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8C422" w14:textId="77777777" w:rsidR="000210CB" w:rsidRPr="000210CB" w:rsidRDefault="000210CB" w:rsidP="000210CB">
      <w:pPr>
        <w:jc w:val="center"/>
        <w:rPr>
          <w:rFonts w:ascii="Arial" w:hAnsi="Arial" w:cs="Arial"/>
          <w:b/>
          <w:bCs/>
          <w:i/>
          <w:iCs/>
          <w:u w:val="single"/>
          <w:lang w:val="en-US"/>
        </w:rPr>
      </w:pPr>
      <w:r w:rsidRPr="000210CB">
        <w:rPr>
          <w:rFonts w:ascii="Arial" w:hAnsi="Arial" w:cs="Arial"/>
          <w:b/>
          <w:bCs/>
          <w:i/>
          <w:iCs/>
          <w:u w:val="single"/>
          <w:lang w:val="en-US"/>
        </w:rPr>
        <w:t>Original Research Article</w:t>
      </w:r>
    </w:p>
    <w:p w14:paraId="5E387842" w14:textId="39B7A1CF" w:rsidR="00E33D15" w:rsidRPr="009213AD" w:rsidRDefault="00AE1848" w:rsidP="009213AD">
      <w:pPr>
        <w:jc w:val="center"/>
        <w:rPr>
          <w:rFonts w:ascii="Arial" w:hAnsi="Arial" w:cs="Arial"/>
          <w:b/>
          <w:bCs/>
          <w:lang w:val="en-US"/>
        </w:rPr>
      </w:pPr>
      <w:r w:rsidRPr="005F1D8E">
        <w:rPr>
          <w:rFonts w:ascii="Arial" w:hAnsi="Arial" w:cs="Arial"/>
          <w:b/>
          <w:bCs/>
          <w:lang w:val="en-US"/>
        </w:rPr>
        <w:t xml:space="preserve">UTILIZATION OF NATURAL </w:t>
      </w:r>
      <w:r w:rsidR="000610B6">
        <w:rPr>
          <w:rFonts w:ascii="Arial" w:hAnsi="Arial" w:cs="Arial"/>
          <w:b/>
          <w:bCs/>
          <w:lang w:val="en-US"/>
        </w:rPr>
        <w:t xml:space="preserve">DYES FROM MARIGOLD AND ROSE FOR COLOUR IMPROVEMENT </w:t>
      </w:r>
      <w:r w:rsidRPr="005F1D8E">
        <w:rPr>
          <w:rFonts w:ascii="Arial" w:hAnsi="Arial" w:cs="Arial"/>
          <w:b/>
          <w:bCs/>
          <w:lang w:val="en-US"/>
        </w:rPr>
        <w:t>IN DRY FLOWER TECHNOLOGY</w:t>
      </w:r>
    </w:p>
    <w:p w14:paraId="1FB5D230" w14:textId="7159A201" w:rsidR="009213AD" w:rsidRPr="009213AD" w:rsidRDefault="009213AD" w:rsidP="009213AD">
      <w:pPr>
        <w:spacing w:after="0"/>
        <w:jc w:val="both"/>
        <w:rPr>
          <w:rFonts w:ascii="Arial" w:hAnsi="Arial" w:cs="Arial"/>
          <w:sz w:val="20"/>
          <w:szCs w:val="20"/>
        </w:rPr>
      </w:pPr>
    </w:p>
    <w:p w14:paraId="7F170C89" w14:textId="191CA579" w:rsidR="00C07D2B" w:rsidRPr="005F1D8E" w:rsidRDefault="00AE1848">
      <w:pPr>
        <w:rPr>
          <w:rFonts w:ascii="Arial" w:hAnsi="Arial" w:cs="Arial"/>
          <w:b/>
          <w:bCs/>
          <w:lang w:val="en-US"/>
        </w:rPr>
      </w:pPr>
      <w:r w:rsidRPr="005F1D8E">
        <w:rPr>
          <w:rFonts w:ascii="Arial" w:hAnsi="Arial" w:cs="Arial"/>
          <w:b/>
          <w:bCs/>
          <w:lang w:val="en-US"/>
        </w:rPr>
        <w:t xml:space="preserve">ABSTRACT </w:t>
      </w:r>
    </w:p>
    <w:p w14:paraId="47B7EC2B" w14:textId="73F0F463" w:rsidR="008B3FFA" w:rsidRPr="00AE1848" w:rsidRDefault="007C6BD6" w:rsidP="007C6BD6">
      <w:pPr>
        <w:jc w:val="both"/>
        <w:rPr>
          <w:rFonts w:ascii="Arial" w:hAnsi="Arial" w:cs="Arial"/>
          <w:sz w:val="20"/>
          <w:szCs w:val="20"/>
        </w:rPr>
      </w:pPr>
      <w:r w:rsidRPr="00AE1848">
        <w:rPr>
          <w:rFonts w:ascii="Arial" w:hAnsi="Arial" w:cs="Arial"/>
          <w:sz w:val="20"/>
          <w:szCs w:val="20"/>
        </w:rPr>
        <w:t xml:space="preserve">Natural dyes from floral waste offer a sustainable alternative to synthetic colourants in dry flower technology. </w:t>
      </w:r>
      <w:r w:rsidR="00B21FE1" w:rsidRPr="00B21FE1">
        <w:rPr>
          <w:rFonts w:ascii="Arial" w:hAnsi="Arial" w:cs="Arial"/>
          <w:sz w:val="20"/>
          <w:szCs w:val="20"/>
        </w:rPr>
        <w:t>This study aimed to explore the utilization of natural dyes from marigold and rose for enhancing colour quality in dry flower technology, by assessing the impact of dip dyeing, spraying after drying, and absorption dyeing on colour absorption, strength, and fastness characteristics.</w:t>
      </w:r>
      <w:r w:rsidR="00B21FE1">
        <w:rPr>
          <w:rFonts w:ascii="Arial" w:hAnsi="Arial" w:cs="Arial"/>
          <w:sz w:val="20"/>
          <w:szCs w:val="20"/>
        </w:rPr>
        <w:t xml:space="preserve"> </w:t>
      </w:r>
      <w:r w:rsidRPr="00AE1848">
        <w:rPr>
          <w:rFonts w:ascii="Arial" w:hAnsi="Arial" w:cs="Arial"/>
          <w:sz w:val="20"/>
          <w:szCs w:val="20"/>
        </w:rPr>
        <w:t>Dyes were extracted through microwave-assisted aqueous extraction (marigold) and solvent extraction (rose), and treatments were arranged in a Completely Randomized Design with three replications. Colour absorption, colour strength, light fastness, rubbing fastness, and wash fastness were assessed using a hedonic scoring scale and analysed via the Kruskal</w:t>
      </w:r>
      <w:r w:rsidR="003076CA">
        <w:rPr>
          <w:rFonts w:ascii="Arial" w:hAnsi="Arial" w:cs="Arial"/>
          <w:sz w:val="20"/>
          <w:szCs w:val="20"/>
        </w:rPr>
        <w:t xml:space="preserve"> </w:t>
      </w:r>
      <w:r w:rsidRPr="00AE1848">
        <w:rPr>
          <w:rFonts w:ascii="Arial" w:hAnsi="Arial" w:cs="Arial"/>
          <w:sz w:val="20"/>
          <w:szCs w:val="20"/>
        </w:rPr>
        <w:t xml:space="preserve">Wallis test. Dip dyeing </w:t>
      </w:r>
      <w:r w:rsidR="00120C98">
        <w:rPr>
          <w:rFonts w:ascii="Arial" w:hAnsi="Arial" w:cs="Arial"/>
          <w:sz w:val="20"/>
          <w:szCs w:val="20"/>
        </w:rPr>
        <w:t xml:space="preserve">method </w:t>
      </w:r>
      <w:r w:rsidRPr="00AE1848">
        <w:rPr>
          <w:rFonts w:ascii="Arial" w:hAnsi="Arial" w:cs="Arial"/>
          <w:sz w:val="20"/>
          <w:szCs w:val="20"/>
        </w:rPr>
        <w:t xml:space="preserve">consistently resulted in the highest colour uptake and fastness due to superior pigment penetration into petal tissues. Spraying </w:t>
      </w:r>
      <w:r w:rsidR="00120C98">
        <w:rPr>
          <w:rFonts w:ascii="Arial" w:hAnsi="Arial" w:cs="Arial"/>
          <w:sz w:val="20"/>
          <w:szCs w:val="20"/>
        </w:rPr>
        <w:t xml:space="preserve">after drying </w:t>
      </w:r>
      <w:r w:rsidRPr="00AE1848">
        <w:rPr>
          <w:rFonts w:ascii="Arial" w:hAnsi="Arial" w:cs="Arial"/>
          <w:sz w:val="20"/>
          <w:szCs w:val="20"/>
        </w:rPr>
        <w:t>produced moderate colouration but poor rubbing and wash fastness owing to superficial dye deposition, while absorption dyeing showed minimal effectiveness due to limited vascular dye transport. Overall, dip dyeing emerged as the most efficient method for achieving uniform and stable colouration in dried marigold and rose flowers using natural dyes derived from floral waste.</w:t>
      </w:r>
    </w:p>
    <w:p w14:paraId="7A8F3A53" w14:textId="5B5785E1" w:rsidR="00424FE8" w:rsidRPr="00AE1848" w:rsidRDefault="00424FE8">
      <w:pPr>
        <w:rPr>
          <w:rFonts w:ascii="Arial" w:hAnsi="Arial" w:cs="Arial"/>
          <w:b/>
          <w:bCs/>
          <w:sz w:val="20"/>
          <w:szCs w:val="20"/>
          <w:lang w:val="en-US"/>
        </w:rPr>
      </w:pPr>
      <w:r w:rsidRPr="00AE1848">
        <w:rPr>
          <w:rFonts w:ascii="Arial" w:hAnsi="Arial" w:cs="Arial"/>
          <w:sz w:val="20"/>
          <w:szCs w:val="20"/>
          <w:lang w:val="en-US"/>
        </w:rPr>
        <w:t>Keywords</w:t>
      </w:r>
      <w:r w:rsidR="007617D2" w:rsidRPr="00AE1848">
        <w:rPr>
          <w:rFonts w:ascii="Arial" w:hAnsi="Arial" w:cs="Arial"/>
          <w:sz w:val="20"/>
          <w:szCs w:val="20"/>
          <w:lang w:val="en-US"/>
        </w:rPr>
        <w:t>: Dry flowers, Natural dyes, Temple waste,</w:t>
      </w:r>
      <w:r w:rsidR="007617D2" w:rsidRPr="00AE1848">
        <w:rPr>
          <w:rFonts w:ascii="Arial" w:hAnsi="Arial" w:cs="Arial"/>
          <w:b/>
          <w:bCs/>
          <w:sz w:val="20"/>
          <w:szCs w:val="20"/>
          <w:lang w:val="en-US"/>
        </w:rPr>
        <w:t xml:space="preserve"> </w:t>
      </w:r>
      <w:r w:rsidR="007617D2" w:rsidRPr="00AE1848">
        <w:rPr>
          <w:rFonts w:ascii="Arial" w:hAnsi="Arial" w:cs="Arial"/>
          <w:sz w:val="20"/>
          <w:szCs w:val="20"/>
          <w:lang w:val="en-US"/>
        </w:rPr>
        <w:t xml:space="preserve">Marigold, Rose, </w:t>
      </w:r>
      <w:proofErr w:type="spellStart"/>
      <w:r w:rsidR="007617D2" w:rsidRPr="00AE1848">
        <w:rPr>
          <w:rFonts w:ascii="Arial" w:hAnsi="Arial" w:cs="Arial"/>
          <w:sz w:val="20"/>
          <w:szCs w:val="20"/>
          <w:lang w:val="en-US"/>
        </w:rPr>
        <w:t>Colour</w:t>
      </w:r>
      <w:proofErr w:type="spellEnd"/>
      <w:r w:rsidR="007617D2" w:rsidRPr="00AE1848">
        <w:rPr>
          <w:rFonts w:ascii="Arial" w:hAnsi="Arial" w:cs="Arial"/>
          <w:sz w:val="20"/>
          <w:szCs w:val="20"/>
          <w:lang w:val="en-US"/>
        </w:rPr>
        <w:t>, Fastness</w:t>
      </w:r>
    </w:p>
    <w:p w14:paraId="26647F38" w14:textId="5462A227" w:rsidR="00424FE8" w:rsidRPr="005F1D8E" w:rsidRDefault="00AE1848" w:rsidP="00E33D15">
      <w:pPr>
        <w:rPr>
          <w:rFonts w:ascii="Arial" w:hAnsi="Arial" w:cs="Arial"/>
          <w:b/>
          <w:bCs/>
          <w:lang w:val="en-US"/>
        </w:rPr>
      </w:pPr>
      <w:r>
        <w:rPr>
          <w:rFonts w:ascii="Arial" w:hAnsi="Arial" w:cs="Arial"/>
          <w:b/>
          <w:bCs/>
          <w:lang w:val="en-US"/>
        </w:rPr>
        <w:t>1.</w:t>
      </w:r>
      <w:r w:rsidRPr="005F1D8E">
        <w:rPr>
          <w:rFonts w:ascii="Arial" w:hAnsi="Arial" w:cs="Arial"/>
          <w:b/>
          <w:bCs/>
          <w:lang w:val="en-US"/>
        </w:rPr>
        <w:t>INTRODUCTION</w:t>
      </w:r>
    </w:p>
    <w:p w14:paraId="4E12D9E3" w14:textId="244EFE83" w:rsidR="00071541" w:rsidRPr="00AE1848" w:rsidRDefault="00071541" w:rsidP="00071541">
      <w:pPr>
        <w:pStyle w:val="NormalWeb"/>
        <w:jc w:val="both"/>
        <w:rPr>
          <w:rFonts w:ascii="Arial" w:hAnsi="Arial" w:cs="Arial"/>
          <w:sz w:val="20"/>
          <w:szCs w:val="20"/>
        </w:rPr>
      </w:pPr>
      <w:r w:rsidRPr="00AE1848">
        <w:rPr>
          <w:rFonts w:ascii="Arial" w:hAnsi="Arial" w:cs="Arial"/>
          <w:sz w:val="20"/>
          <w:szCs w:val="20"/>
        </w:rPr>
        <w:t xml:space="preserve">Large amounts of floral waste from temples, markets, and social events are commonly dumped in landfills or water bodies, contributing to environmental pollution; however, this waste is now recognized as a valuable bioresource rich in pigments, organic matter, and nutrients, with potential for conversion into value-added products such as natural dyes, compost, biofertilizers, incense sticks, handmade paper, biogas, and bioethanol (Kalyani and Rafeekher, 2025). </w:t>
      </w:r>
    </w:p>
    <w:p w14:paraId="3C062A49" w14:textId="77777777" w:rsidR="00027052" w:rsidRDefault="00027052" w:rsidP="00071541">
      <w:pPr>
        <w:pStyle w:val="NormalWeb"/>
        <w:jc w:val="both"/>
        <w:rPr>
          <w:rFonts w:ascii="Arial" w:hAnsi="Arial" w:cs="Arial"/>
          <w:sz w:val="20"/>
          <w:szCs w:val="20"/>
        </w:rPr>
      </w:pPr>
      <w:r w:rsidRPr="00027052">
        <w:rPr>
          <w:rFonts w:ascii="Arial" w:hAnsi="Arial" w:cs="Arial"/>
          <w:sz w:val="20"/>
          <w:szCs w:val="20"/>
        </w:rPr>
        <w:t xml:space="preserve">In a world increasingly driven by sustainability and a desire to reconnect with nature, the ancient art of deriving natural dyes from flowers has experienced a remarkable resurgence. This captivating practice, rooted in centuries of human history, offers a window into the vibrant, diverse, and environmentally conscious realm of textile and artistic coloration. </w:t>
      </w:r>
      <w:r w:rsidRPr="00AE1848">
        <w:rPr>
          <w:rFonts w:ascii="Arial" w:hAnsi="Arial" w:cs="Arial"/>
          <w:sz w:val="20"/>
          <w:szCs w:val="20"/>
        </w:rPr>
        <w:t xml:space="preserve">The extensive use of synthetic dyes today results in significant waste and environmental hazards, reinforcing the need for sustainable alternatives. Enhancing or modifying flower colour using natural dyes therefore offers an eco-friendly approach that aligns with consumer preferences for sustainable dry flower products, while also supporting local communities engaged in natural dye production. </w:t>
      </w:r>
    </w:p>
    <w:p w14:paraId="23C4CC34" w14:textId="72CB9AC7" w:rsidR="00027052" w:rsidRDefault="00071541" w:rsidP="00071541">
      <w:pPr>
        <w:pStyle w:val="NormalWeb"/>
        <w:jc w:val="both"/>
        <w:rPr>
          <w:rFonts w:ascii="Arial" w:hAnsi="Arial" w:cs="Arial"/>
          <w:sz w:val="20"/>
          <w:szCs w:val="20"/>
        </w:rPr>
      </w:pPr>
      <w:r w:rsidRPr="00AE1848">
        <w:rPr>
          <w:rFonts w:ascii="Arial" w:hAnsi="Arial" w:cs="Arial"/>
          <w:sz w:val="20"/>
          <w:szCs w:val="20"/>
        </w:rPr>
        <w:t xml:space="preserve">Flowers serve as an abundant source of natural pigments, offering a wide spectrum of colours through compounds such as anthocyanins, carotenoids, and flavonoids. </w:t>
      </w:r>
      <w:r w:rsidR="00027052" w:rsidRPr="00027052">
        <w:rPr>
          <w:rFonts w:ascii="Arial" w:hAnsi="Arial" w:cs="Arial"/>
          <w:sz w:val="20"/>
          <w:szCs w:val="20"/>
        </w:rPr>
        <w:t xml:space="preserve">Yellow dyes are widely obtained from several species, including </w:t>
      </w:r>
      <w:r w:rsidR="006D53E7">
        <w:rPr>
          <w:rFonts w:ascii="Arial" w:hAnsi="Arial" w:cs="Arial"/>
          <w:sz w:val="20"/>
          <w:szCs w:val="20"/>
        </w:rPr>
        <w:t>m</w:t>
      </w:r>
      <w:r w:rsidR="00027052" w:rsidRPr="00027052">
        <w:rPr>
          <w:rFonts w:ascii="Arial" w:hAnsi="Arial" w:cs="Arial"/>
          <w:sz w:val="20"/>
          <w:szCs w:val="20"/>
        </w:rPr>
        <w:t>arigold (</w:t>
      </w:r>
      <w:r w:rsidR="00027052" w:rsidRPr="00027052">
        <w:rPr>
          <w:rFonts w:ascii="Arial" w:hAnsi="Arial" w:cs="Arial"/>
          <w:i/>
          <w:iCs/>
          <w:sz w:val="20"/>
          <w:szCs w:val="20"/>
        </w:rPr>
        <w:t>Tagetes</w:t>
      </w:r>
      <w:r w:rsidR="00027052" w:rsidRPr="00027052">
        <w:rPr>
          <w:rFonts w:ascii="Arial" w:hAnsi="Arial" w:cs="Arial"/>
          <w:sz w:val="20"/>
          <w:szCs w:val="20"/>
        </w:rPr>
        <w:t xml:space="preserve"> spp.) and </w:t>
      </w:r>
      <w:r w:rsidR="006D53E7">
        <w:rPr>
          <w:rFonts w:ascii="Arial" w:hAnsi="Arial" w:cs="Arial"/>
          <w:sz w:val="20"/>
          <w:szCs w:val="20"/>
        </w:rPr>
        <w:t>p</w:t>
      </w:r>
      <w:r w:rsidR="00027052" w:rsidRPr="00027052">
        <w:rPr>
          <w:rFonts w:ascii="Arial" w:hAnsi="Arial" w:cs="Arial"/>
          <w:sz w:val="20"/>
          <w:szCs w:val="20"/>
        </w:rPr>
        <w:t xml:space="preserve">ot marigold, both rich in carotenoids producing yellow to orange shades (Vastrad </w:t>
      </w:r>
      <w:r w:rsidR="00027052" w:rsidRPr="00027052">
        <w:rPr>
          <w:rFonts w:ascii="Arial" w:hAnsi="Arial" w:cs="Arial"/>
          <w:i/>
          <w:iCs/>
          <w:sz w:val="20"/>
          <w:szCs w:val="20"/>
        </w:rPr>
        <w:t>et al</w:t>
      </w:r>
      <w:r w:rsidR="00027052" w:rsidRPr="00027052">
        <w:rPr>
          <w:rFonts w:ascii="Arial" w:hAnsi="Arial" w:cs="Arial"/>
          <w:sz w:val="20"/>
          <w:szCs w:val="20"/>
        </w:rPr>
        <w:t xml:space="preserve">., 2017; </w:t>
      </w:r>
      <w:proofErr w:type="spellStart"/>
      <w:r w:rsidR="00027052" w:rsidRPr="00027052">
        <w:rPr>
          <w:rFonts w:ascii="Arial" w:hAnsi="Arial" w:cs="Arial"/>
          <w:sz w:val="20"/>
          <w:szCs w:val="20"/>
        </w:rPr>
        <w:t>Okoduwa</w:t>
      </w:r>
      <w:proofErr w:type="spellEnd"/>
      <w:r w:rsidR="00027052" w:rsidRPr="00027052">
        <w:rPr>
          <w:rFonts w:ascii="Arial" w:hAnsi="Arial" w:cs="Arial"/>
          <w:sz w:val="20"/>
          <w:szCs w:val="20"/>
        </w:rPr>
        <w:t xml:space="preserve"> </w:t>
      </w:r>
      <w:r w:rsidR="00027052" w:rsidRPr="00027052">
        <w:rPr>
          <w:rFonts w:ascii="Arial" w:hAnsi="Arial" w:cs="Arial"/>
          <w:i/>
          <w:iCs/>
          <w:sz w:val="20"/>
          <w:szCs w:val="20"/>
        </w:rPr>
        <w:t>et al</w:t>
      </w:r>
      <w:r w:rsidR="00027052" w:rsidRPr="00027052">
        <w:rPr>
          <w:rFonts w:ascii="Arial" w:hAnsi="Arial" w:cs="Arial"/>
          <w:sz w:val="20"/>
          <w:szCs w:val="20"/>
        </w:rPr>
        <w:t xml:space="preserve">., 2015). Nerium (Yellow) (Selvam </w:t>
      </w:r>
      <w:r w:rsidR="00027052" w:rsidRPr="00027052">
        <w:rPr>
          <w:rFonts w:ascii="Arial" w:hAnsi="Arial" w:cs="Arial"/>
          <w:i/>
          <w:iCs/>
          <w:sz w:val="20"/>
          <w:szCs w:val="20"/>
        </w:rPr>
        <w:t>et al</w:t>
      </w:r>
      <w:r w:rsidR="00027052" w:rsidRPr="00027052">
        <w:rPr>
          <w:rFonts w:ascii="Arial" w:hAnsi="Arial" w:cs="Arial"/>
          <w:sz w:val="20"/>
          <w:szCs w:val="20"/>
        </w:rPr>
        <w:t xml:space="preserve">., 2015), </w:t>
      </w:r>
      <w:proofErr w:type="spellStart"/>
      <w:r w:rsidR="00027052" w:rsidRPr="00027052">
        <w:rPr>
          <w:rFonts w:ascii="Arial" w:hAnsi="Arial" w:cs="Arial"/>
          <w:i/>
          <w:iCs/>
          <w:sz w:val="20"/>
          <w:szCs w:val="20"/>
        </w:rPr>
        <w:t>Nyctanthes</w:t>
      </w:r>
      <w:proofErr w:type="spellEnd"/>
      <w:r w:rsidR="00027052" w:rsidRPr="00027052">
        <w:rPr>
          <w:rFonts w:ascii="Arial" w:hAnsi="Arial" w:cs="Arial"/>
          <w:i/>
          <w:iCs/>
          <w:sz w:val="20"/>
          <w:szCs w:val="20"/>
        </w:rPr>
        <w:t xml:space="preserve"> </w:t>
      </w:r>
      <w:proofErr w:type="spellStart"/>
      <w:r w:rsidR="00027052" w:rsidRPr="00027052">
        <w:rPr>
          <w:rFonts w:ascii="Arial" w:hAnsi="Arial" w:cs="Arial"/>
          <w:i/>
          <w:iCs/>
          <w:sz w:val="20"/>
          <w:szCs w:val="20"/>
        </w:rPr>
        <w:t>arbor-tristis</w:t>
      </w:r>
      <w:proofErr w:type="spellEnd"/>
      <w:r w:rsidR="00027052" w:rsidRPr="00027052">
        <w:rPr>
          <w:rFonts w:ascii="Arial" w:hAnsi="Arial" w:cs="Arial"/>
          <w:sz w:val="20"/>
          <w:szCs w:val="20"/>
        </w:rPr>
        <w:t xml:space="preserve"> (Adeel </w:t>
      </w:r>
      <w:r w:rsidR="00027052" w:rsidRPr="00027052">
        <w:rPr>
          <w:rFonts w:ascii="Arial" w:hAnsi="Arial" w:cs="Arial"/>
          <w:i/>
          <w:iCs/>
          <w:sz w:val="20"/>
          <w:szCs w:val="20"/>
        </w:rPr>
        <w:t>et al</w:t>
      </w:r>
      <w:r w:rsidR="00027052" w:rsidRPr="00027052">
        <w:rPr>
          <w:rFonts w:ascii="Arial" w:hAnsi="Arial" w:cs="Arial"/>
          <w:sz w:val="20"/>
          <w:szCs w:val="20"/>
        </w:rPr>
        <w:t>., 2022), and Golden trumpet (</w:t>
      </w:r>
      <w:proofErr w:type="spellStart"/>
      <w:r w:rsidR="00027052" w:rsidRPr="00027052">
        <w:rPr>
          <w:rFonts w:ascii="Arial" w:hAnsi="Arial" w:cs="Arial"/>
          <w:sz w:val="20"/>
          <w:szCs w:val="20"/>
        </w:rPr>
        <w:t>Okoduwa</w:t>
      </w:r>
      <w:proofErr w:type="spellEnd"/>
      <w:r w:rsidR="00027052" w:rsidRPr="00027052">
        <w:rPr>
          <w:rFonts w:ascii="Arial" w:hAnsi="Arial" w:cs="Arial"/>
          <w:sz w:val="20"/>
          <w:szCs w:val="20"/>
        </w:rPr>
        <w:t xml:space="preserve"> </w:t>
      </w:r>
      <w:r w:rsidR="00027052" w:rsidRPr="00027052">
        <w:rPr>
          <w:rFonts w:ascii="Arial" w:hAnsi="Arial" w:cs="Arial"/>
          <w:i/>
          <w:iCs/>
          <w:sz w:val="20"/>
          <w:szCs w:val="20"/>
        </w:rPr>
        <w:t>et al.,</w:t>
      </w:r>
      <w:r w:rsidR="00027052" w:rsidRPr="00027052">
        <w:rPr>
          <w:rFonts w:ascii="Arial" w:hAnsi="Arial" w:cs="Arial"/>
          <w:sz w:val="20"/>
          <w:szCs w:val="20"/>
        </w:rPr>
        <w:t xml:space="preserve"> 2015) yield strong yellow pigments. Flowers producing orange to orange-red dyes include Flame of Forest (</w:t>
      </w:r>
      <w:r w:rsidR="00027052" w:rsidRPr="00027052">
        <w:rPr>
          <w:rFonts w:ascii="Arial" w:hAnsi="Arial" w:cs="Arial"/>
          <w:i/>
          <w:iCs/>
          <w:sz w:val="20"/>
          <w:szCs w:val="20"/>
        </w:rPr>
        <w:t xml:space="preserve">Butea </w:t>
      </w:r>
      <w:proofErr w:type="spellStart"/>
      <w:r w:rsidR="00027052" w:rsidRPr="00027052">
        <w:rPr>
          <w:rFonts w:ascii="Arial" w:hAnsi="Arial" w:cs="Arial"/>
          <w:i/>
          <w:iCs/>
          <w:sz w:val="20"/>
          <w:szCs w:val="20"/>
        </w:rPr>
        <w:t>monosperma</w:t>
      </w:r>
      <w:proofErr w:type="spellEnd"/>
      <w:r w:rsidR="00027052" w:rsidRPr="00027052">
        <w:rPr>
          <w:rFonts w:ascii="Arial" w:hAnsi="Arial" w:cs="Arial"/>
          <w:sz w:val="20"/>
          <w:szCs w:val="20"/>
        </w:rPr>
        <w:t>) (</w:t>
      </w:r>
      <w:proofErr w:type="spellStart"/>
      <w:r w:rsidR="00027052" w:rsidRPr="00027052">
        <w:rPr>
          <w:rFonts w:ascii="Arial" w:hAnsi="Arial" w:cs="Arial"/>
          <w:sz w:val="20"/>
          <w:szCs w:val="20"/>
        </w:rPr>
        <w:t>Daberao</w:t>
      </w:r>
      <w:proofErr w:type="spellEnd"/>
      <w:r w:rsidR="00027052" w:rsidRPr="00027052">
        <w:rPr>
          <w:rFonts w:ascii="Arial" w:hAnsi="Arial" w:cs="Arial"/>
          <w:sz w:val="20"/>
          <w:szCs w:val="20"/>
        </w:rPr>
        <w:t xml:space="preserve"> </w:t>
      </w:r>
      <w:r w:rsidR="00027052" w:rsidRPr="00027052">
        <w:rPr>
          <w:rFonts w:ascii="Arial" w:hAnsi="Arial" w:cs="Arial"/>
          <w:i/>
          <w:iCs/>
          <w:sz w:val="20"/>
          <w:szCs w:val="20"/>
        </w:rPr>
        <w:t>et al</w:t>
      </w:r>
      <w:r w:rsidR="00027052" w:rsidRPr="00027052">
        <w:rPr>
          <w:rFonts w:ascii="Arial" w:hAnsi="Arial" w:cs="Arial"/>
          <w:sz w:val="20"/>
          <w:szCs w:val="20"/>
        </w:rPr>
        <w:t xml:space="preserve">., 2016) and </w:t>
      </w:r>
      <w:proofErr w:type="spellStart"/>
      <w:r w:rsidR="00027052" w:rsidRPr="00027052">
        <w:rPr>
          <w:rFonts w:ascii="Arial" w:hAnsi="Arial" w:cs="Arial"/>
          <w:sz w:val="20"/>
          <w:szCs w:val="20"/>
        </w:rPr>
        <w:t>Gulmohar</w:t>
      </w:r>
      <w:proofErr w:type="spellEnd"/>
      <w:r w:rsidR="00027052" w:rsidRPr="00027052">
        <w:rPr>
          <w:rFonts w:ascii="Arial" w:hAnsi="Arial" w:cs="Arial"/>
          <w:sz w:val="20"/>
          <w:szCs w:val="20"/>
        </w:rPr>
        <w:t xml:space="preserve"> (</w:t>
      </w:r>
      <w:proofErr w:type="spellStart"/>
      <w:r w:rsidR="00027052" w:rsidRPr="00027052">
        <w:rPr>
          <w:rFonts w:ascii="Arial" w:hAnsi="Arial" w:cs="Arial"/>
          <w:i/>
          <w:iCs/>
          <w:sz w:val="20"/>
          <w:szCs w:val="20"/>
        </w:rPr>
        <w:t>Delonix</w:t>
      </w:r>
      <w:proofErr w:type="spellEnd"/>
      <w:r w:rsidR="00027052" w:rsidRPr="00027052">
        <w:rPr>
          <w:rFonts w:ascii="Arial" w:hAnsi="Arial" w:cs="Arial"/>
          <w:i/>
          <w:iCs/>
          <w:sz w:val="20"/>
          <w:szCs w:val="20"/>
        </w:rPr>
        <w:t xml:space="preserve"> regia</w:t>
      </w:r>
      <w:r w:rsidR="00027052" w:rsidRPr="00027052">
        <w:rPr>
          <w:rFonts w:ascii="Arial" w:hAnsi="Arial" w:cs="Arial"/>
          <w:sz w:val="20"/>
          <w:szCs w:val="20"/>
        </w:rPr>
        <w:t>) (</w:t>
      </w:r>
      <w:proofErr w:type="spellStart"/>
      <w:r w:rsidR="00027052" w:rsidRPr="00027052">
        <w:rPr>
          <w:rFonts w:ascii="Arial" w:hAnsi="Arial" w:cs="Arial"/>
          <w:sz w:val="20"/>
          <w:szCs w:val="20"/>
        </w:rPr>
        <w:t>Vankar</w:t>
      </w:r>
      <w:proofErr w:type="spellEnd"/>
      <w:r w:rsidR="00027052" w:rsidRPr="00027052">
        <w:rPr>
          <w:rFonts w:ascii="Arial" w:hAnsi="Arial" w:cs="Arial"/>
          <w:sz w:val="20"/>
          <w:szCs w:val="20"/>
        </w:rPr>
        <w:t xml:space="preserve"> and Shanker, 2009), while </w:t>
      </w:r>
      <w:r w:rsidR="006D53E7">
        <w:rPr>
          <w:rFonts w:ascii="Arial" w:hAnsi="Arial" w:cs="Arial"/>
          <w:sz w:val="20"/>
          <w:szCs w:val="20"/>
        </w:rPr>
        <w:t>m</w:t>
      </w:r>
      <w:r w:rsidR="00027052" w:rsidRPr="00027052">
        <w:rPr>
          <w:rFonts w:ascii="Arial" w:hAnsi="Arial" w:cs="Arial"/>
          <w:sz w:val="20"/>
          <w:szCs w:val="20"/>
        </w:rPr>
        <w:t>arigold additionally provides orange shades depending on variety and extraction.</w:t>
      </w:r>
      <w:r w:rsidR="006D53E7">
        <w:rPr>
          <w:rFonts w:ascii="Arial" w:hAnsi="Arial" w:cs="Arial"/>
          <w:sz w:val="20"/>
          <w:szCs w:val="20"/>
        </w:rPr>
        <w:t xml:space="preserve"> </w:t>
      </w:r>
      <w:r w:rsidR="00027052" w:rsidRPr="00027052">
        <w:rPr>
          <w:rFonts w:ascii="Arial" w:hAnsi="Arial" w:cs="Arial"/>
          <w:sz w:val="20"/>
          <w:szCs w:val="20"/>
        </w:rPr>
        <w:t xml:space="preserve">Pink-coloured dyes are obtained from Nerium (Pink) (Thamaraiselvi and Deepthi, 2018) and Bougainvillea (Rasool </w:t>
      </w:r>
      <w:r w:rsidR="00027052" w:rsidRPr="00027052">
        <w:rPr>
          <w:rFonts w:ascii="Arial" w:hAnsi="Arial" w:cs="Arial"/>
          <w:i/>
          <w:iCs/>
          <w:sz w:val="20"/>
          <w:szCs w:val="20"/>
        </w:rPr>
        <w:t>et al</w:t>
      </w:r>
      <w:r w:rsidR="00027052" w:rsidRPr="00027052">
        <w:rPr>
          <w:rFonts w:ascii="Arial" w:hAnsi="Arial" w:cs="Arial"/>
          <w:sz w:val="20"/>
          <w:szCs w:val="20"/>
        </w:rPr>
        <w:t xml:space="preserve">., 2023). Red pigments are available from </w:t>
      </w:r>
      <w:r w:rsidR="006D53E7">
        <w:rPr>
          <w:rFonts w:ascii="Arial" w:hAnsi="Arial" w:cs="Arial"/>
          <w:sz w:val="20"/>
          <w:szCs w:val="20"/>
        </w:rPr>
        <w:t>r</w:t>
      </w:r>
      <w:r w:rsidR="00027052" w:rsidRPr="00027052">
        <w:rPr>
          <w:rFonts w:ascii="Arial" w:hAnsi="Arial" w:cs="Arial"/>
          <w:sz w:val="20"/>
          <w:szCs w:val="20"/>
        </w:rPr>
        <w:t>ose (</w:t>
      </w:r>
      <w:proofErr w:type="spellStart"/>
      <w:r w:rsidR="00027052" w:rsidRPr="00027052">
        <w:rPr>
          <w:rFonts w:ascii="Arial" w:hAnsi="Arial" w:cs="Arial"/>
          <w:sz w:val="20"/>
          <w:szCs w:val="20"/>
        </w:rPr>
        <w:t>Ekrami</w:t>
      </w:r>
      <w:proofErr w:type="spellEnd"/>
      <w:r w:rsidR="00027052" w:rsidRPr="00027052">
        <w:rPr>
          <w:rFonts w:ascii="Arial" w:hAnsi="Arial" w:cs="Arial"/>
          <w:sz w:val="20"/>
          <w:szCs w:val="20"/>
        </w:rPr>
        <w:t xml:space="preserve"> </w:t>
      </w:r>
      <w:r w:rsidR="00027052" w:rsidRPr="00027052">
        <w:rPr>
          <w:rFonts w:ascii="Arial" w:hAnsi="Arial" w:cs="Arial"/>
          <w:i/>
          <w:iCs/>
          <w:sz w:val="20"/>
          <w:szCs w:val="20"/>
        </w:rPr>
        <w:t>et al</w:t>
      </w:r>
      <w:r w:rsidR="00027052" w:rsidRPr="00027052">
        <w:rPr>
          <w:rFonts w:ascii="Arial" w:hAnsi="Arial" w:cs="Arial"/>
          <w:sz w:val="20"/>
          <w:szCs w:val="20"/>
        </w:rPr>
        <w:t>., 2011) and Hibiscus (Hayat and Jacob, 2016), making them valuable sources for natural red dyes. For dark blue dyes, Butterfly Pea (</w:t>
      </w:r>
      <w:proofErr w:type="spellStart"/>
      <w:r w:rsidR="00027052" w:rsidRPr="00027052">
        <w:rPr>
          <w:rFonts w:ascii="Arial" w:hAnsi="Arial" w:cs="Arial"/>
          <w:i/>
          <w:iCs/>
          <w:sz w:val="20"/>
          <w:szCs w:val="20"/>
        </w:rPr>
        <w:t>Clitoria</w:t>
      </w:r>
      <w:proofErr w:type="spellEnd"/>
      <w:r w:rsidR="00027052" w:rsidRPr="00027052">
        <w:rPr>
          <w:rFonts w:ascii="Arial" w:hAnsi="Arial" w:cs="Arial"/>
          <w:i/>
          <w:iCs/>
          <w:sz w:val="20"/>
          <w:szCs w:val="20"/>
        </w:rPr>
        <w:t xml:space="preserve"> </w:t>
      </w:r>
      <w:proofErr w:type="spellStart"/>
      <w:r w:rsidR="00027052" w:rsidRPr="00027052">
        <w:rPr>
          <w:rFonts w:ascii="Arial" w:hAnsi="Arial" w:cs="Arial"/>
          <w:i/>
          <w:iCs/>
          <w:sz w:val="20"/>
          <w:szCs w:val="20"/>
        </w:rPr>
        <w:t>ternatea</w:t>
      </w:r>
      <w:proofErr w:type="spellEnd"/>
      <w:r w:rsidR="00027052" w:rsidRPr="00027052">
        <w:rPr>
          <w:rFonts w:ascii="Arial" w:hAnsi="Arial" w:cs="Arial"/>
          <w:sz w:val="20"/>
          <w:szCs w:val="20"/>
        </w:rPr>
        <w:t xml:space="preserve">) provides a rich blue anthocyanin-based pigment (Ludin </w:t>
      </w:r>
      <w:r w:rsidR="00027052" w:rsidRPr="00027052">
        <w:rPr>
          <w:rFonts w:ascii="Arial" w:hAnsi="Arial" w:cs="Arial"/>
          <w:i/>
          <w:iCs/>
          <w:sz w:val="20"/>
          <w:szCs w:val="20"/>
        </w:rPr>
        <w:t>et al</w:t>
      </w:r>
      <w:r w:rsidR="00027052" w:rsidRPr="00027052">
        <w:rPr>
          <w:rFonts w:ascii="Arial" w:hAnsi="Arial" w:cs="Arial"/>
          <w:sz w:val="20"/>
          <w:szCs w:val="20"/>
        </w:rPr>
        <w:t>., 2018). Together, these floral species represent promising natural alternatives to synthetic dyes, offering a wide colour spectrum for eco-friendly dyeing applications.</w:t>
      </w:r>
    </w:p>
    <w:p w14:paraId="74E5BE82" w14:textId="77777777" w:rsidR="006D53E7" w:rsidRDefault="006D53E7" w:rsidP="006D53E7">
      <w:pPr>
        <w:pStyle w:val="NormalWeb"/>
        <w:jc w:val="both"/>
        <w:rPr>
          <w:rFonts w:ascii="Arial" w:hAnsi="Arial" w:cs="Arial"/>
          <w:sz w:val="20"/>
          <w:szCs w:val="20"/>
        </w:rPr>
      </w:pPr>
      <w:r w:rsidRPr="006D53E7">
        <w:rPr>
          <w:rFonts w:ascii="Arial" w:hAnsi="Arial" w:cs="Arial"/>
          <w:sz w:val="20"/>
          <w:szCs w:val="20"/>
        </w:rPr>
        <w:lastRenderedPageBreak/>
        <w:t xml:space="preserve">Extraction and purification are the most important steps in the processing of natural dyes. The extraction methods are mainly divided into conventional and non-conventional methods. Conventional methods include Solvent extraction, aqueous extraction, alkaline and acid extraction, which is extensively utilised for the extraction and separation of natural materials. The dangers of chemical solvents, the presence of solvent residues in target compounds, and the low extraction yield have sparked interest in creating environmentally friendly (green) extraction technologies that can reduce or eliminate the usage of organic solvents (Tiwari, 2015). The non-conventional or modern methods of extraction includes ultrasound assisted extraction, microwave assisted extraction, enzyme assisted extraction, supercritical fluid extraction and pressurized liquid extraction (Mia </w:t>
      </w:r>
      <w:r w:rsidRPr="006D53E7">
        <w:rPr>
          <w:rFonts w:ascii="Arial" w:hAnsi="Arial" w:cs="Arial"/>
          <w:i/>
          <w:iCs/>
          <w:sz w:val="20"/>
          <w:szCs w:val="20"/>
        </w:rPr>
        <w:t>et al</w:t>
      </w:r>
      <w:r w:rsidRPr="006D53E7">
        <w:rPr>
          <w:rFonts w:ascii="Arial" w:hAnsi="Arial" w:cs="Arial"/>
          <w:sz w:val="20"/>
          <w:szCs w:val="20"/>
        </w:rPr>
        <w:t xml:space="preserve">., 2021). </w:t>
      </w:r>
    </w:p>
    <w:p w14:paraId="73CD6AFE" w14:textId="378E06FC" w:rsidR="006D53E7" w:rsidRPr="006D53E7" w:rsidRDefault="006D53E7" w:rsidP="006D53E7">
      <w:pPr>
        <w:pStyle w:val="NormalWeb"/>
        <w:jc w:val="both"/>
        <w:rPr>
          <w:rFonts w:ascii="Arial" w:hAnsi="Arial" w:cs="Arial"/>
          <w:sz w:val="20"/>
          <w:szCs w:val="20"/>
        </w:rPr>
      </w:pPr>
      <w:r w:rsidRPr="00AE1848">
        <w:rPr>
          <w:rFonts w:ascii="Arial" w:hAnsi="Arial" w:cs="Arial"/>
          <w:sz w:val="20"/>
          <w:szCs w:val="20"/>
        </w:rPr>
        <w:t xml:space="preserve">Dried flowers serve as valuable alternatives to fresh flowers and foliage for home décor, artistic work, and various industrial applications. Dehydrated floral products have strong demand in both domestic and international markets, particularly in the USA, Japan, and Europe, where handcrafted and innovative dried flower items are sold at premium prices. Dry flowers and dry flower products contribute to more than two-thirds of all floricultural exports from our country (Kumar </w:t>
      </w:r>
      <w:r w:rsidRPr="00AE1848">
        <w:rPr>
          <w:rFonts w:ascii="Arial" w:hAnsi="Arial" w:cs="Arial"/>
          <w:i/>
          <w:iCs/>
          <w:sz w:val="20"/>
          <w:szCs w:val="20"/>
        </w:rPr>
        <w:t>et al</w:t>
      </w:r>
      <w:r w:rsidRPr="00AE1848">
        <w:rPr>
          <w:rFonts w:ascii="Arial" w:hAnsi="Arial" w:cs="Arial"/>
          <w:sz w:val="20"/>
          <w:szCs w:val="20"/>
        </w:rPr>
        <w:t xml:space="preserve">., 2024). </w:t>
      </w:r>
    </w:p>
    <w:p w14:paraId="43BAAC5D" w14:textId="403D1D0E" w:rsidR="006D53E7" w:rsidRPr="00027052" w:rsidRDefault="006D53E7" w:rsidP="00071541">
      <w:pPr>
        <w:pStyle w:val="NormalWeb"/>
        <w:jc w:val="both"/>
        <w:rPr>
          <w:rFonts w:ascii="Arial" w:hAnsi="Arial" w:cs="Arial"/>
          <w:sz w:val="20"/>
          <w:szCs w:val="20"/>
        </w:rPr>
      </w:pPr>
      <w:r w:rsidRPr="00AE1848">
        <w:rPr>
          <w:rFonts w:ascii="Arial" w:hAnsi="Arial" w:cs="Arial"/>
          <w:sz w:val="20"/>
          <w:szCs w:val="20"/>
        </w:rPr>
        <w:t xml:space="preserve">Dyeing of ornamental materials is both an art and a science, with methods such as dip dyeing, spraying after drying, and absorption dyeing commonly employed to intensify colour in dried flowers (Dana and Lerner, 2020). </w:t>
      </w:r>
    </w:p>
    <w:p w14:paraId="2AD7F660" w14:textId="77777777" w:rsidR="006D53E7" w:rsidRDefault="006D53E7" w:rsidP="00E33D15">
      <w:pPr>
        <w:jc w:val="both"/>
        <w:rPr>
          <w:rFonts w:ascii="Arial" w:hAnsi="Arial" w:cs="Arial"/>
          <w:sz w:val="20"/>
          <w:szCs w:val="20"/>
        </w:rPr>
      </w:pPr>
      <w:r w:rsidRPr="006D53E7">
        <w:rPr>
          <w:rFonts w:ascii="Arial" w:hAnsi="Arial" w:cs="Arial"/>
          <w:sz w:val="20"/>
          <w:szCs w:val="20"/>
        </w:rPr>
        <w:t>Considering the growing relevance of natural pigments and the need for sustainable alternatives to synthetic colourants, this study was undertaken to assess the effectiveness of marigold and rose dyes in improving the colour of dried flowers through different dyeing methods.</w:t>
      </w:r>
    </w:p>
    <w:p w14:paraId="0131E435" w14:textId="17C63B27" w:rsidR="00424FE8" w:rsidRPr="005F1D8E" w:rsidRDefault="00AE1848" w:rsidP="00E33D15">
      <w:pPr>
        <w:jc w:val="both"/>
        <w:rPr>
          <w:rFonts w:ascii="Arial" w:hAnsi="Arial" w:cs="Arial"/>
        </w:rPr>
      </w:pPr>
      <w:r>
        <w:rPr>
          <w:rFonts w:ascii="Arial" w:hAnsi="Arial" w:cs="Arial"/>
          <w:b/>
          <w:bCs/>
          <w:lang w:val="en-US"/>
        </w:rPr>
        <w:t xml:space="preserve">2. </w:t>
      </w:r>
      <w:r w:rsidRPr="005F1D8E">
        <w:rPr>
          <w:rFonts w:ascii="Arial" w:hAnsi="Arial" w:cs="Arial"/>
          <w:b/>
          <w:bCs/>
          <w:lang w:val="en-US"/>
        </w:rPr>
        <w:t>MATERIALS AND METHODS</w:t>
      </w:r>
    </w:p>
    <w:p w14:paraId="7EB56572" w14:textId="00B73091" w:rsidR="005974D6" w:rsidRPr="00AE1848" w:rsidRDefault="00071541" w:rsidP="005974D6">
      <w:pPr>
        <w:spacing w:before="100" w:beforeAutospacing="1" w:after="100" w:afterAutospacing="1" w:line="240" w:lineRule="auto"/>
        <w:jc w:val="both"/>
        <w:rPr>
          <w:rFonts w:ascii="Arial" w:hAnsi="Arial" w:cs="Arial"/>
          <w:bCs/>
          <w:sz w:val="20"/>
          <w:szCs w:val="20"/>
          <w:lang w:val="en-US"/>
        </w:rPr>
      </w:pPr>
      <w:r>
        <w:rPr>
          <w:rFonts w:ascii="Arial" w:eastAsia="Times New Roman" w:hAnsi="Arial" w:cs="Arial"/>
          <w:kern w:val="0"/>
          <w:sz w:val="20"/>
          <w:szCs w:val="20"/>
          <w:lang w:eastAsia="en-IN"/>
          <w14:ligatures w14:val="none"/>
        </w:rPr>
        <w:t>D</w:t>
      </w:r>
      <w:r w:rsidR="00B517B9" w:rsidRPr="00AE1848">
        <w:rPr>
          <w:rFonts w:ascii="Arial" w:eastAsia="Times New Roman" w:hAnsi="Arial" w:cs="Arial"/>
          <w:kern w:val="0"/>
          <w:sz w:val="20"/>
          <w:szCs w:val="20"/>
          <w:lang w:eastAsia="en-IN"/>
          <w14:ligatures w14:val="none"/>
        </w:rPr>
        <w:t xml:space="preserve">yes </w:t>
      </w:r>
      <w:r>
        <w:rPr>
          <w:rFonts w:ascii="Arial" w:eastAsia="Times New Roman" w:hAnsi="Arial" w:cs="Arial"/>
          <w:kern w:val="0"/>
          <w:sz w:val="20"/>
          <w:szCs w:val="20"/>
          <w:lang w:eastAsia="en-IN"/>
          <w14:ligatures w14:val="none"/>
        </w:rPr>
        <w:t xml:space="preserve">extracted from </w:t>
      </w:r>
      <w:r w:rsidR="00B517B9" w:rsidRPr="00AE1848">
        <w:rPr>
          <w:rFonts w:ascii="Arial" w:eastAsia="Times New Roman" w:hAnsi="Arial" w:cs="Arial"/>
          <w:kern w:val="0"/>
          <w:sz w:val="20"/>
          <w:szCs w:val="20"/>
          <w:lang w:eastAsia="en-IN"/>
          <w14:ligatures w14:val="none"/>
        </w:rPr>
        <w:t xml:space="preserve">marigold and rose </w:t>
      </w:r>
      <w:r w:rsidR="00B517B9" w:rsidRPr="00AE1848">
        <w:rPr>
          <w:rFonts w:ascii="Arial" w:hAnsi="Arial" w:cs="Arial"/>
          <w:bCs/>
          <w:sz w:val="20"/>
          <w:szCs w:val="20"/>
        </w:rPr>
        <w:t xml:space="preserve">were made into solutions of appropriate concentrations and each dye were utilized in drying of </w:t>
      </w:r>
      <w:r w:rsidR="00B517B9" w:rsidRPr="00AE1848">
        <w:rPr>
          <w:rFonts w:ascii="Arial" w:hAnsi="Arial" w:cs="Arial"/>
          <w:bCs/>
          <w:sz w:val="20"/>
          <w:szCs w:val="20"/>
          <w:lang w:val="en-US"/>
        </w:rPr>
        <w:t xml:space="preserve">corresponding flowers for </w:t>
      </w:r>
      <w:proofErr w:type="spellStart"/>
      <w:r w:rsidR="00B517B9" w:rsidRPr="00AE1848">
        <w:rPr>
          <w:rFonts w:ascii="Arial" w:hAnsi="Arial" w:cs="Arial"/>
          <w:bCs/>
          <w:sz w:val="20"/>
          <w:szCs w:val="20"/>
          <w:lang w:val="en-US"/>
        </w:rPr>
        <w:t>colour</w:t>
      </w:r>
      <w:proofErr w:type="spellEnd"/>
      <w:r w:rsidR="00B517B9" w:rsidRPr="00AE1848">
        <w:rPr>
          <w:rFonts w:ascii="Arial" w:hAnsi="Arial" w:cs="Arial"/>
          <w:bCs/>
          <w:sz w:val="20"/>
          <w:szCs w:val="20"/>
          <w:lang w:val="en-US"/>
        </w:rPr>
        <w:t xml:space="preserve"> enhancement. </w:t>
      </w:r>
      <w:r w:rsidR="00A30EE3" w:rsidRPr="00AE1848">
        <w:rPr>
          <w:rFonts w:ascii="Arial" w:hAnsi="Arial" w:cs="Arial"/>
          <w:bCs/>
          <w:sz w:val="20"/>
          <w:szCs w:val="20"/>
          <w:lang w:val="en-US"/>
        </w:rPr>
        <w:t xml:space="preserve">Temple wastes of flowers collected from local temples were sorted, dried and made into flower powders. </w:t>
      </w:r>
      <w:r w:rsidR="005974D6" w:rsidRPr="00AE1848">
        <w:rPr>
          <w:rFonts w:ascii="Arial" w:hAnsi="Arial" w:cs="Arial"/>
          <w:bCs/>
          <w:sz w:val="20"/>
          <w:szCs w:val="20"/>
        </w:rPr>
        <w:t>For preparing marigold dye, micro wave assisted aqueous extraction was used. The dried powdered marigold sample was mixed with distilled water and the tube containing the suspension was irradiated in the microwave device at 300 W for 120 s. For preparing rose dye, solvent extraction was employed. The powdered samples of dried rose petals were stirred in solvent 50% ethanol at a temperature of 45°C for 45 min. The ratio of the plant sample and solvent was 1:20 (w/v)</w:t>
      </w:r>
      <w:r w:rsidR="005974D6" w:rsidRPr="00AE1848">
        <w:rPr>
          <w:rFonts w:ascii="Arial" w:hAnsi="Arial" w:cs="Arial"/>
          <w:sz w:val="20"/>
          <w:szCs w:val="20"/>
        </w:rPr>
        <w:t xml:space="preserve"> (Netravati </w:t>
      </w:r>
      <w:r w:rsidR="005974D6" w:rsidRPr="00AE1848">
        <w:rPr>
          <w:rFonts w:ascii="Arial" w:hAnsi="Arial" w:cs="Arial"/>
          <w:i/>
          <w:iCs/>
          <w:sz w:val="20"/>
          <w:szCs w:val="20"/>
        </w:rPr>
        <w:t>et al</w:t>
      </w:r>
      <w:r w:rsidR="005974D6" w:rsidRPr="00AE1848">
        <w:rPr>
          <w:rFonts w:ascii="Arial" w:hAnsi="Arial" w:cs="Arial"/>
          <w:sz w:val="20"/>
          <w:szCs w:val="20"/>
        </w:rPr>
        <w:t xml:space="preserve">., 2022). </w:t>
      </w:r>
      <w:r w:rsidR="005974D6" w:rsidRPr="00AE1848">
        <w:rPr>
          <w:rFonts w:ascii="Arial" w:hAnsi="Arial" w:cs="Arial"/>
          <w:bCs/>
          <w:sz w:val="20"/>
          <w:szCs w:val="20"/>
        </w:rPr>
        <w:t>The crude extracts were subjected to sedimentation, then filtered, concentrated and used for this dyeing process.</w:t>
      </w:r>
    </w:p>
    <w:p w14:paraId="7A94B7AA" w14:textId="77777777" w:rsidR="007617D2" w:rsidRPr="00AE1848" w:rsidRDefault="00B517B9" w:rsidP="002477E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E1848">
        <w:rPr>
          <w:rFonts w:ascii="Arial" w:hAnsi="Arial" w:cs="Arial"/>
          <w:bCs/>
          <w:sz w:val="20"/>
          <w:szCs w:val="20"/>
          <w:lang w:val="en-US"/>
        </w:rPr>
        <w:t xml:space="preserve">In dip dyeing, the blooms of marigold and rose were dipped in corresponding dye solutions of 10 % concentration for a period of 30-60 seconds, rinsed off and then dried. Flowers were sprayed with </w:t>
      </w:r>
      <w:proofErr w:type="spellStart"/>
      <w:r w:rsidRPr="00AE1848">
        <w:rPr>
          <w:rFonts w:ascii="Arial" w:hAnsi="Arial" w:cs="Arial"/>
          <w:bCs/>
          <w:sz w:val="20"/>
          <w:szCs w:val="20"/>
          <w:lang w:val="en-US"/>
        </w:rPr>
        <w:t>colours</w:t>
      </w:r>
      <w:proofErr w:type="spellEnd"/>
      <w:r w:rsidRPr="00AE1848">
        <w:rPr>
          <w:rFonts w:ascii="Arial" w:hAnsi="Arial" w:cs="Arial"/>
          <w:bCs/>
          <w:sz w:val="20"/>
          <w:szCs w:val="20"/>
          <w:lang w:val="en-US"/>
        </w:rPr>
        <w:t xml:space="preserve"> after drying in spraying after dyeing method. Flower stems were dipped in dye solutions of 1.5 % concentration for a period of 24 hours in absorption dyeing method. </w:t>
      </w:r>
      <w:r w:rsidRPr="00AE1848">
        <w:rPr>
          <w:rFonts w:ascii="Arial" w:eastAsia="Times New Roman" w:hAnsi="Arial" w:cs="Arial"/>
          <w:kern w:val="0"/>
          <w:sz w:val="20"/>
          <w:szCs w:val="20"/>
          <w:lang w:eastAsia="en-IN"/>
          <w14:ligatures w14:val="none"/>
        </w:rPr>
        <w:t xml:space="preserve">The experiment was carried out following a completely randomized design (CRD) comprising eight treatments with three replications. </w:t>
      </w:r>
      <w:r w:rsidR="002477EB" w:rsidRPr="00AE1848">
        <w:rPr>
          <w:rFonts w:ascii="Arial" w:eastAsia="Times New Roman" w:hAnsi="Arial" w:cs="Arial"/>
          <w:kern w:val="0"/>
          <w:sz w:val="20"/>
          <w:szCs w:val="20"/>
          <w:lang w:eastAsia="en-IN"/>
          <w14:ligatures w14:val="none"/>
        </w:rPr>
        <w:t xml:space="preserve">Dip dyeing (J1), </w:t>
      </w:r>
      <w:r w:rsidR="005974D6" w:rsidRPr="00AE1848">
        <w:rPr>
          <w:rFonts w:ascii="Arial" w:eastAsia="Times New Roman" w:hAnsi="Arial" w:cs="Arial"/>
          <w:kern w:val="0"/>
          <w:sz w:val="20"/>
          <w:szCs w:val="20"/>
          <w:lang w:eastAsia="en-IN"/>
          <w14:ligatures w14:val="none"/>
        </w:rPr>
        <w:t>spraying</w:t>
      </w:r>
      <w:r w:rsidR="002477EB" w:rsidRPr="00AE1848">
        <w:rPr>
          <w:rFonts w:ascii="Arial" w:eastAsia="Times New Roman" w:hAnsi="Arial" w:cs="Arial"/>
          <w:kern w:val="0"/>
          <w:sz w:val="20"/>
          <w:szCs w:val="20"/>
          <w:lang w:eastAsia="en-IN"/>
          <w14:ligatures w14:val="none"/>
        </w:rPr>
        <w:t xml:space="preserve"> after drying (J2), </w:t>
      </w:r>
      <w:r w:rsidR="005974D6" w:rsidRPr="00AE1848">
        <w:rPr>
          <w:rFonts w:ascii="Arial" w:eastAsia="Times New Roman" w:hAnsi="Arial" w:cs="Arial"/>
          <w:kern w:val="0"/>
          <w:sz w:val="20"/>
          <w:szCs w:val="20"/>
          <w:lang w:eastAsia="en-IN"/>
          <w14:ligatures w14:val="none"/>
        </w:rPr>
        <w:t>absor</w:t>
      </w:r>
      <w:r w:rsidR="002477EB" w:rsidRPr="00AE1848">
        <w:rPr>
          <w:rFonts w:ascii="Arial" w:eastAsia="Times New Roman" w:hAnsi="Arial" w:cs="Arial"/>
          <w:kern w:val="0"/>
          <w:sz w:val="20"/>
          <w:szCs w:val="20"/>
          <w:lang w:eastAsia="en-IN"/>
          <w14:ligatures w14:val="none"/>
        </w:rPr>
        <w:t xml:space="preserve">ption dyeing (J3) and </w:t>
      </w:r>
      <w:r w:rsidR="005974D6" w:rsidRPr="00AE1848">
        <w:rPr>
          <w:rFonts w:ascii="Arial" w:eastAsia="Times New Roman" w:hAnsi="Arial" w:cs="Arial"/>
          <w:kern w:val="0"/>
          <w:sz w:val="20"/>
          <w:szCs w:val="20"/>
          <w:lang w:eastAsia="en-IN"/>
          <w14:ligatures w14:val="none"/>
        </w:rPr>
        <w:t>con</w:t>
      </w:r>
      <w:r w:rsidR="002477EB" w:rsidRPr="00AE1848">
        <w:rPr>
          <w:rFonts w:ascii="Arial" w:eastAsia="Times New Roman" w:hAnsi="Arial" w:cs="Arial"/>
          <w:kern w:val="0"/>
          <w:sz w:val="20"/>
          <w:szCs w:val="20"/>
          <w:lang w:eastAsia="en-IN"/>
          <w14:ligatures w14:val="none"/>
        </w:rPr>
        <w:t xml:space="preserve">trol (without dyeing) were the different dyeing methods carried out in marigold and rose dry flower technology. </w:t>
      </w:r>
    </w:p>
    <w:p w14:paraId="2AE46688" w14:textId="70A4BA87" w:rsidR="00B517B9" w:rsidRPr="00AE1848" w:rsidRDefault="00B517B9" w:rsidP="002477E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AE1848">
        <w:rPr>
          <w:rFonts w:ascii="Arial" w:hAnsi="Arial" w:cs="Arial"/>
          <w:bCs/>
          <w:sz w:val="20"/>
          <w:szCs w:val="20"/>
          <w:lang w:val="en-GB"/>
        </w:rPr>
        <w:t xml:space="preserve">Colour </w:t>
      </w:r>
      <w:r w:rsidR="005974D6" w:rsidRPr="00AE1848">
        <w:rPr>
          <w:rFonts w:ascii="Arial" w:hAnsi="Arial" w:cs="Arial"/>
          <w:bCs/>
          <w:sz w:val="20"/>
          <w:szCs w:val="20"/>
          <w:lang w:val="en-GB"/>
        </w:rPr>
        <w:t xml:space="preserve">absorption, strength of colour, light fastness, rubbing fastness and wash fastness </w:t>
      </w:r>
      <w:r w:rsidR="002477EB" w:rsidRPr="00AE1848">
        <w:rPr>
          <w:rFonts w:ascii="Arial" w:hAnsi="Arial" w:cs="Arial"/>
          <w:bCs/>
          <w:sz w:val="20"/>
          <w:szCs w:val="20"/>
          <w:lang w:val="en-GB"/>
        </w:rPr>
        <w:t xml:space="preserve">were the observations made based on </w:t>
      </w:r>
      <w:r w:rsidR="002477EB" w:rsidRPr="00AE1848">
        <w:rPr>
          <w:rFonts w:ascii="Arial" w:hAnsi="Arial" w:cs="Arial"/>
          <w:sz w:val="20"/>
          <w:szCs w:val="20"/>
        </w:rPr>
        <w:t xml:space="preserve">on 9-point hedonic scale suggested by </w:t>
      </w:r>
      <w:proofErr w:type="spellStart"/>
      <w:r w:rsidR="002477EB" w:rsidRPr="00AE1848">
        <w:rPr>
          <w:rFonts w:ascii="Arial" w:hAnsi="Arial" w:cs="Arial"/>
          <w:sz w:val="20"/>
          <w:szCs w:val="20"/>
        </w:rPr>
        <w:t>Peryam</w:t>
      </w:r>
      <w:proofErr w:type="spellEnd"/>
      <w:r w:rsidR="002477EB" w:rsidRPr="00AE1848">
        <w:rPr>
          <w:rFonts w:ascii="Arial" w:hAnsi="Arial" w:cs="Arial"/>
          <w:sz w:val="20"/>
          <w:szCs w:val="20"/>
        </w:rPr>
        <w:t xml:space="preserve"> (1957) modified and adapted into a score card (Kumari </w:t>
      </w:r>
      <w:r w:rsidR="002477EB" w:rsidRPr="00AE1848">
        <w:rPr>
          <w:rFonts w:ascii="Arial" w:hAnsi="Arial" w:cs="Arial"/>
          <w:i/>
          <w:iCs/>
          <w:sz w:val="20"/>
          <w:szCs w:val="20"/>
        </w:rPr>
        <w:t>et al</w:t>
      </w:r>
      <w:r w:rsidR="002477EB" w:rsidRPr="00AE1848">
        <w:rPr>
          <w:rFonts w:ascii="Arial" w:hAnsi="Arial" w:cs="Arial"/>
          <w:sz w:val="20"/>
          <w:szCs w:val="20"/>
        </w:rPr>
        <w:t>., 2017). For sensory evaluation based on visual appearance of dried flowers</w:t>
      </w:r>
      <w:r w:rsidR="002477EB" w:rsidRPr="00AE1848">
        <w:rPr>
          <w:rFonts w:ascii="Arial" w:eastAsia="Times New Roman" w:hAnsi="Arial" w:cs="Arial"/>
          <w:kern w:val="0"/>
          <w:sz w:val="20"/>
          <w:szCs w:val="20"/>
          <w:lang w:eastAsia="en-IN"/>
          <w14:ligatures w14:val="none"/>
        </w:rPr>
        <w:t>, a</w:t>
      </w:r>
      <w:r w:rsidRPr="00AE1848">
        <w:rPr>
          <w:rFonts w:ascii="Arial" w:hAnsi="Arial" w:cs="Arial"/>
          <w:sz w:val="20"/>
          <w:szCs w:val="20"/>
        </w:rPr>
        <w:t xml:space="preserve"> panel of five judges were selected</w:t>
      </w:r>
      <w:r w:rsidR="002477EB" w:rsidRPr="00AE1848">
        <w:rPr>
          <w:rFonts w:ascii="Arial" w:hAnsi="Arial" w:cs="Arial"/>
          <w:sz w:val="20"/>
          <w:szCs w:val="20"/>
        </w:rPr>
        <w:t xml:space="preserve">. </w:t>
      </w:r>
      <w:r w:rsidRPr="00AE1848">
        <w:rPr>
          <w:rFonts w:ascii="Arial" w:hAnsi="Arial" w:cs="Arial"/>
          <w:sz w:val="20"/>
          <w:szCs w:val="20"/>
        </w:rPr>
        <w:t>The colour absorption of dried flowers was evaluated using a scoring scale with five categories: Excellent (5), Very Good (4), Good (3), Poor (2), and Very Poor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The colour strength of dried flowers was evaluated using a scoring scale with the categories -</w:t>
      </w:r>
      <w:r w:rsidRPr="00AE1848">
        <w:rPr>
          <w:rFonts w:ascii="Arial" w:eastAsiaTheme="minorEastAsia" w:hAnsi="Arial" w:cs="Arial"/>
          <w:color w:val="000000" w:themeColor="dark1"/>
          <w:kern w:val="24"/>
          <w:sz w:val="20"/>
          <w:szCs w:val="20"/>
          <w:lang w:eastAsia="en-IN"/>
          <w14:ligatures w14:val="none"/>
        </w:rPr>
        <w:t xml:space="preserve"> </w:t>
      </w:r>
      <w:r w:rsidRPr="00AE1848">
        <w:rPr>
          <w:rFonts w:ascii="Arial" w:hAnsi="Arial" w:cs="Arial"/>
          <w:sz w:val="20"/>
          <w:szCs w:val="20"/>
        </w:rPr>
        <w:t>High (5), Medium (3), Low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 xml:space="preserve">The </w:t>
      </w:r>
      <w:r w:rsidRPr="00AE1848">
        <w:rPr>
          <w:rFonts w:ascii="Arial" w:hAnsi="Arial" w:cs="Arial"/>
          <w:bCs/>
          <w:sz w:val="20"/>
          <w:szCs w:val="20"/>
          <w:lang w:val="en-GB"/>
        </w:rPr>
        <w:t>light fastness</w:t>
      </w:r>
      <w:r w:rsidRPr="00AE1848">
        <w:rPr>
          <w:rFonts w:ascii="Arial" w:hAnsi="Arial" w:cs="Arial"/>
          <w:sz w:val="20"/>
          <w:szCs w:val="20"/>
        </w:rPr>
        <w:t xml:space="preserve"> of dried flowers was evaluated using a scoring scale with the categories - Not faded (5), Moderately faded (3), Faded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 xml:space="preserve">The </w:t>
      </w:r>
      <w:r w:rsidRPr="00AE1848">
        <w:rPr>
          <w:rFonts w:ascii="Arial" w:hAnsi="Arial" w:cs="Arial"/>
          <w:bCs/>
          <w:sz w:val="20"/>
          <w:szCs w:val="20"/>
          <w:lang w:val="en-GB"/>
        </w:rPr>
        <w:t>rubbing fastness</w:t>
      </w:r>
      <w:r w:rsidRPr="00AE1848">
        <w:rPr>
          <w:rFonts w:ascii="Arial" w:hAnsi="Arial" w:cs="Arial"/>
          <w:sz w:val="20"/>
          <w:szCs w:val="20"/>
        </w:rPr>
        <w:t xml:space="preserve"> of dried flowers was evaluated using a scoring scale with the categories - Low Impression (5), Medium Impression (3), High Impression (1).</w:t>
      </w:r>
      <w:r w:rsidR="002477EB" w:rsidRPr="00AE1848">
        <w:rPr>
          <w:rFonts w:ascii="Arial" w:eastAsia="Times New Roman" w:hAnsi="Arial" w:cs="Arial"/>
          <w:kern w:val="0"/>
          <w:sz w:val="20"/>
          <w:szCs w:val="20"/>
          <w:lang w:eastAsia="en-IN"/>
          <w14:ligatures w14:val="none"/>
        </w:rPr>
        <w:t xml:space="preserve"> </w:t>
      </w:r>
      <w:r w:rsidRPr="00AE1848">
        <w:rPr>
          <w:rFonts w:ascii="Arial" w:hAnsi="Arial" w:cs="Arial"/>
          <w:sz w:val="20"/>
          <w:szCs w:val="20"/>
        </w:rPr>
        <w:t xml:space="preserve">The </w:t>
      </w:r>
      <w:r w:rsidRPr="00AE1848">
        <w:rPr>
          <w:rFonts w:ascii="Arial" w:hAnsi="Arial" w:cs="Arial"/>
          <w:bCs/>
          <w:sz w:val="20"/>
          <w:szCs w:val="20"/>
          <w:lang w:val="en-GB"/>
        </w:rPr>
        <w:t>wash fastness</w:t>
      </w:r>
      <w:r w:rsidRPr="00AE1848">
        <w:rPr>
          <w:rFonts w:ascii="Arial" w:hAnsi="Arial" w:cs="Arial"/>
          <w:sz w:val="20"/>
          <w:szCs w:val="20"/>
        </w:rPr>
        <w:t xml:space="preserve"> of dried flowers was evaluated using a scoring scale with the categories - Low Impression (5), Medium Impression (3), High Impression (1).</w:t>
      </w:r>
      <w:r w:rsidR="002477EB" w:rsidRPr="00AE1848">
        <w:rPr>
          <w:rFonts w:ascii="Arial" w:hAnsi="Arial" w:cs="Arial"/>
          <w:sz w:val="20"/>
          <w:szCs w:val="20"/>
        </w:rPr>
        <w:t xml:space="preserve"> </w:t>
      </w:r>
      <w:bookmarkStart w:id="0" w:name="_Hlk214980060"/>
      <w:r w:rsidR="00F5385C" w:rsidRPr="00AE1848">
        <w:rPr>
          <w:rFonts w:ascii="Arial" w:hAnsi="Arial" w:cs="Arial"/>
          <w:sz w:val="20"/>
          <w:szCs w:val="20"/>
        </w:rPr>
        <w:t xml:space="preserve">The statistical analysis of the sensory scores was performed using the Kruskal-Wallis </w:t>
      </w:r>
      <w:r w:rsidR="00F5385C" w:rsidRPr="00AE1848">
        <w:rPr>
          <w:rFonts w:ascii="Arial" w:hAnsi="Arial" w:cs="Arial"/>
          <w:sz w:val="20"/>
          <w:szCs w:val="20"/>
        </w:rPr>
        <w:lastRenderedPageBreak/>
        <w:t xml:space="preserve">test in RAISINS (Hisham </w:t>
      </w:r>
      <w:r w:rsidR="00F5385C" w:rsidRPr="00AE1848">
        <w:rPr>
          <w:rFonts w:ascii="Arial" w:hAnsi="Arial" w:cs="Arial"/>
          <w:i/>
          <w:iCs/>
          <w:sz w:val="20"/>
          <w:szCs w:val="20"/>
        </w:rPr>
        <w:t>et al</w:t>
      </w:r>
      <w:r w:rsidR="00F5385C" w:rsidRPr="00AE1848">
        <w:rPr>
          <w:rFonts w:ascii="Arial" w:hAnsi="Arial" w:cs="Arial"/>
          <w:sz w:val="20"/>
          <w:szCs w:val="20"/>
        </w:rPr>
        <w:t>., 2025), an advanced online platform integrating R and AI for agricultural data analysis.</w:t>
      </w:r>
      <w:bookmarkEnd w:id="0"/>
    </w:p>
    <w:p w14:paraId="7F4F0DB6" w14:textId="7B55F9D1" w:rsidR="00424FE8" w:rsidRPr="005F1D8E" w:rsidRDefault="00AE1848">
      <w:pPr>
        <w:rPr>
          <w:rFonts w:ascii="Arial" w:hAnsi="Arial" w:cs="Arial"/>
          <w:b/>
          <w:bCs/>
          <w:lang w:val="en-US"/>
        </w:rPr>
      </w:pPr>
      <w:r>
        <w:rPr>
          <w:rFonts w:ascii="Arial" w:hAnsi="Arial" w:cs="Arial"/>
          <w:b/>
          <w:bCs/>
          <w:lang w:val="en-US"/>
        </w:rPr>
        <w:t xml:space="preserve">3. </w:t>
      </w:r>
      <w:r w:rsidRPr="005F1D8E">
        <w:rPr>
          <w:rFonts w:ascii="Arial" w:hAnsi="Arial" w:cs="Arial"/>
          <w:b/>
          <w:bCs/>
          <w:lang w:val="en-US"/>
        </w:rPr>
        <w:t>RESULTS AND DISCUSSION</w:t>
      </w:r>
    </w:p>
    <w:p w14:paraId="7CC7CB55" w14:textId="2BDCCF2C" w:rsidR="00A80C32" w:rsidRPr="00AE1848" w:rsidRDefault="00A80C32" w:rsidP="00A80C32">
      <w:pPr>
        <w:jc w:val="both"/>
        <w:rPr>
          <w:rFonts w:ascii="Arial" w:hAnsi="Arial" w:cs="Arial"/>
          <w:b/>
          <w:bCs/>
          <w:sz w:val="20"/>
          <w:szCs w:val="20"/>
          <w:lang w:val="en-US"/>
        </w:rPr>
      </w:pPr>
      <w:r w:rsidRPr="00AE1848">
        <w:rPr>
          <w:rFonts w:ascii="Arial" w:hAnsi="Arial" w:cs="Arial"/>
          <w:b/>
          <w:bCs/>
          <w:sz w:val="20"/>
          <w:szCs w:val="20"/>
          <w:lang w:val="en-US"/>
        </w:rPr>
        <w:t xml:space="preserve">3.1. </w:t>
      </w:r>
      <w:proofErr w:type="spellStart"/>
      <w:r w:rsidRPr="00AE1848">
        <w:rPr>
          <w:rFonts w:ascii="Arial" w:hAnsi="Arial" w:cs="Arial"/>
          <w:b/>
          <w:bCs/>
          <w:sz w:val="20"/>
          <w:szCs w:val="20"/>
          <w:lang w:val="en-US"/>
        </w:rPr>
        <w:t>Colour</w:t>
      </w:r>
      <w:proofErr w:type="spellEnd"/>
      <w:r w:rsidRPr="00AE1848">
        <w:rPr>
          <w:rFonts w:ascii="Arial" w:hAnsi="Arial" w:cs="Arial"/>
          <w:b/>
          <w:bCs/>
          <w:sz w:val="20"/>
          <w:szCs w:val="20"/>
          <w:lang w:val="en-US"/>
        </w:rPr>
        <w:t xml:space="preserve"> Absorption</w:t>
      </w:r>
    </w:p>
    <w:p w14:paraId="43954F9D" w14:textId="77777777" w:rsidR="00AE1848" w:rsidRDefault="00A80C32" w:rsidP="00AE1848">
      <w:pPr>
        <w:jc w:val="both"/>
        <w:rPr>
          <w:rFonts w:ascii="Arial" w:hAnsi="Arial" w:cs="Arial"/>
          <w:sz w:val="20"/>
          <w:szCs w:val="20"/>
          <w:lang w:val="en-US"/>
        </w:rPr>
      </w:pPr>
      <w:r w:rsidRPr="00AE1848">
        <w:rPr>
          <w:rFonts w:ascii="Arial" w:hAnsi="Arial" w:cs="Arial"/>
          <w:sz w:val="20"/>
          <w:szCs w:val="20"/>
          <w:lang w:val="en-US"/>
        </w:rPr>
        <w:t xml:space="preserve">The data on the effect of different dyeing methods on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in marigold flowers </w:t>
      </w:r>
      <w:r w:rsidR="007C6BD6" w:rsidRPr="00AE1848">
        <w:rPr>
          <w:rFonts w:ascii="Arial" w:hAnsi="Arial" w:cs="Arial"/>
          <w:sz w:val="20"/>
          <w:szCs w:val="20"/>
          <w:lang w:val="en-US"/>
        </w:rPr>
        <w:t xml:space="preserve">and rose flowers </w:t>
      </w:r>
      <w:r w:rsidRPr="00AE1848">
        <w:rPr>
          <w:rFonts w:ascii="Arial" w:hAnsi="Arial" w:cs="Arial"/>
          <w:sz w:val="20"/>
          <w:szCs w:val="20"/>
          <w:lang w:val="en-US"/>
        </w:rPr>
        <w:t>are presented in Table 1</w:t>
      </w:r>
      <w:r w:rsidR="007C6BD6" w:rsidRPr="00AE1848">
        <w:rPr>
          <w:rFonts w:ascii="Arial" w:hAnsi="Arial" w:cs="Arial"/>
          <w:sz w:val="20"/>
          <w:szCs w:val="20"/>
          <w:lang w:val="en-US"/>
        </w:rPr>
        <w:t xml:space="preserve"> and Table 2 respectively</w:t>
      </w:r>
      <w:r w:rsidRPr="00AE1848">
        <w:rPr>
          <w:rFonts w:ascii="Arial" w:hAnsi="Arial" w:cs="Arial"/>
          <w:sz w:val="20"/>
          <w:szCs w:val="20"/>
          <w:lang w:val="en-US"/>
        </w:rPr>
        <w:t>. The Kruskal Wallis test revealed a high significant difference (p ≤ 0.01) among the dyeing methods</w:t>
      </w:r>
      <w:r w:rsidR="007C6BD6" w:rsidRPr="00AE1848">
        <w:rPr>
          <w:rFonts w:ascii="Arial" w:hAnsi="Arial" w:cs="Arial"/>
          <w:sz w:val="20"/>
          <w:szCs w:val="20"/>
          <w:lang w:val="en-US"/>
        </w:rPr>
        <w:t xml:space="preserve"> in both flowers</w:t>
      </w:r>
      <w:r w:rsidRPr="00AE1848">
        <w:rPr>
          <w:rFonts w:ascii="Arial" w:hAnsi="Arial" w:cs="Arial"/>
          <w:sz w:val="20"/>
          <w:szCs w:val="20"/>
          <w:lang w:val="en-US"/>
        </w:rPr>
        <w:t xml:space="preserve">. </w:t>
      </w:r>
      <w:r w:rsidR="002111A6" w:rsidRPr="00AE1848">
        <w:rPr>
          <w:rFonts w:ascii="Arial" w:hAnsi="Arial" w:cs="Arial"/>
          <w:sz w:val="20"/>
          <w:szCs w:val="20"/>
          <w:lang w:val="en-US"/>
        </w:rPr>
        <w:t>For marigold flower, t</w:t>
      </w:r>
      <w:r w:rsidRPr="00AE1848">
        <w:rPr>
          <w:rFonts w:ascii="Arial" w:hAnsi="Arial" w:cs="Arial"/>
          <w:sz w:val="20"/>
          <w:szCs w:val="20"/>
          <w:lang w:val="en-US"/>
        </w:rPr>
        <w:t xml:space="preserve">he highest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score (4.20) was recorded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score of 3.10, while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much lower scores (1.30 each).</w:t>
      </w:r>
      <w:r w:rsidR="002111A6" w:rsidRPr="00AE1848">
        <w:rPr>
          <w:rFonts w:ascii="Arial" w:hAnsi="Arial" w:cs="Arial"/>
          <w:sz w:val="20"/>
          <w:szCs w:val="20"/>
          <w:lang w:val="en-US"/>
        </w:rPr>
        <w:t xml:space="preserve"> For rose flower, t</w:t>
      </w:r>
      <w:r w:rsidRPr="00AE1848">
        <w:rPr>
          <w:rFonts w:ascii="Arial" w:hAnsi="Arial" w:cs="Arial"/>
          <w:sz w:val="20"/>
          <w:szCs w:val="20"/>
          <w:lang w:val="en-US"/>
        </w:rPr>
        <w:t xml:space="preserve">he highest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score (4.30) was recorded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score of 3.20, while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much lower scores (1.40 and 1.30, respectively).</w:t>
      </w:r>
    </w:p>
    <w:p w14:paraId="32B8DC8E" w14:textId="246EA3F9" w:rsidR="001618FF" w:rsidRPr="00AE1848" w:rsidRDefault="001618FF" w:rsidP="00AE1848">
      <w:pPr>
        <w:jc w:val="both"/>
        <w:rPr>
          <w:rFonts w:ascii="Arial" w:hAnsi="Arial" w:cs="Arial"/>
          <w:sz w:val="20"/>
          <w:szCs w:val="20"/>
          <w:lang w:val="en-US"/>
        </w:rPr>
      </w:pPr>
      <w:r w:rsidRPr="00AE1848">
        <w:rPr>
          <w:rFonts w:ascii="Arial" w:hAnsi="Arial" w:cs="Arial"/>
          <w:bCs/>
          <w:sz w:val="20"/>
          <w:szCs w:val="20"/>
        </w:rPr>
        <w:t xml:space="preserve">The superior colour absorption observed in dip dyeing is due to the direct immersion of fresh petals in concentrated dye, which ensures continuous contact between pigment molecules and hydrated tissues, thereby enhancing penetration. Findings by Yadav </w:t>
      </w:r>
      <w:r w:rsidRPr="00AE1848">
        <w:rPr>
          <w:rFonts w:ascii="Arial" w:hAnsi="Arial" w:cs="Arial"/>
          <w:bCs/>
          <w:i/>
          <w:iCs/>
          <w:sz w:val="20"/>
          <w:szCs w:val="20"/>
        </w:rPr>
        <w:t>et al</w:t>
      </w:r>
      <w:r w:rsidRPr="00AE1848">
        <w:rPr>
          <w:rFonts w:ascii="Arial" w:hAnsi="Arial" w:cs="Arial"/>
          <w:bCs/>
          <w:sz w:val="20"/>
          <w:szCs w:val="20"/>
        </w:rPr>
        <w:t xml:space="preserve">. (2018) and Karmakar </w:t>
      </w:r>
      <w:r w:rsidRPr="00AE1848">
        <w:rPr>
          <w:rFonts w:ascii="Arial" w:hAnsi="Arial" w:cs="Arial"/>
          <w:bCs/>
          <w:i/>
          <w:iCs/>
          <w:sz w:val="20"/>
          <w:szCs w:val="20"/>
        </w:rPr>
        <w:t>et al</w:t>
      </w:r>
      <w:r w:rsidRPr="00AE1848">
        <w:rPr>
          <w:rFonts w:ascii="Arial" w:hAnsi="Arial" w:cs="Arial"/>
          <w:bCs/>
          <w:sz w:val="20"/>
          <w:szCs w:val="20"/>
        </w:rPr>
        <w:t xml:space="preserve">. (2020) shows that the full-dip method using 40% glycerine outperformed absorption-based treatments, which </w:t>
      </w:r>
      <w:r w:rsidR="00E05789" w:rsidRPr="00AE1848">
        <w:rPr>
          <w:rFonts w:ascii="Arial" w:hAnsi="Arial" w:cs="Arial"/>
          <w:bCs/>
          <w:sz w:val="20"/>
          <w:szCs w:val="20"/>
        </w:rPr>
        <w:t>are comparable with our results.</w:t>
      </w:r>
      <w:r w:rsidRPr="00AE1848">
        <w:rPr>
          <w:rFonts w:ascii="Arial" w:hAnsi="Arial" w:cs="Arial"/>
          <w:bCs/>
          <w:sz w:val="20"/>
          <w:szCs w:val="20"/>
        </w:rPr>
        <w:t xml:space="preserve"> </w:t>
      </w:r>
    </w:p>
    <w:p w14:paraId="4CDC5C93" w14:textId="517F908A" w:rsidR="00E05789" w:rsidRPr="00AE1848" w:rsidRDefault="00E05789" w:rsidP="00E05789">
      <w:pPr>
        <w:spacing w:after="0"/>
        <w:jc w:val="both"/>
        <w:rPr>
          <w:rFonts w:ascii="Arial" w:hAnsi="Arial" w:cs="Arial"/>
          <w:bCs/>
          <w:sz w:val="20"/>
          <w:szCs w:val="20"/>
        </w:rPr>
      </w:pPr>
      <w:r w:rsidRPr="00AE1848">
        <w:rPr>
          <w:rFonts w:ascii="Arial" w:hAnsi="Arial" w:cs="Arial"/>
          <w:bCs/>
          <w:sz w:val="20"/>
          <w:szCs w:val="20"/>
        </w:rPr>
        <w:t xml:space="preserve">Spraying after drying resulted in moderate colour intensity, as pigment attachment relied mainly on surface deposition rather than internal diffusion. Although spraying can form a uniform coating, its efficiency is restricted by factors such as droplet spread, spray direction, and the reduced permeability of dried petals. Absorption dyeing recorded minimal colour uptake, likely due to the larger molecular size and reduced mobility of natural pigments, which limits their movement through xylem tissues. Jyothi </w:t>
      </w:r>
      <w:r w:rsidRPr="00AE1848">
        <w:rPr>
          <w:rFonts w:ascii="Arial" w:hAnsi="Arial" w:cs="Arial"/>
          <w:bCs/>
          <w:i/>
          <w:iCs/>
          <w:sz w:val="20"/>
          <w:szCs w:val="20"/>
        </w:rPr>
        <w:t>et al</w:t>
      </w:r>
      <w:r w:rsidRPr="00AE1848">
        <w:rPr>
          <w:rFonts w:ascii="Arial" w:hAnsi="Arial" w:cs="Arial"/>
          <w:bCs/>
          <w:sz w:val="20"/>
          <w:szCs w:val="20"/>
        </w:rPr>
        <w:t>. (2022) reported comparable results in gypsophila, where spraying achieved optimal dye uptake while stem absorption showed the lowest effectiveness.</w:t>
      </w:r>
    </w:p>
    <w:p w14:paraId="20888A75" w14:textId="5BA778B2" w:rsidR="00A80C32" w:rsidRPr="00AE1848" w:rsidRDefault="00A80C32" w:rsidP="001618FF">
      <w:pPr>
        <w:spacing w:after="0"/>
        <w:jc w:val="both"/>
        <w:rPr>
          <w:rFonts w:ascii="Arial" w:hAnsi="Arial" w:cs="Arial"/>
          <w:b/>
          <w:bCs/>
          <w:sz w:val="20"/>
          <w:szCs w:val="20"/>
          <w:lang w:val="en-US"/>
        </w:rPr>
      </w:pPr>
      <w:r w:rsidRPr="00AE1848">
        <w:rPr>
          <w:rFonts w:ascii="Arial" w:hAnsi="Arial" w:cs="Arial"/>
          <w:b/>
          <w:bCs/>
          <w:sz w:val="20"/>
          <w:szCs w:val="20"/>
          <w:lang w:val="en-US"/>
        </w:rPr>
        <w:t xml:space="preserve">3.2. Strength of </w:t>
      </w:r>
      <w:proofErr w:type="spellStart"/>
      <w:r w:rsidRPr="00AE1848">
        <w:rPr>
          <w:rFonts w:ascii="Arial" w:hAnsi="Arial" w:cs="Arial"/>
          <w:b/>
          <w:bCs/>
          <w:sz w:val="20"/>
          <w:szCs w:val="20"/>
          <w:lang w:val="en-US"/>
        </w:rPr>
        <w:t>Colour</w:t>
      </w:r>
      <w:proofErr w:type="spellEnd"/>
    </w:p>
    <w:p w14:paraId="313462ED" w14:textId="19FF00EC" w:rsidR="00A80C32" w:rsidRPr="00AE1848" w:rsidRDefault="00A80C32" w:rsidP="001618FF">
      <w:pPr>
        <w:spacing w:after="0"/>
        <w:jc w:val="both"/>
        <w:rPr>
          <w:rFonts w:ascii="Arial" w:hAnsi="Arial" w:cs="Arial"/>
          <w:sz w:val="20"/>
          <w:szCs w:val="20"/>
          <w:lang w:val="en-US"/>
        </w:rPr>
      </w:pPr>
      <w:r w:rsidRPr="00AE1848">
        <w:rPr>
          <w:rFonts w:ascii="Arial" w:hAnsi="Arial" w:cs="Arial"/>
          <w:sz w:val="20"/>
          <w:szCs w:val="20"/>
          <w:lang w:val="en-US"/>
        </w:rPr>
        <w:t xml:space="preserve">The data on the effect of different dyeing methods on strength of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w:t>
      </w:r>
      <w:r w:rsidR="002111A6" w:rsidRPr="00AE1848">
        <w:rPr>
          <w:rFonts w:ascii="Arial" w:hAnsi="Arial" w:cs="Arial"/>
          <w:sz w:val="20"/>
          <w:szCs w:val="20"/>
          <w:lang w:val="en-US"/>
        </w:rPr>
        <w:t>in marigold flowers and rose flowers are presented in Table 1 and Table 2 respectively. The Kruskal Wallis test revealed a high significant difference (p ≤ 0.01) among the dyeing methods in both flowers. In the case of marigold flowers, t</w:t>
      </w:r>
      <w:r w:rsidRPr="00AE1848">
        <w:rPr>
          <w:rFonts w:ascii="Arial" w:hAnsi="Arial" w:cs="Arial"/>
          <w:sz w:val="20"/>
          <w:szCs w:val="20"/>
          <w:lang w:val="en-US"/>
        </w:rPr>
        <w:t>he maximum score (4.50) was obtained in dip 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moderate score of 3.30, whereas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the lowest values (1.10 each).</w:t>
      </w:r>
    </w:p>
    <w:p w14:paraId="41C3EF52" w14:textId="446B97DC" w:rsidR="00A80C32" w:rsidRPr="00AE1848" w:rsidRDefault="002111A6" w:rsidP="001618FF">
      <w:pPr>
        <w:spacing w:after="0"/>
        <w:jc w:val="both"/>
        <w:rPr>
          <w:rFonts w:ascii="Arial" w:hAnsi="Arial" w:cs="Arial"/>
          <w:sz w:val="20"/>
          <w:szCs w:val="20"/>
          <w:lang w:val="en-US"/>
        </w:rPr>
      </w:pPr>
      <w:r w:rsidRPr="00AE1848">
        <w:rPr>
          <w:rFonts w:ascii="Arial" w:hAnsi="Arial" w:cs="Arial"/>
          <w:sz w:val="20"/>
          <w:szCs w:val="20"/>
          <w:lang w:val="en-US"/>
        </w:rPr>
        <w:t>In the case of rose flowers, the</w:t>
      </w:r>
      <w:r w:rsidR="00A80C32" w:rsidRPr="00AE1848">
        <w:rPr>
          <w:rFonts w:ascii="Arial" w:hAnsi="Arial" w:cs="Arial"/>
          <w:sz w:val="20"/>
          <w:szCs w:val="20"/>
          <w:lang w:val="en-US"/>
        </w:rPr>
        <w:t xml:space="preserve"> highest </w:t>
      </w:r>
      <w:proofErr w:type="spellStart"/>
      <w:r w:rsidR="00A80C32" w:rsidRPr="00AE1848">
        <w:rPr>
          <w:rFonts w:ascii="Arial" w:hAnsi="Arial" w:cs="Arial"/>
          <w:sz w:val="20"/>
          <w:szCs w:val="20"/>
          <w:lang w:val="en-US"/>
        </w:rPr>
        <w:t>colour</w:t>
      </w:r>
      <w:proofErr w:type="spellEnd"/>
      <w:r w:rsidR="00A80C32" w:rsidRPr="00AE1848">
        <w:rPr>
          <w:rFonts w:ascii="Arial" w:hAnsi="Arial" w:cs="Arial"/>
          <w:sz w:val="20"/>
          <w:szCs w:val="20"/>
          <w:lang w:val="en-US"/>
        </w:rPr>
        <w:t xml:space="preserve"> strength score (4.40) was observed in dip dyeing (J</w:t>
      </w:r>
      <w:r w:rsidR="00A80C32" w:rsidRPr="00AE1848">
        <w:rPr>
          <w:rFonts w:ascii="Cambria Math" w:hAnsi="Cambria Math" w:cs="Cambria Math"/>
          <w:sz w:val="20"/>
          <w:szCs w:val="20"/>
          <w:lang w:val="en-US"/>
        </w:rPr>
        <w:t>₁</w:t>
      </w:r>
      <w:r w:rsidR="00A80C32" w:rsidRPr="00AE1848">
        <w:rPr>
          <w:rFonts w:ascii="Arial" w:hAnsi="Arial" w:cs="Arial"/>
          <w:sz w:val="20"/>
          <w:szCs w:val="20"/>
          <w:lang w:val="en-US"/>
        </w:rPr>
        <w:t>), which was on parity with spraying after drying (J</w:t>
      </w:r>
      <w:r w:rsidR="00A80C32" w:rsidRPr="00AE1848">
        <w:rPr>
          <w:rFonts w:ascii="Cambria Math" w:hAnsi="Cambria Math" w:cs="Cambria Math"/>
          <w:sz w:val="20"/>
          <w:szCs w:val="20"/>
          <w:lang w:val="en-US"/>
        </w:rPr>
        <w:t>₂</w:t>
      </w:r>
      <w:r w:rsidR="00A80C32" w:rsidRPr="00AE1848">
        <w:rPr>
          <w:rFonts w:ascii="Arial" w:hAnsi="Arial" w:cs="Arial"/>
          <w:sz w:val="20"/>
          <w:szCs w:val="20"/>
          <w:lang w:val="en-US"/>
        </w:rPr>
        <w:t>) with a score of 3.20, while absorption dyeing (J</w:t>
      </w:r>
      <w:r w:rsidR="00A80C32" w:rsidRPr="00AE1848">
        <w:rPr>
          <w:rFonts w:ascii="Cambria Math" w:hAnsi="Cambria Math" w:cs="Cambria Math"/>
          <w:sz w:val="20"/>
          <w:szCs w:val="20"/>
          <w:lang w:val="en-US"/>
        </w:rPr>
        <w:t>₃</w:t>
      </w:r>
      <w:r w:rsidR="00A80C32" w:rsidRPr="00AE1848">
        <w:rPr>
          <w:rFonts w:ascii="Arial" w:hAnsi="Arial" w:cs="Arial"/>
          <w:sz w:val="20"/>
          <w:szCs w:val="20"/>
          <w:lang w:val="en-US"/>
        </w:rPr>
        <w:t>) and control (J</w:t>
      </w:r>
      <w:r w:rsidR="00A80C32" w:rsidRPr="00AE1848">
        <w:rPr>
          <w:rFonts w:ascii="Cambria Math" w:hAnsi="Cambria Math" w:cs="Cambria Math"/>
          <w:sz w:val="20"/>
          <w:szCs w:val="20"/>
          <w:lang w:val="en-US"/>
        </w:rPr>
        <w:t>₄</w:t>
      </w:r>
      <w:r w:rsidR="00A80C32" w:rsidRPr="00AE1848">
        <w:rPr>
          <w:rFonts w:ascii="Arial" w:hAnsi="Arial" w:cs="Arial"/>
          <w:sz w:val="20"/>
          <w:szCs w:val="20"/>
          <w:lang w:val="en-US"/>
        </w:rPr>
        <w:t>) recorded the lowest scores (1.20 each).</w:t>
      </w:r>
    </w:p>
    <w:p w14:paraId="5DBD9AFE" w14:textId="21F25EB8" w:rsidR="00E05789" w:rsidRPr="00AE1848" w:rsidRDefault="00E05789" w:rsidP="001618FF">
      <w:pPr>
        <w:spacing w:after="0"/>
        <w:jc w:val="both"/>
        <w:rPr>
          <w:rFonts w:ascii="Arial" w:hAnsi="Arial" w:cs="Arial"/>
          <w:sz w:val="20"/>
          <w:szCs w:val="20"/>
          <w:lang w:val="en-US"/>
        </w:rPr>
      </w:pPr>
      <w:r w:rsidRPr="00AE1848">
        <w:rPr>
          <w:rFonts w:ascii="Arial" w:hAnsi="Arial" w:cs="Arial"/>
          <w:sz w:val="20"/>
          <w:szCs w:val="20"/>
        </w:rPr>
        <w:t>The superior colour strength obtained through dip dyeing is due to the direct immersion of fresh petals in concentrated dye, which enables pigments to diffuse more efficiently into hydrated tissues. While, spraying after drying produced only moderate colour strength, as most of the pigment accumulated on the petal surface. Even though the coverage appears uniform, the limited permeability of dried petals restricts the intensity of colour achievable through spraying. Absorption dyeing via stem uptake showed the lowest colour strength. This may be due to the larger molecular size, polarity, and limited solubility of natural dye molecules which are poorly translocated through vascular tissues.</w:t>
      </w:r>
      <w:r w:rsidRPr="00AE1848">
        <w:rPr>
          <w:rFonts w:ascii="Arial" w:hAnsi="Arial" w:cs="Arial"/>
          <w:sz w:val="20"/>
          <w:szCs w:val="20"/>
          <w:lang w:val="en-US"/>
        </w:rPr>
        <w:t xml:space="preserve"> </w:t>
      </w:r>
      <w:r w:rsidRPr="00AE1848">
        <w:rPr>
          <w:rFonts w:ascii="Arial" w:hAnsi="Arial" w:cs="Arial"/>
          <w:bCs/>
          <w:sz w:val="20"/>
          <w:szCs w:val="20"/>
        </w:rPr>
        <w:t xml:space="preserve">This is in accordance with results of Jyothi </w:t>
      </w:r>
      <w:r w:rsidRPr="00AE1848">
        <w:rPr>
          <w:rFonts w:ascii="Arial" w:hAnsi="Arial" w:cs="Arial"/>
          <w:bCs/>
          <w:i/>
          <w:iCs/>
          <w:sz w:val="20"/>
          <w:szCs w:val="20"/>
        </w:rPr>
        <w:t>et al</w:t>
      </w:r>
      <w:r w:rsidRPr="00AE1848">
        <w:rPr>
          <w:rFonts w:ascii="Arial" w:hAnsi="Arial" w:cs="Arial"/>
          <w:bCs/>
          <w:sz w:val="20"/>
          <w:szCs w:val="20"/>
        </w:rPr>
        <w:t>. (2022) in gypsophila.</w:t>
      </w:r>
    </w:p>
    <w:p w14:paraId="14C0F2BC" w14:textId="7C2E8039" w:rsidR="00A80C32" w:rsidRPr="00AE1848" w:rsidRDefault="00A80C32" w:rsidP="001618FF">
      <w:pPr>
        <w:spacing w:after="0"/>
        <w:jc w:val="both"/>
        <w:rPr>
          <w:rFonts w:ascii="Arial" w:hAnsi="Arial" w:cs="Arial"/>
          <w:b/>
          <w:bCs/>
          <w:sz w:val="20"/>
          <w:szCs w:val="20"/>
          <w:lang w:val="en-US"/>
        </w:rPr>
      </w:pPr>
      <w:r w:rsidRPr="00AE1848">
        <w:rPr>
          <w:rFonts w:ascii="Arial" w:hAnsi="Arial" w:cs="Arial"/>
          <w:b/>
          <w:bCs/>
          <w:sz w:val="20"/>
          <w:szCs w:val="20"/>
          <w:lang w:val="en-US"/>
        </w:rPr>
        <w:t>3.3. Light Fastness</w:t>
      </w:r>
    </w:p>
    <w:p w14:paraId="492CD6E3" w14:textId="6C4DFC46" w:rsidR="00A80C32" w:rsidRPr="00AE1848" w:rsidRDefault="00A80C32" w:rsidP="001618FF">
      <w:pPr>
        <w:spacing w:after="0"/>
        <w:jc w:val="both"/>
        <w:rPr>
          <w:rFonts w:ascii="Arial" w:hAnsi="Arial" w:cs="Arial"/>
          <w:sz w:val="20"/>
          <w:szCs w:val="20"/>
          <w:lang w:val="en-US"/>
        </w:rPr>
      </w:pPr>
      <w:r w:rsidRPr="00AE1848">
        <w:rPr>
          <w:rFonts w:ascii="Arial" w:hAnsi="Arial" w:cs="Arial"/>
          <w:sz w:val="20"/>
          <w:szCs w:val="20"/>
          <w:lang w:val="en-US"/>
        </w:rPr>
        <w:t xml:space="preserve">The data on the effect of different dyeing methods on light fastness </w:t>
      </w:r>
      <w:r w:rsidR="002111A6" w:rsidRPr="00AE1848">
        <w:rPr>
          <w:rFonts w:ascii="Arial" w:hAnsi="Arial" w:cs="Arial"/>
          <w:sz w:val="20"/>
          <w:szCs w:val="20"/>
          <w:lang w:val="en-US"/>
        </w:rPr>
        <w:t xml:space="preserve">in marigold flowers and rose flowers are presented in Table 1 and Table 2 respectively. </w:t>
      </w:r>
      <w:r w:rsidRPr="00AE1848">
        <w:rPr>
          <w:rFonts w:ascii="Arial" w:hAnsi="Arial" w:cs="Arial"/>
          <w:sz w:val="20"/>
          <w:szCs w:val="20"/>
          <w:lang w:val="en-US"/>
        </w:rPr>
        <w:t xml:space="preserve">The light fastness of </w:t>
      </w:r>
      <w:r w:rsidR="002111A6" w:rsidRPr="00AE1848">
        <w:rPr>
          <w:rFonts w:ascii="Arial" w:hAnsi="Arial" w:cs="Arial"/>
          <w:sz w:val="20"/>
          <w:szCs w:val="20"/>
          <w:lang w:val="en-US"/>
        </w:rPr>
        <w:t xml:space="preserve">both </w:t>
      </w:r>
      <w:r w:rsidRPr="00AE1848">
        <w:rPr>
          <w:rFonts w:ascii="Arial" w:hAnsi="Arial" w:cs="Arial"/>
          <w:sz w:val="20"/>
          <w:szCs w:val="20"/>
          <w:lang w:val="en-US"/>
        </w:rPr>
        <w:t xml:space="preserve">marigold </w:t>
      </w:r>
      <w:r w:rsidR="002111A6" w:rsidRPr="00AE1848">
        <w:rPr>
          <w:rFonts w:ascii="Arial" w:hAnsi="Arial" w:cs="Arial"/>
          <w:sz w:val="20"/>
          <w:szCs w:val="20"/>
          <w:lang w:val="en-US"/>
        </w:rPr>
        <w:t xml:space="preserve">and rose </w:t>
      </w:r>
      <w:r w:rsidRPr="00AE1848">
        <w:rPr>
          <w:rFonts w:ascii="Arial" w:hAnsi="Arial" w:cs="Arial"/>
          <w:sz w:val="20"/>
          <w:szCs w:val="20"/>
          <w:lang w:val="en-US"/>
        </w:rPr>
        <w:t xml:space="preserve">varied significantly among different dyeing methods, as shown by the highly significant Kruskal Wallis test (p ≤ 0.01). </w:t>
      </w:r>
      <w:r w:rsidR="002111A6" w:rsidRPr="00AE1848">
        <w:rPr>
          <w:rFonts w:ascii="Arial" w:hAnsi="Arial" w:cs="Arial"/>
          <w:sz w:val="20"/>
          <w:szCs w:val="20"/>
          <w:lang w:val="en-US"/>
        </w:rPr>
        <w:t>For marigold flowers, t</w:t>
      </w:r>
      <w:r w:rsidRPr="00AE1848">
        <w:rPr>
          <w:rFonts w:ascii="Arial" w:hAnsi="Arial" w:cs="Arial"/>
          <w:sz w:val="20"/>
          <w:szCs w:val="20"/>
          <w:lang w:val="en-US"/>
        </w:rPr>
        <w:t xml:space="preserve">he highest light fastness score (3.40) was observed in dip </w:t>
      </w:r>
      <w:r w:rsidRPr="00AE1848">
        <w:rPr>
          <w:rFonts w:ascii="Arial" w:hAnsi="Arial" w:cs="Arial"/>
          <w:sz w:val="20"/>
          <w:szCs w:val="20"/>
          <w:lang w:val="en-US"/>
        </w:rPr>
        <w:lastRenderedPageBreak/>
        <w:t>dyeing (J</w:t>
      </w:r>
      <w:r w:rsidRPr="00AE1848">
        <w:rPr>
          <w:rFonts w:ascii="Cambria Math" w:hAnsi="Cambria Math" w:cs="Cambria Math"/>
          <w:sz w:val="20"/>
          <w:szCs w:val="20"/>
          <w:lang w:val="en-US"/>
        </w:rPr>
        <w:t>₁</w:t>
      </w:r>
      <w:r w:rsidRPr="00AE1848">
        <w:rPr>
          <w:rFonts w:ascii="Arial" w:hAnsi="Arial" w:cs="Arial"/>
          <w:sz w:val="20"/>
          <w:szCs w:val="20"/>
          <w:lang w:val="en-US"/>
        </w:rPr>
        <w:t>) which was on parity with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a moderate score of 2.40, while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showed the lowest score (1.20 each).</w:t>
      </w:r>
    </w:p>
    <w:p w14:paraId="583C8BF8" w14:textId="3D3D288F" w:rsidR="00A80C32" w:rsidRPr="00AE1848" w:rsidRDefault="002111A6" w:rsidP="001618FF">
      <w:pPr>
        <w:spacing w:after="0"/>
        <w:jc w:val="both"/>
        <w:rPr>
          <w:rFonts w:ascii="Arial" w:hAnsi="Arial" w:cs="Arial"/>
          <w:sz w:val="20"/>
          <w:szCs w:val="20"/>
          <w:lang w:val="en-US"/>
        </w:rPr>
      </w:pPr>
      <w:r w:rsidRPr="00AE1848">
        <w:rPr>
          <w:rFonts w:ascii="Arial" w:hAnsi="Arial" w:cs="Arial"/>
          <w:sz w:val="20"/>
          <w:szCs w:val="20"/>
          <w:lang w:val="en-US"/>
        </w:rPr>
        <w:t>For rose flowers, the</w:t>
      </w:r>
      <w:r w:rsidR="00A80C32" w:rsidRPr="00AE1848">
        <w:rPr>
          <w:rFonts w:ascii="Arial" w:hAnsi="Arial" w:cs="Arial"/>
          <w:sz w:val="20"/>
          <w:szCs w:val="20"/>
          <w:lang w:val="en-US"/>
        </w:rPr>
        <w:t xml:space="preserve"> highest score (2.80) was recorded for dip dyeing (J</w:t>
      </w:r>
      <w:r w:rsidR="00A80C32" w:rsidRPr="00AE1848">
        <w:rPr>
          <w:rFonts w:ascii="Cambria Math" w:hAnsi="Cambria Math" w:cs="Cambria Math"/>
          <w:sz w:val="20"/>
          <w:szCs w:val="20"/>
          <w:lang w:val="en-US"/>
        </w:rPr>
        <w:t>₁</w:t>
      </w:r>
      <w:r w:rsidR="00A80C32" w:rsidRPr="00AE1848">
        <w:rPr>
          <w:rFonts w:ascii="Arial" w:hAnsi="Arial" w:cs="Arial"/>
          <w:sz w:val="20"/>
          <w:szCs w:val="20"/>
          <w:lang w:val="en-US"/>
        </w:rPr>
        <w:t xml:space="preserve">), indicating superior resistance to </w:t>
      </w:r>
      <w:proofErr w:type="spellStart"/>
      <w:r w:rsidR="00A80C32" w:rsidRPr="00AE1848">
        <w:rPr>
          <w:rFonts w:ascii="Arial" w:hAnsi="Arial" w:cs="Arial"/>
          <w:sz w:val="20"/>
          <w:szCs w:val="20"/>
          <w:lang w:val="en-US"/>
        </w:rPr>
        <w:t>colour</w:t>
      </w:r>
      <w:proofErr w:type="spellEnd"/>
      <w:r w:rsidR="00A80C32" w:rsidRPr="00AE1848">
        <w:rPr>
          <w:rFonts w:ascii="Arial" w:hAnsi="Arial" w:cs="Arial"/>
          <w:sz w:val="20"/>
          <w:szCs w:val="20"/>
          <w:lang w:val="en-US"/>
        </w:rPr>
        <w:t xml:space="preserve"> fading under light exposure, followed by spraying after drying (J</w:t>
      </w:r>
      <w:r w:rsidR="00A80C32" w:rsidRPr="00AE1848">
        <w:rPr>
          <w:rFonts w:ascii="Cambria Math" w:hAnsi="Cambria Math" w:cs="Cambria Math"/>
          <w:sz w:val="20"/>
          <w:szCs w:val="20"/>
          <w:lang w:val="en-US"/>
        </w:rPr>
        <w:t>₂</w:t>
      </w:r>
      <w:r w:rsidR="00A80C32" w:rsidRPr="00AE1848">
        <w:rPr>
          <w:rFonts w:ascii="Arial" w:hAnsi="Arial" w:cs="Arial"/>
          <w:sz w:val="20"/>
          <w:szCs w:val="20"/>
          <w:lang w:val="en-US"/>
        </w:rPr>
        <w:t>) with a score of 2.30. Lower values were recorded for absorption dyeing (J</w:t>
      </w:r>
      <w:r w:rsidR="00A80C32" w:rsidRPr="00AE1848">
        <w:rPr>
          <w:rFonts w:ascii="Cambria Math" w:hAnsi="Cambria Math" w:cs="Cambria Math"/>
          <w:sz w:val="20"/>
          <w:szCs w:val="20"/>
          <w:lang w:val="en-US"/>
        </w:rPr>
        <w:t>₃</w:t>
      </w:r>
      <w:r w:rsidR="00A80C32" w:rsidRPr="00AE1848">
        <w:rPr>
          <w:rFonts w:ascii="Arial" w:hAnsi="Arial" w:cs="Arial"/>
          <w:sz w:val="20"/>
          <w:szCs w:val="20"/>
          <w:lang w:val="en-US"/>
        </w:rPr>
        <w:t>) and control (J</w:t>
      </w:r>
      <w:r w:rsidR="00A80C32" w:rsidRPr="00AE1848">
        <w:rPr>
          <w:rFonts w:ascii="Cambria Math" w:hAnsi="Cambria Math" w:cs="Cambria Math"/>
          <w:sz w:val="20"/>
          <w:szCs w:val="20"/>
          <w:lang w:val="en-US"/>
        </w:rPr>
        <w:t>₄</w:t>
      </w:r>
      <w:r w:rsidR="00A80C32" w:rsidRPr="00AE1848">
        <w:rPr>
          <w:rFonts w:ascii="Arial" w:hAnsi="Arial" w:cs="Arial"/>
          <w:sz w:val="20"/>
          <w:szCs w:val="20"/>
          <w:lang w:val="en-US"/>
        </w:rPr>
        <w:t>) (1.10 and 2.10, respectively).</w:t>
      </w:r>
    </w:p>
    <w:p w14:paraId="5D8AD862" w14:textId="5834DAE0" w:rsidR="007E6CBF" w:rsidRPr="00AE1848" w:rsidRDefault="004511C5" w:rsidP="00AE1848">
      <w:pPr>
        <w:spacing w:after="0"/>
        <w:jc w:val="both"/>
        <w:rPr>
          <w:rFonts w:ascii="Arial" w:hAnsi="Arial" w:cs="Arial"/>
          <w:sz w:val="20"/>
          <w:szCs w:val="20"/>
          <w:lang w:val="en-US"/>
        </w:rPr>
      </w:pPr>
      <w:r w:rsidRPr="00AE1848">
        <w:rPr>
          <w:rFonts w:ascii="Arial" w:hAnsi="Arial" w:cs="Arial"/>
          <w:bCs/>
          <w:sz w:val="20"/>
          <w:szCs w:val="20"/>
        </w:rPr>
        <w:t xml:space="preserve">Dip dyeing showed the highest light fastness in both marigold and rose, suggesting that immersion enables deeper pigment penetration into fresh petal tissues, reducing their vulnerability to photo-oxidation. Spraying after drying exhibited moderate light fastness because the dye remained largely as a surface layer, making it more prone to fading under light exposure. Absorption dyeing and the </w:t>
      </w:r>
    </w:p>
    <w:p w14:paraId="19DBE1F6" w14:textId="77777777" w:rsidR="008D74C5" w:rsidRPr="005F1D8E" w:rsidRDefault="008D74C5" w:rsidP="008D74C5">
      <w:pPr>
        <w:jc w:val="both"/>
        <w:rPr>
          <w:rFonts w:ascii="Arial" w:hAnsi="Arial" w:cs="Arial"/>
          <w:lang w:val="en-US"/>
        </w:rPr>
      </w:pPr>
    </w:p>
    <w:p w14:paraId="30BE3BEE" w14:textId="77777777" w:rsidR="009213AD" w:rsidRDefault="009213AD" w:rsidP="007E6CBF">
      <w:pPr>
        <w:jc w:val="center"/>
        <w:rPr>
          <w:rFonts w:ascii="Arial" w:hAnsi="Arial" w:cs="Arial"/>
          <w:lang w:val="en-GB"/>
        </w:rPr>
      </w:pPr>
    </w:p>
    <w:p w14:paraId="3366763C" w14:textId="77777777" w:rsidR="00071541" w:rsidRDefault="00071541" w:rsidP="007E6CBF">
      <w:pPr>
        <w:jc w:val="center"/>
        <w:rPr>
          <w:rFonts w:ascii="Arial" w:hAnsi="Arial" w:cs="Arial"/>
          <w:lang w:val="en-GB"/>
        </w:rPr>
      </w:pPr>
    </w:p>
    <w:p w14:paraId="3AAA4EA9" w14:textId="77777777" w:rsidR="00071541" w:rsidRDefault="00071541" w:rsidP="007E6CBF">
      <w:pPr>
        <w:jc w:val="center"/>
        <w:rPr>
          <w:rFonts w:ascii="Arial" w:hAnsi="Arial" w:cs="Arial"/>
          <w:lang w:val="en-GB"/>
        </w:rPr>
      </w:pPr>
    </w:p>
    <w:p w14:paraId="1CE189A6" w14:textId="77777777" w:rsidR="00071541" w:rsidRDefault="00071541" w:rsidP="007E6CBF">
      <w:pPr>
        <w:jc w:val="center"/>
        <w:rPr>
          <w:rFonts w:ascii="Arial" w:hAnsi="Arial" w:cs="Arial"/>
          <w:lang w:val="en-GB"/>
        </w:rPr>
      </w:pPr>
    </w:p>
    <w:p w14:paraId="730D749E" w14:textId="77777777" w:rsidR="00071541" w:rsidRDefault="00071541" w:rsidP="007E6CBF">
      <w:pPr>
        <w:jc w:val="center"/>
        <w:rPr>
          <w:rFonts w:ascii="Arial" w:hAnsi="Arial" w:cs="Arial"/>
          <w:lang w:val="en-GB"/>
        </w:rPr>
      </w:pPr>
    </w:p>
    <w:p w14:paraId="370E6D13" w14:textId="77777777" w:rsidR="00071541" w:rsidRDefault="00071541" w:rsidP="007E6CBF">
      <w:pPr>
        <w:jc w:val="center"/>
        <w:rPr>
          <w:rFonts w:ascii="Arial" w:hAnsi="Arial" w:cs="Arial"/>
          <w:lang w:val="en-GB"/>
        </w:rPr>
      </w:pPr>
    </w:p>
    <w:p w14:paraId="78912422" w14:textId="77777777" w:rsidR="00071541" w:rsidRDefault="00071541" w:rsidP="007E6CBF">
      <w:pPr>
        <w:jc w:val="center"/>
        <w:rPr>
          <w:rFonts w:ascii="Arial" w:hAnsi="Arial" w:cs="Arial"/>
          <w:lang w:val="en-GB"/>
        </w:rPr>
      </w:pPr>
    </w:p>
    <w:p w14:paraId="3C64FF9F" w14:textId="27B39DEC" w:rsidR="00930D3C" w:rsidRPr="009213AD" w:rsidRDefault="007E6CBF" w:rsidP="007E6CBF">
      <w:pPr>
        <w:jc w:val="center"/>
        <w:rPr>
          <w:rFonts w:ascii="Arial" w:hAnsi="Arial" w:cs="Arial"/>
          <w:b/>
          <w:bCs/>
          <w:lang w:val="en-US"/>
        </w:rPr>
      </w:pPr>
      <w:r w:rsidRPr="009213AD">
        <w:rPr>
          <w:rFonts w:ascii="Arial" w:hAnsi="Arial" w:cs="Arial"/>
          <w:b/>
          <w:bCs/>
          <w:lang w:val="en-GB"/>
        </w:rPr>
        <w:t>Table 1</w:t>
      </w:r>
      <w:r w:rsidR="00AE1848" w:rsidRPr="009213AD">
        <w:rPr>
          <w:rFonts w:ascii="Arial" w:hAnsi="Arial" w:cs="Arial"/>
          <w:b/>
          <w:bCs/>
          <w:lang w:val="en-GB"/>
        </w:rPr>
        <w:t>.</w:t>
      </w:r>
      <w:r w:rsidRPr="009213AD">
        <w:rPr>
          <w:rFonts w:ascii="Arial" w:hAnsi="Arial" w:cs="Arial"/>
          <w:b/>
          <w:bCs/>
          <w:lang w:val="en-GB"/>
        </w:rPr>
        <w:t xml:space="preserve"> Effect of different dyeing methods on </w:t>
      </w:r>
      <w:r w:rsidRPr="009213AD">
        <w:rPr>
          <w:rFonts w:ascii="Arial" w:hAnsi="Arial" w:cs="Arial"/>
          <w:b/>
          <w:bCs/>
          <w:lang w:val="en-US"/>
        </w:rPr>
        <w:t>marigold flowers using marigold dye</w:t>
      </w:r>
    </w:p>
    <w:tbl>
      <w:tblPr>
        <w:tblW w:w="9596" w:type="dxa"/>
        <w:tblCellMar>
          <w:left w:w="0" w:type="dxa"/>
          <w:right w:w="0" w:type="dxa"/>
        </w:tblCellMar>
        <w:tblLook w:val="0600" w:firstRow="0" w:lastRow="0" w:firstColumn="0" w:lastColumn="0" w:noHBand="1" w:noVBand="1"/>
      </w:tblPr>
      <w:tblGrid>
        <w:gridCol w:w="1987"/>
        <w:gridCol w:w="1559"/>
        <w:gridCol w:w="1418"/>
        <w:gridCol w:w="1559"/>
        <w:gridCol w:w="1559"/>
        <w:gridCol w:w="1514"/>
      </w:tblGrid>
      <w:tr w:rsidR="007E6CBF" w:rsidRPr="005F1D8E" w14:paraId="4A1422E8" w14:textId="77777777" w:rsidTr="005F1D8E">
        <w:trPr>
          <w:trHeight w:val="1001"/>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66B43" w14:textId="77777777" w:rsidR="007E6CBF" w:rsidRPr="005F1D8E" w:rsidRDefault="007E6CBF" w:rsidP="007E6CBF">
            <w:pPr>
              <w:jc w:val="center"/>
              <w:rPr>
                <w:rFonts w:ascii="Arial" w:hAnsi="Arial" w:cs="Arial"/>
              </w:rPr>
            </w:pPr>
            <w:r w:rsidRPr="005F1D8E">
              <w:rPr>
                <w:rFonts w:ascii="Arial" w:hAnsi="Arial" w:cs="Arial"/>
              </w:rPr>
              <w:t>Treatment</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FDC488" w14:textId="77777777" w:rsidR="007E6CBF" w:rsidRPr="005F1D8E" w:rsidRDefault="007E6CBF" w:rsidP="007E6CBF">
            <w:pPr>
              <w:jc w:val="center"/>
              <w:rPr>
                <w:rFonts w:ascii="Arial" w:hAnsi="Arial" w:cs="Arial"/>
              </w:rPr>
            </w:pPr>
            <w:r w:rsidRPr="005F1D8E">
              <w:rPr>
                <w:rFonts w:ascii="Arial" w:hAnsi="Arial" w:cs="Arial"/>
              </w:rPr>
              <w:t>Colour absorption</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694B0E" w14:textId="77777777" w:rsidR="007E6CBF" w:rsidRPr="005F1D8E" w:rsidRDefault="007E6CBF" w:rsidP="007E6CBF">
            <w:pPr>
              <w:jc w:val="center"/>
              <w:rPr>
                <w:rFonts w:ascii="Arial" w:hAnsi="Arial" w:cs="Arial"/>
              </w:rPr>
            </w:pPr>
            <w:r w:rsidRPr="005F1D8E">
              <w:rPr>
                <w:rFonts w:ascii="Arial" w:hAnsi="Arial" w:cs="Arial"/>
              </w:rPr>
              <w:t>Strength of colour</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713407" w14:textId="77777777" w:rsidR="007E6CBF" w:rsidRPr="005F1D8E" w:rsidRDefault="007E6CBF" w:rsidP="007E6CBF">
            <w:pPr>
              <w:jc w:val="center"/>
              <w:rPr>
                <w:rFonts w:ascii="Arial" w:hAnsi="Arial" w:cs="Arial"/>
              </w:rPr>
            </w:pPr>
            <w:r w:rsidRPr="005F1D8E">
              <w:rPr>
                <w:rFonts w:ascii="Arial" w:hAnsi="Arial" w:cs="Arial"/>
              </w:rPr>
              <w:t>Light fastness</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E59F26" w14:textId="77777777" w:rsidR="007E6CBF" w:rsidRPr="005F1D8E" w:rsidRDefault="007E6CBF" w:rsidP="007E6CBF">
            <w:pPr>
              <w:jc w:val="center"/>
              <w:rPr>
                <w:rFonts w:ascii="Arial" w:hAnsi="Arial" w:cs="Arial"/>
              </w:rPr>
            </w:pPr>
            <w:r w:rsidRPr="005F1D8E">
              <w:rPr>
                <w:rFonts w:ascii="Arial" w:hAnsi="Arial" w:cs="Arial"/>
              </w:rPr>
              <w:t>Rubbing fastness</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174DE4" w14:textId="77777777" w:rsidR="007E6CBF" w:rsidRPr="005F1D8E" w:rsidRDefault="007E6CBF" w:rsidP="007E6CBF">
            <w:pPr>
              <w:jc w:val="center"/>
              <w:rPr>
                <w:rFonts w:ascii="Arial" w:hAnsi="Arial" w:cs="Arial"/>
              </w:rPr>
            </w:pPr>
            <w:r w:rsidRPr="005F1D8E">
              <w:rPr>
                <w:rFonts w:ascii="Arial" w:hAnsi="Arial" w:cs="Arial"/>
              </w:rPr>
              <w:t>Wash fastness</w:t>
            </w:r>
          </w:p>
        </w:tc>
      </w:tr>
      <w:tr w:rsidR="007E6CBF" w:rsidRPr="005F1D8E" w14:paraId="09FF07A6" w14:textId="77777777" w:rsidTr="005F1D8E">
        <w:trPr>
          <w:trHeight w:val="548"/>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8BFA86" w14:textId="77777777" w:rsidR="007E6CBF" w:rsidRPr="005F1D8E" w:rsidRDefault="007E6CBF" w:rsidP="007E6CBF">
            <w:pPr>
              <w:rPr>
                <w:rFonts w:ascii="Arial" w:hAnsi="Arial" w:cs="Arial"/>
              </w:rPr>
            </w:pPr>
            <w:r w:rsidRPr="005F1D8E">
              <w:rPr>
                <w:rFonts w:ascii="Arial" w:hAnsi="Arial" w:cs="Arial"/>
                <w:lang w:val="en-GB"/>
              </w:rPr>
              <w:t>Dip dyeing (J1)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2168ACB" w14:textId="1F4B28BD" w:rsidR="007E6CBF" w:rsidRPr="005F1D8E" w:rsidRDefault="007E6CBF" w:rsidP="007E6CBF">
            <w:pPr>
              <w:jc w:val="center"/>
              <w:rPr>
                <w:rFonts w:ascii="Arial" w:hAnsi="Arial" w:cs="Arial"/>
              </w:rPr>
            </w:pPr>
            <w:r w:rsidRPr="005F1D8E">
              <w:rPr>
                <w:rFonts w:ascii="Arial" w:hAnsi="Arial" w:cs="Arial"/>
              </w:rPr>
              <w:t xml:space="preserve">4.20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D77CB7" w14:textId="0FE68C9C" w:rsidR="007E6CBF" w:rsidRPr="005F1D8E" w:rsidRDefault="007E6CBF" w:rsidP="007E6CBF">
            <w:pPr>
              <w:jc w:val="center"/>
              <w:rPr>
                <w:rFonts w:ascii="Arial" w:hAnsi="Arial" w:cs="Arial"/>
              </w:rPr>
            </w:pPr>
            <w:r w:rsidRPr="005F1D8E">
              <w:rPr>
                <w:rFonts w:ascii="Arial" w:hAnsi="Arial" w:cs="Arial"/>
              </w:rPr>
              <w:t xml:space="preserve">4.50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D85E50" w14:textId="1AAD055B" w:rsidR="007E6CBF" w:rsidRPr="005F1D8E" w:rsidRDefault="007E6CBF" w:rsidP="007E6CBF">
            <w:pPr>
              <w:jc w:val="center"/>
              <w:rPr>
                <w:rFonts w:ascii="Arial" w:hAnsi="Arial" w:cs="Arial"/>
              </w:rPr>
            </w:pPr>
            <w:r w:rsidRPr="005F1D8E">
              <w:rPr>
                <w:rFonts w:ascii="Arial" w:hAnsi="Arial" w:cs="Arial"/>
              </w:rPr>
              <w:t xml:space="preserve">3.40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5A6D0C6" w14:textId="7AB32EE0" w:rsidR="007E6CBF" w:rsidRPr="005F1D8E" w:rsidRDefault="007E6CBF" w:rsidP="007E6CBF">
            <w:pPr>
              <w:jc w:val="center"/>
              <w:rPr>
                <w:rFonts w:ascii="Arial" w:hAnsi="Arial" w:cs="Arial"/>
              </w:rPr>
            </w:pPr>
            <w:r w:rsidRPr="005F1D8E">
              <w:rPr>
                <w:rFonts w:ascii="Arial" w:hAnsi="Arial" w:cs="Arial"/>
              </w:rPr>
              <w:t xml:space="preserve">3.20 </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A3E7C3" w14:textId="471A37C4" w:rsidR="007E6CBF" w:rsidRPr="005F1D8E" w:rsidRDefault="007E6CBF" w:rsidP="007E6CBF">
            <w:pPr>
              <w:jc w:val="center"/>
              <w:rPr>
                <w:rFonts w:ascii="Arial" w:hAnsi="Arial" w:cs="Arial"/>
              </w:rPr>
            </w:pPr>
            <w:r w:rsidRPr="005F1D8E">
              <w:rPr>
                <w:rFonts w:ascii="Arial" w:hAnsi="Arial" w:cs="Arial"/>
              </w:rPr>
              <w:t>3.30</w:t>
            </w:r>
          </w:p>
        </w:tc>
      </w:tr>
      <w:tr w:rsidR="007E6CBF" w:rsidRPr="005F1D8E" w14:paraId="10488575" w14:textId="77777777" w:rsidTr="005F1D8E">
        <w:trPr>
          <w:trHeight w:val="686"/>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D51CAF" w14:textId="77777777" w:rsidR="007E6CBF" w:rsidRPr="005F1D8E" w:rsidRDefault="007E6CBF" w:rsidP="007E6CBF">
            <w:pPr>
              <w:rPr>
                <w:rFonts w:ascii="Arial" w:hAnsi="Arial" w:cs="Arial"/>
              </w:rPr>
            </w:pPr>
            <w:r w:rsidRPr="005F1D8E">
              <w:rPr>
                <w:rFonts w:ascii="Arial" w:hAnsi="Arial" w:cs="Arial"/>
                <w:lang w:val="en-GB"/>
              </w:rPr>
              <w:t>Spraying after drying(J2)</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BA33F2" w14:textId="216694E2" w:rsidR="007E6CBF" w:rsidRPr="005F1D8E" w:rsidRDefault="007E6CBF" w:rsidP="007E6CBF">
            <w:pPr>
              <w:jc w:val="center"/>
              <w:rPr>
                <w:rFonts w:ascii="Arial" w:hAnsi="Arial" w:cs="Arial"/>
              </w:rPr>
            </w:pPr>
            <w:r w:rsidRPr="005F1D8E">
              <w:rPr>
                <w:rFonts w:ascii="Arial" w:hAnsi="Arial" w:cs="Arial"/>
              </w:rPr>
              <w:t>3.10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67CAF8" w14:textId="77B1BD25" w:rsidR="007E6CBF" w:rsidRPr="005F1D8E" w:rsidRDefault="007E6CBF" w:rsidP="007E6CBF">
            <w:pPr>
              <w:jc w:val="center"/>
              <w:rPr>
                <w:rFonts w:ascii="Arial" w:hAnsi="Arial" w:cs="Arial"/>
              </w:rPr>
            </w:pPr>
            <w:r w:rsidRPr="005F1D8E">
              <w:rPr>
                <w:rFonts w:ascii="Arial" w:hAnsi="Arial" w:cs="Arial"/>
              </w:rPr>
              <w:t xml:space="preserve">3.30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E24FD5" w14:textId="53DA45B9" w:rsidR="007E6CBF" w:rsidRPr="005F1D8E" w:rsidRDefault="007E6CBF" w:rsidP="007E6CBF">
            <w:pPr>
              <w:jc w:val="center"/>
              <w:rPr>
                <w:rFonts w:ascii="Arial" w:hAnsi="Arial" w:cs="Arial"/>
              </w:rPr>
            </w:pPr>
            <w:r w:rsidRPr="005F1D8E">
              <w:rPr>
                <w:rFonts w:ascii="Arial" w:hAnsi="Arial" w:cs="Arial"/>
              </w:rPr>
              <w:t xml:space="preserve">2.40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1D59A6" w14:textId="78B226B4" w:rsidR="007E6CBF" w:rsidRPr="005F1D8E" w:rsidRDefault="007E6CBF" w:rsidP="007E6CBF">
            <w:pPr>
              <w:jc w:val="center"/>
              <w:rPr>
                <w:rFonts w:ascii="Arial" w:hAnsi="Arial" w:cs="Arial"/>
              </w:rPr>
            </w:pPr>
            <w:r w:rsidRPr="005F1D8E">
              <w:rPr>
                <w:rFonts w:ascii="Arial" w:hAnsi="Arial" w:cs="Arial"/>
              </w:rPr>
              <w:t xml:space="preserve">1.50 </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0502C8" w14:textId="6583C7BE" w:rsidR="007E6CBF" w:rsidRPr="005F1D8E" w:rsidRDefault="007E6CBF" w:rsidP="007E6CBF">
            <w:pPr>
              <w:jc w:val="center"/>
              <w:rPr>
                <w:rFonts w:ascii="Arial" w:hAnsi="Arial" w:cs="Arial"/>
              </w:rPr>
            </w:pPr>
            <w:r w:rsidRPr="005F1D8E">
              <w:rPr>
                <w:rFonts w:ascii="Arial" w:hAnsi="Arial" w:cs="Arial"/>
              </w:rPr>
              <w:t xml:space="preserve">1.40 </w:t>
            </w:r>
          </w:p>
        </w:tc>
      </w:tr>
      <w:tr w:rsidR="007E6CBF" w:rsidRPr="005F1D8E" w14:paraId="20960676" w14:textId="77777777" w:rsidTr="005F1D8E">
        <w:trPr>
          <w:trHeight w:val="814"/>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3481F7" w14:textId="77777777" w:rsidR="007E6CBF" w:rsidRPr="005F1D8E" w:rsidRDefault="007E6CBF" w:rsidP="007E6CBF">
            <w:pPr>
              <w:rPr>
                <w:rFonts w:ascii="Arial" w:hAnsi="Arial" w:cs="Arial"/>
              </w:rPr>
            </w:pPr>
            <w:r w:rsidRPr="005F1D8E">
              <w:rPr>
                <w:rFonts w:ascii="Arial" w:hAnsi="Arial" w:cs="Arial"/>
                <w:lang w:val="en-GB"/>
              </w:rPr>
              <w:t>Absorption dyeing(</w:t>
            </w:r>
            <w:r w:rsidRPr="005F1D8E">
              <w:rPr>
                <w:rFonts w:ascii="Arial" w:hAnsi="Arial" w:cs="Arial"/>
              </w:rPr>
              <w:t>J3)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6ABDDD" w14:textId="776A5ABF" w:rsidR="007E6CBF" w:rsidRPr="005F1D8E" w:rsidRDefault="007E6CBF" w:rsidP="007E6CBF">
            <w:pPr>
              <w:jc w:val="center"/>
              <w:rPr>
                <w:rFonts w:ascii="Arial" w:hAnsi="Arial" w:cs="Arial"/>
              </w:rPr>
            </w:pPr>
            <w:r w:rsidRPr="005F1D8E">
              <w:rPr>
                <w:rFonts w:ascii="Arial" w:hAnsi="Arial" w:cs="Arial"/>
              </w:rPr>
              <w:t xml:space="preserve">1.30 </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02BF05" w14:textId="3DF5038A" w:rsidR="007E6CBF" w:rsidRPr="005F1D8E" w:rsidRDefault="007E6CBF" w:rsidP="007E6CBF">
            <w:pPr>
              <w:jc w:val="center"/>
              <w:rPr>
                <w:rFonts w:ascii="Arial" w:hAnsi="Arial" w:cs="Arial"/>
              </w:rPr>
            </w:pPr>
            <w:r w:rsidRPr="005F1D8E">
              <w:rPr>
                <w:rFonts w:ascii="Arial" w:hAnsi="Arial" w:cs="Arial"/>
              </w:rPr>
              <w:t xml:space="preserve">1.10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6706D8" w14:textId="3864C94E" w:rsidR="007E6CBF" w:rsidRPr="005F1D8E" w:rsidRDefault="007E6CBF" w:rsidP="007E6CBF">
            <w:pPr>
              <w:jc w:val="center"/>
              <w:rPr>
                <w:rFonts w:ascii="Arial" w:hAnsi="Arial" w:cs="Arial"/>
              </w:rPr>
            </w:pPr>
            <w:r w:rsidRPr="005F1D8E">
              <w:rPr>
                <w:rFonts w:ascii="Arial" w:hAnsi="Arial" w:cs="Arial"/>
              </w:rPr>
              <w:t xml:space="preserve">1.20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7E791D" w14:textId="77ACB9E7" w:rsidR="007E6CBF" w:rsidRPr="005F1D8E" w:rsidRDefault="007E6CBF" w:rsidP="007E6CBF">
            <w:pPr>
              <w:jc w:val="center"/>
              <w:rPr>
                <w:rFonts w:ascii="Arial" w:hAnsi="Arial" w:cs="Arial"/>
              </w:rPr>
            </w:pPr>
            <w:r w:rsidRPr="005F1D8E">
              <w:rPr>
                <w:rFonts w:ascii="Arial" w:hAnsi="Arial" w:cs="Arial"/>
              </w:rPr>
              <w:t xml:space="preserve">4.00 </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F935EA" w14:textId="0B92A3B6" w:rsidR="007E6CBF" w:rsidRPr="005F1D8E" w:rsidRDefault="007E6CBF" w:rsidP="007E6CBF">
            <w:pPr>
              <w:jc w:val="center"/>
              <w:rPr>
                <w:rFonts w:ascii="Arial" w:hAnsi="Arial" w:cs="Arial"/>
              </w:rPr>
            </w:pPr>
            <w:r w:rsidRPr="005F1D8E">
              <w:rPr>
                <w:rFonts w:ascii="Arial" w:hAnsi="Arial" w:cs="Arial"/>
              </w:rPr>
              <w:t xml:space="preserve">4.80 </w:t>
            </w:r>
          </w:p>
        </w:tc>
      </w:tr>
      <w:tr w:rsidR="007E6CBF" w:rsidRPr="005F1D8E" w14:paraId="3BBE8C73" w14:textId="77777777" w:rsidTr="005F1D8E">
        <w:trPr>
          <w:trHeight w:val="956"/>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82960A" w14:textId="77777777" w:rsidR="007E6CBF" w:rsidRPr="005F1D8E" w:rsidRDefault="007E6CBF" w:rsidP="007E6CBF">
            <w:pPr>
              <w:rPr>
                <w:rFonts w:ascii="Arial" w:hAnsi="Arial" w:cs="Arial"/>
              </w:rPr>
            </w:pPr>
            <w:r w:rsidRPr="005F1D8E">
              <w:rPr>
                <w:rFonts w:ascii="Arial" w:hAnsi="Arial" w:cs="Arial"/>
                <w:lang w:val="en-GB"/>
              </w:rPr>
              <w:t>Control (without dyeing)</w:t>
            </w:r>
            <w:r w:rsidRPr="005F1D8E">
              <w:rPr>
                <w:rFonts w:ascii="Arial" w:hAnsi="Arial" w:cs="Arial"/>
              </w:rPr>
              <w:t xml:space="preserve"> (J4)</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C2C7D0" w14:textId="46283784" w:rsidR="007E6CBF" w:rsidRPr="005F1D8E" w:rsidRDefault="007E6CBF" w:rsidP="007E6CBF">
            <w:pPr>
              <w:jc w:val="center"/>
              <w:rPr>
                <w:rFonts w:ascii="Arial" w:hAnsi="Arial" w:cs="Arial"/>
              </w:rPr>
            </w:pPr>
            <w:r w:rsidRPr="005F1D8E">
              <w:rPr>
                <w:rFonts w:ascii="Arial" w:hAnsi="Arial" w:cs="Arial"/>
              </w:rPr>
              <w:t>1.30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7849A9" w14:textId="7B9588A4" w:rsidR="007E6CBF" w:rsidRPr="005F1D8E" w:rsidRDefault="007E6CBF" w:rsidP="007E6CBF">
            <w:pPr>
              <w:jc w:val="center"/>
              <w:rPr>
                <w:rFonts w:ascii="Arial" w:hAnsi="Arial" w:cs="Arial"/>
              </w:rPr>
            </w:pPr>
            <w:r w:rsidRPr="005F1D8E">
              <w:rPr>
                <w:rFonts w:ascii="Arial" w:hAnsi="Arial" w:cs="Arial"/>
              </w:rPr>
              <w:t>1.10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AE9CBA" w14:textId="0D8B8EE1" w:rsidR="007E6CBF" w:rsidRPr="005F1D8E" w:rsidRDefault="007E6CBF" w:rsidP="007E6CBF">
            <w:pPr>
              <w:jc w:val="center"/>
              <w:rPr>
                <w:rFonts w:ascii="Arial" w:hAnsi="Arial" w:cs="Arial"/>
              </w:rPr>
            </w:pPr>
            <w:r w:rsidRPr="005F1D8E">
              <w:rPr>
                <w:rFonts w:ascii="Arial" w:hAnsi="Arial" w:cs="Arial"/>
              </w:rPr>
              <w:t xml:space="preserve">1.20 </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BF7E97" w14:textId="15C668BC" w:rsidR="007E6CBF" w:rsidRPr="005F1D8E" w:rsidRDefault="007E6CBF" w:rsidP="007E6CBF">
            <w:pPr>
              <w:jc w:val="center"/>
              <w:rPr>
                <w:rFonts w:ascii="Arial" w:hAnsi="Arial" w:cs="Arial"/>
              </w:rPr>
            </w:pPr>
            <w:r w:rsidRPr="005F1D8E">
              <w:rPr>
                <w:rFonts w:ascii="Arial" w:hAnsi="Arial" w:cs="Arial"/>
              </w:rPr>
              <w:t xml:space="preserve">4.00 </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681371" w14:textId="5CD5EBDD" w:rsidR="007E6CBF" w:rsidRPr="005F1D8E" w:rsidRDefault="007E6CBF" w:rsidP="007E6CBF">
            <w:pPr>
              <w:jc w:val="center"/>
              <w:rPr>
                <w:rFonts w:ascii="Arial" w:hAnsi="Arial" w:cs="Arial"/>
              </w:rPr>
            </w:pPr>
            <w:r w:rsidRPr="005F1D8E">
              <w:rPr>
                <w:rFonts w:ascii="Arial" w:hAnsi="Arial" w:cs="Arial"/>
              </w:rPr>
              <w:t>5.00</w:t>
            </w:r>
          </w:p>
        </w:tc>
      </w:tr>
      <w:tr w:rsidR="007E6CBF" w:rsidRPr="005F1D8E" w14:paraId="6231C6AF" w14:textId="77777777" w:rsidTr="005F1D8E">
        <w:trPr>
          <w:trHeight w:val="685"/>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1EECAD" w14:textId="77777777" w:rsidR="007E6CBF" w:rsidRPr="005F1D8E" w:rsidRDefault="007E6CBF" w:rsidP="007E6CBF">
            <w:pPr>
              <w:rPr>
                <w:rFonts w:ascii="Arial" w:hAnsi="Arial" w:cs="Arial"/>
              </w:rPr>
            </w:pPr>
            <w:r w:rsidRPr="005F1D8E">
              <w:rPr>
                <w:rFonts w:ascii="Arial" w:hAnsi="Arial" w:cs="Arial"/>
                <w:lang w:val="el-GR"/>
              </w:rPr>
              <w:t>χ² (</w:t>
            </w:r>
            <w:r w:rsidRPr="005F1D8E">
              <w:rPr>
                <w:rFonts w:ascii="Arial" w:hAnsi="Arial" w:cs="Arial"/>
              </w:rPr>
              <w:t>chi sq.)</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6A549A" w14:textId="77777777" w:rsidR="007E6CBF" w:rsidRPr="005F1D8E" w:rsidRDefault="007E6CBF" w:rsidP="007E6CBF">
            <w:pPr>
              <w:jc w:val="center"/>
              <w:rPr>
                <w:rFonts w:ascii="Arial" w:hAnsi="Arial" w:cs="Arial"/>
              </w:rPr>
            </w:pPr>
            <w:r w:rsidRPr="005F1D8E">
              <w:rPr>
                <w:rFonts w:ascii="Arial" w:hAnsi="Arial" w:cs="Arial"/>
              </w:rPr>
              <w:t>33.47**</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3C9B26" w14:textId="77777777" w:rsidR="007E6CBF" w:rsidRPr="005F1D8E" w:rsidRDefault="007E6CBF" w:rsidP="007E6CBF">
            <w:pPr>
              <w:jc w:val="center"/>
              <w:rPr>
                <w:rFonts w:ascii="Arial" w:hAnsi="Arial" w:cs="Arial"/>
              </w:rPr>
            </w:pPr>
            <w:r w:rsidRPr="005F1D8E">
              <w:rPr>
                <w:rFonts w:ascii="Arial" w:hAnsi="Arial" w:cs="Arial"/>
              </w:rPr>
              <w:t>35.70**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18B661" w14:textId="77777777" w:rsidR="007E6CBF" w:rsidRPr="005F1D8E" w:rsidRDefault="007E6CBF" w:rsidP="007E6CBF">
            <w:pPr>
              <w:jc w:val="center"/>
              <w:rPr>
                <w:rFonts w:ascii="Arial" w:hAnsi="Arial" w:cs="Arial"/>
              </w:rPr>
            </w:pPr>
            <w:r w:rsidRPr="005F1D8E">
              <w:rPr>
                <w:rFonts w:ascii="Arial" w:hAnsi="Arial" w:cs="Arial"/>
              </w:rPr>
              <w:t>31.73**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197C35" w14:textId="77777777" w:rsidR="007E6CBF" w:rsidRPr="005F1D8E" w:rsidRDefault="007E6CBF" w:rsidP="007E6CBF">
            <w:pPr>
              <w:jc w:val="center"/>
              <w:rPr>
                <w:rFonts w:ascii="Arial" w:hAnsi="Arial" w:cs="Arial"/>
              </w:rPr>
            </w:pPr>
            <w:r w:rsidRPr="005F1D8E">
              <w:rPr>
                <w:rFonts w:ascii="Arial" w:hAnsi="Arial" w:cs="Arial"/>
              </w:rPr>
              <w:t>35.24**</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BED659" w14:textId="77777777" w:rsidR="007E6CBF" w:rsidRPr="005F1D8E" w:rsidRDefault="007E6CBF" w:rsidP="007E6CBF">
            <w:pPr>
              <w:jc w:val="center"/>
              <w:rPr>
                <w:rFonts w:ascii="Arial" w:hAnsi="Arial" w:cs="Arial"/>
              </w:rPr>
            </w:pPr>
            <w:r w:rsidRPr="005F1D8E">
              <w:rPr>
                <w:rFonts w:ascii="Arial" w:hAnsi="Arial" w:cs="Arial"/>
              </w:rPr>
              <w:t>36.17**</w:t>
            </w:r>
          </w:p>
        </w:tc>
      </w:tr>
      <w:tr w:rsidR="007E6CBF" w:rsidRPr="005F1D8E" w14:paraId="6D4350B0" w14:textId="77777777" w:rsidTr="005F1D8E">
        <w:trPr>
          <w:trHeight w:val="685"/>
        </w:trPr>
        <w:tc>
          <w:tcPr>
            <w:tcW w:w="19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A003D0" w14:textId="77777777" w:rsidR="007E6CBF" w:rsidRPr="005F1D8E" w:rsidRDefault="007E6CBF" w:rsidP="007E6CBF">
            <w:pPr>
              <w:rPr>
                <w:rFonts w:ascii="Arial" w:hAnsi="Arial" w:cs="Arial"/>
              </w:rPr>
            </w:pPr>
            <w:r w:rsidRPr="005F1D8E">
              <w:rPr>
                <w:rFonts w:ascii="Arial" w:hAnsi="Arial" w:cs="Arial"/>
              </w:rPr>
              <w:t>p value</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BF0D0A" w14:textId="77777777" w:rsidR="007E6CBF" w:rsidRPr="005F1D8E" w:rsidRDefault="007E6CBF" w:rsidP="007E6CBF">
            <w:pPr>
              <w:jc w:val="center"/>
              <w:rPr>
                <w:rFonts w:ascii="Arial" w:hAnsi="Arial" w:cs="Arial"/>
              </w:rPr>
            </w:pPr>
            <w:r w:rsidRPr="005F1D8E">
              <w:rPr>
                <w:rFonts w:ascii="Arial" w:hAnsi="Arial" w:cs="Arial"/>
              </w:rPr>
              <w:t>0.00</w:t>
            </w:r>
          </w:p>
        </w:tc>
        <w:tc>
          <w:tcPr>
            <w:tcW w:w="14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64279A" w14:textId="77777777" w:rsidR="007E6CBF" w:rsidRPr="005F1D8E" w:rsidRDefault="007E6CBF" w:rsidP="007E6CBF">
            <w:pPr>
              <w:jc w:val="center"/>
              <w:rPr>
                <w:rFonts w:ascii="Arial" w:hAnsi="Arial" w:cs="Arial"/>
              </w:rPr>
            </w:pPr>
            <w:r w:rsidRPr="005F1D8E">
              <w:rPr>
                <w:rFonts w:ascii="Arial" w:hAnsi="Arial" w:cs="Arial"/>
              </w:rPr>
              <w:t>0.00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501929" w14:textId="77777777" w:rsidR="007E6CBF" w:rsidRPr="005F1D8E" w:rsidRDefault="007E6CBF" w:rsidP="007E6CBF">
            <w:pPr>
              <w:jc w:val="center"/>
              <w:rPr>
                <w:rFonts w:ascii="Arial" w:hAnsi="Arial" w:cs="Arial"/>
              </w:rPr>
            </w:pPr>
            <w:r w:rsidRPr="005F1D8E">
              <w:rPr>
                <w:rFonts w:ascii="Arial" w:hAnsi="Arial" w:cs="Arial"/>
              </w:rPr>
              <w:t>0.00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E2080B" w14:textId="77777777" w:rsidR="007E6CBF" w:rsidRPr="005F1D8E" w:rsidRDefault="007E6CBF" w:rsidP="007E6CBF">
            <w:pPr>
              <w:jc w:val="center"/>
              <w:rPr>
                <w:rFonts w:ascii="Arial" w:hAnsi="Arial" w:cs="Arial"/>
              </w:rPr>
            </w:pPr>
            <w:r w:rsidRPr="005F1D8E">
              <w:rPr>
                <w:rFonts w:ascii="Arial" w:hAnsi="Arial" w:cs="Arial"/>
              </w:rPr>
              <w:t>0.00</w:t>
            </w:r>
          </w:p>
        </w:tc>
        <w:tc>
          <w:tcPr>
            <w:tcW w:w="151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5B7925" w14:textId="77777777" w:rsidR="007E6CBF" w:rsidRPr="005F1D8E" w:rsidRDefault="007E6CBF" w:rsidP="007E6CBF">
            <w:pPr>
              <w:jc w:val="center"/>
              <w:rPr>
                <w:rFonts w:ascii="Arial" w:hAnsi="Arial" w:cs="Arial"/>
              </w:rPr>
            </w:pPr>
            <w:r w:rsidRPr="005F1D8E">
              <w:rPr>
                <w:rFonts w:ascii="Arial" w:hAnsi="Arial" w:cs="Arial"/>
              </w:rPr>
              <w:t>0.00</w:t>
            </w:r>
          </w:p>
        </w:tc>
      </w:tr>
    </w:tbl>
    <w:p w14:paraId="2ED7A04D" w14:textId="77777777" w:rsidR="007E6CBF" w:rsidRPr="005F1D8E" w:rsidRDefault="007E6CBF" w:rsidP="005F1D8E">
      <w:pPr>
        <w:jc w:val="right"/>
        <w:rPr>
          <w:rFonts w:ascii="Arial" w:hAnsi="Arial" w:cs="Arial"/>
        </w:rPr>
      </w:pPr>
      <w:r w:rsidRPr="005F1D8E">
        <w:rPr>
          <w:rFonts w:ascii="Arial" w:hAnsi="Arial" w:cs="Arial"/>
          <w:lang w:val="en-US"/>
        </w:rPr>
        <w:lastRenderedPageBreak/>
        <w:t>** indicates significance at 1% level</w:t>
      </w:r>
    </w:p>
    <w:p w14:paraId="70E9E048" w14:textId="13DFFD77" w:rsidR="007E6CBF" w:rsidRPr="005F1D8E" w:rsidRDefault="005F1D8E">
      <w:pPr>
        <w:rPr>
          <w:rFonts w:ascii="Arial" w:hAnsi="Arial" w:cs="Arial"/>
          <w:b/>
          <w:bCs/>
          <w:lang w:val="en-US"/>
        </w:rPr>
      </w:pPr>
      <w:r w:rsidRPr="005F1D8E">
        <w:rPr>
          <w:rFonts w:ascii="Arial" w:hAnsi="Arial" w:cs="Arial"/>
          <w:noProof/>
        </w:rPr>
        <w:drawing>
          <wp:inline distT="0" distB="0" distL="0" distR="0" wp14:anchorId="130B7621" wp14:editId="068CEADC">
            <wp:extent cx="5280660" cy="2476500"/>
            <wp:effectExtent l="0" t="0" r="15240" b="0"/>
            <wp:docPr id="643205491" name="Chart 1">
              <a:extLst xmlns:a="http://schemas.openxmlformats.org/drawingml/2006/main">
                <a:ext uri="{FF2B5EF4-FFF2-40B4-BE49-F238E27FC236}">
                  <a16:creationId xmlns:a16="http://schemas.microsoft.com/office/drawing/2014/main" id="{82B3E9DE-1EA0-33A4-402B-C0C56B627D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998A4E" w14:textId="00042996" w:rsidR="007E6CBF" w:rsidRPr="00216168" w:rsidRDefault="005F1D8E">
      <w:pPr>
        <w:rPr>
          <w:rFonts w:ascii="Arial" w:hAnsi="Arial" w:cs="Arial"/>
          <w:b/>
          <w:bCs/>
          <w:lang w:val="en-US"/>
        </w:rPr>
      </w:pPr>
      <w:r w:rsidRPr="00216168">
        <w:rPr>
          <w:rFonts w:ascii="Arial" w:hAnsi="Arial" w:cs="Arial"/>
          <w:b/>
          <w:bCs/>
          <w:lang w:val="en-US"/>
        </w:rPr>
        <w:t>Fig</w:t>
      </w:r>
      <w:r w:rsidR="00AE1848" w:rsidRPr="00216168">
        <w:rPr>
          <w:rFonts w:ascii="Arial" w:hAnsi="Arial" w:cs="Arial"/>
          <w:b/>
          <w:bCs/>
          <w:lang w:val="en-US"/>
        </w:rPr>
        <w:t>.</w:t>
      </w:r>
      <w:r w:rsidRPr="00216168">
        <w:rPr>
          <w:rFonts w:ascii="Arial" w:hAnsi="Arial" w:cs="Arial"/>
          <w:b/>
          <w:bCs/>
          <w:lang w:val="en-US"/>
        </w:rPr>
        <w:t xml:space="preserve"> 1</w:t>
      </w:r>
      <w:r w:rsidR="00AE1848" w:rsidRPr="00216168">
        <w:rPr>
          <w:rFonts w:ascii="Arial" w:hAnsi="Arial" w:cs="Arial"/>
          <w:b/>
          <w:bCs/>
          <w:lang w:val="en-US"/>
        </w:rPr>
        <w:t>.</w:t>
      </w:r>
      <w:r w:rsidRPr="00216168">
        <w:rPr>
          <w:rFonts w:ascii="Arial" w:hAnsi="Arial" w:cs="Arial"/>
          <w:b/>
          <w:bCs/>
          <w:lang w:val="en-US"/>
        </w:rPr>
        <w:t xml:space="preserve">  </w:t>
      </w:r>
      <w:r w:rsidR="00EE2022">
        <w:rPr>
          <w:rFonts w:ascii="Arial" w:hAnsi="Arial" w:cs="Arial"/>
          <w:b/>
          <w:bCs/>
          <w:lang w:val="en-US"/>
        </w:rPr>
        <w:t>Graph sh</w:t>
      </w:r>
      <w:r w:rsidR="00C05778">
        <w:rPr>
          <w:rFonts w:ascii="Arial" w:hAnsi="Arial" w:cs="Arial"/>
          <w:b/>
          <w:bCs/>
          <w:lang w:val="en-US"/>
        </w:rPr>
        <w:t>o</w:t>
      </w:r>
      <w:bookmarkStart w:id="1" w:name="_GoBack"/>
      <w:bookmarkEnd w:id="1"/>
      <w:r w:rsidR="00EE2022">
        <w:rPr>
          <w:rFonts w:ascii="Arial" w:hAnsi="Arial" w:cs="Arial"/>
          <w:b/>
          <w:bCs/>
          <w:lang w:val="en-US"/>
        </w:rPr>
        <w:t xml:space="preserve">wing </w:t>
      </w:r>
      <w:r w:rsidRPr="00216168">
        <w:rPr>
          <w:rFonts w:ascii="Arial" w:hAnsi="Arial" w:cs="Arial"/>
          <w:b/>
          <w:bCs/>
          <w:lang w:val="en-GB"/>
        </w:rPr>
        <w:t xml:space="preserve">Effect of different dyeing methods on </w:t>
      </w:r>
      <w:r w:rsidRPr="00216168">
        <w:rPr>
          <w:rFonts w:ascii="Arial" w:hAnsi="Arial" w:cs="Arial"/>
          <w:b/>
          <w:bCs/>
          <w:lang w:val="en-US"/>
        </w:rPr>
        <w:t>marigold flowers using marigold dye</w:t>
      </w:r>
    </w:p>
    <w:p w14:paraId="65111ED9" w14:textId="77777777" w:rsidR="007E6CBF" w:rsidRPr="005F1D8E" w:rsidRDefault="007E6CBF">
      <w:pPr>
        <w:rPr>
          <w:rFonts w:ascii="Arial" w:hAnsi="Arial" w:cs="Arial"/>
          <w:b/>
          <w:bCs/>
          <w:lang w:val="en-US"/>
        </w:rPr>
      </w:pPr>
    </w:p>
    <w:p w14:paraId="1F198BB8" w14:textId="77777777" w:rsidR="005F1D8E" w:rsidRPr="005F1D8E" w:rsidRDefault="005F1D8E" w:rsidP="005F1D8E">
      <w:pPr>
        <w:rPr>
          <w:rFonts w:ascii="Arial" w:hAnsi="Arial" w:cs="Arial"/>
          <w:lang w:val="en-US"/>
        </w:rPr>
      </w:pPr>
    </w:p>
    <w:p w14:paraId="68812212" w14:textId="77777777" w:rsidR="009213AD" w:rsidRDefault="009213AD" w:rsidP="007E6CBF">
      <w:pPr>
        <w:jc w:val="center"/>
        <w:rPr>
          <w:rFonts w:ascii="Arial" w:hAnsi="Arial" w:cs="Arial"/>
          <w:b/>
          <w:bCs/>
          <w:lang w:val="en-US"/>
        </w:rPr>
      </w:pPr>
    </w:p>
    <w:p w14:paraId="3775857C" w14:textId="0D0DE119" w:rsidR="007E6CBF" w:rsidRPr="00AE1848" w:rsidRDefault="007E6CBF" w:rsidP="007E6CBF">
      <w:pPr>
        <w:jc w:val="center"/>
        <w:rPr>
          <w:rFonts w:ascii="Arial" w:hAnsi="Arial" w:cs="Arial"/>
          <w:b/>
          <w:bCs/>
        </w:rPr>
      </w:pPr>
      <w:r w:rsidRPr="00AE1848">
        <w:rPr>
          <w:rFonts w:ascii="Arial" w:hAnsi="Arial" w:cs="Arial"/>
          <w:b/>
          <w:bCs/>
          <w:lang w:val="en-US"/>
        </w:rPr>
        <w:t>Table 2</w:t>
      </w:r>
      <w:r w:rsidR="00AE1848" w:rsidRPr="00AE1848">
        <w:rPr>
          <w:rFonts w:ascii="Arial" w:hAnsi="Arial" w:cs="Arial"/>
          <w:b/>
          <w:bCs/>
          <w:lang w:val="en-US"/>
        </w:rPr>
        <w:t>.</w:t>
      </w:r>
      <w:r w:rsidRPr="00AE1848">
        <w:rPr>
          <w:rFonts w:ascii="Arial" w:hAnsi="Arial" w:cs="Arial"/>
          <w:b/>
          <w:bCs/>
          <w:lang w:val="en-US"/>
        </w:rPr>
        <w:t xml:space="preserve"> </w:t>
      </w:r>
      <w:r w:rsidRPr="00AE1848">
        <w:rPr>
          <w:rFonts w:ascii="Arial" w:hAnsi="Arial" w:cs="Arial"/>
          <w:b/>
          <w:bCs/>
          <w:lang w:val="en-GB"/>
        </w:rPr>
        <w:t xml:space="preserve">Effect of different dyeing methods on </w:t>
      </w:r>
      <w:r w:rsidRPr="00AE1848">
        <w:rPr>
          <w:rFonts w:ascii="Arial" w:hAnsi="Arial" w:cs="Arial"/>
          <w:b/>
          <w:bCs/>
          <w:lang w:val="en-US"/>
        </w:rPr>
        <w:t>rose flowers using rose dye</w:t>
      </w:r>
    </w:p>
    <w:tbl>
      <w:tblPr>
        <w:tblW w:w="9552" w:type="dxa"/>
        <w:tblCellMar>
          <w:left w:w="0" w:type="dxa"/>
          <w:right w:w="0" w:type="dxa"/>
        </w:tblCellMar>
        <w:tblLook w:val="0600" w:firstRow="0" w:lastRow="0" w:firstColumn="0" w:lastColumn="0" w:noHBand="1" w:noVBand="1"/>
      </w:tblPr>
      <w:tblGrid>
        <w:gridCol w:w="1845"/>
        <w:gridCol w:w="1560"/>
        <w:gridCol w:w="1559"/>
        <w:gridCol w:w="1559"/>
        <w:gridCol w:w="1437"/>
        <w:gridCol w:w="1592"/>
      </w:tblGrid>
      <w:tr w:rsidR="007E6CBF" w:rsidRPr="005F1D8E" w14:paraId="128F061C" w14:textId="77777777" w:rsidTr="005F1D8E">
        <w:trPr>
          <w:trHeight w:val="951"/>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1AED64" w14:textId="77777777" w:rsidR="007E6CBF" w:rsidRPr="00AE1848" w:rsidRDefault="007E6CBF" w:rsidP="007E6CBF">
            <w:pPr>
              <w:jc w:val="center"/>
              <w:rPr>
                <w:rFonts w:ascii="Arial" w:hAnsi="Arial" w:cs="Arial"/>
                <w:b/>
                <w:bCs/>
              </w:rPr>
            </w:pPr>
            <w:r w:rsidRPr="00AE1848">
              <w:rPr>
                <w:rFonts w:ascii="Arial" w:hAnsi="Arial" w:cs="Arial"/>
                <w:b/>
                <w:bCs/>
              </w:rPr>
              <w:t>Treatment</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20651" w14:textId="77777777" w:rsidR="007E6CBF" w:rsidRPr="00AE1848" w:rsidRDefault="007E6CBF" w:rsidP="007E6CBF">
            <w:pPr>
              <w:jc w:val="center"/>
              <w:rPr>
                <w:rFonts w:ascii="Arial" w:hAnsi="Arial" w:cs="Arial"/>
                <w:b/>
                <w:bCs/>
              </w:rPr>
            </w:pPr>
            <w:r w:rsidRPr="00AE1848">
              <w:rPr>
                <w:rFonts w:ascii="Arial" w:hAnsi="Arial" w:cs="Arial"/>
                <w:b/>
                <w:bCs/>
              </w:rPr>
              <w:t>Colour absorption</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894E54" w14:textId="77777777" w:rsidR="007E6CBF" w:rsidRPr="00AE1848" w:rsidRDefault="007E6CBF" w:rsidP="007E6CBF">
            <w:pPr>
              <w:jc w:val="center"/>
              <w:rPr>
                <w:rFonts w:ascii="Arial" w:hAnsi="Arial" w:cs="Arial"/>
                <w:b/>
                <w:bCs/>
              </w:rPr>
            </w:pPr>
            <w:r w:rsidRPr="00AE1848">
              <w:rPr>
                <w:rFonts w:ascii="Arial" w:hAnsi="Arial" w:cs="Arial"/>
                <w:b/>
                <w:bCs/>
              </w:rPr>
              <w:t>Strength of colour</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8EE4ED" w14:textId="77777777" w:rsidR="007E6CBF" w:rsidRPr="00AE1848" w:rsidRDefault="007E6CBF" w:rsidP="007E6CBF">
            <w:pPr>
              <w:jc w:val="center"/>
              <w:rPr>
                <w:rFonts w:ascii="Arial" w:hAnsi="Arial" w:cs="Arial"/>
                <w:b/>
                <w:bCs/>
              </w:rPr>
            </w:pPr>
            <w:r w:rsidRPr="00AE1848">
              <w:rPr>
                <w:rFonts w:ascii="Arial" w:hAnsi="Arial" w:cs="Arial"/>
                <w:b/>
                <w:bCs/>
              </w:rPr>
              <w:t>Light fastness</w:t>
            </w:r>
          </w:p>
        </w:tc>
        <w:tc>
          <w:tcPr>
            <w:tcW w:w="143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F12DF7" w14:textId="77777777" w:rsidR="007E6CBF" w:rsidRPr="00AE1848" w:rsidRDefault="007E6CBF" w:rsidP="007E6CBF">
            <w:pPr>
              <w:jc w:val="center"/>
              <w:rPr>
                <w:rFonts w:ascii="Arial" w:hAnsi="Arial" w:cs="Arial"/>
                <w:b/>
                <w:bCs/>
              </w:rPr>
            </w:pPr>
            <w:r w:rsidRPr="00AE1848">
              <w:rPr>
                <w:rFonts w:ascii="Arial" w:hAnsi="Arial" w:cs="Arial"/>
                <w:b/>
                <w:bCs/>
              </w:rPr>
              <w:t>Rubbing fastness</w:t>
            </w:r>
          </w:p>
        </w:tc>
        <w:tc>
          <w:tcPr>
            <w:tcW w:w="15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7D3CB7" w14:textId="77777777" w:rsidR="007E6CBF" w:rsidRPr="00AE1848" w:rsidRDefault="007E6CBF" w:rsidP="007E6CBF">
            <w:pPr>
              <w:jc w:val="center"/>
              <w:rPr>
                <w:rFonts w:ascii="Arial" w:hAnsi="Arial" w:cs="Arial"/>
                <w:b/>
                <w:bCs/>
              </w:rPr>
            </w:pPr>
            <w:r w:rsidRPr="00AE1848">
              <w:rPr>
                <w:rFonts w:ascii="Arial" w:hAnsi="Arial" w:cs="Arial"/>
                <w:b/>
                <w:bCs/>
              </w:rPr>
              <w:t>Wash fastness</w:t>
            </w:r>
          </w:p>
        </w:tc>
      </w:tr>
      <w:tr w:rsidR="007E6CBF" w:rsidRPr="005F1D8E" w14:paraId="0658E1AC" w14:textId="77777777" w:rsidTr="005F1D8E">
        <w:trPr>
          <w:trHeight w:val="682"/>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EA1A8B" w14:textId="77777777" w:rsidR="007E6CBF" w:rsidRPr="005F1D8E" w:rsidRDefault="007E6CBF" w:rsidP="007E6CBF">
            <w:pPr>
              <w:rPr>
                <w:rFonts w:ascii="Arial" w:hAnsi="Arial" w:cs="Arial"/>
              </w:rPr>
            </w:pPr>
            <w:r w:rsidRPr="005F1D8E">
              <w:rPr>
                <w:rFonts w:ascii="Arial" w:hAnsi="Arial" w:cs="Arial"/>
                <w:lang w:val="en-GB"/>
              </w:rPr>
              <w:t>Dip dyeing (J1)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17090D15" w14:textId="0A7CBD4B" w:rsidR="007E6CBF" w:rsidRPr="005F1D8E" w:rsidRDefault="007E6CBF" w:rsidP="007E6CBF">
            <w:pPr>
              <w:jc w:val="center"/>
              <w:rPr>
                <w:rFonts w:ascii="Arial" w:hAnsi="Arial" w:cs="Arial"/>
              </w:rPr>
            </w:pPr>
            <w:r w:rsidRPr="005F1D8E">
              <w:rPr>
                <w:rFonts w:ascii="Arial" w:hAnsi="Arial" w:cs="Arial"/>
                <w:lang w:val="en-US"/>
              </w:rPr>
              <w:t>4.30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51479626" w14:textId="6E768AF5" w:rsidR="007E6CBF" w:rsidRPr="005F1D8E" w:rsidRDefault="007E6CBF" w:rsidP="007E6CBF">
            <w:pPr>
              <w:jc w:val="center"/>
              <w:rPr>
                <w:rFonts w:ascii="Arial" w:hAnsi="Arial" w:cs="Arial"/>
              </w:rPr>
            </w:pPr>
            <w:r w:rsidRPr="005F1D8E">
              <w:rPr>
                <w:rFonts w:ascii="Arial" w:hAnsi="Arial" w:cs="Arial"/>
                <w:lang w:val="en-US"/>
              </w:rPr>
              <w:t>4.40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4258207F" w14:textId="54BDD95B" w:rsidR="007E6CBF" w:rsidRPr="005F1D8E" w:rsidRDefault="007E6CBF" w:rsidP="007E6CBF">
            <w:pPr>
              <w:jc w:val="center"/>
              <w:rPr>
                <w:rFonts w:ascii="Arial" w:hAnsi="Arial" w:cs="Arial"/>
              </w:rPr>
            </w:pPr>
            <w:r w:rsidRPr="005F1D8E">
              <w:rPr>
                <w:rFonts w:ascii="Arial" w:hAnsi="Arial" w:cs="Arial"/>
                <w:lang w:val="en-US"/>
              </w:rPr>
              <w:t>2.80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49E3892B" w14:textId="124857BF" w:rsidR="007E6CBF" w:rsidRPr="005F1D8E" w:rsidRDefault="007E6CBF" w:rsidP="007E6CBF">
            <w:pPr>
              <w:jc w:val="center"/>
              <w:rPr>
                <w:rFonts w:ascii="Arial" w:hAnsi="Arial" w:cs="Arial"/>
              </w:rPr>
            </w:pPr>
            <w:r w:rsidRPr="005F1D8E">
              <w:rPr>
                <w:rFonts w:ascii="Arial" w:hAnsi="Arial" w:cs="Arial"/>
                <w:lang w:val="en-US"/>
              </w:rPr>
              <w:t>3.20</w:t>
            </w: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39121914" w14:textId="7C5AEC23" w:rsidR="007E6CBF" w:rsidRPr="005F1D8E" w:rsidRDefault="007E6CBF" w:rsidP="007E6CBF">
            <w:pPr>
              <w:jc w:val="center"/>
              <w:rPr>
                <w:rFonts w:ascii="Arial" w:hAnsi="Arial" w:cs="Arial"/>
              </w:rPr>
            </w:pPr>
            <w:r w:rsidRPr="005F1D8E">
              <w:rPr>
                <w:rFonts w:ascii="Arial" w:hAnsi="Arial" w:cs="Arial"/>
                <w:lang w:val="en-US"/>
              </w:rPr>
              <w:t>3.30</w:t>
            </w:r>
          </w:p>
        </w:tc>
      </w:tr>
      <w:tr w:rsidR="007E6CBF" w:rsidRPr="005F1D8E" w14:paraId="050BE964" w14:textId="77777777" w:rsidTr="005F1D8E">
        <w:trPr>
          <w:trHeight w:val="694"/>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D628F3" w14:textId="77777777" w:rsidR="007E6CBF" w:rsidRPr="005F1D8E" w:rsidRDefault="007E6CBF" w:rsidP="007E6CBF">
            <w:pPr>
              <w:rPr>
                <w:rFonts w:ascii="Arial" w:hAnsi="Arial" w:cs="Arial"/>
              </w:rPr>
            </w:pPr>
            <w:r w:rsidRPr="005F1D8E">
              <w:rPr>
                <w:rFonts w:ascii="Arial" w:hAnsi="Arial" w:cs="Arial"/>
                <w:lang w:val="en-GB"/>
              </w:rPr>
              <w:t>Spraying after drying(J2)</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EDC53A" w14:textId="0F9083C7" w:rsidR="007E6CBF" w:rsidRPr="005F1D8E" w:rsidRDefault="007E6CBF" w:rsidP="007E6CBF">
            <w:pPr>
              <w:jc w:val="center"/>
              <w:rPr>
                <w:rFonts w:ascii="Arial" w:hAnsi="Arial" w:cs="Arial"/>
              </w:rPr>
            </w:pPr>
            <w:r w:rsidRPr="005F1D8E">
              <w:rPr>
                <w:rFonts w:ascii="Arial" w:hAnsi="Arial" w:cs="Arial"/>
                <w:lang w:val="en-US"/>
              </w:rPr>
              <w:t>3.20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B3F878" w14:textId="74377BAD" w:rsidR="007E6CBF" w:rsidRPr="005F1D8E" w:rsidRDefault="007E6CBF" w:rsidP="007E6CBF">
            <w:pPr>
              <w:jc w:val="center"/>
              <w:rPr>
                <w:rFonts w:ascii="Arial" w:hAnsi="Arial" w:cs="Arial"/>
              </w:rPr>
            </w:pPr>
            <w:r w:rsidRPr="005F1D8E">
              <w:rPr>
                <w:rFonts w:ascii="Arial" w:hAnsi="Arial" w:cs="Arial"/>
                <w:lang w:val="en-US"/>
              </w:rPr>
              <w:t xml:space="preserve">3.20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4FE87D" w14:textId="6B17341F" w:rsidR="007E6CBF" w:rsidRPr="005F1D8E" w:rsidRDefault="007E6CBF" w:rsidP="007E6CBF">
            <w:pPr>
              <w:jc w:val="center"/>
              <w:rPr>
                <w:rFonts w:ascii="Arial" w:hAnsi="Arial" w:cs="Arial"/>
              </w:rPr>
            </w:pPr>
            <w:r w:rsidRPr="005F1D8E">
              <w:rPr>
                <w:rFonts w:ascii="Arial" w:hAnsi="Arial" w:cs="Arial"/>
                <w:lang w:val="en-US"/>
              </w:rPr>
              <w:t>2.30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96D588" w14:textId="7B64F4FB" w:rsidR="007E6CBF" w:rsidRPr="005F1D8E" w:rsidRDefault="007E6CBF" w:rsidP="007E6CBF">
            <w:pPr>
              <w:jc w:val="center"/>
              <w:rPr>
                <w:rFonts w:ascii="Arial" w:hAnsi="Arial" w:cs="Arial"/>
              </w:rPr>
            </w:pPr>
            <w:r w:rsidRPr="005F1D8E">
              <w:rPr>
                <w:rFonts w:ascii="Arial" w:hAnsi="Arial" w:cs="Arial"/>
                <w:lang w:val="en-US"/>
              </w:rPr>
              <w:t>1.50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A9F3D" w14:textId="4721EBEE" w:rsidR="007E6CBF" w:rsidRPr="005F1D8E" w:rsidRDefault="007E6CBF" w:rsidP="007E6CBF">
            <w:pPr>
              <w:jc w:val="center"/>
              <w:rPr>
                <w:rFonts w:ascii="Arial" w:hAnsi="Arial" w:cs="Arial"/>
              </w:rPr>
            </w:pPr>
            <w:r w:rsidRPr="005F1D8E">
              <w:rPr>
                <w:rFonts w:ascii="Arial" w:hAnsi="Arial" w:cs="Arial"/>
                <w:lang w:val="en-US"/>
              </w:rPr>
              <w:t>1.40</w:t>
            </w:r>
          </w:p>
        </w:tc>
      </w:tr>
      <w:tr w:rsidR="007E6CBF" w:rsidRPr="005F1D8E" w14:paraId="64A09844" w14:textId="77777777" w:rsidTr="005F1D8E">
        <w:trPr>
          <w:trHeight w:val="680"/>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05491E" w14:textId="77777777" w:rsidR="007E6CBF" w:rsidRPr="005F1D8E" w:rsidRDefault="007E6CBF" w:rsidP="007E6CBF">
            <w:pPr>
              <w:rPr>
                <w:rFonts w:ascii="Arial" w:hAnsi="Arial" w:cs="Arial"/>
              </w:rPr>
            </w:pPr>
            <w:r w:rsidRPr="005F1D8E">
              <w:rPr>
                <w:rFonts w:ascii="Arial" w:hAnsi="Arial" w:cs="Arial"/>
                <w:lang w:val="en-GB"/>
              </w:rPr>
              <w:t>Absorption dyeing(</w:t>
            </w:r>
            <w:r w:rsidRPr="005F1D8E">
              <w:rPr>
                <w:rFonts w:ascii="Arial" w:hAnsi="Arial" w:cs="Arial"/>
              </w:rPr>
              <w:t>J3)</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2C8AF" w14:textId="361C1A5F" w:rsidR="007E6CBF" w:rsidRPr="005F1D8E" w:rsidRDefault="007E6CBF" w:rsidP="007E6CBF">
            <w:pPr>
              <w:jc w:val="center"/>
              <w:rPr>
                <w:rFonts w:ascii="Arial" w:hAnsi="Arial" w:cs="Arial"/>
              </w:rPr>
            </w:pPr>
            <w:r w:rsidRPr="005F1D8E">
              <w:rPr>
                <w:rFonts w:ascii="Arial" w:hAnsi="Arial" w:cs="Arial"/>
                <w:lang w:val="en-US"/>
              </w:rPr>
              <w:t>1.40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69B1AB" w14:textId="1A52580D" w:rsidR="007E6CBF" w:rsidRPr="005F1D8E" w:rsidRDefault="007E6CBF" w:rsidP="007E6CBF">
            <w:pPr>
              <w:jc w:val="center"/>
              <w:rPr>
                <w:rFonts w:ascii="Arial" w:hAnsi="Arial" w:cs="Arial"/>
              </w:rPr>
            </w:pPr>
            <w:r w:rsidRPr="005F1D8E">
              <w:rPr>
                <w:rFonts w:ascii="Arial" w:hAnsi="Arial" w:cs="Arial"/>
                <w:lang w:val="en-US"/>
              </w:rPr>
              <w:t>1.20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D1F3FF" w14:textId="3BE30298" w:rsidR="007E6CBF" w:rsidRPr="005F1D8E" w:rsidRDefault="007E6CBF" w:rsidP="007E6CBF">
            <w:pPr>
              <w:jc w:val="center"/>
              <w:rPr>
                <w:rFonts w:ascii="Arial" w:hAnsi="Arial" w:cs="Arial"/>
              </w:rPr>
            </w:pPr>
            <w:r w:rsidRPr="005F1D8E">
              <w:rPr>
                <w:rFonts w:ascii="Arial" w:hAnsi="Arial" w:cs="Arial"/>
                <w:lang w:val="en-US"/>
              </w:rPr>
              <w:t>1.10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A2F50" w14:textId="5AFF32BE" w:rsidR="007E6CBF" w:rsidRPr="005F1D8E" w:rsidRDefault="007E6CBF" w:rsidP="007E6CBF">
            <w:pPr>
              <w:jc w:val="center"/>
              <w:rPr>
                <w:rFonts w:ascii="Arial" w:hAnsi="Arial" w:cs="Arial"/>
              </w:rPr>
            </w:pPr>
            <w:r w:rsidRPr="005F1D8E">
              <w:rPr>
                <w:rFonts w:ascii="Arial" w:hAnsi="Arial" w:cs="Arial"/>
                <w:lang w:val="en-US"/>
              </w:rPr>
              <w:t>4.00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45FA50" w14:textId="0B4A8E66" w:rsidR="007E6CBF" w:rsidRPr="005F1D8E" w:rsidRDefault="007E6CBF" w:rsidP="007E6CBF">
            <w:pPr>
              <w:jc w:val="center"/>
              <w:rPr>
                <w:rFonts w:ascii="Arial" w:hAnsi="Arial" w:cs="Arial"/>
              </w:rPr>
            </w:pPr>
            <w:r w:rsidRPr="005F1D8E">
              <w:rPr>
                <w:rFonts w:ascii="Arial" w:hAnsi="Arial" w:cs="Arial"/>
                <w:lang w:val="en-US"/>
              </w:rPr>
              <w:t>4.80</w:t>
            </w:r>
          </w:p>
        </w:tc>
      </w:tr>
      <w:tr w:rsidR="007E6CBF" w:rsidRPr="005F1D8E" w14:paraId="6D530793" w14:textId="77777777" w:rsidTr="005F1D8E">
        <w:trPr>
          <w:trHeight w:val="964"/>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FE544C" w14:textId="77777777" w:rsidR="007E6CBF" w:rsidRPr="005F1D8E" w:rsidRDefault="007E6CBF" w:rsidP="007E6CBF">
            <w:pPr>
              <w:rPr>
                <w:rFonts w:ascii="Arial" w:hAnsi="Arial" w:cs="Arial"/>
              </w:rPr>
            </w:pPr>
            <w:r w:rsidRPr="005F1D8E">
              <w:rPr>
                <w:rFonts w:ascii="Arial" w:hAnsi="Arial" w:cs="Arial"/>
                <w:lang w:val="en-GB"/>
              </w:rPr>
              <w:t>Control (without dyeing)</w:t>
            </w:r>
            <w:r w:rsidRPr="005F1D8E">
              <w:rPr>
                <w:rFonts w:ascii="Arial" w:hAnsi="Arial" w:cs="Arial"/>
              </w:rPr>
              <w:t xml:space="preserve"> (J4)</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F4E184" w14:textId="6F2C8760" w:rsidR="007E6CBF" w:rsidRPr="005F1D8E" w:rsidRDefault="007E6CBF" w:rsidP="007E6CBF">
            <w:pPr>
              <w:jc w:val="center"/>
              <w:rPr>
                <w:rFonts w:ascii="Arial" w:hAnsi="Arial" w:cs="Arial"/>
              </w:rPr>
            </w:pPr>
            <w:r w:rsidRPr="005F1D8E">
              <w:rPr>
                <w:rFonts w:ascii="Arial" w:hAnsi="Arial" w:cs="Arial"/>
                <w:lang w:val="en-US"/>
              </w:rPr>
              <w:t>1.30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7C732B" w14:textId="6408AD08" w:rsidR="007E6CBF" w:rsidRPr="005F1D8E" w:rsidRDefault="007E6CBF" w:rsidP="007E6CBF">
            <w:pPr>
              <w:jc w:val="center"/>
              <w:rPr>
                <w:rFonts w:ascii="Arial" w:hAnsi="Arial" w:cs="Arial"/>
              </w:rPr>
            </w:pPr>
            <w:r w:rsidRPr="005F1D8E">
              <w:rPr>
                <w:rFonts w:ascii="Arial" w:hAnsi="Arial" w:cs="Arial"/>
                <w:lang w:val="en-US"/>
              </w:rPr>
              <w:t>1.20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5B403D" w14:textId="0EE75045" w:rsidR="007E6CBF" w:rsidRPr="005F1D8E" w:rsidRDefault="007E6CBF" w:rsidP="007E6CBF">
            <w:pPr>
              <w:jc w:val="center"/>
              <w:rPr>
                <w:rFonts w:ascii="Arial" w:hAnsi="Arial" w:cs="Arial"/>
              </w:rPr>
            </w:pPr>
            <w:r w:rsidRPr="005F1D8E">
              <w:rPr>
                <w:rFonts w:ascii="Arial" w:hAnsi="Arial" w:cs="Arial"/>
                <w:lang w:val="en-US"/>
              </w:rPr>
              <w:t>2.10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BC5BAC" w14:textId="77BF89CE" w:rsidR="007E6CBF" w:rsidRPr="005F1D8E" w:rsidRDefault="007E6CBF" w:rsidP="007E6CBF">
            <w:pPr>
              <w:jc w:val="center"/>
              <w:rPr>
                <w:rFonts w:ascii="Arial" w:hAnsi="Arial" w:cs="Arial"/>
              </w:rPr>
            </w:pPr>
            <w:r w:rsidRPr="005F1D8E">
              <w:rPr>
                <w:rFonts w:ascii="Arial" w:hAnsi="Arial" w:cs="Arial"/>
                <w:lang w:val="en-US"/>
              </w:rPr>
              <w:t>4.00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5A476" w14:textId="46459DB2" w:rsidR="007E6CBF" w:rsidRPr="005F1D8E" w:rsidRDefault="007E6CBF" w:rsidP="007E6CBF">
            <w:pPr>
              <w:jc w:val="center"/>
              <w:rPr>
                <w:rFonts w:ascii="Arial" w:hAnsi="Arial" w:cs="Arial"/>
              </w:rPr>
            </w:pPr>
            <w:r w:rsidRPr="005F1D8E">
              <w:rPr>
                <w:rFonts w:ascii="Arial" w:hAnsi="Arial" w:cs="Arial"/>
                <w:lang w:val="en-US"/>
              </w:rPr>
              <w:t>5.00</w:t>
            </w:r>
          </w:p>
        </w:tc>
      </w:tr>
      <w:tr w:rsidR="007E6CBF" w:rsidRPr="005F1D8E" w14:paraId="5E4CC33E" w14:textId="77777777" w:rsidTr="005F1D8E">
        <w:trPr>
          <w:trHeight w:val="585"/>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5681E6" w14:textId="77777777" w:rsidR="007E6CBF" w:rsidRPr="005F1D8E" w:rsidRDefault="007E6CBF" w:rsidP="007E6CBF">
            <w:pPr>
              <w:rPr>
                <w:rFonts w:ascii="Arial" w:hAnsi="Arial" w:cs="Arial"/>
              </w:rPr>
            </w:pPr>
            <w:r w:rsidRPr="005F1D8E">
              <w:rPr>
                <w:rFonts w:ascii="Arial" w:hAnsi="Arial" w:cs="Arial"/>
                <w:lang w:val="el-GR"/>
              </w:rPr>
              <w:t>χ² (</w:t>
            </w:r>
            <w:r w:rsidRPr="005F1D8E">
              <w:rPr>
                <w:rFonts w:ascii="Arial" w:hAnsi="Arial" w:cs="Arial"/>
              </w:rPr>
              <w:t>chi sq.)</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C212D3" w14:textId="77777777" w:rsidR="007E6CBF" w:rsidRPr="005F1D8E" w:rsidRDefault="007E6CBF" w:rsidP="007E6CBF">
            <w:pPr>
              <w:jc w:val="center"/>
              <w:rPr>
                <w:rFonts w:ascii="Arial" w:hAnsi="Arial" w:cs="Arial"/>
              </w:rPr>
            </w:pPr>
            <w:r w:rsidRPr="005F1D8E">
              <w:rPr>
                <w:rFonts w:ascii="Arial" w:hAnsi="Arial" w:cs="Arial"/>
                <w:lang w:val="en-US"/>
              </w:rPr>
              <w:t>34.01**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58D9F4" w14:textId="77777777" w:rsidR="007E6CBF" w:rsidRPr="005F1D8E" w:rsidRDefault="007E6CBF" w:rsidP="007E6CBF">
            <w:pPr>
              <w:jc w:val="center"/>
              <w:rPr>
                <w:rFonts w:ascii="Arial" w:hAnsi="Arial" w:cs="Arial"/>
              </w:rPr>
            </w:pPr>
            <w:r w:rsidRPr="005F1D8E">
              <w:rPr>
                <w:rFonts w:ascii="Arial" w:hAnsi="Arial" w:cs="Arial"/>
                <w:lang w:val="en-US"/>
              </w:rPr>
              <w:t>34.95**</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AE5369" w14:textId="77777777" w:rsidR="007E6CBF" w:rsidRPr="005F1D8E" w:rsidRDefault="007E6CBF" w:rsidP="007E6CBF">
            <w:pPr>
              <w:jc w:val="center"/>
              <w:rPr>
                <w:rFonts w:ascii="Arial" w:hAnsi="Arial" w:cs="Arial"/>
              </w:rPr>
            </w:pPr>
            <w:r w:rsidRPr="005F1D8E">
              <w:rPr>
                <w:rFonts w:ascii="Arial" w:hAnsi="Arial" w:cs="Arial"/>
                <w:lang w:val="en-US"/>
              </w:rPr>
              <w:t>20.80**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2D7F5" w14:textId="77777777" w:rsidR="007E6CBF" w:rsidRPr="005F1D8E" w:rsidRDefault="007E6CBF" w:rsidP="007E6CBF">
            <w:pPr>
              <w:jc w:val="center"/>
              <w:rPr>
                <w:rFonts w:ascii="Arial" w:hAnsi="Arial" w:cs="Arial"/>
              </w:rPr>
            </w:pPr>
            <w:r w:rsidRPr="005F1D8E">
              <w:rPr>
                <w:rFonts w:ascii="Arial" w:hAnsi="Arial" w:cs="Arial"/>
                <w:lang w:val="en-US"/>
              </w:rPr>
              <w:t>35.24**</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3B2BC" w14:textId="77777777" w:rsidR="007E6CBF" w:rsidRPr="005F1D8E" w:rsidRDefault="007E6CBF" w:rsidP="007E6CBF">
            <w:pPr>
              <w:jc w:val="center"/>
              <w:rPr>
                <w:rFonts w:ascii="Arial" w:hAnsi="Arial" w:cs="Arial"/>
              </w:rPr>
            </w:pPr>
            <w:r w:rsidRPr="005F1D8E">
              <w:rPr>
                <w:rFonts w:ascii="Arial" w:hAnsi="Arial" w:cs="Arial"/>
                <w:lang w:val="en-US"/>
              </w:rPr>
              <w:t>36.17**</w:t>
            </w:r>
          </w:p>
        </w:tc>
      </w:tr>
      <w:tr w:rsidR="007E6CBF" w:rsidRPr="005F1D8E" w14:paraId="2B287D2E" w14:textId="77777777" w:rsidTr="005F1D8E">
        <w:trPr>
          <w:trHeight w:val="585"/>
        </w:trPr>
        <w:tc>
          <w:tcPr>
            <w:tcW w:w="18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EAFF8F" w14:textId="77777777" w:rsidR="007E6CBF" w:rsidRPr="005F1D8E" w:rsidRDefault="007E6CBF" w:rsidP="007E6CBF">
            <w:pPr>
              <w:rPr>
                <w:rFonts w:ascii="Arial" w:hAnsi="Arial" w:cs="Arial"/>
              </w:rPr>
            </w:pPr>
            <w:r w:rsidRPr="005F1D8E">
              <w:rPr>
                <w:rFonts w:ascii="Arial" w:hAnsi="Arial" w:cs="Arial"/>
              </w:rPr>
              <w:t>p value</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5AE936"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B1BBC6"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7D57D8"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4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FED29" w14:textId="77777777" w:rsidR="007E6CBF" w:rsidRPr="005F1D8E" w:rsidRDefault="007E6CBF" w:rsidP="007E6CBF">
            <w:pPr>
              <w:jc w:val="center"/>
              <w:rPr>
                <w:rFonts w:ascii="Arial" w:hAnsi="Arial" w:cs="Arial"/>
              </w:rPr>
            </w:pPr>
            <w:r w:rsidRPr="005F1D8E">
              <w:rPr>
                <w:rFonts w:ascii="Arial" w:hAnsi="Arial" w:cs="Arial"/>
                <w:lang w:val="en-US"/>
              </w:rPr>
              <w:t>0.00</w:t>
            </w:r>
          </w:p>
        </w:tc>
        <w:tc>
          <w:tcPr>
            <w:tcW w:w="15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A02C1" w14:textId="77777777" w:rsidR="007E6CBF" w:rsidRPr="005F1D8E" w:rsidRDefault="007E6CBF" w:rsidP="007E6CBF">
            <w:pPr>
              <w:jc w:val="center"/>
              <w:rPr>
                <w:rFonts w:ascii="Arial" w:hAnsi="Arial" w:cs="Arial"/>
              </w:rPr>
            </w:pPr>
            <w:r w:rsidRPr="005F1D8E">
              <w:rPr>
                <w:rFonts w:ascii="Arial" w:hAnsi="Arial" w:cs="Arial"/>
                <w:lang w:val="en-US"/>
              </w:rPr>
              <w:t>0.00</w:t>
            </w:r>
          </w:p>
        </w:tc>
      </w:tr>
    </w:tbl>
    <w:p w14:paraId="43193BB8" w14:textId="77777777" w:rsidR="00885B77" w:rsidRPr="005F1D8E" w:rsidRDefault="00885B77" w:rsidP="005F1D8E">
      <w:pPr>
        <w:jc w:val="right"/>
        <w:rPr>
          <w:rFonts w:ascii="Arial" w:hAnsi="Arial" w:cs="Arial"/>
        </w:rPr>
      </w:pPr>
      <w:r w:rsidRPr="005F1D8E">
        <w:rPr>
          <w:rFonts w:ascii="Arial" w:hAnsi="Arial" w:cs="Arial"/>
          <w:lang w:val="en-US"/>
        </w:rPr>
        <w:lastRenderedPageBreak/>
        <w:t>** indicates significance at 1% level</w:t>
      </w:r>
    </w:p>
    <w:p w14:paraId="07120A65" w14:textId="1E7558FD" w:rsidR="007E6CBF" w:rsidRPr="005F1D8E" w:rsidRDefault="005F1D8E">
      <w:pPr>
        <w:rPr>
          <w:rFonts w:ascii="Arial" w:hAnsi="Arial" w:cs="Arial"/>
          <w:b/>
          <w:bCs/>
          <w:lang w:val="en-US"/>
        </w:rPr>
      </w:pPr>
      <w:r w:rsidRPr="005F1D8E">
        <w:rPr>
          <w:rFonts w:ascii="Arial" w:hAnsi="Arial" w:cs="Arial"/>
          <w:noProof/>
        </w:rPr>
        <w:drawing>
          <wp:inline distT="0" distB="0" distL="0" distR="0" wp14:anchorId="16E392C4" wp14:editId="1ED9996C">
            <wp:extent cx="5455920" cy="3185160"/>
            <wp:effectExtent l="0" t="0" r="11430" b="15240"/>
            <wp:docPr id="1977635178" name="Chart 1">
              <a:extLst xmlns:a="http://schemas.openxmlformats.org/drawingml/2006/main">
                <a:ext uri="{FF2B5EF4-FFF2-40B4-BE49-F238E27FC236}">
                  <a16:creationId xmlns:a16="http://schemas.microsoft.com/office/drawing/2014/main" id="{74DE2225-9E8B-E475-D89B-9032CC199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4B1625" w14:textId="241BD972" w:rsidR="005F1D8E" w:rsidRPr="00216168" w:rsidRDefault="005F1D8E" w:rsidP="005F1D8E">
      <w:pPr>
        <w:jc w:val="center"/>
        <w:rPr>
          <w:rFonts w:ascii="Arial" w:hAnsi="Arial" w:cs="Arial"/>
          <w:b/>
          <w:bCs/>
          <w:lang w:val="en-US"/>
        </w:rPr>
      </w:pPr>
      <w:r w:rsidRPr="00216168">
        <w:rPr>
          <w:rFonts w:ascii="Arial" w:hAnsi="Arial" w:cs="Arial"/>
          <w:b/>
          <w:bCs/>
          <w:lang w:val="en-GB"/>
        </w:rPr>
        <w:t>Fig</w:t>
      </w:r>
      <w:r w:rsidR="00AE1848" w:rsidRPr="00216168">
        <w:rPr>
          <w:rFonts w:ascii="Arial" w:hAnsi="Arial" w:cs="Arial"/>
          <w:b/>
          <w:bCs/>
          <w:lang w:val="en-GB"/>
        </w:rPr>
        <w:t>.</w:t>
      </w:r>
      <w:r w:rsidRPr="00216168">
        <w:rPr>
          <w:rFonts w:ascii="Arial" w:hAnsi="Arial" w:cs="Arial"/>
          <w:b/>
          <w:bCs/>
          <w:lang w:val="en-GB"/>
        </w:rPr>
        <w:t xml:space="preserve"> 2</w:t>
      </w:r>
      <w:r w:rsidR="00AE1848" w:rsidRPr="00216168">
        <w:rPr>
          <w:rFonts w:ascii="Arial" w:hAnsi="Arial" w:cs="Arial"/>
          <w:b/>
          <w:bCs/>
          <w:lang w:val="en-GB"/>
        </w:rPr>
        <w:t>.</w:t>
      </w:r>
      <w:r w:rsidRPr="00216168">
        <w:rPr>
          <w:rFonts w:ascii="Arial" w:hAnsi="Arial" w:cs="Arial"/>
          <w:b/>
          <w:bCs/>
          <w:lang w:val="en-GB"/>
        </w:rPr>
        <w:t xml:space="preserve"> </w:t>
      </w:r>
      <w:r w:rsidR="00F03318">
        <w:rPr>
          <w:rFonts w:ascii="Arial" w:hAnsi="Arial" w:cs="Arial"/>
          <w:b/>
          <w:bCs/>
          <w:lang w:val="en-GB"/>
        </w:rPr>
        <w:t xml:space="preserve">Graph showing </w:t>
      </w:r>
      <w:r w:rsidRPr="00216168">
        <w:rPr>
          <w:rFonts w:ascii="Arial" w:hAnsi="Arial" w:cs="Arial"/>
          <w:b/>
          <w:bCs/>
          <w:lang w:val="en-GB"/>
        </w:rPr>
        <w:t xml:space="preserve">Effect of different dyeing methods on </w:t>
      </w:r>
      <w:r w:rsidRPr="00216168">
        <w:rPr>
          <w:rFonts w:ascii="Arial" w:hAnsi="Arial" w:cs="Arial"/>
          <w:b/>
          <w:bCs/>
          <w:lang w:val="en-US"/>
        </w:rPr>
        <w:t>rose flowers using rose dye</w:t>
      </w:r>
    </w:p>
    <w:p w14:paraId="76BB327D" w14:textId="7EBD9891" w:rsidR="00AE1848" w:rsidRDefault="00AE1848">
      <w:pPr>
        <w:rPr>
          <w:rFonts w:ascii="Arial" w:hAnsi="Arial" w:cs="Arial"/>
          <w:b/>
          <w:bCs/>
          <w:lang w:val="en-US"/>
        </w:rPr>
      </w:pPr>
      <w:r>
        <w:rPr>
          <w:rFonts w:ascii="Arial" w:hAnsi="Arial" w:cs="Arial"/>
          <w:b/>
          <w:bCs/>
          <w:lang w:val="en-US"/>
        </w:rPr>
        <w:br w:type="page"/>
      </w:r>
    </w:p>
    <w:p w14:paraId="2B2D5CD3"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bCs/>
          <w:sz w:val="20"/>
          <w:szCs w:val="20"/>
        </w:rPr>
        <w:lastRenderedPageBreak/>
        <w:t xml:space="preserve">control showed the lowest values due to minimal pigment uptake. These results are supported by Baig </w:t>
      </w:r>
      <w:r w:rsidRPr="00AE1848">
        <w:rPr>
          <w:rFonts w:ascii="Arial" w:hAnsi="Arial" w:cs="Arial"/>
          <w:bCs/>
          <w:i/>
          <w:iCs/>
          <w:sz w:val="20"/>
          <w:szCs w:val="20"/>
        </w:rPr>
        <w:t>et al</w:t>
      </w:r>
      <w:r w:rsidRPr="00AE1848">
        <w:rPr>
          <w:rFonts w:ascii="Arial" w:hAnsi="Arial" w:cs="Arial"/>
          <w:bCs/>
          <w:sz w:val="20"/>
          <w:szCs w:val="20"/>
        </w:rPr>
        <w:t>. (2021), who reported strong light stability for marigold-based natural dyes.</w:t>
      </w:r>
    </w:p>
    <w:p w14:paraId="064ECB18" w14:textId="77777777" w:rsidR="00AE1848" w:rsidRPr="00AE1848" w:rsidRDefault="00AE1848" w:rsidP="00AE1848">
      <w:pPr>
        <w:spacing w:after="0"/>
        <w:jc w:val="both"/>
        <w:rPr>
          <w:rFonts w:ascii="Arial" w:hAnsi="Arial" w:cs="Arial"/>
          <w:b/>
          <w:bCs/>
          <w:sz w:val="20"/>
          <w:szCs w:val="20"/>
          <w:lang w:val="en-US"/>
        </w:rPr>
      </w:pPr>
      <w:r w:rsidRPr="00AE1848">
        <w:rPr>
          <w:rFonts w:ascii="Arial" w:hAnsi="Arial" w:cs="Arial"/>
          <w:b/>
          <w:bCs/>
          <w:sz w:val="20"/>
          <w:szCs w:val="20"/>
          <w:lang w:val="en-US"/>
        </w:rPr>
        <w:t xml:space="preserve">3.4. Rubbing Fastness </w:t>
      </w:r>
    </w:p>
    <w:p w14:paraId="17D2134A"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sz w:val="20"/>
          <w:szCs w:val="20"/>
          <w:lang w:val="en-US"/>
        </w:rPr>
        <w:t>The data on the effect of different dyeing methods on rubbing fastness in marigold flowers and rose flowers are presented in Table 1 and Table 2 respectively. Significant differences were observed in rubbing fastness among the dyeing methods (p ≤ 0.01) for both marigold and rose. The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treatments showed the highest values (4.00) and the lowest score (1.50) was observed in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in the case of marigold flowers. While dip dyeing method (J</w:t>
      </w:r>
      <w:r w:rsidRPr="00AE1848">
        <w:rPr>
          <w:rFonts w:ascii="Cambria Math" w:hAnsi="Cambria Math" w:cs="Cambria Math"/>
          <w:sz w:val="20"/>
          <w:szCs w:val="20"/>
          <w:lang w:val="en-US"/>
        </w:rPr>
        <w:t>₁</w:t>
      </w:r>
      <w:r w:rsidRPr="00AE1848">
        <w:rPr>
          <w:rFonts w:ascii="Arial" w:hAnsi="Arial" w:cs="Arial"/>
          <w:sz w:val="20"/>
          <w:szCs w:val="20"/>
          <w:lang w:val="en-US"/>
        </w:rPr>
        <w:t>) recorded the highest score (3.20). The lowest value (1.50) was observed in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in the case of rose flowers.</w:t>
      </w:r>
    </w:p>
    <w:p w14:paraId="713AC0DE" w14:textId="77777777" w:rsidR="00AE1848" w:rsidRPr="00AE1848" w:rsidRDefault="00AE1848" w:rsidP="00AE1848">
      <w:pPr>
        <w:spacing w:after="0"/>
        <w:jc w:val="both"/>
        <w:rPr>
          <w:rFonts w:ascii="Arial" w:hAnsi="Arial" w:cs="Arial"/>
          <w:bCs/>
          <w:sz w:val="20"/>
          <w:szCs w:val="20"/>
        </w:rPr>
      </w:pPr>
      <w:r w:rsidRPr="00AE1848">
        <w:rPr>
          <w:rFonts w:ascii="Arial" w:hAnsi="Arial" w:cs="Arial"/>
          <w:bCs/>
          <w:sz w:val="20"/>
          <w:szCs w:val="20"/>
        </w:rPr>
        <w:t>Absorption dyeing and the control exhibited the highest rubbing fastness, as the very small amount of surface pigment resulted in minimal colour transfer during friction. This demonstrates that rubbing resistance is mainly influenced by the quantity of dye present on the petal surface. Spraying after drying had the poorest rubbing fastness because its superficial colour layer was easily removed by abrasion. Dip dyeing showed moderate rubbing fastness, as deeper pigment penetration reduced but did not eliminate the loss of surface-bound dye.</w:t>
      </w:r>
    </w:p>
    <w:p w14:paraId="7605ED52" w14:textId="77777777" w:rsidR="00AE1848" w:rsidRPr="00AE1848" w:rsidRDefault="00AE1848" w:rsidP="00AE1848">
      <w:pPr>
        <w:spacing w:after="0"/>
        <w:jc w:val="both"/>
        <w:rPr>
          <w:rFonts w:ascii="Arial" w:hAnsi="Arial" w:cs="Arial"/>
          <w:b/>
          <w:bCs/>
          <w:sz w:val="20"/>
          <w:szCs w:val="20"/>
          <w:lang w:val="en-US"/>
        </w:rPr>
      </w:pPr>
      <w:r w:rsidRPr="00AE1848">
        <w:rPr>
          <w:rFonts w:ascii="Arial" w:hAnsi="Arial" w:cs="Arial"/>
          <w:b/>
          <w:bCs/>
          <w:sz w:val="20"/>
          <w:szCs w:val="20"/>
          <w:lang w:val="en-US"/>
        </w:rPr>
        <w:t>3.5. Wash Fastness</w:t>
      </w:r>
    </w:p>
    <w:p w14:paraId="5C6E598D"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sz w:val="20"/>
          <w:szCs w:val="20"/>
          <w:lang w:val="en-US"/>
        </w:rPr>
        <w:t>The data on the effect of different dyeing methods on wash fastness in marigold flowers and rose flowers are presented in Table 1 and Table 2 respectively. The wash fastness of both dyed marigold and rose flowers differed significantly among methods (p ≤ 0.01). For marigold flowers, the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treatments recorded comparatively higher numerical values (4.80 and 5.00, respectively) and the lowest score (1.40) was observed in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w:t>
      </w:r>
    </w:p>
    <w:p w14:paraId="106E4C52" w14:textId="77777777" w:rsidR="00AE1848" w:rsidRPr="00AE1848" w:rsidRDefault="00AE1848" w:rsidP="00AE1848">
      <w:pPr>
        <w:spacing w:after="0"/>
        <w:jc w:val="both"/>
        <w:rPr>
          <w:rFonts w:ascii="Arial" w:hAnsi="Arial" w:cs="Arial"/>
          <w:sz w:val="20"/>
          <w:szCs w:val="20"/>
          <w:lang w:val="en-US"/>
        </w:rPr>
      </w:pPr>
      <w:r w:rsidRPr="00AE1848">
        <w:rPr>
          <w:rFonts w:ascii="Arial" w:hAnsi="Arial" w:cs="Arial"/>
          <w:sz w:val="20"/>
          <w:szCs w:val="20"/>
          <w:lang w:val="en-US"/>
        </w:rPr>
        <w:t>For rose flowers, the dip dyeing method (J</w:t>
      </w:r>
      <w:r w:rsidRPr="00AE1848">
        <w:rPr>
          <w:rFonts w:ascii="Cambria Math" w:hAnsi="Cambria Math" w:cs="Cambria Math"/>
          <w:sz w:val="20"/>
          <w:szCs w:val="20"/>
          <w:lang w:val="en-US"/>
        </w:rPr>
        <w:t>₁</w:t>
      </w:r>
      <w:r w:rsidRPr="00AE1848">
        <w:rPr>
          <w:rFonts w:ascii="Arial" w:hAnsi="Arial" w:cs="Arial"/>
          <w:sz w:val="20"/>
          <w:szCs w:val="20"/>
          <w:lang w:val="en-US"/>
        </w:rPr>
        <w:t>) again recorded the highest score (3.30), followed by spraying after drying (J</w:t>
      </w:r>
      <w:r w:rsidRPr="00AE1848">
        <w:rPr>
          <w:rFonts w:ascii="Cambria Math" w:hAnsi="Cambria Math" w:cs="Cambria Math"/>
          <w:sz w:val="20"/>
          <w:szCs w:val="20"/>
          <w:lang w:val="en-US"/>
        </w:rPr>
        <w:t>₂</w:t>
      </w:r>
      <w:r w:rsidRPr="00AE1848">
        <w:rPr>
          <w:rFonts w:ascii="Arial" w:hAnsi="Arial" w:cs="Arial"/>
          <w:sz w:val="20"/>
          <w:szCs w:val="20"/>
          <w:lang w:val="en-US"/>
        </w:rPr>
        <w:t>) with 1.40, whereas absorption dyeing (J</w:t>
      </w:r>
      <w:r w:rsidRPr="00AE1848">
        <w:rPr>
          <w:rFonts w:ascii="Cambria Math" w:hAnsi="Cambria Math" w:cs="Cambria Math"/>
          <w:sz w:val="20"/>
          <w:szCs w:val="20"/>
          <w:lang w:val="en-US"/>
        </w:rPr>
        <w:t>₃</w:t>
      </w:r>
      <w:r w:rsidRPr="00AE1848">
        <w:rPr>
          <w:rFonts w:ascii="Arial" w:hAnsi="Arial" w:cs="Arial"/>
          <w:sz w:val="20"/>
          <w:szCs w:val="20"/>
          <w:lang w:val="en-US"/>
        </w:rPr>
        <w:t>) and control (J</w:t>
      </w:r>
      <w:r w:rsidRPr="00AE1848">
        <w:rPr>
          <w:rFonts w:ascii="Cambria Math" w:hAnsi="Cambria Math" w:cs="Cambria Math"/>
          <w:sz w:val="20"/>
          <w:szCs w:val="20"/>
          <w:lang w:val="en-US"/>
        </w:rPr>
        <w:t>₄</w:t>
      </w:r>
      <w:r w:rsidRPr="00AE1848">
        <w:rPr>
          <w:rFonts w:ascii="Arial" w:hAnsi="Arial" w:cs="Arial"/>
          <w:sz w:val="20"/>
          <w:szCs w:val="20"/>
          <w:lang w:val="en-US"/>
        </w:rPr>
        <w:t>) recorded higher numerical values (4.80 and 5.00, respectively).</w:t>
      </w:r>
    </w:p>
    <w:p w14:paraId="72728DF3" w14:textId="77777777" w:rsidR="00AE1848" w:rsidRPr="00AE1848" w:rsidRDefault="00AE1848" w:rsidP="00AE1848">
      <w:pPr>
        <w:spacing w:after="0"/>
        <w:jc w:val="both"/>
        <w:rPr>
          <w:rFonts w:ascii="Arial" w:hAnsi="Arial" w:cs="Arial"/>
          <w:bCs/>
          <w:sz w:val="20"/>
          <w:szCs w:val="20"/>
        </w:rPr>
      </w:pPr>
      <w:r w:rsidRPr="00AE1848">
        <w:rPr>
          <w:rFonts w:ascii="Arial" w:hAnsi="Arial" w:cs="Arial"/>
          <w:bCs/>
          <w:sz w:val="20"/>
          <w:szCs w:val="20"/>
        </w:rPr>
        <w:t xml:space="preserve">Wash fastness varied significantly across the dyeing methods and showed a pattern comparable to rubbing fastness. Absorption dyeing and the control recorded the highest wash fastness because only minimal surface pigment was available to be removed during washing. Dip dyeing in rose displayed relatively good wash resistance owing to deeper pigment diffusion and stronger binding within fresh tissues. Conversely, spraying after drying resulted in the lowest wash fastness, as its surface-applied colour layer detached readily when exposed to moisture. Overall, wash fastness depends on the degree of dye penetration and stabilization within plant tissues; dyes that diffuse more deeply tend to form stable internal aggregates that better withstand washing (Jawaharlal </w:t>
      </w:r>
      <w:r w:rsidRPr="00AE1848">
        <w:rPr>
          <w:rFonts w:ascii="Arial" w:hAnsi="Arial" w:cs="Arial"/>
          <w:bCs/>
          <w:i/>
          <w:iCs/>
          <w:sz w:val="20"/>
          <w:szCs w:val="20"/>
        </w:rPr>
        <w:t>et al</w:t>
      </w:r>
      <w:r w:rsidRPr="00AE1848">
        <w:rPr>
          <w:rFonts w:ascii="Arial" w:hAnsi="Arial" w:cs="Arial"/>
          <w:bCs/>
          <w:sz w:val="20"/>
          <w:szCs w:val="20"/>
        </w:rPr>
        <w:t xml:space="preserve">., 2013). </w:t>
      </w:r>
      <w:r w:rsidRPr="00AE1848">
        <w:rPr>
          <w:rFonts w:ascii="Arial" w:hAnsi="Arial" w:cs="Arial"/>
          <w:sz w:val="20"/>
          <w:szCs w:val="20"/>
        </w:rPr>
        <w:t xml:space="preserve">The poor wash fastness of marigold-based natural dyes due to weak dye fixation was already reported by Baig </w:t>
      </w:r>
      <w:r w:rsidRPr="00AE1848">
        <w:rPr>
          <w:rFonts w:ascii="Arial" w:hAnsi="Arial" w:cs="Arial"/>
          <w:i/>
          <w:iCs/>
          <w:sz w:val="20"/>
          <w:szCs w:val="20"/>
        </w:rPr>
        <w:t>et al</w:t>
      </w:r>
      <w:r w:rsidRPr="00AE1848">
        <w:rPr>
          <w:rFonts w:ascii="Arial" w:hAnsi="Arial" w:cs="Arial"/>
          <w:sz w:val="20"/>
          <w:szCs w:val="20"/>
        </w:rPr>
        <w:t>. (2021).</w:t>
      </w:r>
    </w:p>
    <w:p w14:paraId="2FBC8AE8" w14:textId="77777777" w:rsidR="00AE1848" w:rsidRPr="005F1D8E" w:rsidRDefault="00AE1848" w:rsidP="00AE1848">
      <w:pPr>
        <w:spacing w:after="0"/>
        <w:jc w:val="both"/>
        <w:rPr>
          <w:rFonts w:ascii="Arial" w:hAnsi="Arial" w:cs="Arial"/>
          <w:lang w:val="en-US"/>
        </w:rPr>
      </w:pPr>
    </w:p>
    <w:p w14:paraId="6F29A1D9" w14:textId="77777777" w:rsidR="00AE1848" w:rsidRPr="005F1D8E" w:rsidRDefault="00AE1848" w:rsidP="00AE1848">
      <w:pPr>
        <w:rPr>
          <w:rFonts w:ascii="Arial" w:hAnsi="Arial" w:cs="Arial"/>
          <w:b/>
          <w:bCs/>
          <w:lang w:val="en-US"/>
        </w:rPr>
      </w:pPr>
      <w:r>
        <w:rPr>
          <w:rFonts w:ascii="Arial" w:hAnsi="Arial" w:cs="Arial"/>
          <w:b/>
          <w:bCs/>
          <w:lang w:val="en-US"/>
        </w:rPr>
        <w:t xml:space="preserve">4. </w:t>
      </w:r>
      <w:r w:rsidRPr="005F1D8E">
        <w:rPr>
          <w:rFonts w:ascii="Arial" w:hAnsi="Arial" w:cs="Arial"/>
          <w:b/>
          <w:bCs/>
          <w:lang w:val="en-US"/>
        </w:rPr>
        <w:t>CONCLUSION</w:t>
      </w:r>
    </w:p>
    <w:p w14:paraId="2B32EB2F" w14:textId="4AD15508" w:rsidR="00AE1848" w:rsidRDefault="00AE1848" w:rsidP="00AE1848">
      <w:pPr>
        <w:jc w:val="both"/>
        <w:rPr>
          <w:rFonts w:ascii="Arial" w:hAnsi="Arial" w:cs="Arial"/>
          <w:sz w:val="20"/>
          <w:szCs w:val="20"/>
          <w:lang w:val="en-US"/>
        </w:rPr>
      </w:pPr>
      <w:r w:rsidRPr="00AE1848">
        <w:rPr>
          <w:rFonts w:ascii="Arial" w:hAnsi="Arial" w:cs="Arial"/>
          <w:sz w:val="20"/>
          <w:szCs w:val="20"/>
          <w:lang w:val="en-US"/>
        </w:rPr>
        <w:t xml:space="preserve">The study demonstrated that dyeing method plays a critical role in determining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uptake and fastness properties of marigold and rose flowers treated with natural dyes for drying. Dip dyeing consistently produced the highest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absorption,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strength, and light fastness. Spraying after drying achieved moderate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enhancement but exhibited poor rubbing and wash fastness as the dye remained only in the surface of petals. Absorption dyeing through stem uptake was the least effective for </w:t>
      </w:r>
      <w:proofErr w:type="spellStart"/>
      <w:r w:rsidRPr="00AE1848">
        <w:rPr>
          <w:rFonts w:ascii="Arial" w:hAnsi="Arial" w:cs="Arial"/>
          <w:sz w:val="20"/>
          <w:szCs w:val="20"/>
          <w:lang w:val="en-US"/>
        </w:rPr>
        <w:t>colour</w:t>
      </w:r>
      <w:proofErr w:type="spellEnd"/>
      <w:r w:rsidRPr="00AE1848">
        <w:rPr>
          <w:rFonts w:ascii="Arial" w:hAnsi="Arial" w:cs="Arial"/>
          <w:sz w:val="20"/>
          <w:szCs w:val="20"/>
          <w:lang w:val="en-US"/>
        </w:rPr>
        <w:t xml:space="preserve"> development, reflecting the limited mobility and solubility of natural pigments within vascular tissues. To conclude with, dip dyeing emerged as the most effective method for achieving superior and stable </w:t>
      </w:r>
      <w:proofErr w:type="spellStart"/>
      <w:r w:rsidRPr="00AE1848">
        <w:rPr>
          <w:rFonts w:ascii="Arial" w:hAnsi="Arial" w:cs="Arial"/>
          <w:sz w:val="20"/>
          <w:szCs w:val="20"/>
          <w:lang w:val="en-US"/>
        </w:rPr>
        <w:t>colouration</w:t>
      </w:r>
      <w:proofErr w:type="spellEnd"/>
      <w:r w:rsidRPr="00AE1848">
        <w:rPr>
          <w:rFonts w:ascii="Arial" w:hAnsi="Arial" w:cs="Arial"/>
          <w:sz w:val="20"/>
          <w:szCs w:val="20"/>
          <w:lang w:val="en-US"/>
        </w:rPr>
        <w:t xml:space="preserve"> in dry flower technology of flowers using natural dyes.</w:t>
      </w:r>
    </w:p>
    <w:p w14:paraId="5BB7FA1B" w14:textId="3C02D4B8" w:rsidR="007C112C" w:rsidRDefault="007C112C" w:rsidP="00AE1848">
      <w:pPr>
        <w:jc w:val="both"/>
        <w:rPr>
          <w:rFonts w:ascii="Arial" w:hAnsi="Arial" w:cs="Arial"/>
          <w:sz w:val="20"/>
          <w:szCs w:val="20"/>
          <w:lang w:val="en-US"/>
        </w:rPr>
      </w:pPr>
    </w:p>
    <w:p w14:paraId="53A77ACC" w14:textId="5B1EC9C9" w:rsidR="007C112C" w:rsidRDefault="007C112C" w:rsidP="00AE1848">
      <w:pPr>
        <w:jc w:val="both"/>
        <w:rPr>
          <w:rFonts w:ascii="Arial" w:hAnsi="Arial" w:cs="Arial"/>
          <w:sz w:val="20"/>
          <w:szCs w:val="20"/>
          <w:lang w:val="en-US"/>
        </w:rPr>
      </w:pPr>
    </w:p>
    <w:p w14:paraId="47301084" w14:textId="19F67265" w:rsidR="007C112C" w:rsidRDefault="007C112C" w:rsidP="00AE1848">
      <w:pPr>
        <w:jc w:val="both"/>
        <w:rPr>
          <w:rFonts w:ascii="Arial" w:hAnsi="Arial" w:cs="Arial"/>
          <w:sz w:val="20"/>
          <w:szCs w:val="20"/>
          <w:lang w:val="en-US"/>
        </w:rPr>
      </w:pPr>
    </w:p>
    <w:p w14:paraId="56369D61" w14:textId="77777777" w:rsidR="007C112C" w:rsidRPr="0000025E" w:rsidRDefault="007C112C" w:rsidP="007C112C">
      <w:pPr>
        <w:rPr>
          <w:rFonts w:ascii="Arial" w:hAnsi="Arial" w:cs="Arial"/>
          <w:sz w:val="20"/>
          <w:szCs w:val="20"/>
        </w:rPr>
      </w:pPr>
      <w:bookmarkStart w:id="2" w:name="_Hlk190852809"/>
      <w:r w:rsidRPr="0000025E">
        <w:rPr>
          <w:rFonts w:ascii="Arial" w:hAnsi="Arial" w:cs="Arial"/>
          <w:b/>
          <w:bCs/>
          <w:sz w:val="20"/>
          <w:szCs w:val="20"/>
        </w:rPr>
        <w:lastRenderedPageBreak/>
        <w:t>Disclaimer</w:t>
      </w:r>
      <w:r w:rsidRPr="0000025E">
        <w:rPr>
          <w:rFonts w:ascii="Arial" w:hAnsi="Arial" w:cs="Arial"/>
          <w:sz w:val="20"/>
          <w:szCs w:val="20"/>
        </w:rPr>
        <w:t xml:space="preserve"> (Artificial intelligence)</w:t>
      </w:r>
    </w:p>
    <w:p w14:paraId="2C76164F" w14:textId="77777777" w:rsidR="007C112C" w:rsidRPr="0000025E" w:rsidRDefault="007C112C" w:rsidP="0000025E">
      <w:pPr>
        <w:jc w:val="both"/>
        <w:rPr>
          <w:rFonts w:ascii="Arial" w:hAnsi="Arial" w:cs="Arial"/>
          <w:sz w:val="20"/>
          <w:szCs w:val="20"/>
        </w:rPr>
      </w:pPr>
      <w:r w:rsidRPr="0000025E">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2"/>
    <w:p w14:paraId="18208141" w14:textId="4DFCD04A" w:rsidR="00424FE8" w:rsidRPr="001647C3" w:rsidRDefault="00424FE8" w:rsidP="001647C3">
      <w:pPr>
        <w:jc w:val="both"/>
        <w:rPr>
          <w:rFonts w:ascii="Arial" w:hAnsi="Arial" w:cs="Arial"/>
          <w:lang w:val="en-US"/>
        </w:rPr>
      </w:pPr>
      <w:r w:rsidRPr="005F1D8E">
        <w:rPr>
          <w:rFonts w:ascii="Arial" w:hAnsi="Arial" w:cs="Arial"/>
          <w:b/>
          <w:bCs/>
          <w:lang w:val="en-US"/>
        </w:rPr>
        <w:t xml:space="preserve">References </w:t>
      </w:r>
    </w:p>
    <w:p w14:paraId="334268D3"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Adeel, S., Ahmad, S., Habib, N., Mia, R., &amp; Ahmed, B. (2022). </w:t>
      </w:r>
      <w:proofErr w:type="spellStart"/>
      <w:r w:rsidRPr="00DF4C0C">
        <w:rPr>
          <w:rFonts w:ascii="Arial" w:hAnsi="Arial" w:cs="Arial"/>
          <w:sz w:val="20"/>
          <w:szCs w:val="20"/>
        </w:rPr>
        <w:t>Coloring</w:t>
      </w:r>
      <w:proofErr w:type="spellEnd"/>
      <w:r w:rsidRPr="00DF4C0C">
        <w:rPr>
          <w:rFonts w:ascii="Arial" w:hAnsi="Arial" w:cs="Arial"/>
          <w:sz w:val="20"/>
          <w:szCs w:val="20"/>
        </w:rPr>
        <w:t xml:space="preserve"> efficacy of </w:t>
      </w:r>
      <w:proofErr w:type="spellStart"/>
      <w:r w:rsidRPr="00DF4C0C">
        <w:rPr>
          <w:rFonts w:ascii="Arial" w:hAnsi="Arial" w:cs="Arial"/>
          <w:i/>
          <w:iCs/>
          <w:sz w:val="20"/>
          <w:szCs w:val="20"/>
        </w:rPr>
        <w:t>Nyctanthes</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arbortristis</w:t>
      </w:r>
      <w:proofErr w:type="spellEnd"/>
      <w:r w:rsidRPr="00DF4C0C">
        <w:rPr>
          <w:rFonts w:ascii="Arial" w:hAnsi="Arial" w:cs="Arial"/>
          <w:sz w:val="20"/>
          <w:szCs w:val="20"/>
        </w:rPr>
        <w:t xml:space="preserve"> based yellow natural dye for surface-modified wool. </w:t>
      </w:r>
      <w:r w:rsidRPr="00DF4C0C">
        <w:rPr>
          <w:rFonts w:ascii="Arial" w:hAnsi="Arial" w:cs="Arial"/>
          <w:i/>
          <w:iCs/>
          <w:sz w:val="20"/>
          <w:szCs w:val="20"/>
        </w:rPr>
        <w:t>Ind. Crops Prod</w:t>
      </w:r>
      <w:r w:rsidRPr="00DF4C0C">
        <w:rPr>
          <w:rFonts w:ascii="Arial" w:hAnsi="Arial" w:cs="Arial"/>
          <w:sz w:val="20"/>
          <w:szCs w:val="20"/>
        </w:rPr>
        <w:t>. 188: 115571. https://www.sciencedirect.com/science/article/pii/S0926669022010548</w:t>
      </w:r>
    </w:p>
    <w:p w14:paraId="15BC36FA" w14:textId="77777777" w:rsidR="00134BB4" w:rsidRPr="00DF4C0C" w:rsidRDefault="00134BB4" w:rsidP="00DF4C0C">
      <w:pPr>
        <w:pStyle w:val="ListParagraph"/>
        <w:numPr>
          <w:ilvl w:val="0"/>
          <w:numId w:val="7"/>
        </w:numPr>
        <w:jc w:val="both"/>
        <w:rPr>
          <w:rFonts w:ascii="Arial" w:hAnsi="Arial" w:cs="Arial"/>
          <w:sz w:val="20"/>
          <w:szCs w:val="20"/>
        </w:rPr>
      </w:pPr>
      <w:r w:rsidRPr="00DF4C0C">
        <w:rPr>
          <w:rFonts w:ascii="Arial" w:hAnsi="Arial" w:cs="Arial"/>
          <w:sz w:val="20"/>
          <w:szCs w:val="20"/>
        </w:rPr>
        <w:t xml:space="preserve">Baig, U., Khatri, A., Ali, S., </w:t>
      </w:r>
      <w:proofErr w:type="spellStart"/>
      <w:r w:rsidRPr="00DF4C0C">
        <w:rPr>
          <w:rFonts w:ascii="Arial" w:hAnsi="Arial" w:cs="Arial"/>
          <w:sz w:val="20"/>
          <w:szCs w:val="20"/>
        </w:rPr>
        <w:t>Sanbhal</w:t>
      </w:r>
      <w:proofErr w:type="spellEnd"/>
      <w:r w:rsidRPr="00DF4C0C">
        <w:rPr>
          <w:rFonts w:ascii="Arial" w:hAnsi="Arial" w:cs="Arial"/>
          <w:sz w:val="20"/>
          <w:szCs w:val="20"/>
        </w:rPr>
        <w:t>, N., Ishaque, F. &amp; Junejo, N. (2021). Ultrasound-assisted dyeing of cotton fabric with natural dye extracted from marigold flower. </w:t>
      </w:r>
      <w:r w:rsidRPr="00DF4C0C">
        <w:rPr>
          <w:rFonts w:ascii="Arial" w:hAnsi="Arial" w:cs="Arial"/>
          <w:i/>
          <w:iCs/>
          <w:sz w:val="20"/>
          <w:szCs w:val="20"/>
        </w:rPr>
        <w:t>The Journal of the Textile Institute</w:t>
      </w:r>
      <w:r w:rsidRPr="00DF4C0C">
        <w:rPr>
          <w:rFonts w:ascii="Arial" w:hAnsi="Arial" w:cs="Arial"/>
          <w:sz w:val="20"/>
          <w:szCs w:val="20"/>
        </w:rPr>
        <w:t>, </w:t>
      </w:r>
      <w:r w:rsidRPr="00DF4C0C">
        <w:rPr>
          <w:rFonts w:ascii="Arial" w:hAnsi="Arial" w:cs="Arial"/>
          <w:i/>
          <w:iCs/>
          <w:sz w:val="20"/>
          <w:szCs w:val="20"/>
        </w:rPr>
        <w:t>112</w:t>
      </w:r>
      <w:r w:rsidRPr="00DF4C0C">
        <w:rPr>
          <w:rFonts w:ascii="Arial" w:hAnsi="Arial" w:cs="Arial"/>
          <w:sz w:val="20"/>
          <w:szCs w:val="20"/>
        </w:rPr>
        <w:t xml:space="preserve">(5), pp.801-808. </w:t>
      </w:r>
      <w:hyperlink r:id="rId9" w:history="1">
        <w:r w:rsidRPr="00DF4C0C">
          <w:rPr>
            <w:rStyle w:val="Hyperlink"/>
            <w:rFonts w:ascii="Arial" w:hAnsi="Arial" w:cs="Arial"/>
            <w:sz w:val="20"/>
            <w:szCs w:val="20"/>
          </w:rPr>
          <w:t>https://doi.org/10.1080/00405000.2020.1779907</w:t>
        </w:r>
      </w:hyperlink>
      <w:r w:rsidRPr="00DF4C0C">
        <w:rPr>
          <w:rFonts w:ascii="Arial" w:hAnsi="Arial" w:cs="Arial"/>
          <w:sz w:val="20"/>
          <w:szCs w:val="20"/>
        </w:rPr>
        <w:t xml:space="preserve"> </w:t>
      </w:r>
    </w:p>
    <w:p w14:paraId="7095E3DE" w14:textId="77777777" w:rsidR="00134BB4" w:rsidRPr="00DF4C0C" w:rsidRDefault="00134BB4" w:rsidP="00DF4C0C">
      <w:pPr>
        <w:pStyle w:val="ListParagraph"/>
        <w:numPr>
          <w:ilvl w:val="0"/>
          <w:numId w:val="7"/>
        </w:numPr>
        <w:spacing w:before="240"/>
        <w:jc w:val="both"/>
        <w:rPr>
          <w:rFonts w:ascii="Arial" w:hAnsi="Arial" w:cs="Arial"/>
          <w:sz w:val="20"/>
          <w:szCs w:val="20"/>
        </w:rPr>
      </w:pPr>
      <w:proofErr w:type="spellStart"/>
      <w:r w:rsidRPr="00DF4C0C">
        <w:rPr>
          <w:rFonts w:ascii="Arial" w:hAnsi="Arial" w:cs="Arial"/>
          <w:sz w:val="20"/>
          <w:szCs w:val="20"/>
        </w:rPr>
        <w:t>Daberao</w:t>
      </w:r>
      <w:proofErr w:type="spellEnd"/>
      <w:r w:rsidRPr="00DF4C0C">
        <w:rPr>
          <w:rFonts w:ascii="Arial" w:hAnsi="Arial" w:cs="Arial"/>
          <w:sz w:val="20"/>
          <w:szCs w:val="20"/>
        </w:rPr>
        <w:t xml:space="preserve">, A.M., Kolte, P.P., &amp; </w:t>
      </w:r>
      <w:proofErr w:type="spellStart"/>
      <w:r w:rsidRPr="00DF4C0C">
        <w:rPr>
          <w:rFonts w:ascii="Arial" w:hAnsi="Arial" w:cs="Arial"/>
          <w:sz w:val="20"/>
          <w:szCs w:val="20"/>
        </w:rPr>
        <w:t>Turukmane</w:t>
      </w:r>
      <w:proofErr w:type="spellEnd"/>
      <w:r w:rsidRPr="00DF4C0C">
        <w:rPr>
          <w:rFonts w:ascii="Arial" w:hAnsi="Arial" w:cs="Arial"/>
          <w:sz w:val="20"/>
          <w:szCs w:val="20"/>
        </w:rPr>
        <w:t>, R.N. (2016). Cotton dying with natural dye. </w:t>
      </w:r>
      <w:r w:rsidRPr="00DF4C0C">
        <w:rPr>
          <w:rFonts w:ascii="Arial" w:hAnsi="Arial" w:cs="Arial"/>
          <w:i/>
          <w:iCs/>
          <w:sz w:val="20"/>
          <w:szCs w:val="20"/>
        </w:rPr>
        <w:t>IJRSI</w:t>
      </w:r>
      <w:r w:rsidRPr="00DF4C0C">
        <w:rPr>
          <w:rFonts w:ascii="Arial" w:hAnsi="Arial" w:cs="Arial"/>
          <w:sz w:val="20"/>
          <w:szCs w:val="20"/>
        </w:rPr>
        <w:t xml:space="preserve"> 3(8): 705-712. </w:t>
      </w:r>
      <w:hyperlink r:id="rId10" w:history="1">
        <w:r w:rsidRPr="00DF4C0C">
          <w:rPr>
            <w:rStyle w:val="Hyperlink"/>
            <w:rFonts w:ascii="Arial" w:hAnsi="Arial" w:cs="Arial"/>
            <w:sz w:val="20"/>
            <w:szCs w:val="20"/>
          </w:rPr>
          <w:t>https://d1wqtxts1xzle7.cloudfront.net/48046849/157-161-libre.pdf?1471195423=&amp;response-content-disposition=inline%3B+filename%3DCotton_Dying_with_Natural_Dye.pdf&amp;Expires=1764488343&amp;Signature=gFVUpNB4-e-eK3oAp~Eo7z40lsYEJVKMDepZHWG59ux~P-TZOV6m49Z0k7VRndMuabSENb7Whep2uzgpAmi-PLSvc1hqg46jT5XsLQ9yR-t~wv9Mv40YIooUtH8yqK4GVvCRVk-QDP5la~pxS4x0qlDPKYCUOpydq8BgzoGxFd2f~yqxKBJ412aU5VQY1OiKIksYUyRCoahDcin5f6xn4BTs4hFD0TxqDu1B0wLANllpzWW1VgkihKNRb8Q5BQURiOqpnNjbPMaqjM6kIYybrJt4iqsi2Vmawitil~JGWEvSV0fLNGLYRxyE566oXxuJnC72EXteqw1F4~4XkJYqaQ__&amp;Key-Pair-Id=APKAJLOHF5GGSLRBV4ZA</w:t>
        </w:r>
      </w:hyperlink>
    </w:p>
    <w:p w14:paraId="4153ADB1" w14:textId="77777777" w:rsidR="00134BB4" w:rsidRPr="00DF4C0C" w:rsidRDefault="00134BB4" w:rsidP="00DF4C0C">
      <w:pPr>
        <w:pStyle w:val="ListParagraph"/>
        <w:numPr>
          <w:ilvl w:val="0"/>
          <w:numId w:val="7"/>
        </w:numPr>
        <w:autoSpaceDE w:val="0"/>
        <w:autoSpaceDN w:val="0"/>
        <w:adjustRightInd w:val="0"/>
        <w:jc w:val="both"/>
        <w:rPr>
          <w:rFonts w:ascii="Arial" w:hAnsi="Arial" w:cs="Arial"/>
          <w:sz w:val="20"/>
          <w:szCs w:val="20"/>
        </w:rPr>
      </w:pPr>
      <w:r w:rsidRPr="00DF4C0C">
        <w:rPr>
          <w:rFonts w:ascii="Arial" w:hAnsi="Arial" w:cs="Arial"/>
          <w:sz w:val="20"/>
          <w:szCs w:val="20"/>
        </w:rPr>
        <w:t xml:space="preserve">Dana, M.N. &amp; Lerner, B.R. (2020). Preserving plant materials. Aster 2(1/2):10. </w:t>
      </w:r>
      <w:hyperlink r:id="rId11" w:history="1">
        <w:r w:rsidRPr="00DF4C0C">
          <w:rPr>
            <w:rStyle w:val="Hyperlink"/>
            <w:rFonts w:ascii="Arial" w:hAnsi="Arial" w:cs="Arial"/>
            <w:sz w:val="20"/>
            <w:szCs w:val="20"/>
          </w:rPr>
          <w:t>https://www.edustore.purdue.edu/item.asp?Item_Number=HO-102-W</w:t>
        </w:r>
      </w:hyperlink>
      <w:r w:rsidRPr="00DF4C0C">
        <w:rPr>
          <w:rFonts w:ascii="Arial" w:hAnsi="Arial" w:cs="Arial"/>
          <w:sz w:val="20"/>
          <w:szCs w:val="20"/>
        </w:rPr>
        <w:t xml:space="preserve"> </w:t>
      </w:r>
    </w:p>
    <w:p w14:paraId="423B2476" w14:textId="77777777" w:rsidR="00134BB4" w:rsidRPr="00DF4C0C" w:rsidRDefault="00134BB4" w:rsidP="00DF4C0C">
      <w:pPr>
        <w:pStyle w:val="ListParagraph"/>
        <w:numPr>
          <w:ilvl w:val="0"/>
          <w:numId w:val="7"/>
        </w:numPr>
        <w:spacing w:before="240"/>
        <w:jc w:val="both"/>
        <w:rPr>
          <w:rFonts w:ascii="Arial" w:hAnsi="Arial" w:cs="Arial"/>
          <w:sz w:val="20"/>
          <w:szCs w:val="20"/>
        </w:rPr>
      </w:pPr>
      <w:proofErr w:type="spellStart"/>
      <w:r w:rsidRPr="00DF4C0C">
        <w:rPr>
          <w:rFonts w:ascii="Arial" w:hAnsi="Arial" w:cs="Arial"/>
          <w:sz w:val="20"/>
          <w:szCs w:val="20"/>
        </w:rPr>
        <w:t>Ekrami</w:t>
      </w:r>
      <w:proofErr w:type="spellEnd"/>
      <w:r w:rsidRPr="00DF4C0C">
        <w:rPr>
          <w:rFonts w:ascii="Arial" w:hAnsi="Arial" w:cs="Arial"/>
          <w:sz w:val="20"/>
          <w:szCs w:val="20"/>
        </w:rPr>
        <w:t xml:space="preserve">, E., </w:t>
      </w:r>
      <w:proofErr w:type="spellStart"/>
      <w:r w:rsidRPr="00DF4C0C">
        <w:rPr>
          <w:rFonts w:ascii="Arial" w:hAnsi="Arial" w:cs="Arial"/>
          <w:sz w:val="20"/>
          <w:szCs w:val="20"/>
        </w:rPr>
        <w:t>Seberi</w:t>
      </w:r>
      <w:proofErr w:type="spellEnd"/>
      <w:r w:rsidRPr="00DF4C0C">
        <w:rPr>
          <w:rFonts w:ascii="Arial" w:hAnsi="Arial" w:cs="Arial"/>
          <w:sz w:val="20"/>
          <w:szCs w:val="20"/>
        </w:rPr>
        <w:t xml:space="preserve">, M., Motlagh, &amp; Mafi, M. (2011). Wool dyeing using Rose flower Petal. </w:t>
      </w:r>
      <w:r w:rsidRPr="00DF4C0C">
        <w:rPr>
          <w:rFonts w:ascii="Arial" w:hAnsi="Arial" w:cs="Arial"/>
          <w:i/>
          <w:iCs/>
          <w:sz w:val="20"/>
          <w:szCs w:val="20"/>
        </w:rPr>
        <w:t>World Appl. Sci. J</w:t>
      </w:r>
      <w:r w:rsidRPr="00DF4C0C">
        <w:rPr>
          <w:rFonts w:ascii="Arial" w:hAnsi="Arial" w:cs="Arial"/>
          <w:sz w:val="20"/>
          <w:szCs w:val="20"/>
        </w:rPr>
        <w:t>. 13(2): 295- 299. https://www.cabidigitallibrary.org/doi/full/10.5555/20113213810</w:t>
      </w:r>
    </w:p>
    <w:p w14:paraId="71F28F71"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Hayat, L. &amp; Jacob, D.A. (2019). Dyeing wool and cotton fibres with acidic extract of </w:t>
      </w:r>
      <w:r w:rsidRPr="00DF4C0C">
        <w:rPr>
          <w:rFonts w:ascii="Arial" w:hAnsi="Arial" w:cs="Arial"/>
          <w:i/>
          <w:iCs/>
          <w:sz w:val="20"/>
          <w:szCs w:val="20"/>
        </w:rPr>
        <w:t>Hibiscus rosa sinensis</w:t>
      </w:r>
      <w:r w:rsidRPr="00DF4C0C">
        <w:rPr>
          <w:rFonts w:ascii="Arial" w:hAnsi="Arial" w:cs="Arial"/>
          <w:sz w:val="20"/>
          <w:szCs w:val="20"/>
        </w:rPr>
        <w:t xml:space="preserve"> flower. </w:t>
      </w:r>
      <w:r w:rsidRPr="00DF4C0C">
        <w:rPr>
          <w:rFonts w:ascii="Arial" w:hAnsi="Arial" w:cs="Arial"/>
          <w:i/>
          <w:iCs/>
          <w:sz w:val="20"/>
          <w:szCs w:val="20"/>
        </w:rPr>
        <w:t>Nat. Prod. Res</w:t>
      </w:r>
      <w:r w:rsidRPr="00DF4C0C">
        <w:rPr>
          <w:rFonts w:ascii="Arial" w:hAnsi="Arial" w:cs="Arial"/>
          <w:sz w:val="20"/>
          <w:szCs w:val="20"/>
        </w:rPr>
        <w:t>. 33(7): 980-986. https://www.tandfonline.com/doi/full/10.1080/14786419.2016.1180598</w:t>
      </w:r>
    </w:p>
    <w:p w14:paraId="0175D452" w14:textId="77777777" w:rsidR="00134BB4" w:rsidRPr="00DF4C0C" w:rsidRDefault="00134BB4" w:rsidP="00DF4C0C">
      <w:pPr>
        <w:pStyle w:val="ListParagraph"/>
        <w:numPr>
          <w:ilvl w:val="0"/>
          <w:numId w:val="7"/>
        </w:numPr>
        <w:jc w:val="both"/>
        <w:rPr>
          <w:rFonts w:ascii="Arial" w:hAnsi="Arial" w:cs="Arial"/>
          <w:sz w:val="20"/>
          <w:szCs w:val="20"/>
          <w:lang w:val="en-US"/>
        </w:rPr>
      </w:pPr>
      <w:r w:rsidRPr="00DF4C0C">
        <w:rPr>
          <w:rFonts w:ascii="Arial" w:hAnsi="Arial" w:cs="Arial"/>
          <w:sz w:val="20"/>
          <w:szCs w:val="20"/>
        </w:rPr>
        <w:t>Hisham M, M., Chandran, J. &amp; Gopinath, P.P. (2025). </w:t>
      </w:r>
      <w:r w:rsidRPr="00DF4C0C">
        <w:rPr>
          <w:rFonts w:ascii="Arial" w:hAnsi="Arial" w:cs="Arial"/>
          <w:i/>
          <w:iCs/>
          <w:sz w:val="20"/>
          <w:szCs w:val="20"/>
        </w:rPr>
        <w:t>RAISINS: Integrating R and AI for Agricultural Data Analysis</w:t>
      </w:r>
      <w:r w:rsidRPr="00DF4C0C">
        <w:rPr>
          <w:rFonts w:ascii="Arial" w:hAnsi="Arial" w:cs="Arial"/>
          <w:sz w:val="20"/>
          <w:szCs w:val="20"/>
        </w:rPr>
        <w:t>. </w:t>
      </w:r>
      <w:r w:rsidRPr="00DF4C0C">
        <w:rPr>
          <w:rFonts w:ascii="Arial" w:hAnsi="Arial" w:cs="Arial"/>
          <w:i/>
          <w:iCs/>
          <w:sz w:val="20"/>
          <w:szCs w:val="20"/>
        </w:rPr>
        <w:t>Journal of Sustainable Technology in Agriculture</w:t>
      </w:r>
      <w:r w:rsidRPr="00DF4C0C">
        <w:rPr>
          <w:rFonts w:ascii="Arial" w:hAnsi="Arial" w:cs="Arial"/>
          <w:sz w:val="20"/>
          <w:szCs w:val="20"/>
        </w:rPr>
        <w:t>, 1(1). PAPAYA Academic Press. Available at: </w:t>
      </w:r>
      <w:hyperlink r:id="rId12" w:history="1">
        <w:r w:rsidRPr="00DF4C0C">
          <w:rPr>
            <w:rStyle w:val="Hyperlink"/>
            <w:rFonts w:ascii="Arial" w:hAnsi="Arial" w:cs="Arial"/>
            <w:sz w:val="20"/>
            <w:szCs w:val="20"/>
          </w:rPr>
          <w:t>https://doi.org/10.5281/zenodo.15622128</w:t>
        </w:r>
      </w:hyperlink>
      <w:r w:rsidRPr="00DF4C0C">
        <w:rPr>
          <w:rFonts w:ascii="Arial" w:hAnsi="Arial" w:cs="Arial"/>
          <w:sz w:val="20"/>
          <w:szCs w:val="20"/>
        </w:rPr>
        <w:t xml:space="preserve"> </w:t>
      </w:r>
    </w:p>
    <w:p w14:paraId="205F016B" w14:textId="77777777" w:rsidR="00134BB4" w:rsidRPr="00DF4C0C" w:rsidRDefault="00134BB4" w:rsidP="00DF4C0C">
      <w:pPr>
        <w:pStyle w:val="ListParagraph"/>
        <w:numPr>
          <w:ilvl w:val="0"/>
          <w:numId w:val="7"/>
        </w:numPr>
        <w:jc w:val="both"/>
        <w:rPr>
          <w:rFonts w:ascii="Arial" w:hAnsi="Arial" w:cs="Arial"/>
          <w:sz w:val="20"/>
          <w:szCs w:val="20"/>
          <w:lang w:val="en-US"/>
        </w:rPr>
      </w:pPr>
      <w:r w:rsidRPr="00DF4C0C">
        <w:rPr>
          <w:rFonts w:ascii="Arial" w:hAnsi="Arial" w:cs="Arial"/>
          <w:sz w:val="20"/>
          <w:szCs w:val="20"/>
        </w:rPr>
        <w:t xml:space="preserve">Jawaharlal, M., Visalakshi, M., </w:t>
      </w:r>
      <w:proofErr w:type="spellStart"/>
      <w:r w:rsidRPr="00DF4C0C">
        <w:rPr>
          <w:rFonts w:ascii="Arial" w:hAnsi="Arial" w:cs="Arial"/>
          <w:sz w:val="20"/>
          <w:szCs w:val="20"/>
        </w:rPr>
        <w:t>Cintu</w:t>
      </w:r>
      <w:proofErr w:type="spellEnd"/>
      <w:r w:rsidRPr="00DF4C0C">
        <w:rPr>
          <w:rFonts w:ascii="Arial" w:hAnsi="Arial" w:cs="Arial"/>
          <w:sz w:val="20"/>
          <w:szCs w:val="20"/>
        </w:rPr>
        <w:t>, S. &amp; Ganga, M. (2013). Standardization for drying, bleaching and dyeing processes in dried flowers. </w:t>
      </w:r>
      <w:r w:rsidRPr="00DF4C0C">
        <w:rPr>
          <w:rFonts w:ascii="Arial" w:hAnsi="Arial" w:cs="Arial"/>
          <w:i/>
          <w:iCs/>
          <w:sz w:val="20"/>
          <w:szCs w:val="20"/>
        </w:rPr>
        <w:t>Journal of Horticultural Sciences</w:t>
      </w:r>
      <w:r w:rsidRPr="00DF4C0C">
        <w:rPr>
          <w:rFonts w:ascii="Arial" w:hAnsi="Arial" w:cs="Arial"/>
          <w:sz w:val="20"/>
          <w:szCs w:val="20"/>
        </w:rPr>
        <w:t>, </w:t>
      </w:r>
      <w:r w:rsidRPr="00DF4C0C">
        <w:rPr>
          <w:rFonts w:ascii="Arial" w:hAnsi="Arial" w:cs="Arial"/>
          <w:i/>
          <w:iCs/>
          <w:sz w:val="20"/>
          <w:szCs w:val="20"/>
        </w:rPr>
        <w:t>8</w:t>
      </w:r>
      <w:r w:rsidRPr="00DF4C0C">
        <w:rPr>
          <w:rFonts w:ascii="Arial" w:hAnsi="Arial" w:cs="Arial"/>
          <w:sz w:val="20"/>
          <w:szCs w:val="20"/>
        </w:rPr>
        <w:t xml:space="preserve">(1), pp.65-69. </w:t>
      </w:r>
      <w:hyperlink r:id="rId13" w:history="1">
        <w:r w:rsidRPr="00DF4C0C">
          <w:rPr>
            <w:rStyle w:val="Hyperlink"/>
            <w:rFonts w:ascii="Arial" w:hAnsi="Arial" w:cs="Arial"/>
            <w:sz w:val="20"/>
            <w:szCs w:val="20"/>
          </w:rPr>
          <w:t>https://doi.org/10.24154/jhs.v8i1.337</w:t>
        </w:r>
      </w:hyperlink>
      <w:r w:rsidRPr="00DF4C0C">
        <w:rPr>
          <w:rFonts w:ascii="Arial" w:hAnsi="Arial" w:cs="Arial"/>
          <w:sz w:val="20"/>
          <w:szCs w:val="20"/>
        </w:rPr>
        <w:t xml:space="preserve"> </w:t>
      </w:r>
    </w:p>
    <w:p w14:paraId="77C61F1D" w14:textId="77777777" w:rsidR="00134BB4" w:rsidRPr="00DF4C0C" w:rsidRDefault="00134BB4" w:rsidP="00DF4C0C">
      <w:pPr>
        <w:pStyle w:val="ListParagraph"/>
        <w:numPr>
          <w:ilvl w:val="0"/>
          <w:numId w:val="7"/>
        </w:numPr>
        <w:jc w:val="both"/>
        <w:rPr>
          <w:rFonts w:ascii="Arial" w:hAnsi="Arial" w:cs="Arial"/>
          <w:sz w:val="20"/>
          <w:szCs w:val="20"/>
        </w:rPr>
      </w:pPr>
      <w:r w:rsidRPr="00DF4C0C">
        <w:rPr>
          <w:rFonts w:ascii="Arial" w:hAnsi="Arial" w:cs="Arial"/>
          <w:sz w:val="20"/>
          <w:szCs w:val="20"/>
        </w:rPr>
        <w:t xml:space="preserve">Jyothi, G., </w:t>
      </w:r>
      <w:proofErr w:type="spellStart"/>
      <w:r w:rsidRPr="00DF4C0C">
        <w:rPr>
          <w:rFonts w:ascii="Arial" w:hAnsi="Arial" w:cs="Arial"/>
          <w:sz w:val="20"/>
          <w:szCs w:val="20"/>
        </w:rPr>
        <w:t>Girwani</w:t>
      </w:r>
      <w:proofErr w:type="spellEnd"/>
      <w:r w:rsidRPr="00DF4C0C">
        <w:rPr>
          <w:rFonts w:ascii="Arial" w:hAnsi="Arial" w:cs="Arial"/>
          <w:sz w:val="20"/>
          <w:szCs w:val="20"/>
        </w:rPr>
        <w:t>, A., Prashanth, P., Naik, P.S. &amp; Chary, S. (2022). Effect of tinting methods with various food dyes on vase life of gypsophila (</w:t>
      </w:r>
      <w:r w:rsidRPr="00DF4C0C">
        <w:rPr>
          <w:rFonts w:ascii="Arial" w:hAnsi="Arial" w:cs="Arial"/>
          <w:i/>
          <w:iCs/>
          <w:sz w:val="20"/>
          <w:szCs w:val="20"/>
        </w:rPr>
        <w:t>Gypsophila paniculata</w:t>
      </w:r>
      <w:r w:rsidRPr="00DF4C0C">
        <w:rPr>
          <w:rFonts w:ascii="Arial" w:hAnsi="Arial" w:cs="Arial"/>
          <w:sz w:val="20"/>
          <w:szCs w:val="20"/>
        </w:rPr>
        <w:t>) cv. crystal white. </w:t>
      </w:r>
      <w:r w:rsidRPr="00DF4C0C">
        <w:rPr>
          <w:rFonts w:ascii="Arial" w:hAnsi="Arial" w:cs="Arial"/>
          <w:i/>
          <w:iCs/>
          <w:sz w:val="20"/>
          <w:szCs w:val="20"/>
        </w:rPr>
        <w:t>The Pharma Innovation Journal</w:t>
      </w:r>
      <w:r w:rsidRPr="00DF4C0C">
        <w:rPr>
          <w:rFonts w:ascii="Arial" w:hAnsi="Arial" w:cs="Arial"/>
          <w:sz w:val="20"/>
          <w:szCs w:val="20"/>
        </w:rPr>
        <w:t>, </w:t>
      </w:r>
      <w:r w:rsidRPr="00DF4C0C">
        <w:rPr>
          <w:rFonts w:ascii="Arial" w:hAnsi="Arial" w:cs="Arial"/>
          <w:i/>
          <w:iCs/>
          <w:sz w:val="20"/>
          <w:szCs w:val="20"/>
        </w:rPr>
        <w:t>11</w:t>
      </w:r>
      <w:r w:rsidRPr="00DF4C0C">
        <w:rPr>
          <w:rFonts w:ascii="Arial" w:hAnsi="Arial" w:cs="Arial"/>
          <w:sz w:val="20"/>
          <w:szCs w:val="20"/>
        </w:rPr>
        <w:t xml:space="preserve">(5), pp.1015-1020. </w:t>
      </w:r>
      <w:hyperlink r:id="rId14" w:history="1">
        <w:r w:rsidRPr="00DF4C0C">
          <w:rPr>
            <w:rStyle w:val="Hyperlink"/>
            <w:rFonts w:ascii="Arial" w:hAnsi="Arial" w:cs="Arial"/>
            <w:sz w:val="20"/>
            <w:szCs w:val="20"/>
          </w:rPr>
          <w:t>https://vertexaisearch.cloud.google.com/grounding-api-redirect/AUZIYQFBQxH6D3pQ3_G4una_lOHoYQ0IX4N6-sEyyRcW_VSx19oUWGlRgEbG93Yu5SMfSptVxwnTdQd5wWr3SMmL13YBqchgXS3oXLw-vIMHClSeW8eS4ZjbDrPjHgrv_uGLUeXXmh3fypaAO2EiywM0qB6mnNRM8HwEquNrhjKytZPV8Y-ohd39i5ELnMriuMbG</w:t>
        </w:r>
      </w:hyperlink>
      <w:r w:rsidRPr="00DF4C0C">
        <w:rPr>
          <w:rFonts w:ascii="Arial" w:hAnsi="Arial" w:cs="Arial"/>
          <w:sz w:val="20"/>
          <w:szCs w:val="20"/>
        </w:rPr>
        <w:t xml:space="preserve">  </w:t>
      </w:r>
    </w:p>
    <w:p w14:paraId="06A49E8D" w14:textId="77777777" w:rsidR="00134BB4" w:rsidRPr="00DF4C0C" w:rsidRDefault="00134BB4" w:rsidP="00DF4C0C">
      <w:pPr>
        <w:pStyle w:val="ListParagraph"/>
        <w:numPr>
          <w:ilvl w:val="0"/>
          <w:numId w:val="7"/>
        </w:numPr>
        <w:jc w:val="both"/>
        <w:rPr>
          <w:rFonts w:ascii="Arial" w:hAnsi="Arial" w:cs="Arial"/>
          <w:sz w:val="20"/>
          <w:szCs w:val="20"/>
        </w:rPr>
      </w:pPr>
      <w:r w:rsidRPr="00DF4C0C">
        <w:rPr>
          <w:rFonts w:ascii="Arial" w:hAnsi="Arial" w:cs="Arial"/>
          <w:sz w:val="20"/>
          <w:szCs w:val="20"/>
        </w:rPr>
        <w:t xml:space="preserve">Kalyani, T.G. &amp; </w:t>
      </w:r>
      <w:proofErr w:type="spellStart"/>
      <w:r w:rsidRPr="00DF4C0C">
        <w:rPr>
          <w:rFonts w:ascii="Arial" w:hAnsi="Arial" w:cs="Arial"/>
          <w:sz w:val="20"/>
          <w:szCs w:val="20"/>
        </w:rPr>
        <w:t>Rafeekher</w:t>
      </w:r>
      <w:proofErr w:type="spellEnd"/>
      <w:r w:rsidRPr="00DF4C0C">
        <w:rPr>
          <w:rFonts w:ascii="Arial" w:hAnsi="Arial" w:cs="Arial"/>
          <w:sz w:val="20"/>
          <w:szCs w:val="20"/>
        </w:rPr>
        <w:t xml:space="preserve">, M. (2025). A comprehensive review on extraction techniques for natural dyes from flowers. International Journal of Advanced Biochemistry Research; 9(2): 403-407. DOI: </w:t>
      </w:r>
      <w:hyperlink r:id="rId15" w:history="1">
        <w:r w:rsidRPr="00DF4C0C">
          <w:rPr>
            <w:rStyle w:val="Hyperlink"/>
            <w:rFonts w:ascii="Arial" w:hAnsi="Arial" w:cs="Arial"/>
            <w:sz w:val="20"/>
            <w:szCs w:val="20"/>
          </w:rPr>
          <w:t>https://doi.org/10.33545/26174693.2025.v9.i2f.3808</w:t>
        </w:r>
      </w:hyperlink>
      <w:r w:rsidRPr="00DF4C0C">
        <w:rPr>
          <w:rFonts w:ascii="Arial" w:hAnsi="Arial" w:cs="Arial"/>
          <w:sz w:val="20"/>
          <w:szCs w:val="20"/>
        </w:rPr>
        <w:t xml:space="preserve">  </w:t>
      </w:r>
    </w:p>
    <w:p w14:paraId="74633E97" w14:textId="77777777" w:rsidR="00134BB4" w:rsidRPr="00DF4C0C" w:rsidRDefault="00134BB4" w:rsidP="00DF4C0C">
      <w:pPr>
        <w:pStyle w:val="ListParagraph"/>
        <w:numPr>
          <w:ilvl w:val="0"/>
          <w:numId w:val="7"/>
        </w:numPr>
        <w:jc w:val="both"/>
        <w:rPr>
          <w:rFonts w:ascii="Arial" w:hAnsi="Arial" w:cs="Arial"/>
          <w:sz w:val="20"/>
          <w:szCs w:val="20"/>
        </w:rPr>
      </w:pPr>
      <w:r w:rsidRPr="00DF4C0C">
        <w:rPr>
          <w:rFonts w:ascii="Arial" w:hAnsi="Arial" w:cs="Arial"/>
          <w:sz w:val="20"/>
          <w:szCs w:val="20"/>
        </w:rPr>
        <w:t xml:space="preserve">Karmakar, B., Chakrabarty, S., Hayat, A., &amp; Bagchi, S. (2020). Processing of </w:t>
      </w:r>
      <w:proofErr w:type="spellStart"/>
      <w:r w:rsidRPr="00DF4C0C">
        <w:rPr>
          <w:rFonts w:ascii="Arial" w:hAnsi="Arial" w:cs="Arial"/>
          <w:i/>
          <w:iCs/>
          <w:sz w:val="20"/>
          <w:szCs w:val="20"/>
        </w:rPr>
        <w:t>Nephrolepis</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exaltata</w:t>
      </w:r>
      <w:proofErr w:type="spellEnd"/>
      <w:r w:rsidRPr="00DF4C0C">
        <w:rPr>
          <w:rFonts w:ascii="Arial" w:hAnsi="Arial" w:cs="Arial"/>
          <w:sz w:val="20"/>
          <w:szCs w:val="20"/>
        </w:rPr>
        <w:t xml:space="preserve"> with glycerine to enhance shelf life by drying. International Journal of Current </w:t>
      </w:r>
      <w:r w:rsidRPr="00DF4C0C">
        <w:rPr>
          <w:rFonts w:ascii="Arial" w:hAnsi="Arial" w:cs="Arial"/>
          <w:sz w:val="20"/>
          <w:szCs w:val="20"/>
        </w:rPr>
        <w:lastRenderedPageBreak/>
        <w:t xml:space="preserve">Microbiology and Applied Sciences, 9(3), 348–356. </w:t>
      </w:r>
      <w:hyperlink r:id="rId16" w:history="1">
        <w:r w:rsidRPr="00DF4C0C">
          <w:rPr>
            <w:rStyle w:val="Hyperlink"/>
            <w:rFonts w:ascii="Arial" w:hAnsi="Arial" w:cs="Arial"/>
            <w:sz w:val="20"/>
            <w:szCs w:val="20"/>
          </w:rPr>
          <w:t>https://doi.org/10.20546/ijcmas.2020.903.041</w:t>
        </w:r>
      </w:hyperlink>
      <w:r w:rsidRPr="00DF4C0C">
        <w:rPr>
          <w:rFonts w:ascii="Arial" w:hAnsi="Arial" w:cs="Arial"/>
          <w:sz w:val="20"/>
          <w:szCs w:val="20"/>
        </w:rPr>
        <w:t xml:space="preserve"> </w:t>
      </w:r>
    </w:p>
    <w:p w14:paraId="1E652FFA" w14:textId="77777777" w:rsidR="00134BB4" w:rsidRPr="00DF4C0C" w:rsidRDefault="00134BB4" w:rsidP="00DF4C0C">
      <w:pPr>
        <w:pStyle w:val="ListParagraph"/>
        <w:numPr>
          <w:ilvl w:val="0"/>
          <w:numId w:val="7"/>
        </w:numPr>
        <w:jc w:val="both"/>
        <w:rPr>
          <w:rFonts w:ascii="Arial" w:hAnsi="Arial" w:cs="Arial"/>
          <w:sz w:val="20"/>
          <w:szCs w:val="20"/>
        </w:rPr>
      </w:pPr>
      <w:r w:rsidRPr="00DF4C0C">
        <w:rPr>
          <w:rFonts w:ascii="Arial" w:hAnsi="Arial" w:cs="Arial"/>
          <w:sz w:val="20"/>
          <w:szCs w:val="20"/>
        </w:rPr>
        <w:t>Kumar, M., Chaudhary, V., Sirohi, U. &amp; Srivastav, A.L. (2024). Economically viable flower drying techniques to sustain flower industry amid COVID-19 pandemic. </w:t>
      </w:r>
      <w:r w:rsidRPr="00DF4C0C">
        <w:rPr>
          <w:rFonts w:ascii="Arial" w:hAnsi="Arial" w:cs="Arial"/>
          <w:i/>
          <w:iCs/>
          <w:sz w:val="20"/>
          <w:szCs w:val="20"/>
        </w:rPr>
        <w:t>Environment, Development and Sustainability</w:t>
      </w:r>
      <w:r w:rsidRPr="00DF4C0C">
        <w:rPr>
          <w:rFonts w:ascii="Arial" w:hAnsi="Arial" w:cs="Arial"/>
          <w:sz w:val="20"/>
          <w:szCs w:val="20"/>
        </w:rPr>
        <w:t>, </w:t>
      </w:r>
      <w:r w:rsidRPr="00DF4C0C">
        <w:rPr>
          <w:rFonts w:ascii="Arial" w:hAnsi="Arial" w:cs="Arial"/>
          <w:i/>
          <w:iCs/>
          <w:sz w:val="20"/>
          <w:szCs w:val="20"/>
        </w:rPr>
        <w:t>26</w:t>
      </w:r>
      <w:r w:rsidRPr="00DF4C0C">
        <w:rPr>
          <w:rFonts w:ascii="Arial" w:hAnsi="Arial" w:cs="Arial"/>
          <w:sz w:val="20"/>
          <w:szCs w:val="20"/>
        </w:rPr>
        <w:t xml:space="preserve">(9), pp.22103-22148. </w:t>
      </w:r>
      <w:hyperlink r:id="rId17" w:history="1">
        <w:r w:rsidRPr="00DF4C0C">
          <w:rPr>
            <w:rStyle w:val="Hyperlink"/>
            <w:rFonts w:ascii="Arial" w:hAnsi="Arial" w:cs="Arial"/>
            <w:sz w:val="20"/>
            <w:szCs w:val="20"/>
          </w:rPr>
          <w:t>https://doi.org/10.1007/s10668-023-03376-w</w:t>
        </w:r>
      </w:hyperlink>
      <w:r w:rsidRPr="00DF4C0C">
        <w:rPr>
          <w:rFonts w:ascii="Arial" w:hAnsi="Arial" w:cs="Arial"/>
          <w:sz w:val="20"/>
          <w:szCs w:val="20"/>
        </w:rPr>
        <w:t xml:space="preserve"> </w:t>
      </w:r>
    </w:p>
    <w:p w14:paraId="2AEE4CE2" w14:textId="77777777" w:rsidR="00134BB4" w:rsidRPr="00DF4C0C" w:rsidRDefault="00134BB4" w:rsidP="00DF4C0C">
      <w:pPr>
        <w:pStyle w:val="ListParagraph"/>
        <w:numPr>
          <w:ilvl w:val="0"/>
          <w:numId w:val="7"/>
        </w:numPr>
        <w:jc w:val="both"/>
        <w:rPr>
          <w:rFonts w:ascii="Arial" w:hAnsi="Arial" w:cs="Arial"/>
          <w:sz w:val="20"/>
          <w:szCs w:val="20"/>
        </w:rPr>
      </w:pPr>
      <w:r w:rsidRPr="00DF4C0C">
        <w:rPr>
          <w:rFonts w:ascii="Arial" w:hAnsi="Arial" w:cs="Arial"/>
          <w:sz w:val="20"/>
          <w:szCs w:val="20"/>
        </w:rPr>
        <w:t xml:space="preserve">Kumari, S., Kashyap, B. &amp; Gupta, Y.C. (2017). Studies on dyeing of </w:t>
      </w:r>
      <w:r w:rsidRPr="00DF4C0C">
        <w:rPr>
          <w:rFonts w:ascii="Arial" w:hAnsi="Arial" w:cs="Arial"/>
          <w:i/>
          <w:iCs/>
          <w:sz w:val="20"/>
          <w:szCs w:val="20"/>
        </w:rPr>
        <w:t>Gomphrena globosa</w:t>
      </w:r>
      <w:r w:rsidRPr="00DF4C0C">
        <w:rPr>
          <w:rFonts w:ascii="Arial" w:hAnsi="Arial" w:cs="Arial"/>
          <w:sz w:val="20"/>
          <w:szCs w:val="20"/>
        </w:rPr>
        <w:t xml:space="preserve"> L. for value addition. </w:t>
      </w:r>
      <w:r w:rsidRPr="00DF4C0C">
        <w:rPr>
          <w:rFonts w:ascii="Arial" w:hAnsi="Arial" w:cs="Arial"/>
          <w:i/>
          <w:iCs/>
          <w:sz w:val="20"/>
          <w:szCs w:val="20"/>
        </w:rPr>
        <w:t>Indian Horticulture Journal</w:t>
      </w:r>
      <w:r w:rsidRPr="00DF4C0C">
        <w:rPr>
          <w:rFonts w:ascii="Arial" w:hAnsi="Arial" w:cs="Arial"/>
          <w:sz w:val="20"/>
          <w:szCs w:val="20"/>
        </w:rPr>
        <w:t>, </w:t>
      </w:r>
      <w:r w:rsidRPr="00DF4C0C">
        <w:rPr>
          <w:rFonts w:ascii="Arial" w:hAnsi="Arial" w:cs="Arial"/>
          <w:i/>
          <w:iCs/>
          <w:sz w:val="20"/>
          <w:szCs w:val="20"/>
        </w:rPr>
        <w:t>7</w:t>
      </w:r>
      <w:r w:rsidRPr="00DF4C0C">
        <w:rPr>
          <w:rFonts w:ascii="Arial" w:hAnsi="Arial" w:cs="Arial"/>
          <w:sz w:val="20"/>
          <w:szCs w:val="20"/>
        </w:rPr>
        <w:t xml:space="preserve">(1), pp.37-41. </w:t>
      </w:r>
      <w:hyperlink r:id="rId18" w:history="1">
        <w:r w:rsidRPr="00DF4C0C">
          <w:rPr>
            <w:rStyle w:val="Hyperlink"/>
            <w:rFonts w:ascii="Arial" w:hAnsi="Arial" w:cs="Arial"/>
            <w:sz w:val="20"/>
            <w:szCs w:val="20"/>
          </w:rPr>
          <w:t>https://doi.org/332-16-IHJ-2507-07</w:t>
        </w:r>
      </w:hyperlink>
      <w:r w:rsidRPr="00DF4C0C">
        <w:rPr>
          <w:rFonts w:ascii="Arial" w:hAnsi="Arial" w:cs="Arial"/>
          <w:sz w:val="20"/>
          <w:szCs w:val="20"/>
        </w:rPr>
        <w:t xml:space="preserve"> </w:t>
      </w:r>
    </w:p>
    <w:p w14:paraId="13084362"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Ludin, N.A., Al-Alwani, M.A., Mohamad, A.B., Kadhum, A.A.H., Hamid, N.H., Ibrahim, M.A., </w:t>
      </w:r>
      <w:proofErr w:type="spellStart"/>
      <w:r w:rsidRPr="00DF4C0C">
        <w:rPr>
          <w:rFonts w:ascii="Arial" w:hAnsi="Arial" w:cs="Arial"/>
          <w:sz w:val="20"/>
          <w:szCs w:val="20"/>
        </w:rPr>
        <w:t>Teridi</w:t>
      </w:r>
      <w:proofErr w:type="spellEnd"/>
      <w:r w:rsidRPr="00DF4C0C">
        <w:rPr>
          <w:rFonts w:ascii="Arial" w:hAnsi="Arial" w:cs="Arial"/>
          <w:sz w:val="20"/>
          <w:szCs w:val="20"/>
        </w:rPr>
        <w:t xml:space="preserve">, M.A.M., Al-Hakeem, T.M.A., </w:t>
      </w:r>
      <w:proofErr w:type="spellStart"/>
      <w:r w:rsidRPr="00DF4C0C">
        <w:rPr>
          <w:rFonts w:ascii="Arial" w:hAnsi="Arial" w:cs="Arial"/>
          <w:sz w:val="20"/>
          <w:szCs w:val="20"/>
        </w:rPr>
        <w:t>Mukhlus</w:t>
      </w:r>
      <w:proofErr w:type="spellEnd"/>
      <w:r w:rsidRPr="00DF4C0C">
        <w:rPr>
          <w:rFonts w:ascii="Arial" w:hAnsi="Arial" w:cs="Arial"/>
          <w:sz w:val="20"/>
          <w:szCs w:val="20"/>
        </w:rPr>
        <w:t xml:space="preserve">, A., &amp; </w:t>
      </w:r>
      <w:proofErr w:type="spellStart"/>
      <w:r w:rsidRPr="00DF4C0C">
        <w:rPr>
          <w:rFonts w:ascii="Arial" w:hAnsi="Arial" w:cs="Arial"/>
          <w:sz w:val="20"/>
          <w:szCs w:val="20"/>
        </w:rPr>
        <w:t>Sopian</w:t>
      </w:r>
      <w:proofErr w:type="spellEnd"/>
      <w:r w:rsidRPr="00DF4C0C">
        <w:rPr>
          <w:rFonts w:ascii="Arial" w:hAnsi="Arial" w:cs="Arial"/>
          <w:sz w:val="20"/>
          <w:szCs w:val="20"/>
        </w:rPr>
        <w:t xml:space="preserve">, K. (2018). Utilization of natural dyes from </w:t>
      </w:r>
      <w:r w:rsidRPr="00DF4C0C">
        <w:rPr>
          <w:rFonts w:ascii="Arial" w:hAnsi="Arial" w:cs="Arial"/>
          <w:i/>
          <w:iCs/>
          <w:sz w:val="20"/>
          <w:szCs w:val="20"/>
        </w:rPr>
        <w:t xml:space="preserve">Zingiber </w:t>
      </w:r>
      <w:proofErr w:type="spellStart"/>
      <w:r w:rsidRPr="00DF4C0C">
        <w:rPr>
          <w:rFonts w:ascii="Arial" w:hAnsi="Arial" w:cs="Arial"/>
          <w:i/>
          <w:iCs/>
          <w:sz w:val="20"/>
          <w:szCs w:val="20"/>
        </w:rPr>
        <w:t>officinale</w:t>
      </w:r>
      <w:proofErr w:type="spellEnd"/>
      <w:r w:rsidRPr="00DF4C0C">
        <w:rPr>
          <w:rFonts w:ascii="Arial" w:hAnsi="Arial" w:cs="Arial"/>
          <w:sz w:val="20"/>
          <w:szCs w:val="20"/>
        </w:rPr>
        <w:t xml:space="preserve"> leaves and </w:t>
      </w:r>
      <w:proofErr w:type="spellStart"/>
      <w:r w:rsidRPr="00DF4C0C">
        <w:rPr>
          <w:rFonts w:ascii="Arial" w:hAnsi="Arial" w:cs="Arial"/>
          <w:i/>
          <w:iCs/>
          <w:sz w:val="20"/>
          <w:szCs w:val="20"/>
        </w:rPr>
        <w:t>Clitoria</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ternatea</w:t>
      </w:r>
      <w:proofErr w:type="spellEnd"/>
      <w:r w:rsidRPr="00DF4C0C">
        <w:rPr>
          <w:rFonts w:ascii="Arial" w:hAnsi="Arial" w:cs="Arial"/>
          <w:sz w:val="20"/>
          <w:szCs w:val="20"/>
        </w:rPr>
        <w:t xml:space="preserve"> flowers to prepare new photosensitisers for dye-sensitised solar cells. </w:t>
      </w:r>
      <w:r w:rsidRPr="00DF4C0C">
        <w:rPr>
          <w:rFonts w:ascii="Arial" w:hAnsi="Arial" w:cs="Arial"/>
          <w:i/>
          <w:iCs/>
          <w:sz w:val="20"/>
          <w:szCs w:val="20"/>
        </w:rPr>
        <w:t xml:space="preserve">Int. J. </w:t>
      </w:r>
      <w:proofErr w:type="spellStart"/>
      <w:r w:rsidRPr="00DF4C0C">
        <w:rPr>
          <w:rFonts w:ascii="Arial" w:hAnsi="Arial" w:cs="Arial"/>
          <w:i/>
          <w:iCs/>
          <w:sz w:val="20"/>
          <w:szCs w:val="20"/>
        </w:rPr>
        <w:t>Electrochem</w:t>
      </w:r>
      <w:proofErr w:type="spellEnd"/>
      <w:r w:rsidRPr="00DF4C0C">
        <w:rPr>
          <w:rFonts w:ascii="Arial" w:hAnsi="Arial" w:cs="Arial"/>
          <w:i/>
          <w:iCs/>
          <w:sz w:val="20"/>
          <w:szCs w:val="20"/>
        </w:rPr>
        <w:t>. Sci</w:t>
      </w:r>
      <w:r w:rsidRPr="00DF4C0C">
        <w:rPr>
          <w:rFonts w:ascii="Arial" w:hAnsi="Arial" w:cs="Arial"/>
          <w:sz w:val="20"/>
          <w:szCs w:val="20"/>
        </w:rPr>
        <w:t>. 13(8): 7451-7465. https://www.sciencedirect.com/science/article/pii/S145239812306056X</w:t>
      </w:r>
    </w:p>
    <w:p w14:paraId="3F0DD2CE"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Mia, R., </w:t>
      </w:r>
      <w:proofErr w:type="spellStart"/>
      <w:r w:rsidRPr="00DF4C0C">
        <w:rPr>
          <w:rFonts w:ascii="Arial" w:hAnsi="Arial" w:cs="Arial"/>
          <w:sz w:val="20"/>
          <w:szCs w:val="20"/>
        </w:rPr>
        <w:t>Sk</w:t>
      </w:r>
      <w:proofErr w:type="spellEnd"/>
      <w:r w:rsidRPr="00DF4C0C">
        <w:rPr>
          <w:rFonts w:ascii="Arial" w:hAnsi="Arial" w:cs="Arial"/>
          <w:sz w:val="20"/>
          <w:szCs w:val="20"/>
        </w:rPr>
        <w:t>, S., Haque, M.A., &amp; Shamim, A.M. (2021). Review on extraction and application of natural dyes. </w:t>
      </w:r>
      <w:r w:rsidRPr="00DF4C0C">
        <w:rPr>
          <w:rFonts w:ascii="Arial" w:hAnsi="Arial" w:cs="Arial"/>
          <w:i/>
          <w:iCs/>
          <w:sz w:val="20"/>
          <w:szCs w:val="20"/>
        </w:rPr>
        <w:t>TLR</w:t>
      </w:r>
      <w:r w:rsidRPr="00DF4C0C">
        <w:rPr>
          <w:rFonts w:ascii="Arial" w:hAnsi="Arial" w:cs="Arial"/>
          <w:sz w:val="20"/>
          <w:szCs w:val="20"/>
        </w:rPr>
        <w:t xml:space="preserve"> 4(4): 218-233. https://hrcak.srce.hr/265671</w:t>
      </w:r>
    </w:p>
    <w:p w14:paraId="105CF843" w14:textId="77777777" w:rsidR="00134BB4" w:rsidRPr="00DF4C0C" w:rsidRDefault="00134BB4" w:rsidP="00DF4C0C">
      <w:pPr>
        <w:pStyle w:val="ListParagraph"/>
        <w:numPr>
          <w:ilvl w:val="0"/>
          <w:numId w:val="7"/>
        </w:numPr>
        <w:autoSpaceDE w:val="0"/>
        <w:autoSpaceDN w:val="0"/>
        <w:adjustRightInd w:val="0"/>
        <w:spacing w:before="240" w:after="0"/>
        <w:jc w:val="both"/>
        <w:rPr>
          <w:rFonts w:ascii="Arial" w:hAnsi="Arial" w:cs="Arial"/>
          <w:sz w:val="20"/>
          <w:szCs w:val="20"/>
        </w:rPr>
      </w:pPr>
      <w:r w:rsidRPr="00DF4C0C">
        <w:rPr>
          <w:rFonts w:ascii="Arial" w:hAnsi="Arial" w:cs="Arial"/>
          <w:sz w:val="20"/>
          <w:szCs w:val="20"/>
        </w:rPr>
        <w:t>Netravati, Gomez S, Pathrose B. &amp; Kuruvila B. (2022). Comparative evaluation of anthocyanin pigment yield and its attributes from Butterfly pea (</w:t>
      </w:r>
      <w:proofErr w:type="spellStart"/>
      <w:r w:rsidRPr="00DF4C0C">
        <w:rPr>
          <w:rFonts w:ascii="Arial" w:hAnsi="Arial" w:cs="Arial"/>
          <w:i/>
          <w:iCs/>
          <w:sz w:val="20"/>
          <w:szCs w:val="20"/>
        </w:rPr>
        <w:t>Clitorea</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ternatea</w:t>
      </w:r>
      <w:proofErr w:type="spellEnd"/>
      <w:r w:rsidRPr="00DF4C0C">
        <w:rPr>
          <w:rFonts w:ascii="Arial" w:hAnsi="Arial" w:cs="Arial"/>
          <w:sz w:val="20"/>
          <w:szCs w:val="20"/>
        </w:rPr>
        <w:t xml:space="preserve"> L.) flowers as prospective food colorant using different extraction methods. Future Foods. 6:100199. </w:t>
      </w:r>
      <w:hyperlink r:id="rId19" w:history="1">
        <w:r w:rsidRPr="00DF4C0C">
          <w:rPr>
            <w:rStyle w:val="Hyperlink"/>
            <w:rFonts w:ascii="Arial" w:hAnsi="Arial" w:cs="Arial"/>
            <w:sz w:val="20"/>
            <w:szCs w:val="20"/>
          </w:rPr>
          <w:t>https://doi.org/10.1016/j.fufo.2022.100199</w:t>
        </w:r>
      </w:hyperlink>
      <w:r w:rsidRPr="00DF4C0C">
        <w:rPr>
          <w:rFonts w:ascii="Arial" w:hAnsi="Arial" w:cs="Arial"/>
          <w:sz w:val="20"/>
          <w:szCs w:val="20"/>
        </w:rPr>
        <w:t xml:space="preserve"> </w:t>
      </w:r>
    </w:p>
    <w:p w14:paraId="59ACEA7F" w14:textId="77777777" w:rsidR="00134BB4" w:rsidRPr="00DF4C0C" w:rsidRDefault="00134BB4" w:rsidP="00DF4C0C">
      <w:pPr>
        <w:pStyle w:val="ListParagraph"/>
        <w:numPr>
          <w:ilvl w:val="0"/>
          <w:numId w:val="7"/>
        </w:numPr>
        <w:spacing w:before="240"/>
        <w:jc w:val="both"/>
        <w:rPr>
          <w:rFonts w:ascii="Arial" w:hAnsi="Arial" w:cs="Arial"/>
          <w:sz w:val="20"/>
          <w:szCs w:val="20"/>
        </w:rPr>
      </w:pPr>
      <w:proofErr w:type="spellStart"/>
      <w:r w:rsidRPr="00DF4C0C">
        <w:rPr>
          <w:rFonts w:ascii="Arial" w:hAnsi="Arial" w:cs="Arial"/>
          <w:sz w:val="20"/>
          <w:szCs w:val="20"/>
        </w:rPr>
        <w:t>Okoduwa</w:t>
      </w:r>
      <w:proofErr w:type="spellEnd"/>
      <w:r w:rsidRPr="00DF4C0C">
        <w:rPr>
          <w:rFonts w:ascii="Arial" w:hAnsi="Arial" w:cs="Arial"/>
          <w:sz w:val="20"/>
          <w:szCs w:val="20"/>
        </w:rPr>
        <w:t xml:space="preserve">, S.I., </w:t>
      </w:r>
      <w:proofErr w:type="spellStart"/>
      <w:r w:rsidRPr="00DF4C0C">
        <w:rPr>
          <w:rFonts w:ascii="Arial" w:hAnsi="Arial" w:cs="Arial"/>
          <w:sz w:val="20"/>
          <w:szCs w:val="20"/>
        </w:rPr>
        <w:t>Mbora</w:t>
      </w:r>
      <w:proofErr w:type="spellEnd"/>
      <w:r w:rsidRPr="00DF4C0C">
        <w:rPr>
          <w:rFonts w:ascii="Arial" w:hAnsi="Arial" w:cs="Arial"/>
          <w:sz w:val="20"/>
          <w:szCs w:val="20"/>
        </w:rPr>
        <w:t>, L.O., Adu, M.E., &amp; Adeyi, A.A. (2015). Comparative analysis of the properties of acid-base indicator of Rose (</w:t>
      </w:r>
      <w:r w:rsidRPr="00DF4C0C">
        <w:rPr>
          <w:rFonts w:ascii="Arial" w:hAnsi="Arial" w:cs="Arial"/>
          <w:i/>
          <w:iCs/>
          <w:sz w:val="20"/>
          <w:szCs w:val="20"/>
        </w:rPr>
        <w:t xml:space="preserve">Rosa </w:t>
      </w:r>
      <w:proofErr w:type="spellStart"/>
      <w:r w:rsidRPr="00DF4C0C">
        <w:rPr>
          <w:rFonts w:ascii="Arial" w:hAnsi="Arial" w:cs="Arial"/>
          <w:i/>
          <w:iCs/>
          <w:sz w:val="20"/>
          <w:szCs w:val="20"/>
        </w:rPr>
        <w:t>setigera</w:t>
      </w:r>
      <w:proofErr w:type="spellEnd"/>
      <w:r w:rsidRPr="00DF4C0C">
        <w:rPr>
          <w:rFonts w:ascii="Arial" w:hAnsi="Arial" w:cs="Arial"/>
          <w:sz w:val="20"/>
          <w:szCs w:val="20"/>
        </w:rPr>
        <w:t>), Allamanda (</w:t>
      </w:r>
      <w:r w:rsidRPr="00DF4C0C">
        <w:rPr>
          <w:rFonts w:ascii="Arial" w:hAnsi="Arial" w:cs="Arial"/>
          <w:i/>
          <w:iCs/>
          <w:sz w:val="20"/>
          <w:szCs w:val="20"/>
        </w:rPr>
        <w:t xml:space="preserve">Allamanda </w:t>
      </w:r>
      <w:proofErr w:type="spellStart"/>
      <w:r w:rsidRPr="00DF4C0C">
        <w:rPr>
          <w:rFonts w:ascii="Arial" w:hAnsi="Arial" w:cs="Arial"/>
          <w:i/>
          <w:iCs/>
          <w:sz w:val="20"/>
          <w:szCs w:val="20"/>
        </w:rPr>
        <w:t>cathartica</w:t>
      </w:r>
      <w:proofErr w:type="spellEnd"/>
      <w:r w:rsidRPr="00DF4C0C">
        <w:rPr>
          <w:rFonts w:ascii="Arial" w:hAnsi="Arial" w:cs="Arial"/>
          <w:sz w:val="20"/>
          <w:szCs w:val="20"/>
        </w:rPr>
        <w:t>), and Hibiscus (</w:t>
      </w:r>
      <w:r w:rsidRPr="00DF4C0C">
        <w:rPr>
          <w:rFonts w:ascii="Arial" w:hAnsi="Arial" w:cs="Arial"/>
          <w:i/>
          <w:iCs/>
          <w:sz w:val="20"/>
          <w:szCs w:val="20"/>
        </w:rPr>
        <w:t>Hibiscus rosa-sinensis</w:t>
      </w:r>
      <w:r w:rsidRPr="00DF4C0C">
        <w:rPr>
          <w:rFonts w:ascii="Arial" w:hAnsi="Arial" w:cs="Arial"/>
          <w:sz w:val="20"/>
          <w:szCs w:val="20"/>
        </w:rPr>
        <w:t>) flowers. </w:t>
      </w:r>
      <w:proofErr w:type="spellStart"/>
      <w:r w:rsidRPr="00DF4C0C">
        <w:rPr>
          <w:rFonts w:ascii="Arial" w:hAnsi="Arial" w:cs="Arial"/>
          <w:i/>
          <w:iCs/>
          <w:sz w:val="20"/>
          <w:szCs w:val="20"/>
        </w:rPr>
        <w:t>Biochem</w:t>
      </w:r>
      <w:proofErr w:type="spellEnd"/>
      <w:r w:rsidRPr="00DF4C0C">
        <w:rPr>
          <w:rFonts w:ascii="Arial" w:hAnsi="Arial" w:cs="Arial"/>
          <w:i/>
          <w:iCs/>
          <w:sz w:val="20"/>
          <w:szCs w:val="20"/>
        </w:rPr>
        <w:t>. Res. Int</w:t>
      </w:r>
      <w:r w:rsidRPr="00DF4C0C">
        <w:rPr>
          <w:rFonts w:ascii="Arial" w:hAnsi="Arial" w:cs="Arial"/>
          <w:sz w:val="20"/>
          <w:szCs w:val="20"/>
        </w:rPr>
        <w:t>. https://onlinelibrary.wiley.com/doi/full/10.1155/2015/381721</w:t>
      </w:r>
    </w:p>
    <w:p w14:paraId="59ACE0E7" w14:textId="77777777" w:rsidR="00134BB4" w:rsidRPr="00DF4C0C" w:rsidRDefault="00134BB4" w:rsidP="00DF4C0C">
      <w:pPr>
        <w:pStyle w:val="ListParagraph"/>
        <w:numPr>
          <w:ilvl w:val="0"/>
          <w:numId w:val="7"/>
        </w:numPr>
        <w:autoSpaceDE w:val="0"/>
        <w:autoSpaceDN w:val="0"/>
        <w:adjustRightInd w:val="0"/>
        <w:spacing w:before="240" w:after="0"/>
        <w:jc w:val="both"/>
        <w:rPr>
          <w:rFonts w:ascii="Arial" w:hAnsi="Arial" w:cs="Arial"/>
          <w:sz w:val="20"/>
          <w:szCs w:val="20"/>
        </w:rPr>
      </w:pPr>
      <w:proofErr w:type="spellStart"/>
      <w:r w:rsidRPr="00DF4C0C">
        <w:rPr>
          <w:rFonts w:ascii="Arial" w:hAnsi="Arial" w:cs="Arial"/>
          <w:sz w:val="20"/>
          <w:szCs w:val="20"/>
        </w:rPr>
        <w:t>Peryam</w:t>
      </w:r>
      <w:proofErr w:type="spellEnd"/>
      <w:r w:rsidRPr="00DF4C0C">
        <w:rPr>
          <w:rFonts w:ascii="Arial" w:hAnsi="Arial" w:cs="Arial"/>
          <w:sz w:val="20"/>
          <w:szCs w:val="20"/>
        </w:rPr>
        <w:t xml:space="preserve"> D R. (1957). The 9-point hedonic scale. Introduction by Dr. Edgar chambers, IV. </w:t>
      </w:r>
      <w:proofErr w:type="spellStart"/>
      <w:r w:rsidRPr="00DF4C0C">
        <w:rPr>
          <w:rFonts w:ascii="Arial" w:hAnsi="Arial" w:cs="Arial"/>
          <w:sz w:val="20"/>
          <w:szCs w:val="20"/>
        </w:rPr>
        <w:t>Peryamand</w:t>
      </w:r>
      <w:proofErr w:type="spellEnd"/>
      <w:r w:rsidRPr="00DF4C0C">
        <w:rPr>
          <w:rFonts w:ascii="Arial" w:hAnsi="Arial" w:cs="Arial"/>
          <w:sz w:val="20"/>
          <w:szCs w:val="20"/>
        </w:rPr>
        <w:t xml:space="preserve"> Kroll Research Corporation. </w:t>
      </w:r>
      <w:hyperlink r:id="rId20" w:history="1">
        <w:r w:rsidRPr="00DF4C0C">
          <w:rPr>
            <w:rStyle w:val="Hyperlink"/>
            <w:rFonts w:ascii="Arial" w:hAnsi="Arial" w:cs="Arial"/>
            <w:sz w:val="20"/>
            <w:szCs w:val="20"/>
          </w:rPr>
          <w:t>http://psycnet.apa.org/psycinfo/1959-02766-001</w:t>
        </w:r>
      </w:hyperlink>
      <w:r w:rsidRPr="00DF4C0C">
        <w:rPr>
          <w:rFonts w:ascii="Arial" w:hAnsi="Arial" w:cs="Arial"/>
          <w:sz w:val="20"/>
          <w:szCs w:val="20"/>
        </w:rPr>
        <w:t xml:space="preserve"> </w:t>
      </w:r>
    </w:p>
    <w:p w14:paraId="583CE4CB"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Rasool, W., Adeel, S., Batool, F., Ahmad, S.A., Mumtaz, S., &amp; </w:t>
      </w:r>
      <w:proofErr w:type="spellStart"/>
      <w:r w:rsidRPr="00DF4C0C">
        <w:rPr>
          <w:rFonts w:ascii="Arial" w:hAnsi="Arial" w:cs="Arial"/>
          <w:sz w:val="20"/>
          <w:szCs w:val="20"/>
        </w:rPr>
        <w:t>Hussaan</w:t>
      </w:r>
      <w:proofErr w:type="spellEnd"/>
      <w:r w:rsidRPr="00DF4C0C">
        <w:rPr>
          <w:rFonts w:ascii="Arial" w:hAnsi="Arial" w:cs="Arial"/>
          <w:sz w:val="20"/>
          <w:szCs w:val="20"/>
        </w:rPr>
        <w:t xml:space="preserve">, M. (2023). </w:t>
      </w:r>
      <w:proofErr w:type="gramStart"/>
      <w:r w:rsidRPr="00DF4C0C">
        <w:rPr>
          <w:rFonts w:ascii="Arial" w:hAnsi="Arial" w:cs="Arial"/>
          <w:sz w:val="20"/>
          <w:szCs w:val="20"/>
        </w:rPr>
        <w:t>Environmental</w:t>
      </w:r>
      <w:proofErr w:type="gramEnd"/>
      <w:r w:rsidRPr="00DF4C0C">
        <w:rPr>
          <w:rFonts w:ascii="Arial" w:hAnsi="Arial" w:cs="Arial"/>
          <w:sz w:val="20"/>
          <w:szCs w:val="20"/>
        </w:rPr>
        <w:t xml:space="preserve"> friendly silk and cotton dyeing using natural colorant of Bougainvillea (</w:t>
      </w:r>
      <w:r w:rsidRPr="00DF4C0C">
        <w:rPr>
          <w:rFonts w:ascii="Arial" w:hAnsi="Arial" w:cs="Arial"/>
          <w:i/>
          <w:iCs/>
          <w:sz w:val="20"/>
          <w:szCs w:val="20"/>
        </w:rPr>
        <w:t>Bougainvillea glabra</w:t>
      </w:r>
      <w:r w:rsidRPr="00DF4C0C">
        <w:rPr>
          <w:rFonts w:ascii="Arial" w:hAnsi="Arial" w:cs="Arial"/>
          <w:sz w:val="20"/>
          <w:szCs w:val="20"/>
        </w:rPr>
        <w:t>) flowers: The sustainable approach towards textile industry. </w:t>
      </w:r>
      <w:r w:rsidRPr="00DF4C0C">
        <w:rPr>
          <w:rFonts w:ascii="Arial" w:hAnsi="Arial" w:cs="Arial"/>
          <w:i/>
          <w:iCs/>
          <w:sz w:val="20"/>
          <w:szCs w:val="20"/>
        </w:rPr>
        <w:t>Environ. Sci. </w:t>
      </w:r>
      <w:proofErr w:type="spellStart"/>
      <w:r w:rsidRPr="00DF4C0C">
        <w:rPr>
          <w:rFonts w:ascii="Arial" w:hAnsi="Arial" w:cs="Arial"/>
          <w:i/>
          <w:iCs/>
          <w:sz w:val="20"/>
          <w:szCs w:val="20"/>
        </w:rPr>
        <w:t>Pollut</w:t>
      </w:r>
      <w:proofErr w:type="spellEnd"/>
      <w:r w:rsidRPr="00DF4C0C">
        <w:rPr>
          <w:rFonts w:ascii="Arial" w:hAnsi="Arial" w:cs="Arial"/>
          <w:i/>
          <w:iCs/>
          <w:sz w:val="20"/>
          <w:szCs w:val="20"/>
        </w:rPr>
        <w:t xml:space="preserve">. Res. </w:t>
      </w:r>
      <w:r w:rsidRPr="00DF4C0C">
        <w:rPr>
          <w:rFonts w:ascii="Arial" w:hAnsi="Arial" w:cs="Arial"/>
          <w:sz w:val="20"/>
          <w:szCs w:val="20"/>
        </w:rPr>
        <w:t>30(8): 21863-21871. https://link.springer.com/article/10.1007/s11356-022-23417-7</w:t>
      </w:r>
    </w:p>
    <w:p w14:paraId="332228A6"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Selvam, R.M., Athinarayanan, G., Nanthini, A.U.R., Singh, A.R., </w:t>
      </w:r>
      <w:proofErr w:type="spellStart"/>
      <w:r w:rsidRPr="00DF4C0C">
        <w:rPr>
          <w:rFonts w:ascii="Arial" w:hAnsi="Arial" w:cs="Arial"/>
          <w:sz w:val="20"/>
          <w:szCs w:val="20"/>
        </w:rPr>
        <w:t>Kalirajan</w:t>
      </w:r>
      <w:proofErr w:type="spellEnd"/>
      <w:r w:rsidRPr="00DF4C0C">
        <w:rPr>
          <w:rFonts w:ascii="Arial" w:hAnsi="Arial" w:cs="Arial"/>
          <w:sz w:val="20"/>
          <w:szCs w:val="20"/>
        </w:rPr>
        <w:t xml:space="preserve">, K., &amp; Selvakumar, P.M. (2015). Extraction of natural dyes from </w:t>
      </w:r>
      <w:r w:rsidRPr="00DF4C0C">
        <w:rPr>
          <w:rFonts w:ascii="Arial" w:hAnsi="Arial" w:cs="Arial"/>
          <w:i/>
          <w:iCs/>
          <w:sz w:val="20"/>
          <w:szCs w:val="20"/>
        </w:rPr>
        <w:t>Curcuma longa</w:t>
      </w:r>
      <w:r w:rsidRPr="00DF4C0C">
        <w:rPr>
          <w:rFonts w:ascii="Arial" w:hAnsi="Arial" w:cs="Arial"/>
          <w:sz w:val="20"/>
          <w:szCs w:val="20"/>
        </w:rPr>
        <w:t xml:space="preserve">, </w:t>
      </w:r>
      <w:proofErr w:type="spellStart"/>
      <w:r w:rsidRPr="00DF4C0C">
        <w:rPr>
          <w:rFonts w:ascii="Arial" w:hAnsi="Arial" w:cs="Arial"/>
          <w:i/>
          <w:iCs/>
          <w:sz w:val="20"/>
          <w:szCs w:val="20"/>
        </w:rPr>
        <w:t>Trigonella</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foenum</w:t>
      </w:r>
      <w:proofErr w:type="spellEnd"/>
      <w:r w:rsidRPr="00DF4C0C">
        <w:rPr>
          <w:rFonts w:ascii="Arial" w:hAnsi="Arial" w:cs="Arial"/>
          <w:i/>
          <w:iCs/>
          <w:sz w:val="20"/>
          <w:szCs w:val="20"/>
        </w:rPr>
        <w:t xml:space="preserve"> graecum</w:t>
      </w:r>
      <w:r w:rsidRPr="00DF4C0C">
        <w:rPr>
          <w:rFonts w:ascii="Arial" w:hAnsi="Arial" w:cs="Arial"/>
          <w:sz w:val="20"/>
          <w:szCs w:val="20"/>
        </w:rPr>
        <w:t xml:space="preserve"> and </w:t>
      </w:r>
      <w:r w:rsidRPr="00DF4C0C">
        <w:rPr>
          <w:rFonts w:ascii="Arial" w:hAnsi="Arial" w:cs="Arial"/>
          <w:i/>
          <w:iCs/>
          <w:sz w:val="20"/>
          <w:szCs w:val="20"/>
        </w:rPr>
        <w:t>Nerium oleander</w:t>
      </w:r>
      <w:r w:rsidRPr="00DF4C0C">
        <w:rPr>
          <w:rFonts w:ascii="Arial" w:hAnsi="Arial" w:cs="Arial"/>
          <w:sz w:val="20"/>
          <w:szCs w:val="20"/>
        </w:rPr>
        <w:t>, plants and their application in antimicrobial fabric. </w:t>
      </w:r>
      <w:r w:rsidRPr="00DF4C0C">
        <w:rPr>
          <w:rFonts w:ascii="Arial" w:hAnsi="Arial" w:cs="Arial"/>
          <w:i/>
          <w:iCs/>
          <w:sz w:val="20"/>
          <w:szCs w:val="20"/>
        </w:rPr>
        <w:t>Ind. Crops Prod</w:t>
      </w:r>
      <w:r w:rsidRPr="00DF4C0C">
        <w:rPr>
          <w:rFonts w:ascii="Arial" w:hAnsi="Arial" w:cs="Arial"/>
          <w:sz w:val="20"/>
          <w:szCs w:val="20"/>
        </w:rPr>
        <w:t>.  70: 84-90. https://www.sciencedirect.com/science/article/pii/S0926669015001685</w:t>
      </w:r>
    </w:p>
    <w:p w14:paraId="407E272B"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 xml:space="preserve">ThamaraiSelvi, B. &amp; Deepthi, R. (2019). </w:t>
      </w:r>
      <w:proofErr w:type="spellStart"/>
      <w:r w:rsidRPr="00DF4C0C">
        <w:rPr>
          <w:rFonts w:ascii="Arial" w:hAnsi="Arial" w:cs="Arial"/>
          <w:sz w:val="20"/>
          <w:szCs w:val="20"/>
        </w:rPr>
        <w:t>Envirosafe</w:t>
      </w:r>
      <w:proofErr w:type="spellEnd"/>
      <w:r w:rsidRPr="00DF4C0C">
        <w:rPr>
          <w:rFonts w:ascii="Arial" w:hAnsi="Arial" w:cs="Arial"/>
          <w:sz w:val="20"/>
          <w:szCs w:val="20"/>
        </w:rPr>
        <w:t xml:space="preserve"> dyeing and antimicrobial activity of cotton fabrics finished with floral extract from </w:t>
      </w:r>
      <w:r w:rsidRPr="00DF4C0C">
        <w:rPr>
          <w:rFonts w:ascii="Arial" w:hAnsi="Arial" w:cs="Arial"/>
          <w:i/>
          <w:iCs/>
          <w:sz w:val="20"/>
          <w:szCs w:val="20"/>
        </w:rPr>
        <w:t>Nerium oleander.</w:t>
      </w:r>
      <w:r w:rsidRPr="00DF4C0C">
        <w:rPr>
          <w:rFonts w:ascii="Arial" w:hAnsi="Arial" w:cs="Arial"/>
          <w:sz w:val="20"/>
          <w:szCs w:val="20"/>
        </w:rPr>
        <w:t xml:space="preserve"> </w:t>
      </w:r>
      <w:r w:rsidRPr="00DF4C0C">
        <w:rPr>
          <w:rFonts w:ascii="Arial" w:hAnsi="Arial" w:cs="Arial"/>
          <w:i/>
          <w:iCs/>
          <w:sz w:val="20"/>
          <w:szCs w:val="20"/>
        </w:rPr>
        <w:t>IJBASR</w:t>
      </w:r>
      <w:r w:rsidRPr="00DF4C0C">
        <w:rPr>
          <w:rFonts w:ascii="Arial" w:hAnsi="Arial" w:cs="Arial"/>
          <w:sz w:val="20"/>
          <w:szCs w:val="20"/>
        </w:rPr>
        <w:t xml:space="preserve"> 8(3): 159-163. https://www.researchgate.net/profile/Bthamarai-Selvi/publication/331480115_International_journal_of_basic_and_applied_research_Envirosafe_dyeing_and_antimicrobial_activity_of_cotton_fabrics_finished_with_floral_extract_from_Nerium_Oleander/links/5c7bd3c2458515831f7fb4bc/International-journal-of-basic-and-applied-research-Envirosafe-dyeing-and-antimicrobial-activity-of-cotton-fabrics-finished-with-floral-extract-from-Nerium-Oleander.pdf</w:t>
      </w:r>
    </w:p>
    <w:p w14:paraId="42B185AC"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t>Tiwari, B.K. (2015). Ultrasound: A clean, green extraction technology. </w:t>
      </w:r>
      <w:proofErr w:type="spellStart"/>
      <w:r w:rsidRPr="00DF4C0C">
        <w:rPr>
          <w:rFonts w:ascii="Arial" w:hAnsi="Arial" w:cs="Arial"/>
          <w:i/>
          <w:iCs/>
          <w:sz w:val="20"/>
          <w:szCs w:val="20"/>
        </w:rPr>
        <w:t>TrAC</w:t>
      </w:r>
      <w:proofErr w:type="spellEnd"/>
      <w:r w:rsidRPr="00DF4C0C">
        <w:rPr>
          <w:rFonts w:ascii="Arial" w:hAnsi="Arial" w:cs="Arial"/>
          <w:i/>
          <w:iCs/>
          <w:sz w:val="20"/>
          <w:szCs w:val="20"/>
        </w:rPr>
        <w:t>, Trends Anal. Chem.</w:t>
      </w:r>
      <w:r w:rsidRPr="00DF4C0C">
        <w:rPr>
          <w:rFonts w:ascii="Arial" w:hAnsi="Arial" w:cs="Arial"/>
          <w:sz w:val="20"/>
          <w:szCs w:val="20"/>
        </w:rPr>
        <w:t xml:space="preserve"> 71: 100-109. https://www.sciencedirect.com/science/article/pii/S016599361500148X</w:t>
      </w:r>
    </w:p>
    <w:p w14:paraId="2F61E44A" w14:textId="77777777" w:rsidR="00134BB4" w:rsidRPr="00DF4C0C" w:rsidRDefault="00134BB4" w:rsidP="00DF4C0C">
      <w:pPr>
        <w:pStyle w:val="ListParagraph"/>
        <w:numPr>
          <w:ilvl w:val="0"/>
          <w:numId w:val="7"/>
        </w:numPr>
        <w:spacing w:before="240"/>
        <w:jc w:val="both"/>
        <w:rPr>
          <w:rFonts w:ascii="Arial" w:hAnsi="Arial" w:cs="Arial"/>
          <w:sz w:val="20"/>
          <w:szCs w:val="20"/>
        </w:rPr>
      </w:pPr>
      <w:proofErr w:type="spellStart"/>
      <w:r w:rsidRPr="00DF4C0C">
        <w:rPr>
          <w:rFonts w:ascii="Arial" w:hAnsi="Arial" w:cs="Arial"/>
          <w:sz w:val="20"/>
          <w:szCs w:val="20"/>
        </w:rPr>
        <w:t>Vankar</w:t>
      </w:r>
      <w:proofErr w:type="spellEnd"/>
      <w:r w:rsidRPr="00DF4C0C">
        <w:rPr>
          <w:rFonts w:ascii="Arial" w:hAnsi="Arial" w:cs="Arial"/>
          <w:sz w:val="20"/>
          <w:szCs w:val="20"/>
        </w:rPr>
        <w:t xml:space="preserve">, P.S. &amp; </w:t>
      </w:r>
      <w:proofErr w:type="spellStart"/>
      <w:r w:rsidRPr="00DF4C0C">
        <w:rPr>
          <w:rFonts w:ascii="Arial" w:hAnsi="Arial" w:cs="Arial"/>
          <w:sz w:val="20"/>
          <w:szCs w:val="20"/>
        </w:rPr>
        <w:t>Shanker</w:t>
      </w:r>
      <w:proofErr w:type="spellEnd"/>
      <w:r w:rsidRPr="00DF4C0C">
        <w:rPr>
          <w:rFonts w:ascii="Arial" w:hAnsi="Arial" w:cs="Arial"/>
          <w:sz w:val="20"/>
          <w:szCs w:val="20"/>
        </w:rPr>
        <w:t>, R. (2009). Eco</w:t>
      </w:r>
      <w:r w:rsidRPr="00DF4C0C">
        <w:rPr>
          <w:rFonts w:ascii="Cambria Math" w:hAnsi="Cambria Math" w:cs="Cambria Math"/>
          <w:sz w:val="20"/>
          <w:szCs w:val="20"/>
        </w:rPr>
        <w:t>‐</w:t>
      </w:r>
      <w:r w:rsidRPr="00DF4C0C">
        <w:rPr>
          <w:rFonts w:ascii="Arial" w:hAnsi="Arial" w:cs="Arial"/>
          <w:sz w:val="20"/>
          <w:szCs w:val="20"/>
        </w:rPr>
        <w:t xml:space="preserve">friendly pretreatment of silk fabric for dyeing with </w:t>
      </w:r>
      <w:proofErr w:type="spellStart"/>
      <w:r w:rsidRPr="00DF4C0C">
        <w:rPr>
          <w:rFonts w:ascii="Arial" w:hAnsi="Arial" w:cs="Arial"/>
          <w:i/>
          <w:iCs/>
          <w:sz w:val="20"/>
          <w:szCs w:val="20"/>
        </w:rPr>
        <w:t>Delonix</w:t>
      </w:r>
      <w:proofErr w:type="spellEnd"/>
      <w:r w:rsidRPr="00DF4C0C">
        <w:rPr>
          <w:rFonts w:ascii="Arial" w:hAnsi="Arial" w:cs="Arial"/>
          <w:i/>
          <w:iCs/>
          <w:sz w:val="20"/>
          <w:szCs w:val="20"/>
        </w:rPr>
        <w:t xml:space="preserve"> regia</w:t>
      </w:r>
      <w:r w:rsidRPr="00DF4C0C">
        <w:rPr>
          <w:rFonts w:ascii="Arial" w:hAnsi="Arial" w:cs="Arial"/>
          <w:sz w:val="20"/>
          <w:szCs w:val="20"/>
        </w:rPr>
        <w:t xml:space="preserve"> extract. </w:t>
      </w:r>
      <w:proofErr w:type="spellStart"/>
      <w:r w:rsidRPr="00DF4C0C">
        <w:rPr>
          <w:rFonts w:ascii="Arial" w:hAnsi="Arial" w:cs="Arial"/>
          <w:i/>
          <w:iCs/>
          <w:sz w:val="20"/>
          <w:szCs w:val="20"/>
        </w:rPr>
        <w:t>Color</w:t>
      </w:r>
      <w:proofErr w:type="spellEnd"/>
      <w:r w:rsidRPr="00DF4C0C">
        <w:rPr>
          <w:rFonts w:ascii="Arial" w:hAnsi="Arial" w:cs="Arial"/>
          <w:i/>
          <w:iCs/>
          <w:sz w:val="20"/>
          <w:szCs w:val="20"/>
        </w:rPr>
        <w:t>. Technol</w:t>
      </w:r>
      <w:r w:rsidRPr="00DF4C0C">
        <w:rPr>
          <w:rFonts w:ascii="Arial" w:hAnsi="Arial" w:cs="Arial"/>
          <w:sz w:val="20"/>
          <w:szCs w:val="20"/>
        </w:rPr>
        <w:t>.  125(3): 155-160. https://onlinelibrary.wiley.com/doi/full/10.1111/j.1478-4408.2009.00189.x</w:t>
      </w:r>
    </w:p>
    <w:p w14:paraId="597FA553" w14:textId="77777777" w:rsidR="00134BB4" w:rsidRPr="00DF4C0C" w:rsidRDefault="00134BB4" w:rsidP="00DF4C0C">
      <w:pPr>
        <w:pStyle w:val="ListParagraph"/>
        <w:numPr>
          <w:ilvl w:val="0"/>
          <w:numId w:val="7"/>
        </w:numPr>
        <w:spacing w:before="240"/>
        <w:jc w:val="both"/>
        <w:rPr>
          <w:rFonts w:ascii="Arial" w:hAnsi="Arial" w:cs="Arial"/>
          <w:sz w:val="20"/>
          <w:szCs w:val="20"/>
        </w:rPr>
      </w:pPr>
      <w:proofErr w:type="spellStart"/>
      <w:r w:rsidRPr="00DF4C0C">
        <w:rPr>
          <w:rFonts w:ascii="Arial" w:hAnsi="Arial" w:cs="Arial"/>
          <w:sz w:val="20"/>
          <w:szCs w:val="20"/>
        </w:rPr>
        <w:t>Vastrad</w:t>
      </w:r>
      <w:proofErr w:type="spellEnd"/>
      <w:r w:rsidRPr="00DF4C0C">
        <w:rPr>
          <w:rFonts w:ascii="Arial" w:hAnsi="Arial" w:cs="Arial"/>
          <w:sz w:val="20"/>
          <w:szCs w:val="20"/>
        </w:rPr>
        <w:t xml:space="preserve">, J.V., </w:t>
      </w:r>
      <w:proofErr w:type="spellStart"/>
      <w:r w:rsidRPr="00DF4C0C">
        <w:rPr>
          <w:rFonts w:ascii="Arial" w:hAnsi="Arial" w:cs="Arial"/>
          <w:sz w:val="20"/>
          <w:szCs w:val="20"/>
        </w:rPr>
        <w:t>Walmiki</w:t>
      </w:r>
      <w:proofErr w:type="spellEnd"/>
      <w:r w:rsidRPr="00DF4C0C">
        <w:rPr>
          <w:rFonts w:ascii="Arial" w:hAnsi="Arial" w:cs="Arial"/>
          <w:sz w:val="20"/>
          <w:szCs w:val="20"/>
        </w:rPr>
        <w:t xml:space="preserve">, L.N., &amp; </w:t>
      </w:r>
      <w:proofErr w:type="spellStart"/>
      <w:r w:rsidRPr="00DF4C0C">
        <w:rPr>
          <w:rFonts w:ascii="Arial" w:hAnsi="Arial" w:cs="Arial"/>
          <w:sz w:val="20"/>
          <w:szCs w:val="20"/>
        </w:rPr>
        <w:t>Goudar</w:t>
      </w:r>
      <w:proofErr w:type="spellEnd"/>
      <w:r w:rsidRPr="00DF4C0C">
        <w:rPr>
          <w:rFonts w:ascii="Arial" w:hAnsi="Arial" w:cs="Arial"/>
          <w:sz w:val="20"/>
          <w:szCs w:val="20"/>
        </w:rPr>
        <w:t>, G. (2017). Dyeing of cotton yarn with marigold (</w:t>
      </w:r>
      <w:proofErr w:type="spellStart"/>
      <w:r w:rsidRPr="00DF4C0C">
        <w:rPr>
          <w:rFonts w:ascii="Arial" w:hAnsi="Arial" w:cs="Arial"/>
          <w:i/>
          <w:iCs/>
          <w:sz w:val="20"/>
          <w:szCs w:val="20"/>
        </w:rPr>
        <w:t>Tagetes</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erecta</w:t>
      </w:r>
      <w:proofErr w:type="spellEnd"/>
      <w:r w:rsidRPr="00DF4C0C">
        <w:rPr>
          <w:rFonts w:ascii="Arial" w:hAnsi="Arial" w:cs="Arial"/>
          <w:sz w:val="20"/>
          <w:szCs w:val="20"/>
        </w:rPr>
        <w:t>) petals: An emphasis on pre-treatments and mordants. </w:t>
      </w:r>
      <w:r w:rsidRPr="00DF4C0C">
        <w:rPr>
          <w:rFonts w:ascii="Arial" w:hAnsi="Arial" w:cs="Arial"/>
          <w:i/>
          <w:iCs/>
          <w:sz w:val="20"/>
          <w:szCs w:val="20"/>
        </w:rPr>
        <w:t>J. Appl. Nat. Sci.</w:t>
      </w:r>
      <w:r w:rsidRPr="00DF4C0C">
        <w:rPr>
          <w:rFonts w:ascii="Arial" w:hAnsi="Arial" w:cs="Arial"/>
          <w:sz w:val="20"/>
          <w:szCs w:val="20"/>
        </w:rPr>
        <w:t> 9(2): 1282-1286. https://drive.google.com/file/d/1wpax23z6zIwf_tyrvx1gchWFuxxHZZFD/view?pli=1</w:t>
      </w:r>
    </w:p>
    <w:p w14:paraId="10F65512" w14:textId="77777777" w:rsidR="00134BB4" w:rsidRPr="00DF4C0C" w:rsidRDefault="00134BB4" w:rsidP="00DF4C0C">
      <w:pPr>
        <w:pStyle w:val="ListParagraph"/>
        <w:numPr>
          <w:ilvl w:val="0"/>
          <w:numId w:val="7"/>
        </w:numPr>
        <w:spacing w:before="240"/>
        <w:jc w:val="both"/>
        <w:rPr>
          <w:rFonts w:ascii="Arial" w:hAnsi="Arial" w:cs="Arial"/>
          <w:sz w:val="20"/>
          <w:szCs w:val="20"/>
        </w:rPr>
      </w:pPr>
      <w:r w:rsidRPr="00DF4C0C">
        <w:rPr>
          <w:rFonts w:ascii="Arial" w:hAnsi="Arial" w:cs="Arial"/>
          <w:sz w:val="20"/>
          <w:szCs w:val="20"/>
        </w:rPr>
        <w:lastRenderedPageBreak/>
        <w:t xml:space="preserve">Yadav, P., Bharati, K., Dhiman, S. R., Prakash, C., &amp; Anamika, G. (2018). Effect of glycerine for drying of cut foliage of </w:t>
      </w:r>
      <w:proofErr w:type="spellStart"/>
      <w:r w:rsidRPr="00DF4C0C">
        <w:rPr>
          <w:rFonts w:ascii="Arial" w:hAnsi="Arial" w:cs="Arial"/>
          <w:i/>
          <w:iCs/>
          <w:sz w:val="20"/>
          <w:szCs w:val="20"/>
        </w:rPr>
        <w:t>Peltophorum</w:t>
      </w:r>
      <w:proofErr w:type="spellEnd"/>
      <w:r w:rsidRPr="00DF4C0C">
        <w:rPr>
          <w:rFonts w:ascii="Arial" w:hAnsi="Arial" w:cs="Arial"/>
          <w:i/>
          <w:iCs/>
          <w:sz w:val="20"/>
          <w:szCs w:val="20"/>
        </w:rPr>
        <w:t xml:space="preserve"> </w:t>
      </w:r>
      <w:proofErr w:type="spellStart"/>
      <w:r w:rsidRPr="00DF4C0C">
        <w:rPr>
          <w:rFonts w:ascii="Arial" w:hAnsi="Arial" w:cs="Arial"/>
          <w:i/>
          <w:iCs/>
          <w:sz w:val="20"/>
          <w:szCs w:val="20"/>
        </w:rPr>
        <w:t>ferrugineum</w:t>
      </w:r>
      <w:proofErr w:type="spellEnd"/>
      <w:r w:rsidRPr="00DF4C0C">
        <w:rPr>
          <w:rFonts w:ascii="Arial" w:hAnsi="Arial" w:cs="Arial"/>
          <w:sz w:val="20"/>
          <w:szCs w:val="20"/>
        </w:rPr>
        <w:t xml:space="preserve">. Journal of Ornamental Horticulture, 21(3&amp;4), 70–77. </w:t>
      </w:r>
      <w:hyperlink r:id="rId21" w:history="1">
        <w:r w:rsidRPr="00DF4C0C">
          <w:rPr>
            <w:rStyle w:val="Hyperlink"/>
            <w:rFonts w:ascii="Arial" w:hAnsi="Arial" w:cs="Arial"/>
            <w:sz w:val="20"/>
            <w:szCs w:val="20"/>
          </w:rPr>
          <w:t>https://doi.org/10.5958/2249-880X.2018.00012.9</w:t>
        </w:r>
      </w:hyperlink>
    </w:p>
    <w:p w14:paraId="289D510B" w14:textId="77777777" w:rsidR="00007876" w:rsidRPr="005F1D8E" w:rsidRDefault="00007876" w:rsidP="00885B77">
      <w:pPr>
        <w:spacing w:before="240"/>
        <w:jc w:val="both"/>
        <w:rPr>
          <w:rFonts w:ascii="Arial" w:hAnsi="Arial" w:cs="Arial"/>
        </w:rPr>
      </w:pPr>
    </w:p>
    <w:sectPr w:rsidR="00007876" w:rsidRPr="005F1D8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0A085" w14:textId="77777777" w:rsidR="006D7BA2" w:rsidRDefault="006D7BA2" w:rsidP="00376EE7">
      <w:pPr>
        <w:spacing w:after="0" w:line="240" w:lineRule="auto"/>
      </w:pPr>
      <w:r>
        <w:separator/>
      </w:r>
    </w:p>
  </w:endnote>
  <w:endnote w:type="continuationSeparator" w:id="0">
    <w:p w14:paraId="0305B18E" w14:textId="77777777" w:rsidR="006D7BA2" w:rsidRDefault="006D7BA2" w:rsidP="0037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6865" w14:textId="77777777" w:rsidR="00376EE7" w:rsidRDefault="0037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25C9" w14:textId="77777777" w:rsidR="00376EE7" w:rsidRDefault="00376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63FA" w14:textId="77777777" w:rsidR="00376EE7" w:rsidRDefault="0037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F88F3" w14:textId="77777777" w:rsidR="006D7BA2" w:rsidRDefault="006D7BA2" w:rsidP="00376EE7">
      <w:pPr>
        <w:spacing w:after="0" w:line="240" w:lineRule="auto"/>
      </w:pPr>
      <w:r>
        <w:separator/>
      </w:r>
    </w:p>
  </w:footnote>
  <w:footnote w:type="continuationSeparator" w:id="0">
    <w:p w14:paraId="42B1BD0D" w14:textId="77777777" w:rsidR="006D7BA2" w:rsidRDefault="006D7BA2" w:rsidP="0037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5DF3" w14:textId="3BAFA8C3" w:rsidR="00376EE7" w:rsidRDefault="006D7BA2">
    <w:pPr>
      <w:pStyle w:val="Header"/>
    </w:pPr>
    <w:r>
      <w:rPr>
        <w:noProof/>
      </w:rPr>
      <w:pict w14:anchorId="53E60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0CAC" w14:textId="57CDE372" w:rsidR="00376EE7" w:rsidRDefault="006D7BA2">
    <w:pPr>
      <w:pStyle w:val="Header"/>
    </w:pPr>
    <w:r>
      <w:rPr>
        <w:noProof/>
      </w:rPr>
      <w:pict w14:anchorId="654D0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7449" w14:textId="6FD33FFF" w:rsidR="00376EE7" w:rsidRDefault="006D7BA2">
    <w:pPr>
      <w:pStyle w:val="Header"/>
    </w:pPr>
    <w:r>
      <w:rPr>
        <w:noProof/>
      </w:rPr>
      <w:pict w14:anchorId="3964E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4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147"/>
    <w:multiLevelType w:val="hybridMultilevel"/>
    <w:tmpl w:val="E2E64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7B138D"/>
    <w:multiLevelType w:val="hybridMultilevel"/>
    <w:tmpl w:val="B3ECE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291FB9"/>
    <w:multiLevelType w:val="hybridMultilevel"/>
    <w:tmpl w:val="A59CE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E21FA5"/>
    <w:multiLevelType w:val="hybridMultilevel"/>
    <w:tmpl w:val="1536F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941AF3"/>
    <w:multiLevelType w:val="hybridMultilevel"/>
    <w:tmpl w:val="A59CE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033467"/>
    <w:multiLevelType w:val="hybridMultilevel"/>
    <w:tmpl w:val="A59CED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F718D1"/>
    <w:multiLevelType w:val="hybridMultilevel"/>
    <w:tmpl w:val="A59CE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4FE8"/>
    <w:rsid w:val="0000025E"/>
    <w:rsid w:val="00007876"/>
    <w:rsid w:val="000210CB"/>
    <w:rsid w:val="00027052"/>
    <w:rsid w:val="000570FE"/>
    <w:rsid w:val="000610B6"/>
    <w:rsid w:val="00071541"/>
    <w:rsid w:val="00120C98"/>
    <w:rsid w:val="00134BB4"/>
    <w:rsid w:val="001618FF"/>
    <w:rsid w:val="001647C3"/>
    <w:rsid w:val="002111A6"/>
    <w:rsid w:val="00216168"/>
    <w:rsid w:val="002477EB"/>
    <w:rsid w:val="00272796"/>
    <w:rsid w:val="00296738"/>
    <w:rsid w:val="0030425C"/>
    <w:rsid w:val="003076CA"/>
    <w:rsid w:val="00376EE7"/>
    <w:rsid w:val="00390C88"/>
    <w:rsid w:val="003B2777"/>
    <w:rsid w:val="003C10EB"/>
    <w:rsid w:val="00424FE8"/>
    <w:rsid w:val="004511C5"/>
    <w:rsid w:val="00576B09"/>
    <w:rsid w:val="00595139"/>
    <w:rsid w:val="005974D6"/>
    <w:rsid w:val="005F1D8E"/>
    <w:rsid w:val="006013F6"/>
    <w:rsid w:val="00635A8A"/>
    <w:rsid w:val="00643E57"/>
    <w:rsid w:val="006D53E7"/>
    <w:rsid w:val="006D7BA2"/>
    <w:rsid w:val="00727E09"/>
    <w:rsid w:val="00742F58"/>
    <w:rsid w:val="007617D2"/>
    <w:rsid w:val="007C112C"/>
    <w:rsid w:val="007C6BD6"/>
    <w:rsid w:val="007E6CBF"/>
    <w:rsid w:val="00885B77"/>
    <w:rsid w:val="008B3FFA"/>
    <w:rsid w:val="008D74C5"/>
    <w:rsid w:val="009213AD"/>
    <w:rsid w:val="00930D3C"/>
    <w:rsid w:val="009E5DAC"/>
    <w:rsid w:val="00A25FA7"/>
    <w:rsid w:val="00A30EE3"/>
    <w:rsid w:val="00A80C32"/>
    <w:rsid w:val="00AE1848"/>
    <w:rsid w:val="00B039C0"/>
    <w:rsid w:val="00B21835"/>
    <w:rsid w:val="00B21FE1"/>
    <w:rsid w:val="00B517B9"/>
    <w:rsid w:val="00B67EBA"/>
    <w:rsid w:val="00B72A2B"/>
    <w:rsid w:val="00BD130E"/>
    <w:rsid w:val="00C05778"/>
    <w:rsid w:val="00C07D2B"/>
    <w:rsid w:val="00C15AD6"/>
    <w:rsid w:val="00CF533D"/>
    <w:rsid w:val="00D00CC7"/>
    <w:rsid w:val="00D546A5"/>
    <w:rsid w:val="00D7331F"/>
    <w:rsid w:val="00DF4C0C"/>
    <w:rsid w:val="00E05789"/>
    <w:rsid w:val="00E33D15"/>
    <w:rsid w:val="00E701E2"/>
    <w:rsid w:val="00EE2022"/>
    <w:rsid w:val="00F03318"/>
    <w:rsid w:val="00F5385C"/>
    <w:rsid w:val="00FC2607"/>
    <w:rsid w:val="00FE2C69"/>
    <w:rsid w:val="00FE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4608B"/>
  <w15:chartTrackingRefBased/>
  <w15:docId w15:val="{3B01DBC1-7925-4720-8829-03925A9C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FE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4FE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4FE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4FE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4FE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4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E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4FE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4FE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4FE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4FE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4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FE8"/>
    <w:rPr>
      <w:rFonts w:eastAsiaTheme="majorEastAsia" w:cstheme="majorBidi"/>
      <w:color w:val="272727" w:themeColor="text1" w:themeTint="D8"/>
    </w:rPr>
  </w:style>
  <w:style w:type="paragraph" w:styleId="Title">
    <w:name w:val="Title"/>
    <w:basedOn w:val="Normal"/>
    <w:next w:val="Normal"/>
    <w:link w:val="TitleChar"/>
    <w:uiPriority w:val="10"/>
    <w:qFormat/>
    <w:rsid w:val="00424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FE8"/>
    <w:rPr>
      <w:i/>
      <w:iCs/>
      <w:color w:val="404040" w:themeColor="text1" w:themeTint="BF"/>
    </w:rPr>
  </w:style>
  <w:style w:type="paragraph" w:styleId="ListParagraph">
    <w:name w:val="List Paragraph"/>
    <w:basedOn w:val="Normal"/>
    <w:uiPriority w:val="34"/>
    <w:qFormat/>
    <w:rsid w:val="00424FE8"/>
    <w:pPr>
      <w:ind w:left="720"/>
      <w:contextualSpacing/>
    </w:pPr>
  </w:style>
  <w:style w:type="character" w:styleId="IntenseEmphasis">
    <w:name w:val="Intense Emphasis"/>
    <w:basedOn w:val="DefaultParagraphFont"/>
    <w:uiPriority w:val="21"/>
    <w:qFormat/>
    <w:rsid w:val="00424FE8"/>
    <w:rPr>
      <w:i/>
      <w:iCs/>
      <w:color w:val="365F91" w:themeColor="accent1" w:themeShade="BF"/>
    </w:rPr>
  </w:style>
  <w:style w:type="paragraph" w:styleId="IntenseQuote">
    <w:name w:val="Intense Quote"/>
    <w:basedOn w:val="Normal"/>
    <w:next w:val="Normal"/>
    <w:link w:val="IntenseQuoteChar"/>
    <w:uiPriority w:val="30"/>
    <w:qFormat/>
    <w:rsid w:val="00424FE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4FE8"/>
    <w:rPr>
      <w:i/>
      <w:iCs/>
      <w:color w:val="365F91" w:themeColor="accent1" w:themeShade="BF"/>
    </w:rPr>
  </w:style>
  <w:style w:type="character" w:styleId="IntenseReference">
    <w:name w:val="Intense Reference"/>
    <w:basedOn w:val="DefaultParagraphFont"/>
    <w:uiPriority w:val="32"/>
    <w:qFormat/>
    <w:rsid w:val="00424FE8"/>
    <w:rPr>
      <w:b/>
      <w:bCs/>
      <w:smallCaps/>
      <w:color w:val="365F91" w:themeColor="accent1" w:themeShade="BF"/>
      <w:spacing w:val="5"/>
    </w:rPr>
  </w:style>
  <w:style w:type="paragraph" w:styleId="NormalWeb">
    <w:name w:val="Normal (Web)"/>
    <w:basedOn w:val="Normal"/>
    <w:uiPriority w:val="99"/>
    <w:semiHidden/>
    <w:unhideWhenUsed/>
    <w:rsid w:val="007617D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67EBA"/>
    <w:rPr>
      <w:color w:val="0000FF" w:themeColor="hyperlink"/>
      <w:u w:val="single"/>
    </w:rPr>
  </w:style>
  <w:style w:type="character" w:styleId="UnresolvedMention">
    <w:name w:val="Unresolved Mention"/>
    <w:basedOn w:val="DefaultParagraphFont"/>
    <w:uiPriority w:val="99"/>
    <w:semiHidden/>
    <w:unhideWhenUsed/>
    <w:rsid w:val="00B67EBA"/>
    <w:rPr>
      <w:color w:val="605E5C"/>
      <w:shd w:val="clear" w:color="auto" w:fill="E1DFDD"/>
    </w:rPr>
  </w:style>
  <w:style w:type="table" w:styleId="TableGrid">
    <w:name w:val="Table Grid"/>
    <w:basedOn w:val="TableNormal"/>
    <w:uiPriority w:val="39"/>
    <w:rsid w:val="00FC260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EE7"/>
  </w:style>
  <w:style w:type="paragraph" w:styleId="Footer">
    <w:name w:val="footer"/>
    <w:basedOn w:val="Normal"/>
    <w:link w:val="FooterChar"/>
    <w:uiPriority w:val="99"/>
    <w:unhideWhenUsed/>
    <w:rsid w:val="0037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24154/jhs.v8i1.337" TargetMode="External"/><Relationship Id="rId18" Type="http://schemas.openxmlformats.org/officeDocument/2006/relationships/hyperlink" Target="https://doi.org/332-16-IHJ-2507-0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958/2249-880X.2018.00012.9" TargetMode="External"/><Relationship Id="rId7" Type="http://schemas.openxmlformats.org/officeDocument/2006/relationships/chart" Target="charts/chart1.xml"/><Relationship Id="rId12" Type="http://schemas.openxmlformats.org/officeDocument/2006/relationships/hyperlink" Target="https://doi.org/10.5281/zenodo.15622128" TargetMode="External"/><Relationship Id="rId17" Type="http://schemas.openxmlformats.org/officeDocument/2006/relationships/hyperlink" Target="https://doi.org/10.1007/s10668-023-03376-w"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0546/ijcmas.2020.903.041" TargetMode="External"/><Relationship Id="rId20" Type="http://schemas.openxmlformats.org/officeDocument/2006/relationships/hyperlink" Target="http://psycnet.apa.org/psycinfo/1959-02766-0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store.purdue.edu/item.asp?Item_Number=HO-102-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545/26174693.2025.v9.i2f.380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1wqtxts1xzle7.cloudfront.net/48046849/157-161-libre.pdf?1471195423=&amp;response-content-disposition=inline%3B+filename%3DCotton_Dying_with_Natural_Dye.pdf&amp;Expires=1764488343&amp;Signature=gFVUpNB4-e-eK3oAp~Eo7z40lsYEJVKMDepZHWG59ux~P-TZOV6m49Z0k7VRndMuabSENb7Whep2uzgpAmi-PLSvc1hqg46jT5XsLQ9yR-t~wv9Mv40YIooUtH8yqK4GVvCRVk-QDP5la~pxS4x0qlDPKYCUOpydq8BgzoGxFd2f~yqxKBJ412aU5VQY1OiKIksYUyRCoahDcin5f6xn4BTs4hFD0TxqDu1B0wLANllpzWW1VgkihKNRb8Q5BQURiOqpnNjbPMaqjM6kIYybrJt4iqsi2Vmawitil~JGWEvSV0fLNGLYRxyE566oXxuJnC72EXteqw1F4~4XkJYqaQ__&amp;Key-Pair-Id=APKAJLOHF5GGSLRBV4ZA" TargetMode="External"/><Relationship Id="rId19" Type="http://schemas.openxmlformats.org/officeDocument/2006/relationships/hyperlink" Target="https://doi.org/10.1016/j.fufo.2022.100199" TargetMode="External"/><Relationship Id="rId4" Type="http://schemas.openxmlformats.org/officeDocument/2006/relationships/webSettings" Target="webSettings.xml"/><Relationship Id="rId9" Type="http://schemas.openxmlformats.org/officeDocument/2006/relationships/hyperlink" Target="https://doi.org/10.1080/00405000.2020.1779907" TargetMode="External"/><Relationship Id="rId14" Type="http://schemas.openxmlformats.org/officeDocument/2006/relationships/hyperlink" Target="https://vertexaisearch.cloud.google.com/grounding-api-redirect/AUZIYQFBQxH6D3pQ3_G4una_lOHoYQ0IX4N6-sEyyRcW_VSx19oUWGlRgEbG93Yu5SMfSptVxwnTdQd5wWr3SMmL13YBqchgXS3oXLw-vIMHClSeW8eS4ZjbDrPjHgrv_uGLUeXXmh3fypaAO2EiywM0qB6mnNRM8HwEquNrhjKytZPV8Y-ohd39i5ELnMriuMbG"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Dip dyeing (J1)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Sheet1!$B$2:$F$2</c:f>
              <c:numCache>
                <c:formatCode>General</c:formatCode>
                <c:ptCount val="5"/>
                <c:pt idx="0">
                  <c:v>4.2</c:v>
                </c:pt>
                <c:pt idx="1">
                  <c:v>4.5</c:v>
                </c:pt>
                <c:pt idx="2">
                  <c:v>3.4</c:v>
                </c:pt>
                <c:pt idx="3">
                  <c:v>3.2</c:v>
                </c:pt>
                <c:pt idx="4">
                  <c:v>3.3</c:v>
                </c:pt>
              </c:numCache>
            </c:numRef>
          </c:val>
          <c:extLst>
            <c:ext xmlns:c16="http://schemas.microsoft.com/office/drawing/2014/chart" uri="{C3380CC4-5D6E-409C-BE32-E72D297353CC}">
              <c16:uniqueId val="{00000000-8B30-4516-A071-1D611BAAF51F}"/>
            </c:ext>
          </c:extLst>
        </c:ser>
        <c:ser>
          <c:idx val="1"/>
          <c:order val="1"/>
          <c:tx>
            <c:strRef>
              <c:f>Sheet1!$A$3</c:f>
              <c:strCache>
                <c:ptCount val="1"/>
                <c:pt idx="0">
                  <c:v>Spraying after drying(J2)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Sheet1!$B$3:$F$3</c:f>
              <c:numCache>
                <c:formatCode>General</c:formatCode>
                <c:ptCount val="5"/>
                <c:pt idx="0">
                  <c:v>3.1</c:v>
                </c:pt>
                <c:pt idx="1">
                  <c:v>3.3</c:v>
                </c:pt>
                <c:pt idx="2">
                  <c:v>2.4</c:v>
                </c:pt>
                <c:pt idx="3">
                  <c:v>1.5</c:v>
                </c:pt>
                <c:pt idx="4">
                  <c:v>1.4</c:v>
                </c:pt>
              </c:numCache>
            </c:numRef>
          </c:val>
          <c:extLst>
            <c:ext xmlns:c16="http://schemas.microsoft.com/office/drawing/2014/chart" uri="{C3380CC4-5D6E-409C-BE32-E72D297353CC}">
              <c16:uniqueId val="{00000001-8B30-4516-A071-1D611BAAF51F}"/>
            </c:ext>
          </c:extLst>
        </c:ser>
        <c:ser>
          <c:idx val="2"/>
          <c:order val="2"/>
          <c:tx>
            <c:strRef>
              <c:f>Sheet1!$A$4</c:f>
              <c:strCache>
                <c:ptCount val="1"/>
                <c:pt idx="0">
                  <c:v>Absorption dyeing(J3)</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Sheet1!$B$4:$F$4</c:f>
              <c:numCache>
                <c:formatCode>General</c:formatCode>
                <c:ptCount val="5"/>
                <c:pt idx="0">
                  <c:v>1.3</c:v>
                </c:pt>
                <c:pt idx="1">
                  <c:v>1.1000000000000001</c:v>
                </c:pt>
                <c:pt idx="2">
                  <c:v>1.2</c:v>
                </c:pt>
                <c:pt idx="3">
                  <c:v>4</c:v>
                </c:pt>
                <c:pt idx="4">
                  <c:v>4.8</c:v>
                </c:pt>
              </c:numCache>
            </c:numRef>
          </c:val>
          <c:extLst>
            <c:ext xmlns:c16="http://schemas.microsoft.com/office/drawing/2014/chart" uri="{C3380CC4-5D6E-409C-BE32-E72D297353CC}">
              <c16:uniqueId val="{00000002-8B30-4516-A071-1D611BAAF51F}"/>
            </c:ext>
          </c:extLst>
        </c:ser>
        <c:ser>
          <c:idx val="3"/>
          <c:order val="3"/>
          <c:tx>
            <c:strRef>
              <c:f>Sheet1!$A$5</c:f>
              <c:strCache>
                <c:ptCount val="1"/>
                <c:pt idx="0">
                  <c:v>Control (without dyeing) (J4)</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Colour absorption</c:v>
                </c:pt>
                <c:pt idx="1">
                  <c:v>Strength of colour</c:v>
                </c:pt>
                <c:pt idx="2">
                  <c:v>Light fastness</c:v>
                </c:pt>
                <c:pt idx="3">
                  <c:v>Rubbing fastness</c:v>
                </c:pt>
                <c:pt idx="4">
                  <c:v>Wash fastness</c:v>
                </c:pt>
              </c:strCache>
            </c:strRef>
          </c:cat>
          <c:val>
            <c:numRef>
              <c:f>Sheet1!$B$5:$F$5</c:f>
              <c:numCache>
                <c:formatCode>General</c:formatCode>
                <c:ptCount val="5"/>
                <c:pt idx="0">
                  <c:v>1.3</c:v>
                </c:pt>
                <c:pt idx="1">
                  <c:v>1.1000000000000001</c:v>
                </c:pt>
                <c:pt idx="2">
                  <c:v>1.2</c:v>
                </c:pt>
                <c:pt idx="3">
                  <c:v>4</c:v>
                </c:pt>
                <c:pt idx="4">
                  <c:v>5</c:v>
                </c:pt>
              </c:numCache>
            </c:numRef>
          </c:val>
          <c:extLst>
            <c:ext xmlns:c16="http://schemas.microsoft.com/office/drawing/2014/chart" uri="{C3380CC4-5D6E-409C-BE32-E72D297353CC}">
              <c16:uniqueId val="{00000003-8B30-4516-A071-1D611BAAF51F}"/>
            </c:ext>
          </c:extLst>
        </c:ser>
        <c:dLbls>
          <c:dLblPos val="outEnd"/>
          <c:showLegendKey val="0"/>
          <c:showVal val="1"/>
          <c:showCatName val="0"/>
          <c:showSerName val="0"/>
          <c:showPercent val="0"/>
          <c:showBubbleSize val="0"/>
        </c:dLbls>
        <c:gapWidth val="444"/>
        <c:overlap val="-90"/>
        <c:axId val="415731288"/>
        <c:axId val="415728408"/>
      </c:barChart>
      <c:catAx>
        <c:axId val="415731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15728408"/>
        <c:crosses val="autoZero"/>
        <c:auto val="1"/>
        <c:lblAlgn val="ctr"/>
        <c:lblOffset val="100"/>
        <c:noMultiLvlLbl val="0"/>
      </c:catAx>
      <c:valAx>
        <c:axId val="415728408"/>
        <c:scaling>
          <c:orientation val="minMax"/>
        </c:scaling>
        <c:delete val="1"/>
        <c:axPos val="l"/>
        <c:numFmt formatCode="General" sourceLinked="1"/>
        <c:majorTickMark val="none"/>
        <c:minorTickMark val="none"/>
        <c:tickLblPos val="nextTo"/>
        <c:crossAx val="4157312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Sheet1!$A$15</c:f>
              <c:strCache>
                <c:ptCount val="1"/>
                <c:pt idx="0">
                  <c:v>Dip dyeing (J1)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Sheet1!$B$15:$F$15</c:f>
              <c:numCache>
                <c:formatCode>General</c:formatCode>
                <c:ptCount val="5"/>
                <c:pt idx="0">
                  <c:v>4.3</c:v>
                </c:pt>
                <c:pt idx="1">
                  <c:v>4.4000000000000004</c:v>
                </c:pt>
                <c:pt idx="2">
                  <c:v>2.8</c:v>
                </c:pt>
                <c:pt idx="3">
                  <c:v>3.2</c:v>
                </c:pt>
                <c:pt idx="4">
                  <c:v>3.3</c:v>
                </c:pt>
              </c:numCache>
            </c:numRef>
          </c:val>
          <c:extLst>
            <c:ext xmlns:c16="http://schemas.microsoft.com/office/drawing/2014/chart" uri="{C3380CC4-5D6E-409C-BE32-E72D297353CC}">
              <c16:uniqueId val="{00000000-8EC1-401D-A8F6-14C5B76A10A3}"/>
            </c:ext>
          </c:extLst>
        </c:ser>
        <c:ser>
          <c:idx val="1"/>
          <c:order val="1"/>
          <c:tx>
            <c:strRef>
              <c:f>Sheet1!$A$16</c:f>
              <c:strCache>
                <c:ptCount val="1"/>
                <c:pt idx="0">
                  <c:v>Spraying after drying(J2)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Sheet1!$B$16:$F$16</c:f>
              <c:numCache>
                <c:formatCode>General</c:formatCode>
                <c:ptCount val="5"/>
                <c:pt idx="0">
                  <c:v>3.2</c:v>
                </c:pt>
                <c:pt idx="1">
                  <c:v>3.2</c:v>
                </c:pt>
                <c:pt idx="2">
                  <c:v>2.2999999999999998</c:v>
                </c:pt>
                <c:pt idx="3">
                  <c:v>1.5</c:v>
                </c:pt>
                <c:pt idx="4">
                  <c:v>1.4</c:v>
                </c:pt>
              </c:numCache>
            </c:numRef>
          </c:val>
          <c:extLst>
            <c:ext xmlns:c16="http://schemas.microsoft.com/office/drawing/2014/chart" uri="{C3380CC4-5D6E-409C-BE32-E72D297353CC}">
              <c16:uniqueId val="{00000001-8EC1-401D-A8F6-14C5B76A10A3}"/>
            </c:ext>
          </c:extLst>
        </c:ser>
        <c:ser>
          <c:idx val="2"/>
          <c:order val="2"/>
          <c:tx>
            <c:strRef>
              <c:f>Sheet1!$A$17</c:f>
              <c:strCache>
                <c:ptCount val="1"/>
                <c:pt idx="0">
                  <c:v>Absorption dyeing(J3)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Sheet1!$B$17:$F$17</c:f>
              <c:numCache>
                <c:formatCode>General</c:formatCode>
                <c:ptCount val="5"/>
                <c:pt idx="0">
                  <c:v>1.4</c:v>
                </c:pt>
                <c:pt idx="1">
                  <c:v>1.2</c:v>
                </c:pt>
                <c:pt idx="2">
                  <c:v>1.1000000000000001</c:v>
                </c:pt>
                <c:pt idx="3">
                  <c:v>4</c:v>
                </c:pt>
                <c:pt idx="4">
                  <c:v>4.8</c:v>
                </c:pt>
              </c:numCache>
            </c:numRef>
          </c:val>
          <c:extLst>
            <c:ext xmlns:c16="http://schemas.microsoft.com/office/drawing/2014/chart" uri="{C3380CC4-5D6E-409C-BE32-E72D297353CC}">
              <c16:uniqueId val="{00000002-8EC1-401D-A8F6-14C5B76A10A3}"/>
            </c:ext>
          </c:extLst>
        </c:ser>
        <c:ser>
          <c:idx val="3"/>
          <c:order val="3"/>
          <c:tx>
            <c:strRef>
              <c:f>Sheet1!$A$18</c:f>
              <c:strCache>
                <c:ptCount val="1"/>
                <c:pt idx="0">
                  <c:v>Control (without dyeing) (J4)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Sheet1!$B$14:$F$14</c:f>
              <c:strCache>
                <c:ptCount val="5"/>
                <c:pt idx="0">
                  <c:v>Colour absorption</c:v>
                </c:pt>
                <c:pt idx="1">
                  <c:v>Strength of colour</c:v>
                </c:pt>
                <c:pt idx="2">
                  <c:v>Light fastness</c:v>
                </c:pt>
                <c:pt idx="3">
                  <c:v>Rubbing fastness</c:v>
                </c:pt>
                <c:pt idx="4">
                  <c:v>Wash fastness</c:v>
                </c:pt>
              </c:strCache>
            </c:strRef>
          </c:cat>
          <c:val>
            <c:numRef>
              <c:f>Sheet1!$B$18:$F$18</c:f>
              <c:numCache>
                <c:formatCode>General</c:formatCode>
                <c:ptCount val="5"/>
                <c:pt idx="0">
                  <c:v>1.3</c:v>
                </c:pt>
                <c:pt idx="1">
                  <c:v>1.2</c:v>
                </c:pt>
                <c:pt idx="2">
                  <c:v>2.1</c:v>
                </c:pt>
                <c:pt idx="3">
                  <c:v>4</c:v>
                </c:pt>
                <c:pt idx="4">
                  <c:v>5</c:v>
                </c:pt>
              </c:numCache>
            </c:numRef>
          </c:val>
          <c:extLst>
            <c:ext xmlns:c16="http://schemas.microsoft.com/office/drawing/2014/chart" uri="{C3380CC4-5D6E-409C-BE32-E72D297353CC}">
              <c16:uniqueId val="{00000003-8EC1-401D-A8F6-14C5B76A10A3}"/>
            </c:ext>
          </c:extLst>
        </c:ser>
        <c:dLbls>
          <c:dLblPos val="outEnd"/>
          <c:showLegendKey val="0"/>
          <c:showVal val="1"/>
          <c:showCatName val="0"/>
          <c:showSerName val="0"/>
          <c:showPercent val="0"/>
          <c:showBubbleSize val="0"/>
        </c:dLbls>
        <c:gapWidth val="444"/>
        <c:overlap val="-90"/>
        <c:axId val="408405224"/>
        <c:axId val="408403424"/>
      </c:barChart>
      <c:catAx>
        <c:axId val="408405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08403424"/>
        <c:crosses val="autoZero"/>
        <c:auto val="1"/>
        <c:lblAlgn val="ctr"/>
        <c:lblOffset val="100"/>
        <c:noMultiLvlLbl val="0"/>
      </c:catAx>
      <c:valAx>
        <c:axId val="408403424"/>
        <c:scaling>
          <c:orientation val="minMax"/>
        </c:scaling>
        <c:delete val="1"/>
        <c:axPos val="l"/>
        <c:numFmt formatCode="General" sourceLinked="1"/>
        <c:majorTickMark val="none"/>
        <c:minorTickMark val="none"/>
        <c:tickLblPos val="nextTo"/>
        <c:crossAx val="408405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10</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tg</dc:creator>
  <cp:keywords/>
  <dc:description/>
  <cp:lastModifiedBy>SDI 1186</cp:lastModifiedBy>
  <cp:revision>39</cp:revision>
  <dcterms:created xsi:type="dcterms:W3CDTF">2025-11-25T09:20:00Z</dcterms:created>
  <dcterms:modified xsi:type="dcterms:W3CDTF">2025-12-01T12:53:00Z</dcterms:modified>
</cp:coreProperties>
</file>