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6038" w14:textId="685BF2ED" w:rsidR="00270C2C" w:rsidRPr="00270C2C" w:rsidRDefault="00270C2C" w:rsidP="00270C2C">
      <w:pPr>
        <w:spacing w:line="240" w:lineRule="auto"/>
        <w:jc w:val="right"/>
        <w:rPr>
          <w:rFonts w:ascii="Arial" w:hAnsi="Arial" w:cs="Arial"/>
          <w:b/>
          <w:bCs/>
          <w:i/>
          <w:iCs/>
          <w:sz w:val="32"/>
          <w:szCs w:val="32"/>
          <w:highlight w:val="yellow"/>
          <w:u w:val="single"/>
        </w:rPr>
      </w:pPr>
      <w:r w:rsidRPr="00270C2C">
        <w:rPr>
          <w:rFonts w:ascii="Arial" w:hAnsi="Arial" w:cs="Arial"/>
          <w:b/>
          <w:bCs/>
          <w:i/>
          <w:iCs/>
          <w:sz w:val="32"/>
          <w:szCs w:val="32"/>
          <w:highlight w:val="yellow"/>
          <w:u w:val="single"/>
        </w:rPr>
        <w:t>Original Research Article</w:t>
      </w:r>
    </w:p>
    <w:p w14:paraId="0686434E" w14:textId="14B2E989" w:rsidR="00D03FEE" w:rsidRDefault="00F41CD3" w:rsidP="00270C2C">
      <w:pPr>
        <w:spacing w:line="240" w:lineRule="auto"/>
        <w:jc w:val="right"/>
        <w:rPr>
          <w:rFonts w:ascii="Arial" w:hAnsi="Arial" w:cs="Arial"/>
          <w:b/>
          <w:bCs/>
          <w:sz w:val="32"/>
          <w:szCs w:val="32"/>
        </w:rPr>
      </w:pPr>
      <w:r w:rsidRPr="00270C2C">
        <w:rPr>
          <w:rFonts w:ascii="Arial" w:hAnsi="Arial" w:cs="Arial"/>
          <w:b/>
          <w:bCs/>
          <w:sz w:val="32"/>
          <w:szCs w:val="32"/>
          <w:highlight w:val="yellow"/>
        </w:rPr>
        <w:t xml:space="preserve">Bioactive Compounds and Nutritional Profile of </w:t>
      </w:r>
      <w:r w:rsidRPr="00270C2C">
        <w:rPr>
          <w:rFonts w:ascii="Arial" w:hAnsi="Arial" w:cs="Arial"/>
          <w:b/>
          <w:bCs/>
          <w:i/>
          <w:iCs/>
          <w:sz w:val="32"/>
          <w:szCs w:val="32"/>
          <w:highlight w:val="yellow"/>
        </w:rPr>
        <w:t>Calamus erectus</w:t>
      </w:r>
      <w:r w:rsidRPr="00270C2C">
        <w:rPr>
          <w:rFonts w:ascii="Arial" w:hAnsi="Arial" w:cs="Arial"/>
          <w:b/>
          <w:bCs/>
          <w:sz w:val="32"/>
          <w:szCs w:val="32"/>
          <w:highlight w:val="yellow"/>
        </w:rPr>
        <w:t xml:space="preserve">: An Underexplored Fruit from </w:t>
      </w:r>
      <w:proofErr w:type="spellStart"/>
      <w:r w:rsidRPr="00270C2C">
        <w:rPr>
          <w:rFonts w:ascii="Arial" w:hAnsi="Arial" w:cs="Arial"/>
          <w:b/>
          <w:bCs/>
          <w:sz w:val="32"/>
          <w:szCs w:val="32"/>
          <w:highlight w:val="yellow"/>
        </w:rPr>
        <w:t>Sikkim</w:t>
      </w:r>
      <w:r w:rsidR="008D6147">
        <w:rPr>
          <w:rFonts w:ascii="Arial" w:hAnsi="Arial" w:cs="Arial"/>
          <w:b/>
          <w:bCs/>
          <w:sz w:val="32"/>
          <w:szCs w:val="32"/>
          <w:highlight w:val="yellow"/>
        </w:rPr>
        <w:t>,India</w:t>
      </w:r>
      <w:proofErr w:type="spellEnd"/>
    </w:p>
    <w:p w14:paraId="4D005638" w14:textId="60EA24B0" w:rsidR="00445802" w:rsidRPr="00270C2C" w:rsidRDefault="00270C2C" w:rsidP="00270C2C">
      <w:pPr>
        <w:spacing w:line="240" w:lineRule="auto"/>
        <w:jc w:val="both"/>
        <w:rPr>
          <w:rFonts w:ascii="Arial" w:hAnsi="Arial" w:cs="Arial"/>
          <w:b/>
          <w:bCs/>
          <w:sz w:val="20"/>
          <w:szCs w:val="20"/>
        </w:rPr>
      </w:pPr>
      <w:r w:rsidRPr="00270C2C">
        <w:rPr>
          <w:rFonts w:ascii="Arial" w:hAnsi="Arial" w:cs="Arial"/>
          <w:b/>
          <w:bCs/>
          <w:sz w:val="20"/>
          <w:szCs w:val="20"/>
        </w:rPr>
        <w:t>ABSTRACT</w:t>
      </w:r>
    </w:p>
    <w:p w14:paraId="20F87418" w14:textId="24F75FC9" w:rsidR="00445802" w:rsidRDefault="00445802" w:rsidP="00270C2C">
      <w:pPr>
        <w:spacing w:line="240" w:lineRule="auto"/>
        <w:jc w:val="both"/>
        <w:rPr>
          <w:rFonts w:ascii="Arial" w:hAnsi="Arial" w:cs="Arial"/>
          <w:sz w:val="20"/>
          <w:szCs w:val="20"/>
        </w:rPr>
      </w:pPr>
      <w:r w:rsidRPr="00270C2C">
        <w:rPr>
          <w:rFonts w:ascii="Arial" w:hAnsi="Arial" w:cs="Arial"/>
          <w:i/>
          <w:iCs/>
          <w:sz w:val="20"/>
          <w:szCs w:val="20"/>
        </w:rPr>
        <w:t>Calamus erectus</w:t>
      </w:r>
      <w:r w:rsidRPr="00270C2C">
        <w:rPr>
          <w:rFonts w:ascii="Arial" w:hAnsi="Arial" w:cs="Arial"/>
          <w:sz w:val="20"/>
          <w:szCs w:val="20"/>
        </w:rPr>
        <w:t xml:space="preserve"> </w:t>
      </w:r>
      <w:proofErr w:type="spellStart"/>
      <w:r w:rsidRPr="00270C2C">
        <w:rPr>
          <w:rFonts w:ascii="Arial" w:hAnsi="Arial" w:cs="Arial"/>
          <w:sz w:val="20"/>
          <w:szCs w:val="20"/>
        </w:rPr>
        <w:t>Roxb</w:t>
      </w:r>
      <w:proofErr w:type="spellEnd"/>
      <w:r w:rsidRPr="00270C2C">
        <w:rPr>
          <w:rFonts w:ascii="Arial" w:hAnsi="Arial" w:cs="Arial"/>
          <w:sz w:val="20"/>
          <w:szCs w:val="20"/>
        </w:rPr>
        <w:t xml:space="preserve">., locally known as </w:t>
      </w:r>
      <w:proofErr w:type="spellStart"/>
      <w:r w:rsidRPr="00270C2C">
        <w:rPr>
          <w:rFonts w:ascii="Arial" w:hAnsi="Arial" w:cs="Arial"/>
          <w:sz w:val="20"/>
          <w:szCs w:val="20"/>
        </w:rPr>
        <w:t>Fyakrey</w:t>
      </w:r>
      <w:proofErr w:type="spellEnd"/>
      <w:r w:rsidRPr="00270C2C">
        <w:rPr>
          <w:rFonts w:ascii="Arial" w:hAnsi="Arial" w:cs="Arial"/>
          <w:sz w:val="20"/>
          <w:szCs w:val="20"/>
        </w:rPr>
        <w:t xml:space="preserve"> in Sikkim, is an underutilized wild fruit species that has significant traditional importance but is poorly scientifically characterized. The present study estimated the nutrient composition, mineral profile, and phytochemicals of its fruits to infer the possible use as a functional food resource. Proximate analysis indicated that the fruit is dominated by carbohydrates (87.69 ± 0.70%), which assigns a very high nutritive value to fruits at 376.88 ± 0.14 Kcal/100 g. Moderate levels of crude protein (3.74 ± 0.56%) and crude </w:t>
      </w:r>
      <w:proofErr w:type="spellStart"/>
      <w:r w:rsidRPr="00270C2C">
        <w:rPr>
          <w:rFonts w:ascii="Arial" w:hAnsi="Arial" w:cs="Arial"/>
          <w:sz w:val="20"/>
          <w:szCs w:val="20"/>
        </w:rPr>
        <w:t>fibre</w:t>
      </w:r>
      <w:proofErr w:type="spellEnd"/>
      <w:r w:rsidRPr="00270C2C">
        <w:rPr>
          <w:rFonts w:ascii="Arial" w:hAnsi="Arial" w:cs="Arial"/>
          <w:sz w:val="20"/>
          <w:szCs w:val="20"/>
        </w:rPr>
        <w:t xml:space="preserve"> (4.99 ± 0.02%), along with lower fat and ash contents, were measured. The mineral profile showed potassium to be the predominant element measured at 160.94 ± 1.56 µg/L, besides moderate amounts of magnesium, sodium, and calcium, and trace levels of iron, copper, manganese, zinc, and molybdenum. The phytochemical evaluation revealed a high total phenolic content of 39.00 ± 1.32 mg GAE/g and good flavonoid content at 22.72 ± 0.21 mg QE/g, thus reflecting strong antioxidant potential. It also contained detectable amounts of ascorbic acid, anthocyanins, and carotenoids. Overall, the above results showed that Calamus erectus is a nutritionally valuable lesser-known fruit and rich in bioactive compounds, thus supporting its possible use as a natural source of energy, dietary </w:t>
      </w:r>
      <w:proofErr w:type="spellStart"/>
      <w:r w:rsidRPr="00270C2C">
        <w:rPr>
          <w:rFonts w:ascii="Arial" w:hAnsi="Arial" w:cs="Arial"/>
          <w:sz w:val="20"/>
          <w:szCs w:val="20"/>
        </w:rPr>
        <w:t>fibre</w:t>
      </w:r>
      <w:proofErr w:type="spellEnd"/>
      <w:r w:rsidRPr="00270C2C">
        <w:rPr>
          <w:rFonts w:ascii="Arial" w:hAnsi="Arial" w:cs="Arial"/>
          <w:sz w:val="20"/>
          <w:szCs w:val="20"/>
        </w:rPr>
        <w:t>, and antioxidants. The present study supports the nutraceutical potential of the species and is relevant in the context of diversified fruits from the Eastern Himalaya.</w:t>
      </w:r>
    </w:p>
    <w:p w14:paraId="4122756A" w14:textId="2CE1DC14" w:rsidR="008D6147" w:rsidRPr="00270C2C" w:rsidRDefault="008D6147" w:rsidP="00270C2C">
      <w:pPr>
        <w:spacing w:line="240" w:lineRule="auto"/>
        <w:jc w:val="both"/>
        <w:rPr>
          <w:rFonts w:ascii="Arial" w:hAnsi="Arial" w:cs="Arial"/>
          <w:sz w:val="20"/>
          <w:szCs w:val="20"/>
        </w:rPr>
      </w:pPr>
      <w:r>
        <w:rPr>
          <w:rFonts w:ascii="Arial" w:hAnsi="Arial" w:cs="Arial"/>
          <w:sz w:val="20"/>
          <w:szCs w:val="20"/>
        </w:rPr>
        <w:t xml:space="preserve">KEYWORDS: </w:t>
      </w:r>
      <w:r w:rsidR="00F42C2C" w:rsidRPr="00F42C2C">
        <w:rPr>
          <w:rFonts w:ascii="Arial" w:hAnsi="Arial" w:cs="Arial"/>
          <w:sz w:val="20"/>
          <w:szCs w:val="20"/>
        </w:rPr>
        <w:t>Fruit</w:t>
      </w:r>
      <w:r w:rsidR="00F42C2C">
        <w:rPr>
          <w:rFonts w:ascii="Arial" w:hAnsi="Arial" w:cs="Arial"/>
          <w:sz w:val="20"/>
          <w:szCs w:val="20"/>
        </w:rPr>
        <w:t>,</w:t>
      </w:r>
      <w:r w:rsidR="00F42C2C" w:rsidRPr="00F42C2C">
        <w:t xml:space="preserve"> </w:t>
      </w:r>
      <w:r w:rsidR="00F42C2C" w:rsidRPr="00F42C2C">
        <w:rPr>
          <w:rFonts w:ascii="Arial" w:hAnsi="Arial" w:cs="Arial"/>
          <w:sz w:val="20"/>
          <w:szCs w:val="20"/>
        </w:rPr>
        <w:t>lower fat and ash contents</w:t>
      </w:r>
      <w:r w:rsidR="00F42C2C">
        <w:rPr>
          <w:rFonts w:ascii="Arial" w:hAnsi="Arial" w:cs="Arial"/>
          <w:sz w:val="20"/>
          <w:szCs w:val="20"/>
        </w:rPr>
        <w:t>,</w:t>
      </w:r>
      <w:r w:rsidR="00F42C2C" w:rsidRPr="00F42C2C">
        <w:t xml:space="preserve"> </w:t>
      </w:r>
      <w:r w:rsidR="00F42C2C" w:rsidRPr="00F42C2C">
        <w:rPr>
          <w:rFonts w:ascii="Arial" w:hAnsi="Arial" w:cs="Arial"/>
          <w:sz w:val="20"/>
          <w:szCs w:val="20"/>
        </w:rPr>
        <w:t>ascorbic acid,</w:t>
      </w:r>
      <w:r w:rsidR="00F42C2C" w:rsidRPr="00F42C2C">
        <w:t xml:space="preserve"> </w:t>
      </w:r>
      <w:r w:rsidR="00F42C2C" w:rsidRPr="00F42C2C">
        <w:rPr>
          <w:rFonts w:ascii="Arial" w:hAnsi="Arial" w:cs="Arial"/>
          <w:sz w:val="20"/>
          <w:szCs w:val="20"/>
        </w:rPr>
        <w:t>predominant element</w:t>
      </w:r>
    </w:p>
    <w:p w14:paraId="768A76B6" w14:textId="77777777" w:rsidR="00AB6BFA" w:rsidRPr="00270C2C" w:rsidRDefault="00563EDD" w:rsidP="00270C2C">
      <w:pPr>
        <w:spacing w:line="240" w:lineRule="auto"/>
        <w:jc w:val="both"/>
        <w:rPr>
          <w:rFonts w:ascii="Arial" w:hAnsi="Arial" w:cs="Arial"/>
          <w:b/>
          <w:bCs/>
          <w:sz w:val="20"/>
          <w:szCs w:val="20"/>
        </w:rPr>
      </w:pPr>
      <w:r w:rsidRPr="00270C2C">
        <w:rPr>
          <w:rFonts w:ascii="Arial" w:hAnsi="Arial" w:cs="Arial"/>
          <w:b/>
          <w:bCs/>
          <w:sz w:val="20"/>
          <w:szCs w:val="20"/>
        </w:rPr>
        <w:t>INTRODUCTION</w:t>
      </w:r>
    </w:p>
    <w:p w14:paraId="38F91496" w14:textId="77777777" w:rsidR="00D1060E" w:rsidRPr="00270C2C" w:rsidRDefault="00D1060E" w:rsidP="00270C2C">
      <w:pPr>
        <w:pStyle w:val="NormalWeb"/>
        <w:spacing w:before="0" w:beforeAutospacing="0" w:after="0" w:afterAutospacing="0"/>
        <w:jc w:val="both"/>
        <w:rPr>
          <w:rFonts w:ascii="Arial" w:hAnsi="Arial" w:cs="Arial"/>
          <w:sz w:val="20"/>
          <w:szCs w:val="20"/>
        </w:rPr>
      </w:pPr>
      <w:r w:rsidRPr="00270C2C">
        <w:rPr>
          <w:rStyle w:val="Emphasis"/>
          <w:rFonts w:ascii="Arial" w:hAnsi="Arial" w:cs="Arial"/>
          <w:sz w:val="20"/>
          <w:szCs w:val="20"/>
        </w:rPr>
        <w:t>Calamus erectus</w:t>
      </w:r>
      <w:r w:rsidRPr="00270C2C">
        <w:rPr>
          <w:rFonts w:ascii="Arial" w:hAnsi="Arial" w:cs="Arial"/>
          <w:sz w:val="20"/>
          <w:szCs w:val="20"/>
        </w:rPr>
        <w:t xml:space="preserve"> </w:t>
      </w:r>
      <w:proofErr w:type="spellStart"/>
      <w:r w:rsidRPr="00270C2C">
        <w:rPr>
          <w:rFonts w:ascii="Arial" w:hAnsi="Arial" w:cs="Arial"/>
          <w:sz w:val="20"/>
          <w:szCs w:val="20"/>
        </w:rPr>
        <w:t>Roxb</w:t>
      </w:r>
      <w:proofErr w:type="spellEnd"/>
      <w:r w:rsidRPr="00270C2C">
        <w:rPr>
          <w:rFonts w:ascii="Arial" w:hAnsi="Arial" w:cs="Arial"/>
          <w:sz w:val="20"/>
          <w:szCs w:val="20"/>
        </w:rPr>
        <w:t xml:space="preserve">. is a distinctive non-climbing rattan belonging to the family </w:t>
      </w:r>
      <w:proofErr w:type="spellStart"/>
      <w:r w:rsidRPr="00270C2C">
        <w:rPr>
          <w:rFonts w:ascii="Arial" w:hAnsi="Arial" w:cs="Arial"/>
          <w:sz w:val="20"/>
          <w:szCs w:val="20"/>
        </w:rPr>
        <w:t>Arecaceae</w:t>
      </w:r>
      <w:proofErr w:type="spellEnd"/>
      <w:r w:rsidRPr="00270C2C">
        <w:rPr>
          <w:rFonts w:ascii="Arial" w:hAnsi="Arial" w:cs="Arial"/>
          <w:sz w:val="20"/>
          <w:szCs w:val="20"/>
        </w:rPr>
        <w:t xml:space="preserve">, a family dominated by climbing species that typically rely on spines and flagella for support. In contrast, </w:t>
      </w:r>
      <w:r w:rsidRPr="00270C2C">
        <w:rPr>
          <w:rStyle w:val="Emphasis"/>
          <w:rFonts w:ascii="Arial" w:hAnsi="Arial" w:cs="Arial"/>
          <w:sz w:val="20"/>
          <w:szCs w:val="20"/>
        </w:rPr>
        <w:t>C. erectus</w:t>
      </w:r>
      <w:r w:rsidRPr="00270C2C">
        <w:rPr>
          <w:rFonts w:ascii="Arial" w:hAnsi="Arial" w:cs="Arial"/>
          <w:sz w:val="20"/>
          <w:szCs w:val="20"/>
        </w:rPr>
        <w:t xml:space="preserve"> grows as a self-supporting, erect shrub-like palm reaching up to 3–4 m in height, making it one of the few species within the genus </w:t>
      </w:r>
      <w:r w:rsidRPr="00270C2C">
        <w:rPr>
          <w:rStyle w:val="Emphasis"/>
          <w:rFonts w:ascii="Arial" w:hAnsi="Arial" w:cs="Arial"/>
          <w:sz w:val="20"/>
          <w:szCs w:val="20"/>
        </w:rPr>
        <w:t>Calamus</w:t>
      </w:r>
      <w:r w:rsidRPr="00270C2C">
        <w:rPr>
          <w:rFonts w:ascii="Arial" w:hAnsi="Arial" w:cs="Arial"/>
          <w:sz w:val="20"/>
          <w:szCs w:val="20"/>
        </w:rPr>
        <w:t xml:space="preserve"> that exhibit this unusual growth habit. It thrives in subtropical and temperate hill ecosystems, particularly in the Eastern Himalayan region. In the Indian Himalaya, the species is widely distributed across all four districts of Sikkim—South, West, East, and North—demonstrating its ecological versatility and ability to adapt to varied altitudinal zones. Beyond Sikkim, its natural range includes Arunachal Pradesh, Meghalaya, Assam, Tripura, Mizoram, Nagaland and parts of North Bengal, indicating its wide ecological amplitude in the northeastern s</w:t>
      </w:r>
      <w:r w:rsidR="00F1329A" w:rsidRPr="00270C2C">
        <w:rPr>
          <w:rFonts w:ascii="Arial" w:hAnsi="Arial" w:cs="Arial"/>
          <w:sz w:val="20"/>
          <w:szCs w:val="20"/>
        </w:rPr>
        <w:t>tates (Renuka &amp; Sreekumar, 2012; Singh et al., 2012</w:t>
      </w:r>
      <w:r w:rsidRPr="00270C2C">
        <w:rPr>
          <w:rFonts w:ascii="Arial" w:hAnsi="Arial" w:cs="Arial"/>
          <w:sz w:val="20"/>
          <w:szCs w:val="20"/>
        </w:rPr>
        <w:t xml:space="preserve">). The species is typically found in forest </w:t>
      </w:r>
      <w:proofErr w:type="spellStart"/>
      <w:r w:rsidRPr="00270C2C">
        <w:rPr>
          <w:rFonts w:ascii="Arial" w:hAnsi="Arial" w:cs="Arial"/>
          <w:sz w:val="20"/>
          <w:szCs w:val="20"/>
        </w:rPr>
        <w:t>understorey</w:t>
      </w:r>
      <w:proofErr w:type="spellEnd"/>
      <w:r w:rsidRPr="00270C2C">
        <w:rPr>
          <w:rFonts w:ascii="Arial" w:hAnsi="Arial" w:cs="Arial"/>
          <w:sz w:val="20"/>
          <w:szCs w:val="20"/>
        </w:rPr>
        <w:t xml:space="preserve"> habitats, along forest edges, and in moist deciduous to semi-evergreen landscapes, where it contributes to the structural and biological diversity of the region’s vegetation.</w:t>
      </w:r>
      <w:r w:rsidR="00F1329A" w:rsidRPr="00270C2C">
        <w:rPr>
          <w:rFonts w:ascii="Arial" w:hAnsi="Arial" w:cs="Arial"/>
          <w:sz w:val="20"/>
          <w:szCs w:val="20"/>
        </w:rPr>
        <w:t xml:space="preserve"> </w:t>
      </w:r>
      <w:r w:rsidRPr="00270C2C">
        <w:rPr>
          <w:rFonts w:ascii="Arial" w:hAnsi="Arial" w:cs="Arial"/>
          <w:sz w:val="20"/>
          <w:szCs w:val="20"/>
        </w:rPr>
        <w:t xml:space="preserve">Taxonomically, the species has been at the centre of several debates owing to subtle morphological variations observed in fruit and seed characteristics across its geographical range. The description of </w:t>
      </w:r>
      <w:r w:rsidRPr="00270C2C">
        <w:rPr>
          <w:rStyle w:val="Emphasis"/>
          <w:rFonts w:ascii="Arial" w:hAnsi="Arial" w:cs="Arial"/>
          <w:sz w:val="20"/>
          <w:szCs w:val="20"/>
        </w:rPr>
        <w:t xml:space="preserve">Calamus </w:t>
      </w:r>
      <w:proofErr w:type="spellStart"/>
      <w:r w:rsidRPr="00270C2C">
        <w:rPr>
          <w:rStyle w:val="Emphasis"/>
          <w:rFonts w:ascii="Arial" w:hAnsi="Arial" w:cs="Arial"/>
          <w:sz w:val="20"/>
          <w:szCs w:val="20"/>
        </w:rPr>
        <w:t>pseudoerectus</w:t>
      </w:r>
      <w:proofErr w:type="spellEnd"/>
      <w:r w:rsidRPr="00270C2C">
        <w:rPr>
          <w:rFonts w:ascii="Arial" w:hAnsi="Arial" w:cs="Arial"/>
          <w:sz w:val="20"/>
          <w:szCs w:val="20"/>
        </w:rPr>
        <w:t xml:space="preserve"> by Mondal, </w:t>
      </w:r>
      <w:proofErr w:type="spellStart"/>
      <w:r w:rsidRPr="00270C2C">
        <w:rPr>
          <w:rFonts w:ascii="Arial" w:hAnsi="Arial" w:cs="Arial"/>
          <w:sz w:val="20"/>
          <w:szCs w:val="20"/>
        </w:rPr>
        <w:t>Basu</w:t>
      </w:r>
      <w:proofErr w:type="spellEnd"/>
      <w:r w:rsidRPr="00270C2C">
        <w:rPr>
          <w:rFonts w:ascii="Arial" w:hAnsi="Arial" w:cs="Arial"/>
          <w:sz w:val="20"/>
          <w:szCs w:val="20"/>
        </w:rPr>
        <w:t xml:space="preserve"> and Chowdhury from Darjeeling created a brief period of taxonomic uncertainty. Although initially proposed as a distinct species based on differences in fruit size, fruit scale patterns, and seed morphometrics, later revisions concluded that these traits fell within the natural range of variation of </w:t>
      </w:r>
      <w:r w:rsidRPr="00270C2C">
        <w:rPr>
          <w:rStyle w:val="Emphasis"/>
          <w:rFonts w:ascii="Arial" w:hAnsi="Arial" w:cs="Arial"/>
          <w:sz w:val="20"/>
          <w:szCs w:val="20"/>
        </w:rPr>
        <w:t>C. erectus</w:t>
      </w:r>
      <w:r w:rsidRPr="00270C2C">
        <w:rPr>
          <w:rFonts w:ascii="Arial" w:hAnsi="Arial" w:cs="Arial"/>
          <w:sz w:val="20"/>
          <w:szCs w:val="20"/>
        </w:rPr>
        <w:t xml:space="preserve">. In his comprehensive revision of the genus, Henderson (2020) synonymized </w:t>
      </w:r>
      <w:r w:rsidRPr="00270C2C">
        <w:rPr>
          <w:rStyle w:val="Emphasis"/>
          <w:rFonts w:ascii="Arial" w:hAnsi="Arial" w:cs="Arial"/>
          <w:sz w:val="20"/>
          <w:szCs w:val="20"/>
        </w:rPr>
        <w:t xml:space="preserve">C. </w:t>
      </w:r>
      <w:proofErr w:type="spellStart"/>
      <w:r w:rsidRPr="00270C2C">
        <w:rPr>
          <w:rStyle w:val="Emphasis"/>
          <w:rFonts w:ascii="Arial" w:hAnsi="Arial" w:cs="Arial"/>
          <w:sz w:val="20"/>
          <w:szCs w:val="20"/>
        </w:rPr>
        <w:t>pseudoerectus</w:t>
      </w:r>
      <w:proofErr w:type="spellEnd"/>
      <w:r w:rsidRPr="00270C2C">
        <w:rPr>
          <w:rFonts w:ascii="Arial" w:hAnsi="Arial" w:cs="Arial"/>
          <w:sz w:val="20"/>
          <w:szCs w:val="20"/>
        </w:rPr>
        <w:t xml:space="preserve"> with </w:t>
      </w:r>
      <w:r w:rsidRPr="00270C2C">
        <w:rPr>
          <w:rStyle w:val="Emphasis"/>
          <w:rFonts w:ascii="Arial" w:hAnsi="Arial" w:cs="Arial"/>
          <w:sz w:val="20"/>
          <w:szCs w:val="20"/>
        </w:rPr>
        <w:t>C. erectus</w:t>
      </w:r>
      <w:r w:rsidRPr="00270C2C">
        <w:rPr>
          <w:rFonts w:ascii="Arial" w:hAnsi="Arial" w:cs="Arial"/>
          <w:sz w:val="20"/>
          <w:szCs w:val="20"/>
        </w:rPr>
        <w:t>, underscoring the importance of considering both morphological plasticity and overlapping diagnostic traits when delineating species in palms. Traits such as seed dimension, endosperm structure, spine arrangement, and fruit scale morphology are critical in palm taxonomy and continue to be emphasized in systematics studies (Del Pozo et al., 2020).</w:t>
      </w:r>
    </w:p>
    <w:p w14:paraId="46978AB2" w14:textId="77777777" w:rsidR="000B0BED" w:rsidRPr="00270C2C" w:rsidRDefault="000B0BED" w:rsidP="00270C2C">
      <w:pPr>
        <w:pStyle w:val="NormalWeb"/>
        <w:spacing w:before="0" w:beforeAutospacing="0" w:after="0" w:afterAutospacing="0"/>
        <w:jc w:val="both"/>
        <w:rPr>
          <w:rFonts w:ascii="Arial" w:hAnsi="Arial" w:cs="Arial"/>
          <w:sz w:val="20"/>
          <w:szCs w:val="20"/>
        </w:rPr>
      </w:pPr>
      <w:r w:rsidRPr="00270C2C">
        <w:rPr>
          <w:rFonts w:ascii="Arial" w:hAnsi="Arial" w:cs="Arial"/>
          <w:sz w:val="20"/>
          <w:szCs w:val="20"/>
        </w:rPr>
        <w:t>Sikkim, a part of the Eastern Himalaya global biodiversity hotspot, is endowed with an exceptional range of plant genetic resources, many of which remain underutilized despite their ecological and nutritional significance. The state’s diverse agro-climatic zones—from subtropical valleys to temperate and alpine regions—</w:t>
      </w:r>
      <w:proofErr w:type="spellStart"/>
      <w:r w:rsidRPr="00270C2C">
        <w:rPr>
          <w:rFonts w:ascii="Arial" w:hAnsi="Arial" w:cs="Arial"/>
          <w:sz w:val="20"/>
          <w:szCs w:val="20"/>
        </w:rPr>
        <w:t>harbour</w:t>
      </w:r>
      <w:proofErr w:type="spellEnd"/>
      <w:r w:rsidRPr="00270C2C">
        <w:rPr>
          <w:rFonts w:ascii="Arial" w:hAnsi="Arial" w:cs="Arial"/>
          <w:sz w:val="20"/>
          <w:szCs w:val="20"/>
        </w:rPr>
        <w:t xml:space="preserve"> a rich assemblage of wild edible fruits traditionally consumed by local communities. These lesser-known fruits, including </w:t>
      </w:r>
      <w:proofErr w:type="spellStart"/>
      <w:r w:rsidRPr="00270C2C">
        <w:rPr>
          <w:rStyle w:val="Emphasis"/>
          <w:rFonts w:ascii="Arial" w:hAnsi="Arial" w:cs="Arial"/>
          <w:sz w:val="20"/>
          <w:szCs w:val="20"/>
        </w:rPr>
        <w:t>Rubus</w:t>
      </w:r>
      <w:proofErr w:type="spellEnd"/>
      <w:r w:rsidRPr="00270C2C">
        <w:rPr>
          <w:rStyle w:val="Emphasis"/>
          <w:rFonts w:ascii="Arial" w:hAnsi="Arial" w:cs="Arial"/>
          <w:sz w:val="20"/>
          <w:szCs w:val="20"/>
        </w:rPr>
        <w:t xml:space="preserve"> </w:t>
      </w:r>
      <w:proofErr w:type="spellStart"/>
      <w:r w:rsidRPr="00270C2C">
        <w:rPr>
          <w:rStyle w:val="Emphasis"/>
          <w:rFonts w:ascii="Arial" w:hAnsi="Arial" w:cs="Arial"/>
          <w:sz w:val="20"/>
          <w:szCs w:val="20"/>
        </w:rPr>
        <w:t>ellipticus</w:t>
      </w:r>
      <w:proofErr w:type="spellEnd"/>
      <w:r w:rsidRPr="00270C2C">
        <w:rPr>
          <w:rFonts w:ascii="Arial" w:hAnsi="Arial" w:cs="Arial"/>
          <w:sz w:val="20"/>
          <w:szCs w:val="20"/>
        </w:rPr>
        <w:t xml:space="preserve">, </w:t>
      </w:r>
      <w:r w:rsidRPr="00270C2C">
        <w:rPr>
          <w:rStyle w:val="Emphasis"/>
          <w:rFonts w:ascii="Arial" w:hAnsi="Arial" w:cs="Arial"/>
          <w:sz w:val="20"/>
          <w:szCs w:val="20"/>
        </w:rPr>
        <w:t xml:space="preserve">Elaeagnus </w:t>
      </w:r>
      <w:proofErr w:type="spellStart"/>
      <w:r w:rsidRPr="00270C2C">
        <w:rPr>
          <w:rStyle w:val="Emphasis"/>
          <w:rFonts w:ascii="Arial" w:hAnsi="Arial" w:cs="Arial"/>
          <w:sz w:val="20"/>
          <w:szCs w:val="20"/>
        </w:rPr>
        <w:t>latifolia</w:t>
      </w:r>
      <w:proofErr w:type="spellEnd"/>
      <w:r w:rsidRPr="00270C2C">
        <w:rPr>
          <w:rFonts w:ascii="Arial" w:hAnsi="Arial" w:cs="Arial"/>
          <w:sz w:val="20"/>
          <w:szCs w:val="20"/>
        </w:rPr>
        <w:t xml:space="preserve">, </w:t>
      </w:r>
      <w:proofErr w:type="spellStart"/>
      <w:r w:rsidRPr="00270C2C">
        <w:rPr>
          <w:rStyle w:val="Emphasis"/>
          <w:rFonts w:ascii="Arial" w:hAnsi="Arial" w:cs="Arial"/>
          <w:sz w:val="20"/>
          <w:szCs w:val="20"/>
        </w:rPr>
        <w:t>Docynia</w:t>
      </w:r>
      <w:proofErr w:type="spellEnd"/>
      <w:r w:rsidRPr="00270C2C">
        <w:rPr>
          <w:rStyle w:val="Emphasis"/>
          <w:rFonts w:ascii="Arial" w:hAnsi="Arial" w:cs="Arial"/>
          <w:sz w:val="20"/>
          <w:szCs w:val="20"/>
        </w:rPr>
        <w:t xml:space="preserve"> </w:t>
      </w:r>
      <w:proofErr w:type="spellStart"/>
      <w:r w:rsidRPr="00270C2C">
        <w:rPr>
          <w:rStyle w:val="Emphasis"/>
          <w:rFonts w:ascii="Arial" w:hAnsi="Arial" w:cs="Arial"/>
          <w:sz w:val="20"/>
          <w:szCs w:val="20"/>
        </w:rPr>
        <w:t>indica</w:t>
      </w:r>
      <w:proofErr w:type="spellEnd"/>
      <w:r w:rsidRPr="00270C2C">
        <w:rPr>
          <w:rFonts w:ascii="Arial" w:hAnsi="Arial" w:cs="Arial"/>
          <w:sz w:val="20"/>
          <w:szCs w:val="20"/>
        </w:rPr>
        <w:t xml:space="preserve">, </w:t>
      </w:r>
      <w:proofErr w:type="spellStart"/>
      <w:r w:rsidRPr="00270C2C">
        <w:rPr>
          <w:rStyle w:val="Emphasis"/>
          <w:rFonts w:ascii="Arial" w:hAnsi="Arial" w:cs="Arial"/>
          <w:sz w:val="20"/>
          <w:szCs w:val="20"/>
        </w:rPr>
        <w:t>Myrica</w:t>
      </w:r>
      <w:proofErr w:type="spellEnd"/>
      <w:r w:rsidRPr="00270C2C">
        <w:rPr>
          <w:rStyle w:val="Emphasis"/>
          <w:rFonts w:ascii="Arial" w:hAnsi="Arial" w:cs="Arial"/>
          <w:sz w:val="20"/>
          <w:szCs w:val="20"/>
        </w:rPr>
        <w:t xml:space="preserve"> esculenta</w:t>
      </w:r>
      <w:r w:rsidRPr="00270C2C">
        <w:rPr>
          <w:rFonts w:ascii="Arial" w:hAnsi="Arial" w:cs="Arial"/>
          <w:sz w:val="20"/>
          <w:szCs w:val="20"/>
        </w:rPr>
        <w:t xml:space="preserve">, and </w:t>
      </w:r>
      <w:r w:rsidRPr="00270C2C">
        <w:rPr>
          <w:rStyle w:val="Emphasis"/>
          <w:rFonts w:ascii="Arial" w:hAnsi="Arial" w:cs="Arial"/>
          <w:sz w:val="20"/>
          <w:szCs w:val="20"/>
        </w:rPr>
        <w:t>Calamus erectus</w:t>
      </w:r>
      <w:r w:rsidRPr="00270C2C">
        <w:rPr>
          <w:rFonts w:ascii="Arial" w:hAnsi="Arial" w:cs="Arial"/>
          <w:sz w:val="20"/>
          <w:szCs w:val="20"/>
        </w:rPr>
        <w:t xml:space="preserve">, possess high levels of natural antioxidants, vitamins, minerals, dietary </w:t>
      </w:r>
      <w:proofErr w:type="spellStart"/>
      <w:r w:rsidRPr="00270C2C">
        <w:rPr>
          <w:rFonts w:ascii="Arial" w:hAnsi="Arial" w:cs="Arial"/>
          <w:sz w:val="20"/>
          <w:szCs w:val="20"/>
        </w:rPr>
        <w:t>fibre</w:t>
      </w:r>
      <w:proofErr w:type="spellEnd"/>
      <w:r w:rsidRPr="00270C2C">
        <w:rPr>
          <w:rFonts w:ascii="Arial" w:hAnsi="Arial" w:cs="Arial"/>
          <w:sz w:val="20"/>
          <w:szCs w:val="20"/>
        </w:rPr>
        <w:t xml:space="preserve">, and unique phytochemicals that offer considerable potential for nutritional security and functional food development. However, the scientific exploration, biochemical profiling, </w:t>
      </w:r>
      <w:r w:rsidRPr="00270C2C">
        <w:rPr>
          <w:rFonts w:ascii="Arial" w:hAnsi="Arial" w:cs="Arial"/>
          <w:sz w:val="20"/>
          <w:szCs w:val="20"/>
        </w:rPr>
        <w:lastRenderedPageBreak/>
        <w:t xml:space="preserve">and value-addition of these bioresources remain limited, resulting in their continued underrepresentation in mainstream horticulture and food systems. As climate-resilient, low-input, and ecologically adapted species, underutilized fruits of Sikkim offer a sustainable pathway for enhancing livelihood opportunities, conserving biodiversity, and supporting the state’s organic agriculture framework. Within this context, </w:t>
      </w:r>
      <w:r w:rsidRPr="00270C2C">
        <w:rPr>
          <w:rStyle w:val="Emphasis"/>
          <w:rFonts w:ascii="Arial" w:hAnsi="Arial" w:cs="Arial"/>
          <w:sz w:val="20"/>
          <w:szCs w:val="20"/>
        </w:rPr>
        <w:t>Calamus erectus</w:t>
      </w:r>
      <w:r w:rsidRPr="00270C2C">
        <w:rPr>
          <w:rFonts w:ascii="Arial" w:hAnsi="Arial" w:cs="Arial"/>
          <w:sz w:val="20"/>
          <w:szCs w:val="20"/>
        </w:rPr>
        <w:t xml:space="preserve"> emerges as an important yet inadequately studied wild fruit resource with significant ethnobotanical relevance. Its systematic bioactive and nutritional characterization is crucial for validating traditional knowledge, understanding its nutraceutical potential, and promoting its wider utilization in food and health applications.</w:t>
      </w:r>
    </w:p>
    <w:p w14:paraId="3EB09E17" w14:textId="553EDD65" w:rsidR="00D1060E" w:rsidRPr="00270C2C" w:rsidRDefault="00D1060E" w:rsidP="00270C2C">
      <w:pPr>
        <w:pStyle w:val="NormalWeb"/>
        <w:spacing w:before="0" w:beforeAutospacing="0" w:after="0" w:afterAutospacing="0"/>
        <w:jc w:val="both"/>
        <w:rPr>
          <w:rFonts w:ascii="Arial" w:hAnsi="Arial" w:cs="Arial"/>
          <w:sz w:val="20"/>
          <w:szCs w:val="20"/>
        </w:rPr>
      </w:pPr>
      <w:r w:rsidRPr="00270C2C">
        <w:rPr>
          <w:rFonts w:ascii="Arial" w:hAnsi="Arial" w:cs="Arial"/>
          <w:sz w:val="20"/>
          <w:szCs w:val="20"/>
        </w:rPr>
        <w:t xml:space="preserve">Ethnobotanically, </w:t>
      </w:r>
      <w:r w:rsidRPr="00270C2C">
        <w:rPr>
          <w:rStyle w:val="Emphasis"/>
          <w:rFonts w:ascii="Arial" w:hAnsi="Arial" w:cs="Arial"/>
          <w:sz w:val="20"/>
          <w:szCs w:val="20"/>
        </w:rPr>
        <w:t>Calamus erectus</w:t>
      </w:r>
      <w:r w:rsidRPr="00270C2C">
        <w:rPr>
          <w:rFonts w:ascii="Arial" w:hAnsi="Arial" w:cs="Arial"/>
          <w:sz w:val="20"/>
          <w:szCs w:val="20"/>
        </w:rPr>
        <w:t xml:space="preserve">—referred to locally in Sikkim as </w:t>
      </w:r>
      <w:proofErr w:type="spellStart"/>
      <w:r w:rsidRPr="00981B48">
        <w:rPr>
          <w:rStyle w:val="Strong"/>
          <w:rFonts w:ascii="Arial" w:hAnsi="Arial" w:cs="Arial"/>
          <w:b w:val="0"/>
          <w:bCs w:val="0"/>
          <w:sz w:val="20"/>
          <w:szCs w:val="20"/>
          <w:highlight w:val="yellow"/>
        </w:rPr>
        <w:t>Fyakrey</w:t>
      </w:r>
      <w:proofErr w:type="spellEnd"/>
      <w:r w:rsidR="00981B48">
        <w:rPr>
          <w:rFonts w:ascii="Arial" w:hAnsi="Arial" w:cs="Arial"/>
          <w:sz w:val="20"/>
          <w:szCs w:val="20"/>
        </w:rPr>
        <w:t xml:space="preserve"> </w:t>
      </w:r>
      <w:r w:rsidRPr="00270C2C">
        <w:rPr>
          <w:rFonts w:ascii="Arial" w:hAnsi="Arial" w:cs="Arial"/>
          <w:sz w:val="20"/>
          <w:szCs w:val="20"/>
        </w:rPr>
        <w:t>is a culturally significant species. Its fruits are consumed raw by local communities, while the young shoots (locally called “</w:t>
      </w:r>
      <w:proofErr w:type="spellStart"/>
      <w:r w:rsidRPr="00270C2C">
        <w:rPr>
          <w:rFonts w:ascii="Arial" w:hAnsi="Arial" w:cs="Arial"/>
          <w:sz w:val="20"/>
          <w:szCs w:val="20"/>
        </w:rPr>
        <w:t>turu</w:t>
      </w:r>
      <w:proofErr w:type="spellEnd"/>
      <w:r w:rsidRPr="00270C2C">
        <w:rPr>
          <w:rFonts w:ascii="Arial" w:hAnsi="Arial" w:cs="Arial"/>
          <w:sz w:val="20"/>
          <w:szCs w:val="20"/>
        </w:rPr>
        <w:t>”) are harvested as a seasonal vegetable. Various parts of the plant, including fruits, shoots, and roots, are incorporated in traditional healing systems for treating ailments such as stomach disorders, body ache, inflammation, and fatigue. Its fruits are popularly believed to possess antioxidant and antidiabetic properties, and the species also holds value in rural diets as a supplement rich in vitamins and minerals. These traditional uses align with broader findings suggesting that many wild palm fruits contain significant levels of bioactive compounds, phenolics, flavonoids, carotenoids, and essential micronutrients that promote human health</w:t>
      </w:r>
      <w:r w:rsidR="00F1329A" w:rsidRPr="00270C2C">
        <w:rPr>
          <w:rFonts w:ascii="Arial" w:hAnsi="Arial" w:cs="Arial"/>
          <w:sz w:val="20"/>
          <w:szCs w:val="20"/>
        </w:rPr>
        <w:t xml:space="preserve">. </w:t>
      </w:r>
      <w:r w:rsidRPr="00270C2C">
        <w:rPr>
          <w:rFonts w:ascii="Arial" w:hAnsi="Arial" w:cs="Arial"/>
          <w:sz w:val="20"/>
          <w:szCs w:val="20"/>
        </w:rPr>
        <w:t xml:space="preserve">Despite its wide use, </w:t>
      </w:r>
      <w:r w:rsidRPr="00270C2C">
        <w:rPr>
          <w:rStyle w:val="Emphasis"/>
          <w:rFonts w:ascii="Arial" w:hAnsi="Arial" w:cs="Arial"/>
          <w:sz w:val="20"/>
          <w:szCs w:val="20"/>
        </w:rPr>
        <w:t>C. erectus</w:t>
      </w:r>
      <w:r w:rsidRPr="00270C2C">
        <w:rPr>
          <w:rFonts w:ascii="Arial" w:hAnsi="Arial" w:cs="Arial"/>
          <w:sz w:val="20"/>
          <w:szCs w:val="20"/>
        </w:rPr>
        <w:t xml:space="preserve"> remains understudied, particularly with respect to its nutritional and phytochemical attributes. This reflects a broader trend in the Eastern Himalaya, where several wild edible fruits are integral to local diets but lack systematic biochemical profiling. Studies on underutilized fruits across Northeast India show that these species often contain high antioxidant potential, superior vitamin content, trace elements, essential amino acids, and diverse phytochemica</w:t>
      </w:r>
      <w:r w:rsidR="001C4BA2" w:rsidRPr="00270C2C">
        <w:rPr>
          <w:rFonts w:ascii="Arial" w:hAnsi="Arial" w:cs="Arial"/>
          <w:sz w:val="20"/>
          <w:szCs w:val="20"/>
        </w:rPr>
        <w:t>ls (</w:t>
      </w:r>
      <w:proofErr w:type="spellStart"/>
      <w:r w:rsidR="001C4BA2" w:rsidRPr="00270C2C">
        <w:rPr>
          <w:rFonts w:ascii="Arial" w:hAnsi="Arial" w:cs="Arial"/>
          <w:sz w:val="20"/>
          <w:szCs w:val="20"/>
        </w:rPr>
        <w:t>Sundriyal</w:t>
      </w:r>
      <w:proofErr w:type="spellEnd"/>
      <w:r w:rsidR="001C4BA2" w:rsidRPr="00270C2C">
        <w:rPr>
          <w:rFonts w:ascii="Arial" w:hAnsi="Arial" w:cs="Arial"/>
          <w:sz w:val="20"/>
          <w:szCs w:val="20"/>
        </w:rPr>
        <w:t xml:space="preserve"> &amp; </w:t>
      </w:r>
      <w:proofErr w:type="spellStart"/>
      <w:r w:rsidR="001C4BA2" w:rsidRPr="00270C2C">
        <w:rPr>
          <w:rFonts w:ascii="Arial" w:hAnsi="Arial" w:cs="Arial"/>
          <w:sz w:val="20"/>
          <w:szCs w:val="20"/>
        </w:rPr>
        <w:t>Sundriyal</w:t>
      </w:r>
      <w:proofErr w:type="spellEnd"/>
      <w:r w:rsidR="001C4BA2" w:rsidRPr="00270C2C">
        <w:rPr>
          <w:rFonts w:ascii="Arial" w:hAnsi="Arial" w:cs="Arial"/>
          <w:sz w:val="20"/>
          <w:szCs w:val="20"/>
        </w:rPr>
        <w:t>, 2003</w:t>
      </w:r>
      <w:r w:rsidRPr="00270C2C">
        <w:rPr>
          <w:rFonts w:ascii="Arial" w:hAnsi="Arial" w:cs="Arial"/>
          <w:sz w:val="20"/>
          <w:szCs w:val="20"/>
        </w:rPr>
        <w:t xml:space="preserve">). The increasing global focus on health-enhancing foods, functional nutraceuticals, and natural antioxidants makes it imperative to evaluate the biochemical potential of wild fruits such as </w:t>
      </w:r>
      <w:r w:rsidRPr="00270C2C">
        <w:rPr>
          <w:rStyle w:val="Emphasis"/>
          <w:rFonts w:ascii="Arial" w:hAnsi="Arial" w:cs="Arial"/>
          <w:sz w:val="20"/>
          <w:szCs w:val="20"/>
        </w:rPr>
        <w:t>Calamus erectus</w:t>
      </w:r>
      <w:r w:rsidRPr="00270C2C">
        <w:rPr>
          <w:rFonts w:ascii="Arial" w:hAnsi="Arial" w:cs="Arial"/>
          <w:sz w:val="20"/>
          <w:szCs w:val="20"/>
        </w:rPr>
        <w:t>.</w:t>
      </w:r>
    </w:p>
    <w:p w14:paraId="18ADA084" w14:textId="77777777" w:rsidR="00142F89" w:rsidRPr="00270C2C" w:rsidRDefault="00D1060E" w:rsidP="00270C2C">
      <w:pPr>
        <w:pStyle w:val="NormalWeb"/>
        <w:spacing w:before="0" w:beforeAutospacing="0" w:after="0" w:afterAutospacing="0"/>
        <w:jc w:val="both"/>
        <w:rPr>
          <w:rFonts w:ascii="Arial" w:hAnsi="Arial" w:cs="Arial"/>
          <w:sz w:val="20"/>
          <w:szCs w:val="20"/>
        </w:rPr>
      </w:pPr>
      <w:r w:rsidRPr="00270C2C">
        <w:rPr>
          <w:rFonts w:ascii="Arial" w:hAnsi="Arial" w:cs="Arial"/>
          <w:sz w:val="20"/>
          <w:szCs w:val="20"/>
        </w:rPr>
        <w:t xml:space="preserve">The ecological significance of </w:t>
      </w:r>
      <w:r w:rsidRPr="00270C2C">
        <w:rPr>
          <w:rStyle w:val="Emphasis"/>
          <w:rFonts w:ascii="Arial" w:hAnsi="Arial" w:cs="Arial"/>
          <w:sz w:val="20"/>
          <w:szCs w:val="20"/>
        </w:rPr>
        <w:t>C. erectus</w:t>
      </w:r>
      <w:r w:rsidRPr="00270C2C">
        <w:rPr>
          <w:rFonts w:ascii="Arial" w:hAnsi="Arial" w:cs="Arial"/>
          <w:sz w:val="20"/>
          <w:szCs w:val="20"/>
        </w:rPr>
        <w:t xml:space="preserve"> also enhances its value as a wild edible species. It grows naturally in forest margins, degraded ecosystems, and anthropogenically disturbed areas, where it contributes to forest regeneration processes. Its resilience in marginal habitats suggests potential for future domestication or semi-domestication, especially in biodiversity-rich but economically constrained mountain regions such as Sikkim. Underutilized fruits like </w:t>
      </w:r>
      <w:r w:rsidRPr="00270C2C">
        <w:rPr>
          <w:rStyle w:val="Emphasis"/>
          <w:rFonts w:ascii="Arial" w:hAnsi="Arial" w:cs="Arial"/>
          <w:sz w:val="20"/>
          <w:szCs w:val="20"/>
        </w:rPr>
        <w:t>C. erectus</w:t>
      </w:r>
      <w:r w:rsidRPr="00270C2C">
        <w:rPr>
          <w:rFonts w:ascii="Arial" w:hAnsi="Arial" w:cs="Arial"/>
          <w:sz w:val="20"/>
          <w:szCs w:val="20"/>
        </w:rPr>
        <w:t xml:space="preserve"> can play an important role in livelihood enhancement, nutritional security, and diversification of food systems, particularly in climate-vulnerable hill ecosystems</w:t>
      </w:r>
      <w:r w:rsidR="001C4BA2" w:rsidRPr="00270C2C">
        <w:rPr>
          <w:rFonts w:ascii="Arial" w:hAnsi="Arial" w:cs="Arial"/>
          <w:sz w:val="20"/>
          <w:szCs w:val="20"/>
        </w:rPr>
        <w:t xml:space="preserve">. </w:t>
      </w:r>
      <w:r w:rsidRPr="00270C2C">
        <w:rPr>
          <w:rFonts w:ascii="Arial" w:hAnsi="Arial" w:cs="Arial"/>
          <w:sz w:val="20"/>
          <w:szCs w:val="20"/>
        </w:rPr>
        <w:t xml:space="preserve">From a nutritional standpoint, wild fruits have been recognized for their contribution to micronutrient intake and dietary balance in resource-limited rural settings. Studies by Nayak and Basak (2015) on eight wild edible fruits of Odisha highlighted the significant mineral, vitamin, phenolic, and flavonoid content in non-commercialized wild species. Such findings underscore the need for similar systematic investigations on </w:t>
      </w:r>
      <w:r w:rsidRPr="00270C2C">
        <w:rPr>
          <w:rStyle w:val="Emphasis"/>
          <w:rFonts w:ascii="Arial" w:hAnsi="Arial" w:cs="Arial"/>
          <w:sz w:val="20"/>
          <w:szCs w:val="20"/>
        </w:rPr>
        <w:t>C. erectus</w:t>
      </w:r>
      <w:r w:rsidRPr="00270C2C">
        <w:rPr>
          <w:rFonts w:ascii="Arial" w:hAnsi="Arial" w:cs="Arial"/>
          <w:sz w:val="20"/>
          <w:szCs w:val="20"/>
        </w:rPr>
        <w:t xml:space="preserve">. Preliminary reports indicate that the fruits may contain considerable amounts of phenolic compounds, vitamin C, flavonoids, and antioxidants, though comprehensive evaluations remain limited. Since many palm fruits are rich in trace minerals such as iron, calcium, manganese, potassium, and zinc, assessing these parameters in </w:t>
      </w:r>
      <w:r w:rsidRPr="00270C2C">
        <w:rPr>
          <w:rStyle w:val="Emphasis"/>
          <w:rFonts w:ascii="Arial" w:hAnsi="Arial" w:cs="Arial"/>
          <w:sz w:val="20"/>
          <w:szCs w:val="20"/>
        </w:rPr>
        <w:t>C. erectus</w:t>
      </w:r>
      <w:r w:rsidRPr="00270C2C">
        <w:rPr>
          <w:rFonts w:ascii="Arial" w:hAnsi="Arial" w:cs="Arial"/>
          <w:sz w:val="20"/>
          <w:szCs w:val="20"/>
        </w:rPr>
        <w:t xml:space="preserve"> may validate its nutritional potential and support its promotion as a health-enhancing food resource.</w:t>
      </w:r>
      <w:r w:rsidR="001C4BA2" w:rsidRPr="00270C2C">
        <w:rPr>
          <w:rFonts w:ascii="Arial" w:hAnsi="Arial" w:cs="Arial"/>
          <w:sz w:val="20"/>
          <w:szCs w:val="20"/>
        </w:rPr>
        <w:t xml:space="preserve"> </w:t>
      </w:r>
      <w:r w:rsidRPr="00270C2C">
        <w:rPr>
          <w:rFonts w:ascii="Arial" w:hAnsi="Arial" w:cs="Arial"/>
          <w:sz w:val="20"/>
          <w:szCs w:val="20"/>
        </w:rPr>
        <w:t xml:space="preserve">Furthermore, phytochemicals such as phenolics and flavonoids are known for their ability to scavenge free radicals, reduce oxidative stress, modulate metabolism, and confer anti-inflammatory and antimicrobial effects. The traditional knowledge indicating antidiabetic properties of </w:t>
      </w:r>
      <w:r w:rsidRPr="00270C2C">
        <w:rPr>
          <w:rStyle w:val="Emphasis"/>
          <w:rFonts w:ascii="Arial" w:hAnsi="Arial" w:cs="Arial"/>
          <w:sz w:val="20"/>
          <w:szCs w:val="20"/>
        </w:rPr>
        <w:t>C. erectus</w:t>
      </w:r>
      <w:r w:rsidRPr="00270C2C">
        <w:rPr>
          <w:rFonts w:ascii="Arial" w:hAnsi="Arial" w:cs="Arial"/>
          <w:sz w:val="20"/>
          <w:szCs w:val="20"/>
        </w:rPr>
        <w:t xml:space="preserve"> fruit consumption suggests the likely presence of such bioactive compounds. Scientific evaluation of its antioxidant activity, vitamin profile, and mineral composition can therefore provide a scientific basis for the species’ medicinal relevance. This aligns with global research trends focusing on the nutraceutical potential of wild fruits and their prospective role in managing lifestyle-related disorders such as diabetes, hypertension, and inflammation</w:t>
      </w:r>
      <w:r w:rsidR="001C4BA2" w:rsidRPr="00270C2C">
        <w:rPr>
          <w:rFonts w:ascii="Arial" w:hAnsi="Arial" w:cs="Arial"/>
          <w:sz w:val="20"/>
          <w:szCs w:val="20"/>
        </w:rPr>
        <w:t xml:space="preserve">. </w:t>
      </w:r>
      <w:r w:rsidRPr="00270C2C">
        <w:rPr>
          <w:rFonts w:ascii="Arial" w:hAnsi="Arial" w:cs="Arial"/>
          <w:sz w:val="20"/>
          <w:szCs w:val="20"/>
        </w:rPr>
        <w:t xml:space="preserve">Given its ethnobotanical significance, ecological adaptability, and presumed biochemical richness, </w:t>
      </w:r>
      <w:r w:rsidRPr="00270C2C">
        <w:rPr>
          <w:rStyle w:val="Emphasis"/>
          <w:rFonts w:ascii="Arial" w:hAnsi="Arial" w:cs="Arial"/>
          <w:sz w:val="20"/>
          <w:szCs w:val="20"/>
        </w:rPr>
        <w:t>Calamus erectus</w:t>
      </w:r>
      <w:r w:rsidRPr="00270C2C">
        <w:rPr>
          <w:rFonts w:ascii="Arial" w:hAnsi="Arial" w:cs="Arial"/>
          <w:sz w:val="20"/>
          <w:szCs w:val="20"/>
        </w:rPr>
        <w:t xml:space="preserve"> stands out as a promising underutilized species with potential applications in nutrition, traditional medicine, and sustainable mountain livelihoods. However, the scarcity of research on its phytochemical profile creates a critical knowledge gap. Systematic scientific characterization is necessary not only to validate traditional claims but also to generate evidence-based understanding for future recommendations, commercial utilization, and conservation planning. </w:t>
      </w:r>
    </w:p>
    <w:p w14:paraId="57F3985B" w14:textId="77777777" w:rsidR="00D1060E" w:rsidRPr="00270C2C" w:rsidRDefault="00D1060E" w:rsidP="00270C2C">
      <w:pPr>
        <w:pStyle w:val="NormalWeb"/>
        <w:spacing w:before="0" w:beforeAutospacing="0" w:after="0" w:afterAutospacing="0"/>
        <w:jc w:val="both"/>
        <w:rPr>
          <w:rFonts w:ascii="Arial" w:hAnsi="Arial" w:cs="Arial"/>
          <w:sz w:val="20"/>
          <w:szCs w:val="20"/>
        </w:rPr>
      </w:pPr>
      <w:r w:rsidRPr="00270C2C">
        <w:rPr>
          <w:rFonts w:ascii="Arial" w:hAnsi="Arial" w:cs="Arial"/>
          <w:sz w:val="20"/>
          <w:szCs w:val="20"/>
        </w:rPr>
        <w:t xml:space="preserve">In this context, the present study aims to evaluate the nutritional composition and bioactive phytochemical constituents of </w:t>
      </w:r>
      <w:r w:rsidRPr="00270C2C">
        <w:rPr>
          <w:rStyle w:val="Emphasis"/>
          <w:rFonts w:ascii="Arial" w:hAnsi="Arial" w:cs="Arial"/>
          <w:sz w:val="20"/>
          <w:szCs w:val="20"/>
        </w:rPr>
        <w:t>Calamus erectus</w:t>
      </w:r>
      <w:r w:rsidRPr="00270C2C">
        <w:rPr>
          <w:rFonts w:ascii="Arial" w:hAnsi="Arial" w:cs="Arial"/>
          <w:sz w:val="20"/>
          <w:szCs w:val="20"/>
        </w:rPr>
        <w:t xml:space="preserve"> fruits collected from Sikkim. By documenting parameters such as total phenolics, flavonoids, ascorbic acid, and other micronutrients, the study contributes to expanding the scientific knowledge base of wild edible palms and informs their potential application as nutraceuticals or functional foods.</w:t>
      </w:r>
    </w:p>
    <w:p w14:paraId="3728C1F0" w14:textId="77777777" w:rsidR="00F6794D" w:rsidRPr="00270C2C" w:rsidRDefault="00F6794D" w:rsidP="00270C2C">
      <w:pPr>
        <w:spacing w:after="0" w:line="240" w:lineRule="auto"/>
        <w:jc w:val="both"/>
        <w:rPr>
          <w:rFonts w:ascii="Arial" w:hAnsi="Arial" w:cs="Arial"/>
          <w:b/>
          <w:bCs/>
          <w:sz w:val="20"/>
          <w:szCs w:val="20"/>
        </w:rPr>
      </w:pPr>
    </w:p>
    <w:p w14:paraId="31A4D6BA" w14:textId="77777777" w:rsidR="000B0BED" w:rsidRPr="00270C2C" w:rsidRDefault="000B0BED" w:rsidP="00270C2C">
      <w:pPr>
        <w:spacing w:after="0" w:line="240" w:lineRule="auto"/>
        <w:jc w:val="both"/>
        <w:rPr>
          <w:rFonts w:ascii="Arial" w:hAnsi="Arial" w:cs="Arial"/>
          <w:b/>
          <w:bCs/>
          <w:sz w:val="20"/>
          <w:szCs w:val="20"/>
        </w:rPr>
      </w:pPr>
    </w:p>
    <w:p w14:paraId="1BCE5C70" w14:textId="77777777" w:rsidR="005958B2" w:rsidRPr="00270C2C" w:rsidRDefault="0004077D" w:rsidP="00270C2C">
      <w:pPr>
        <w:spacing w:after="0" w:line="240" w:lineRule="auto"/>
        <w:jc w:val="both"/>
        <w:rPr>
          <w:rFonts w:ascii="Arial" w:hAnsi="Arial" w:cs="Arial"/>
          <w:b/>
          <w:bCs/>
          <w:sz w:val="20"/>
          <w:szCs w:val="20"/>
        </w:rPr>
      </w:pPr>
      <w:r w:rsidRPr="00270C2C">
        <w:rPr>
          <w:rFonts w:ascii="Arial" w:hAnsi="Arial" w:cs="Arial"/>
          <w:b/>
          <w:bCs/>
          <w:sz w:val="20"/>
          <w:szCs w:val="20"/>
        </w:rPr>
        <w:lastRenderedPageBreak/>
        <w:t xml:space="preserve">MATERIALS AND METHODS </w:t>
      </w:r>
    </w:p>
    <w:p w14:paraId="56BCF75F" w14:textId="77777777" w:rsidR="0004077D" w:rsidRPr="00270C2C" w:rsidRDefault="0004077D" w:rsidP="00270C2C">
      <w:pPr>
        <w:spacing w:after="0" w:line="240" w:lineRule="auto"/>
        <w:jc w:val="both"/>
        <w:rPr>
          <w:rFonts w:ascii="Arial" w:hAnsi="Arial" w:cs="Arial"/>
          <w:sz w:val="20"/>
          <w:szCs w:val="20"/>
        </w:rPr>
      </w:pPr>
      <w:r w:rsidRPr="00270C2C">
        <w:rPr>
          <w:rFonts w:ascii="Arial" w:hAnsi="Arial" w:cs="Arial"/>
          <w:sz w:val="20"/>
          <w:szCs w:val="20"/>
        </w:rPr>
        <w:t>The present investigation</w:t>
      </w:r>
      <w:r w:rsidR="005958B2" w:rsidRPr="00270C2C">
        <w:rPr>
          <w:rFonts w:ascii="Arial" w:hAnsi="Arial" w:cs="Arial"/>
          <w:sz w:val="20"/>
          <w:szCs w:val="20"/>
        </w:rPr>
        <w:t>,</w:t>
      </w:r>
      <w:r w:rsidRPr="00270C2C">
        <w:rPr>
          <w:rFonts w:ascii="Arial" w:hAnsi="Arial" w:cs="Arial"/>
          <w:sz w:val="20"/>
          <w:szCs w:val="20"/>
        </w:rPr>
        <w:t xml:space="preserve"> </w:t>
      </w:r>
      <w:r w:rsidR="005958B2" w:rsidRPr="00270C2C">
        <w:rPr>
          <w:rFonts w:ascii="Arial" w:hAnsi="Arial" w:cs="Arial"/>
          <w:sz w:val="20"/>
          <w:szCs w:val="20"/>
        </w:rPr>
        <w:t>“</w:t>
      </w:r>
      <w:r w:rsidRPr="00270C2C">
        <w:rPr>
          <w:rFonts w:ascii="Arial" w:hAnsi="Arial" w:cs="Arial"/>
          <w:sz w:val="20"/>
          <w:szCs w:val="20"/>
        </w:rPr>
        <w:t xml:space="preserve">Bioactive and Nutritional Characterization of </w:t>
      </w:r>
      <w:r w:rsidRPr="00270C2C">
        <w:rPr>
          <w:rFonts w:ascii="Arial" w:hAnsi="Arial" w:cs="Arial"/>
          <w:i/>
          <w:iCs/>
          <w:sz w:val="20"/>
          <w:szCs w:val="20"/>
        </w:rPr>
        <w:t>Calamus erectus</w:t>
      </w:r>
      <w:r w:rsidR="005958B2" w:rsidRPr="00270C2C">
        <w:rPr>
          <w:rFonts w:ascii="Arial" w:hAnsi="Arial" w:cs="Arial"/>
          <w:sz w:val="20"/>
          <w:szCs w:val="20"/>
        </w:rPr>
        <w:t>, a Lesser- Known Fruit R</w:t>
      </w:r>
      <w:r w:rsidRPr="00270C2C">
        <w:rPr>
          <w:rFonts w:ascii="Arial" w:hAnsi="Arial" w:cs="Arial"/>
          <w:sz w:val="20"/>
          <w:szCs w:val="20"/>
        </w:rPr>
        <w:t>esource from Sikkim</w:t>
      </w:r>
      <w:r w:rsidR="005958B2" w:rsidRPr="00270C2C">
        <w:rPr>
          <w:rFonts w:ascii="Arial" w:hAnsi="Arial" w:cs="Arial"/>
          <w:sz w:val="20"/>
          <w:szCs w:val="20"/>
        </w:rPr>
        <w:t xml:space="preserve">” </w:t>
      </w:r>
      <w:r w:rsidRPr="00270C2C">
        <w:rPr>
          <w:rFonts w:ascii="Arial" w:hAnsi="Arial" w:cs="Arial"/>
          <w:sz w:val="20"/>
          <w:szCs w:val="20"/>
        </w:rPr>
        <w:t xml:space="preserve">was </w:t>
      </w:r>
      <w:r w:rsidR="005958B2" w:rsidRPr="00270C2C">
        <w:rPr>
          <w:rFonts w:ascii="Arial" w:hAnsi="Arial" w:cs="Arial"/>
          <w:sz w:val="20"/>
          <w:szCs w:val="20"/>
        </w:rPr>
        <w:t>undertaken at the Department of Horticulture, Sikkim University. The study was con</w:t>
      </w:r>
      <w:r w:rsidRPr="00270C2C">
        <w:rPr>
          <w:rFonts w:ascii="Arial" w:hAnsi="Arial" w:cs="Arial"/>
          <w:sz w:val="20"/>
          <w:szCs w:val="20"/>
        </w:rPr>
        <w:t xml:space="preserve">ducted </w:t>
      </w:r>
      <w:r w:rsidR="005958B2" w:rsidRPr="00270C2C">
        <w:rPr>
          <w:rFonts w:ascii="Arial" w:hAnsi="Arial" w:cs="Arial"/>
          <w:sz w:val="20"/>
          <w:szCs w:val="20"/>
        </w:rPr>
        <w:t>using</w:t>
      </w:r>
      <w:r w:rsidRPr="00270C2C">
        <w:rPr>
          <w:rFonts w:ascii="Arial" w:hAnsi="Arial" w:cs="Arial"/>
          <w:sz w:val="20"/>
          <w:szCs w:val="20"/>
        </w:rPr>
        <w:t xml:space="preserve"> matured fruits of </w:t>
      </w:r>
      <w:r w:rsidR="005958B2" w:rsidRPr="00270C2C">
        <w:rPr>
          <w:rFonts w:ascii="Arial" w:hAnsi="Arial" w:cs="Arial"/>
          <w:i/>
          <w:iCs/>
          <w:sz w:val="20"/>
          <w:szCs w:val="20"/>
        </w:rPr>
        <w:t>Calamus erectus,</w:t>
      </w:r>
      <w:r w:rsidRPr="00270C2C">
        <w:rPr>
          <w:rFonts w:ascii="Arial" w:hAnsi="Arial" w:cs="Arial"/>
          <w:i/>
          <w:iCs/>
          <w:sz w:val="20"/>
          <w:szCs w:val="20"/>
        </w:rPr>
        <w:t xml:space="preserve"> </w:t>
      </w:r>
      <w:r w:rsidRPr="00270C2C">
        <w:rPr>
          <w:rFonts w:ascii="Arial" w:hAnsi="Arial" w:cs="Arial"/>
          <w:sz w:val="20"/>
          <w:szCs w:val="20"/>
        </w:rPr>
        <w:t>directly collec</w:t>
      </w:r>
      <w:r w:rsidR="005958B2" w:rsidRPr="00270C2C">
        <w:rPr>
          <w:rFonts w:ascii="Arial" w:hAnsi="Arial" w:cs="Arial"/>
          <w:sz w:val="20"/>
          <w:szCs w:val="20"/>
        </w:rPr>
        <w:t>ted from the forest area across different regions</w:t>
      </w:r>
      <w:r w:rsidRPr="00270C2C">
        <w:rPr>
          <w:rFonts w:ascii="Arial" w:hAnsi="Arial" w:cs="Arial"/>
          <w:sz w:val="20"/>
          <w:szCs w:val="20"/>
        </w:rPr>
        <w:t xml:space="preserve"> of</w:t>
      </w:r>
      <w:r w:rsidR="005958B2" w:rsidRPr="00270C2C">
        <w:rPr>
          <w:rFonts w:ascii="Arial" w:hAnsi="Arial" w:cs="Arial"/>
          <w:sz w:val="20"/>
          <w:szCs w:val="20"/>
        </w:rPr>
        <w:t xml:space="preserve"> Sikkim Himalayas. Nutritional parameters</w:t>
      </w:r>
      <w:r w:rsidRPr="00270C2C">
        <w:rPr>
          <w:rFonts w:ascii="Arial" w:hAnsi="Arial" w:cs="Arial"/>
          <w:sz w:val="20"/>
          <w:szCs w:val="20"/>
        </w:rPr>
        <w:t xml:space="preserve"> </w:t>
      </w:r>
      <w:r w:rsidR="005958B2" w:rsidRPr="00270C2C">
        <w:rPr>
          <w:rFonts w:ascii="Arial" w:hAnsi="Arial" w:cs="Arial"/>
          <w:sz w:val="20"/>
          <w:szCs w:val="20"/>
        </w:rPr>
        <w:t>- including</w:t>
      </w:r>
      <w:r w:rsidRPr="00270C2C">
        <w:rPr>
          <w:rFonts w:ascii="Arial" w:hAnsi="Arial" w:cs="Arial"/>
          <w:sz w:val="20"/>
          <w:szCs w:val="20"/>
        </w:rPr>
        <w:t xml:space="preserve"> crude protein, crude fat, crude </w:t>
      </w:r>
      <w:proofErr w:type="spellStart"/>
      <w:r w:rsidRPr="00270C2C">
        <w:rPr>
          <w:rFonts w:ascii="Arial" w:hAnsi="Arial" w:cs="Arial"/>
          <w:sz w:val="20"/>
          <w:szCs w:val="20"/>
        </w:rPr>
        <w:t>fibre</w:t>
      </w:r>
      <w:proofErr w:type="spellEnd"/>
      <w:r w:rsidRPr="00270C2C">
        <w:rPr>
          <w:rFonts w:ascii="Arial" w:hAnsi="Arial" w:cs="Arial"/>
          <w:sz w:val="20"/>
          <w:szCs w:val="20"/>
        </w:rPr>
        <w:t xml:space="preserve">, available carbohydrate, energy value, </w:t>
      </w:r>
      <w:r w:rsidR="005958B2" w:rsidRPr="00270C2C">
        <w:rPr>
          <w:rFonts w:ascii="Arial" w:hAnsi="Arial" w:cs="Arial"/>
          <w:sz w:val="20"/>
          <w:szCs w:val="20"/>
        </w:rPr>
        <w:t xml:space="preserve">and </w:t>
      </w:r>
      <w:r w:rsidRPr="00270C2C">
        <w:rPr>
          <w:rFonts w:ascii="Arial" w:hAnsi="Arial" w:cs="Arial"/>
          <w:sz w:val="20"/>
          <w:szCs w:val="20"/>
        </w:rPr>
        <w:t>mine</w:t>
      </w:r>
      <w:r w:rsidR="005958B2" w:rsidRPr="00270C2C">
        <w:rPr>
          <w:rFonts w:ascii="Arial" w:hAnsi="Arial" w:cs="Arial"/>
          <w:sz w:val="20"/>
          <w:szCs w:val="20"/>
        </w:rPr>
        <w:t>ral contents were analyzed. In addition</w:t>
      </w:r>
      <w:r w:rsidR="00AB6BFA" w:rsidRPr="00270C2C">
        <w:rPr>
          <w:rFonts w:ascii="Arial" w:hAnsi="Arial" w:cs="Arial"/>
          <w:sz w:val="20"/>
          <w:szCs w:val="20"/>
        </w:rPr>
        <w:t>,</w:t>
      </w:r>
      <w:r w:rsidR="005958B2" w:rsidRPr="00270C2C">
        <w:rPr>
          <w:rFonts w:ascii="Arial" w:hAnsi="Arial" w:cs="Arial"/>
          <w:sz w:val="20"/>
          <w:szCs w:val="20"/>
        </w:rPr>
        <w:t xml:space="preserve"> key</w:t>
      </w:r>
      <w:r w:rsidRPr="00270C2C">
        <w:rPr>
          <w:rFonts w:ascii="Arial" w:hAnsi="Arial" w:cs="Arial"/>
          <w:sz w:val="20"/>
          <w:szCs w:val="20"/>
        </w:rPr>
        <w:t xml:space="preserve"> phytochemical</w:t>
      </w:r>
      <w:r w:rsidR="005958B2" w:rsidRPr="00270C2C">
        <w:rPr>
          <w:rFonts w:ascii="Arial" w:hAnsi="Arial" w:cs="Arial"/>
          <w:sz w:val="20"/>
          <w:szCs w:val="20"/>
        </w:rPr>
        <w:t xml:space="preserve"> constituents such as</w:t>
      </w:r>
      <w:r w:rsidRPr="00270C2C">
        <w:rPr>
          <w:rFonts w:ascii="Arial" w:hAnsi="Arial" w:cs="Arial"/>
          <w:i/>
          <w:iCs/>
          <w:sz w:val="20"/>
          <w:szCs w:val="20"/>
        </w:rPr>
        <w:t xml:space="preserve"> </w:t>
      </w:r>
      <w:r w:rsidR="005958B2" w:rsidRPr="00270C2C">
        <w:rPr>
          <w:rFonts w:ascii="Arial" w:hAnsi="Arial" w:cs="Arial"/>
          <w:sz w:val="20"/>
          <w:szCs w:val="20"/>
        </w:rPr>
        <w:t>total phenols, flavo</w:t>
      </w:r>
      <w:r w:rsidRPr="00270C2C">
        <w:rPr>
          <w:rFonts w:ascii="Arial" w:hAnsi="Arial" w:cs="Arial"/>
          <w:sz w:val="20"/>
          <w:szCs w:val="20"/>
        </w:rPr>
        <w:t>noid, ascorbic aci</w:t>
      </w:r>
      <w:r w:rsidR="005958B2" w:rsidRPr="00270C2C">
        <w:rPr>
          <w:rFonts w:ascii="Arial" w:hAnsi="Arial" w:cs="Arial"/>
          <w:sz w:val="20"/>
          <w:szCs w:val="20"/>
        </w:rPr>
        <w:t>d, anthocyanin and total carote</w:t>
      </w:r>
      <w:r w:rsidRPr="00270C2C">
        <w:rPr>
          <w:rFonts w:ascii="Arial" w:hAnsi="Arial" w:cs="Arial"/>
          <w:sz w:val="20"/>
          <w:szCs w:val="20"/>
        </w:rPr>
        <w:t xml:space="preserve">noids were </w:t>
      </w:r>
      <w:r w:rsidR="005958B2" w:rsidRPr="00270C2C">
        <w:rPr>
          <w:rFonts w:ascii="Arial" w:hAnsi="Arial" w:cs="Arial"/>
          <w:sz w:val="20"/>
          <w:szCs w:val="20"/>
        </w:rPr>
        <w:t>quantified. All estimations were carried out following standard,</w:t>
      </w:r>
      <w:r w:rsidRPr="00270C2C">
        <w:rPr>
          <w:rFonts w:ascii="Arial" w:hAnsi="Arial" w:cs="Arial"/>
          <w:sz w:val="20"/>
          <w:szCs w:val="20"/>
        </w:rPr>
        <w:t xml:space="preserve"> </w:t>
      </w:r>
      <w:r w:rsidR="005958B2" w:rsidRPr="00270C2C">
        <w:rPr>
          <w:rFonts w:ascii="Arial" w:hAnsi="Arial" w:cs="Arial"/>
          <w:sz w:val="20"/>
          <w:szCs w:val="20"/>
        </w:rPr>
        <w:t>well established protocols of</w:t>
      </w:r>
      <w:r w:rsidRPr="00270C2C">
        <w:rPr>
          <w:rFonts w:ascii="Arial" w:hAnsi="Arial" w:cs="Arial"/>
          <w:sz w:val="20"/>
          <w:szCs w:val="20"/>
        </w:rPr>
        <w:t xml:space="preserve"> chemical analysis </w:t>
      </w:r>
      <w:r w:rsidR="005958B2" w:rsidRPr="00270C2C">
        <w:rPr>
          <w:rFonts w:ascii="Arial" w:hAnsi="Arial" w:cs="Arial"/>
          <w:sz w:val="20"/>
          <w:szCs w:val="20"/>
        </w:rPr>
        <w:t>as outlined below:</w:t>
      </w:r>
    </w:p>
    <w:p w14:paraId="2A6AEAAE" w14:textId="77777777" w:rsidR="00472CAB" w:rsidRPr="00270C2C" w:rsidRDefault="00472CAB" w:rsidP="00270C2C">
      <w:pPr>
        <w:spacing w:after="0" w:line="240" w:lineRule="auto"/>
        <w:jc w:val="both"/>
        <w:rPr>
          <w:rFonts w:ascii="Arial" w:hAnsi="Arial" w:cs="Arial"/>
          <w:color w:val="000000"/>
          <w:sz w:val="20"/>
          <w:szCs w:val="20"/>
          <w:lang w:bidi="hi-IN"/>
        </w:rPr>
      </w:pPr>
      <w:r w:rsidRPr="00270C2C">
        <w:rPr>
          <w:rFonts w:ascii="Arial" w:hAnsi="Arial" w:cs="Arial"/>
          <w:color w:val="000000"/>
          <w:sz w:val="20"/>
          <w:szCs w:val="20"/>
          <w:lang w:bidi="hi-IN"/>
        </w:rPr>
        <w:t xml:space="preserve">Nutritional analysis </w:t>
      </w:r>
    </w:p>
    <w:p w14:paraId="62B9CFA7" w14:textId="77777777" w:rsidR="004C2247" w:rsidRPr="00270C2C" w:rsidRDefault="00472CAB" w:rsidP="00270C2C">
      <w:pPr>
        <w:spacing w:after="0" w:line="240" w:lineRule="auto"/>
        <w:jc w:val="both"/>
        <w:rPr>
          <w:rFonts w:ascii="Arial" w:hAnsi="Arial" w:cs="Arial"/>
          <w:color w:val="000000"/>
          <w:sz w:val="20"/>
          <w:szCs w:val="20"/>
          <w:lang w:bidi="hi-IN"/>
        </w:rPr>
      </w:pPr>
      <w:r w:rsidRPr="00270C2C">
        <w:rPr>
          <w:rFonts w:ascii="Arial" w:hAnsi="Arial" w:cs="Arial"/>
          <w:b/>
          <w:bCs/>
          <w:color w:val="000000"/>
          <w:sz w:val="20"/>
          <w:szCs w:val="20"/>
          <w:lang w:bidi="hi-IN"/>
        </w:rPr>
        <w:t>Crude protein:</w:t>
      </w:r>
      <w:r w:rsidRPr="00270C2C">
        <w:rPr>
          <w:rFonts w:ascii="Arial" w:hAnsi="Arial" w:cs="Arial"/>
          <w:color w:val="000000"/>
          <w:sz w:val="20"/>
          <w:szCs w:val="20"/>
          <w:lang w:bidi="hi-IN"/>
        </w:rPr>
        <w:t xml:space="preserve"> The crude protein</w:t>
      </w:r>
      <w:r w:rsidR="00AB6BFA" w:rsidRPr="00270C2C">
        <w:rPr>
          <w:rFonts w:ascii="Arial" w:hAnsi="Arial" w:cs="Arial"/>
          <w:color w:val="000000"/>
          <w:sz w:val="20"/>
          <w:szCs w:val="20"/>
          <w:lang w:bidi="hi-IN"/>
        </w:rPr>
        <w:t xml:space="preserve"> content</w:t>
      </w:r>
      <w:r w:rsidRPr="00270C2C">
        <w:rPr>
          <w:rFonts w:ascii="Arial" w:hAnsi="Arial" w:cs="Arial"/>
          <w:color w:val="000000"/>
          <w:sz w:val="20"/>
          <w:szCs w:val="20"/>
          <w:lang w:bidi="hi-IN"/>
        </w:rPr>
        <w:t xml:space="preserve"> was estimated </w:t>
      </w:r>
      <w:r w:rsidR="00AB6BFA" w:rsidRPr="00270C2C">
        <w:rPr>
          <w:rFonts w:ascii="Arial" w:hAnsi="Arial" w:cs="Arial"/>
          <w:color w:val="000000"/>
          <w:sz w:val="20"/>
          <w:szCs w:val="20"/>
          <w:lang w:bidi="hi-IN"/>
        </w:rPr>
        <w:t>using</w:t>
      </w:r>
      <w:r w:rsidRPr="00270C2C">
        <w:rPr>
          <w:rFonts w:ascii="Arial" w:hAnsi="Arial" w:cs="Arial"/>
          <w:color w:val="000000"/>
          <w:sz w:val="20"/>
          <w:szCs w:val="20"/>
          <w:lang w:bidi="hi-IN"/>
        </w:rPr>
        <w:t xml:space="preserve"> Lowry’s method (Lowry </w:t>
      </w:r>
      <w:r w:rsidRPr="00270C2C">
        <w:rPr>
          <w:rFonts w:ascii="Arial" w:hAnsi="Arial" w:cs="Arial"/>
          <w:i/>
          <w:iCs/>
          <w:color w:val="000000"/>
          <w:sz w:val="20"/>
          <w:szCs w:val="20"/>
          <w:lang w:bidi="hi-IN"/>
        </w:rPr>
        <w:t xml:space="preserve">et al., </w:t>
      </w:r>
      <w:r w:rsidRPr="00270C2C">
        <w:rPr>
          <w:rFonts w:ascii="Arial" w:hAnsi="Arial" w:cs="Arial"/>
          <w:color w:val="000000"/>
          <w:sz w:val="20"/>
          <w:szCs w:val="20"/>
          <w:lang w:bidi="hi-IN"/>
        </w:rPr>
        <w:t>1951) by using UV/VIS Spectr</w:t>
      </w:r>
      <w:r w:rsidR="004C2247" w:rsidRPr="00270C2C">
        <w:rPr>
          <w:rFonts w:ascii="Arial" w:hAnsi="Arial" w:cs="Arial"/>
          <w:color w:val="000000"/>
          <w:sz w:val="20"/>
          <w:szCs w:val="20"/>
          <w:lang w:bidi="hi-IN"/>
        </w:rPr>
        <w:t>ophotometer, Perkin Elmer, Lamb</w:t>
      </w:r>
      <w:r w:rsidRPr="00270C2C">
        <w:rPr>
          <w:rFonts w:ascii="Arial" w:hAnsi="Arial" w:cs="Arial"/>
          <w:color w:val="000000"/>
          <w:sz w:val="20"/>
          <w:szCs w:val="20"/>
          <w:lang w:bidi="hi-IN"/>
        </w:rPr>
        <w:t xml:space="preserve">da 35 UV/VIS spectrometer. </w:t>
      </w:r>
    </w:p>
    <w:p w14:paraId="0D602D96" w14:textId="77777777" w:rsidR="00472CAB" w:rsidRPr="00270C2C" w:rsidRDefault="00472CAB" w:rsidP="00270C2C">
      <w:pPr>
        <w:spacing w:after="0" w:line="240" w:lineRule="auto"/>
        <w:jc w:val="both"/>
        <w:rPr>
          <w:rFonts w:ascii="Arial" w:hAnsi="Arial" w:cs="Arial"/>
          <w:color w:val="000000"/>
          <w:sz w:val="20"/>
          <w:szCs w:val="20"/>
          <w:lang w:bidi="hi-IN"/>
        </w:rPr>
      </w:pPr>
      <w:r w:rsidRPr="00270C2C">
        <w:rPr>
          <w:rFonts w:ascii="Arial" w:hAnsi="Arial" w:cs="Arial"/>
          <w:b/>
          <w:bCs/>
          <w:color w:val="000000"/>
          <w:sz w:val="20"/>
          <w:szCs w:val="20"/>
          <w:lang w:bidi="hi-IN"/>
        </w:rPr>
        <w:t>Crude fat:</w:t>
      </w:r>
      <w:r w:rsidRPr="00270C2C">
        <w:rPr>
          <w:rFonts w:ascii="Arial" w:hAnsi="Arial" w:cs="Arial"/>
          <w:color w:val="000000"/>
          <w:sz w:val="20"/>
          <w:szCs w:val="20"/>
          <w:lang w:bidi="hi-IN"/>
        </w:rPr>
        <w:t xml:space="preserve"> Crude fat content was determined</w:t>
      </w:r>
      <w:r w:rsidR="00AB6BFA" w:rsidRPr="00270C2C">
        <w:rPr>
          <w:rFonts w:ascii="Arial" w:hAnsi="Arial" w:cs="Arial"/>
          <w:color w:val="000000"/>
          <w:sz w:val="20"/>
          <w:szCs w:val="20"/>
          <w:lang w:bidi="hi-IN"/>
        </w:rPr>
        <w:t xml:space="preserve"> following the</w:t>
      </w:r>
      <w:r w:rsidRPr="00270C2C">
        <w:rPr>
          <w:rFonts w:ascii="Arial" w:hAnsi="Arial" w:cs="Arial"/>
          <w:color w:val="000000"/>
          <w:sz w:val="20"/>
          <w:szCs w:val="20"/>
          <w:lang w:bidi="hi-IN"/>
        </w:rPr>
        <w:t xml:space="preserve"> Soxhlet </w:t>
      </w:r>
      <w:r w:rsidR="00AB6BFA" w:rsidRPr="00270C2C">
        <w:rPr>
          <w:rFonts w:ascii="Arial" w:hAnsi="Arial" w:cs="Arial"/>
          <w:color w:val="000000"/>
          <w:sz w:val="20"/>
          <w:szCs w:val="20"/>
          <w:lang w:bidi="hi-IN"/>
        </w:rPr>
        <w:t xml:space="preserve">extraction </w:t>
      </w:r>
      <w:r w:rsidRPr="00270C2C">
        <w:rPr>
          <w:rFonts w:ascii="Arial" w:hAnsi="Arial" w:cs="Arial"/>
          <w:color w:val="000000"/>
          <w:sz w:val="20"/>
          <w:szCs w:val="20"/>
          <w:lang w:bidi="hi-IN"/>
        </w:rPr>
        <w:t xml:space="preserve">principle with slight modification (A.O. A.C, 1990). Fat from the oven dried fruit sample was extracted </w:t>
      </w:r>
      <w:r w:rsidR="00AB6BFA" w:rsidRPr="00270C2C">
        <w:rPr>
          <w:rFonts w:ascii="Arial" w:hAnsi="Arial" w:cs="Arial"/>
          <w:color w:val="000000"/>
          <w:sz w:val="20"/>
          <w:szCs w:val="20"/>
          <w:lang w:bidi="hi-IN"/>
        </w:rPr>
        <w:t xml:space="preserve">using an </w:t>
      </w:r>
      <w:r w:rsidRPr="00270C2C">
        <w:rPr>
          <w:rFonts w:ascii="Arial" w:hAnsi="Arial" w:cs="Arial"/>
          <w:color w:val="000000"/>
          <w:sz w:val="20"/>
          <w:szCs w:val="20"/>
          <w:lang w:bidi="hi-IN"/>
        </w:rPr>
        <w:t xml:space="preserve">essential oil extractor (model no. </w:t>
      </w:r>
      <w:proofErr w:type="spellStart"/>
      <w:r w:rsidRPr="00270C2C">
        <w:rPr>
          <w:rFonts w:ascii="Arial" w:hAnsi="Arial" w:cs="Arial"/>
          <w:color w:val="000000"/>
          <w:sz w:val="20"/>
          <w:szCs w:val="20"/>
          <w:lang w:bidi="hi-IN"/>
        </w:rPr>
        <w:t>Socsplus</w:t>
      </w:r>
      <w:proofErr w:type="spellEnd"/>
      <w:r w:rsidRPr="00270C2C">
        <w:rPr>
          <w:rFonts w:ascii="Arial" w:hAnsi="Arial" w:cs="Arial"/>
          <w:color w:val="000000"/>
          <w:sz w:val="20"/>
          <w:szCs w:val="20"/>
          <w:lang w:bidi="hi-IN"/>
        </w:rPr>
        <w:t xml:space="preserve">-SCS 06 DLS, PELICAN) </w:t>
      </w:r>
      <w:r w:rsidR="00AB6BFA" w:rsidRPr="00270C2C">
        <w:rPr>
          <w:rFonts w:ascii="Arial" w:hAnsi="Arial" w:cs="Arial"/>
          <w:color w:val="000000"/>
          <w:sz w:val="20"/>
          <w:szCs w:val="20"/>
          <w:lang w:bidi="hi-IN"/>
        </w:rPr>
        <w:t xml:space="preserve">with </w:t>
      </w:r>
      <w:proofErr w:type="spellStart"/>
      <w:r w:rsidRPr="00270C2C">
        <w:rPr>
          <w:rFonts w:ascii="Arial" w:hAnsi="Arial" w:cs="Arial"/>
          <w:color w:val="000000"/>
          <w:sz w:val="20"/>
          <w:szCs w:val="20"/>
          <w:lang w:bidi="hi-IN"/>
        </w:rPr>
        <w:t>petrole</w:t>
      </w:r>
      <w:proofErr w:type="spellEnd"/>
      <w:r w:rsidRPr="00270C2C">
        <w:rPr>
          <w:rFonts w:ascii="Arial" w:hAnsi="Arial" w:cs="Arial"/>
          <w:color w:val="000000"/>
          <w:sz w:val="20"/>
          <w:szCs w:val="20"/>
          <w:lang w:bidi="hi-IN"/>
        </w:rPr>
        <w:t>-um ether as solvent</w:t>
      </w:r>
      <w:r w:rsidR="00AB6BFA" w:rsidRPr="00270C2C">
        <w:rPr>
          <w:rFonts w:ascii="Arial" w:hAnsi="Arial" w:cs="Arial"/>
          <w:color w:val="000000"/>
          <w:sz w:val="20"/>
          <w:szCs w:val="20"/>
          <w:lang w:bidi="hi-IN"/>
        </w:rPr>
        <w:t>. After extraction</w:t>
      </w:r>
      <w:r w:rsidRPr="00270C2C">
        <w:rPr>
          <w:rFonts w:ascii="Arial" w:hAnsi="Arial" w:cs="Arial"/>
          <w:color w:val="000000"/>
          <w:sz w:val="20"/>
          <w:szCs w:val="20"/>
          <w:lang w:bidi="hi-IN"/>
        </w:rPr>
        <w:t xml:space="preserve"> </w:t>
      </w:r>
      <w:r w:rsidR="00AB6BFA" w:rsidRPr="00270C2C">
        <w:rPr>
          <w:rFonts w:ascii="Arial" w:hAnsi="Arial" w:cs="Arial"/>
          <w:color w:val="000000"/>
          <w:sz w:val="20"/>
          <w:szCs w:val="20"/>
          <w:lang w:bidi="hi-IN"/>
        </w:rPr>
        <w:t>the solvent was</w:t>
      </w:r>
      <w:r w:rsidRPr="00270C2C">
        <w:rPr>
          <w:rFonts w:ascii="Arial" w:hAnsi="Arial" w:cs="Arial"/>
          <w:color w:val="000000"/>
          <w:sz w:val="20"/>
          <w:szCs w:val="20"/>
          <w:lang w:bidi="hi-IN"/>
        </w:rPr>
        <w:t xml:space="preserve"> evaporated and </w:t>
      </w:r>
      <w:r w:rsidR="00AB6BFA" w:rsidRPr="00270C2C">
        <w:rPr>
          <w:rFonts w:ascii="Arial" w:hAnsi="Arial" w:cs="Arial"/>
          <w:color w:val="000000"/>
          <w:sz w:val="20"/>
          <w:szCs w:val="20"/>
          <w:lang w:bidi="hi-IN"/>
        </w:rPr>
        <w:t xml:space="preserve">recovered fat was weighed </w:t>
      </w:r>
      <w:r w:rsidRPr="00270C2C">
        <w:rPr>
          <w:rFonts w:ascii="Arial" w:hAnsi="Arial" w:cs="Arial"/>
          <w:color w:val="000000"/>
          <w:sz w:val="20"/>
          <w:szCs w:val="20"/>
          <w:lang w:bidi="hi-IN"/>
        </w:rPr>
        <w:t xml:space="preserve">using </w:t>
      </w:r>
      <w:r w:rsidR="00AB6BFA" w:rsidRPr="00270C2C">
        <w:rPr>
          <w:rFonts w:ascii="Arial" w:hAnsi="Arial" w:cs="Arial"/>
          <w:color w:val="000000"/>
          <w:sz w:val="20"/>
          <w:szCs w:val="20"/>
          <w:lang w:bidi="hi-IN"/>
        </w:rPr>
        <w:t xml:space="preserve">the </w:t>
      </w:r>
      <w:r w:rsidRPr="00270C2C">
        <w:rPr>
          <w:rFonts w:ascii="Arial" w:hAnsi="Arial" w:cs="Arial"/>
          <w:color w:val="000000"/>
          <w:sz w:val="20"/>
          <w:szCs w:val="20"/>
          <w:lang w:bidi="hi-IN"/>
        </w:rPr>
        <w:t xml:space="preserve">following </w:t>
      </w:r>
      <w:r w:rsidR="00AB6BFA" w:rsidRPr="00270C2C">
        <w:rPr>
          <w:rFonts w:ascii="Arial" w:hAnsi="Arial" w:cs="Arial"/>
          <w:color w:val="000000"/>
          <w:sz w:val="20"/>
          <w:szCs w:val="20"/>
          <w:lang w:bidi="hi-IN"/>
        </w:rPr>
        <w:t>equation (</w:t>
      </w:r>
      <w:r w:rsidRPr="00270C2C">
        <w:rPr>
          <w:rFonts w:ascii="Arial" w:hAnsi="Arial" w:cs="Arial"/>
          <w:color w:val="000000"/>
          <w:sz w:val="20"/>
          <w:szCs w:val="20"/>
          <w:lang w:bidi="hi-IN"/>
        </w:rPr>
        <w:t>Eq. 1</w:t>
      </w:r>
      <w:r w:rsidR="00AB6BFA" w:rsidRPr="00270C2C">
        <w:rPr>
          <w:rFonts w:ascii="Arial" w:hAnsi="Arial" w:cs="Arial"/>
          <w:color w:val="000000"/>
          <w:sz w:val="20"/>
          <w:szCs w:val="20"/>
          <w:lang w:bidi="hi-IN"/>
        </w:rPr>
        <w:t>)</w:t>
      </w:r>
      <w:r w:rsidRPr="00270C2C">
        <w:rPr>
          <w:rFonts w:ascii="Arial" w:hAnsi="Arial" w:cs="Arial"/>
          <w:color w:val="000000"/>
          <w:sz w:val="20"/>
          <w:szCs w:val="20"/>
          <w:lang w:bidi="hi-IN"/>
        </w:rPr>
        <w:t xml:space="preserve">. </w:t>
      </w:r>
    </w:p>
    <w:p w14:paraId="3DC186E5" w14:textId="77777777" w:rsidR="00AB6BFA" w:rsidRPr="00270C2C" w:rsidRDefault="00AB6BFA" w:rsidP="00270C2C">
      <w:pPr>
        <w:spacing w:after="0" w:line="240" w:lineRule="auto"/>
        <w:jc w:val="both"/>
        <w:rPr>
          <w:rFonts w:ascii="Arial" w:hAnsi="Arial" w:cs="Arial"/>
          <w:color w:val="000000"/>
          <w:sz w:val="20"/>
          <w:szCs w:val="20"/>
          <w:lang w:bidi="hi-IN"/>
        </w:rPr>
      </w:pPr>
    </w:p>
    <w:p w14:paraId="4460C9E5" w14:textId="77777777" w:rsidR="005958B2" w:rsidRPr="00270C2C" w:rsidRDefault="00472CAB" w:rsidP="00270C2C">
      <w:pPr>
        <w:spacing w:after="0" w:line="240" w:lineRule="auto"/>
        <w:jc w:val="both"/>
        <w:rPr>
          <w:rFonts w:ascii="Arial" w:hAnsi="Arial" w:cs="Arial"/>
          <w:sz w:val="20"/>
          <w:szCs w:val="20"/>
        </w:rPr>
      </w:pPr>
      <w:r w:rsidRPr="00270C2C">
        <w:rPr>
          <w:rFonts w:ascii="Arial" w:hAnsi="Arial" w:cs="Arial"/>
          <w:color w:val="000000"/>
          <w:sz w:val="20"/>
          <w:szCs w:val="20"/>
          <w:lang w:bidi="hi-IN"/>
        </w:rPr>
        <w:t>Crude fat (%) =W2-W1/Weight of the sample X 100 …….Eq. 1</w:t>
      </w:r>
    </w:p>
    <w:p w14:paraId="502E33B4" w14:textId="77777777" w:rsidR="0004077D" w:rsidRPr="00270C2C" w:rsidRDefault="0004077D" w:rsidP="00270C2C">
      <w:pPr>
        <w:spacing w:after="0" w:line="240" w:lineRule="auto"/>
        <w:jc w:val="both"/>
        <w:rPr>
          <w:rFonts w:ascii="Arial" w:hAnsi="Arial" w:cs="Arial"/>
          <w:sz w:val="20"/>
          <w:szCs w:val="20"/>
        </w:rPr>
      </w:pPr>
    </w:p>
    <w:p w14:paraId="17824E3E" w14:textId="77777777" w:rsidR="00AB6BFA" w:rsidRPr="00270C2C" w:rsidRDefault="004C2247" w:rsidP="00270C2C">
      <w:pPr>
        <w:spacing w:after="0" w:line="240" w:lineRule="auto"/>
        <w:jc w:val="both"/>
        <w:rPr>
          <w:rFonts w:ascii="Arial" w:hAnsi="Arial" w:cs="Arial"/>
          <w:color w:val="000000"/>
          <w:sz w:val="20"/>
          <w:szCs w:val="20"/>
          <w:lang w:bidi="hi-IN"/>
        </w:rPr>
      </w:pPr>
      <w:r w:rsidRPr="00270C2C">
        <w:rPr>
          <w:rFonts w:ascii="Arial" w:hAnsi="Arial" w:cs="Arial"/>
          <w:b/>
          <w:bCs/>
          <w:color w:val="000000"/>
          <w:sz w:val="20"/>
          <w:szCs w:val="20"/>
          <w:lang w:bidi="hi-IN"/>
        </w:rPr>
        <w:t xml:space="preserve">Crude </w:t>
      </w:r>
      <w:proofErr w:type="spellStart"/>
      <w:r w:rsidRPr="00270C2C">
        <w:rPr>
          <w:rFonts w:ascii="Arial" w:hAnsi="Arial" w:cs="Arial"/>
          <w:b/>
          <w:bCs/>
          <w:color w:val="000000"/>
          <w:sz w:val="20"/>
          <w:szCs w:val="20"/>
          <w:lang w:bidi="hi-IN"/>
        </w:rPr>
        <w:t>fibre</w:t>
      </w:r>
      <w:proofErr w:type="spellEnd"/>
      <w:r w:rsidRPr="00270C2C">
        <w:rPr>
          <w:rFonts w:ascii="Arial" w:hAnsi="Arial" w:cs="Arial"/>
          <w:b/>
          <w:bCs/>
          <w:color w:val="000000"/>
          <w:sz w:val="20"/>
          <w:szCs w:val="20"/>
          <w:lang w:bidi="hi-IN"/>
        </w:rPr>
        <w:t>:</w:t>
      </w:r>
      <w:r w:rsidRPr="00270C2C">
        <w:rPr>
          <w:rFonts w:ascii="Arial" w:hAnsi="Arial" w:cs="Arial"/>
          <w:color w:val="000000"/>
          <w:sz w:val="20"/>
          <w:szCs w:val="20"/>
          <w:lang w:bidi="hi-IN"/>
        </w:rPr>
        <w:t xml:space="preserve"> Crude </w:t>
      </w:r>
      <w:proofErr w:type="spellStart"/>
      <w:r w:rsidRPr="00270C2C">
        <w:rPr>
          <w:rFonts w:ascii="Arial" w:hAnsi="Arial" w:cs="Arial"/>
          <w:color w:val="000000"/>
          <w:sz w:val="20"/>
          <w:szCs w:val="20"/>
          <w:lang w:bidi="hi-IN"/>
        </w:rPr>
        <w:t>fibre</w:t>
      </w:r>
      <w:proofErr w:type="spellEnd"/>
      <w:r w:rsidR="00ED3916" w:rsidRPr="00270C2C">
        <w:rPr>
          <w:rFonts w:ascii="Arial" w:hAnsi="Arial" w:cs="Arial"/>
          <w:color w:val="000000"/>
          <w:sz w:val="20"/>
          <w:szCs w:val="20"/>
          <w:lang w:bidi="hi-IN"/>
        </w:rPr>
        <w:t xml:space="preserve"> content was</w:t>
      </w:r>
      <w:r w:rsidRPr="00270C2C">
        <w:rPr>
          <w:rFonts w:ascii="Arial" w:hAnsi="Arial" w:cs="Arial"/>
          <w:color w:val="000000"/>
          <w:sz w:val="20"/>
          <w:szCs w:val="20"/>
          <w:lang w:bidi="hi-IN"/>
        </w:rPr>
        <w:t xml:space="preserve"> analyzed using </w:t>
      </w:r>
      <w:r w:rsidR="00ED3916" w:rsidRPr="00270C2C">
        <w:rPr>
          <w:rFonts w:ascii="Arial" w:hAnsi="Arial" w:cs="Arial"/>
          <w:color w:val="000000"/>
          <w:sz w:val="20"/>
          <w:szCs w:val="20"/>
          <w:lang w:bidi="hi-IN"/>
        </w:rPr>
        <w:t xml:space="preserve">a </w:t>
      </w:r>
      <w:proofErr w:type="spellStart"/>
      <w:r w:rsidRPr="00270C2C">
        <w:rPr>
          <w:rFonts w:ascii="Arial" w:hAnsi="Arial" w:cs="Arial"/>
          <w:color w:val="000000"/>
          <w:sz w:val="20"/>
          <w:szCs w:val="20"/>
          <w:lang w:bidi="hi-IN"/>
        </w:rPr>
        <w:t>fibre</w:t>
      </w:r>
      <w:proofErr w:type="spellEnd"/>
      <w:r w:rsidRPr="00270C2C">
        <w:rPr>
          <w:rFonts w:ascii="Arial" w:hAnsi="Arial" w:cs="Arial"/>
          <w:color w:val="000000"/>
          <w:sz w:val="20"/>
          <w:szCs w:val="20"/>
          <w:lang w:bidi="hi-IN"/>
        </w:rPr>
        <w:t xml:space="preserve"> estimation system, </w:t>
      </w:r>
      <w:r w:rsidR="00ED3916" w:rsidRPr="00270C2C">
        <w:rPr>
          <w:rFonts w:ascii="Arial" w:hAnsi="Arial" w:cs="Arial"/>
          <w:color w:val="000000"/>
          <w:sz w:val="20"/>
          <w:szCs w:val="20"/>
          <w:lang w:bidi="hi-IN"/>
        </w:rPr>
        <w:t>(M</w:t>
      </w:r>
      <w:r w:rsidRPr="00270C2C">
        <w:rPr>
          <w:rFonts w:ascii="Arial" w:hAnsi="Arial" w:cs="Arial"/>
          <w:color w:val="000000"/>
          <w:sz w:val="20"/>
          <w:szCs w:val="20"/>
          <w:lang w:bidi="hi-IN"/>
        </w:rPr>
        <w:t>odel</w:t>
      </w:r>
      <w:r w:rsidR="00ED3916" w:rsidRPr="00270C2C">
        <w:rPr>
          <w:rFonts w:ascii="Arial" w:hAnsi="Arial" w:cs="Arial"/>
          <w:color w:val="000000"/>
          <w:sz w:val="20"/>
          <w:szCs w:val="20"/>
          <w:lang w:bidi="hi-IN"/>
        </w:rPr>
        <w:t>:</w:t>
      </w:r>
      <w:r w:rsidRPr="00270C2C">
        <w:rPr>
          <w:rFonts w:ascii="Arial" w:hAnsi="Arial" w:cs="Arial"/>
          <w:color w:val="000000"/>
          <w:sz w:val="20"/>
          <w:szCs w:val="20"/>
          <w:lang w:bidi="hi-IN"/>
        </w:rPr>
        <w:t xml:space="preserve"> Fibra plus-FES 0</w:t>
      </w:r>
      <w:r w:rsidR="00ED3916" w:rsidRPr="00270C2C">
        <w:rPr>
          <w:rFonts w:ascii="Arial" w:hAnsi="Arial" w:cs="Arial"/>
          <w:color w:val="000000"/>
          <w:sz w:val="20"/>
          <w:szCs w:val="20"/>
          <w:lang w:bidi="hi-IN"/>
        </w:rPr>
        <w:t xml:space="preserve">4 AS DLS, PELICAN). A </w:t>
      </w:r>
      <w:r w:rsidRPr="00270C2C">
        <w:rPr>
          <w:rFonts w:ascii="Arial" w:hAnsi="Arial" w:cs="Arial"/>
          <w:color w:val="000000"/>
          <w:sz w:val="20"/>
          <w:szCs w:val="20"/>
          <w:lang w:bidi="hi-IN"/>
        </w:rPr>
        <w:t xml:space="preserve">2 g of moisture and fat free sample </w:t>
      </w:r>
      <w:r w:rsidR="00ED3916" w:rsidRPr="00270C2C">
        <w:rPr>
          <w:rFonts w:ascii="Arial" w:hAnsi="Arial" w:cs="Arial"/>
          <w:color w:val="000000"/>
          <w:sz w:val="20"/>
          <w:szCs w:val="20"/>
          <w:lang w:bidi="hi-IN"/>
        </w:rPr>
        <w:t>was placed</w:t>
      </w:r>
      <w:r w:rsidRPr="00270C2C">
        <w:rPr>
          <w:rFonts w:ascii="Arial" w:hAnsi="Arial" w:cs="Arial"/>
          <w:color w:val="000000"/>
          <w:sz w:val="20"/>
          <w:szCs w:val="20"/>
          <w:lang w:bidi="hi-IN"/>
        </w:rPr>
        <w:t xml:space="preserve"> in the crucibles </w:t>
      </w:r>
      <w:r w:rsidR="00ED3916" w:rsidRPr="00270C2C">
        <w:rPr>
          <w:rFonts w:ascii="Arial" w:hAnsi="Arial" w:cs="Arial"/>
          <w:color w:val="000000"/>
          <w:sz w:val="20"/>
          <w:szCs w:val="20"/>
          <w:lang w:bidi="hi-IN"/>
        </w:rPr>
        <w:t xml:space="preserve">and loaded into </w:t>
      </w:r>
      <w:r w:rsidRPr="00270C2C">
        <w:rPr>
          <w:rFonts w:ascii="Arial" w:hAnsi="Arial" w:cs="Arial"/>
          <w:color w:val="000000"/>
          <w:sz w:val="20"/>
          <w:szCs w:val="20"/>
          <w:lang w:bidi="hi-IN"/>
        </w:rPr>
        <w:t xml:space="preserve">the instrument. </w:t>
      </w:r>
      <w:r w:rsidR="00ED3916" w:rsidRPr="00270C2C">
        <w:rPr>
          <w:rFonts w:ascii="Arial" w:hAnsi="Arial" w:cs="Arial"/>
          <w:color w:val="000000"/>
          <w:sz w:val="20"/>
          <w:szCs w:val="20"/>
          <w:lang w:bidi="hi-IN"/>
        </w:rPr>
        <w:t xml:space="preserve">First, </w:t>
      </w:r>
      <w:r w:rsidRPr="00270C2C">
        <w:rPr>
          <w:rFonts w:ascii="Arial" w:hAnsi="Arial" w:cs="Arial"/>
          <w:color w:val="000000"/>
          <w:sz w:val="20"/>
          <w:szCs w:val="20"/>
          <w:lang w:bidi="hi-IN"/>
        </w:rPr>
        <w:t xml:space="preserve">150 ml of 1.25 % of H2SO4 was added and </w:t>
      </w:r>
      <w:r w:rsidR="00ED3916" w:rsidRPr="00270C2C">
        <w:rPr>
          <w:rFonts w:ascii="Arial" w:hAnsi="Arial" w:cs="Arial"/>
          <w:color w:val="000000"/>
          <w:sz w:val="20"/>
          <w:szCs w:val="20"/>
          <w:lang w:bidi="hi-IN"/>
        </w:rPr>
        <w:t xml:space="preserve">the sample was </w:t>
      </w:r>
      <w:r w:rsidRPr="00270C2C">
        <w:rPr>
          <w:rFonts w:ascii="Arial" w:hAnsi="Arial" w:cs="Arial"/>
          <w:color w:val="000000"/>
          <w:sz w:val="20"/>
          <w:szCs w:val="20"/>
          <w:lang w:bidi="hi-IN"/>
        </w:rPr>
        <w:t>boiled at 500</w:t>
      </w:r>
      <w:r w:rsidRPr="00270C2C">
        <w:rPr>
          <w:rFonts w:ascii="Arial" w:hAnsi="Arial" w:cs="Arial"/>
          <w:color w:val="000000"/>
          <w:sz w:val="20"/>
          <w:szCs w:val="20"/>
          <w:vertAlign w:val="superscript"/>
          <w:lang w:bidi="hi-IN"/>
        </w:rPr>
        <w:t>o</w:t>
      </w:r>
      <w:r w:rsidRPr="00270C2C">
        <w:rPr>
          <w:rFonts w:ascii="Arial" w:hAnsi="Arial" w:cs="Arial"/>
          <w:color w:val="000000"/>
          <w:sz w:val="20"/>
          <w:szCs w:val="20"/>
          <w:lang w:bidi="hi-IN"/>
        </w:rPr>
        <w:t xml:space="preserve"> C for 30 minutes. </w:t>
      </w:r>
      <w:r w:rsidR="00ED3916" w:rsidRPr="00270C2C">
        <w:rPr>
          <w:rFonts w:ascii="Arial" w:hAnsi="Arial" w:cs="Arial"/>
          <w:color w:val="000000"/>
          <w:sz w:val="20"/>
          <w:szCs w:val="20"/>
          <w:lang w:bidi="hi-IN"/>
        </w:rPr>
        <w:t>After completion</w:t>
      </w:r>
      <w:r w:rsidRPr="00270C2C">
        <w:rPr>
          <w:rFonts w:ascii="Arial" w:hAnsi="Arial" w:cs="Arial"/>
          <w:color w:val="000000"/>
          <w:sz w:val="20"/>
          <w:szCs w:val="20"/>
          <w:lang w:bidi="hi-IN"/>
        </w:rPr>
        <w:t xml:space="preserve"> the </w:t>
      </w:r>
      <w:r w:rsidR="00ED3916" w:rsidRPr="00270C2C">
        <w:rPr>
          <w:rFonts w:ascii="Arial" w:hAnsi="Arial" w:cs="Arial"/>
          <w:color w:val="000000"/>
          <w:sz w:val="20"/>
          <w:szCs w:val="20"/>
          <w:lang w:bidi="hi-IN"/>
        </w:rPr>
        <w:t>acid was</w:t>
      </w:r>
      <w:r w:rsidRPr="00270C2C">
        <w:rPr>
          <w:rFonts w:ascii="Arial" w:hAnsi="Arial" w:cs="Arial"/>
          <w:color w:val="000000"/>
          <w:sz w:val="20"/>
          <w:szCs w:val="20"/>
          <w:lang w:bidi="hi-IN"/>
        </w:rPr>
        <w:t xml:space="preserve"> drained out </w:t>
      </w:r>
      <w:r w:rsidR="00ED3916" w:rsidRPr="00270C2C">
        <w:rPr>
          <w:rFonts w:ascii="Arial" w:hAnsi="Arial" w:cs="Arial"/>
          <w:color w:val="000000"/>
          <w:sz w:val="20"/>
          <w:szCs w:val="20"/>
          <w:lang w:bidi="hi-IN"/>
        </w:rPr>
        <w:t>using the</w:t>
      </w:r>
      <w:r w:rsidRPr="00270C2C">
        <w:rPr>
          <w:rFonts w:ascii="Arial" w:hAnsi="Arial" w:cs="Arial"/>
          <w:color w:val="000000"/>
          <w:sz w:val="20"/>
          <w:szCs w:val="20"/>
          <w:lang w:bidi="hi-IN"/>
        </w:rPr>
        <w:t xml:space="preserve"> of </w:t>
      </w:r>
      <w:proofErr w:type="spellStart"/>
      <w:r w:rsidRPr="00270C2C">
        <w:rPr>
          <w:rFonts w:ascii="Arial" w:hAnsi="Arial" w:cs="Arial"/>
          <w:color w:val="000000"/>
          <w:sz w:val="20"/>
          <w:szCs w:val="20"/>
          <w:lang w:bidi="hi-IN"/>
        </w:rPr>
        <w:t>fibra</w:t>
      </w:r>
      <w:proofErr w:type="spellEnd"/>
      <w:r w:rsidRPr="00270C2C">
        <w:rPr>
          <w:rFonts w:ascii="Arial" w:hAnsi="Arial" w:cs="Arial"/>
          <w:color w:val="000000"/>
          <w:sz w:val="20"/>
          <w:szCs w:val="20"/>
          <w:lang w:bidi="hi-IN"/>
        </w:rPr>
        <w:t xml:space="preserve"> flow</w:t>
      </w:r>
      <w:r w:rsidR="00ED3916" w:rsidRPr="00270C2C">
        <w:rPr>
          <w:rFonts w:ascii="Arial" w:hAnsi="Arial" w:cs="Arial"/>
          <w:color w:val="000000"/>
          <w:sz w:val="20"/>
          <w:szCs w:val="20"/>
          <w:lang w:bidi="hi-IN"/>
        </w:rPr>
        <w:t xml:space="preserve"> system. Subsequently,</w:t>
      </w:r>
      <w:r w:rsidRPr="00270C2C">
        <w:rPr>
          <w:rFonts w:ascii="Arial" w:hAnsi="Arial" w:cs="Arial"/>
          <w:color w:val="000000"/>
          <w:sz w:val="20"/>
          <w:szCs w:val="20"/>
          <w:lang w:bidi="hi-IN"/>
        </w:rPr>
        <w:t xml:space="preserve"> 150 ml of 1.25 % NaOH was added</w:t>
      </w:r>
      <w:r w:rsidR="00ED3916" w:rsidRPr="00270C2C">
        <w:rPr>
          <w:rFonts w:ascii="Arial" w:hAnsi="Arial" w:cs="Arial"/>
          <w:color w:val="000000"/>
          <w:sz w:val="20"/>
          <w:szCs w:val="20"/>
          <w:lang w:bidi="hi-IN"/>
        </w:rPr>
        <w:t xml:space="preserve">, and the </w:t>
      </w:r>
      <w:r w:rsidR="00293836" w:rsidRPr="00270C2C">
        <w:rPr>
          <w:rFonts w:ascii="Arial" w:hAnsi="Arial" w:cs="Arial"/>
          <w:color w:val="000000"/>
          <w:sz w:val="20"/>
          <w:szCs w:val="20"/>
          <w:lang w:bidi="hi-IN"/>
        </w:rPr>
        <w:t>sample was</w:t>
      </w:r>
      <w:r w:rsidR="00ED3916" w:rsidRPr="00270C2C">
        <w:rPr>
          <w:rFonts w:ascii="Arial" w:hAnsi="Arial" w:cs="Arial"/>
          <w:color w:val="000000"/>
          <w:sz w:val="20"/>
          <w:szCs w:val="20"/>
          <w:lang w:bidi="hi-IN"/>
        </w:rPr>
        <w:t xml:space="preserve"> boiled</w:t>
      </w:r>
      <w:r w:rsidRPr="00270C2C">
        <w:rPr>
          <w:rFonts w:ascii="Arial" w:hAnsi="Arial" w:cs="Arial"/>
          <w:color w:val="000000"/>
          <w:sz w:val="20"/>
          <w:szCs w:val="20"/>
          <w:lang w:bidi="hi-IN"/>
        </w:rPr>
        <w:t xml:space="preserve"> at 400</w:t>
      </w:r>
      <w:r w:rsidRPr="00270C2C">
        <w:rPr>
          <w:rFonts w:ascii="Arial" w:hAnsi="Arial" w:cs="Arial"/>
          <w:color w:val="000000"/>
          <w:sz w:val="20"/>
          <w:szCs w:val="20"/>
          <w:vertAlign w:val="superscript"/>
          <w:lang w:bidi="hi-IN"/>
        </w:rPr>
        <w:t>o</w:t>
      </w:r>
      <w:r w:rsidRPr="00270C2C">
        <w:rPr>
          <w:rFonts w:ascii="Arial" w:hAnsi="Arial" w:cs="Arial"/>
          <w:color w:val="000000"/>
          <w:sz w:val="20"/>
          <w:szCs w:val="20"/>
          <w:lang w:bidi="hi-IN"/>
        </w:rPr>
        <w:t xml:space="preserve"> C for 45 minutes</w:t>
      </w:r>
      <w:r w:rsidR="00ED3916" w:rsidRPr="00270C2C">
        <w:rPr>
          <w:rFonts w:ascii="Arial" w:hAnsi="Arial" w:cs="Arial"/>
          <w:color w:val="000000"/>
          <w:sz w:val="20"/>
          <w:szCs w:val="20"/>
          <w:lang w:bidi="hi-IN"/>
        </w:rPr>
        <w:t xml:space="preserve">. </w:t>
      </w:r>
      <w:r w:rsidRPr="00270C2C">
        <w:rPr>
          <w:rFonts w:ascii="Arial" w:hAnsi="Arial" w:cs="Arial"/>
          <w:color w:val="000000"/>
          <w:sz w:val="20"/>
          <w:szCs w:val="20"/>
          <w:lang w:bidi="hi-IN"/>
        </w:rPr>
        <w:t xml:space="preserve"> </w:t>
      </w:r>
      <w:r w:rsidR="00ED3916" w:rsidRPr="00270C2C">
        <w:rPr>
          <w:rFonts w:ascii="Arial" w:hAnsi="Arial" w:cs="Arial"/>
          <w:color w:val="000000"/>
          <w:sz w:val="20"/>
          <w:szCs w:val="20"/>
          <w:lang w:bidi="hi-IN"/>
        </w:rPr>
        <w:t xml:space="preserve">Following digestion the reagents were drained, and the remaining residues was dried in hot air oven  </w:t>
      </w:r>
      <w:r w:rsidRPr="00270C2C">
        <w:rPr>
          <w:rFonts w:ascii="Arial" w:hAnsi="Arial" w:cs="Arial"/>
          <w:color w:val="000000"/>
          <w:sz w:val="20"/>
          <w:szCs w:val="20"/>
          <w:lang w:bidi="hi-IN"/>
        </w:rPr>
        <w:t>at 90 -100</w:t>
      </w:r>
      <w:r w:rsidRPr="00270C2C">
        <w:rPr>
          <w:rFonts w:ascii="Arial" w:hAnsi="Arial" w:cs="Arial"/>
          <w:color w:val="000000"/>
          <w:sz w:val="20"/>
          <w:szCs w:val="20"/>
          <w:vertAlign w:val="superscript"/>
          <w:lang w:bidi="hi-IN"/>
        </w:rPr>
        <w:t xml:space="preserve">o </w:t>
      </w:r>
      <w:r w:rsidRPr="00270C2C">
        <w:rPr>
          <w:rFonts w:ascii="Arial" w:hAnsi="Arial" w:cs="Arial"/>
          <w:color w:val="000000"/>
          <w:sz w:val="20"/>
          <w:szCs w:val="20"/>
          <w:lang w:bidi="hi-IN"/>
        </w:rPr>
        <w:t>C</w:t>
      </w:r>
      <w:r w:rsidR="00ED3916" w:rsidRPr="00270C2C">
        <w:rPr>
          <w:rFonts w:ascii="Arial" w:hAnsi="Arial" w:cs="Arial"/>
          <w:color w:val="000000"/>
          <w:sz w:val="20"/>
          <w:szCs w:val="20"/>
          <w:lang w:bidi="hi-IN"/>
        </w:rPr>
        <w:t>,</w:t>
      </w:r>
      <w:r w:rsidRPr="00270C2C">
        <w:rPr>
          <w:rFonts w:ascii="Arial" w:hAnsi="Arial" w:cs="Arial"/>
          <w:color w:val="000000"/>
          <w:sz w:val="20"/>
          <w:szCs w:val="20"/>
          <w:lang w:bidi="hi-IN"/>
        </w:rPr>
        <w:t xml:space="preserve"> cooled and weighed </w:t>
      </w:r>
      <w:r w:rsidR="00293836" w:rsidRPr="00270C2C">
        <w:rPr>
          <w:rFonts w:ascii="Arial" w:hAnsi="Arial" w:cs="Arial"/>
          <w:color w:val="000000"/>
          <w:sz w:val="20"/>
          <w:szCs w:val="20"/>
          <w:lang w:bidi="hi-IN"/>
        </w:rPr>
        <w:t xml:space="preserve">to obtain </w:t>
      </w:r>
      <w:r w:rsidRPr="00270C2C">
        <w:rPr>
          <w:rFonts w:ascii="Arial" w:hAnsi="Arial" w:cs="Arial"/>
          <w:color w:val="000000"/>
          <w:sz w:val="20"/>
          <w:szCs w:val="20"/>
          <w:lang w:bidi="hi-IN"/>
        </w:rPr>
        <w:t>W</w:t>
      </w:r>
      <w:r w:rsidRPr="00270C2C">
        <w:rPr>
          <w:rFonts w:ascii="Arial" w:hAnsi="Arial" w:cs="Arial"/>
          <w:color w:val="000000"/>
          <w:sz w:val="20"/>
          <w:szCs w:val="20"/>
          <w:vertAlign w:val="subscript"/>
          <w:lang w:bidi="hi-IN"/>
        </w:rPr>
        <w:t>1</w:t>
      </w:r>
      <w:r w:rsidR="00293836" w:rsidRPr="00270C2C">
        <w:rPr>
          <w:rFonts w:ascii="Arial" w:hAnsi="Arial" w:cs="Arial"/>
          <w:color w:val="000000"/>
          <w:sz w:val="20"/>
          <w:szCs w:val="20"/>
          <w:lang w:bidi="hi-IN"/>
        </w:rPr>
        <w:t>. The</w:t>
      </w:r>
      <w:r w:rsidRPr="00270C2C">
        <w:rPr>
          <w:rFonts w:ascii="Arial" w:hAnsi="Arial" w:cs="Arial"/>
          <w:color w:val="000000"/>
          <w:sz w:val="20"/>
          <w:szCs w:val="20"/>
          <w:lang w:bidi="hi-IN"/>
        </w:rPr>
        <w:t xml:space="preserve"> residue was</w:t>
      </w:r>
      <w:r w:rsidR="00293836" w:rsidRPr="00270C2C">
        <w:rPr>
          <w:rFonts w:ascii="Arial" w:hAnsi="Arial" w:cs="Arial"/>
          <w:color w:val="000000"/>
          <w:sz w:val="20"/>
          <w:szCs w:val="20"/>
          <w:lang w:bidi="hi-IN"/>
        </w:rPr>
        <w:t xml:space="preserve"> then</w:t>
      </w:r>
      <w:r w:rsidRPr="00270C2C">
        <w:rPr>
          <w:rFonts w:ascii="Arial" w:hAnsi="Arial" w:cs="Arial"/>
          <w:color w:val="000000"/>
          <w:sz w:val="20"/>
          <w:szCs w:val="20"/>
          <w:lang w:bidi="hi-IN"/>
        </w:rPr>
        <w:t xml:space="preserve"> </w:t>
      </w:r>
      <w:r w:rsidR="00293836" w:rsidRPr="00270C2C">
        <w:rPr>
          <w:rFonts w:ascii="Arial" w:hAnsi="Arial" w:cs="Arial"/>
          <w:color w:val="000000"/>
          <w:sz w:val="20"/>
          <w:szCs w:val="20"/>
          <w:lang w:bidi="hi-IN"/>
        </w:rPr>
        <w:t>transferred to a in pre-weighed porce</w:t>
      </w:r>
      <w:r w:rsidRPr="00270C2C">
        <w:rPr>
          <w:rFonts w:ascii="Arial" w:hAnsi="Arial" w:cs="Arial"/>
          <w:color w:val="000000"/>
          <w:sz w:val="20"/>
          <w:szCs w:val="20"/>
          <w:lang w:bidi="hi-IN"/>
        </w:rPr>
        <w:t xml:space="preserve">lain crucible and </w:t>
      </w:r>
      <w:r w:rsidR="00293836" w:rsidRPr="00270C2C">
        <w:rPr>
          <w:rFonts w:ascii="Arial" w:hAnsi="Arial" w:cs="Arial"/>
          <w:color w:val="000000"/>
          <w:sz w:val="20"/>
          <w:szCs w:val="20"/>
          <w:lang w:bidi="hi-IN"/>
        </w:rPr>
        <w:t>incinerated in a</w:t>
      </w:r>
      <w:r w:rsidRPr="00270C2C">
        <w:rPr>
          <w:rFonts w:ascii="Arial" w:hAnsi="Arial" w:cs="Arial"/>
          <w:color w:val="000000"/>
          <w:sz w:val="20"/>
          <w:szCs w:val="20"/>
          <w:lang w:bidi="hi-IN"/>
        </w:rPr>
        <w:t xml:space="preserve"> muffle furnace at 600</w:t>
      </w:r>
      <w:r w:rsidRPr="00270C2C">
        <w:rPr>
          <w:rFonts w:ascii="Arial" w:hAnsi="Arial" w:cs="Arial"/>
          <w:color w:val="000000"/>
          <w:sz w:val="20"/>
          <w:szCs w:val="20"/>
          <w:vertAlign w:val="superscript"/>
          <w:lang w:bidi="hi-IN"/>
        </w:rPr>
        <w:t>o</w:t>
      </w:r>
      <w:r w:rsidRPr="00270C2C">
        <w:rPr>
          <w:rFonts w:ascii="Arial" w:hAnsi="Arial" w:cs="Arial"/>
          <w:color w:val="000000"/>
          <w:sz w:val="20"/>
          <w:szCs w:val="20"/>
          <w:lang w:bidi="hi-IN"/>
        </w:rPr>
        <w:t>C</w:t>
      </w:r>
      <w:r w:rsidR="00293836" w:rsidRPr="00270C2C">
        <w:rPr>
          <w:rFonts w:ascii="Arial" w:hAnsi="Arial" w:cs="Arial"/>
          <w:color w:val="000000"/>
          <w:sz w:val="20"/>
          <w:szCs w:val="20"/>
          <w:lang w:bidi="hi-IN"/>
        </w:rPr>
        <w:t xml:space="preserve"> for</w:t>
      </w:r>
      <w:r w:rsidRPr="00270C2C">
        <w:rPr>
          <w:rFonts w:ascii="Arial" w:hAnsi="Arial" w:cs="Arial"/>
          <w:color w:val="000000"/>
          <w:sz w:val="20"/>
          <w:szCs w:val="20"/>
          <w:lang w:bidi="hi-IN"/>
        </w:rPr>
        <w:t xml:space="preserve"> 3 hours</w:t>
      </w:r>
      <w:r w:rsidR="00293836" w:rsidRPr="00270C2C">
        <w:rPr>
          <w:rFonts w:ascii="Arial" w:hAnsi="Arial" w:cs="Arial"/>
          <w:color w:val="000000"/>
          <w:sz w:val="20"/>
          <w:szCs w:val="20"/>
          <w:lang w:bidi="hi-IN"/>
        </w:rPr>
        <w:t xml:space="preserve">. After cooling, the ash was </w:t>
      </w:r>
      <w:r w:rsidRPr="00270C2C">
        <w:rPr>
          <w:rFonts w:ascii="Arial" w:hAnsi="Arial" w:cs="Arial"/>
          <w:color w:val="000000"/>
          <w:sz w:val="20"/>
          <w:szCs w:val="20"/>
          <w:lang w:bidi="hi-IN"/>
        </w:rPr>
        <w:t xml:space="preserve">weighed </w:t>
      </w:r>
      <w:r w:rsidR="00293836" w:rsidRPr="00270C2C">
        <w:rPr>
          <w:rFonts w:ascii="Arial" w:hAnsi="Arial" w:cs="Arial"/>
          <w:color w:val="000000"/>
          <w:sz w:val="20"/>
          <w:szCs w:val="20"/>
          <w:lang w:bidi="hi-IN"/>
        </w:rPr>
        <w:t xml:space="preserve">to obtain </w:t>
      </w:r>
      <w:r w:rsidRPr="00270C2C">
        <w:rPr>
          <w:rFonts w:ascii="Arial" w:hAnsi="Arial" w:cs="Arial"/>
          <w:color w:val="000000"/>
          <w:sz w:val="20"/>
          <w:szCs w:val="20"/>
          <w:lang w:bidi="hi-IN"/>
        </w:rPr>
        <w:t>W</w:t>
      </w:r>
      <w:r w:rsidRPr="00270C2C">
        <w:rPr>
          <w:rFonts w:ascii="Arial" w:hAnsi="Arial" w:cs="Arial"/>
          <w:color w:val="000000"/>
          <w:sz w:val="20"/>
          <w:szCs w:val="20"/>
          <w:vertAlign w:val="subscript"/>
          <w:lang w:bidi="hi-IN"/>
        </w:rPr>
        <w:t>2</w:t>
      </w:r>
      <w:r w:rsidRPr="00270C2C">
        <w:rPr>
          <w:rFonts w:ascii="Arial" w:hAnsi="Arial" w:cs="Arial"/>
          <w:color w:val="000000"/>
          <w:sz w:val="20"/>
          <w:szCs w:val="20"/>
          <w:lang w:bidi="hi-IN"/>
        </w:rPr>
        <w:t xml:space="preserve">. Crude </w:t>
      </w:r>
      <w:proofErr w:type="spellStart"/>
      <w:r w:rsidRPr="00270C2C">
        <w:rPr>
          <w:rFonts w:ascii="Arial" w:hAnsi="Arial" w:cs="Arial"/>
          <w:color w:val="000000"/>
          <w:sz w:val="20"/>
          <w:szCs w:val="20"/>
          <w:lang w:bidi="hi-IN"/>
        </w:rPr>
        <w:t>fibre</w:t>
      </w:r>
      <w:proofErr w:type="spellEnd"/>
      <w:r w:rsidRPr="00270C2C">
        <w:rPr>
          <w:rFonts w:ascii="Arial" w:hAnsi="Arial" w:cs="Arial"/>
          <w:color w:val="000000"/>
          <w:sz w:val="20"/>
          <w:szCs w:val="20"/>
          <w:lang w:bidi="hi-IN"/>
        </w:rPr>
        <w:t xml:space="preserve"> content was expressed as percentage </w:t>
      </w:r>
      <w:r w:rsidR="00293836" w:rsidRPr="00270C2C">
        <w:rPr>
          <w:rFonts w:ascii="Arial" w:hAnsi="Arial" w:cs="Arial"/>
          <w:color w:val="000000"/>
          <w:sz w:val="20"/>
          <w:szCs w:val="20"/>
          <w:lang w:bidi="hi-IN"/>
        </w:rPr>
        <w:t xml:space="preserve">weight loss </w:t>
      </w:r>
      <w:r w:rsidRPr="00270C2C">
        <w:rPr>
          <w:rFonts w:ascii="Arial" w:hAnsi="Arial" w:cs="Arial"/>
          <w:color w:val="000000"/>
          <w:sz w:val="20"/>
          <w:szCs w:val="20"/>
          <w:lang w:bidi="hi-IN"/>
        </w:rPr>
        <w:t xml:space="preserve">on ignition </w:t>
      </w:r>
      <w:r w:rsidR="00293836" w:rsidRPr="00270C2C">
        <w:rPr>
          <w:rFonts w:ascii="Arial" w:hAnsi="Arial" w:cs="Arial"/>
          <w:color w:val="000000"/>
          <w:sz w:val="20"/>
          <w:szCs w:val="20"/>
          <w:lang w:bidi="hi-IN"/>
        </w:rPr>
        <w:t>following A.O.A.C, (1990)</w:t>
      </w:r>
      <w:r w:rsidRPr="00270C2C">
        <w:rPr>
          <w:rFonts w:ascii="Arial" w:hAnsi="Arial" w:cs="Arial"/>
          <w:color w:val="000000"/>
          <w:sz w:val="20"/>
          <w:szCs w:val="20"/>
          <w:lang w:bidi="hi-IN"/>
        </w:rPr>
        <w:t xml:space="preserve"> and calculated using following </w:t>
      </w:r>
      <w:r w:rsidR="00293836" w:rsidRPr="00270C2C">
        <w:rPr>
          <w:rFonts w:ascii="Arial" w:hAnsi="Arial" w:cs="Arial"/>
          <w:color w:val="000000"/>
          <w:sz w:val="20"/>
          <w:szCs w:val="20"/>
          <w:lang w:bidi="hi-IN"/>
        </w:rPr>
        <w:t>equation 2.</w:t>
      </w:r>
      <w:r w:rsidRPr="00270C2C">
        <w:rPr>
          <w:rFonts w:ascii="Arial" w:hAnsi="Arial" w:cs="Arial"/>
          <w:color w:val="000000"/>
          <w:sz w:val="20"/>
          <w:szCs w:val="20"/>
          <w:lang w:bidi="hi-IN"/>
        </w:rPr>
        <w:t xml:space="preserve"> </w:t>
      </w:r>
    </w:p>
    <w:p w14:paraId="7D006FCB" w14:textId="77777777" w:rsidR="00F6794D" w:rsidRPr="00270C2C" w:rsidRDefault="00F6794D" w:rsidP="00270C2C">
      <w:pPr>
        <w:spacing w:after="0" w:line="240" w:lineRule="auto"/>
        <w:jc w:val="both"/>
        <w:rPr>
          <w:rFonts w:ascii="Arial" w:hAnsi="Arial" w:cs="Arial"/>
          <w:color w:val="000000"/>
          <w:sz w:val="20"/>
          <w:szCs w:val="20"/>
          <w:lang w:bidi="hi-IN"/>
        </w:rPr>
      </w:pPr>
    </w:p>
    <w:p w14:paraId="14CDC5B2" w14:textId="77777777" w:rsidR="0004077D" w:rsidRPr="00270C2C" w:rsidRDefault="004C2247"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 xml:space="preserve">Crude </w:t>
      </w:r>
      <w:proofErr w:type="spellStart"/>
      <w:r w:rsidRPr="00270C2C">
        <w:rPr>
          <w:rFonts w:ascii="Arial" w:hAnsi="Arial" w:cs="Arial"/>
          <w:sz w:val="20"/>
          <w:szCs w:val="20"/>
          <w:lang w:bidi="hi-IN"/>
        </w:rPr>
        <w:t>fibre</w:t>
      </w:r>
      <w:proofErr w:type="spellEnd"/>
      <w:r w:rsidRPr="00270C2C">
        <w:rPr>
          <w:rFonts w:ascii="Arial" w:hAnsi="Arial" w:cs="Arial"/>
          <w:sz w:val="20"/>
          <w:szCs w:val="20"/>
          <w:lang w:bidi="hi-IN"/>
        </w:rPr>
        <w:t xml:space="preserve"> (%)</w:t>
      </w:r>
      <w:r w:rsidR="00293836" w:rsidRPr="00270C2C">
        <w:rPr>
          <w:rFonts w:ascii="Arial" w:hAnsi="Arial" w:cs="Arial"/>
          <w:sz w:val="20"/>
          <w:szCs w:val="20"/>
          <w:lang w:bidi="hi-IN"/>
        </w:rPr>
        <w:t xml:space="preserve"> </w:t>
      </w:r>
      <w:r w:rsidRPr="00270C2C">
        <w:rPr>
          <w:rFonts w:ascii="Arial" w:hAnsi="Arial" w:cs="Arial"/>
          <w:sz w:val="20"/>
          <w:szCs w:val="20"/>
          <w:lang w:bidi="hi-IN"/>
        </w:rPr>
        <w:t>=</w:t>
      </w:r>
      <w:r w:rsidR="00293836" w:rsidRPr="00270C2C">
        <w:rPr>
          <w:rFonts w:ascii="Arial" w:hAnsi="Arial" w:cs="Arial"/>
          <w:sz w:val="20"/>
          <w:szCs w:val="20"/>
          <w:lang w:bidi="hi-IN"/>
        </w:rPr>
        <w:t xml:space="preserve"> </w:t>
      </w:r>
      <w:r w:rsidRPr="00270C2C">
        <w:rPr>
          <w:rFonts w:ascii="Arial" w:hAnsi="Arial" w:cs="Arial"/>
          <w:sz w:val="20"/>
          <w:szCs w:val="20"/>
          <w:lang w:bidi="hi-IN"/>
        </w:rPr>
        <w:t>W1-W2/Weight of the sample X 100 ……..Eq. 2</w:t>
      </w:r>
    </w:p>
    <w:p w14:paraId="3525F663" w14:textId="77777777" w:rsidR="004C2247" w:rsidRPr="00270C2C" w:rsidRDefault="004C2247" w:rsidP="00270C2C">
      <w:pPr>
        <w:spacing w:after="0" w:line="240" w:lineRule="auto"/>
        <w:jc w:val="both"/>
        <w:rPr>
          <w:rFonts w:ascii="Arial" w:hAnsi="Arial" w:cs="Arial"/>
          <w:sz w:val="20"/>
          <w:szCs w:val="20"/>
          <w:lang w:bidi="hi-IN"/>
        </w:rPr>
      </w:pPr>
    </w:p>
    <w:p w14:paraId="0C69FAB3" w14:textId="77777777" w:rsidR="00AB6BFA" w:rsidRPr="00270C2C" w:rsidRDefault="0038148F" w:rsidP="00270C2C">
      <w:pPr>
        <w:spacing w:after="0" w:line="240" w:lineRule="auto"/>
        <w:jc w:val="both"/>
        <w:rPr>
          <w:rFonts w:ascii="Arial" w:hAnsi="Arial" w:cs="Arial"/>
          <w:sz w:val="20"/>
          <w:szCs w:val="20"/>
        </w:rPr>
      </w:pPr>
      <w:r w:rsidRPr="00270C2C">
        <w:rPr>
          <w:rStyle w:val="Strong"/>
          <w:rFonts w:ascii="Arial" w:hAnsi="Arial" w:cs="Arial"/>
          <w:sz w:val="20"/>
          <w:szCs w:val="20"/>
        </w:rPr>
        <w:t>Available Carbohydrate:</w:t>
      </w:r>
      <w:r w:rsidRPr="00270C2C">
        <w:rPr>
          <w:rFonts w:ascii="Arial" w:hAnsi="Arial" w:cs="Arial"/>
          <w:sz w:val="20"/>
          <w:szCs w:val="20"/>
        </w:rPr>
        <w:t xml:space="preserve"> The percentage of available carbohydrate was calculated using the difference method, expressed as:</w:t>
      </w:r>
    </w:p>
    <w:p w14:paraId="58C36A7C" w14:textId="77777777" w:rsidR="0038148F" w:rsidRPr="00270C2C" w:rsidRDefault="0038148F" w:rsidP="00270C2C">
      <w:pPr>
        <w:spacing w:after="0" w:line="240" w:lineRule="auto"/>
        <w:jc w:val="both"/>
        <w:rPr>
          <w:rFonts w:ascii="Arial" w:hAnsi="Arial" w:cs="Arial"/>
          <w:sz w:val="20"/>
          <w:szCs w:val="20"/>
        </w:rPr>
      </w:pPr>
      <w:r w:rsidRPr="00270C2C">
        <w:rPr>
          <w:rFonts w:ascii="Arial" w:hAnsi="Arial" w:cs="Arial"/>
          <w:sz w:val="20"/>
          <w:szCs w:val="20"/>
        </w:rPr>
        <w:t xml:space="preserve">Available carbohydrate (%) = 100 − (ash% + fat% + </w:t>
      </w:r>
      <w:proofErr w:type="spellStart"/>
      <w:r w:rsidRPr="00270C2C">
        <w:rPr>
          <w:rFonts w:ascii="Arial" w:hAnsi="Arial" w:cs="Arial"/>
          <w:sz w:val="20"/>
          <w:szCs w:val="20"/>
        </w:rPr>
        <w:t>fibre</w:t>
      </w:r>
      <w:proofErr w:type="spellEnd"/>
      <w:r w:rsidRPr="00270C2C">
        <w:rPr>
          <w:rFonts w:ascii="Arial" w:hAnsi="Arial" w:cs="Arial"/>
          <w:sz w:val="20"/>
          <w:szCs w:val="20"/>
        </w:rPr>
        <w:t>% + protein%)</w:t>
      </w:r>
    </w:p>
    <w:p w14:paraId="5BD8FF7F" w14:textId="77777777" w:rsidR="0038148F" w:rsidRPr="00270C2C" w:rsidRDefault="0038148F" w:rsidP="00270C2C">
      <w:pPr>
        <w:spacing w:after="0" w:line="240" w:lineRule="auto"/>
        <w:jc w:val="both"/>
        <w:rPr>
          <w:rFonts w:ascii="Arial" w:hAnsi="Arial" w:cs="Arial"/>
          <w:sz w:val="20"/>
          <w:szCs w:val="20"/>
          <w:lang w:bidi="hi-IN"/>
        </w:rPr>
      </w:pPr>
    </w:p>
    <w:p w14:paraId="2ECE8CEB" w14:textId="77777777" w:rsidR="009D1C87" w:rsidRPr="00270C2C" w:rsidRDefault="009D1C87" w:rsidP="00270C2C">
      <w:pPr>
        <w:pStyle w:val="NormalWeb"/>
        <w:spacing w:before="0" w:beforeAutospacing="0" w:after="0" w:afterAutospacing="0"/>
        <w:jc w:val="both"/>
        <w:rPr>
          <w:rFonts w:ascii="Arial" w:hAnsi="Arial" w:cs="Arial"/>
          <w:sz w:val="20"/>
          <w:szCs w:val="20"/>
        </w:rPr>
      </w:pPr>
      <w:r w:rsidRPr="00270C2C">
        <w:rPr>
          <w:rStyle w:val="Strong"/>
          <w:rFonts w:ascii="Arial" w:hAnsi="Arial" w:cs="Arial"/>
          <w:sz w:val="20"/>
          <w:szCs w:val="20"/>
        </w:rPr>
        <w:t>Energy Value / Nutritive Value:</w:t>
      </w:r>
      <w:r w:rsidRPr="00270C2C">
        <w:rPr>
          <w:rFonts w:ascii="Arial" w:hAnsi="Arial" w:cs="Arial"/>
          <w:sz w:val="20"/>
          <w:szCs w:val="20"/>
        </w:rPr>
        <w:t xml:space="preserve"> The energy value (kcal/g) was calculated by multiplying the percentages of crude protein, crude fat, and available carbohydrate by their respective Atwater factors—</w:t>
      </w:r>
      <w:r w:rsidRPr="00270C2C">
        <w:rPr>
          <w:rStyle w:val="Strong"/>
          <w:rFonts w:ascii="Arial" w:hAnsi="Arial" w:cs="Arial"/>
          <w:b w:val="0"/>
          <w:bCs w:val="0"/>
          <w:sz w:val="20"/>
          <w:szCs w:val="20"/>
        </w:rPr>
        <w:t>4, 9, and 4 kcal/g</w:t>
      </w:r>
      <w:r w:rsidRPr="00270C2C">
        <w:rPr>
          <w:rFonts w:ascii="Arial" w:hAnsi="Arial" w:cs="Arial"/>
          <w:sz w:val="20"/>
          <w:szCs w:val="20"/>
        </w:rPr>
        <w:t xml:space="preserve">, respectively—and summing the resulting values. The calculated energy value in kilocalories was then converted to kilojoules by multiplying by </w:t>
      </w:r>
      <w:r w:rsidRPr="00270C2C">
        <w:rPr>
          <w:rStyle w:val="Strong"/>
          <w:rFonts w:ascii="Arial" w:hAnsi="Arial" w:cs="Arial"/>
          <w:b w:val="0"/>
          <w:bCs w:val="0"/>
          <w:sz w:val="20"/>
          <w:szCs w:val="20"/>
        </w:rPr>
        <w:t>4.2</w:t>
      </w:r>
      <w:r w:rsidRPr="00270C2C">
        <w:rPr>
          <w:rFonts w:ascii="Arial" w:hAnsi="Arial" w:cs="Arial"/>
          <w:sz w:val="20"/>
          <w:szCs w:val="20"/>
        </w:rPr>
        <w:t xml:space="preserve"> (AOAC, 1990).</w:t>
      </w:r>
    </w:p>
    <w:p w14:paraId="4500EEC9" w14:textId="77777777" w:rsidR="00AB6BFA" w:rsidRPr="00270C2C" w:rsidRDefault="00AB6BFA" w:rsidP="00270C2C">
      <w:pPr>
        <w:spacing w:after="0" w:line="240" w:lineRule="auto"/>
        <w:jc w:val="both"/>
        <w:rPr>
          <w:rFonts w:ascii="Arial" w:hAnsi="Arial" w:cs="Arial"/>
          <w:sz w:val="20"/>
          <w:szCs w:val="20"/>
          <w:lang w:bidi="hi-IN"/>
        </w:rPr>
      </w:pPr>
    </w:p>
    <w:p w14:paraId="4FD55F93" w14:textId="77777777" w:rsidR="004C2247" w:rsidRPr="00270C2C" w:rsidRDefault="004C2247"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Energy value (Kcal/g) = (CP x 4) + (CF x 9) + (Carb. x 4)</w:t>
      </w:r>
    </w:p>
    <w:p w14:paraId="47C059FA" w14:textId="77777777" w:rsidR="00AB6BFA" w:rsidRPr="00270C2C" w:rsidRDefault="00AB6BFA" w:rsidP="00270C2C">
      <w:pPr>
        <w:spacing w:after="0" w:line="240" w:lineRule="auto"/>
        <w:jc w:val="both"/>
        <w:rPr>
          <w:rFonts w:ascii="Arial" w:hAnsi="Arial" w:cs="Arial"/>
          <w:sz w:val="20"/>
          <w:szCs w:val="20"/>
          <w:lang w:bidi="hi-IN"/>
        </w:rPr>
      </w:pPr>
    </w:p>
    <w:p w14:paraId="3948A1EA" w14:textId="77777777" w:rsidR="004C2247"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Ash content:</w:t>
      </w:r>
      <w:r w:rsidRPr="00270C2C">
        <w:rPr>
          <w:rFonts w:ascii="Arial" w:hAnsi="Arial" w:cs="Arial"/>
          <w:sz w:val="20"/>
          <w:szCs w:val="20"/>
          <w:lang w:bidi="hi-IN"/>
        </w:rPr>
        <w:t xml:space="preserve"> Ash content was determined by following the A.O.A.C, </w:t>
      </w:r>
      <w:r w:rsidR="009D1C87" w:rsidRPr="00270C2C">
        <w:rPr>
          <w:rFonts w:ascii="Arial" w:hAnsi="Arial" w:cs="Arial"/>
          <w:sz w:val="20"/>
          <w:szCs w:val="20"/>
          <w:lang w:bidi="hi-IN"/>
        </w:rPr>
        <w:t>(</w:t>
      </w:r>
      <w:r w:rsidRPr="00270C2C">
        <w:rPr>
          <w:rFonts w:ascii="Arial" w:hAnsi="Arial" w:cs="Arial"/>
          <w:sz w:val="20"/>
          <w:szCs w:val="20"/>
          <w:lang w:bidi="hi-IN"/>
        </w:rPr>
        <w:t>1990)</w:t>
      </w:r>
      <w:r w:rsidR="009D1C87" w:rsidRPr="00270C2C">
        <w:rPr>
          <w:rFonts w:ascii="Arial" w:hAnsi="Arial" w:cs="Arial"/>
          <w:sz w:val="20"/>
          <w:szCs w:val="20"/>
          <w:lang w:bidi="hi-IN"/>
        </w:rPr>
        <w:t xml:space="preserve"> method. Empty </w:t>
      </w:r>
      <w:r w:rsidRPr="00270C2C">
        <w:rPr>
          <w:rFonts w:ascii="Arial" w:hAnsi="Arial" w:cs="Arial"/>
          <w:sz w:val="20"/>
          <w:szCs w:val="20"/>
          <w:lang w:bidi="hi-IN"/>
        </w:rPr>
        <w:t xml:space="preserve">crucible were </w:t>
      </w:r>
      <w:r w:rsidR="009D1C87" w:rsidRPr="00270C2C">
        <w:rPr>
          <w:rFonts w:ascii="Arial" w:hAnsi="Arial" w:cs="Arial"/>
          <w:sz w:val="20"/>
          <w:szCs w:val="20"/>
          <w:lang w:bidi="hi-IN"/>
        </w:rPr>
        <w:t xml:space="preserve">first heated </w:t>
      </w:r>
      <w:r w:rsidRPr="00270C2C">
        <w:rPr>
          <w:rFonts w:ascii="Arial" w:hAnsi="Arial" w:cs="Arial"/>
          <w:sz w:val="20"/>
          <w:szCs w:val="20"/>
          <w:lang w:bidi="hi-IN"/>
        </w:rPr>
        <w:t>in a muffle furnace at 600</w:t>
      </w:r>
      <w:r w:rsidR="009D1C87" w:rsidRPr="00270C2C">
        <w:rPr>
          <w:rFonts w:ascii="Arial" w:hAnsi="Arial" w:cs="Arial"/>
          <w:sz w:val="20"/>
          <w:szCs w:val="20"/>
          <w:vertAlign w:val="superscript"/>
          <w:lang w:bidi="hi-IN"/>
        </w:rPr>
        <w:t>o</w:t>
      </w:r>
      <w:r w:rsidRPr="00270C2C">
        <w:rPr>
          <w:rFonts w:ascii="Arial" w:hAnsi="Arial" w:cs="Arial"/>
          <w:sz w:val="20"/>
          <w:szCs w:val="20"/>
          <w:lang w:bidi="hi-IN"/>
        </w:rPr>
        <w:t>C for 1h</w:t>
      </w:r>
      <w:r w:rsidR="009D1C87" w:rsidRPr="00270C2C">
        <w:rPr>
          <w:rFonts w:ascii="Arial" w:hAnsi="Arial" w:cs="Arial"/>
          <w:sz w:val="20"/>
          <w:szCs w:val="20"/>
          <w:lang w:bidi="hi-IN"/>
        </w:rPr>
        <w:t>our, cooled to room temperature, and weighed to obtainW</w:t>
      </w:r>
      <w:r w:rsidR="009D1C87" w:rsidRPr="00270C2C">
        <w:rPr>
          <w:rFonts w:ascii="Arial" w:hAnsi="Arial" w:cs="Arial"/>
          <w:sz w:val="20"/>
          <w:szCs w:val="20"/>
          <w:vertAlign w:val="subscript"/>
          <w:lang w:bidi="hi-IN"/>
        </w:rPr>
        <w:t>1</w:t>
      </w:r>
      <w:r w:rsidRPr="00270C2C">
        <w:rPr>
          <w:rFonts w:ascii="Arial" w:hAnsi="Arial" w:cs="Arial"/>
          <w:sz w:val="20"/>
          <w:szCs w:val="20"/>
          <w:lang w:bidi="hi-IN"/>
        </w:rPr>
        <w:t xml:space="preserve"> </w:t>
      </w:r>
      <w:r w:rsidR="009D1C87" w:rsidRPr="00270C2C">
        <w:rPr>
          <w:rFonts w:ascii="Arial" w:hAnsi="Arial" w:cs="Arial"/>
          <w:sz w:val="20"/>
          <w:szCs w:val="20"/>
          <w:lang w:bidi="hi-IN"/>
        </w:rPr>
        <w:t xml:space="preserve">ensuring minimal moisture absorption. A </w:t>
      </w:r>
      <w:r w:rsidR="00735E06" w:rsidRPr="00270C2C">
        <w:rPr>
          <w:rFonts w:ascii="Arial" w:hAnsi="Arial" w:cs="Arial"/>
          <w:sz w:val="20"/>
          <w:szCs w:val="20"/>
          <w:lang w:bidi="hi-IN"/>
        </w:rPr>
        <w:t>2 g dried fruit sample was then placed in a pre weighed</w:t>
      </w:r>
      <w:r w:rsidRPr="00270C2C">
        <w:rPr>
          <w:rFonts w:ascii="Arial" w:hAnsi="Arial" w:cs="Arial"/>
          <w:sz w:val="20"/>
          <w:szCs w:val="20"/>
          <w:lang w:bidi="hi-IN"/>
        </w:rPr>
        <w:t xml:space="preserve"> crucible and </w:t>
      </w:r>
      <w:r w:rsidR="00735E06" w:rsidRPr="00270C2C">
        <w:rPr>
          <w:rFonts w:ascii="Arial" w:hAnsi="Arial" w:cs="Arial"/>
          <w:sz w:val="20"/>
          <w:szCs w:val="20"/>
          <w:lang w:bidi="hi-IN"/>
        </w:rPr>
        <w:t>incinerated in the muffle</w:t>
      </w:r>
      <w:r w:rsidRPr="00270C2C">
        <w:rPr>
          <w:rFonts w:ascii="Arial" w:hAnsi="Arial" w:cs="Arial"/>
          <w:sz w:val="20"/>
          <w:szCs w:val="20"/>
          <w:lang w:bidi="hi-IN"/>
        </w:rPr>
        <w:t xml:space="preserve"> furnace at 600</w:t>
      </w:r>
      <w:r w:rsidRPr="00270C2C">
        <w:rPr>
          <w:rFonts w:ascii="Arial" w:hAnsi="Arial" w:cs="Arial"/>
          <w:sz w:val="20"/>
          <w:szCs w:val="20"/>
          <w:vertAlign w:val="superscript"/>
          <w:lang w:bidi="hi-IN"/>
        </w:rPr>
        <w:t>o</w:t>
      </w:r>
      <w:r w:rsidRPr="00270C2C">
        <w:rPr>
          <w:rFonts w:ascii="Arial" w:hAnsi="Arial" w:cs="Arial"/>
          <w:sz w:val="20"/>
          <w:szCs w:val="20"/>
          <w:lang w:bidi="hi-IN"/>
        </w:rPr>
        <w:t>C for 6</w:t>
      </w:r>
      <w:r w:rsidR="00735E06" w:rsidRPr="00270C2C">
        <w:rPr>
          <w:rFonts w:ascii="Arial" w:hAnsi="Arial" w:cs="Arial"/>
          <w:sz w:val="20"/>
          <w:szCs w:val="20"/>
          <w:lang w:bidi="hi-IN"/>
        </w:rPr>
        <w:t xml:space="preserve"> </w:t>
      </w:r>
      <w:r w:rsidRPr="00270C2C">
        <w:rPr>
          <w:rFonts w:ascii="Arial" w:hAnsi="Arial" w:cs="Arial"/>
          <w:sz w:val="20"/>
          <w:szCs w:val="20"/>
          <w:lang w:bidi="hi-IN"/>
        </w:rPr>
        <w:t>h</w:t>
      </w:r>
      <w:r w:rsidR="00735E06" w:rsidRPr="00270C2C">
        <w:rPr>
          <w:rFonts w:ascii="Arial" w:hAnsi="Arial" w:cs="Arial"/>
          <w:sz w:val="20"/>
          <w:szCs w:val="20"/>
          <w:lang w:bidi="hi-IN"/>
        </w:rPr>
        <w:t>ours</w:t>
      </w:r>
      <w:r w:rsidRPr="00270C2C">
        <w:rPr>
          <w:rFonts w:ascii="Arial" w:hAnsi="Arial" w:cs="Arial"/>
          <w:sz w:val="20"/>
          <w:szCs w:val="20"/>
          <w:lang w:bidi="hi-IN"/>
        </w:rPr>
        <w:t xml:space="preserve">. </w:t>
      </w:r>
      <w:r w:rsidR="00735E06" w:rsidRPr="00270C2C">
        <w:rPr>
          <w:rFonts w:ascii="Arial" w:hAnsi="Arial" w:cs="Arial"/>
          <w:sz w:val="20"/>
          <w:szCs w:val="20"/>
          <w:lang w:bidi="hi-IN"/>
        </w:rPr>
        <w:t xml:space="preserve">After </w:t>
      </w:r>
      <w:proofErr w:type="spellStart"/>
      <w:r w:rsidR="00735E06" w:rsidRPr="00270C2C">
        <w:rPr>
          <w:rFonts w:ascii="Arial" w:hAnsi="Arial" w:cs="Arial"/>
          <w:sz w:val="20"/>
          <w:szCs w:val="20"/>
          <w:lang w:bidi="hi-IN"/>
        </w:rPr>
        <w:t>ashing</w:t>
      </w:r>
      <w:proofErr w:type="spellEnd"/>
      <w:r w:rsidR="00735E06" w:rsidRPr="00270C2C">
        <w:rPr>
          <w:rFonts w:ascii="Arial" w:hAnsi="Arial" w:cs="Arial"/>
          <w:sz w:val="20"/>
          <w:szCs w:val="20"/>
          <w:lang w:bidi="hi-IN"/>
        </w:rPr>
        <w:t>, the</w:t>
      </w:r>
      <w:r w:rsidRPr="00270C2C">
        <w:rPr>
          <w:rFonts w:ascii="Arial" w:hAnsi="Arial" w:cs="Arial"/>
          <w:sz w:val="20"/>
          <w:szCs w:val="20"/>
          <w:lang w:bidi="hi-IN"/>
        </w:rPr>
        <w:t xml:space="preserve"> crucible was</w:t>
      </w:r>
      <w:r w:rsidR="00735E06" w:rsidRPr="00270C2C">
        <w:rPr>
          <w:rFonts w:ascii="Arial" w:hAnsi="Arial" w:cs="Arial"/>
          <w:sz w:val="20"/>
          <w:szCs w:val="20"/>
          <w:lang w:bidi="hi-IN"/>
        </w:rPr>
        <w:t xml:space="preserve"> cooled to</w:t>
      </w:r>
      <w:r w:rsidRPr="00270C2C">
        <w:rPr>
          <w:rFonts w:ascii="Arial" w:hAnsi="Arial" w:cs="Arial"/>
          <w:sz w:val="20"/>
          <w:szCs w:val="20"/>
          <w:lang w:bidi="hi-IN"/>
        </w:rPr>
        <w:t xml:space="preserve"> room temperature and weighed </w:t>
      </w:r>
      <w:r w:rsidR="00735E06" w:rsidRPr="00270C2C">
        <w:rPr>
          <w:rFonts w:ascii="Arial" w:hAnsi="Arial" w:cs="Arial"/>
          <w:sz w:val="20"/>
          <w:szCs w:val="20"/>
          <w:lang w:bidi="hi-IN"/>
        </w:rPr>
        <w:t xml:space="preserve">again to obtain </w:t>
      </w:r>
      <w:r w:rsidRPr="00270C2C">
        <w:rPr>
          <w:rFonts w:ascii="Arial" w:hAnsi="Arial" w:cs="Arial"/>
          <w:sz w:val="20"/>
          <w:szCs w:val="20"/>
          <w:lang w:bidi="hi-IN"/>
        </w:rPr>
        <w:t>W2</w:t>
      </w:r>
      <w:r w:rsidR="00735E06" w:rsidRPr="00270C2C">
        <w:rPr>
          <w:rFonts w:ascii="Arial" w:hAnsi="Arial" w:cs="Arial"/>
          <w:sz w:val="20"/>
          <w:szCs w:val="20"/>
          <w:lang w:bidi="hi-IN"/>
        </w:rPr>
        <w:t>. The percent</w:t>
      </w:r>
      <w:r w:rsidRPr="00270C2C">
        <w:rPr>
          <w:rFonts w:ascii="Arial" w:hAnsi="Arial" w:cs="Arial"/>
          <w:sz w:val="20"/>
          <w:szCs w:val="20"/>
          <w:lang w:bidi="hi-IN"/>
        </w:rPr>
        <w:t xml:space="preserve">age of ash was calculated using the </w:t>
      </w:r>
      <w:r w:rsidR="00735E06" w:rsidRPr="00270C2C">
        <w:rPr>
          <w:rFonts w:ascii="Arial" w:hAnsi="Arial" w:cs="Arial"/>
          <w:sz w:val="20"/>
          <w:szCs w:val="20"/>
          <w:lang w:bidi="hi-IN"/>
        </w:rPr>
        <w:t>equation 3.</w:t>
      </w:r>
      <w:r w:rsidRPr="00270C2C">
        <w:rPr>
          <w:rFonts w:ascii="Arial" w:hAnsi="Arial" w:cs="Arial"/>
          <w:sz w:val="20"/>
          <w:szCs w:val="20"/>
          <w:lang w:bidi="hi-IN"/>
        </w:rPr>
        <w:t xml:space="preserve"> </w:t>
      </w:r>
    </w:p>
    <w:p w14:paraId="32785C89" w14:textId="77777777" w:rsidR="00AB6BFA" w:rsidRPr="00270C2C" w:rsidRDefault="00AB6BFA" w:rsidP="00270C2C">
      <w:pPr>
        <w:spacing w:after="0" w:line="240" w:lineRule="auto"/>
        <w:jc w:val="both"/>
        <w:rPr>
          <w:rFonts w:ascii="Arial" w:hAnsi="Arial" w:cs="Arial"/>
          <w:sz w:val="20"/>
          <w:szCs w:val="20"/>
          <w:lang w:bidi="hi-IN"/>
        </w:rPr>
      </w:pPr>
    </w:p>
    <w:p w14:paraId="4E82B508" w14:textId="77777777" w:rsidR="004C2247" w:rsidRPr="00270C2C" w:rsidRDefault="004C2247"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Ash (%) =W2-W1</w:t>
      </w:r>
      <w:r w:rsidR="00735E06" w:rsidRPr="00270C2C">
        <w:rPr>
          <w:rFonts w:ascii="Arial" w:hAnsi="Arial" w:cs="Arial"/>
          <w:sz w:val="20"/>
          <w:szCs w:val="20"/>
          <w:lang w:bidi="hi-IN"/>
        </w:rPr>
        <w:t xml:space="preserve"> </w:t>
      </w:r>
      <w:r w:rsidRPr="00270C2C">
        <w:rPr>
          <w:rFonts w:ascii="Arial" w:hAnsi="Arial" w:cs="Arial"/>
          <w:sz w:val="20"/>
          <w:szCs w:val="20"/>
          <w:lang w:bidi="hi-IN"/>
        </w:rPr>
        <w:t>(Wt. of ash) Weight of the sample X 100 …..Eq. 3</w:t>
      </w:r>
    </w:p>
    <w:p w14:paraId="0767D5C4" w14:textId="77777777" w:rsidR="00AB6BFA" w:rsidRPr="00270C2C" w:rsidRDefault="00AB6BFA" w:rsidP="00270C2C">
      <w:pPr>
        <w:spacing w:after="0" w:line="240" w:lineRule="auto"/>
        <w:jc w:val="both"/>
        <w:rPr>
          <w:rFonts w:ascii="Arial" w:hAnsi="Arial" w:cs="Arial"/>
          <w:sz w:val="20"/>
          <w:szCs w:val="20"/>
          <w:lang w:bidi="hi-IN"/>
        </w:rPr>
      </w:pPr>
    </w:p>
    <w:p w14:paraId="35807C39" w14:textId="77777777" w:rsidR="004C2247"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Mineral analysis:</w:t>
      </w:r>
      <w:r w:rsidR="00DC573C" w:rsidRPr="00270C2C">
        <w:rPr>
          <w:rFonts w:ascii="Arial" w:hAnsi="Arial" w:cs="Arial"/>
          <w:b/>
          <w:bCs/>
          <w:sz w:val="20"/>
          <w:szCs w:val="20"/>
          <w:lang w:bidi="hi-IN"/>
        </w:rPr>
        <w:t xml:space="preserve"> </w:t>
      </w:r>
      <w:r w:rsidR="00DC573C" w:rsidRPr="00270C2C">
        <w:rPr>
          <w:rFonts w:ascii="Arial" w:hAnsi="Arial" w:cs="Arial"/>
          <w:sz w:val="20"/>
          <w:szCs w:val="20"/>
          <w:lang w:bidi="hi-IN"/>
        </w:rPr>
        <w:t>Mineral elements were quantified</w:t>
      </w:r>
      <w:r w:rsidR="00DC573C" w:rsidRPr="00270C2C">
        <w:rPr>
          <w:rFonts w:ascii="Arial" w:hAnsi="Arial" w:cs="Arial"/>
          <w:b/>
          <w:bCs/>
          <w:sz w:val="20"/>
          <w:szCs w:val="20"/>
          <w:lang w:bidi="hi-IN"/>
        </w:rPr>
        <w:t xml:space="preserve"> </w:t>
      </w:r>
      <w:r w:rsidRPr="00270C2C">
        <w:rPr>
          <w:rFonts w:ascii="Arial" w:hAnsi="Arial" w:cs="Arial"/>
          <w:sz w:val="20"/>
          <w:szCs w:val="20"/>
          <w:lang w:bidi="hi-IN"/>
        </w:rPr>
        <w:t xml:space="preserve"> </w:t>
      </w:r>
      <w:r w:rsidR="00DC573C" w:rsidRPr="00270C2C">
        <w:rPr>
          <w:rFonts w:ascii="Arial" w:hAnsi="Arial" w:cs="Arial"/>
          <w:sz w:val="20"/>
          <w:szCs w:val="20"/>
          <w:lang w:bidi="hi-IN"/>
        </w:rPr>
        <w:t xml:space="preserve">using </w:t>
      </w:r>
      <w:r w:rsidRPr="00270C2C">
        <w:rPr>
          <w:rFonts w:ascii="Arial" w:hAnsi="Arial" w:cs="Arial"/>
          <w:sz w:val="20"/>
          <w:szCs w:val="20"/>
          <w:lang w:bidi="hi-IN"/>
        </w:rPr>
        <w:t xml:space="preserve">ICP-MS (Inductively Coupled Plasma Mass Spectrophotometry) </w:t>
      </w:r>
      <w:r w:rsidR="00DC573C" w:rsidRPr="00270C2C">
        <w:rPr>
          <w:rFonts w:ascii="Arial" w:hAnsi="Arial" w:cs="Arial"/>
          <w:sz w:val="20"/>
          <w:szCs w:val="20"/>
          <w:lang w:bidi="hi-IN"/>
        </w:rPr>
        <w:t>(</w:t>
      </w:r>
      <w:r w:rsidRPr="00270C2C">
        <w:rPr>
          <w:rFonts w:ascii="Arial" w:hAnsi="Arial" w:cs="Arial"/>
          <w:sz w:val="20"/>
          <w:szCs w:val="20"/>
          <w:lang w:bidi="hi-IN"/>
        </w:rPr>
        <w:t>Perkin Elmer Nex ION 300X</w:t>
      </w:r>
      <w:r w:rsidR="00DC573C" w:rsidRPr="00270C2C">
        <w:rPr>
          <w:rFonts w:ascii="Arial" w:hAnsi="Arial" w:cs="Arial"/>
          <w:sz w:val="20"/>
          <w:szCs w:val="20"/>
          <w:lang w:bidi="hi-IN"/>
        </w:rPr>
        <w:t>). S</w:t>
      </w:r>
      <w:r w:rsidRPr="00270C2C">
        <w:rPr>
          <w:rFonts w:ascii="Arial" w:hAnsi="Arial" w:cs="Arial"/>
          <w:sz w:val="20"/>
          <w:szCs w:val="20"/>
          <w:lang w:bidi="hi-IN"/>
        </w:rPr>
        <w:t>amples w</w:t>
      </w:r>
      <w:r w:rsidR="00DC573C" w:rsidRPr="00270C2C">
        <w:rPr>
          <w:rFonts w:ascii="Arial" w:hAnsi="Arial" w:cs="Arial"/>
          <w:sz w:val="20"/>
          <w:szCs w:val="20"/>
          <w:lang w:bidi="hi-IN"/>
        </w:rPr>
        <w:t xml:space="preserve">ere digested using microwave digestion system  (Anton Paar Microwave 3000). For digestion, 0.5 g of sample was mixed with 9 ml of 69 % nitric acid and 2 ml of HCI in a digestion tube, and the system was run for 40 minutes. After digestion, the samples were cooled and transferred to a </w:t>
      </w:r>
      <w:r w:rsidR="00F641E2" w:rsidRPr="00270C2C">
        <w:rPr>
          <w:rFonts w:ascii="Arial" w:hAnsi="Arial" w:cs="Arial"/>
          <w:sz w:val="20"/>
          <w:szCs w:val="20"/>
          <w:lang w:bidi="hi-IN"/>
        </w:rPr>
        <w:t xml:space="preserve">50ml volumetric flask and the volume was made up with distilled water. The prepared liquid samples were stored in narrow mouth bottle until analysis. Multi-element standards were used for calibration, and the element Ca, Fe, Mg, Mn, Mo, Na, </w:t>
      </w:r>
      <w:r w:rsidR="00F641E2" w:rsidRPr="00270C2C">
        <w:rPr>
          <w:rFonts w:ascii="Arial" w:hAnsi="Arial" w:cs="Arial"/>
          <w:sz w:val="20"/>
          <w:szCs w:val="20"/>
          <w:lang w:bidi="hi-IN"/>
        </w:rPr>
        <w:lastRenderedPageBreak/>
        <w:t>Zn were quantified. The mineral concentrations</w:t>
      </w:r>
      <w:r w:rsidRPr="00270C2C">
        <w:rPr>
          <w:rFonts w:ascii="Arial" w:hAnsi="Arial" w:cs="Arial"/>
          <w:sz w:val="20"/>
          <w:szCs w:val="20"/>
          <w:lang w:bidi="hi-IN"/>
        </w:rPr>
        <w:t xml:space="preserve"> were expressed as </w:t>
      </w:r>
      <w:proofErr w:type="spellStart"/>
      <w:r w:rsidRPr="00270C2C">
        <w:rPr>
          <w:rFonts w:ascii="Arial" w:hAnsi="Arial" w:cs="Arial"/>
          <w:sz w:val="20"/>
          <w:szCs w:val="20"/>
          <w:lang w:bidi="hi-IN"/>
        </w:rPr>
        <w:t>μg</w:t>
      </w:r>
      <w:proofErr w:type="spellEnd"/>
      <w:r w:rsidRPr="00270C2C">
        <w:rPr>
          <w:rFonts w:ascii="Arial" w:hAnsi="Arial" w:cs="Arial"/>
          <w:sz w:val="20"/>
          <w:szCs w:val="20"/>
          <w:lang w:bidi="hi-IN"/>
        </w:rPr>
        <w:t xml:space="preserve">/L. </w:t>
      </w:r>
      <w:r w:rsidR="009865C8" w:rsidRPr="00270C2C">
        <w:rPr>
          <w:rFonts w:ascii="Arial" w:hAnsi="Arial" w:cs="Arial"/>
          <w:sz w:val="20"/>
          <w:szCs w:val="20"/>
          <w:lang w:bidi="hi-IN"/>
        </w:rPr>
        <w:t xml:space="preserve">Appreciable levels of iron (8.50 mg/100 g), manganese (50.00 mg/100 g), copper (4.50 mg/100 g), and calcium (1.70 mg/100 g) were reported in a similar species, </w:t>
      </w:r>
      <w:r w:rsidR="009865C8" w:rsidRPr="00270C2C">
        <w:rPr>
          <w:rFonts w:ascii="Arial" w:hAnsi="Arial" w:cs="Arial"/>
          <w:i/>
          <w:iCs/>
          <w:sz w:val="20"/>
          <w:szCs w:val="20"/>
          <w:lang w:bidi="hi-IN"/>
        </w:rPr>
        <w:t xml:space="preserve">Calamus </w:t>
      </w:r>
      <w:proofErr w:type="spellStart"/>
      <w:r w:rsidR="009865C8" w:rsidRPr="00270C2C">
        <w:rPr>
          <w:rFonts w:ascii="Arial" w:hAnsi="Arial" w:cs="Arial"/>
          <w:i/>
          <w:iCs/>
          <w:sz w:val="20"/>
          <w:szCs w:val="20"/>
          <w:lang w:bidi="hi-IN"/>
        </w:rPr>
        <w:t>guruba</w:t>
      </w:r>
      <w:proofErr w:type="spellEnd"/>
      <w:r w:rsidR="009865C8" w:rsidRPr="00270C2C">
        <w:rPr>
          <w:rFonts w:ascii="Arial" w:hAnsi="Arial" w:cs="Arial"/>
          <w:sz w:val="20"/>
          <w:szCs w:val="20"/>
          <w:lang w:bidi="hi-IN"/>
        </w:rPr>
        <w:t xml:space="preserve">, by </w:t>
      </w:r>
      <w:proofErr w:type="spellStart"/>
      <w:r w:rsidR="009865C8" w:rsidRPr="00270C2C">
        <w:rPr>
          <w:rFonts w:ascii="Arial" w:hAnsi="Arial" w:cs="Arial"/>
          <w:sz w:val="20"/>
          <w:szCs w:val="20"/>
          <w:lang w:bidi="hi-IN"/>
        </w:rPr>
        <w:t>Jyotimayee</w:t>
      </w:r>
      <w:proofErr w:type="spellEnd"/>
      <w:r w:rsidR="009865C8" w:rsidRPr="00270C2C">
        <w:rPr>
          <w:rFonts w:ascii="Arial" w:hAnsi="Arial" w:cs="Arial"/>
          <w:sz w:val="20"/>
          <w:szCs w:val="20"/>
          <w:lang w:bidi="hi-IN"/>
        </w:rPr>
        <w:t xml:space="preserve"> Nayak and Basak (2015), an indication that members of the genus can be valuable sources of micronutrients, a fact that lends support to the nutritional relevance of Calamus erectus despite its relatively lower mineral contents.</w:t>
      </w:r>
    </w:p>
    <w:p w14:paraId="1D2A5D24" w14:textId="77777777" w:rsidR="00AB6BFA" w:rsidRPr="00270C2C" w:rsidRDefault="00AB6BFA" w:rsidP="00270C2C">
      <w:pPr>
        <w:spacing w:after="0" w:line="240" w:lineRule="auto"/>
        <w:jc w:val="both"/>
        <w:rPr>
          <w:rFonts w:ascii="Arial" w:hAnsi="Arial" w:cs="Arial"/>
          <w:sz w:val="20"/>
          <w:szCs w:val="20"/>
          <w:lang w:bidi="hi-IN"/>
        </w:rPr>
      </w:pPr>
    </w:p>
    <w:p w14:paraId="7D43FE06" w14:textId="77777777" w:rsidR="004C2247" w:rsidRPr="00270C2C" w:rsidRDefault="004C2247" w:rsidP="00270C2C">
      <w:pPr>
        <w:spacing w:after="0" w:line="240" w:lineRule="auto"/>
        <w:jc w:val="both"/>
        <w:rPr>
          <w:rFonts w:ascii="Arial" w:hAnsi="Arial" w:cs="Arial"/>
          <w:b/>
          <w:bCs/>
          <w:sz w:val="20"/>
          <w:szCs w:val="20"/>
          <w:lang w:bidi="hi-IN"/>
        </w:rPr>
      </w:pPr>
      <w:r w:rsidRPr="00270C2C">
        <w:rPr>
          <w:rFonts w:ascii="Arial" w:hAnsi="Arial" w:cs="Arial"/>
          <w:b/>
          <w:bCs/>
          <w:sz w:val="20"/>
          <w:szCs w:val="20"/>
          <w:lang w:bidi="hi-IN"/>
        </w:rPr>
        <w:t xml:space="preserve">Phytochemical analysis </w:t>
      </w:r>
    </w:p>
    <w:p w14:paraId="3475251D" w14:textId="77777777" w:rsidR="00AB6BFA"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Extraction of fruit sample:</w:t>
      </w:r>
      <w:r w:rsidRPr="00270C2C">
        <w:rPr>
          <w:rFonts w:ascii="Arial" w:hAnsi="Arial" w:cs="Arial"/>
          <w:sz w:val="20"/>
          <w:szCs w:val="20"/>
          <w:lang w:bidi="hi-IN"/>
        </w:rPr>
        <w:t xml:space="preserve"> </w:t>
      </w:r>
      <w:r w:rsidR="00F85A37" w:rsidRPr="00270C2C">
        <w:rPr>
          <w:rFonts w:ascii="Arial" w:hAnsi="Arial" w:cs="Arial"/>
          <w:sz w:val="20"/>
          <w:szCs w:val="20"/>
          <w:lang w:bidi="hi-IN"/>
        </w:rPr>
        <w:t xml:space="preserve">The matured fruits of </w:t>
      </w:r>
      <w:r w:rsidR="00F85A37" w:rsidRPr="00270C2C">
        <w:rPr>
          <w:rFonts w:ascii="Arial" w:hAnsi="Arial" w:cs="Arial"/>
          <w:i/>
          <w:iCs/>
          <w:sz w:val="20"/>
          <w:szCs w:val="20"/>
          <w:lang w:bidi="hi-IN"/>
        </w:rPr>
        <w:t>Calamus erectus</w:t>
      </w:r>
      <w:r w:rsidR="00F85A37" w:rsidRPr="00270C2C">
        <w:rPr>
          <w:rFonts w:ascii="Arial" w:hAnsi="Arial" w:cs="Arial"/>
          <w:sz w:val="20"/>
          <w:szCs w:val="20"/>
          <w:lang w:bidi="hi-IN"/>
        </w:rPr>
        <w:t xml:space="preserve"> collected from different places of Sikkim were washed and cleaned thoroughly in running water. Fruits were then chopped into small pieces and dried at 105</w:t>
      </w:r>
      <w:r w:rsidR="00F85A37" w:rsidRPr="00270C2C">
        <w:rPr>
          <w:rFonts w:ascii="Arial" w:hAnsi="Arial" w:cs="Arial"/>
          <w:sz w:val="20"/>
          <w:szCs w:val="20"/>
          <w:vertAlign w:val="superscript"/>
          <w:lang w:bidi="hi-IN"/>
        </w:rPr>
        <w:t>o</w:t>
      </w:r>
      <w:r w:rsidR="00F85A37" w:rsidRPr="00270C2C">
        <w:rPr>
          <w:rFonts w:ascii="Arial" w:hAnsi="Arial" w:cs="Arial"/>
          <w:sz w:val="20"/>
          <w:szCs w:val="20"/>
          <w:lang w:bidi="hi-IN"/>
        </w:rPr>
        <w:t xml:space="preserve"> C for 48 hours in hot air oven. Dried sample were then grind into fine powder using Willey mill and 5 gram of sample each was extracted using 50 ml solvent (80 % methanol) for 12 hours at 60</w:t>
      </w:r>
      <w:r w:rsidR="00F85A37" w:rsidRPr="00270C2C">
        <w:rPr>
          <w:rFonts w:ascii="Arial" w:hAnsi="Arial" w:cs="Arial"/>
          <w:sz w:val="20"/>
          <w:szCs w:val="20"/>
          <w:vertAlign w:val="superscript"/>
          <w:lang w:bidi="hi-IN"/>
        </w:rPr>
        <w:t>o</w:t>
      </w:r>
      <w:r w:rsidR="00F85A37" w:rsidRPr="00270C2C">
        <w:rPr>
          <w:rFonts w:ascii="Arial" w:hAnsi="Arial" w:cs="Arial"/>
          <w:sz w:val="20"/>
          <w:szCs w:val="20"/>
          <w:lang w:bidi="hi-IN"/>
        </w:rPr>
        <w:t xml:space="preserve"> C temperature in Soxhlet apparatus (essential oil extractor: model no. </w:t>
      </w:r>
      <w:proofErr w:type="spellStart"/>
      <w:r w:rsidR="00F85A37" w:rsidRPr="00270C2C">
        <w:rPr>
          <w:rFonts w:ascii="Arial" w:hAnsi="Arial" w:cs="Arial"/>
          <w:sz w:val="20"/>
          <w:szCs w:val="20"/>
          <w:lang w:bidi="hi-IN"/>
        </w:rPr>
        <w:t>Socsplus</w:t>
      </w:r>
      <w:proofErr w:type="spellEnd"/>
      <w:r w:rsidR="00F85A37" w:rsidRPr="00270C2C">
        <w:rPr>
          <w:rFonts w:ascii="Arial" w:hAnsi="Arial" w:cs="Arial"/>
          <w:sz w:val="20"/>
          <w:szCs w:val="20"/>
          <w:lang w:bidi="hi-IN"/>
        </w:rPr>
        <w:t>-SCS 06 DLS, PELICAN). After completion</w:t>
      </w:r>
      <w:r w:rsidR="00885B84" w:rsidRPr="00270C2C">
        <w:rPr>
          <w:rFonts w:ascii="Arial" w:hAnsi="Arial" w:cs="Arial"/>
          <w:sz w:val="20"/>
          <w:szCs w:val="20"/>
          <w:lang w:bidi="hi-IN"/>
        </w:rPr>
        <w:t xml:space="preserve"> of boiling, temperature was in</w:t>
      </w:r>
      <w:r w:rsidR="00F85A37" w:rsidRPr="00270C2C">
        <w:rPr>
          <w:rFonts w:ascii="Arial" w:hAnsi="Arial" w:cs="Arial"/>
          <w:sz w:val="20"/>
          <w:szCs w:val="20"/>
          <w:lang w:bidi="hi-IN"/>
        </w:rPr>
        <w:t>creased to 150</w:t>
      </w:r>
      <w:r w:rsidR="00885B84" w:rsidRPr="00270C2C">
        <w:rPr>
          <w:rFonts w:ascii="Arial" w:hAnsi="Arial" w:cs="Arial"/>
          <w:sz w:val="20"/>
          <w:szCs w:val="20"/>
          <w:vertAlign w:val="superscript"/>
          <w:lang w:bidi="hi-IN"/>
        </w:rPr>
        <w:t>o</w:t>
      </w:r>
      <w:r w:rsidR="00F85A37" w:rsidRPr="00270C2C">
        <w:rPr>
          <w:rFonts w:ascii="Arial" w:hAnsi="Arial" w:cs="Arial"/>
          <w:sz w:val="20"/>
          <w:szCs w:val="20"/>
          <w:lang w:bidi="hi-IN"/>
        </w:rPr>
        <w:t xml:space="preserve">C </w:t>
      </w:r>
      <w:r w:rsidR="00885B84" w:rsidRPr="00270C2C">
        <w:rPr>
          <w:rFonts w:ascii="Arial" w:hAnsi="Arial" w:cs="Arial"/>
          <w:sz w:val="20"/>
          <w:szCs w:val="20"/>
          <w:lang w:bidi="hi-IN"/>
        </w:rPr>
        <w:t>for 45min to evaporate the sol</w:t>
      </w:r>
      <w:r w:rsidR="00F85A37" w:rsidRPr="00270C2C">
        <w:rPr>
          <w:rFonts w:ascii="Arial" w:hAnsi="Arial" w:cs="Arial"/>
          <w:sz w:val="20"/>
          <w:szCs w:val="20"/>
          <w:lang w:bidi="hi-IN"/>
        </w:rPr>
        <w:t>vent. The extract were concentrated to dryness in rotary evaporator under reduced pressure and weighed. The extracts were then diluted with known volume (mg/ml) of methanol in air tight small container and kept under refrigerator at 4</w:t>
      </w:r>
      <w:r w:rsidR="00F85A37" w:rsidRPr="00270C2C">
        <w:rPr>
          <w:rFonts w:ascii="Arial" w:hAnsi="Arial" w:cs="Arial"/>
          <w:sz w:val="20"/>
          <w:szCs w:val="20"/>
          <w:vertAlign w:val="superscript"/>
          <w:lang w:bidi="hi-IN"/>
        </w:rPr>
        <w:t>o</w:t>
      </w:r>
      <w:r w:rsidR="00F85A37" w:rsidRPr="00270C2C">
        <w:rPr>
          <w:rFonts w:ascii="Arial" w:hAnsi="Arial" w:cs="Arial"/>
          <w:sz w:val="20"/>
          <w:szCs w:val="20"/>
          <w:lang w:bidi="hi-IN"/>
        </w:rPr>
        <w:t xml:space="preserve"> C until analysis.</w:t>
      </w:r>
    </w:p>
    <w:p w14:paraId="0D1DA9F9" w14:textId="77777777" w:rsidR="00F85A37" w:rsidRPr="00270C2C" w:rsidRDefault="00F85A37" w:rsidP="00270C2C">
      <w:pPr>
        <w:spacing w:after="0" w:line="240" w:lineRule="auto"/>
        <w:jc w:val="both"/>
        <w:rPr>
          <w:rFonts w:ascii="Arial" w:hAnsi="Arial" w:cs="Arial"/>
          <w:sz w:val="20"/>
          <w:szCs w:val="20"/>
        </w:rPr>
      </w:pPr>
    </w:p>
    <w:p w14:paraId="460E602B" w14:textId="77777777" w:rsidR="00AB6BFA"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Total phenols:</w:t>
      </w:r>
      <w:r w:rsidRPr="00270C2C">
        <w:rPr>
          <w:rFonts w:ascii="Arial" w:hAnsi="Arial" w:cs="Arial"/>
          <w:sz w:val="20"/>
          <w:szCs w:val="20"/>
          <w:lang w:bidi="hi-IN"/>
        </w:rPr>
        <w:t xml:space="preserve"> The phenol</w:t>
      </w:r>
      <w:r w:rsidR="00F85A37" w:rsidRPr="00270C2C">
        <w:rPr>
          <w:rFonts w:ascii="Arial" w:hAnsi="Arial" w:cs="Arial"/>
          <w:sz w:val="20"/>
          <w:szCs w:val="20"/>
          <w:lang w:bidi="hi-IN"/>
        </w:rPr>
        <w:t>ic</w:t>
      </w:r>
      <w:r w:rsidRPr="00270C2C">
        <w:rPr>
          <w:rFonts w:ascii="Arial" w:hAnsi="Arial" w:cs="Arial"/>
          <w:sz w:val="20"/>
          <w:szCs w:val="20"/>
          <w:lang w:bidi="hi-IN"/>
        </w:rPr>
        <w:t xml:space="preserve"> content of methanol</w:t>
      </w:r>
      <w:r w:rsidR="00F85A37" w:rsidRPr="00270C2C">
        <w:rPr>
          <w:rFonts w:ascii="Arial" w:hAnsi="Arial" w:cs="Arial"/>
          <w:sz w:val="20"/>
          <w:szCs w:val="20"/>
          <w:lang w:bidi="hi-IN"/>
        </w:rPr>
        <w:t>ic</w:t>
      </w:r>
      <w:r w:rsidRPr="00270C2C">
        <w:rPr>
          <w:rFonts w:ascii="Arial" w:hAnsi="Arial" w:cs="Arial"/>
          <w:sz w:val="20"/>
          <w:szCs w:val="20"/>
          <w:lang w:bidi="hi-IN"/>
        </w:rPr>
        <w:t xml:space="preserve"> extract </w:t>
      </w:r>
      <w:r w:rsidR="00F85A37" w:rsidRPr="00270C2C">
        <w:rPr>
          <w:rFonts w:ascii="Arial" w:hAnsi="Arial" w:cs="Arial"/>
          <w:sz w:val="20"/>
          <w:szCs w:val="20"/>
          <w:lang w:bidi="hi-IN"/>
        </w:rPr>
        <w:t>were deter</w:t>
      </w:r>
      <w:r w:rsidRPr="00270C2C">
        <w:rPr>
          <w:rFonts w:ascii="Arial" w:hAnsi="Arial" w:cs="Arial"/>
          <w:sz w:val="20"/>
          <w:szCs w:val="20"/>
          <w:lang w:bidi="hi-IN"/>
        </w:rPr>
        <w:t xml:space="preserve">mined </w:t>
      </w:r>
      <w:r w:rsidR="00F85A37" w:rsidRPr="00270C2C">
        <w:rPr>
          <w:rFonts w:ascii="Arial" w:hAnsi="Arial" w:cs="Arial"/>
          <w:sz w:val="20"/>
          <w:szCs w:val="20"/>
          <w:lang w:bidi="hi-IN"/>
        </w:rPr>
        <w:t xml:space="preserve">using </w:t>
      </w:r>
      <w:r w:rsidRPr="00270C2C">
        <w:rPr>
          <w:rFonts w:ascii="Arial" w:hAnsi="Arial" w:cs="Arial"/>
          <w:sz w:val="20"/>
          <w:szCs w:val="20"/>
          <w:lang w:bidi="hi-IN"/>
        </w:rPr>
        <w:t>UV/VIS Spectrophotometer (Perkin Elmer, Lambd</w:t>
      </w:r>
      <w:r w:rsidR="00F85A37" w:rsidRPr="00270C2C">
        <w:rPr>
          <w:rFonts w:ascii="Arial" w:hAnsi="Arial" w:cs="Arial"/>
          <w:sz w:val="20"/>
          <w:szCs w:val="20"/>
          <w:lang w:bidi="hi-IN"/>
        </w:rPr>
        <w:t xml:space="preserve">a 35 UV/VIS spectrometer) following the method of </w:t>
      </w:r>
      <w:r w:rsidRPr="00270C2C">
        <w:rPr>
          <w:rFonts w:ascii="Arial" w:hAnsi="Arial" w:cs="Arial"/>
          <w:sz w:val="20"/>
          <w:szCs w:val="20"/>
          <w:lang w:bidi="hi-IN"/>
        </w:rPr>
        <w:t xml:space="preserve">Singleton </w:t>
      </w:r>
      <w:r w:rsidRPr="00270C2C">
        <w:rPr>
          <w:rFonts w:ascii="Arial" w:hAnsi="Arial" w:cs="Arial"/>
          <w:i/>
          <w:iCs/>
          <w:sz w:val="20"/>
          <w:szCs w:val="20"/>
          <w:lang w:bidi="hi-IN"/>
        </w:rPr>
        <w:t xml:space="preserve">et al., </w:t>
      </w:r>
      <w:r w:rsidR="00F85A37" w:rsidRPr="00270C2C">
        <w:rPr>
          <w:rFonts w:ascii="Arial" w:hAnsi="Arial" w:cs="Arial"/>
          <w:sz w:val="20"/>
          <w:szCs w:val="20"/>
          <w:lang w:bidi="hi-IN"/>
        </w:rPr>
        <w:t>(</w:t>
      </w:r>
      <w:r w:rsidRPr="00270C2C">
        <w:rPr>
          <w:rFonts w:ascii="Arial" w:hAnsi="Arial" w:cs="Arial"/>
          <w:sz w:val="20"/>
          <w:szCs w:val="20"/>
          <w:lang w:bidi="hi-IN"/>
        </w:rPr>
        <w:t>1999) with minor modification</w:t>
      </w:r>
      <w:r w:rsidR="00F85A37" w:rsidRPr="00270C2C">
        <w:rPr>
          <w:rFonts w:ascii="Arial" w:hAnsi="Arial" w:cs="Arial"/>
          <w:sz w:val="20"/>
          <w:szCs w:val="20"/>
          <w:lang w:bidi="hi-IN"/>
        </w:rPr>
        <w:t xml:space="preserve">. </w:t>
      </w:r>
      <w:r w:rsidRPr="00270C2C">
        <w:rPr>
          <w:rFonts w:ascii="Arial" w:hAnsi="Arial" w:cs="Arial"/>
          <w:sz w:val="20"/>
          <w:szCs w:val="20"/>
          <w:lang w:bidi="hi-IN"/>
        </w:rPr>
        <w:t xml:space="preserve"> </w:t>
      </w:r>
      <w:r w:rsidR="00F85A37" w:rsidRPr="00270C2C">
        <w:rPr>
          <w:rFonts w:ascii="Arial" w:hAnsi="Arial" w:cs="Arial"/>
          <w:sz w:val="20"/>
          <w:szCs w:val="20"/>
          <w:lang w:bidi="hi-IN"/>
        </w:rPr>
        <w:t xml:space="preserve">The assay employed </w:t>
      </w:r>
      <w:proofErr w:type="spellStart"/>
      <w:r w:rsidR="00F85A37" w:rsidRPr="00270C2C">
        <w:rPr>
          <w:rFonts w:ascii="Arial" w:hAnsi="Arial" w:cs="Arial"/>
          <w:sz w:val="20"/>
          <w:szCs w:val="20"/>
          <w:lang w:bidi="hi-IN"/>
        </w:rPr>
        <w:t>Folin-Ciocalteau</w:t>
      </w:r>
      <w:proofErr w:type="spellEnd"/>
      <w:r w:rsidR="00F85A37" w:rsidRPr="00270C2C">
        <w:rPr>
          <w:rFonts w:ascii="Arial" w:hAnsi="Arial" w:cs="Arial"/>
          <w:sz w:val="20"/>
          <w:szCs w:val="20"/>
          <w:lang w:bidi="hi-IN"/>
        </w:rPr>
        <w:t xml:space="preserve"> Rea</w:t>
      </w:r>
      <w:r w:rsidRPr="00270C2C">
        <w:rPr>
          <w:rFonts w:ascii="Arial" w:hAnsi="Arial" w:cs="Arial"/>
          <w:sz w:val="20"/>
          <w:szCs w:val="20"/>
          <w:lang w:bidi="hi-IN"/>
        </w:rPr>
        <w:t>gent</w:t>
      </w:r>
      <w:r w:rsidR="00F85A37" w:rsidRPr="00270C2C">
        <w:rPr>
          <w:rFonts w:ascii="Arial" w:hAnsi="Arial" w:cs="Arial"/>
          <w:sz w:val="20"/>
          <w:szCs w:val="20"/>
          <w:lang w:bidi="hi-IN"/>
        </w:rPr>
        <w:t xml:space="preserve"> </w:t>
      </w:r>
      <w:r w:rsidRPr="00270C2C">
        <w:rPr>
          <w:rFonts w:ascii="Arial" w:hAnsi="Arial" w:cs="Arial"/>
          <w:sz w:val="20"/>
          <w:szCs w:val="20"/>
          <w:lang w:bidi="hi-IN"/>
        </w:rPr>
        <w:t xml:space="preserve">as </w:t>
      </w:r>
      <w:r w:rsidR="00F85A37" w:rsidRPr="00270C2C">
        <w:rPr>
          <w:rFonts w:ascii="Arial" w:hAnsi="Arial" w:cs="Arial"/>
          <w:sz w:val="20"/>
          <w:szCs w:val="20"/>
          <w:lang w:bidi="hi-IN"/>
        </w:rPr>
        <w:t>the</w:t>
      </w:r>
      <w:r w:rsidRPr="00270C2C">
        <w:rPr>
          <w:rFonts w:ascii="Arial" w:hAnsi="Arial" w:cs="Arial"/>
          <w:sz w:val="20"/>
          <w:szCs w:val="20"/>
          <w:lang w:bidi="hi-IN"/>
        </w:rPr>
        <w:t xml:space="preserve"> oxidizing agent and gallic acid as </w:t>
      </w:r>
      <w:r w:rsidR="00F85A37" w:rsidRPr="00270C2C">
        <w:rPr>
          <w:rFonts w:ascii="Arial" w:hAnsi="Arial" w:cs="Arial"/>
          <w:sz w:val="20"/>
          <w:szCs w:val="20"/>
          <w:lang w:bidi="hi-IN"/>
        </w:rPr>
        <w:t xml:space="preserve">a </w:t>
      </w:r>
      <w:r w:rsidRPr="00270C2C">
        <w:rPr>
          <w:rFonts w:ascii="Arial" w:hAnsi="Arial" w:cs="Arial"/>
          <w:sz w:val="20"/>
          <w:szCs w:val="20"/>
          <w:lang w:bidi="hi-IN"/>
        </w:rPr>
        <w:t xml:space="preserve">standard. </w:t>
      </w:r>
    </w:p>
    <w:p w14:paraId="308C19A1" w14:textId="77777777" w:rsidR="00AB6BFA"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Total Flavonoid:</w:t>
      </w:r>
      <w:r w:rsidR="00B727DF" w:rsidRPr="00270C2C">
        <w:rPr>
          <w:rFonts w:ascii="Arial" w:hAnsi="Arial" w:cs="Arial"/>
          <w:sz w:val="20"/>
          <w:szCs w:val="20"/>
          <w:lang w:bidi="hi-IN"/>
        </w:rPr>
        <w:t xml:space="preserve"> Total flavonoid content</w:t>
      </w:r>
      <w:r w:rsidRPr="00270C2C">
        <w:rPr>
          <w:rFonts w:ascii="Arial" w:hAnsi="Arial" w:cs="Arial"/>
          <w:sz w:val="20"/>
          <w:szCs w:val="20"/>
          <w:lang w:bidi="hi-IN"/>
        </w:rPr>
        <w:t xml:space="preserve"> </w:t>
      </w:r>
      <w:r w:rsidR="00B727DF" w:rsidRPr="00270C2C">
        <w:rPr>
          <w:rFonts w:ascii="Arial" w:hAnsi="Arial" w:cs="Arial"/>
          <w:sz w:val="20"/>
          <w:szCs w:val="20"/>
          <w:lang w:bidi="hi-IN"/>
        </w:rPr>
        <w:t xml:space="preserve">was determined using </w:t>
      </w:r>
      <w:r w:rsidRPr="00270C2C">
        <w:rPr>
          <w:rFonts w:ascii="Arial" w:hAnsi="Arial" w:cs="Arial"/>
          <w:sz w:val="20"/>
          <w:szCs w:val="20"/>
          <w:lang w:bidi="hi-IN"/>
        </w:rPr>
        <w:t>aluminum</w:t>
      </w:r>
      <w:r w:rsidR="00B727DF" w:rsidRPr="00270C2C">
        <w:rPr>
          <w:rFonts w:ascii="Arial" w:hAnsi="Arial" w:cs="Arial"/>
          <w:sz w:val="20"/>
          <w:szCs w:val="20"/>
          <w:lang w:bidi="hi-IN"/>
        </w:rPr>
        <w:t xml:space="preserve"> chloride</w:t>
      </w:r>
      <w:r w:rsidRPr="00270C2C">
        <w:rPr>
          <w:rFonts w:ascii="Arial" w:hAnsi="Arial" w:cs="Arial"/>
          <w:sz w:val="20"/>
          <w:szCs w:val="20"/>
          <w:lang w:bidi="hi-IN"/>
        </w:rPr>
        <w:t xml:space="preserve"> </w:t>
      </w:r>
      <w:r w:rsidR="00B727DF" w:rsidRPr="00270C2C">
        <w:rPr>
          <w:rFonts w:ascii="Arial" w:hAnsi="Arial" w:cs="Arial"/>
          <w:sz w:val="20"/>
          <w:szCs w:val="20"/>
          <w:lang w:bidi="hi-IN"/>
        </w:rPr>
        <w:t xml:space="preserve">colorimetric following the </w:t>
      </w:r>
      <w:r w:rsidRPr="00270C2C">
        <w:rPr>
          <w:rFonts w:ascii="Arial" w:hAnsi="Arial" w:cs="Arial"/>
          <w:sz w:val="20"/>
          <w:szCs w:val="20"/>
          <w:lang w:bidi="hi-IN"/>
        </w:rPr>
        <w:t xml:space="preserve">method </w:t>
      </w:r>
      <w:r w:rsidR="00B727DF" w:rsidRPr="00270C2C">
        <w:rPr>
          <w:rFonts w:ascii="Arial" w:hAnsi="Arial" w:cs="Arial"/>
          <w:sz w:val="20"/>
          <w:szCs w:val="20"/>
          <w:lang w:bidi="hi-IN"/>
        </w:rPr>
        <w:t>of K</w:t>
      </w:r>
      <w:r w:rsidRPr="00270C2C">
        <w:rPr>
          <w:rFonts w:ascii="Arial" w:hAnsi="Arial" w:cs="Arial"/>
          <w:sz w:val="20"/>
          <w:szCs w:val="20"/>
          <w:lang w:bidi="hi-IN"/>
        </w:rPr>
        <w:t xml:space="preserve">umaran and Karunakaran, </w:t>
      </w:r>
      <w:r w:rsidR="00B727DF" w:rsidRPr="00270C2C">
        <w:rPr>
          <w:rFonts w:ascii="Arial" w:hAnsi="Arial" w:cs="Arial"/>
          <w:sz w:val="20"/>
          <w:szCs w:val="20"/>
          <w:lang w:bidi="hi-IN"/>
        </w:rPr>
        <w:t>(</w:t>
      </w:r>
      <w:r w:rsidRPr="00270C2C">
        <w:rPr>
          <w:rFonts w:ascii="Arial" w:hAnsi="Arial" w:cs="Arial"/>
          <w:sz w:val="20"/>
          <w:szCs w:val="20"/>
          <w:lang w:bidi="hi-IN"/>
        </w:rPr>
        <w:t>2007) with slight modifications</w:t>
      </w:r>
      <w:r w:rsidR="00B727DF" w:rsidRPr="00270C2C">
        <w:rPr>
          <w:rFonts w:ascii="Arial" w:hAnsi="Arial" w:cs="Arial"/>
          <w:sz w:val="20"/>
          <w:szCs w:val="20"/>
          <w:lang w:bidi="hi-IN"/>
        </w:rPr>
        <w:t xml:space="preserve">. </w:t>
      </w:r>
      <w:proofErr w:type="spellStart"/>
      <w:r w:rsidR="00B727DF" w:rsidRPr="00270C2C">
        <w:rPr>
          <w:rFonts w:ascii="Arial" w:hAnsi="Arial" w:cs="Arial"/>
          <w:sz w:val="20"/>
          <w:szCs w:val="20"/>
          <w:lang w:bidi="hi-IN"/>
        </w:rPr>
        <w:t>Absorvance</w:t>
      </w:r>
      <w:proofErr w:type="spellEnd"/>
      <w:r w:rsidR="00B727DF" w:rsidRPr="00270C2C">
        <w:rPr>
          <w:rFonts w:ascii="Arial" w:hAnsi="Arial" w:cs="Arial"/>
          <w:sz w:val="20"/>
          <w:szCs w:val="20"/>
          <w:lang w:bidi="hi-IN"/>
        </w:rPr>
        <w:t xml:space="preserve"> was measured using a </w:t>
      </w:r>
      <w:r w:rsidRPr="00270C2C">
        <w:rPr>
          <w:rFonts w:ascii="Arial" w:hAnsi="Arial" w:cs="Arial"/>
          <w:sz w:val="20"/>
          <w:szCs w:val="20"/>
          <w:lang w:bidi="hi-IN"/>
        </w:rPr>
        <w:t xml:space="preserve">UV/VIS Spectro-photometer (Perkin Elmer, Lambda 35). </w:t>
      </w:r>
    </w:p>
    <w:p w14:paraId="09BFFE52" w14:textId="77777777" w:rsidR="00741DBD"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Ascorbic acid:</w:t>
      </w:r>
      <w:r w:rsidRPr="00270C2C">
        <w:rPr>
          <w:rFonts w:ascii="Arial" w:hAnsi="Arial" w:cs="Arial"/>
          <w:sz w:val="20"/>
          <w:szCs w:val="20"/>
          <w:lang w:bidi="hi-IN"/>
        </w:rPr>
        <w:t xml:space="preserve"> </w:t>
      </w:r>
      <w:r w:rsidR="00741DBD" w:rsidRPr="00270C2C">
        <w:rPr>
          <w:rFonts w:ascii="Arial" w:hAnsi="Arial" w:cs="Arial"/>
          <w:sz w:val="20"/>
          <w:szCs w:val="20"/>
          <w:lang w:bidi="hi-IN"/>
        </w:rPr>
        <w:t>A</w:t>
      </w:r>
      <w:r w:rsidRPr="00270C2C">
        <w:rPr>
          <w:rFonts w:ascii="Arial" w:hAnsi="Arial" w:cs="Arial"/>
          <w:sz w:val="20"/>
          <w:szCs w:val="20"/>
          <w:lang w:bidi="hi-IN"/>
        </w:rPr>
        <w:t xml:space="preserve">scorbic acid </w:t>
      </w:r>
      <w:r w:rsidR="00741DBD" w:rsidRPr="00270C2C">
        <w:rPr>
          <w:rFonts w:ascii="Arial" w:hAnsi="Arial" w:cs="Arial"/>
          <w:sz w:val="20"/>
          <w:szCs w:val="20"/>
          <w:lang w:bidi="hi-IN"/>
        </w:rPr>
        <w:t xml:space="preserve">content </w:t>
      </w:r>
      <w:r w:rsidRPr="00270C2C">
        <w:rPr>
          <w:rFonts w:ascii="Arial" w:hAnsi="Arial" w:cs="Arial"/>
          <w:sz w:val="20"/>
          <w:szCs w:val="20"/>
          <w:lang w:bidi="hi-IN"/>
        </w:rPr>
        <w:t xml:space="preserve">was </w:t>
      </w:r>
      <w:r w:rsidR="00741DBD" w:rsidRPr="00270C2C">
        <w:rPr>
          <w:rFonts w:ascii="Arial" w:hAnsi="Arial" w:cs="Arial"/>
          <w:sz w:val="20"/>
          <w:szCs w:val="20"/>
          <w:lang w:bidi="hi-IN"/>
        </w:rPr>
        <w:t>estimated based on the reduction of 2, 6-dichlorophenol indo</w:t>
      </w:r>
      <w:r w:rsidRPr="00270C2C">
        <w:rPr>
          <w:rFonts w:ascii="Arial" w:hAnsi="Arial" w:cs="Arial"/>
          <w:sz w:val="20"/>
          <w:szCs w:val="20"/>
          <w:lang w:bidi="hi-IN"/>
        </w:rPr>
        <w:t xml:space="preserve">phenols dye by ascorbic acid </w:t>
      </w:r>
      <w:r w:rsidR="00741DBD" w:rsidRPr="00270C2C">
        <w:rPr>
          <w:rFonts w:ascii="Arial" w:hAnsi="Arial" w:cs="Arial"/>
          <w:sz w:val="20"/>
          <w:szCs w:val="20"/>
          <w:lang w:bidi="hi-IN"/>
        </w:rPr>
        <w:t xml:space="preserve">following the </w:t>
      </w:r>
      <w:r w:rsidRPr="00270C2C">
        <w:rPr>
          <w:rFonts w:ascii="Arial" w:hAnsi="Arial" w:cs="Arial"/>
          <w:sz w:val="20"/>
          <w:szCs w:val="20"/>
          <w:lang w:bidi="hi-IN"/>
        </w:rPr>
        <w:t xml:space="preserve">A.O.A.C, </w:t>
      </w:r>
      <w:r w:rsidR="00741DBD" w:rsidRPr="00270C2C">
        <w:rPr>
          <w:rFonts w:ascii="Arial" w:hAnsi="Arial" w:cs="Arial"/>
          <w:sz w:val="20"/>
          <w:szCs w:val="20"/>
          <w:lang w:bidi="hi-IN"/>
        </w:rPr>
        <w:t>(</w:t>
      </w:r>
      <w:r w:rsidRPr="00270C2C">
        <w:rPr>
          <w:rFonts w:ascii="Arial" w:hAnsi="Arial" w:cs="Arial"/>
          <w:sz w:val="20"/>
          <w:szCs w:val="20"/>
          <w:lang w:bidi="hi-IN"/>
        </w:rPr>
        <w:t>1980)</w:t>
      </w:r>
      <w:r w:rsidR="00741DBD" w:rsidRPr="00270C2C">
        <w:rPr>
          <w:rFonts w:ascii="Arial" w:hAnsi="Arial" w:cs="Arial"/>
          <w:sz w:val="20"/>
          <w:szCs w:val="20"/>
          <w:lang w:bidi="hi-IN"/>
        </w:rPr>
        <w:t xml:space="preserve"> method.  Ten milliliters </w:t>
      </w:r>
      <w:r w:rsidR="001F1243" w:rsidRPr="00270C2C">
        <w:rPr>
          <w:rFonts w:ascii="Arial" w:hAnsi="Arial" w:cs="Arial"/>
          <w:sz w:val="20"/>
          <w:szCs w:val="20"/>
          <w:lang w:bidi="hi-IN"/>
        </w:rPr>
        <w:t>fruit juice</w:t>
      </w:r>
      <w:r w:rsidRPr="00270C2C">
        <w:rPr>
          <w:rFonts w:ascii="Arial" w:hAnsi="Arial" w:cs="Arial"/>
          <w:sz w:val="20"/>
          <w:szCs w:val="20"/>
          <w:lang w:bidi="hi-IN"/>
        </w:rPr>
        <w:t xml:space="preserve"> </w:t>
      </w:r>
      <w:r w:rsidR="00741DBD" w:rsidRPr="00270C2C">
        <w:rPr>
          <w:rFonts w:ascii="Arial" w:hAnsi="Arial" w:cs="Arial"/>
          <w:sz w:val="20"/>
          <w:szCs w:val="20"/>
          <w:lang w:bidi="hi-IN"/>
        </w:rPr>
        <w:t xml:space="preserve">were </w:t>
      </w:r>
      <w:r w:rsidRPr="00270C2C">
        <w:rPr>
          <w:rFonts w:ascii="Arial" w:hAnsi="Arial" w:cs="Arial"/>
          <w:sz w:val="20"/>
          <w:szCs w:val="20"/>
          <w:lang w:bidi="hi-IN"/>
        </w:rPr>
        <w:t xml:space="preserve"> blended with 0.4% HPO3 and </w:t>
      </w:r>
      <w:r w:rsidR="00741DBD" w:rsidRPr="00270C2C">
        <w:rPr>
          <w:rFonts w:ascii="Arial" w:hAnsi="Arial" w:cs="Arial"/>
          <w:sz w:val="20"/>
          <w:szCs w:val="20"/>
          <w:lang w:bidi="hi-IN"/>
        </w:rPr>
        <w:t xml:space="preserve">the </w:t>
      </w:r>
      <w:r w:rsidRPr="00270C2C">
        <w:rPr>
          <w:rFonts w:ascii="Arial" w:hAnsi="Arial" w:cs="Arial"/>
          <w:sz w:val="20"/>
          <w:szCs w:val="20"/>
          <w:lang w:bidi="hi-IN"/>
        </w:rPr>
        <w:t xml:space="preserve">volume was made up to 100 ml </w:t>
      </w:r>
      <w:r w:rsidR="00741DBD" w:rsidRPr="00270C2C">
        <w:rPr>
          <w:rFonts w:ascii="Arial" w:hAnsi="Arial" w:cs="Arial"/>
          <w:sz w:val="20"/>
          <w:szCs w:val="20"/>
          <w:lang w:bidi="hi-IN"/>
        </w:rPr>
        <w:t xml:space="preserve">using </w:t>
      </w:r>
      <w:r w:rsidRPr="00270C2C">
        <w:rPr>
          <w:rFonts w:ascii="Arial" w:hAnsi="Arial" w:cs="Arial"/>
          <w:sz w:val="20"/>
          <w:szCs w:val="20"/>
          <w:lang w:bidi="hi-IN"/>
        </w:rPr>
        <w:t xml:space="preserve"> </w:t>
      </w:r>
      <w:r w:rsidR="00741DBD" w:rsidRPr="00270C2C">
        <w:rPr>
          <w:rFonts w:ascii="Arial" w:hAnsi="Arial" w:cs="Arial"/>
          <w:sz w:val="20"/>
          <w:szCs w:val="20"/>
          <w:lang w:bidi="hi-IN"/>
        </w:rPr>
        <w:t>the same solution. An aliquot of 10 mL</w:t>
      </w:r>
      <w:r w:rsidRPr="00270C2C">
        <w:rPr>
          <w:rFonts w:ascii="Arial" w:hAnsi="Arial" w:cs="Arial"/>
          <w:sz w:val="20"/>
          <w:szCs w:val="20"/>
          <w:lang w:bidi="hi-IN"/>
        </w:rPr>
        <w:t xml:space="preserve"> was titrated against standardized dye </w:t>
      </w:r>
      <w:r w:rsidR="00741DBD" w:rsidRPr="00270C2C">
        <w:rPr>
          <w:rFonts w:ascii="Arial" w:hAnsi="Arial" w:cs="Arial"/>
          <w:sz w:val="20"/>
          <w:szCs w:val="20"/>
          <w:lang w:bidi="hi-IN"/>
        </w:rPr>
        <w:t xml:space="preserve">until light </w:t>
      </w:r>
      <w:r w:rsidRPr="00270C2C">
        <w:rPr>
          <w:rFonts w:ascii="Arial" w:hAnsi="Arial" w:cs="Arial"/>
          <w:sz w:val="20"/>
          <w:szCs w:val="20"/>
          <w:lang w:bidi="hi-IN"/>
        </w:rPr>
        <w:t xml:space="preserve">pink </w:t>
      </w:r>
      <w:r w:rsidR="00741DBD" w:rsidRPr="00270C2C">
        <w:rPr>
          <w:rFonts w:ascii="Arial" w:hAnsi="Arial" w:cs="Arial"/>
          <w:sz w:val="20"/>
          <w:szCs w:val="20"/>
          <w:lang w:bidi="hi-IN"/>
        </w:rPr>
        <w:t>end point persisted for</w:t>
      </w:r>
      <w:r w:rsidRPr="00270C2C">
        <w:rPr>
          <w:rFonts w:ascii="Arial" w:hAnsi="Arial" w:cs="Arial"/>
          <w:sz w:val="20"/>
          <w:szCs w:val="20"/>
          <w:lang w:bidi="hi-IN"/>
        </w:rPr>
        <w:t xml:space="preserve"> at least for 15 seconds. Ascorbic acid</w:t>
      </w:r>
      <w:r w:rsidR="00741DBD" w:rsidRPr="00270C2C">
        <w:rPr>
          <w:rFonts w:ascii="Arial" w:hAnsi="Arial" w:cs="Arial"/>
          <w:sz w:val="20"/>
          <w:szCs w:val="20"/>
          <w:lang w:bidi="hi-IN"/>
        </w:rPr>
        <w:t xml:space="preserve"> content</w:t>
      </w:r>
      <w:r w:rsidRPr="00270C2C">
        <w:rPr>
          <w:rFonts w:ascii="Arial" w:hAnsi="Arial" w:cs="Arial"/>
          <w:sz w:val="20"/>
          <w:szCs w:val="20"/>
          <w:lang w:bidi="hi-IN"/>
        </w:rPr>
        <w:t xml:space="preserve"> was expressed </w:t>
      </w:r>
      <w:r w:rsidR="00741DBD" w:rsidRPr="00270C2C">
        <w:rPr>
          <w:rFonts w:ascii="Arial" w:hAnsi="Arial" w:cs="Arial"/>
          <w:sz w:val="20"/>
          <w:szCs w:val="20"/>
          <w:lang w:bidi="hi-IN"/>
        </w:rPr>
        <w:t xml:space="preserve">as </w:t>
      </w:r>
      <w:r w:rsidRPr="00270C2C">
        <w:rPr>
          <w:rFonts w:ascii="Arial" w:hAnsi="Arial" w:cs="Arial"/>
          <w:sz w:val="20"/>
          <w:szCs w:val="20"/>
          <w:lang w:bidi="hi-IN"/>
        </w:rPr>
        <w:t xml:space="preserve">mg per 100 gm pulp </w:t>
      </w:r>
      <w:r w:rsidR="00741DBD" w:rsidRPr="00270C2C">
        <w:rPr>
          <w:rFonts w:ascii="Arial" w:hAnsi="Arial" w:cs="Arial"/>
          <w:sz w:val="20"/>
          <w:szCs w:val="20"/>
          <w:lang w:bidi="hi-IN"/>
        </w:rPr>
        <w:t xml:space="preserve">and calculated </w:t>
      </w:r>
      <w:r w:rsidRPr="00270C2C">
        <w:rPr>
          <w:rFonts w:ascii="Arial" w:hAnsi="Arial" w:cs="Arial"/>
          <w:sz w:val="20"/>
          <w:szCs w:val="20"/>
          <w:lang w:bidi="hi-IN"/>
        </w:rPr>
        <w:t xml:space="preserve">using </w:t>
      </w:r>
      <w:r w:rsidR="00741DBD" w:rsidRPr="00270C2C">
        <w:rPr>
          <w:rFonts w:ascii="Arial" w:hAnsi="Arial" w:cs="Arial"/>
          <w:sz w:val="20"/>
          <w:szCs w:val="20"/>
          <w:lang w:bidi="hi-IN"/>
        </w:rPr>
        <w:t>equation 4:</w:t>
      </w:r>
    </w:p>
    <w:p w14:paraId="258C588C" w14:textId="77777777" w:rsidR="00741DBD" w:rsidRPr="00270C2C" w:rsidRDefault="00741DBD" w:rsidP="00270C2C">
      <w:pPr>
        <w:spacing w:after="0" w:line="240" w:lineRule="auto"/>
        <w:jc w:val="both"/>
        <w:rPr>
          <w:rFonts w:ascii="Arial" w:hAnsi="Arial" w:cs="Arial"/>
          <w:sz w:val="20"/>
          <w:szCs w:val="20"/>
          <w:lang w:bidi="hi-IN"/>
        </w:rPr>
      </w:pPr>
    </w:p>
    <w:p w14:paraId="142DB4A6" w14:textId="77777777" w:rsidR="00741DBD" w:rsidRPr="00270C2C" w:rsidRDefault="004C2247"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Ascorbic acid (mg/100 g pulp) =</w:t>
      </w:r>
      <w:r w:rsidR="00741DBD" w:rsidRPr="00270C2C">
        <w:rPr>
          <w:rFonts w:ascii="Arial" w:hAnsi="Arial" w:cs="Arial"/>
          <w:sz w:val="20"/>
          <w:szCs w:val="20"/>
          <w:u w:val="single"/>
          <w:lang w:bidi="hi-IN"/>
        </w:rPr>
        <w:t>Dye F</w:t>
      </w:r>
      <w:r w:rsidRPr="00270C2C">
        <w:rPr>
          <w:rFonts w:ascii="Arial" w:hAnsi="Arial" w:cs="Arial"/>
          <w:sz w:val="20"/>
          <w:szCs w:val="20"/>
          <w:u w:val="single"/>
          <w:lang w:bidi="hi-IN"/>
        </w:rPr>
        <w:t xml:space="preserve">actor </w:t>
      </w:r>
      <w:r w:rsidR="00741DBD" w:rsidRPr="00270C2C">
        <w:rPr>
          <w:rFonts w:ascii="Arial" w:hAnsi="Arial" w:cs="Arial"/>
          <w:sz w:val="20"/>
          <w:szCs w:val="20"/>
          <w:u w:val="single"/>
          <w:lang w:bidi="hi-IN"/>
        </w:rPr>
        <w:t xml:space="preserve">X </w:t>
      </w:r>
      <w:proofErr w:type="spellStart"/>
      <w:r w:rsidR="00741DBD" w:rsidRPr="00270C2C">
        <w:rPr>
          <w:rFonts w:ascii="Arial" w:hAnsi="Arial" w:cs="Arial"/>
          <w:sz w:val="20"/>
          <w:szCs w:val="20"/>
          <w:u w:val="single"/>
          <w:lang w:bidi="hi-IN"/>
        </w:rPr>
        <w:t>T</w:t>
      </w:r>
      <w:r w:rsidRPr="00270C2C">
        <w:rPr>
          <w:rFonts w:ascii="Arial" w:hAnsi="Arial" w:cs="Arial"/>
          <w:sz w:val="20"/>
          <w:szCs w:val="20"/>
          <w:u w:val="single"/>
          <w:lang w:bidi="hi-IN"/>
        </w:rPr>
        <w:t>itre</w:t>
      </w:r>
      <w:proofErr w:type="spellEnd"/>
      <w:r w:rsidRPr="00270C2C">
        <w:rPr>
          <w:rFonts w:ascii="Arial" w:hAnsi="Arial" w:cs="Arial"/>
          <w:sz w:val="20"/>
          <w:szCs w:val="20"/>
          <w:u w:val="single"/>
          <w:lang w:bidi="hi-IN"/>
        </w:rPr>
        <w:t xml:space="preserve"> reading </w:t>
      </w:r>
      <w:r w:rsidR="00741DBD" w:rsidRPr="00270C2C">
        <w:rPr>
          <w:rFonts w:ascii="Arial" w:hAnsi="Arial" w:cs="Arial"/>
          <w:sz w:val="20"/>
          <w:szCs w:val="20"/>
          <w:u w:val="single"/>
          <w:lang w:bidi="hi-IN"/>
        </w:rPr>
        <w:t>X D</w:t>
      </w:r>
      <w:r w:rsidRPr="00270C2C">
        <w:rPr>
          <w:rFonts w:ascii="Arial" w:hAnsi="Arial" w:cs="Arial"/>
          <w:sz w:val="20"/>
          <w:szCs w:val="20"/>
          <w:u w:val="single"/>
          <w:lang w:bidi="hi-IN"/>
        </w:rPr>
        <w:t>ilution</w:t>
      </w:r>
    </w:p>
    <w:p w14:paraId="38780A37" w14:textId="77777777" w:rsidR="004C2247" w:rsidRPr="00270C2C" w:rsidRDefault="00741DBD"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 xml:space="preserve">                                                                          </w:t>
      </w:r>
      <w:r w:rsidR="004C2247" w:rsidRPr="00270C2C">
        <w:rPr>
          <w:rFonts w:ascii="Arial" w:hAnsi="Arial" w:cs="Arial"/>
          <w:sz w:val="20"/>
          <w:szCs w:val="20"/>
          <w:lang w:bidi="hi-IN"/>
        </w:rPr>
        <w:t xml:space="preserve"> </w:t>
      </w:r>
      <w:r w:rsidRPr="00270C2C">
        <w:rPr>
          <w:rFonts w:ascii="Arial" w:hAnsi="Arial" w:cs="Arial"/>
          <w:sz w:val="20"/>
          <w:szCs w:val="20"/>
          <w:lang w:bidi="hi-IN"/>
        </w:rPr>
        <w:t xml:space="preserve"> </w:t>
      </w:r>
      <w:r w:rsidR="004C2247" w:rsidRPr="00270C2C">
        <w:rPr>
          <w:rFonts w:ascii="Arial" w:hAnsi="Arial" w:cs="Arial"/>
          <w:sz w:val="20"/>
          <w:szCs w:val="20"/>
          <w:lang w:bidi="hi-IN"/>
        </w:rPr>
        <w:t>Weight of sample X 100 ……….</w:t>
      </w:r>
      <w:r w:rsidRPr="00270C2C">
        <w:rPr>
          <w:rFonts w:ascii="Arial" w:hAnsi="Arial" w:cs="Arial"/>
          <w:sz w:val="20"/>
          <w:szCs w:val="20"/>
          <w:lang w:bidi="hi-IN"/>
        </w:rPr>
        <w:t xml:space="preserve"> .</w:t>
      </w:r>
      <w:r w:rsidR="004C2247" w:rsidRPr="00270C2C">
        <w:rPr>
          <w:rFonts w:ascii="Arial" w:hAnsi="Arial" w:cs="Arial"/>
          <w:sz w:val="20"/>
          <w:szCs w:val="20"/>
          <w:lang w:bidi="hi-IN"/>
        </w:rPr>
        <w:t>Eq. 4</w:t>
      </w:r>
    </w:p>
    <w:p w14:paraId="702CA583" w14:textId="77777777" w:rsidR="00741DBD" w:rsidRPr="00270C2C" w:rsidRDefault="00741DBD" w:rsidP="00270C2C">
      <w:pPr>
        <w:spacing w:after="0" w:line="240" w:lineRule="auto"/>
        <w:jc w:val="both"/>
        <w:rPr>
          <w:rFonts w:ascii="Arial" w:hAnsi="Arial" w:cs="Arial"/>
          <w:sz w:val="20"/>
          <w:szCs w:val="20"/>
          <w:lang w:bidi="hi-IN"/>
        </w:rPr>
      </w:pPr>
    </w:p>
    <w:p w14:paraId="7BD68201" w14:textId="77777777" w:rsidR="004C2247"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Anthocyanin content:</w:t>
      </w:r>
      <w:r w:rsidRPr="00270C2C">
        <w:rPr>
          <w:rFonts w:ascii="Arial" w:hAnsi="Arial" w:cs="Arial"/>
          <w:sz w:val="20"/>
          <w:szCs w:val="20"/>
          <w:lang w:bidi="hi-IN"/>
        </w:rPr>
        <w:t xml:space="preserve"> Anthocyanin content was </w:t>
      </w:r>
      <w:r w:rsidR="00741DBD" w:rsidRPr="00270C2C">
        <w:rPr>
          <w:rFonts w:ascii="Arial" w:hAnsi="Arial" w:cs="Arial"/>
          <w:sz w:val="20"/>
          <w:szCs w:val="20"/>
          <w:lang w:bidi="hi-IN"/>
        </w:rPr>
        <w:t>estimated following the</w:t>
      </w:r>
      <w:r w:rsidRPr="00270C2C">
        <w:rPr>
          <w:rFonts w:ascii="Arial" w:hAnsi="Arial" w:cs="Arial"/>
          <w:sz w:val="20"/>
          <w:szCs w:val="20"/>
          <w:lang w:bidi="hi-IN"/>
        </w:rPr>
        <w:t xml:space="preserve"> method </w:t>
      </w:r>
      <w:r w:rsidR="001F1243" w:rsidRPr="00270C2C">
        <w:rPr>
          <w:rFonts w:ascii="Arial" w:hAnsi="Arial" w:cs="Arial"/>
          <w:sz w:val="20"/>
          <w:szCs w:val="20"/>
          <w:lang w:bidi="hi-IN"/>
        </w:rPr>
        <w:t xml:space="preserve">of </w:t>
      </w:r>
      <w:r w:rsidRPr="00270C2C">
        <w:rPr>
          <w:rFonts w:ascii="Arial" w:hAnsi="Arial" w:cs="Arial"/>
          <w:sz w:val="20"/>
          <w:szCs w:val="20"/>
          <w:lang w:bidi="hi-IN"/>
        </w:rPr>
        <w:t xml:space="preserve">Srivastava </w:t>
      </w:r>
      <w:r w:rsidRPr="00270C2C">
        <w:rPr>
          <w:rFonts w:ascii="Arial" w:hAnsi="Arial" w:cs="Arial"/>
          <w:i/>
          <w:iCs/>
          <w:sz w:val="20"/>
          <w:szCs w:val="20"/>
          <w:lang w:bidi="hi-IN"/>
        </w:rPr>
        <w:t xml:space="preserve">et. al., </w:t>
      </w:r>
      <w:r w:rsidR="001F1243" w:rsidRPr="00270C2C">
        <w:rPr>
          <w:rFonts w:ascii="Arial" w:hAnsi="Arial" w:cs="Arial"/>
          <w:sz w:val="20"/>
          <w:szCs w:val="20"/>
          <w:lang w:bidi="hi-IN"/>
        </w:rPr>
        <w:t>2003</w:t>
      </w:r>
      <w:r w:rsidRPr="00270C2C">
        <w:rPr>
          <w:rFonts w:ascii="Arial" w:hAnsi="Arial" w:cs="Arial"/>
          <w:sz w:val="20"/>
          <w:szCs w:val="20"/>
          <w:lang w:bidi="hi-IN"/>
        </w:rPr>
        <w:t xml:space="preserve"> with </w:t>
      </w:r>
      <w:r w:rsidR="001F1243" w:rsidRPr="00270C2C">
        <w:rPr>
          <w:rFonts w:ascii="Arial" w:hAnsi="Arial" w:cs="Arial"/>
          <w:sz w:val="20"/>
          <w:szCs w:val="20"/>
          <w:lang w:bidi="hi-IN"/>
        </w:rPr>
        <w:t xml:space="preserve">minor </w:t>
      </w:r>
      <w:r w:rsidRPr="00270C2C">
        <w:rPr>
          <w:rFonts w:ascii="Arial" w:hAnsi="Arial" w:cs="Arial"/>
          <w:sz w:val="20"/>
          <w:szCs w:val="20"/>
          <w:lang w:bidi="hi-IN"/>
        </w:rPr>
        <w:t xml:space="preserve">modification. </w:t>
      </w:r>
      <w:r w:rsidR="001F1243" w:rsidRPr="00270C2C">
        <w:rPr>
          <w:rFonts w:ascii="Arial" w:hAnsi="Arial" w:cs="Arial"/>
          <w:sz w:val="20"/>
          <w:szCs w:val="20"/>
          <w:lang w:bidi="hi-IN"/>
        </w:rPr>
        <w:t>A</w:t>
      </w:r>
      <w:r w:rsidRPr="00270C2C">
        <w:rPr>
          <w:rFonts w:ascii="Arial" w:hAnsi="Arial" w:cs="Arial"/>
          <w:sz w:val="20"/>
          <w:szCs w:val="20"/>
          <w:lang w:bidi="hi-IN"/>
        </w:rPr>
        <w:t xml:space="preserve"> 10 g </w:t>
      </w:r>
      <w:r w:rsidR="001F1243" w:rsidRPr="00270C2C">
        <w:rPr>
          <w:rFonts w:ascii="Arial" w:hAnsi="Arial" w:cs="Arial"/>
          <w:sz w:val="20"/>
          <w:szCs w:val="20"/>
          <w:lang w:bidi="hi-IN"/>
        </w:rPr>
        <w:t xml:space="preserve">portion </w:t>
      </w:r>
      <w:r w:rsidRPr="00270C2C">
        <w:rPr>
          <w:rFonts w:ascii="Arial" w:hAnsi="Arial" w:cs="Arial"/>
          <w:sz w:val="20"/>
          <w:szCs w:val="20"/>
          <w:lang w:bidi="hi-IN"/>
        </w:rPr>
        <w:t xml:space="preserve">of finely ground sample </w:t>
      </w:r>
      <w:r w:rsidR="001F1243" w:rsidRPr="00270C2C">
        <w:rPr>
          <w:rFonts w:ascii="Arial" w:hAnsi="Arial" w:cs="Arial"/>
          <w:sz w:val="20"/>
          <w:szCs w:val="20"/>
          <w:lang w:bidi="hi-IN"/>
        </w:rPr>
        <w:t xml:space="preserve">was blended with </w:t>
      </w:r>
      <w:r w:rsidRPr="00270C2C">
        <w:rPr>
          <w:rFonts w:ascii="Arial" w:hAnsi="Arial" w:cs="Arial"/>
          <w:sz w:val="20"/>
          <w:szCs w:val="20"/>
          <w:lang w:bidi="hi-IN"/>
        </w:rPr>
        <w:t xml:space="preserve">95 % </w:t>
      </w:r>
      <w:proofErr w:type="spellStart"/>
      <w:r w:rsidRPr="00270C2C">
        <w:rPr>
          <w:rFonts w:ascii="Arial" w:hAnsi="Arial" w:cs="Arial"/>
          <w:sz w:val="20"/>
          <w:szCs w:val="20"/>
          <w:lang w:bidi="hi-IN"/>
        </w:rPr>
        <w:t>ethenolic</w:t>
      </w:r>
      <w:proofErr w:type="spellEnd"/>
      <w:r w:rsidRPr="00270C2C">
        <w:rPr>
          <w:rFonts w:ascii="Arial" w:hAnsi="Arial" w:cs="Arial"/>
          <w:sz w:val="20"/>
          <w:szCs w:val="20"/>
          <w:lang w:bidi="hi-IN"/>
        </w:rPr>
        <w:t xml:space="preserve"> HCL and centrifu</w:t>
      </w:r>
      <w:r w:rsidR="001F1243" w:rsidRPr="00270C2C">
        <w:rPr>
          <w:rFonts w:ascii="Arial" w:hAnsi="Arial" w:cs="Arial"/>
          <w:sz w:val="20"/>
          <w:szCs w:val="20"/>
          <w:lang w:bidi="hi-IN"/>
        </w:rPr>
        <w:t xml:space="preserve">ged at 10000 rpm for 20 minutes. The </w:t>
      </w:r>
      <w:r w:rsidRPr="00270C2C">
        <w:rPr>
          <w:rFonts w:ascii="Arial" w:hAnsi="Arial" w:cs="Arial"/>
          <w:sz w:val="20"/>
          <w:szCs w:val="20"/>
          <w:lang w:bidi="hi-IN"/>
        </w:rPr>
        <w:t xml:space="preserve">supernatant was </w:t>
      </w:r>
      <w:r w:rsidR="001F1243" w:rsidRPr="00270C2C">
        <w:rPr>
          <w:rFonts w:ascii="Arial" w:hAnsi="Arial" w:cs="Arial"/>
          <w:sz w:val="20"/>
          <w:szCs w:val="20"/>
          <w:lang w:bidi="hi-IN"/>
        </w:rPr>
        <w:t xml:space="preserve">transferred </w:t>
      </w:r>
      <w:r w:rsidR="00E63A25" w:rsidRPr="00270C2C">
        <w:rPr>
          <w:rFonts w:ascii="Arial" w:hAnsi="Arial" w:cs="Arial"/>
          <w:sz w:val="20"/>
          <w:szCs w:val="20"/>
          <w:lang w:bidi="hi-IN"/>
        </w:rPr>
        <w:t xml:space="preserve">to 100 ml volumetric flask, the volume was made up to the mark, </w:t>
      </w:r>
      <w:r w:rsidRPr="00270C2C">
        <w:rPr>
          <w:rFonts w:ascii="Arial" w:hAnsi="Arial" w:cs="Arial"/>
          <w:sz w:val="20"/>
          <w:szCs w:val="20"/>
          <w:lang w:bidi="hi-IN"/>
        </w:rPr>
        <w:t>and solution was stored at 4</w:t>
      </w:r>
      <w:r w:rsidRPr="00270C2C">
        <w:rPr>
          <w:rFonts w:ascii="Arial" w:hAnsi="Arial" w:cs="Arial"/>
          <w:sz w:val="20"/>
          <w:szCs w:val="20"/>
          <w:vertAlign w:val="superscript"/>
          <w:lang w:bidi="hi-IN"/>
        </w:rPr>
        <w:t>o</w:t>
      </w:r>
      <w:r w:rsidRPr="00270C2C">
        <w:rPr>
          <w:rFonts w:ascii="Arial" w:hAnsi="Arial" w:cs="Arial"/>
          <w:sz w:val="20"/>
          <w:szCs w:val="20"/>
          <w:lang w:bidi="hi-IN"/>
        </w:rPr>
        <w:t xml:space="preserve"> C until analysis. The </w:t>
      </w:r>
      <w:r w:rsidR="00E63A25" w:rsidRPr="00270C2C">
        <w:rPr>
          <w:rFonts w:ascii="Arial" w:hAnsi="Arial" w:cs="Arial"/>
          <w:sz w:val="20"/>
          <w:szCs w:val="20"/>
          <w:lang w:bidi="hi-IN"/>
        </w:rPr>
        <w:t xml:space="preserve">absorbance of aliquot was measured at </w:t>
      </w:r>
      <w:r w:rsidRPr="00270C2C">
        <w:rPr>
          <w:rFonts w:ascii="Arial" w:hAnsi="Arial" w:cs="Arial"/>
          <w:sz w:val="20"/>
          <w:szCs w:val="20"/>
          <w:lang w:bidi="hi-IN"/>
        </w:rPr>
        <w:t xml:space="preserve">530 nm in UV/VIS Spectrophotometer (Perkin Elmer, Lambda 35 UV/VIS spectrometer). </w:t>
      </w:r>
      <w:r w:rsidR="00E63A25" w:rsidRPr="00270C2C">
        <w:rPr>
          <w:rFonts w:ascii="Arial" w:hAnsi="Arial" w:cs="Arial"/>
          <w:sz w:val="20"/>
          <w:szCs w:val="20"/>
          <w:lang w:bidi="hi-IN"/>
        </w:rPr>
        <w:t>Anthocy</w:t>
      </w:r>
      <w:r w:rsidRPr="00270C2C">
        <w:rPr>
          <w:rFonts w:ascii="Arial" w:hAnsi="Arial" w:cs="Arial"/>
          <w:sz w:val="20"/>
          <w:szCs w:val="20"/>
          <w:lang w:bidi="hi-IN"/>
        </w:rPr>
        <w:t>anin content was expressed as mg/100 gram</w:t>
      </w:r>
      <w:r w:rsidR="00E63A25" w:rsidRPr="00270C2C">
        <w:rPr>
          <w:rFonts w:ascii="Arial" w:hAnsi="Arial" w:cs="Arial"/>
          <w:sz w:val="20"/>
          <w:szCs w:val="20"/>
          <w:lang w:bidi="hi-IN"/>
        </w:rPr>
        <w:t xml:space="preserve"> of fresh weight</w:t>
      </w:r>
      <w:r w:rsidRPr="00270C2C">
        <w:rPr>
          <w:rFonts w:ascii="Arial" w:hAnsi="Arial" w:cs="Arial"/>
          <w:sz w:val="20"/>
          <w:szCs w:val="20"/>
          <w:lang w:bidi="hi-IN"/>
        </w:rPr>
        <w:t xml:space="preserve">. Calculation </w:t>
      </w:r>
      <w:r w:rsidR="00E63A25" w:rsidRPr="00270C2C">
        <w:rPr>
          <w:rFonts w:ascii="Arial" w:hAnsi="Arial" w:cs="Arial"/>
          <w:sz w:val="20"/>
          <w:szCs w:val="20"/>
          <w:lang w:bidi="hi-IN"/>
        </w:rPr>
        <w:t>were performed</w:t>
      </w:r>
      <w:r w:rsidRPr="00270C2C">
        <w:rPr>
          <w:rFonts w:ascii="Arial" w:hAnsi="Arial" w:cs="Arial"/>
          <w:sz w:val="20"/>
          <w:szCs w:val="20"/>
          <w:lang w:bidi="hi-IN"/>
        </w:rPr>
        <w:t xml:space="preserve"> using Equation 5. </w:t>
      </w:r>
    </w:p>
    <w:p w14:paraId="6F466476" w14:textId="77777777" w:rsidR="00E63A25" w:rsidRPr="00270C2C" w:rsidRDefault="00E63A25" w:rsidP="00270C2C">
      <w:pPr>
        <w:spacing w:after="0" w:line="240" w:lineRule="auto"/>
        <w:jc w:val="both"/>
        <w:rPr>
          <w:rFonts w:ascii="Arial" w:hAnsi="Arial" w:cs="Arial"/>
          <w:sz w:val="20"/>
          <w:szCs w:val="20"/>
          <w:lang w:bidi="hi-IN"/>
        </w:rPr>
      </w:pPr>
    </w:p>
    <w:p w14:paraId="7A88E5B2" w14:textId="77777777" w:rsidR="00E63A25" w:rsidRPr="00270C2C" w:rsidRDefault="004C2247"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Total O.D/100g =</w:t>
      </w:r>
      <w:r w:rsidR="00E63A25" w:rsidRPr="00270C2C">
        <w:rPr>
          <w:rFonts w:ascii="Arial" w:hAnsi="Arial" w:cs="Arial"/>
          <w:sz w:val="20"/>
          <w:szCs w:val="20"/>
          <w:lang w:bidi="hi-IN"/>
        </w:rPr>
        <w:t xml:space="preserve"> </w:t>
      </w:r>
      <w:r w:rsidR="00E63A25" w:rsidRPr="00270C2C">
        <w:rPr>
          <w:rFonts w:ascii="Arial" w:hAnsi="Arial" w:cs="Arial"/>
          <w:sz w:val="20"/>
          <w:szCs w:val="20"/>
          <w:u w:val="single"/>
          <w:lang w:bidi="hi-IN"/>
        </w:rPr>
        <w:t>O.D. X V</w:t>
      </w:r>
      <w:r w:rsidRPr="00270C2C">
        <w:rPr>
          <w:rFonts w:ascii="Arial" w:hAnsi="Arial" w:cs="Arial"/>
          <w:sz w:val="20"/>
          <w:szCs w:val="20"/>
          <w:u w:val="single"/>
          <w:lang w:bidi="hi-IN"/>
        </w:rPr>
        <w:t>olume made up x100</w:t>
      </w:r>
    </w:p>
    <w:p w14:paraId="70E0CDFB" w14:textId="77777777" w:rsidR="004C2247" w:rsidRPr="00270C2C" w:rsidRDefault="00E63A25"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 xml:space="preserve">                                                               W</w:t>
      </w:r>
      <w:r w:rsidR="004C2247" w:rsidRPr="00270C2C">
        <w:rPr>
          <w:rFonts w:ascii="Arial" w:hAnsi="Arial" w:cs="Arial"/>
          <w:sz w:val="20"/>
          <w:szCs w:val="20"/>
          <w:lang w:bidi="hi-IN"/>
        </w:rPr>
        <w:t>eight of sample X100 ……</w:t>
      </w:r>
      <w:r w:rsidRPr="00270C2C">
        <w:rPr>
          <w:rFonts w:ascii="Arial" w:hAnsi="Arial" w:cs="Arial"/>
          <w:sz w:val="20"/>
          <w:szCs w:val="20"/>
          <w:lang w:bidi="hi-IN"/>
        </w:rPr>
        <w:t>……….</w:t>
      </w:r>
      <w:r w:rsidR="004C2247" w:rsidRPr="00270C2C">
        <w:rPr>
          <w:rFonts w:ascii="Arial" w:hAnsi="Arial" w:cs="Arial"/>
          <w:sz w:val="20"/>
          <w:szCs w:val="20"/>
          <w:lang w:bidi="hi-IN"/>
        </w:rPr>
        <w:t>Eq. 5</w:t>
      </w:r>
    </w:p>
    <w:p w14:paraId="7B4AFACF" w14:textId="77777777" w:rsidR="00AB6BFA" w:rsidRPr="00270C2C" w:rsidRDefault="00AB6BFA" w:rsidP="00270C2C">
      <w:pPr>
        <w:spacing w:after="0" w:line="240" w:lineRule="auto"/>
        <w:jc w:val="both"/>
        <w:rPr>
          <w:rFonts w:ascii="Arial" w:hAnsi="Arial" w:cs="Arial"/>
          <w:sz w:val="20"/>
          <w:szCs w:val="20"/>
          <w:lang w:bidi="hi-IN"/>
        </w:rPr>
      </w:pPr>
    </w:p>
    <w:p w14:paraId="0684D54F" w14:textId="77777777" w:rsidR="001B6723" w:rsidRPr="00270C2C" w:rsidRDefault="004C2247" w:rsidP="00270C2C">
      <w:pPr>
        <w:spacing w:after="0" w:line="240" w:lineRule="auto"/>
        <w:jc w:val="both"/>
        <w:rPr>
          <w:rFonts w:ascii="Arial" w:hAnsi="Arial" w:cs="Arial"/>
          <w:sz w:val="20"/>
          <w:szCs w:val="20"/>
          <w:u w:val="single"/>
          <w:lang w:bidi="hi-IN"/>
        </w:rPr>
      </w:pPr>
      <w:r w:rsidRPr="00270C2C">
        <w:rPr>
          <w:rFonts w:ascii="Arial" w:hAnsi="Arial" w:cs="Arial"/>
          <w:sz w:val="20"/>
          <w:szCs w:val="20"/>
          <w:lang w:bidi="hi-IN"/>
        </w:rPr>
        <w:t>Total anthocyan</w:t>
      </w:r>
      <w:r w:rsidR="001B6723" w:rsidRPr="00270C2C">
        <w:rPr>
          <w:rFonts w:ascii="Arial" w:hAnsi="Arial" w:cs="Arial"/>
          <w:sz w:val="20"/>
          <w:szCs w:val="20"/>
          <w:lang w:bidi="hi-IN"/>
        </w:rPr>
        <w:t>in (mg/100 g) =</w:t>
      </w:r>
      <w:r w:rsidR="001B6723" w:rsidRPr="00270C2C">
        <w:rPr>
          <w:rFonts w:ascii="Arial" w:hAnsi="Arial" w:cs="Arial"/>
          <w:sz w:val="20"/>
          <w:szCs w:val="20"/>
          <w:u w:val="single"/>
          <w:lang w:bidi="hi-IN"/>
        </w:rPr>
        <w:t>Total O.D./ 100g</w:t>
      </w:r>
    </w:p>
    <w:p w14:paraId="30F7DFC9" w14:textId="77777777" w:rsidR="004C2247" w:rsidRPr="00270C2C" w:rsidRDefault="001B6723"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 xml:space="preserve">                                              </w:t>
      </w:r>
      <w:r w:rsidR="004C2247" w:rsidRPr="00270C2C">
        <w:rPr>
          <w:rFonts w:ascii="Arial" w:hAnsi="Arial" w:cs="Arial"/>
          <w:sz w:val="20"/>
          <w:szCs w:val="20"/>
          <w:lang w:bidi="hi-IN"/>
        </w:rPr>
        <w:t>98.2</w:t>
      </w:r>
    </w:p>
    <w:p w14:paraId="305102AE" w14:textId="77777777" w:rsidR="00AB6BFA" w:rsidRPr="00270C2C" w:rsidRDefault="00AB6BFA" w:rsidP="00270C2C">
      <w:pPr>
        <w:spacing w:after="0" w:line="240" w:lineRule="auto"/>
        <w:jc w:val="both"/>
        <w:rPr>
          <w:rFonts w:ascii="Arial" w:hAnsi="Arial" w:cs="Arial"/>
          <w:sz w:val="20"/>
          <w:szCs w:val="20"/>
          <w:lang w:bidi="hi-IN"/>
        </w:rPr>
      </w:pPr>
    </w:p>
    <w:p w14:paraId="2EE08CD4" w14:textId="77777777" w:rsidR="004C2247" w:rsidRPr="00270C2C" w:rsidRDefault="004C2247" w:rsidP="00270C2C">
      <w:pPr>
        <w:spacing w:after="0" w:line="240" w:lineRule="auto"/>
        <w:jc w:val="both"/>
        <w:rPr>
          <w:rFonts w:ascii="Arial" w:hAnsi="Arial" w:cs="Arial"/>
          <w:sz w:val="20"/>
          <w:szCs w:val="20"/>
          <w:lang w:bidi="hi-IN"/>
        </w:rPr>
      </w:pPr>
      <w:r w:rsidRPr="00270C2C">
        <w:rPr>
          <w:rFonts w:ascii="Arial" w:hAnsi="Arial" w:cs="Arial"/>
          <w:b/>
          <w:bCs/>
          <w:sz w:val="20"/>
          <w:szCs w:val="20"/>
          <w:lang w:bidi="hi-IN"/>
        </w:rPr>
        <w:t>Total carotenoids:</w:t>
      </w:r>
      <w:r w:rsidRPr="00270C2C">
        <w:rPr>
          <w:rFonts w:ascii="Arial" w:hAnsi="Arial" w:cs="Arial"/>
          <w:sz w:val="20"/>
          <w:szCs w:val="20"/>
          <w:lang w:bidi="hi-IN"/>
        </w:rPr>
        <w:t xml:space="preserve"> </w:t>
      </w:r>
      <w:r w:rsidR="000153F4" w:rsidRPr="00270C2C">
        <w:rPr>
          <w:rFonts w:ascii="Arial" w:hAnsi="Arial" w:cs="Arial"/>
          <w:sz w:val="20"/>
          <w:szCs w:val="20"/>
          <w:lang w:bidi="hi-IN"/>
        </w:rPr>
        <w:t xml:space="preserve">Total carotenoid content was estimated following standard pigment extraction procedures with slight modifications. </w:t>
      </w:r>
      <w:r w:rsidRPr="00270C2C">
        <w:rPr>
          <w:rFonts w:ascii="Arial" w:hAnsi="Arial" w:cs="Arial"/>
          <w:sz w:val="20"/>
          <w:szCs w:val="20"/>
          <w:lang w:bidi="hi-IN"/>
        </w:rPr>
        <w:t xml:space="preserve">One gram of </w:t>
      </w:r>
      <w:r w:rsidR="000153F4" w:rsidRPr="00270C2C">
        <w:rPr>
          <w:rFonts w:ascii="Arial" w:hAnsi="Arial" w:cs="Arial"/>
          <w:sz w:val="20"/>
          <w:szCs w:val="20"/>
          <w:lang w:bidi="hi-IN"/>
        </w:rPr>
        <w:t xml:space="preserve">finely ground </w:t>
      </w:r>
      <w:r w:rsidRPr="00270C2C">
        <w:rPr>
          <w:rFonts w:ascii="Arial" w:hAnsi="Arial" w:cs="Arial"/>
          <w:sz w:val="20"/>
          <w:szCs w:val="20"/>
          <w:lang w:bidi="hi-IN"/>
        </w:rPr>
        <w:t xml:space="preserve">sample </w:t>
      </w:r>
      <w:r w:rsidR="000153F4" w:rsidRPr="00270C2C">
        <w:rPr>
          <w:rFonts w:ascii="Arial" w:hAnsi="Arial" w:cs="Arial"/>
          <w:sz w:val="20"/>
          <w:szCs w:val="20"/>
          <w:lang w:bidi="hi-IN"/>
        </w:rPr>
        <w:t xml:space="preserve">was homogenized with acetone using </w:t>
      </w:r>
      <w:r w:rsidRPr="00270C2C">
        <w:rPr>
          <w:rFonts w:ascii="Arial" w:hAnsi="Arial" w:cs="Arial"/>
          <w:sz w:val="20"/>
          <w:szCs w:val="20"/>
          <w:lang w:bidi="hi-IN"/>
        </w:rPr>
        <w:t>acid and alkali washed sand in a pestle and mortar. The extract i</w:t>
      </w:r>
      <w:r w:rsidR="000153F4" w:rsidRPr="00270C2C">
        <w:rPr>
          <w:rFonts w:ascii="Arial" w:hAnsi="Arial" w:cs="Arial"/>
          <w:sz w:val="20"/>
          <w:szCs w:val="20"/>
          <w:lang w:bidi="hi-IN"/>
        </w:rPr>
        <w:t>s decanted into a conical flask, and the</w:t>
      </w:r>
      <w:r w:rsidRPr="00270C2C">
        <w:rPr>
          <w:rFonts w:ascii="Arial" w:hAnsi="Arial" w:cs="Arial"/>
          <w:sz w:val="20"/>
          <w:szCs w:val="20"/>
          <w:lang w:bidi="hi-IN"/>
        </w:rPr>
        <w:t xml:space="preserve"> extraction </w:t>
      </w:r>
      <w:r w:rsidR="000153F4" w:rsidRPr="00270C2C">
        <w:rPr>
          <w:rFonts w:ascii="Arial" w:hAnsi="Arial" w:cs="Arial"/>
          <w:sz w:val="20"/>
          <w:szCs w:val="20"/>
          <w:lang w:bidi="hi-IN"/>
        </w:rPr>
        <w:t xml:space="preserve">was repeated until </w:t>
      </w:r>
      <w:r w:rsidR="009B4B9E" w:rsidRPr="00270C2C">
        <w:rPr>
          <w:rFonts w:ascii="Arial" w:hAnsi="Arial" w:cs="Arial"/>
          <w:sz w:val="20"/>
          <w:szCs w:val="20"/>
          <w:lang w:bidi="hi-IN"/>
        </w:rPr>
        <w:t>the residue became completely colorless</w:t>
      </w:r>
      <w:r w:rsidRPr="00270C2C">
        <w:rPr>
          <w:rFonts w:ascii="Arial" w:hAnsi="Arial" w:cs="Arial"/>
          <w:sz w:val="20"/>
          <w:szCs w:val="20"/>
          <w:lang w:bidi="hi-IN"/>
        </w:rPr>
        <w:t xml:space="preserve">. The </w:t>
      </w:r>
      <w:r w:rsidR="009B4B9E" w:rsidRPr="00270C2C">
        <w:rPr>
          <w:rFonts w:ascii="Arial" w:hAnsi="Arial" w:cs="Arial"/>
          <w:sz w:val="20"/>
          <w:szCs w:val="20"/>
          <w:lang w:bidi="hi-IN"/>
        </w:rPr>
        <w:t xml:space="preserve">combined </w:t>
      </w:r>
      <w:r w:rsidRPr="00270C2C">
        <w:rPr>
          <w:rFonts w:ascii="Arial" w:hAnsi="Arial" w:cs="Arial"/>
          <w:sz w:val="20"/>
          <w:szCs w:val="20"/>
          <w:lang w:bidi="hi-IN"/>
        </w:rPr>
        <w:t xml:space="preserve">acetone extract was transferred to a separating funnel containing 10-15 ml of petroleum ether and mixed gently. </w:t>
      </w:r>
      <w:r w:rsidR="009B4B9E" w:rsidRPr="00270C2C">
        <w:rPr>
          <w:rFonts w:ascii="Arial" w:hAnsi="Arial" w:cs="Arial"/>
          <w:sz w:val="20"/>
          <w:szCs w:val="20"/>
          <w:lang w:bidi="hi-IN"/>
        </w:rPr>
        <w:t>Approximately</w:t>
      </w:r>
      <w:r w:rsidRPr="00270C2C">
        <w:rPr>
          <w:rFonts w:ascii="Arial" w:hAnsi="Arial" w:cs="Arial"/>
          <w:sz w:val="20"/>
          <w:szCs w:val="20"/>
          <w:lang w:bidi="hi-IN"/>
        </w:rPr>
        <w:t xml:space="preserve"> 25 ml of 5% sodi</w:t>
      </w:r>
      <w:r w:rsidR="009B4B9E" w:rsidRPr="00270C2C">
        <w:rPr>
          <w:rFonts w:ascii="Arial" w:hAnsi="Arial" w:cs="Arial"/>
          <w:sz w:val="20"/>
          <w:szCs w:val="20"/>
          <w:lang w:bidi="hi-IN"/>
        </w:rPr>
        <w:t>um sulphate solution was added, Shaken</w:t>
      </w:r>
      <w:r w:rsidRPr="00270C2C">
        <w:rPr>
          <w:rFonts w:ascii="Arial" w:hAnsi="Arial" w:cs="Arial"/>
          <w:sz w:val="20"/>
          <w:szCs w:val="20"/>
          <w:lang w:bidi="hi-IN"/>
        </w:rPr>
        <w:t xml:space="preserve"> and </w:t>
      </w:r>
      <w:r w:rsidR="009B4B9E" w:rsidRPr="00270C2C">
        <w:rPr>
          <w:rFonts w:ascii="Arial" w:hAnsi="Arial" w:cs="Arial"/>
          <w:sz w:val="20"/>
          <w:szCs w:val="20"/>
          <w:lang w:bidi="hi-IN"/>
        </w:rPr>
        <w:t xml:space="preserve">allowed to stand. The </w:t>
      </w:r>
      <w:r w:rsidRPr="00270C2C">
        <w:rPr>
          <w:rFonts w:ascii="Arial" w:hAnsi="Arial" w:cs="Arial"/>
          <w:sz w:val="20"/>
          <w:szCs w:val="20"/>
          <w:lang w:bidi="hi-IN"/>
        </w:rPr>
        <w:t xml:space="preserve">yellow </w:t>
      </w:r>
      <w:r w:rsidR="009B4B9E" w:rsidRPr="00270C2C">
        <w:rPr>
          <w:rFonts w:ascii="Arial" w:hAnsi="Arial" w:cs="Arial"/>
          <w:sz w:val="20"/>
          <w:szCs w:val="20"/>
          <w:lang w:bidi="hi-IN"/>
        </w:rPr>
        <w:t xml:space="preserve">carotenoid </w:t>
      </w:r>
      <w:r w:rsidRPr="00270C2C">
        <w:rPr>
          <w:rFonts w:ascii="Arial" w:hAnsi="Arial" w:cs="Arial"/>
          <w:sz w:val="20"/>
          <w:szCs w:val="20"/>
          <w:lang w:bidi="hi-IN"/>
        </w:rPr>
        <w:t xml:space="preserve">pigment </w:t>
      </w:r>
      <w:r w:rsidR="009B4B9E" w:rsidRPr="00270C2C">
        <w:rPr>
          <w:rFonts w:ascii="Arial" w:hAnsi="Arial" w:cs="Arial"/>
          <w:sz w:val="20"/>
          <w:szCs w:val="20"/>
          <w:lang w:bidi="hi-IN"/>
        </w:rPr>
        <w:t xml:space="preserve">were transferred into </w:t>
      </w:r>
      <w:r w:rsidRPr="00270C2C">
        <w:rPr>
          <w:rFonts w:ascii="Arial" w:hAnsi="Arial" w:cs="Arial"/>
          <w:sz w:val="20"/>
          <w:szCs w:val="20"/>
          <w:lang w:bidi="hi-IN"/>
        </w:rPr>
        <w:t xml:space="preserve">the petroleum ether </w:t>
      </w:r>
      <w:r w:rsidR="009B4B9E" w:rsidRPr="00270C2C">
        <w:rPr>
          <w:rFonts w:ascii="Arial" w:hAnsi="Arial" w:cs="Arial"/>
          <w:sz w:val="20"/>
          <w:szCs w:val="20"/>
          <w:lang w:bidi="hi-IN"/>
        </w:rPr>
        <w:t>layer which was c</w:t>
      </w:r>
      <w:r w:rsidRPr="00270C2C">
        <w:rPr>
          <w:rFonts w:ascii="Arial" w:hAnsi="Arial" w:cs="Arial"/>
          <w:sz w:val="20"/>
          <w:szCs w:val="20"/>
          <w:lang w:bidi="hi-IN"/>
        </w:rPr>
        <w:t xml:space="preserve">ollected </w:t>
      </w:r>
      <w:r w:rsidR="009B4B9E" w:rsidRPr="00270C2C">
        <w:rPr>
          <w:rFonts w:ascii="Arial" w:hAnsi="Arial" w:cs="Arial"/>
          <w:sz w:val="20"/>
          <w:szCs w:val="20"/>
          <w:lang w:bidi="hi-IN"/>
        </w:rPr>
        <w:t>in a volumetric flask. The acetone layer con</w:t>
      </w:r>
      <w:r w:rsidRPr="00270C2C">
        <w:rPr>
          <w:rFonts w:ascii="Arial" w:hAnsi="Arial" w:cs="Arial"/>
          <w:sz w:val="20"/>
          <w:szCs w:val="20"/>
          <w:lang w:bidi="hi-IN"/>
        </w:rPr>
        <w:t>taining 5 % sodium</w:t>
      </w:r>
      <w:r w:rsidR="009B4B9E" w:rsidRPr="00270C2C">
        <w:rPr>
          <w:rFonts w:ascii="Arial" w:hAnsi="Arial" w:cs="Arial"/>
          <w:sz w:val="20"/>
          <w:szCs w:val="20"/>
          <w:lang w:bidi="hi-IN"/>
        </w:rPr>
        <w:t xml:space="preserve"> sulphate was repeatedly with</w:t>
      </w:r>
      <w:r w:rsidRPr="00270C2C">
        <w:rPr>
          <w:rFonts w:ascii="Arial" w:hAnsi="Arial" w:cs="Arial"/>
          <w:sz w:val="20"/>
          <w:szCs w:val="20"/>
          <w:lang w:bidi="hi-IN"/>
        </w:rPr>
        <w:t xml:space="preserve"> 15 ml petroleum ether </w:t>
      </w:r>
      <w:r w:rsidR="009B4B9E" w:rsidRPr="00270C2C">
        <w:rPr>
          <w:rFonts w:ascii="Arial" w:hAnsi="Arial" w:cs="Arial"/>
          <w:sz w:val="20"/>
          <w:szCs w:val="20"/>
          <w:lang w:bidi="hi-IN"/>
        </w:rPr>
        <w:t xml:space="preserve">until no </w:t>
      </w:r>
      <w:proofErr w:type="spellStart"/>
      <w:r w:rsidR="009B4B9E" w:rsidRPr="00270C2C">
        <w:rPr>
          <w:rFonts w:ascii="Arial" w:hAnsi="Arial" w:cs="Arial"/>
          <w:sz w:val="20"/>
          <w:szCs w:val="20"/>
          <w:lang w:bidi="hi-IN"/>
        </w:rPr>
        <w:t>colour</w:t>
      </w:r>
      <w:proofErr w:type="spellEnd"/>
      <w:r w:rsidR="009B4B9E" w:rsidRPr="00270C2C">
        <w:rPr>
          <w:rFonts w:ascii="Arial" w:hAnsi="Arial" w:cs="Arial"/>
          <w:sz w:val="20"/>
          <w:szCs w:val="20"/>
          <w:lang w:bidi="hi-IN"/>
        </w:rPr>
        <w:t xml:space="preserve"> remained.</w:t>
      </w:r>
      <w:r w:rsidRPr="00270C2C">
        <w:rPr>
          <w:rFonts w:ascii="Arial" w:hAnsi="Arial" w:cs="Arial"/>
          <w:sz w:val="20"/>
          <w:szCs w:val="20"/>
          <w:lang w:bidi="hi-IN"/>
        </w:rPr>
        <w:t xml:space="preserve"> </w:t>
      </w:r>
      <w:r w:rsidR="009B4B9E" w:rsidRPr="00270C2C">
        <w:rPr>
          <w:rFonts w:ascii="Arial" w:hAnsi="Arial" w:cs="Arial"/>
          <w:sz w:val="20"/>
          <w:szCs w:val="20"/>
          <w:lang w:bidi="hi-IN"/>
        </w:rPr>
        <w:t>The absorbance of the petroleum ether extract was measured at 452 nm using a spectrophotometer. The total carotenoid content was calculated using</w:t>
      </w:r>
      <w:r w:rsidRPr="00270C2C">
        <w:rPr>
          <w:rFonts w:ascii="Arial" w:hAnsi="Arial" w:cs="Arial"/>
          <w:sz w:val="20"/>
          <w:szCs w:val="20"/>
          <w:lang w:bidi="hi-IN"/>
        </w:rPr>
        <w:t xml:space="preserve"> Equation No. 6: </w:t>
      </w:r>
    </w:p>
    <w:p w14:paraId="77875CA8" w14:textId="77777777" w:rsidR="009B4B9E" w:rsidRPr="00981B48" w:rsidRDefault="004C2247" w:rsidP="00270C2C">
      <w:pPr>
        <w:spacing w:after="0" w:line="240" w:lineRule="auto"/>
        <w:jc w:val="both"/>
        <w:rPr>
          <w:rFonts w:ascii="Arial" w:hAnsi="Arial" w:cs="Arial"/>
          <w:sz w:val="20"/>
          <w:szCs w:val="20"/>
          <w:highlight w:val="yellow"/>
          <w:lang w:bidi="hi-IN"/>
        </w:rPr>
      </w:pPr>
      <w:r w:rsidRPr="00981B48">
        <w:rPr>
          <w:rFonts w:ascii="Arial" w:hAnsi="Arial" w:cs="Arial"/>
          <w:sz w:val="20"/>
          <w:szCs w:val="20"/>
          <w:highlight w:val="yellow"/>
          <w:lang w:bidi="hi-IN"/>
        </w:rPr>
        <w:t xml:space="preserve">Total </w:t>
      </w:r>
      <w:proofErr w:type="spellStart"/>
      <w:r w:rsidRPr="00981B48">
        <w:rPr>
          <w:rFonts w:ascii="Arial" w:hAnsi="Arial" w:cs="Arial"/>
          <w:sz w:val="20"/>
          <w:szCs w:val="20"/>
          <w:highlight w:val="yellow"/>
          <w:lang w:bidi="hi-IN"/>
        </w:rPr>
        <w:t>catotenoids</w:t>
      </w:r>
      <w:proofErr w:type="spellEnd"/>
      <w:r w:rsidRPr="00981B48">
        <w:rPr>
          <w:rFonts w:ascii="Arial" w:hAnsi="Arial" w:cs="Arial"/>
          <w:sz w:val="20"/>
          <w:szCs w:val="20"/>
          <w:highlight w:val="yellow"/>
          <w:lang w:bidi="hi-IN"/>
        </w:rPr>
        <w:t xml:space="preserve"> (mg/100 g) =</w:t>
      </w:r>
      <w:r w:rsidR="009B4B9E" w:rsidRPr="00981B48">
        <w:rPr>
          <w:rFonts w:ascii="Arial" w:hAnsi="Arial" w:cs="Arial"/>
          <w:sz w:val="20"/>
          <w:szCs w:val="20"/>
          <w:highlight w:val="yellow"/>
          <w:u w:val="single"/>
          <w:lang w:bidi="hi-IN"/>
        </w:rPr>
        <w:t xml:space="preserve">3.857 x </w:t>
      </w:r>
      <w:proofErr w:type="spellStart"/>
      <w:r w:rsidR="009B4B9E" w:rsidRPr="00981B48">
        <w:rPr>
          <w:rFonts w:ascii="Arial" w:hAnsi="Arial" w:cs="Arial"/>
          <w:sz w:val="20"/>
          <w:szCs w:val="20"/>
          <w:highlight w:val="yellow"/>
          <w:u w:val="single"/>
          <w:lang w:bidi="hi-IN"/>
        </w:rPr>
        <w:t>O.D.x</w:t>
      </w:r>
      <w:proofErr w:type="spellEnd"/>
      <w:r w:rsidR="009B4B9E" w:rsidRPr="00981B48">
        <w:rPr>
          <w:rFonts w:ascii="Arial" w:hAnsi="Arial" w:cs="Arial"/>
          <w:sz w:val="20"/>
          <w:szCs w:val="20"/>
          <w:highlight w:val="yellow"/>
          <w:u w:val="single"/>
          <w:lang w:bidi="hi-IN"/>
        </w:rPr>
        <w:t xml:space="preserve"> Vol</w:t>
      </w:r>
      <w:r w:rsidRPr="00981B48">
        <w:rPr>
          <w:rFonts w:ascii="Arial" w:hAnsi="Arial" w:cs="Arial"/>
          <w:sz w:val="20"/>
          <w:szCs w:val="20"/>
          <w:highlight w:val="yellow"/>
          <w:u w:val="single"/>
          <w:lang w:bidi="hi-IN"/>
        </w:rPr>
        <w:t>ume made up x 100</w:t>
      </w:r>
    </w:p>
    <w:p w14:paraId="1EFA895A" w14:textId="77777777" w:rsidR="004C2247" w:rsidRPr="00981B48" w:rsidRDefault="009B4B9E" w:rsidP="00270C2C">
      <w:pPr>
        <w:spacing w:after="0" w:line="240" w:lineRule="auto"/>
        <w:jc w:val="both"/>
        <w:rPr>
          <w:rFonts w:ascii="Arial" w:hAnsi="Arial" w:cs="Arial"/>
          <w:sz w:val="20"/>
          <w:szCs w:val="20"/>
          <w:highlight w:val="yellow"/>
          <w:lang w:bidi="hi-IN"/>
        </w:rPr>
      </w:pPr>
      <w:r w:rsidRPr="00981B48">
        <w:rPr>
          <w:rFonts w:ascii="Arial" w:hAnsi="Arial" w:cs="Arial"/>
          <w:sz w:val="20"/>
          <w:szCs w:val="20"/>
          <w:highlight w:val="yellow"/>
          <w:lang w:bidi="hi-IN"/>
        </w:rPr>
        <w:lastRenderedPageBreak/>
        <w:t xml:space="preserve">                                                                                W</w:t>
      </w:r>
      <w:r w:rsidR="004C2247" w:rsidRPr="00981B48">
        <w:rPr>
          <w:rFonts w:ascii="Arial" w:hAnsi="Arial" w:cs="Arial"/>
          <w:sz w:val="20"/>
          <w:szCs w:val="20"/>
          <w:highlight w:val="yellow"/>
          <w:lang w:bidi="hi-IN"/>
        </w:rPr>
        <w:t>eight of the sample X 100 ……..Eq. 6</w:t>
      </w:r>
    </w:p>
    <w:p w14:paraId="0C73FFF7" w14:textId="77777777" w:rsidR="008967F7" w:rsidRPr="00981B48" w:rsidRDefault="008967F7" w:rsidP="00270C2C">
      <w:pPr>
        <w:spacing w:after="0" w:line="240" w:lineRule="auto"/>
        <w:jc w:val="both"/>
        <w:rPr>
          <w:rFonts w:ascii="Arial" w:hAnsi="Arial" w:cs="Arial"/>
          <w:b/>
          <w:bCs/>
          <w:sz w:val="20"/>
          <w:szCs w:val="20"/>
          <w:highlight w:val="yellow"/>
          <w:lang w:bidi="hi-IN"/>
        </w:rPr>
      </w:pPr>
    </w:p>
    <w:p w14:paraId="592F5808" w14:textId="77777777" w:rsidR="004C2247" w:rsidRPr="00270C2C" w:rsidRDefault="004C2247" w:rsidP="00270C2C">
      <w:pPr>
        <w:spacing w:after="0" w:line="240" w:lineRule="auto"/>
        <w:jc w:val="both"/>
        <w:rPr>
          <w:rFonts w:ascii="Arial" w:hAnsi="Arial" w:cs="Arial"/>
          <w:sz w:val="20"/>
          <w:szCs w:val="20"/>
          <w:lang w:bidi="hi-IN"/>
        </w:rPr>
      </w:pPr>
      <w:r w:rsidRPr="00981B48">
        <w:rPr>
          <w:rFonts w:ascii="Arial" w:hAnsi="Arial" w:cs="Arial"/>
          <w:b/>
          <w:bCs/>
          <w:sz w:val="20"/>
          <w:szCs w:val="20"/>
          <w:highlight w:val="yellow"/>
          <w:lang w:bidi="hi-IN"/>
        </w:rPr>
        <w:t>Statistical analysis:</w:t>
      </w:r>
      <w:r w:rsidRPr="00981B48">
        <w:rPr>
          <w:rFonts w:ascii="Arial" w:hAnsi="Arial" w:cs="Arial"/>
          <w:sz w:val="20"/>
          <w:szCs w:val="20"/>
          <w:highlight w:val="yellow"/>
          <w:lang w:bidi="hi-IN"/>
        </w:rPr>
        <w:t xml:space="preserve"> All the experiments were carried out in triplicates and data were expressed as mean ± standard deviation.</w:t>
      </w:r>
    </w:p>
    <w:p w14:paraId="085118AE" w14:textId="77777777" w:rsidR="005B2D37" w:rsidRPr="00270C2C" w:rsidRDefault="005B2D37" w:rsidP="00270C2C">
      <w:pPr>
        <w:spacing w:after="0" w:line="240" w:lineRule="auto"/>
        <w:jc w:val="both"/>
        <w:rPr>
          <w:rFonts w:ascii="Arial" w:hAnsi="Arial" w:cs="Arial"/>
          <w:sz w:val="20"/>
          <w:szCs w:val="20"/>
          <w:lang w:bidi="hi-IN"/>
        </w:rPr>
      </w:pPr>
    </w:p>
    <w:p w14:paraId="2A2C82A9" w14:textId="77777777" w:rsidR="005B2D37" w:rsidRPr="00270C2C" w:rsidRDefault="005B2D37" w:rsidP="00270C2C">
      <w:pPr>
        <w:spacing w:after="0" w:line="240" w:lineRule="auto"/>
        <w:jc w:val="both"/>
        <w:rPr>
          <w:rFonts w:ascii="Arial" w:hAnsi="Arial" w:cs="Arial"/>
          <w:b/>
          <w:bCs/>
          <w:sz w:val="20"/>
          <w:szCs w:val="20"/>
          <w:lang w:bidi="hi-IN"/>
        </w:rPr>
      </w:pPr>
      <w:r w:rsidRPr="00270C2C">
        <w:rPr>
          <w:rFonts w:ascii="Arial" w:hAnsi="Arial" w:cs="Arial"/>
          <w:b/>
          <w:bCs/>
          <w:sz w:val="20"/>
          <w:szCs w:val="20"/>
          <w:lang w:bidi="hi-IN"/>
        </w:rPr>
        <w:t>RESULT &amp; DISCUSSION</w:t>
      </w:r>
    </w:p>
    <w:p w14:paraId="089D50C2" w14:textId="77777777" w:rsidR="00236C55" w:rsidRPr="00270C2C" w:rsidRDefault="00080BAC" w:rsidP="00270C2C">
      <w:pPr>
        <w:spacing w:after="0" w:line="240" w:lineRule="auto"/>
        <w:jc w:val="both"/>
        <w:rPr>
          <w:rFonts w:ascii="Arial" w:hAnsi="Arial" w:cs="Arial"/>
          <w:b/>
          <w:bCs/>
          <w:sz w:val="20"/>
          <w:szCs w:val="20"/>
          <w:lang w:bidi="hi-IN"/>
        </w:rPr>
      </w:pPr>
      <w:r w:rsidRPr="00270C2C">
        <w:rPr>
          <w:rFonts w:ascii="Arial" w:hAnsi="Arial" w:cs="Arial"/>
          <w:b/>
          <w:bCs/>
          <w:sz w:val="20"/>
          <w:szCs w:val="20"/>
          <w:lang w:bidi="hi-IN"/>
        </w:rPr>
        <w:t>Nutritional Constituents</w:t>
      </w:r>
    </w:p>
    <w:p w14:paraId="162FE145" w14:textId="55E4E7D4" w:rsidR="00890344" w:rsidRPr="00270C2C" w:rsidRDefault="005B2D37" w:rsidP="00270C2C">
      <w:pPr>
        <w:spacing w:line="240" w:lineRule="auto"/>
        <w:jc w:val="both"/>
        <w:rPr>
          <w:rFonts w:ascii="Arial" w:hAnsi="Arial" w:cs="Arial"/>
          <w:sz w:val="20"/>
          <w:szCs w:val="20"/>
        </w:rPr>
      </w:pPr>
      <w:r w:rsidRPr="00270C2C">
        <w:rPr>
          <w:rFonts w:ascii="Arial" w:hAnsi="Arial" w:cs="Arial"/>
          <w:sz w:val="20"/>
          <w:szCs w:val="20"/>
          <w:lang w:bidi="hi-IN"/>
        </w:rPr>
        <w:t xml:space="preserve">The nutritional composition of </w:t>
      </w:r>
      <w:r w:rsidRPr="00270C2C">
        <w:rPr>
          <w:rFonts w:ascii="Arial" w:hAnsi="Arial" w:cs="Arial"/>
          <w:i/>
          <w:iCs/>
          <w:sz w:val="20"/>
          <w:szCs w:val="20"/>
          <w:lang w:bidi="hi-IN"/>
        </w:rPr>
        <w:t>Calamus erectus</w:t>
      </w:r>
      <w:r w:rsidRPr="00270C2C">
        <w:rPr>
          <w:rFonts w:ascii="Arial" w:hAnsi="Arial" w:cs="Arial"/>
          <w:sz w:val="20"/>
          <w:szCs w:val="20"/>
          <w:lang w:bidi="hi-IN"/>
        </w:rPr>
        <w:t xml:space="preserve"> fruit is presented in </w:t>
      </w:r>
      <w:r w:rsidR="00981B48">
        <w:rPr>
          <w:rFonts w:ascii="Arial" w:hAnsi="Arial" w:cs="Arial"/>
          <w:sz w:val="20"/>
          <w:szCs w:val="20"/>
          <w:lang w:bidi="hi-IN"/>
        </w:rPr>
        <w:t>T</w:t>
      </w:r>
      <w:r w:rsidRPr="00270C2C">
        <w:rPr>
          <w:rFonts w:ascii="Arial" w:hAnsi="Arial" w:cs="Arial"/>
          <w:sz w:val="20"/>
          <w:szCs w:val="20"/>
          <w:lang w:bidi="hi-IN"/>
        </w:rPr>
        <w:t xml:space="preserve">able 1. The fruit exhibited </w:t>
      </w:r>
      <w:r w:rsidR="004277D8" w:rsidRPr="00270C2C">
        <w:rPr>
          <w:rFonts w:ascii="Arial" w:hAnsi="Arial" w:cs="Arial"/>
          <w:sz w:val="20"/>
          <w:szCs w:val="20"/>
          <w:lang w:bidi="hi-IN"/>
        </w:rPr>
        <w:t>high</w:t>
      </w:r>
      <w:r w:rsidRPr="00270C2C">
        <w:rPr>
          <w:rFonts w:ascii="Arial" w:hAnsi="Arial" w:cs="Arial"/>
          <w:sz w:val="20"/>
          <w:szCs w:val="20"/>
          <w:lang w:bidi="hi-IN"/>
        </w:rPr>
        <w:t xml:space="preserve"> carbohydrate content (</w:t>
      </w:r>
      <w:r w:rsidRPr="00270C2C">
        <w:rPr>
          <w:rFonts w:ascii="Arial" w:hAnsi="Arial" w:cs="Arial"/>
          <w:sz w:val="20"/>
          <w:szCs w:val="20"/>
        </w:rPr>
        <w:t>87.69 ± 0.70</w:t>
      </w:r>
      <w:r w:rsidRPr="00270C2C">
        <w:rPr>
          <w:rFonts w:ascii="Arial" w:hAnsi="Arial" w:cs="Arial"/>
          <w:sz w:val="20"/>
          <w:szCs w:val="20"/>
          <w:lang w:bidi="hi-IN"/>
        </w:rPr>
        <w:t>), making it a rich source of energy, with a corresponding nutritive value of</w:t>
      </w:r>
      <w:r w:rsidRPr="00270C2C">
        <w:rPr>
          <w:rFonts w:ascii="Arial" w:hAnsi="Arial" w:cs="Arial"/>
          <w:b/>
          <w:bCs/>
          <w:sz w:val="20"/>
          <w:szCs w:val="20"/>
          <w:lang w:bidi="hi-IN"/>
        </w:rPr>
        <w:t xml:space="preserve"> </w:t>
      </w:r>
      <w:r w:rsidRPr="00270C2C">
        <w:rPr>
          <w:rFonts w:ascii="Arial" w:hAnsi="Arial" w:cs="Arial"/>
          <w:sz w:val="20"/>
          <w:szCs w:val="20"/>
        </w:rPr>
        <w:t xml:space="preserve">376.88 ± 0.14 Kcal/100g. The crude protein content was moderate at 3.74 ± 0.56 %, while crude </w:t>
      </w:r>
      <w:proofErr w:type="spellStart"/>
      <w:r w:rsidRPr="00270C2C">
        <w:rPr>
          <w:rFonts w:ascii="Arial" w:hAnsi="Arial" w:cs="Arial"/>
          <w:sz w:val="20"/>
          <w:szCs w:val="20"/>
        </w:rPr>
        <w:t>fibre</w:t>
      </w:r>
      <w:proofErr w:type="spellEnd"/>
      <w:r w:rsidRPr="00270C2C">
        <w:rPr>
          <w:rFonts w:ascii="Arial" w:hAnsi="Arial" w:cs="Arial"/>
          <w:sz w:val="20"/>
          <w:szCs w:val="20"/>
        </w:rPr>
        <w:t xml:space="preserve"> was relatively higher (4.99 ± 0.02)</w:t>
      </w:r>
      <w:r w:rsidR="004277D8" w:rsidRPr="00270C2C">
        <w:rPr>
          <w:rFonts w:ascii="Arial" w:hAnsi="Arial" w:cs="Arial"/>
          <w:sz w:val="20"/>
          <w:szCs w:val="20"/>
        </w:rPr>
        <w:t xml:space="preserve">, indicating the fruit’s potential dietary </w:t>
      </w:r>
      <w:proofErr w:type="spellStart"/>
      <w:r w:rsidR="004277D8" w:rsidRPr="00270C2C">
        <w:rPr>
          <w:rFonts w:ascii="Arial" w:hAnsi="Arial" w:cs="Arial"/>
          <w:sz w:val="20"/>
          <w:szCs w:val="20"/>
        </w:rPr>
        <w:t>fibre</w:t>
      </w:r>
      <w:proofErr w:type="spellEnd"/>
      <w:r w:rsidR="004277D8" w:rsidRPr="00270C2C">
        <w:rPr>
          <w:rFonts w:ascii="Arial" w:hAnsi="Arial" w:cs="Arial"/>
          <w:sz w:val="20"/>
          <w:szCs w:val="20"/>
        </w:rPr>
        <w:t xml:space="preserve"> contribution. The crude fat content was low (1.24 ± 0.06) and the ash content, representing total mineral concentration, was measured at 2.32 ± 0.29 %. Overall, </w:t>
      </w:r>
      <w:r w:rsidR="004277D8" w:rsidRPr="00270C2C">
        <w:rPr>
          <w:rFonts w:ascii="Arial" w:hAnsi="Arial" w:cs="Arial"/>
          <w:i/>
          <w:iCs/>
          <w:sz w:val="20"/>
          <w:szCs w:val="20"/>
        </w:rPr>
        <w:t>Calamus erectus</w:t>
      </w:r>
      <w:r w:rsidR="004277D8" w:rsidRPr="00270C2C">
        <w:rPr>
          <w:rFonts w:ascii="Arial" w:hAnsi="Arial" w:cs="Arial"/>
          <w:sz w:val="20"/>
          <w:szCs w:val="20"/>
        </w:rPr>
        <w:t xml:space="preserve"> demonstrates a predominantly carbohydrate rich composition with appreciable </w:t>
      </w:r>
      <w:proofErr w:type="spellStart"/>
      <w:r w:rsidR="004277D8" w:rsidRPr="00270C2C">
        <w:rPr>
          <w:rFonts w:ascii="Arial" w:hAnsi="Arial" w:cs="Arial"/>
          <w:sz w:val="20"/>
          <w:szCs w:val="20"/>
        </w:rPr>
        <w:t>fibre</w:t>
      </w:r>
      <w:proofErr w:type="spellEnd"/>
      <w:r w:rsidR="004277D8" w:rsidRPr="00270C2C">
        <w:rPr>
          <w:rFonts w:ascii="Arial" w:hAnsi="Arial" w:cs="Arial"/>
          <w:sz w:val="20"/>
          <w:szCs w:val="20"/>
        </w:rPr>
        <w:t xml:space="preserve"> and moderate protein, supporting its value as an energy-dense underutilized fruit resource. </w:t>
      </w:r>
      <w:r w:rsidR="00236C55" w:rsidRPr="00270C2C">
        <w:rPr>
          <w:rFonts w:ascii="Arial" w:hAnsi="Arial" w:cs="Arial"/>
          <w:sz w:val="20"/>
          <w:szCs w:val="20"/>
        </w:rPr>
        <w:t>T</w:t>
      </w:r>
      <w:r w:rsidR="00782A7B" w:rsidRPr="00270C2C">
        <w:rPr>
          <w:rFonts w:ascii="Arial" w:hAnsi="Arial" w:cs="Arial"/>
          <w:sz w:val="20"/>
          <w:szCs w:val="20"/>
        </w:rPr>
        <w:t xml:space="preserve">he Calamus species reported from Odisha, </w:t>
      </w:r>
      <w:r w:rsidR="00782A7B" w:rsidRPr="00270C2C">
        <w:rPr>
          <w:rFonts w:ascii="Arial" w:hAnsi="Arial" w:cs="Arial"/>
          <w:i/>
          <w:iCs/>
          <w:sz w:val="20"/>
          <w:szCs w:val="20"/>
        </w:rPr>
        <w:t xml:space="preserve">Calamus </w:t>
      </w:r>
      <w:proofErr w:type="spellStart"/>
      <w:r w:rsidR="00782A7B" w:rsidRPr="00270C2C">
        <w:rPr>
          <w:rFonts w:ascii="Arial" w:hAnsi="Arial" w:cs="Arial"/>
          <w:i/>
          <w:iCs/>
          <w:sz w:val="20"/>
          <w:szCs w:val="20"/>
        </w:rPr>
        <w:t>guruba</w:t>
      </w:r>
      <w:proofErr w:type="spellEnd"/>
      <w:r w:rsidR="00782A7B" w:rsidRPr="00270C2C">
        <w:rPr>
          <w:rFonts w:ascii="Arial" w:hAnsi="Arial" w:cs="Arial"/>
          <w:sz w:val="20"/>
          <w:szCs w:val="20"/>
        </w:rPr>
        <w:t xml:space="preserve"> showed a moderate carbohydrate content (6.45%), comparable to other low-carbohydrate wild fruits in the region. The protein content was modest at 1.15% but was in line with the generally low protein l</w:t>
      </w:r>
      <w:r w:rsidR="00236C55" w:rsidRPr="00270C2C">
        <w:rPr>
          <w:rFonts w:ascii="Arial" w:hAnsi="Arial" w:cs="Arial"/>
          <w:sz w:val="20"/>
          <w:szCs w:val="20"/>
        </w:rPr>
        <w:t>evels common in many wild palms (Nayak &amp; Basak, 2015).</w:t>
      </w:r>
      <w:r w:rsidR="00782A7B" w:rsidRPr="00270C2C">
        <w:rPr>
          <w:rFonts w:ascii="Arial" w:hAnsi="Arial" w:cs="Arial"/>
          <w:sz w:val="20"/>
          <w:szCs w:val="20"/>
        </w:rPr>
        <w:t xml:space="preserve"> These values indicate that though the fruit of </w:t>
      </w:r>
      <w:r w:rsidR="00782A7B" w:rsidRPr="00270C2C">
        <w:rPr>
          <w:rFonts w:ascii="Arial" w:hAnsi="Arial" w:cs="Arial"/>
          <w:i/>
          <w:iCs/>
          <w:sz w:val="20"/>
          <w:szCs w:val="20"/>
        </w:rPr>
        <w:t xml:space="preserve">Calamus </w:t>
      </w:r>
      <w:proofErr w:type="spellStart"/>
      <w:r w:rsidR="00782A7B" w:rsidRPr="00270C2C">
        <w:rPr>
          <w:rFonts w:ascii="Arial" w:hAnsi="Arial" w:cs="Arial"/>
          <w:i/>
          <w:iCs/>
          <w:sz w:val="20"/>
          <w:szCs w:val="20"/>
        </w:rPr>
        <w:t>guruba</w:t>
      </w:r>
      <w:proofErr w:type="spellEnd"/>
      <w:r w:rsidR="00782A7B" w:rsidRPr="00270C2C">
        <w:rPr>
          <w:rFonts w:ascii="Arial" w:hAnsi="Arial" w:cs="Arial"/>
          <w:sz w:val="20"/>
          <w:szCs w:val="20"/>
        </w:rPr>
        <w:t xml:space="preserve"> does not represent one of the highest nutrient-dense fruits for these parameters, yet it does contribute meaningful amounts of energy and protein within the </w:t>
      </w:r>
      <w:r w:rsidR="00236C55" w:rsidRPr="00270C2C">
        <w:rPr>
          <w:rFonts w:ascii="Arial" w:hAnsi="Arial" w:cs="Arial"/>
          <w:sz w:val="20"/>
          <w:szCs w:val="20"/>
        </w:rPr>
        <w:t xml:space="preserve">context of wild edible species. </w:t>
      </w:r>
      <w:r w:rsidR="00281654" w:rsidRPr="00270C2C">
        <w:rPr>
          <w:rFonts w:ascii="Arial" w:hAnsi="Arial" w:cs="Arial"/>
          <w:sz w:val="20"/>
          <w:szCs w:val="20"/>
        </w:rPr>
        <w:t xml:space="preserve">Studies on related </w:t>
      </w:r>
      <w:r w:rsidR="00281654" w:rsidRPr="00270C2C">
        <w:rPr>
          <w:rStyle w:val="Emphasis"/>
          <w:rFonts w:ascii="Arial" w:hAnsi="Arial" w:cs="Arial"/>
          <w:sz w:val="20"/>
          <w:szCs w:val="20"/>
        </w:rPr>
        <w:t>Calamus</w:t>
      </w:r>
      <w:r w:rsidR="00281654" w:rsidRPr="00270C2C">
        <w:rPr>
          <w:rFonts w:ascii="Arial" w:hAnsi="Arial" w:cs="Arial"/>
          <w:sz w:val="20"/>
          <w:szCs w:val="20"/>
        </w:rPr>
        <w:t xml:space="preserve"> species indicate that primary metabolites such as carbohydrates, proteins and phenolics significantly influence seed physiology and nutritive value (</w:t>
      </w:r>
      <w:proofErr w:type="spellStart"/>
      <w:r w:rsidR="00340D4F" w:rsidRPr="00270C2C">
        <w:rPr>
          <w:rFonts w:ascii="Arial" w:hAnsi="Arial" w:cs="Arial"/>
          <w:color w:val="222222"/>
          <w:sz w:val="20"/>
          <w:szCs w:val="20"/>
          <w:shd w:val="clear" w:color="auto" w:fill="FFFFFF"/>
        </w:rPr>
        <w:t>Tejavathi</w:t>
      </w:r>
      <w:proofErr w:type="spellEnd"/>
      <w:r w:rsidR="00340D4F" w:rsidRPr="00270C2C">
        <w:rPr>
          <w:rFonts w:ascii="Arial" w:hAnsi="Arial" w:cs="Arial"/>
          <w:color w:val="222222"/>
          <w:sz w:val="20"/>
          <w:szCs w:val="20"/>
          <w:shd w:val="clear" w:color="auto" w:fill="FFFFFF"/>
        </w:rPr>
        <w:t xml:space="preserve"> et al., 2017</w:t>
      </w:r>
      <w:r w:rsidR="00281654" w:rsidRPr="00270C2C">
        <w:rPr>
          <w:rFonts w:ascii="Arial" w:hAnsi="Arial" w:cs="Arial"/>
          <w:sz w:val="20"/>
          <w:szCs w:val="20"/>
        </w:rPr>
        <w:t>)</w:t>
      </w:r>
    </w:p>
    <w:p w14:paraId="45E1CFC9" w14:textId="77777777" w:rsidR="00890344" w:rsidRPr="00270C2C" w:rsidRDefault="00890344" w:rsidP="00270C2C">
      <w:pPr>
        <w:spacing w:after="0" w:line="240" w:lineRule="auto"/>
        <w:jc w:val="both"/>
        <w:rPr>
          <w:rFonts w:ascii="Arial" w:hAnsi="Arial" w:cs="Arial"/>
          <w:i/>
          <w:iCs/>
          <w:sz w:val="20"/>
          <w:szCs w:val="20"/>
          <w:lang w:bidi="hi-IN"/>
        </w:rPr>
      </w:pPr>
      <w:r w:rsidRPr="00270C2C">
        <w:rPr>
          <w:rFonts w:ascii="Arial" w:hAnsi="Arial" w:cs="Arial"/>
          <w:sz w:val="20"/>
          <w:szCs w:val="20"/>
          <w:lang w:bidi="hi-IN"/>
        </w:rPr>
        <w:t xml:space="preserve">Table 1: Nutritional content of </w:t>
      </w:r>
      <w:r w:rsidRPr="00270C2C">
        <w:rPr>
          <w:rFonts w:ascii="Arial" w:hAnsi="Arial" w:cs="Arial"/>
          <w:i/>
          <w:iCs/>
          <w:sz w:val="20"/>
          <w:szCs w:val="20"/>
          <w:lang w:bidi="hi-IN"/>
        </w:rPr>
        <w:t>Calamus erectus</w:t>
      </w:r>
    </w:p>
    <w:tbl>
      <w:tblPr>
        <w:tblStyle w:val="TableGrid"/>
        <w:tblW w:w="0" w:type="auto"/>
        <w:tblLook w:val="04A0" w:firstRow="1" w:lastRow="0" w:firstColumn="1" w:lastColumn="0" w:noHBand="0" w:noVBand="1"/>
      </w:tblPr>
      <w:tblGrid>
        <w:gridCol w:w="959"/>
        <w:gridCol w:w="5203"/>
        <w:gridCol w:w="3081"/>
      </w:tblGrid>
      <w:tr w:rsidR="005B5938" w:rsidRPr="00270C2C" w14:paraId="1CEDC5C6" w14:textId="77777777" w:rsidTr="00C31BC5">
        <w:tc>
          <w:tcPr>
            <w:tcW w:w="959" w:type="dxa"/>
          </w:tcPr>
          <w:p w14:paraId="02ED22F2" w14:textId="77777777" w:rsidR="005B5938" w:rsidRPr="00270C2C" w:rsidRDefault="005B5938" w:rsidP="00270C2C">
            <w:pPr>
              <w:jc w:val="both"/>
              <w:rPr>
                <w:rFonts w:ascii="Arial" w:hAnsi="Arial" w:cs="Arial"/>
                <w:b/>
                <w:bCs/>
                <w:sz w:val="20"/>
                <w:szCs w:val="20"/>
              </w:rPr>
            </w:pPr>
            <w:r w:rsidRPr="00270C2C">
              <w:rPr>
                <w:rFonts w:ascii="Arial" w:hAnsi="Arial" w:cs="Arial"/>
                <w:b/>
                <w:bCs/>
                <w:sz w:val="20"/>
                <w:szCs w:val="20"/>
              </w:rPr>
              <w:t>Sl. No</w:t>
            </w:r>
          </w:p>
        </w:tc>
        <w:tc>
          <w:tcPr>
            <w:tcW w:w="5203" w:type="dxa"/>
          </w:tcPr>
          <w:p w14:paraId="5E6257FB" w14:textId="77777777" w:rsidR="005B5938" w:rsidRPr="00270C2C" w:rsidRDefault="005B5938" w:rsidP="00270C2C">
            <w:pPr>
              <w:jc w:val="both"/>
              <w:rPr>
                <w:rFonts w:ascii="Arial" w:hAnsi="Arial" w:cs="Arial"/>
                <w:b/>
                <w:bCs/>
                <w:sz w:val="20"/>
                <w:szCs w:val="20"/>
              </w:rPr>
            </w:pPr>
            <w:r w:rsidRPr="00270C2C">
              <w:rPr>
                <w:rFonts w:ascii="Arial" w:hAnsi="Arial" w:cs="Arial"/>
                <w:b/>
                <w:bCs/>
                <w:sz w:val="20"/>
                <w:szCs w:val="20"/>
              </w:rPr>
              <w:t xml:space="preserve">Parameters </w:t>
            </w:r>
          </w:p>
        </w:tc>
        <w:tc>
          <w:tcPr>
            <w:tcW w:w="3081" w:type="dxa"/>
          </w:tcPr>
          <w:p w14:paraId="7DD62F9E" w14:textId="77777777" w:rsidR="005B5938" w:rsidRPr="00270C2C" w:rsidRDefault="005B5938" w:rsidP="00270C2C">
            <w:pPr>
              <w:jc w:val="both"/>
              <w:rPr>
                <w:rFonts w:ascii="Arial" w:hAnsi="Arial" w:cs="Arial"/>
                <w:b/>
                <w:bCs/>
                <w:sz w:val="20"/>
                <w:szCs w:val="20"/>
              </w:rPr>
            </w:pPr>
            <w:r w:rsidRPr="00270C2C">
              <w:rPr>
                <w:rFonts w:ascii="Arial" w:hAnsi="Arial" w:cs="Arial"/>
                <w:b/>
                <w:bCs/>
                <w:sz w:val="20"/>
                <w:szCs w:val="20"/>
              </w:rPr>
              <w:t>Value</w:t>
            </w:r>
            <w:r w:rsidR="00D74480" w:rsidRPr="00270C2C">
              <w:rPr>
                <w:rFonts w:ascii="Arial" w:hAnsi="Arial" w:cs="Arial"/>
                <w:b/>
                <w:bCs/>
                <w:sz w:val="20"/>
                <w:szCs w:val="20"/>
              </w:rPr>
              <w:t xml:space="preserve"> (%)</w:t>
            </w:r>
          </w:p>
        </w:tc>
      </w:tr>
      <w:tr w:rsidR="005B5938" w:rsidRPr="00270C2C" w14:paraId="00868EE4" w14:textId="77777777" w:rsidTr="00C31BC5">
        <w:tc>
          <w:tcPr>
            <w:tcW w:w="959" w:type="dxa"/>
          </w:tcPr>
          <w:p w14:paraId="68C8FCB1" w14:textId="77777777" w:rsidR="005B5938" w:rsidRPr="00270C2C" w:rsidRDefault="005B5938" w:rsidP="00270C2C">
            <w:pPr>
              <w:pStyle w:val="ListParagraph"/>
              <w:numPr>
                <w:ilvl w:val="0"/>
                <w:numId w:val="1"/>
              </w:numPr>
              <w:jc w:val="both"/>
              <w:rPr>
                <w:rFonts w:ascii="Arial" w:hAnsi="Arial" w:cs="Arial"/>
                <w:sz w:val="20"/>
                <w:szCs w:val="20"/>
              </w:rPr>
            </w:pPr>
          </w:p>
        </w:tc>
        <w:tc>
          <w:tcPr>
            <w:tcW w:w="5203" w:type="dxa"/>
          </w:tcPr>
          <w:p w14:paraId="0193023F" w14:textId="77777777" w:rsidR="005B5938" w:rsidRPr="00270C2C" w:rsidRDefault="00B7569A" w:rsidP="00270C2C">
            <w:pPr>
              <w:jc w:val="both"/>
              <w:rPr>
                <w:rFonts w:ascii="Arial" w:hAnsi="Arial" w:cs="Arial"/>
                <w:sz w:val="20"/>
                <w:szCs w:val="20"/>
              </w:rPr>
            </w:pPr>
            <w:r w:rsidRPr="00270C2C">
              <w:rPr>
                <w:rFonts w:ascii="Arial" w:hAnsi="Arial" w:cs="Arial"/>
                <w:sz w:val="20"/>
                <w:szCs w:val="20"/>
              </w:rPr>
              <w:t>Crude Protein</w:t>
            </w:r>
          </w:p>
        </w:tc>
        <w:tc>
          <w:tcPr>
            <w:tcW w:w="3081" w:type="dxa"/>
          </w:tcPr>
          <w:p w14:paraId="7FC9EC98" w14:textId="77777777" w:rsidR="005B5938" w:rsidRPr="00270C2C" w:rsidRDefault="00563EDD" w:rsidP="00270C2C">
            <w:pPr>
              <w:jc w:val="both"/>
              <w:rPr>
                <w:rFonts w:ascii="Arial" w:hAnsi="Arial" w:cs="Arial"/>
                <w:sz w:val="20"/>
                <w:szCs w:val="20"/>
              </w:rPr>
            </w:pPr>
            <w:r w:rsidRPr="00270C2C">
              <w:rPr>
                <w:rFonts w:ascii="Arial" w:hAnsi="Arial" w:cs="Arial"/>
                <w:sz w:val="20"/>
                <w:szCs w:val="20"/>
              </w:rPr>
              <w:t>3.74 ± 0.56</w:t>
            </w:r>
          </w:p>
        </w:tc>
      </w:tr>
      <w:tr w:rsidR="005B5938" w:rsidRPr="00270C2C" w14:paraId="6446D0C3" w14:textId="77777777" w:rsidTr="00C31BC5">
        <w:tc>
          <w:tcPr>
            <w:tcW w:w="959" w:type="dxa"/>
          </w:tcPr>
          <w:p w14:paraId="45246FA9" w14:textId="77777777" w:rsidR="005B5938" w:rsidRPr="00270C2C" w:rsidRDefault="005B5938" w:rsidP="00270C2C">
            <w:pPr>
              <w:pStyle w:val="ListParagraph"/>
              <w:numPr>
                <w:ilvl w:val="0"/>
                <w:numId w:val="1"/>
              </w:numPr>
              <w:jc w:val="both"/>
              <w:rPr>
                <w:rFonts w:ascii="Arial" w:hAnsi="Arial" w:cs="Arial"/>
                <w:sz w:val="20"/>
                <w:szCs w:val="20"/>
              </w:rPr>
            </w:pPr>
          </w:p>
        </w:tc>
        <w:tc>
          <w:tcPr>
            <w:tcW w:w="5203" w:type="dxa"/>
          </w:tcPr>
          <w:p w14:paraId="21DC6E08" w14:textId="77777777" w:rsidR="005B5938" w:rsidRPr="00270C2C" w:rsidRDefault="00B7569A" w:rsidP="00270C2C">
            <w:pPr>
              <w:jc w:val="both"/>
              <w:rPr>
                <w:rFonts w:ascii="Arial" w:hAnsi="Arial" w:cs="Arial"/>
                <w:sz w:val="20"/>
                <w:szCs w:val="20"/>
              </w:rPr>
            </w:pPr>
            <w:proofErr w:type="spellStart"/>
            <w:r w:rsidRPr="00270C2C">
              <w:rPr>
                <w:rFonts w:ascii="Arial" w:hAnsi="Arial" w:cs="Arial"/>
                <w:sz w:val="20"/>
                <w:szCs w:val="20"/>
              </w:rPr>
              <w:t>Fibre</w:t>
            </w:r>
            <w:proofErr w:type="spellEnd"/>
            <w:r w:rsidRPr="00270C2C">
              <w:rPr>
                <w:rFonts w:ascii="Arial" w:hAnsi="Arial" w:cs="Arial"/>
                <w:sz w:val="20"/>
                <w:szCs w:val="20"/>
              </w:rPr>
              <w:t xml:space="preserve"> </w:t>
            </w:r>
          </w:p>
        </w:tc>
        <w:tc>
          <w:tcPr>
            <w:tcW w:w="3081" w:type="dxa"/>
          </w:tcPr>
          <w:p w14:paraId="2075DA5C" w14:textId="77777777" w:rsidR="005B5938" w:rsidRPr="00270C2C" w:rsidRDefault="00563EDD" w:rsidP="00270C2C">
            <w:pPr>
              <w:jc w:val="both"/>
              <w:rPr>
                <w:rFonts w:ascii="Arial" w:hAnsi="Arial" w:cs="Arial"/>
                <w:sz w:val="20"/>
                <w:szCs w:val="20"/>
              </w:rPr>
            </w:pPr>
            <w:r w:rsidRPr="00270C2C">
              <w:rPr>
                <w:rFonts w:ascii="Arial" w:hAnsi="Arial" w:cs="Arial"/>
                <w:sz w:val="20"/>
                <w:szCs w:val="20"/>
              </w:rPr>
              <w:t>4.99 ± 0.02</w:t>
            </w:r>
          </w:p>
        </w:tc>
      </w:tr>
      <w:tr w:rsidR="005B5938" w:rsidRPr="00270C2C" w14:paraId="0223E543" w14:textId="77777777" w:rsidTr="00C31BC5">
        <w:trPr>
          <w:trHeight w:val="333"/>
        </w:trPr>
        <w:tc>
          <w:tcPr>
            <w:tcW w:w="959" w:type="dxa"/>
          </w:tcPr>
          <w:p w14:paraId="0BC3C4C6" w14:textId="77777777" w:rsidR="005B5938" w:rsidRPr="00270C2C" w:rsidRDefault="005B5938" w:rsidP="00270C2C">
            <w:pPr>
              <w:pStyle w:val="ListParagraph"/>
              <w:numPr>
                <w:ilvl w:val="0"/>
                <w:numId w:val="1"/>
              </w:numPr>
              <w:jc w:val="both"/>
              <w:rPr>
                <w:rFonts w:ascii="Arial" w:hAnsi="Arial" w:cs="Arial"/>
                <w:sz w:val="20"/>
                <w:szCs w:val="20"/>
              </w:rPr>
            </w:pPr>
          </w:p>
        </w:tc>
        <w:tc>
          <w:tcPr>
            <w:tcW w:w="5203" w:type="dxa"/>
          </w:tcPr>
          <w:p w14:paraId="7060A409" w14:textId="77777777" w:rsidR="005B5938" w:rsidRPr="00270C2C" w:rsidRDefault="00B7569A" w:rsidP="00270C2C">
            <w:pPr>
              <w:jc w:val="both"/>
              <w:rPr>
                <w:rFonts w:ascii="Arial" w:hAnsi="Arial" w:cs="Arial"/>
                <w:sz w:val="20"/>
                <w:szCs w:val="20"/>
              </w:rPr>
            </w:pPr>
            <w:r w:rsidRPr="00270C2C">
              <w:rPr>
                <w:rFonts w:ascii="Arial" w:hAnsi="Arial" w:cs="Arial"/>
                <w:sz w:val="20"/>
                <w:szCs w:val="20"/>
              </w:rPr>
              <w:t xml:space="preserve">Fat </w:t>
            </w:r>
          </w:p>
        </w:tc>
        <w:tc>
          <w:tcPr>
            <w:tcW w:w="3081" w:type="dxa"/>
          </w:tcPr>
          <w:p w14:paraId="4681F1BE" w14:textId="77777777" w:rsidR="005B5938" w:rsidRPr="00270C2C" w:rsidRDefault="00563EDD" w:rsidP="00270C2C">
            <w:pPr>
              <w:jc w:val="both"/>
              <w:rPr>
                <w:rFonts w:ascii="Arial" w:hAnsi="Arial" w:cs="Arial"/>
                <w:sz w:val="20"/>
                <w:szCs w:val="20"/>
              </w:rPr>
            </w:pPr>
            <w:r w:rsidRPr="00270C2C">
              <w:rPr>
                <w:rFonts w:ascii="Arial" w:hAnsi="Arial" w:cs="Arial"/>
                <w:sz w:val="20"/>
                <w:szCs w:val="20"/>
              </w:rPr>
              <w:t>1.24 ± 0.06</w:t>
            </w:r>
          </w:p>
        </w:tc>
      </w:tr>
      <w:tr w:rsidR="005B5938" w:rsidRPr="00270C2C" w14:paraId="517F07FD" w14:textId="77777777" w:rsidTr="00C31BC5">
        <w:tc>
          <w:tcPr>
            <w:tcW w:w="959" w:type="dxa"/>
          </w:tcPr>
          <w:p w14:paraId="361EE9A5" w14:textId="77777777" w:rsidR="005B5938" w:rsidRPr="00270C2C" w:rsidRDefault="005B5938" w:rsidP="00270C2C">
            <w:pPr>
              <w:pStyle w:val="ListParagraph"/>
              <w:numPr>
                <w:ilvl w:val="0"/>
                <w:numId w:val="1"/>
              </w:numPr>
              <w:jc w:val="both"/>
              <w:rPr>
                <w:rFonts w:ascii="Arial" w:hAnsi="Arial" w:cs="Arial"/>
                <w:sz w:val="20"/>
                <w:szCs w:val="20"/>
              </w:rPr>
            </w:pPr>
          </w:p>
        </w:tc>
        <w:tc>
          <w:tcPr>
            <w:tcW w:w="5203" w:type="dxa"/>
          </w:tcPr>
          <w:p w14:paraId="5AF64286" w14:textId="77777777" w:rsidR="005B5938" w:rsidRPr="00270C2C" w:rsidRDefault="00B7569A" w:rsidP="00270C2C">
            <w:pPr>
              <w:jc w:val="both"/>
              <w:rPr>
                <w:rFonts w:ascii="Arial" w:hAnsi="Arial" w:cs="Arial"/>
                <w:sz w:val="20"/>
                <w:szCs w:val="20"/>
              </w:rPr>
            </w:pPr>
            <w:r w:rsidRPr="00270C2C">
              <w:rPr>
                <w:rFonts w:ascii="Arial" w:hAnsi="Arial" w:cs="Arial"/>
                <w:sz w:val="20"/>
                <w:szCs w:val="20"/>
              </w:rPr>
              <w:t>Ash</w:t>
            </w:r>
          </w:p>
        </w:tc>
        <w:tc>
          <w:tcPr>
            <w:tcW w:w="3081" w:type="dxa"/>
          </w:tcPr>
          <w:p w14:paraId="3462E885" w14:textId="77777777" w:rsidR="005B5938" w:rsidRPr="00270C2C" w:rsidRDefault="00563EDD" w:rsidP="00270C2C">
            <w:pPr>
              <w:jc w:val="both"/>
              <w:rPr>
                <w:rFonts w:ascii="Arial" w:hAnsi="Arial" w:cs="Arial"/>
                <w:sz w:val="20"/>
                <w:szCs w:val="20"/>
              </w:rPr>
            </w:pPr>
            <w:r w:rsidRPr="00270C2C">
              <w:rPr>
                <w:rFonts w:ascii="Arial" w:hAnsi="Arial" w:cs="Arial"/>
                <w:sz w:val="20"/>
                <w:szCs w:val="20"/>
              </w:rPr>
              <w:t>2.32 ± 0.29</w:t>
            </w:r>
          </w:p>
        </w:tc>
      </w:tr>
      <w:tr w:rsidR="005B5938" w:rsidRPr="00270C2C" w14:paraId="4F14E422" w14:textId="77777777" w:rsidTr="00C31BC5">
        <w:tc>
          <w:tcPr>
            <w:tcW w:w="959" w:type="dxa"/>
          </w:tcPr>
          <w:p w14:paraId="11624E4E" w14:textId="77777777" w:rsidR="005B5938" w:rsidRPr="00270C2C" w:rsidRDefault="005B5938" w:rsidP="00270C2C">
            <w:pPr>
              <w:pStyle w:val="ListParagraph"/>
              <w:numPr>
                <w:ilvl w:val="0"/>
                <w:numId w:val="1"/>
              </w:numPr>
              <w:jc w:val="both"/>
              <w:rPr>
                <w:rFonts w:ascii="Arial" w:hAnsi="Arial" w:cs="Arial"/>
                <w:sz w:val="20"/>
                <w:szCs w:val="20"/>
              </w:rPr>
            </w:pPr>
          </w:p>
        </w:tc>
        <w:tc>
          <w:tcPr>
            <w:tcW w:w="5203" w:type="dxa"/>
          </w:tcPr>
          <w:p w14:paraId="0362AE34" w14:textId="77777777" w:rsidR="005B5938" w:rsidRPr="00270C2C" w:rsidRDefault="00B7569A" w:rsidP="00270C2C">
            <w:pPr>
              <w:jc w:val="both"/>
              <w:rPr>
                <w:rFonts w:ascii="Arial" w:hAnsi="Arial" w:cs="Arial"/>
                <w:sz w:val="20"/>
                <w:szCs w:val="20"/>
              </w:rPr>
            </w:pPr>
            <w:r w:rsidRPr="00270C2C">
              <w:rPr>
                <w:rFonts w:ascii="Arial" w:hAnsi="Arial" w:cs="Arial"/>
                <w:sz w:val="20"/>
                <w:szCs w:val="20"/>
              </w:rPr>
              <w:t xml:space="preserve">Carbohydrate </w:t>
            </w:r>
          </w:p>
        </w:tc>
        <w:tc>
          <w:tcPr>
            <w:tcW w:w="3081" w:type="dxa"/>
          </w:tcPr>
          <w:p w14:paraId="7BC1A647" w14:textId="77777777" w:rsidR="005B5938" w:rsidRPr="00270C2C" w:rsidRDefault="00563EDD" w:rsidP="00270C2C">
            <w:pPr>
              <w:jc w:val="both"/>
              <w:rPr>
                <w:rFonts w:ascii="Arial" w:hAnsi="Arial" w:cs="Arial"/>
                <w:sz w:val="20"/>
                <w:szCs w:val="20"/>
              </w:rPr>
            </w:pPr>
            <w:r w:rsidRPr="00270C2C">
              <w:rPr>
                <w:rFonts w:ascii="Arial" w:hAnsi="Arial" w:cs="Arial"/>
                <w:sz w:val="20"/>
                <w:szCs w:val="20"/>
              </w:rPr>
              <w:t>87.69 ± 0.70</w:t>
            </w:r>
          </w:p>
        </w:tc>
      </w:tr>
      <w:tr w:rsidR="005B5938" w:rsidRPr="00270C2C" w14:paraId="018E35C5" w14:textId="77777777" w:rsidTr="00C31BC5">
        <w:tc>
          <w:tcPr>
            <w:tcW w:w="959" w:type="dxa"/>
          </w:tcPr>
          <w:p w14:paraId="6F80CD62" w14:textId="77777777" w:rsidR="005B5938" w:rsidRPr="00270C2C" w:rsidRDefault="005B5938" w:rsidP="00270C2C">
            <w:pPr>
              <w:pStyle w:val="ListParagraph"/>
              <w:numPr>
                <w:ilvl w:val="0"/>
                <w:numId w:val="1"/>
              </w:numPr>
              <w:jc w:val="both"/>
              <w:rPr>
                <w:rFonts w:ascii="Arial" w:hAnsi="Arial" w:cs="Arial"/>
                <w:sz w:val="20"/>
                <w:szCs w:val="20"/>
              </w:rPr>
            </w:pPr>
          </w:p>
        </w:tc>
        <w:tc>
          <w:tcPr>
            <w:tcW w:w="5203" w:type="dxa"/>
          </w:tcPr>
          <w:p w14:paraId="3B540B0F" w14:textId="77777777" w:rsidR="005B5938" w:rsidRPr="00270C2C" w:rsidRDefault="00B7569A" w:rsidP="00270C2C">
            <w:pPr>
              <w:jc w:val="both"/>
              <w:rPr>
                <w:rFonts w:ascii="Arial" w:hAnsi="Arial" w:cs="Arial"/>
                <w:sz w:val="20"/>
                <w:szCs w:val="20"/>
              </w:rPr>
            </w:pPr>
            <w:r w:rsidRPr="00270C2C">
              <w:rPr>
                <w:rFonts w:ascii="Arial" w:hAnsi="Arial" w:cs="Arial"/>
                <w:sz w:val="20"/>
                <w:szCs w:val="20"/>
              </w:rPr>
              <w:t>Nutritive Value</w:t>
            </w:r>
          </w:p>
        </w:tc>
        <w:tc>
          <w:tcPr>
            <w:tcW w:w="3081" w:type="dxa"/>
          </w:tcPr>
          <w:p w14:paraId="22390C01" w14:textId="77777777" w:rsidR="005B5938" w:rsidRPr="00270C2C" w:rsidRDefault="001234DC" w:rsidP="00270C2C">
            <w:pPr>
              <w:jc w:val="both"/>
              <w:rPr>
                <w:rFonts w:ascii="Arial" w:hAnsi="Arial" w:cs="Arial"/>
                <w:sz w:val="20"/>
                <w:szCs w:val="20"/>
              </w:rPr>
            </w:pPr>
            <w:r w:rsidRPr="00270C2C">
              <w:rPr>
                <w:rFonts w:ascii="Arial" w:hAnsi="Arial" w:cs="Arial"/>
                <w:sz w:val="20"/>
                <w:szCs w:val="20"/>
              </w:rPr>
              <w:t>376.88 ± 0.14</w:t>
            </w:r>
          </w:p>
        </w:tc>
      </w:tr>
      <w:tr w:rsidR="00B7569A" w:rsidRPr="00270C2C" w14:paraId="7C5F23CA" w14:textId="77777777" w:rsidTr="00E025FE">
        <w:tc>
          <w:tcPr>
            <w:tcW w:w="9243" w:type="dxa"/>
            <w:gridSpan w:val="3"/>
          </w:tcPr>
          <w:p w14:paraId="47B16AE8" w14:textId="77777777" w:rsidR="00B7569A" w:rsidRPr="00270C2C" w:rsidRDefault="00B7569A" w:rsidP="00270C2C">
            <w:pPr>
              <w:jc w:val="both"/>
              <w:rPr>
                <w:rFonts w:ascii="Arial" w:hAnsi="Arial" w:cs="Arial"/>
                <w:sz w:val="20"/>
                <w:szCs w:val="20"/>
              </w:rPr>
            </w:pPr>
            <w:r w:rsidRPr="00270C2C">
              <w:rPr>
                <w:rFonts w:ascii="Arial" w:hAnsi="Arial" w:cs="Arial"/>
                <w:sz w:val="20"/>
                <w:szCs w:val="20"/>
              </w:rPr>
              <w:t>*Each value is an average of 3 determinations</w:t>
            </w:r>
          </w:p>
        </w:tc>
      </w:tr>
    </w:tbl>
    <w:p w14:paraId="68ECFC0F" w14:textId="77777777" w:rsidR="00080BAC" w:rsidRPr="00270C2C" w:rsidRDefault="00080BAC" w:rsidP="00270C2C">
      <w:pPr>
        <w:spacing w:after="0" w:line="240" w:lineRule="auto"/>
        <w:jc w:val="both"/>
        <w:rPr>
          <w:rFonts w:ascii="Arial" w:hAnsi="Arial" w:cs="Arial"/>
          <w:b/>
          <w:bCs/>
          <w:sz w:val="20"/>
          <w:szCs w:val="20"/>
          <w:lang w:bidi="hi-IN"/>
        </w:rPr>
      </w:pPr>
      <w:r w:rsidRPr="00270C2C">
        <w:rPr>
          <w:rFonts w:ascii="Arial" w:hAnsi="Arial" w:cs="Arial"/>
          <w:b/>
          <w:bCs/>
          <w:sz w:val="20"/>
          <w:szCs w:val="20"/>
          <w:lang w:bidi="hi-IN"/>
        </w:rPr>
        <w:t>Mineral Compositions</w:t>
      </w:r>
    </w:p>
    <w:p w14:paraId="668EB911" w14:textId="77777777" w:rsidR="00080BAC" w:rsidRPr="00270C2C" w:rsidRDefault="00080BAC" w:rsidP="00270C2C">
      <w:pPr>
        <w:spacing w:after="0" w:line="240" w:lineRule="auto"/>
        <w:jc w:val="both"/>
        <w:rPr>
          <w:rFonts w:ascii="Arial" w:hAnsi="Arial" w:cs="Arial"/>
          <w:sz w:val="20"/>
          <w:szCs w:val="20"/>
          <w:lang w:bidi="hi-IN"/>
        </w:rPr>
      </w:pPr>
      <w:r w:rsidRPr="00270C2C">
        <w:rPr>
          <w:rFonts w:ascii="Arial" w:hAnsi="Arial" w:cs="Arial"/>
          <w:sz w:val="20"/>
          <w:szCs w:val="20"/>
          <w:lang w:bidi="hi-IN"/>
        </w:rPr>
        <w:t xml:space="preserve">The mineral analysis of </w:t>
      </w:r>
      <w:r w:rsidRPr="00270C2C">
        <w:rPr>
          <w:rFonts w:ascii="Arial" w:hAnsi="Arial" w:cs="Arial"/>
          <w:i/>
          <w:iCs/>
          <w:sz w:val="20"/>
          <w:szCs w:val="20"/>
          <w:lang w:bidi="hi-IN"/>
        </w:rPr>
        <w:t>Calamus erectus</w:t>
      </w:r>
      <w:r w:rsidRPr="00270C2C">
        <w:rPr>
          <w:rFonts w:ascii="Arial" w:hAnsi="Arial" w:cs="Arial"/>
          <w:sz w:val="20"/>
          <w:szCs w:val="20"/>
          <w:lang w:bidi="hi-IN"/>
        </w:rPr>
        <w:t xml:space="preserve"> revealed a considerable variation of different essential elements (Table 2). Potassium was recorded as the most abundant mineral (</w:t>
      </w:r>
      <w:r w:rsidRPr="00270C2C">
        <w:rPr>
          <w:rFonts w:ascii="Arial" w:hAnsi="Arial" w:cs="Arial"/>
          <w:color w:val="000000"/>
          <w:sz w:val="20"/>
          <w:szCs w:val="20"/>
        </w:rPr>
        <w:t>160.94 ± 1.56</w:t>
      </w:r>
      <w:r w:rsidR="00BA3DEE" w:rsidRPr="00270C2C">
        <w:rPr>
          <w:rFonts w:ascii="Arial" w:hAnsi="Arial" w:cs="Arial"/>
          <w:color w:val="000000"/>
          <w:sz w:val="20"/>
          <w:szCs w:val="20"/>
        </w:rPr>
        <w:t xml:space="preserve"> </w:t>
      </w:r>
      <w:r w:rsidR="00BA3DEE" w:rsidRPr="00270C2C">
        <w:rPr>
          <w:rFonts w:ascii="Arial" w:hAnsi="Arial" w:cs="Arial"/>
          <w:sz w:val="20"/>
          <w:szCs w:val="20"/>
        </w:rPr>
        <w:t>µg/L</w:t>
      </w:r>
      <w:r w:rsidRPr="00270C2C">
        <w:rPr>
          <w:rFonts w:ascii="Arial" w:hAnsi="Arial" w:cs="Arial"/>
          <w:sz w:val="20"/>
          <w:szCs w:val="20"/>
          <w:lang w:bidi="hi-IN"/>
        </w:rPr>
        <w:t>), indicating its prominence in the species’ nutritional profile. Moderate amount of magnesium (</w:t>
      </w:r>
      <w:r w:rsidRPr="00270C2C">
        <w:rPr>
          <w:rFonts w:ascii="Arial" w:hAnsi="Arial" w:cs="Arial"/>
          <w:color w:val="000000"/>
          <w:sz w:val="20"/>
          <w:szCs w:val="20"/>
        </w:rPr>
        <w:t>7.04 ± 0.18</w:t>
      </w:r>
      <w:r w:rsidR="00BA3DEE" w:rsidRPr="00270C2C">
        <w:rPr>
          <w:rFonts w:ascii="Arial" w:hAnsi="Arial" w:cs="Arial"/>
          <w:b/>
          <w:bCs/>
          <w:sz w:val="20"/>
          <w:szCs w:val="20"/>
        </w:rPr>
        <w:t xml:space="preserve"> </w:t>
      </w:r>
      <w:r w:rsidR="00BA3DEE" w:rsidRPr="00270C2C">
        <w:rPr>
          <w:rFonts w:ascii="Arial" w:hAnsi="Arial" w:cs="Arial"/>
          <w:sz w:val="20"/>
          <w:szCs w:val="20"/>
        </w:rPr>
        <w:t>µg/L</w:t>
      </w:r>
      <w:r w:rsidRPr="00270C2C">
        <w:rPr>
          <w:rFonts w:ascii="Arial" w:hAnsi="Arial" w:cs="Arial"/>
          <w:sz w:val="20"/>
          <w:szCs w:val="20"/>
          <w:lang w:bidi="hi-IN"/>
        </w:rPr>
        <w:t>)</w:t>
      </w:r>
      <w:r w:rsidR="00BA3DEE" w:rsidRPr="00270C2C">
        <w:rPr>
          <w:rFonts w:ascii="Arial" w:hAnsi="Arial" w:cs="Arial"/>
          <w:sz w:val="20"/>
          <w:szCs w:val="20"/>
          <w:lang w:bidi="hi-IN"/>
        </w:rPr>
        <w:t>, Sodium (</w:t>
      </w:r>
      <w:r w:rsidR="00BA3DEE" w:rsidRPr="00270C2C">
        <w:rPr>
          <w:rFonts w:ascii="Arial" w:hAnsi="Arial" w:cs="Arial"/>
          <w:color w:val="000000"/>
          <w:sz w:val="20"/>
          <w:szCs w:val="20"/>
        </w:rPr>
        <w:t xml:space="preserve">2.46 ± 1.0 </w:t>
      </w:r>
      <w:r w:rsidR="00BA3DEE" w:rsidRPr="00270C2C">
        <w:rPr>
          <w:rFonts w:ascii="Arial" w:hAnsi="Arial" w:cs="Arial"/>
          <w:sz w:val="20"/>
          <w:szCs w:val="20"/>
        </w:rPr>
        <w:t>µg/L</w:t>
      </w:r>
      <w:r w:rsidR="00BA3DEE" w:rsidRPr="00270C2C">
        <w:rPr>
          <w:rFonts w:ascii="Arial" w:hAnsi="Arial" w:cs="Arial"/>
          <w:sz w:val="20"/>
          <w:szCs w:val="20"/>
          <w:lang w:bidi="hi-IN"/>
        </w:rPr>
        <w:t>) and calcium (</w:t>
      </w:r>
      <w:r w:rsidR="00BA3DEE" w:rsidRPr="00270C2C">
        <w:rPr>
          <w:rFonts w:ascii="Arial" w:hAnsi="Arial" w:cs="Arial"/>
          <w:color w:val="000000"/>
          <w:sz w:val="20"/>
          <w:szCs w:val="20"/>
        </w:rPr>
        <w:t xml:space="preserve">2.08 ± 0.11 </w:t>
      </w:r>
      <w:r w:rsidR="00BA3DEE" w:rsidRPr="00270C2C">
        <w:rPr>
          <w:rFonts w:ascii="Arial" w:hAnsi="Arial" w:cs="Arial"/>
          <w:sz w:val="20"/>
          <w:szCs w:val="20"/>
        </w:rPr>
        <w:t>µg/L</w:t>
      </w:r>
      <w:r w:rsidR="00BA3DEE" w:rsidRPr="00270C2C">
        <w:rPr>
          <w:rFonts w:ascii="Arial" w:hAnsi="Arial" w:cs="Arial"/>
          <w:sz w:val="20"/>
          <w:szCs w:val="20"/>
          <w:lang w:bidi="hi-IN"/>
        </w:rPr>
        <w:t>)</w:t>
      </w:r>
      <w:r w:rsidR="002619D2" w:rsidRPr="00270C2C">
        <w:rPr>
          <w:rFonts w:ascii="Arial" w:hAnsi="Arial" w:cs="Arial"/>
          <w:sz w:val="20"/>
          <w:szCs w:val="20"/>
          <w:lang w:bidi="hi-IN"/>
        </w:rPr>
        <w:t xml:space="preserve"> were detected. Trace elements such as iron (</w:t>
      </w:r>
      <w:r w:rsidR="002619D2" w:rsidRPr="00270C2C">
        <w:rPr>
          <w:rFonts w:ascii="Arial" w:eastAsia="Times New Roman" w:hAnsi="Arial" w:cs="Arial"/>
          <w:sz w:val="20"/>
          <w:szCs w:val="20"/>
        </w:rPr>
        <w:t>1.28 ± 0.16</w:t>
      </w:r>
      <w:r w:rsidR="002619D2" w:rsidRPr="00270C2C">
        <w:rPr>
          <w:rFonts w:ascii="Arial" w:hAnsi="Arial" w:cs="Arial"/>
          <w:sz w:val="20"/>
          <w:szCs w:val="20"/>
        </w:rPr>
        <w:t xml:space="preserve"> µg/L</w:t>
      </w:r>
      <w:r w:rsidR="002619D2" w:rsidRPr="00270C2C">
        <w:rPr>
          <w:rFonts w:ascii="Arial" w:hAnsi="Arial" w:cs="Arial"/>
          <w:sz w:val="20"/>
          <w:szCs w:val="20"/>
          <w:lang w:bidi="hi-IN"/>
        </w:rPr>
        <w:t xml:space="preserve">), </w:t>
      </w:r>
      <w:proofErr w:type="spellStart"/>
      <w:r w:rsidR="002619D2" w:rsidRPr="00270C2C">
        <w:rPr>
          <w:rFonts w:ascii="Arial" w:hAnsi="Arial" w:cs="Arial"/>
          <w:sz w:val="20"/>
          <w:szCs w:val="20"/>
          <w:lang w:bidi="hi-IN"/>
        </w:rPr>
        <w:t>Coppor</w:t>
      </w:r>
      <w:proofErr w:type="spellEnd"/>
      <w:r w:rsidR="002619D2" w:rsidRPr="00270C2C">
        <w:rPr>
          <w:rFonts w:ascii="Arial" w:hAnsi="Arial" w:cs="Arial"/>
          <w:sz w:val="20"/>
          <w:szCs w:val="20"/>
          <w:lang w:bidi="hi-IN"/>
        </w:rPr>
        <w:t xml:space="preserve"> (</w:t>
      </w:r>
      <w:r w:rsidR="002619D2" w:rsidRPr="00270C2C">
        <w:rPr>
          <w:rFonts w:ascii="Arial" w:eastAsia="Times New Roman" w:hAnsi="Arial" w:cs="Arial"/>
          <w:sz w:val="20"/>
          <w:szCs w:val="20"/>
        </w:rPr>
        <w:t>1.14 ± 0.09</w:t>
      </w:r>
      <w:r w:rsidR="002619D2" w:rsidRPr="00270C2C">
        <w:rPr>
          <w:rFonts w:ascii="Arial" w:hAnsi="Arial" w:cs="Arial"/>
          <w:sz w:val="20"/>
          <w:szCs w:val="20"/>
        </w:rPr>
        <w:t xml:space="preserve"> µg/L</w:t>
      </w:r>
      <w:r w:rsidR="002619D2" w:rsidRPr="00270C2C">
        <w:rPr>
          <w:rFonts w:ascii="Arial" w:hAnsi="Arial" w:cs="Arial"/>
          <w:sz w:val="20"/>
          <w:szCs w:val="20"/>
          <w:lang w:bidi="hi-IN"/>
        </w:rPr>
        <w:t>), and manganese (</w:t>
      </w:r>
      <w:r w:rsidR="002619D2" w:rsidRPr="00270C2C">
        <w:rPr>
          <w:rFonts w:ascii="Arial" w:eastAsia="Times New Roman" w:hAnsi="Arial" w:cs="Arial"/>
          <w:sz w:val="20"/>
          <w:szCs w:val="20"/>
        </w:rPr>
        <w:t>1.1 ± 0.02</w:t>
      </w:r>
      <w:r w:rsidR="002619D2" w:rsidRPr="00270C2C">
        <w:rPr>
          <w:rFonts w:ascii="Arial" w:hAnsi="Arial" w:cs="Arial"/>
          <w:sz w:val="20"/>
          <w:szCs w:val="20"/>
        </w:rPr>
        <w:t xml:space="preserve"> µg/L</w:t>
      </w:r>
      <w:r w:rsidR="002619D2" w:rsidRPr="00270C2C">
        <w:rPr>
          <w:rFonts w:ascii="Arial" w:hAnsi="Arial" w:cs="Arial"/>
          <w:sz w:val="20"/>
          <w:szCs w:val="20"/>
          <w:lang w:bidi="hi-IN"/>
        </w:rPr>
        <w:t xml:space="preserve"> ) were present in lower concentration. Very low level of zinc (</w:t>
      </w:r>
      <w:r w:rsidR="002619D2" w:rsidRPr="00270C2C">
        <w:rPr>
          <w:rFonts w:ascii="Arial" w:eastAsia="Times New Roman" w:hAnsi="Arial" w:cs="Arial"/>
          <w:sz w:val="20"/>
          <w:szCs w:val="20"/>
        </w:rPr>
        <w:t>0.45 ± 0.5</w:t>
      </w:r>
      <w:r w:rsidR="002619D2" w:rsidRPr="00270C2C">
        <w:rPr>
          <w:rFonts w:ascii="Arial" w:hAnsi="Arial" w:cs="Arial"/>
          <w:sz w:val="20"/>
          <w:szCs w:val="20"/>
        </w:rPr>
        <w:t xml:space="preserve"> µg/L</w:t>
      </w:r>
      <w:r w:rsidR="002619D2" w:rsidRPr="00270C2C">
        <w:rPr>
          <w:rFonts w:ascii="Arial" w:hAnsi="Arial" w:cs="Arial"/>
          <w:sz w:val="20"/>
          <w:szCs w:val="20"/>
          <w:lang w:bidi="hi-IN"/>
        </w:rPr>
        <w:t>) and molybdenum (</w:t>
      </w:r>
      <w:r w:rsidR="002619D2" w:rsidRPr="00270C2C">
        <w:rPr>
          <w:rFonts w:ascii="Arial" w:eastAsia="Times New Roman" w:hAnsi="Arial" w:cs="Arial"/>
          <w:sz w:val="20"/>
          <w:szCs w:val="20"/>
        </w:rPr>
        <w:t>0.035 ± 0.21</w:t>
      </w:r>
      <w:r w:rsidR="002619D2" w:rsidRPr="00270C2C">
        <w:rPr>
          <w:rFonts w:ascii="Arial" w:hAnsi="Arial" w:cs="Arial"/>
          <w:sz w:val="20"/>
          <w:szCs w:val="20"/>
        </w:rPr>
        <w:t xml:space="preserve"> µg/L</w:t>
      </w:r>
      <w:r w:rsidR="002619D2" w:rsidRPr="00270C2C">
        <w:rPr>
          <w:rFonts w:ascii="Arial" w:hAnsi="Arial" w:cs="Arial"/>
          <w:sz w:val="20"/>
          <w:szCs w:val="20"/>
          <w:lang w:bidi="hi-IN"/>
        </w:rPr>
        <w:t xml:space="preserve">) were also observed. These finding suggests that </w:t>
      </w:r>
      <w:r w:rsidR="002619D2" w:rsidRPr="00270C2C">
        <w:rPr>
          <w:rFonts w:ascii="Arial" w:hAnsi="Arial" w:cs="Arial"/>
          <w:i/>
          <w:iCs/>
          <w:sz w:val="20"/>
          <w:szCs w:val="20"/>
          <w:lang w:bidi="hi-IN"/>
        </w:rPr>
        <w:t>Calamus erectus</w:t>
      </w:r>
      <w:r w:rsidR="002619D2" w:rsidRPr="00270C2C">
        <w:rPr>
          <w:rFonts w:ascii="Arial" w:hAnsi="Arial" w:cs="Arial"/>
          <w:sz w:val="20"/>
          <w:szCs w:val="20"/>
          <w:lang w:bidi="hi-IN"/>
        </w:rPr>
        <w:t xml:space="preserve"> is particularly rich in potassium while also supplying several important micro minerals, albeit in smaller quantities.</w:t>
      </w:r>
      <w:r w:rsidR="001F4108" w:rsidRPr="00270C2C">
        <w:rPr>
          <w:rFonts w:ascii="Arial" w:hAnsi="Arial" w:cs="Arial"/>
          <w:sz w:val="20"/>
          <w:szCs w:val="20"/>
        </w:rPr>
        <w:t xml:space="preserve"> </w:t>
      </w:r>
      <w:r w:rsidR="001F4108" w:rsidRPr="00270C2C">
        <w:rPr>
          <w:rFonts w:ascii="Arial" w:hAnsi="Arial" w:cs="Arial"/>
          <w:sz w:val="20"/>
          <w:szCs w:val="20"/>
          <w:lang w:bidi="hi-IN"/>
        </w:rPr>
        <w:t xml:space="preserve">Appreciable levels of iron (8.50 mg/100 g), manganese (50.00 mg/100 g), copper (4.50 mg/100 g), and calcium (1.70 mg/100 g) have been reported in a similar species, </w:t>
      </w:r>
      <w:r w:rsidR="001F4108" w:rsidRPr="00270C2C">
        <w:rPr>
          <w:rFonts w:ascii="Arial" w:hAnsi="Arial" w:cs="Arial"/>
          <w:i/>
          <w:iCs/>
          <w:sz w:val="20"/>
          <w:szCs w:val="20"/>
          <w:lang w:bidi="hi-IN"/>
        </w:rPr>
        <w:t xml:space="preserve">Calamus </w:t>
      </w:r>
      <w:proofErr w:type="spellStart"/>
      <w:r w:rsidR="001F4108" w:rsidRPr="00270C2C">
        <w:rPr>
          <w:rFonts w:ascii="Arial" w:hAnsi="Arial" w:cs="Arial"/>
          <w:i/>
          <w:iCs/>
          <w:sz w:val="20"/>
          <w:szCs w:val="20"/>
          <w:lang w:bidi="hi-IN"/>
        </w:rPr>
        <w:t>guruba</w:t>
      </w:r>
      <w:proofErr w:type="spellEnd"/>
      <w:r w:rsidR="001F4108" w:rsidRPr="00270C2C">
        <w:rPr>
          <w:rFonts w:ascii="Arial" w:hAnsi="Arial" w:cs="Arial"/>
          <w:sz w:val="20"/>
          <w:szCs w:val="20"/>
          <w:lang w:bidi="hi-IN"/>
        </w:rPr>
        <w:t xml:space="preserve">, by Nayak and Basak (2015), indicating that members of the genus can serve as valuable micronutrient sources, thus supporting the nutritional relevance of </w:t>
      </w:r>
      <w:r w:rsidR="001F4108" w:rsidRPr="00270C2C">
        <w:rPr>
          <w:rFonts w:ascii="Arial" w:hAnsi="Arial" w:cs="Arial"/>
          <w:i/>
          <w:iCs/>
          <w:sz w:val="20"/>
          <w:szCs w:val="20"/>
          <w:lang w:bidi="hi-IN"/>
        </w:rPr>
        <w:t>Calamus erectus</w:t>
      </w:r>
      <w:r w:rsidR="001F4108" w:rsidRPr="00270C2C">
        <w:rPr>
          <w:rFonts w:ascii="Arial" w:hAnsi="Arial" w:cs="Arial"/>
          <w:sz w:val="20"/>
          <w:szCs w:val="20"/>
          <w:lang w:bidi="hi-IN"/>
        </w:rPr>
        <w:t xml:space="preserve"> despite its lower mineral concentration compared to others.</w:t>
      </w:r>
    </w:p>
    <w:p w14:paraId="0C5EB76B" w14:textId="77777777" w:rsidR="00080BAC" w:rsidRPr="00270C2C" w:rsidRDefault="00080BAC" w:rsidP="00270C2C">
      <w:pPr>
        <w:spacing w:after="0" w:line="240" w:lineRule="auto"/>
        <w:jc w:val="both"/>
        <w:rPr>
          <w:rFonts w:ascii="Arial" w:hAnsi="Arial" w:cs="Arial"/>
          <w:sz w:val="20"/>
          <w:szCs w:val="20"/>
          <w:lang w:bidi="hi-IN"/>
        </w:rPr>
      </w:pPr>
    </w:p>
    <w:p w14:paraId="28AF291D" w14:textId="77777777" w:rsidR="005B5938" w:rsidRPr="00270C2C" w:rsidRDefault="005B5938" w:rsidP="00270C2C">
      <w:pPr>
        <w:spacing w:after="0" w:line="240" w:lineRule="auto"/>
        <w:jc w:val="both"/>
        <w:rPr>
          <w:rFonts w:ascii="Arial" w:hAnsi="Arial" w:cs="Arial"/>
          <w:i/>
          <w:iCs/>
          <w:sz w:val="20"/>
          <w:szCs w:val="20"/>
          <w:lang w:bidi="hi-IN"/>
        </w:rPr>
      </w:pPr>
      <w:r w:rsidRPr="00270C2C">
        <w:rPr>
          <w:rFonts w:ascii="Arial" w:hAnsi="Arial" w:cs="Arial"/>
          <w:sz w:val="20"/>
          <w:szCs w:val="20"/>
          <w:lang w:bidi="hi-IN"/>
        </w:rPr>
        <w:t xml:space="preserve">Table 2: Mineral content of </w:t>
      </w:r>
      <w:r w:rsidRPr="00270C2C">
        <w:rPr>
          <w:rFonts w:ascii="Arial" w:hAnsi="Arial" w:cs="Arial"/>
          <w:i/>
          <w:iCs/>
          <w:sz w:val="20"/>
          <w:szCs w:val="20"/>
          <w:lang w:bidi="hi-IN"/>
        </w:rPr>
        <w:t>Calamus erectus</w:t>
      </w:r>
    </w:p>
    <w:tbl>
      <w:tblPr>
        <w:tblStyle w:val="TableGrid"/>
        <w:tblW w:w="0" w:type="auto"/>
        <w:tblLook w:val="04A0" w:firstRow="1" w:lastRow="0" w:firstColumn="1" w:lastColumn="0" w:noHBand="0" w:noVBand="1"/>
      </w:tblPr>
      <w:tblGrid>
        <w:gridCol w:w="959"/>
        <w:gridCol w:w="5203"/>
        <w:gridCol w:w="3081"/>
      </w:tblGrid>
      <w:tr w:rsidR="005B5938" w:rsidRPr="00270C2C" w14:paraId="5AE5753F" w14:textId="77777777" w:rsidTr="00C31BC5">
        <w:tc>
          <w:tcPr>
            <w:tcW w:w="959" w:type="dxa"/>
          </w:tcPr>
          <w:p w14:paraId="62C8FB93" w14:textId="77777777" w:rsidR="005B5938" w:rsidRPr="00270C2C" w:rsidRDefault="005B5938" w:rsidP="00270C2C">
            <w:pPr>
              <w:jc w:val="both"/>
              <w:rPr>
                <w:rFonts w:ascii="Arial" w:hAnsi="Arial" w:cs="Arial"/>
                <w:b/>
                <w:bCs/>
                <w:sz w:val="20"/>
                <w:szCs w:val="20"/>
              </w:rPr>
            </w:pPr>
            <w:r w:rsidRPr="00270C2C">
              <w:rPr>
                <w:rFonts w:ascii="Arial" w:hAnsi="Arial" w:cs="Arial"/>
                <w:b/>
                <w:bCs/>
                <w:sz w:val="20"/>
                <w:szCs w:val="20"/>
              </w:rPr>
              <w:t>Sl. No</w:t>
            </w:r>
          </w:p>
        </w:tc>
        <w:tc>
          <w:tcPr>
            <w:tcW w:w="5203" w:type="dxa"/>
          </w:tcPr>
          <w:p w14:paraId="53681F87" w14:textId="77777777" w:rsidR="005B5938" w:rsidRPr="00270C2C" w:rsidRDefault="005B5938" w:rsidP="00270C2C">
            <w:pPr>
              <w:jc w:val="both"/>
              <w:rPr>
                <w:rFonts w:ascii="Arial" w:hAnsi="Arial" w:cs="Arial"/>
                <w:b/>
                <w:bCs/>
                <w:sz w:val="20"/>
                <w:szCs w:val="20"/>
              </w:rPr>
            </w:pPr>
            <w:r w:rsidRPr="00270C2C">
              <w:rPr>
                <w:rFonts w:ascii="Arial" w:hAnsi="Arial" w:cs="Arial"/>
                <w:b/>
                <w:bCs/>
                <w:sz w:val="20"/>
                <w:szCs w:val="20"/>
              </w:rPr>
              <w:t xml:space="preserve">Parameters </w:t>
            </w:r>
          </w:p>
        </w:tc>
        <w:tc>
          <w:tcPr>
            <w:tcW w:w="3081" w:type="dxa"/>
          </w:tcPr>
          <w:p w14:paraId="5C8E51D0" w14:textId="77777777" w:rsidR="005B5938" w:rsidRPr="00270C2C" w:rsidRDefault="005B5938" w:rsidP="00270C2C">
            <w:pPr>
              <w:jc w:val="both"/>
              <w:rPr>
                <w:rFonts w:ascii="Arial" w:hAnsi="Arial" w:cs="Arial"/>
                <w:b/>
                <w:bCs/>
                <w:sz w:val="20"/>
                <w:szCs w:val="20"/>
              </w:rPr>
            </w:pPr>
            <w:r w:rsidRPr="00270C2C">
              <w:rPr>
                <w:rFonts w:ascii="Arial" w:hAnsi="Arial" w:cs="Arial"/>
                <w:b/>
                <w:bCs/>
                <w:sz w:val="20"/>
                <w:szCs w:val="20"/>
              </w:rPr>
              <w:t>Value</w:t>
            </w:r>
            <w:r w:rsidR="00D74480" w:rsidRPr="00270C2C">
              <w:rPr>
                <w:rFonts w:ascii="Arial" w:hAnsi="Arial" w:cs="Arial"/>
                <w:b/>
                <w:bCs/>
                <w:sz w:val="20"/>
                <w:szCs w:val="20"/>
              </w:rPr>
              <w:t xml:space="preserve"> (µg/L)</w:t>
            </w:r>
          </w:p>
        </w:tc>
      </w:tr>
      <w:tr w:rsidR="005B5938" w:rsidRPr="00270C2C" w14:paraId="4AEE1DCF" w14:textId="77777777" w:rsidTr="00C31BC5">
        <w:tc>
          <w:tcPr>
            <w:tcW w:w="959" w:type="dxa"/>
          </w:tcPr>
          <w:p w14:paraId="2FCFE62D" w14:textId="77777777" w:rsidR="005B5938" w:rsidRPr="00270C2C" w:rsidRDefault="005B5938" w:rsidP="00270C2C">
            <w:pPr>
              <w:pStyle w:val="ListParagraph"/>
              <w:numPr>
                <w:ilvl w:val="0"/>
                <w:numId w:val="2"/>
              </w:numPr>
              <w:jc w:val="both"/>
              <w:rPr>
                <w:rFonts w:ascii="Arial" w:hAnsi="Arial" w:cs="Arial"/>
                <w:sz w:val="20"/>
                <w:szCs w:val="20"/>
              </w:rPr>
            </w:pPr>
          </w:p>
        </w:tc>
        <w:tc>
          <w:tcPr>
            <w:tcW w:w="5203" w:type="dxa"/>
          </w:tcPr>
          <w:p w14:paraId="55BE2297"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Calcium</w:t>
            </w:r>
          </w:p>
        </w:tc>
        <w:tc>
          <w:tcPr>
            <w:tcW w:w="3081" w:type="dxa"/>
          </w:tcPr>
          <w:p w14:paraId="7A41D750" w14:textId="77777777" w:rsidR="005B5938" w:rsidRPr="00270C2C" w:rsidRDefault="001234DC" w:rsidP="00270C2C">
            <w:pPr>
              <w:jc w:val="both"/>
              <w:rPr>
                <w:rFonts w:ascii="Arial" w:hAnsi="Arial" w:cs="Arial"/>
                <w:sz w:val="20"/>
                <w:szCs w:val="20"/>
              </w:rPr>
            </w:pPr>
            <w:r w:rsidRPr="00270C2C">
              <w:rPr>
                <w:rFonts w:ascii="Arial" w:hAnsi="Arial" w:cs="Arial"/>
                <w:color w:val="000000"/>
                <w:sz w:val="20"/>
                <w:szCs w:val="20"/>
              </w:rPr>
              <w:t>2.08 ± 0.11</w:t>
            </w:r>
          </w:p>
        </w:tc>
      </w:tr>
      <w:tr w:rsidR="005B5938" w:rsidRPr="00270C2C" w14:paraId="10C40BBA" w14:textId="77777777" w:rsidTr="00C31BC5">
        <w:tc>
          <w:tcPr>
            <w:tcW w:w="959" w:type="dxa"/>
          </w:tcPr>
          <w:p w14:paraId="2BFA70E2" w14:textId="77777777" w:rsidR="005B5938" w:rsidRPr="00270C2C" w:rsidRDefault="005B5938" w:rsidP="00270C2C">
            <w:pPr>
              <w:pStyle w:val="ListParagraph"/>
              <w:numPr>
                <w:ilvl w:val="0"/>
                <w:numId w:val="2"/>
              </w:numPr>
              <w:jc w:val="both"/>
              <w:rPr>
                <w:rFonts w:ascii="Arial" w:hAnsi="Arial" w:cs="Arial"/>
                <w:sz w:val="20"/>
                <w:szCs w:val="20"/>
              </w:rPr>
            </w:pPr>
          </w:p>
        </w:tc>
        <w:tc>
          <w:tcPr>
            <w:tcW w:w="5203" w:type="dxa"/>
          </w:tcPr>
          <w:p w14:paraId="41C94A0B"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 xml:space="preserve">Magnesium </w:t>
            </w:r>
          </w:p>
        </w:tc>
        <w:tc>
          <w:tcPr>
            <w:tcW w:w="3081" w:type="dxa"/>
          </w:tcPr>
          <w:p w14:paraId="622A6DD2" w14:textId="77777777" w:rsidR="005B5938" w:rsidRPr="00270C2C" w:rsidRDefault="001234DC" w:rsidP="00270C2C">
            <w:pPr>
              <w:jc w:val="both"/>
              <w:rPr>
                <w:rFonts w:ascii="Arial" w:hAnsi="Arial" w:cs="Arial"/>
                <w:sz w:val="20"/>
                <w:szCs w:val="20"/>
              </w:rPr>
            </w:pPr>
            <w:r w:rsidRPr="00270C2C">
              <w:rPr>
                <w:rFonts w:ascii="Arial" w:hAnsi="Arial" w:cs="Arial"/>
                <w:color w:val="000000"/>
                <w:sz w:val="20"/>
                <w:szCs w:val="20"/>
              </w:rPr>
              <w:t>7.04 ± 0.18</w:t>
            </w:r>
          </w:p>
        </w:tc>
      </w:tr>
      <w:tr w:rsidR="005B5938" w:rsidRPr="00270C2C" w14:paraId="73CF8126" w14:textId="77777777" w:rsidTr="00C31BC5">
        <w:tc>
          <w:tcPr>
            <w:tcW w:w="959" w:type="dxa"/>
          </w:tcPr>
          <w:p w14:paraId="4C028A67" w14:textId="77777777" w:rsidR="005B5938" w:rsidRPr="00270C2C" w:rsidRDefault="005B5938" w:rsidP="00270C2C">
            <w:pPr>
              <w:pStyle w:val="ListParagraph"/>
              <w:numPr>
                <w:ilvl w:val="0"/>
                <w:numId w:val="2"/>
              </w:numPr>
              <w:jc w:val="both"/>
              <w:rPr>
                <w:rFonts w:ascii="Arial" w:hAnsi="Arial" w:cs="Arial"/>
                <w:sz w:val="20"/>
                <w:szCs w:val="20"/>
              </w:rPr>
            </w:pPr>
          </w:p>
        </w:tc>
        <w:tc>
          <w:tcPr>
            <w:tcW w:w="5203" w:type="dxa"/>
          </w:tcPr>
          <w:p w14:paraId="1884753A"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Potassium</w:t>
            </w:r>
          </w:p>
        </w:tc>
        <w:tc>
          <w:tcPr>
            <w:tcW w:w="3081" w:type="dxa"/>
          </w:tcPr>
          <w:p w14:paraId="2C91E373" w14:textId="77777777" w:rsidR="005B5938" w:rsidRPr="00270C2C" w:rsidRDefault="001234DC" w:rsidP="00270C2C">
            <w:pPr>
              <w:jc w:val="both"/>
              <w:rPr>
                <w:rFonts w:ascii="Arial" w:hAnsi="Arial" w:cs="Arial"/>
                <w:sz w:val="20"/>
                <w:szCs w:val="20"/>
              </w:rPr>
            </w:pPr>
            <w:r w:rsidRPr="00270C2C">
              <w:rPr>
                <w:rFonts w:ascii="Arial" w:hAnsi="Arial" w:cs="Arial"/>
                <w:color w:val="000000"/>
                <w:sz w:val="20"/>
                <w:szCs w:val="20"/>
              </w:rPr>
              <w:t>160.94 ± 1.56</w:t>
            </w:r>
          </w:p>
        </w:tc>
      </w:tr>
      <w:tr w:rsidR="001234DC" w:rsidRPr="00270C2C" w14:paraId="59423FFE" w14:textId="77777777" w:rsidTr="00C31BC5">
        <w:trPr>
          <w:trHeight w:val="185"/>
        </w:trPr>
        <w:tc>
          <w:tcPr>
            <w:tcW w:w="959" w:type="dxa"/>
          </w:tcPr>
          <w:p w14:paraId="7A9A8EDB" w14:textId="77777777" w:rsidR="001234DC" w:rsidRPr="00270C2C" w:rsidRDefault="001234DC" w:rsidP="00270C2C">
            <w:pPr>
              <w:pStyle w:val="ListParagraph"/>
              <w:numPr>
                <w:ilvl w:val="0"/>
                <w:numId w:val="2"/>
              </w:numPr>
              <w:jc w:val="both"/>
              <w:rPr>
                <w:rFonts w:ascii="Arial" w:hAnsi="Arial" w:cs="Arial"/>
                <w:sz w:val="20"/>
                <w:szCs w:val="20"/>
              </w:rPr>
            </w:pPr>
          </w:p>
        </w:tc>
        <w:tc>
          <w:tcPr>
            <w:tcW w:w="5203" w:type="dxa"/>
          </w:tcPr>
          <w:p w14:paraId="166751BC" w14:textId="77777777" w:rsidR="001234DC" w:rsidRPr="00270C2C" w:rsidRDefault="001234DC" w:rsidP="00270C2C">
            <w:pPr>
              <w:jc w:val="both"/>
              <w:rPr>
                <w:rFonts w:ascii="Arial" w:hAnsi="Arial" w:cs="Arial"/>
                <w:sz w:val="20"/>
                <w:szCs w:val="20"/>
              </w:rPr>
            </w:pPr>
            <w:proofErr w:type="spellStart"/>
            <w:r w:rsidRPr="00270C2C">
              <w:rPr>
                <w:rFonts w:ascii="Arial" w:hAnsi="Arial" w:cs="Arial"/>
                <w:sz w:val="20"/>
                <w:szCs w:val="20"/>
              </w:rPr>
              <w:t>Molybdnum</w:t>
            </w:r>
            <w:proofErr w:type="spellEnd"/>
            <w:r w:rsidRPr="00270C2C">
              <w:rPr>
                <w:rFonts w:ascii="Arial" w:hAnsi="Arial" w:cs="Arial"/>
                <w:sz w:val="20"/>
                <w:szCs w:val="20"/>
              </w:rPr>
              <w:t xml:space="preserve"> </w:t>
            </w:r>
          </w:p>
        </w:tc>
        <w:tc>
          <w:tcPr>
            <w:tcW w:w="3081" w:type="dxa"/>
            <w:vAlign w:val="bottom"/>
          </w:tcPr>
          <w:p w14:paraId="14B75B9D" w14:textId="77777777" w:rsidR="001234DC" w:rsidRPr="00270C2C" w:rsidRDefault="001234DC" w:rsidP="00270C2C">
            <w:pPr>
              <w:jc w:val="both"/>
              <w:rPr>
                <w:rFonts w:ascii="Arial" w:eastAsia="Times New Roman" w:hAnsi="Arial" w:cs="Arial"/>
                <w:sz w:val="20"/>
                <w:szCs w:val="20"/>
              </w:rPr>
            </w:pPr>
            <w:r w:rsidRPr="00270C2C">
              <w:rPr>
                <w:rFonts w:ascii="Arial" w:eastAsia="Times New Roman" w:hAnsi="Arial" w:cs="Arial"/>
                <w:sz w:val="20"/>
                <w:szCs w:val="20"/>
              </w:rPr>
              <w:t>0.035 ±  0.21</w:t>
            </w:r>
          </w:p>
        </w:tc>
      </w:tr>
      <w:tr w:rsidR="001234DC" w:rsidRPr="00270C2C" w14:paraId="1B1B2FCA" w14:textId="77777777" w:rsidTr="00C31BC5">
        <w:tc>
          <w:tcPr>
            <w:tcW w:w="959" w:type="dxa"/>
          </w:tcPr>
          <w:p w14:paraId="5D9DE8AF" w14:textId="77777777" w:rsidR="001234DC" w:rsidRPr="00270C2C" w:rsidRDefault="001234DC" w:rsidP="00270C2C">
            <w:pPr>
              <w:pStyle w:val="ListParagraph"/>
              <w:numPr>
                <w:ilvl w:val="0"/>
                <w:numId w:val="2"/>
              </w:numPr>
              <w:jc w:val="both"/>
              <w:rPr>
                <w:rFonts w:ascii="Arial" w:hAnsi="Arial" w:cs="Arial"/>
                <w:sz w:val="20"/>
                <w:szCs w:val="20"/>
              </w:rPr>
            </w:pPr>
          </w:p>
        </w:tc>
        <w:tc>
          <w:tcPr>
            <w:tcW w:w="5203" w:type="dxa"/>
          </w:tcPr>
          <w:p w14:paraId="0DF4739E" w14:textId="77777777" w:rsidR="001234DC" w:rsidRPr="00270C2C" w:rsidRDefault="001234DC" w:rsidP="00270C2C">
            <w:pPr>
              <w:jc w:val="both"/>
              <w:rPr>
                <w:rFonts w:ascii="Arial" w:hAnsi="Arial" w:cs="Arial"/>
                <w:sz w:val="20"/>
                <w:szCs w:val="20"/>
              </w:rPr>
            </w:pPr>
            <w:r w:rsidRPr="00270C2C">
              <w:rPr>
                <w:rFonts w:ascii="Arial" w:hAnsi="Arial" w:cs="Arial"/>
                <w:sz w:val="20"/>
                <w:szCs w:val="20"/>
              </w:rPr>
              <w:t xml:space="preserve">Sodium </w:t>
            </w:r>
          </w:p>
        </w:tc>
        <w:tc>
          <w:tcPr>
            <w:tcW w:w="3081" w:type="dxa"/>
          </w:tcPr>
          <w:p w14:paraId="76043968" w14:textId="77777777" w:rsidR="001234DC" w:rsidRPr="00270C2C" w:rsidRDefault="001234DC" w:rsidP="00270C2C">
            <w:pPr>
              <w:jc w:val="both"/>
              <w:rPr>
                <w:rFonts w:ascii="Arial" w:hAnsi="Arial" w:cs="Arial"/>
                <w:sz w:val="20"/>
                <w:szCs w:val="20"/>
              </w:rPr>
            </w:pPr>
            <w:r w:rsidRPr="00270C2C">
              <w:rPr>
                <w:rFonts w:ascii="Arial" w:hAnsi="Arial" w:cs="Arial"/>
                <w:color w:val="000000"/>
                <w:sz w:val="20"/>
                <w:szCs w:val="20"/>
              </w:rPr>
              <w:t>2.46 ± 1.0</w:t>
            </w:r>
          </w:p>
        </w:tc>
      </w:tr>
      <w:tr w:rsidR="001234DC" w:rsidRPr="00270C2C" w14:paraId="543C473A" w14:textId="77777777" w:rsidTr="00C31BC5">
        <w:tc>
          <w:tcPr>
            <w:tcW w:w="959" w:type="dxa"/>
          </w:tcPr>
          <w:p w14:paraId="7D050629" w14:textId="77777777" w:rsidR="001234DC" w:rsidRPr="00270C2C" w:rsidRDefault="001234DC" w:rsidP="00270C2C">
            <w:pPr>
              <w:pStyle w:val="ListParagraph"/>
              <w:numPr>
                <w:ilvl w:val="0"/>
                <w:numId w:val="2"/>
              </w:numPr>
              <w:jc w:val="both"/>
              <w:rPr>
                <w:rFonts w:ascii="Arial" w:hAnsi="Arial" w:cs="Arial"/>
                <w:sz w:val="20"/>
                <w:szCs w:val="20"/>
              </w:rPr>
            </w:pPr>
          </w:p>
        </w:tc>
        <w:tc>
          <w:tcPr>
            <w:tcW w:w="5203" w:type="dxa"/>
          </w:tcPr>
          <w:p w14:paraId="44CA526C" w14:textId="77777777" w:rsidR="001234DC" w:rsidRPr="00270C2C" w:rsidRDefault="001234DC" w:rsidP="00270C2C">
            <w:pPr>
              <w:jc w:val="both"/>
              <w:rPr>
                <w:rFonts w:ascii="Arial" w:hAnsi="Arial" w:cs="Arial"/>
                <w:sz w:val="20"/>
                <w:szCs w:val="20"/>
              </w:rPr>
            </w:pPr>
            <w:r w:rsidRPr="00270C2C">
              <w:rPr>
                <w:rFonts w:ascii="Arial" w:hAnsi="Arial" w:cs="Arial"/>
                <w:sz w:val="20"/>
                <w:szCs w:val="20"/>
              </w:rPr>
              <w:t>Zinc</w:t>
            </w:r>
          </w:p>
        </w:tc>
        <w:tc>
          <w:tcPr>
            <w:tcW w:w="3081" w:type="dxa"/>
          </w:tcPr>
          <w:p w14:paraId="20C8D912" w14:textId="77777777" w:rsidR="001234DC" w:rsidRPr="00270C2C" w:rsidRDefault="001234DC" w:rsidP="00270C2C">
            <w:pPr>
              <w:jc w:val="both"/>
              <w:rPr>
                <w:rFonts w:ascii="Arial" w:hAnsi="Arial" w:cs="Arial"/>
                <w:sz w:val="20"/>
                <w:szCs w:val="20"/>
              </w:rPr>
            </w:pPr>
            <w:r w:rsidRPr="00270C2C">
              <w:rPr>
                <w:rFonts w:ascii="Arial" w:eastAsia="Times New Roman" w:hAnsi="Arial" w:cs="Arial"/>
                <w:sz w:val="20"/>
                <w:szCs w:val="20"/>
              </w:rPr>
              <w:t>0.45 ± 0.5</w:t>
            </w:r>
          </w:p>
        </w:tc>
      </w:tr>
      <w:tr w:rsidR="001234DC" w:rsidRPr="00270C2C" w14:paraId="1C283A1D" w14:textId="77777777" w:rsidTr="00C31BC5">
        <w:tc>
          <w:tcPr>
            <w:tcW w:w="959" w:type="dxa"/>
          </w:tcPr>
          <w:p w14:paraId="2785650C" w14:textId="77777777" w:rsidR="001234DC" w:rsidRPr="00270C2C" w:rsidRDefault="001234DC" w:rsidP="00270C2C">
            <w:pPr>
              <w:pStyle w:val="ListParagraph"/>
              <w:numPr>
                <w:ilvl w:val="0"/>
                <w:numId w:val="2"/>
              </w:numPr>
              <w:jc w:val="both"/>
              <w:rPr>
                <w:rFonts w:ascii="Arial" w:hAnsi="Arial" w:cs="Arial"/>
                <w:sz w:val="20"/>
                <w:szCs w:val="20"/>
              </w:rPr>
            </w:pPr>
          </w:p>
        </w:tc>
        <w:tc>
          <w:tcPr>
            <w:tcW w:w="5203" w:type="dxa"/>
          </w:tcPr>
          <w:p w14:paraId="43824331" w14:textId="77777777" w:rsidR="001234DC" w:rsidRPr="00270C2C" w:rsidRDefault="001234DC" w:rsidP="00270C2C">
            <w:pPr>
              <w:jc w:val="both"/>
              <w:rPr>
                <w:rFonts w:ascii="Arial" w:hAnsi="Arial" w:cs="Arial"/>
                <w:sz w:val="20"/>
                <w:szCs w:val="20"/>
              </w:rPr>
            </w:pPr>
            <w:r w:rsidRPr="00270C2C">
              <w:rPr>
                <w:rFonts w:ascii="Arial" w:hAnsi="Arial" w:cs="Arial"/>
                <w:sz w:val="20"/>
                <w:szCs w:val="20"/>
              </w:rPr>
              <w:t xml:space="preserve">Iron </w:t>
            </w:r>
          </w:p>
        </w:tc>
        <w:tc>
          <w:tcPr>
            <w:tcW w:w="3081" w:type="dxa"/>
          </w:tcPr>
          <w:p w14:paraId="775893BA" w14:textId="77777777" w:rsidR="001234DC" w:rsidRPr="00270C2C" w:rsidRDefault="001234DC" w:rsidP="00270C2C">
            <w:pPr>
              <w:jc w:val="both"/>
              <w:rPr>
                <w:rFonts w:ascii="Arial" w:hAnsi="Arial" w:cs="Arial"/>
                <w:sz w:val="20"/>
                <w:szCs w:val="20"/>
              </w:rPr>
            </w:pPr>
            <w:r w:rsidRPr="00270C2C">
              <w:rPr>
                <w:rFonts w:ascii="Arial" w:eastAsia="Times New Roman" w:hAnsi="Arial" w:cs="Arial"/>
                <w:sz w:val="20"/>
                <w:szCs w:val="20"/>
              </w:rPr>
              <w:t>1.28 ± 0.16</w:t>
            </w:r>
          </w:p>
        </w:tc>
      </w:tr>
      <w:tr w:rsidR="001234DC" w:rsidRPr="00270C2C" w14:paraId="43DA3364" w14:textId="77777777" w:rsidTr="00C31BC5">
        <w:tc>
          <w:tcPr>
            <w:tcW w:w="959" w:type="dxa"/>
          </w:tcPr>
          <w:p w14:paraId="4E4A219B" w14:textId="77777777" w:rsidR="001234DC" w:rsidRPr="00270C2C" w:rsidRDefault="001234DC" w:rsidP="00270C2C">
            <w:pPr>
              <w:pStyle w:val="ListParagraph"/>
              <w:numPr>
                <w:ilvl w:val="0"/>
                <w:numId w:val="2"/>
              </w:numPr>
              <w:jc w:val="both"/>
              <w:rPr>
                <w:rFonts w:ascii="Arial" w:hAnsi="Arial" w:cs="Arial"/>
                <w:sz w:val="20"/>
                <w:szCs w:val="20"/>
              </w:rPr>
            </w:pPr>
          </w:p>
        </w:tc>
        <w:tc>
          <w:tcPr>
            <w:tcW w:w="5203" w:type="dxa"/>
          </w:tcPr>
          <w:p w14:paraId="0CF8248F" w14:textId="77777777" w:rsidR="001234DC" w:rsidRPr="00270C2C" w:rsidRDefault="001234DC" w:rsidP="00270C2C">
            <w:pPr>
              <w:jc w:val="both"/>
              <w:rPr>
                <w:rFonts w:ascii="Arial" w:hAnsi="Arial" w:cs="Arial"/>
                <w:sz w:val="20"/>
                <w:szCs w:val="20"/>
              </w:rPr>
            </w:pPr>
            <w:r w:rsidRPr="00270C2C">
              <w:rPr>
                <w:rFonts w:ascii="Arial" w:hAnsi="Arial" w:cs="Arial"/>
                <w:sz w:val="20"/>
                <w:szCs w:val="20"/>
              </w:rPr>
              <w:t xml:space="preserve">Copper </w:t>
            </w:r>
          </w:p>
        </w:tc>
        <w:tc>
          <w:tcPr>
            <w:tcW w:w="3081" w:type="dxa"/>
          </w:tcPr>
          <w:p w14:paraId="269F2EFC" w14:textId="77777777" w:rsidR="001234DC" w:rsidRPr="00270C2C" w:rsidRDefault="001234DC" w:rsidP="00270C2C">
            <w:pPr>
              <w:jc w:val="both"/>
              <w:rPr>
                <w:rFonts w:ascii="Arial" w:hAnsi="Arial" w:cs="Arial"/>
                <w:sz w:val="20"/>
                <w:szCs w:val="20"/>
              </w:rPr>
            </w:pPr>
            <w:r w:rsidRPr="00270C2C">
              <w:rPr>
                <w:rFonts w:ascii="Arial" w:eastAsia="Times New Roman" w:hAnsi="Arial" w:cs="Arial"/>
                <w:sz w:val="20"/>
                <w:szCs w:val="20"/>
              </w:rPr>
              <w:t>1.14 ± 0.09</w:t>
            </w:r>
          </w:p>
        </w:tc>
      </w:tr>
      <w:tr w:rsidR="001234DC" w:rsidRPr="00270C2C" w14:paraId="34B7FCF7" w14:textId="77777777" w:rsidTr="00C31BC5">
        <w:tc>
          <w:tcPr>
            <w:tcW w:w="959" w:type="dxa"/>
          </w:tcPr>
          <w:p w14:paraId="24F265DC" w14:textId="77777777" w:rsidR="001234DC" w:rsidRPr="00270C2C" w:rsidRDefault="001234DC" w:rsidP="00270C2C">
            <w:pPr>
              <w:pStyle w:val="ListParagraph"/>
              <w:numPr>
                <w:ilvl w:val="0"/>
                <w:numId w:val="2"/>
              </w:numPr>
              <w:jc w:val="both"/>
              <w:rPr>
                <w:rFonts w:ascii="Arial" w:hAnsi="Arial" w:cs="Arial"/>
                <w:sz w:val="20"/>
                <w:szCs w:val="20"/>
              </w:rPr>
            </w:pPr>
          </w:p>
        </w:tc>
        <w:tc>
          <w:tcPr>
            <w:tcW w:w="5203" w:type="dxa"/>
          </w:tcPr>
          <w:p w14:paraId="023A7D4C" w14:textId="77777777" w:rsidR="001234DC" w:rsidRPr="00270C2C" w:rsidRDefault="001234DC" w:rsidP="00270C2C">
            <w:pPr>
              <w:jc w:val="both"/>
              <w:rPr>
                <w:rFonts w:ascii="Arial" w:hAnsi="Arial" w:cs="Arial"/>
                <w:sz w:val="20"/>
                <w:szCs w:val="20"/>
              </w:rPr>
            </w:pPr>
            <w:r w:rsidRPr="00270C2C">
              <w:rPr>
                <w:rFonts w:ascii="Arial" w:hAnsi="Arial" w:cs="Arial"/>
                <w:sz w:val="20"/>
                <w:szCs w:val="20"/>
              </w:rPr>
              <w:t xml:space="preserve">Manganese </w:t>
            </w:r>
          </w:p>
        </w:tc>
        <w:tc>
          <w:tcPr>
            <w:tcW w:w="3081" w:type="dxa"/>
          </w:tcPr>
          <w:p w14:paraId="18E56DF5" w14:textId="77777777" w:rsidR="001234DC" w:rsidRPr="00270C2C" w:rsidRDefault="001234DC" w:rsidP="00270C2C">
            <w:pPr>
              <w:jc w:val="both"/>
              <w:rPr>
                <w:rFonts w:ascii="Arial" w:hAnsi="Arial" w:cs="Arial"/>
                <w:sz w:val="20"/>
                <w:szCs w:val="20"/>
              </w:rPr>
            </w:pPr>
            <w:r w:rsidRPr="00270C2C">
              <w:rPr>
                <w:rFonts w:ascii="Arial" w:eastAsia="Times New Roman" w:hAnsi="Arial" w:cs="Arial"/>
                <w:sz w:val="20"/>
                <w:szCs w:val="20"/>
              </w:rPr>
              <w:t>1.1 ± 0.02</w:t>
            </w:r>
          </w:p>
        </w:tc>
      </w:tr>
      <w:tr w:rsidR="001234DC" w:rsidRPr="00270C2C" w14:paraId="1E2A9342" w14:textId="77777777" w:rsidTr="0025570D">
        <w:tc>
          <w:tcPr>
            <w:tcW w:w="9243" w:type="dxa"/>
            <w:gridSpan w:val="3"/>
          </w:tcPr>
          <w:p w14:paraId="1170599D" w14:textId="77777777" w:rsidR="001234DC" w:rsidRPr="00270C2C" w:rsidRDefault="001234DC" w:rsidP="00270C2C">
            <w:pPr>
              <w:jc w:val="both"/>
              <w:rPr>
                <w:rFonts w:ascii="Arial" w:hAnsi="Arial" w:cs="Arial"/>
                <w:sz w:val="20"/>
                <w:szCs w:val="20"/>
              </w:rPr>
            </w:pPr>
            <w:r w:rsidRPr="00270C2C">
              <w:rPr>
                <w:rFonts w:ascii="Arial" w:hAnsi="Arial" w:cs="Arial"/>
                <w:sz w:val="20"/>
                <w:szCs w:val="20"/>
              </w:rPr>
              <w:lastRenderedPageBreak/>
              <w:t>*Each value is an average of 3 determinations</w:t>
            </w:r>
          </w:p>
        </w:tc>
      </w:tr>
    </w:tbl>
    <w:p w14:paraId="62601FCB" w14:textId="77777777" w:rsidR="005B5938" w:rsidRPr="00270C2C" w:rsidRDefault="005B5938" w:rsidP="00270C2C">
      <w:pPr>
        <w:spacing w:after="0" w:line="240" w:lineRule="auto"/>
        <w:jc w:val="both"/>
        <w:rPr>
          <w:rFonts w:ascii="Arial" w:hAnsi="Arial" w:cs="Arial"/>
          <w:sz w:val="20"/>
          <w:szCs w:val="20"/>
        </w:rPr>
      </w:pPr>
    </w:p>
    <w:p w14:paraId="1CB0A044" w14:textId="77777777" w:rsidR="00D74480" w:rsidRPr="00270C2C" w:rsidRDefault="00D74480" w:rsidP="00270C2C">
      <w:pPr>
        <w:spacing w:after="0" w:line="240" w:lineRule="auto"/>
        <w:jc w:val="both"/>
        <w:rPr>
          <w:rFonts w:ascii="Arial" w:hAnsi="Arial" w:cs="Arial"/>
          <w:sz w:val="20"/>
          <w:szCs w:val="20"/>
        </w:rPr>
      </w:pPr>
    </w:p>
    <w:p w14:paraId="3F010B4C" w14:textId="77777777" w:rsidR="00D74480" w:rsidRPr="00270C2C" w:rsidRDefault="00083C88" w:rsidP="00270C2C">
      <w:pPr>
        <w:spacing w:after="0" w:line="240" w:lineRule="auto"/>
        <w:jc w:val="both"/>
        <w:rPr>
          <w:rFonts w:ascii="Arial" w:hAnsi="Arial" w:cs="Arial"/>
          <w:b/>
          <w:bCs/>
          <w:sz w:val="20"/>
          <w:szCs w:val="20"/>
        </w:rPr>
      </w:pPr>
      <w:r w:rsidRPr="00270C2C">
        <w:rPr>
          <w:rFonts w:ascii="Arial" w:hAnsi="Arial" w:cs="Arial"/>
          <w:b/>
          <w:bCs/>
          <w:sz w:val="20"/>
          <w:szCs w:val="20"/>
          <w:lang w:bidi="hi-IN"/>
        </w:rPr>
        <w:t>Phyto-chemical constituents</w:t>
      </w:r>
    </w:p>
    <w:p w14:paraId="261B3E19" w14:textId="77777777" w:rsidR="007019FE" w:rsidRPr="00270C2C" w:rsidRDefault="00430B83" w:rsidP="00270C2C">
      <w:pPr>
        <w:spacing w:line="240" w:lineRule="auto"/>
        <w:jc w:val="both"/>
        <w:rPr>
          <w:rFonts w:ascii="Arial" w:hAnsi="Arial" w:cs="Arial"/>
          <w:sz w:val="20"/>
          <w:szCs w:val="20"/>
        </w:rPr>
      </w:pPr>
      <w:r w:rsidRPr="00270C2C">
        <w:rPr>
          <w:rFonts w:ascii="Arial" w:hAnsi="Arial" w:cs="Arial"/>
          <w:sz w:val="20"/>
          <w:szCs w:val="20"/>
        </w:rPr>
        <w:t xml:space="preserve">The phytochemical constituents of </w:t>
      </w:r>
      <w:r w:rsidRPr="00270C2C">
        <w:rPr>
          <w:rFonts w:ascii="Arial" w:hAnsi="Arial" w:cs="Arial"/>
          <w:i/>
          <w:iCs/>
          <w:sz w:val="20"/>
          <w:szCs w:val="20"/>
        </w:rPr>
        <w:t>Calamus erectus</w:t>
      </w:r>
      <w:r w:rsidRPr="00270C2C">
        <w:rPr>
          <w:rFonts w:ascii="Arial" w:hAnsi="Arial" w:cs="Arial"/>
          <w:sz w:val="20"/>
          <w:szCs w:val="20"/>
        </w:rPr>
        <w:t xml:space="preserve"> revealed the presence of several important bioactive compounds in varying concentrations (Table 3). The sample exhibited a high total phenolic content </w:t>
      </w:r>
      <w:r w:rsidR="007019FE" w:rsidRPr="00270C2C">
        <w:rPr>
          <w:rFonts w:ascii="Arial" w:hAnsi="Arial" w:cs="Arial"/>
          <w:sz w:val="20"/>
          <w:szCs w:val="20"/>
        </w:rPr>
        <w:t>(</w:t>
      </w:r>
      <w:r w:rsidR="007019FE" w:rsidRPr="00270C2C">
        <w:rPr>
          <w:rFonts w:ascii="Arial" w:hAnsi="Arial" w:cs="Arial"/>
          <w:color w:val="000000"/>
          <w:sz w:val="20"/>
          <w:szCs w:val="20"/>
        </w:rPr>
        <w:t xml:space="preserve">39.00 </w:t>
      </w:r>
      <w:r w:rsidR="007019FE" w:rsidRPr="00270C2C">
        <w:rPr>
          <w:rFonts w:ascii="Arial" w:hAnsi="Arial" w:cs="Arial"/>
          <w:sz w:val="20"/>
          <w:szCs w:val="20"/>
        </w:rPr>
        <w:t xml:space="preserve">± 1.32 mg GAE/g), indicating strong anti-oxidant potential. The total flavonoid content was also appreciable at </w:t>
      </w:r>
      <w:r w:rsidR="007019FE" w:rsidRPr="00270C2C">
        <w:rPr>
          <w:rFonts w:ascii="Arial" w:hAnsi="Arial" w:cs="Arial"/>
          <w:color w:val="000000"/>
          <w:sz w:val="20"/>
          <w:szCs w:val="20"/>
        </w:rPr>
        <w:t xml:space="preserve">22.72 </w:t>
      </w:r>
      <w:r w:rsidR="007019FE" w:rsidRPr="00270C2C">
        <w:rPr>
          <w:rFonts w:ascii="Arial" w:hAnsi="Arial" w:cs="Arial"/>
          <w:sz w:val="20"/>
          <w:szCs w:val="20"/>
        </w:rPr>
        <w:t xml:space="preserve">± 0.21 mg QE/g. The ascorbic acid was recorded as 2.20 ± 0.11 mg/100 g. Anthocyanin (1.55 ± 0.04 mg/100 g) and Total carotenoid content (4.55 ± 0.23 mg/100 g) were present in moderate quantities. Overall the findings </w:t>
      </w:r>
      <w:proofErr w:type="spellStart"/>
      <w:r w:rsidR="007019FE" w:rsidRPr="00270C2C">
        <w:rPr>
          <w:rFonts w:ascii="Arial" w:hAnsi="Arial" w:cs="Arial"/>
          <w:sz w:val="20"/>
          <w:szCs w:val="20"/>
        </w:rPr>
        <w:t>heighlights</w:t>
      </w:r>
      <w:proofErr w:type="spellEnd"/>
      <w:r w:rsidR="007019FE" w:rsidRPr="00270C2C">
        <w:rPr>
          <w:rFonts w:ascii="Arial" w:hAnsi="Arial" w:cs="Arial"/>
          <w:sz w:val="20"/>
          <w:szCs w:val="20"/>
        </w:rPr>
        <w:t xml:space="preserve"> </w:t>
      </w:r>
      <w:r w:rsidR="007019FE" w:rsidRPr="00270C2C">
        <w:rPr>
          <w:rFonts w:ascii="Arial" w:hAnsi="Arial" w:cs="Arial"/>
          <w:i/>
          <w:iCs/>
          <w:sz w:val="20"/>
          <w:szCs w:val="20"/>
        </w:rPr>
        <w:t>Calamus erectus</w:t>
      </w:r>
      <w:r w:rsidR="007019FE" w:rsidRPr="00270C2C">
        <w:rPr>
          <w:rFonts w:ascii="Arial" w:hAnsi="Arial" w:cs="Arial"/>
          <w:sz w:val="20"/>
          <w:szCs w:val="20"/>
        </w:rPr>
        <w:t xml:space="preserve"> as a promising source of phenolic and flavonoid compounds with potential nutraceutical significance. </w:t>
      </w:r>
      <w:r w:rsidR="00D03FEE" w:rsidRPr="00270C2C">
        <w:rPr>
          <w:rFonts w:ascii="Arial" w:hAnsi="Arial" w:cs="Arial"/>
          <w:sz w:val="20"/>
          <w:szCs w:val="20"/>
        </w:rPr>
        <w:t xml:space="preserve">Previous studies about </w:t>
      </w:r>
      <w:r w:rsidR="00D03FEE" w:rsidRPr="00270C2C">
        <w:rPr>
          <w:rFonts w:ascii="Arial" w:hAnsi="Arial" w:cs="Arial"/>
          <w:i/>
          <w:iCs/>
          <w:sz w:val="20"/>
          <w:szCs w:val="20"/>
        </w:rPr>
        <w:t>Calamus erectus</w:t>
      </w:r>
      <w:r w:rsidR="00D03FEE" w:rsidRPr="00270C2C">
        <w:rPr>
          <w:rFonts w:ascii="Arial" w:hAnsi="Arial" w:cs="Arial"/>
          <w:sz w:val="20"/>
          <w:szCs w:val="20"/>
        </w:rPr>
        <w:t xml:space="preserve"> reported the presence of alkaloids, flavonoids, phenolics, tannins, saponins, glycosides, oils, and sterols, generally like other Calamus species. These metabolites explain its antioxidant and anthelmintic properties Sultana et al., 2022</w:t>
      </w:r>
      <w:r w:rsidR="00CD4294" w:rsidRPr="00270C2C">
        <w:rPr>
          <w:rFonts w:ascii="Arial" w:hAnsi="Arial" w:cs="Arial"/>
          <w:sz w:val="20"/>
          <w:szCs w:val="20"/>
        </w:rPr>
        <w:t>;</w:t>
      </w:r>
      <w:r w:rsidR="00CD4294" w:rsidRPr="00270C2C">
        <w:rPr>
          <w:rFonts w:ascii="Arial" w:hAnsi="Arial" w:cs="Arial"/>
          <w:sz w:val="20"/>
          <w:szCs w:val="20"/>
          <w:shd w:val="clear" w:color="auto" w:fill="FFFFFF"/>
        </w:rPr>
        <w:t xml:space="preserve"> Mohammed &amp; Fouad, 2022.</w:t>
      </w:r>
    </w:p>
    <w:p w14:paraId="7E2A169A" w14:textId="77777777" w:rsidR="005B5938" w:rsidRPr="00270C2C" w:rsidRDefault="005B5938" w:rsidP="00270C2C">
      <w:pPr>
        <w:spacing w:after="0" w:line="240" w:lineRule="auto"/>
        <w:jc w:val="both"/>
        <w:rPr>
          <w:rFonts w:ascii="Arial" w:hAnsi="Arial" w:cs="Arial"/>
          <w:i/>
          <w:iCs/>
          <w:sz w:val="20"/>
          <w:szCs w:val="20"/>
          <w:lang w:bidi="hi-IN"/>
        </w:rPr>
      </w:pPr>
      <w:r w:rsidRPr="00270C2C">
        <w:rPr>
          <w:rFonts w:ascii="Arial" w:hAnsi="Arial" w:cs="Arial"/>
          <w:sz w:val="20"/>
          <w:szCs w:val="20"/>
          <w:lang w:bidi="hi-IN"/>
        </w:rPr>
        <w:t xml:space="preserve">Table </w:t>
      </w:r>
      <w:r w:rsidR="00D74480" w:rsidRPr="00270C2C">
        <w:rPr>
          <w:rFonts w:ascii="Arial" w:hAnsi="Arial" w:cs="Arial"/>
          <w:sz w:val="20"/>
          <w:szCs w:val="20"/>
          <w:lang w:bidi="hi-IN"/>
        </w:rPr>
        <w:t>3</w:t>
      </w:r>
      <w:r w:rsidRPr="00270C2C">
        <w:rPr>
          <w:rFonts w:ascii="Arial" w:hAnsi="Arial" w:cs="Arial"/>
          <w:sz w:val="20"/>
          <w:szCs w:val="20"/>
          <w:lang w:bidi="hi-IN"/>
        </w:rPr>
        <w:t xml:space="preserve">: </w:t>
      </w:r>
      <w:r w:rsidR="00D74480" w:rsidRPr="00270C2C">
        <w:rPr>
          <w:rFonts w:ascii="Arial" w:hAnsi="Arial" w:cs="Arial"/>
          <w:sz w:val="20"/>
          <w:szCs w:val="20"/>
          <w:lang w:bidi="hi-IN"/>
        </w:rPr>
        <w:t>Phyto-chemical constituents</w:t>
      </w:r>
      <w:r w:rsidRPr="00270C2C">
        <w:rPr>
          <w:rFonts w:ascii="Arial" w:hAnsi="Arial" w:cs="Arial"/>
          <w:sz w:val="20"/>
          <w:szCs w:val="20"/>
          <w:lang w:bidi="hi-IN"/>
        </w:rPr>
        <w:t xml:space="preserve"> of </w:t>
      </w:r>
      <w:r w:rsidRPr="00270C2C">
        <w:rPr>
          <w:rFonts w:ascii="Arial" w:hAnsi="Arial" w:cs="Arial"/>
          <w:i/>
          <w:iCs/>
          <w:sz w:val="20"/>
          <w:szCs w:val="20"/>
          <w:lang w:bidi="hi-IN"/>
        </w:rPr>
        <w:t>Calamus erectus</w:t>
      </w:r>
    </w:p>
    <w:tbl>
      <w:tblPr>
        <w:tblStyle w:val="TableGrid"/>
        <w:tblW w:w="0" w:type="auto"/>
        <w:tblLook w:val="04A0" w:firstRow="1" w:lastRow="0" w:firstColumn="1" w:lastColumn="0" w:noHBand="0" w:noVBand="1"/>
      </w:tblPr>
      <w:tblGrid>
        <w:gridCol w:w="959"/>
        <w:gridCol w:w="5203"/>
        <w:gridCol w:w="3081"/>
      </w:tblGrid>
      <w:tr w:rsidR="005B5938" w:rsidRPr="00270C2C" w14:paraId="1531894E" w14:textId="77777777" w:rsidTr="00C31BC5">
        <w:tc>
          <w:tcPr>
            <w:tcW w:w="959" w:type="dxa"/>
          </w:tcPr>
          <w:p w14:paraId="2FB203C3" w14:textId="77777777" w:rsidR="005B5938" w:rsidRPr="00270C2C" w:rsidRDefault="005B5938" w:rsidP="00270C2C">
            <w:pPr>
              <w:jc w:val="both"/>
              <w:rPr>
                <w:rFonts w:ascii="Arial" w:hAnsi="Arial" w:cs="Arial"/>
                <w:sz w:val="20"/>
                <w:szCs w:val="20"/>
              </w:rPr>
            </w:pPr>
            <w:r w:rsidRPr="00270C2C">
              <w:rPr>
                <w:rFonts w:ascii="Arial" w:hAnsi="Arial" w:cs="Arial"/>
                <w:sz w:val="20"/>
                <w:szCs w:val="20"/>
              </w:rPr>
              <w:t>Sl. No</w:t>
            </w:r>
          </w:p>
        </w:tc>
        <w:tc>
          <w:tcPr>
            <w:tcW w:w="5203" w:type="dxa"/>
          </w:tcPr>
          <w:p w14:paraId="5B472661" w14:textId="77777777" w:rsidR="005B5938" w:rsidRPr="00270C2C" w:rsidRDefault="005B5938" w:rsidP="00270C2C">
            <w:pPr>
              <w:jc w:val="both"/>
              <w:rPr>
                <w:rFonts w:ascii="Arial" w:hAnsi="Arial" w:cs="Arial"/>
                <w:sz w:val="20"/>
                <w:szCs w:val="20"/>
              </w:rPr>
            </w:pPr>
            <w:r w:rsidRPr="00270C2C">
              <w:rPr>
                <w:rFonts w:ascii="Arial" w:hAnsi="Arial" w:cs="Arial"/>
                <w:sz w:val="20"/>
                <w:szCs w:val="20"/>
              </w:rPr>
              <w:t xml:space="preserve">Parameters </w:t>
            </w:r>
          </w:p>
        </w:tc>
        <w:tc>
          <w:tcPr>
            <w:tcW w:w="3081" w:type="dxa"/>
          </w:tcPr>
          <w:p w14:paraId="53984F92" w14:textId="77777777" w:rsidR="005B5938" w:rsidRPr="00270C2C" w:rsidRDefault="005B5938" w:rsidP="00270C2C">
            <w:pPr>
              <w:jc w:val="both"/>
              <w:rPr>
                <w:rFonts w:ascii="Arial" w:hAnsi="Arial" w:cs="Arial"/>
                <w:sz w:val="20"/>
                <w:szCs w:val="20"/>
              </w:rPr>
            </w:pPr>
            <w:r w:rsidRPr="00270C2C">
              <w:rPr>
                <w:rFonts w:ascii="Arial" w:hAnsi="Arial" w:cs="Arial"/>
                <w:sz w:val="20"/>
                <w:szCs w:val="20"/>
              </w:rPr>
              <w:t>Value</w:t>
            </w:r>
          </w:p>
        </w:tc>
      </w:tr>
      <w:tr w:rsidR="005B5938" w:rsidRPr="00270C2C" w14:paraId="0F787372" w14:textId="77777777" w:rsidTr="00C31BC5">
        <w:tc>
          <w:tcPr>
            <w:tcW w:w="959" w:type="dxa"/>
          </w:tcPr>
          <w:p w14:paraId="286D3314" w14:textId="77777777" w:rsidR="005B5938" w:rsidRPr="00270C2C" w:rsidRDefault="005B5938" w:rsidP="00270C2C">
            <w:pPr>
              <w:pStyle w:val="ListParagraph"/>
              <w:numPr>
                <w:ilvl w:val="0"/>
                <w:numId w:val="3"/>
              </w:numPr>
              <w:jc w:val="both"/>
              <w:rPr>
                <w:rFonts w:ascii="Arial" w:hAnsi="Arial" w:cs="Arial"/>
                <w:sz w:val="20"/>
                <w:szCs w:val="20"/>
              </w:rPr>
            </w:pPr>
          </w:p>
        </w:tc>
        <w:tc>
          <w:tcPr>
            <w:tcW w:w="5203" w:type="dxa"/>
          </w:tcPr>
          <w:p w14:paraId="004D5385"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Total phenol (mg GAE/g)</w:t>
            </w:r>
          </w:p>
        </w:tc>
        <w:tc>
          <w:tcPr>
            <w:tcW w:w="3081" w:type="dxa"/>
          </w:tcPr>
          <w:p w14:paraId="3189D335" w14:textId="77777777" w:rsidR="005B5938" w:rsidRPr="00270C2C" w:rsidRDefault="001234DC" w:rsidP="00270C2C">
            <w:pPr>
              <w:jc w:val="both"/>
              <w:rPr>
                <w:rFonts w:ascii="Arial" w:hAnsi="Arial" w:cs="Arial"/>
                <w:sz w:val="20"/>
                <w:szCs w:val="20"/>
              </w:rPr>
            </w:pPr>
            <w:r w:rsidRPr="00270C2C">
              <w:rPr>
                <w:rFonts w:ascii="Arial" w:hAnsi="Arial" w:cs="Arial"/>
                <w:color w:val="000000"/>
                <w:sz w:val="20"/>
                <w:szCs w:val="20"/>
              </w:rPr>
              <w:t xml:space="preserve">39.00 </w:t>
            </w:r>
            <w:r w:rsidRPr="00270C2C">
              <w:rPr>
                <w:rFonts w:ascii="Arial" w:hAnsi="Arial" w:cs="Arial"/>
                <w:sz w:val="20"/>
                <w:szCs w:val="20"/>
              </w:rPr>
              <w:t>± 1.32</w:t>
            </w:r>
          </w:p>
        </w:tc>
      </w:tr>
      <w:tr w:rsidR="005B5938" w:rsidRPr="00270C2C" w14:paraId="371C67DE" w14:textId="77777777" w:rsidTr="00C31BC5">
        <w:tc>
          <w:tcPr>
            <w:tcW w:w="959" w:type="dxa"/>
          </w:tcPr>
          <w:p w14:paraId="1AF1A074" w14:textId="77777777" w:rsidR="005B5938" w:rsidRPr="00270C2C" w:rsidRDefault="005B5938" w:rsidP="00270C2C">
            <w:pPr>
              <w:pStyle w:val="ListParagraph"/>
              <w:numPr>
                <w:ilvl w:val="0"/>
                <w:numId w:val="3"/>
              </w:numPr>
              <w:jc w:val="both"/>
              <w:rPr>
                <w:rFonts w:ascii="Arial" w:hAnsi="Arial" w:cs="Arial"/>
                <w:sz w:val="20"/>
                <w:szCs w:val="20"/>
              </w:rPr>
            </w:pPr>
          </w:p>
        </w:tc>
        <w:tc>
          <w:tcPr>
            <w:tcW w:w="5203" w:type="dxa"/>
          </w:tcPr>
          <w:p w14:paraId="42A532EB"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Total Flavonoid (mg QE/g)</w:t>
            </w:r>
          </w:p>
        </w:tc>
        <w:tc>
          <w:tcPr>
            <w:tcW w:w="3081" w:type="dxa"/>
          </w:tcPr>
          <w:p w14:paraId="569F44BA" w14:textId="77777777" w:rsidR="005B5938" w:rsidRPr="00270C2C" w:rsidRDefault="001234DC" w:rsidP="00270C2C">
            <w:pPr>
              <w:jc w:val="both"/>
              <w:rPr>
                <w:rFonts w:ascii="Arial" w:hAnsi="Arial" w:cs="Arial"/>
                <w:sz w:val="20"/>
                <w:szCs w:val="20"/>
              </w:rPr>
            </w:pPr>
            <w:r w:rsidRPr="00270C2C">
              <w:rPr>
                <w:rFonts w:ascii="Arial" w:hAnsi="Arial" w:cs="Arial"/>
                <w:color w:val="000000"/>
                <w:sz w:val="20"/>
                <w:szCs w:val="20"/>
              </w:rPr>
              <w:t xml:space="preserve">22.72 </w:t>
            </w:r>
            <w:r w:rsidRPr="00270C2C">
              <w:rPr>
                <w:rFonts w:ascii="Arial" w:hAnsi="Arial" w:cs="Arial"/>
                <w:sz w:val="20"/>
                <w:szCs w:val="20"/>
              </w:rPr>
              <w:t>± 0.21</w:t>
            </w:r>
          </w:p>
        </w:tc>
      </w:tr>
      <w:tr w:rsidR="005B5938" w:rsidRPr="00270C2C" w14:paraId="5DB09F1D" w14:textId="77777777" w:rsidTr="00C31BC5">
        <w:tc>
          <w:tcPr>
            <w:tcW w:w="959" w:type="dxa"/>
          </w:tcPr>
          <w:p w14:paraId="57C97063" w14:textId="77777777" w:rsidR="005B5938" w:rsidRPr="00270C2C" w:rsidRDefault="005B5938" w:rsidP="00270C2C">
            <w:pPr>
              <w:pStyle w:val="ListParagraph"/>
              <w:numPr>
                <w:ilvl w:val="0"/>
                <w:numId w:val="3"/>
              </w:numPr>
              <w:jc w:val="both"/>
              <w:rPr>
                <w:rFonts w:ascii="Arial" w:hAnsi="Arial" w:cs="Arial"/>
                <w:sz w:val="20"/>
                <w:szCs w:val="20"/>
              </w:rPr>
            </w:pPr>
          </w:p>
        </w:tc>
        <w:tc>
          <w:tcPr>
            <w:tcW w:w="5203" w:type="dxa"/>
          </w:tcPr>
          <w:p w14:paraId="65E95D67"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Ascorbic acid (mg/100g)</w:t>
            </w:r>
          </w:p>
        </w:tc>
        <w:tc>
          <w:tcPr>
            <w:tcW w:w="3081" w:type="dxa"/>
          </w:tcPr>
          <w:p w14:paraId="44B137A5" w14:textId="77777777" w:rsidR="005B5938" w:rsidRPr="00270C2C" w:rsidRDefault="001234DC" w:rsidP="00270C2C">
            <w:pPr>
              <w:jc w:val="both"/>
              <w:rPr>
                <w:rFonts w:ascii="Arial" w:hAnsi="Arial" w:cs="Arial"/>
                <w:sz w:val="20"/>
                <w:szCs w:val="20"/>
              </w:rPr>
            </w:pPr>
            <w:r w:rsidRPr="00270C2C">
              <w:rPr>
                <w:rFonts w:ascii="Arial" w:hAnsi="Arial" w:cs="Arial"/>
                <w:sz w:val="20"/>
                <w:szCs w:val="20"/>
              </w:rPr>
              <w:t>2.20 ± 0.11</w:t>
            </w:r>
          </w:p>
        </w:tc>
      </w:tr>
      <w:tr w:rsidR="005B5938" w:rsidRPr="00270C2C" w14:paraId="48E2BE6B" w14:textId="77777777" w:rsidTr="00C31BC5">
        <w:tc>
          <w:tcPr>
            <w:tcW w:w="959" w:type="dxa"/>
          </w:tcPr>
          <w:p w14:paraId="5BD50422" w14:textId="77777777" w:rsidR="005B5938" w:rsidRPr="00270C2C" w:rsidRDefault="005B5938" w:rsidP="00270C2C">
            <w:pPr>
              <w:pStyle w:val="ListParagraph"/>
              <w:numPr>
                <w:ilvl w:val="0"/>
                <w:numId w:val="3"/>
              </w:numPr>
              <w:jc w:val="both"/>
              <w:rPr>
                <w:rFonts w:ascii="Arial" w:hAnsi="Arial" w:cs="Arial"/>
                <w:sz w:val="20"/>
                <w:szCs w:val="20"/>
              </w:rPr>
            </w:pPr>
          </w:p>
        </w:tc>
        <w:tc>
          <w:tcPr>
            <w:tcW w:w="5203" w:type="dxa"/>
          </w:tcPr>
          <w:p w14:paraId="160C7C13"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Anthocyanin (Mg/100g)</w:t>
            </w:r>
          </w:p>
        </w:tc>
        <w:tc>
          <w:tcPr>
            <w:tcW w:w="3081" w:type="dxa"/>
          </w:tcPr>
          <w:p w14:paraId="780091B5" w14:textId="77777777" w:rsidR="005B5938" w:rsidRPr="00270C2C" w:rsidRDefault="001234DC" w:rsidP="00270C2C">
            <w:pPr>
              <w:jc w:val="both"/>
              <w:rPr>
                <w:rFonts w:ascii="Arial" w:hAnsi="Arial" w:cs="Arial"/>
                <w:sz w:val="20"/>
                <w:szCs w:val="20"/>
              </w:rPr>
            </w:pPr>
            <w:r w:rsidRPr="00270C2C">
              <w:rPr>
                <w:rFonts w:ascii="Arial" w:hAnsi="Arial" w:cs="Arial"/>
                <w:sz w:val="20"/>
                <w:szCs w:val="20"/>
              </w:rPr>
              <w:t>1.55 ± 0.04</w:t>
            </w:r>
          </w:p>
        </w:tc>
      </w:tr>
      <w:tr w:rsidR="005B5938" w:rsidRPr="00270C2C" w14:paraId="707D5055" w14:textId="77777777" w:rsidTr="00C31BC5">
        <w:tc>
          <w:tcPr>
            <w:tcW w:w="959" w:type="dxa"/>
          </w:tcPr>
          <w:p w14:paraId="3DAFFDD7" w14:textId="77777777" w:rsidR="005B5938" w:rsidRPr="00270C2C" w:rsidRDefault="005B5938" w:rsidP="00270C2C">
            <w:pPr>
              <w:pStyle w:val="ListParagraph"/>
              <w:numPr>
                <w:ilvl w:val="0"/>
                <w:numId w:val="3"/>
              </w:numPr>
              <w:jc w:val="both"/>
              <w:rPr>
                <w:rFonts w:ascii="Arial" w:hAnsi="Arial" w:cs="Arial"/>
                <w:sz w:val="20"/>
                <w:szCs w:val="20"/>
              </w:rPr>
            </w:pPr>
          </w:p>
        </w:tc>
        <w:tc>
          <w:tcPr>
            <w:tcW w:w="5203" w:type="dxa"/>
          </w:tcPr>
          <w:p w14:paraId="23A9FB52" w14:textId="77777777" w:rsidR="005B5938" w:rsidRPr="00270C2C" w:rsidRDefault="00D74480" w:rsidP="00270C2C">
            <w:pPr>
              <w:jc w:val="both"/>
              <w:rPr>
                <w:rFonts w:ascii="Arial" w:hAnsi="Arial" w:cs="Arial"/>
                <w:sz w:val="20"/>
                <w:szCs w:val="20"/>
              </w:rPr>
            </w:pPr>
            <w:r w:rsidRPr="00270C2C">
              <w:rPr>
                <w:rFonts w:ascii="Arial" w:hAnsi="Arial" w:cs="Arial"/>
                <w:sz w:val="20"/>
                <w:szCs w:val="20"/>
              </w:rPr>
              <w:t>Total Carotenoids (mg/100g)</w:t>
            </w:r>
          </w:p>
        </w:tc>
        <w:tc>
          <w:tcPr>
            <w:tcW w:w="3081" w:type="dxa"/>
          </w:tcPr>
          <w:p w14:paraId="4B1B46F0" w14:textId="77777777" w:rsidR="005B5938" w:rsidRPr="00270C2C" w:rsidRDefault="001234DC" w:rsidP="00270C2C">
            <w:pPr>
              <w:jc w:val="both"/>
              <w:rPr>
                <w:rFonts w:ascii="Arial" w:hAnsi="Arial" w:cs="Arial"/>
                <w:sz w:val="20"/>
                <w:szCs w:val="20"/>
              </w:rPr>
            </w:pPr>
            <w:r w:rsidRPr="00270C2C">
              <w:rPr>
                <w:rFonts w:ascii="Arial" w:hAnsi="Arial" w:cs="Arial"/>
                <w:sz w:val="20"/>
                <w:szCs w:val="20"/>
              </w:rPr>
              <w:t>4.55 ± 0.23</w:t>
            </w:r>
          </w:p>
        </w:tc>
      </w:tr>
    </w:tbl>
    <w:p w14:paraId="127FC358" w14:textId="77777777" w:rsidR="005B5938" w:rsidRPr="00270C2C" w:rsidRDefault="005B5938" w:rsidP="00270C2C">
      <w:pPr>
        <w:spacing w:after="0" w:line="240" w:lineRule="auto"/>
        <w:jc w:val="both"/>
        <w:rPr>
          <w:rFonts w:ascii="Arial" w:hAnsi="Arial" w:cs="Arial"/>
          <w:sz w:val="20"/>
          <w:szCs w:val="20"/>
        </w:rPr>
      </w:pPr>
    </w:p>
    <w:p w14:paraId="4A75C130" w14:textId="77777777" w:rsidR="00CB2F6B" w:rsidRPr="00270C2C" w:rsidRDefault="00CB2F6B" w:rsidP="00270C2C">
      <w:pPr>
        <w:spacing w:line="240" w:lineRule="auto"/>
        <w:jc w:val="both"/>
        <w:rPr>
          <w:rFonts w:ascii="Arial" w:eastAsia="Calibri" w:hAnsi="Arial" w:cs="Arial"/>
          <w:kern w:val="2"/>
          <w:sz w:val="20"/>
          <w:szCs w:val="20"/>
          <w:highlight w:val="yellow"/>
        </w:rPr>
      </w:pPr>
      <w:bookmarkStart w:id="0" w:name="_Hlk204003461"/>
      <w:bookmarkStart w:id="1" w:name="_Hlk213070710"/>
      <w:r w:rsidRPr="00270C2C">
        <w:rPr>
          <w:rFonts w:ascii="Arial" w:eastAsia="Calibri" w:hAnsi="Arial" w:cs="Arial"/>
          <w:kern w:val="2"/>
          <w:sz w:val="20"/>
          <w:szCs w:val="20"/>
          <w:highlight w:val="yellow"/>
        </w:rPr>
        <w:t>Conclusion</w:t>
      </w:r>
    </w:p>
    <w:p w14:paraId="22812D73" w14:textId="77777777" w:rsidR="00CB2F6B" w:rsidRPr="00270C2C" w:rsidRDefault="00CB2F6B" w:rsidP="00270C2C">
      <w:pPr>
        <w:spacing w:line="240" w:lineRule="auto"/>
        <w:jc w:val="both"/>
        <w:rPr>
          <w:rFonts w:ascii="Arial" w:eastAsia="Calibri" w:hAnsi="Arial" w:cs="Arial"/>
          <w:kern w:val="2"/>
          <w:sz w:val="20"/>
          <w:szCs w:val="20"/>
          <w:highlight w:val="yellow"/>
        </w:rPr>
      </w:pPr>
      <w:r w:rsidRPr="00270C2C">
        <w:rPr>
          <w:rFonts w:ascii="Arial" w:eastAsia="Calibri" w:hAnsi="Arial" w:cs="Arial"/>
          <w:kern w:val="2"/>
          <w:sz w:val="20"/>
          <w:szCs w:val="20"/>
          <w:highlight w:val="yellow"/>
        </w:rPr>
        <w:t xml:space="preserve">The present study provides one of the first comprehensive biochemical assessment of </w:t>
      </w:r>
      <w:r w:rsidRPr="00270C2C">
        <w:rPr>
          <w:rFonts w:ascii="Arial" w:eastAsia="Calibri" w:hAnsi="Arial" w:cs="Arial"/>
          <w:i/>
          <w:iCs/>
          <w:kern w:val="2"/>
          <w:sz w:val="20"/>
          <w:szCs w:val="20"/>
          <w:highlight w:val="yellow"/>
        </w:rPr>
        <w:t xml:space="preserve">Calamus erectus </w:t>
      </w:r>
      <w:r w:rsidRPr="00270C2C">
        <w:rPr>
          <w:rFonts w:ascii="Arial" w:eastAsia="Calibri" w:hAnsi="Arial" w:cs="Arial"/>
          <w:kern w:val="2"/>
          <w:sz w:val="20"/>
          <w:szCs w:val="20"/>
          <w:highlight w:val="yellow"/>
        </w:rPr>
        <w:t xml:space="preserve">highlighting its nutritional and phytochemical potential. The fruit demonstrated high carbohydrate content, appreciable dietary fiber, and a </w:t>
      </w:r>
      <w:proofErr w:type="spellStart"/>
      <w:r w:rsidRPr="00270C2C">
        <w:rPr>
          <w:rFonts w:ascii="Arial" w:eastAsia="Calibri" w:hAnsi="Arial" w:cs="Arial"/>
          <w:kern w:val="2"/>
          <w:sz w:val="20"/>
          <w:szCs w:val="20"/>
          <w:highlight w:val="yellow"/>
        </w:rPr>
        <w:t>favourable</w:t>
      </w:r>
      <w:proofErr w:type="spellEnd"/>
      <w:r w:rsidRPr="00270C2C">
        <w:rPr>
          <w:rFonts w:ascii="Arial" w:eastAsia="Calibri" w:hAnsi="Arial" w:cs="Arial"/>
          <w:kern w:val="2"/>
          <w:sz w:val="20"/>
          <w:szCs w:val="20"/>
          <w:highlight w:val="yellow"/>
        </w:rPr>
        <w:t xml:space="preserve"> mineral </w:t>
      </w:r>
      <w:proofErr w:type="spellStart"/>
      <w:r w:rsidRPr="00270C2C">
        <w:rPr>
          <w:rFonts w:ascii="Arial" w:eastAsia="Calibri" w:hAnsi="Arial" w:cs="Arial"/>
          <w:kern w:val="2"/>
          <w:sz w:val="20"/>
          <w:szCs w:val="20"/>
          <w:highlight w:val="yellow"/>
        </w:rPr>
        <w:t>profiledominated</w:t>
      </w:r>
      <w:proofErr w:type="spellEnd"/>
      <w:r w:rsidRPr="00270C2C">
        <w:rPr>
          <w:rFonts w:ascii="Arial" w:eastAsia="Calibri" w:hAnsi="Arial" w:cs="Arial"/>
          <w:kern w:val="2"/>
          <w:sz w:val="20"/>
          <w:szCs w:val="20"/>
          <w:highlight w:val="yellow"/>
        </w:rPr>
        <w:t xml:space="preserve"> by potassium and essential micro nutrients. Its considerable phenolic and flavonoid contents along with the presence of Vitamin C, anthocyanins and carotenoids, underscores its strong antioxidant nature. Overall, the finding establish </w:t>
      </w:r>
      <w:r w:rsidRPr="00270C2C">
        <w:rPr>
          <w:rFonts w:ascii="Arial" w:eastAsia="Calibri" w:hAnsi="Arial" w:cs="Arial"/>
          <w:i/>
          <w:iCs/>
          <w:kern w:val="2"/>
          <w:sz w:val="20"/>
          <w:szCs w:val="20"/>
          <w:highlight w:val="yellow"/>
        </w:rPr>
        <w:t>Calamus erectus</w:t>
      </w:r>
      <w:r w:rsidRPr="00270C2C">
        <w:rPr>
          <w:rFonts w:ascii="Arial" w:eastAsia="Calibri" w:hAnsi="Arial" w:cs="Arial"/>
          <w:kern w:val="2"/>
          <w:sz w:val="20"/>
          <w:szCs w:val="20"/>
          <w:highlight w:val="yellow"/>
        </w:rPr>
        <w:t xml:space="preserve"> as a promising underutilized fruit with significant nutraceutical and functional food potential. Promoting its utilization may not only support dietary diversification but also contribute to the conservation and value addition of this lesser known Himalayan species. further studies on its pharmacological properties, post harvest-handling, and product development could enhance its commercial relevance.</w:t>
      </w:r>
    </w:p>
    <w:p w14:paraId="50B9548A" w14:textId="77777777" w:rsidR="00CB2F6B" w:rsidRPr="00270C2C" w:rsidRDefault="00CB2F6B" w:rsidP="00270C2C">
      <w:pPr>
        <w:spacing w:line="240" w:lineRule="auto"/>
        <w:jc w:val="both"/>
        <w:rPr>
          <w:rFonts w:ascii="Arial" w:eastAsia="Calibri" w:hAnsi="Arial" w:cs="Arial"/>
          <w:i/>
          <w:iCs/>
          <w:kern w:val="2"/>
          <w:sz w:val="20"/>
          <w:szCs w:val="20"/>
          <w:highlight w:val="yellow"/>
        </w:rPr>
      </w:pPr>
    </w:p>
    <w:p w14:paraId="70ED2213" w14:textId="77777777" w:rsidR="006222DB" w:rsidRPr="00981B48" w:rsidRDefault="006222DB" w:rsidP="00270C2C">
      <w:pPr>
        <w:spacing w:line="240" w:lineRule="auto"/>
        <w:jc w:val="both"/>
        <w:rPr>
          <w:rFonts w:ascii="Arial" w:eastAsia="Calibri" w:hAnsi="Arial" w:cs="Arial"/>
          <w:b/>
          <w:bCs/>
          <w:kern w:val="2"/>
          <w:sz w:val="24"/>
          <w:szCs w:val="24"/>
          <w:highlight w:val="yellow"/>
        </w:rPr>
      </w:pPr>
      <w:r w:rsidRPr="00981B48">
        <w:rPr>
          <w:rFonts w:ascii="Arial" w:eastAsia="Calibri" w:hAnsi="Arial" w:cs="Arial"/>
          <w:b/>
          <w:bCs/>
          <w:kern w:val="2"/>
          <w:sz w:val="24"/>
          <w:szCs w:val="24"/>
          <w:highlight w:val="yellow"/>
        </w:rPr>
        <w:t>Disclaimer (Artificial intelligence)</w:t>
      </w:r>
    </w:p>
    <w:p w14:paraId="60B4CE32" w14:textId="77777777" w:rsidR="006222DB" w:rsidRPr="00270C2C" w:rsidRDefault="006222DB" w:rsidP="00270C2C">
      <w:pPr>
        <w:spacing w:line="240" w:lineRule="auto"/>
        <w:jc w:val="both"/>
        <w:rPr>
          <w:rFonts w:ascii="Arial" w:eastAsia="Calibri" w:hAnsi="Arial" w:cs="Arial"/>
          <w:kern w:val="2"/>
          <w:sz w:val="20"/>
          <w:szCs w:val="20"/>
          <w:highlight w:val="yellow"/>
        </w:rPr>
      </w:pPr>
      <w:r w:rsidRPr="00270C2C">
        <w:rPr>
          <w:rFonts w:ascii="Arial" w:eastAsia="Calibri" w:hAnsi="Arial" w:cs="Arial"/>
          <w:kern w:val="2"/>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690A870D" w14:textId="6ED53ED4" w:rsidR="00A261E1" w:rsidRPr="00981B48" w:rsidRDefault="00981B48" w:rsidP="00270C2C">
      <w:pPr>
        <w:spacing w:after="0" w:line="240" w:lineRule="auto"/>
        <w:jc w:val="both"/>
        <w:rPr>
          <w:rFonts w:ascii="Arial" w:hAnsi="Arial" w:cs="Arial"/>
          <w:b/>
          <w:bCs/>
          <w:sz w:val="24"/>
          <w:szCs w:val="24"/>
        </w:rPr>
      </w:pPr>
      <w:r w:rsidRPr="00981B48">
        <w:rPr>
          <w:rFonts w:ascii="Arial" w:hAnsi="Arial" w:cs="Arial"/>
          <w:b/>
          <w:bCs/>
          <w:sz w:val="24"/>
          <w:szCs w:val="24"/>
        </w:rPr>
        <w:t>REFERENCES</w:t>
      </w:r>
    </w:p>
    <w:p w14:paraId="53EBF289" w14:textId="77777777"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A.O.A.C. (1980). Official Method of Analysis. Association of Official Analytical Chemist, AOAC, Benjamin Franklin Station, Washington, DC. https://archive.org/details/gov.law.aoac.methods.1980</w:t>
      </w:r>
    </w:p>
    <w:p w14:paraId="1DC4526E" w14:textId="77777777"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A.O.A.C. (1990). Official Methods of Analysis. 15</w:t>
      </w:r>
      <w:r w:rsidRPr="00F42C2C">
        <w:rPr>
          <w:rFonts w:ascii="Arial" w:hAnsi="Arial" w:cs="Arial"/>
          <w:sz w:val="20"/>
          <w:szCs w:val="20"/>
          <w:highlight w:val="yellow"/>
          <w:vertAlign w:val="superscript"/>
        </w:rPr>
        <w:t>th</w:t>
      </w:r>
      <w:r w:rsidRPr="00F42C2C">
        <w:rPr>
          <w:rFonts w:ascii="Arial" w:hAnsi="Arial" w:cs="Arial"/>
          <w:sz w:val="20"/>
          <w:szCs w:val="20"/>
          <w:highlight w:val="yellow"/>
        </w:rPr>
        <w:t xml:space="preserve"> </w:t>
      </w:r>
      <w:proofErr w:type="spellStart"/>
      <w:r w:rsidRPr="00F42C2C">
        <w:rPr>
          <w:rFonts w:ascii="Arial" w:hAnsi="Arial" w:cs="Arial"/>
          <w:sz w:val="20"/>
          <w:szCs w:val="20"/>
          <w:highlight w:val="yellow"/>
        </w:rPr>
        <w:t>Edn</w:t>
      </w:r>
      <w:proofErr w:type="spellEnd"/>
      <w:r w:rsidRPr="00F42C2C">
        <w:rPr>
          <w:rFonts w:ascii="Arial" w:hAnsi="Arial" w:cs="Arial"/>
          <w:sz w:val="20"/>
          <w:szCs w:val="20"/>
          <w:highlight w:val="yellow"/>
        </w:rPr>
        <w:t>. Association of Official Methods of  Analytical Chemists, Washington, DC. Arlington, Virginia, USA. ISBN: 0-935584-42-0.</w:t>
      </w:r>
    </w:p>
    <w:p w14:paraId="0F9B0594" w14:textId="3DAA08D5"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 xml:space="preserve">Del Pozo, D.G., Martin-Gomez, J.J., </w:t>
      </w:r>
      <w:proofErr w:type="spellStart"/>
      <w:r w:rsidRPr="00F42C2C">
        <w:rPr>
          <w:rFonts w:ascii="Arial" w:hAnsi="Arial" w:cs="Arial"/>
          <w:sz w:val="20"/>
          <w:szCs w:val="20"/>
          <w:highlight w:val="yellow"/>
        </w:rPr>
        <w:t>Tocino</w:t>
      </w:r>
      <w:proofErr w:type="spellEnd"/>
      <w:r w:rsidRPr="00F42C2C">
        <w:rPr>
          <w:rFonts w:ascii="Arial" w:hAnsi="Arial" w:cs="Arial"/>
          <w:sz w:val="20"/>
          <w:szCs w:val="20"/>
          <w:highlight w:val="yellow"/>
        </w:rPr>
        <w:t xml:space="preserve">, A. and Cervantes, E. 2020. Seed geometry in the </w:t>
      </w:r>
      <w:proofErr w:type="spellStart"/>
      <w:r w:rsidRPr="00F42C2C">
        <w:rPr>
          <w:rFonts w:ascii="Arial" w:hAnsi="Arial" w:cs="Arial"/>
          <w:sz w:val="20"/>
          <w:szCs w:val="20"/>
          <w:highlight w:val="yellow"/>
        </w:rPr>
        <w:t>Arecaceae</w:t>
      </w:r>
      <w:proofErr w:type="spellEnd"/>
      <w:r w:rsidRPr="00F42C2C">
        <w:rPr>
          <w:rFonts w:ascii="Arial" w:hAnsi="Arial" w:cs="Arial"/>
          <w:sz w:val="20"/>
          <w:szCs w:val="20"/>
          <w:highlight w:val="yellow"/>
        </w:rPr>
        <w:t xml:space="preserve">. </w:t>
      </w:r>
      <w:proofErr w:type="spellStart"/>
      <w:r w:rsidRPr="00F42C2C">
        <w:rPr>
          <w:rFonts w:ascii="Arial" w:hAnsi="Arial" w:cs="Arial"/>
          <w:i/>
          <w:iCs/>
          <w:sz w:val="20"/>
          <w:szCs w:val="20"/>
          <w:highlight w:val="yellow"/>
        </w:rPr>
        <w:t>Horticulturae</w:t>
      </w:r>
      <w:proofErr w:type="spellEnd"/>
      <w:r w:rsidRPr="00F42C2C">
        <w:rPr>
          <w:rFonts w:ascii="Arial" w:hAnsi="Arial" w:cs="Arial"/>
          <w:i/>
          <w:iCs/>
          <w:sz w:val="20"/>
          <w:szCs w:val="20"/>
          <w:highlight w:val="yellow"/>
        </w:rPr>
        <w:t xml:space="preserve"> 6</w:t>
      </w:r>
      <w:r w:rsidRPr="00F42C2C">
        <w:rPr>
          <w:rFonts w:ascii="Arial" w:hAnsi="Arial" w:cs="Arial"/>
          <w:sz w:val="20"/>
          <w:szCs w:val="20"/>
          <w:highlight w:val="yellow"/>
        </w:rPr>
        <w:t>(64)</w:t>
      </w:r>
      <w:r w:rsidR="00981B48" w:rsidRPr="00F42C2C">
        <w:rPr>
          <w:rFonts w:ascii="Arial" w:hAnsi="Arial" w:cs="Arial"/>
          <w:sz w:val="20"/>
          <w:szCs w:val="20"/>
          <w:highlight w:val="yellow"/>
        </w:rPr>
        <w:t>,</w:t>
      </w:r>
      <w:r w:rsidRPr="00F42C2C">
        <w:rPr>
          <w:rFonts w:ascii="Arial" w:hAnsi="Arial" w:cs="Arial"/>
          <w:sz w:val="20"/>
          <w:szCs w:val="20"/>
          <w:highlight w:val="yellow"/>
        </w:rPr>
        <w:t xml:space="preserve"> 1–19. https</w:t>
      </w:r>
      <w:r w:rsidR="00981B48" w:rsidRPr="00F42C2C">
        <w:rPr>
          <w:rFonts w:ascii="Arial" w:hAnsi="Arial" w:cs="Arial"/>
          <w:sz w:val="20"/>
          <w:szCs w:val="20"/>
          <w:highlight w:val="yellow"/>
        </w:rPr>
        <w:t>,</w:t>
      </w:r>
      <w:r w:rsidRPr="00F42C2C">
        <w:rPr>
          <w:rFonts w:ascii="Arial" w:hAnsi="Arial" w:cs="Arial"/>
          <w:sz w:val="20"/>
          <w:szCs w:val="20"/>
          <w:highlight w:val="yellow"/>
        </w:rPr>
        <w:t>//doi.org/10.3390/horticulturae6040064</w:t>
      </w:r>
    </w:p>
    <w:p w14:paraId="4931BA69" w14:textId="06DBF946"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 xml:space="preserve">Dutta, S.K., Chettri P. and Mishra, V.K. 2025. </w:t>
      </w:r>
      <w:r w:rsidRPr="00F42C2C">
        <w:rPr>
          <w:rStyle w:val="title-text"/>
          <w:rFonts w:ascii="Arial" w:hAnsi="Arial" w:cs="Arial"/>
          <w:sz w:val="20"/>
          <w:szCs w:val="20"/>
          <w:highlight w:val="yellow"/>
        </w:rPr>
        <w:t xml:space="preserve">Documentation of folk-medicinal uses of fruit tree species by the indigenous communities of Sikkim Himalayas, </w:t>
      </w:r>
      <w:r w:rsidRPr="00F42C2C">
        <w:rPr>
          <w:rStyle w:val="title-text"/>
          <w:rFonts w:ascii="Arial" w:hAnsi="Arial" w:cs="Arial"/>
          <w:i/>
          <w:iCs/>
          <w:sz w:val="20"/>
          <w:szCs w:val="20"/>
          <w:highlight w:val="yellow"/>
        </w:rPr>
        <w:t>Phytomedicine Plus, 5</w:t>
      </w:r>
      <w:r w:rsidRPr="00F42C2C">
        <w:rPr>
          <w:rStyle w:val="title-text"/>
          <w:rFonts w:ascii="Arial" w:hAnsi="Arial" w:cs="Arial"/>
          <w:sz w:val="20"/>
          <w:szCs w:val="20"/>
          <w:highlight w:val="yellow"/>
        </w:rPr>
        <w:t>(3)</w:t>
      </w:r>
      <w:r w:rsidR="00981B48" w:rsidRPr="00F42C2C">
        <w:rPr>
          <w:rStyle w:val="title-text"/>
          <w:rFonts w:ascii="Arial" w:hAnsi="Arial" w:cs="Arial"/>
          <w:sz w:val="20"/>
          <w:szCs w:val="20"/>
          <w:highlight w:val="yellow"/>
        </w:rPr>
        <w:t>,</w:t>
      </w:r>
      <w:r w:rsidRPr="00F42C2C">
        <w:rPr>
          <w:rFonts w:ascii="Arial" w:hAnsi="Arial" w:cs="Arial"/>
          <w:sz w:val="20"/>
          <w:szCs w:val="20"/>
          <w:highlight w:val="yellow"/>
        </w:rPr>
        <w:t xml:space="preserve"> </w:t>
      </w:r>
      <w:r w:rsidRPr="00F42C2C">
        <w:rPr>
          <w:rStyle w:val="title-text"/>
          <w:rFonts w:ascii="Arial" w:hAnsi="Arial" w:cs="Arial"/>
          <w:sz w:val="20"/>
          <w:szCs w:val="20"/>
          <w:highlight w:val="yellow"/>
        </w:rPr>
        <w:t>100838</w:t>
      </w:r>
      <w:r w:rsidRPr="00F42C2C">
        <w:rPr>
          <w:rFonts w:ascii="Arial" w:hAnsi="Arial" w:cs="Arial"/>
          <w:sz w:val="20"/>
          <w:szCs w:val="20"/>
          <w:highlight w:val="yellow"/>
        </w:rPr>
        <w:t xml:space="preserve"> </w:t>
      </w:r>
      <w:r w:rsidRPr="00F42C2C">
        <w:rPr>
          <w:rStyle w:val="title-text"/>
          <w:rFonts w:ascii="Arial" w:hAnsi="Arial" w:cs="Arial"/>
          <w:sz w:val="20"/>
          <w:szCs w:val="20"/>
          <w:highlight w:val="yellow"/>
        </w:rPr>
        <w:t>https</w:t>
      </w:r>
      <w:r w:rsidR="00981B48" w:rsidRPr="00F42C2C">
        <w:rPr>
          <w:rStyle w:val="title-text"/>
          <w:rFonts w:ascii="Arial" w:hAnsi="Arial" w:cs="Arial"/>
          <w:sz w:val="20"/>
          <w:szCs w:val="20"/>
          <w:highlight w:val="yellow"/>
        </w:rPr>
        <w:t>,</w:t>
      </w:r>
      <w:r w:rsidRPr="00F42C2C">
        <w:rPr>
          <w:rStyle w:val="title-text"/>
          <w:rFonts w:ascii="Arial" w:hAnsi="Arial" w:cs="Arial"/>
          <w:sz w:val="20"/>
          <w:szCs w:val="20"/>
          <w:highlight w:val="yellow"/>
        </w:rPr>
        <w:t>//doi.org/10.1016/j.phyplu.2025.100838</w:t>
      </w:r>
    </w:p>
    <w:p w14:paraId="13C9181A" w14:textId="607B889D"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Henderson, A. 2020. A revision of Calamus (</w:t>
      </w:r>
      <w:proofErr w:type="spellStart"/>
      <w:r w:rsidRPr="00F42C2C">
        <w:rPr>
          <w:rFonts w:ascii="Arial" w:hAnsi="Arial" w:cs="Arial"/>
          <w:sz w:val="20"/>
          <w:szCs w:val="20"/>
          <w:highlight w:val="yellow"/>
        </w:rPr>
        <w:t>Arecaceae</w:t>
      </w:r>
      <w:proofErr w:type="spellEnd"/>
      <w:r w:rsidRPr="00F42C2C">
        <w:rPr>
          <w:rFonts w:ascii="Arial" w:hAnsi="Arial" w:cs="Arial"/>
          <w:sz w:val="20"/>
          <w:szCs w:val="20"/>
          <w:highlight w:val="yellow"/>
        </w:rPr>
        <w:t xml:space="preserve">, </w:t>
      </w:r>
      <w:proofErr w:type="spellStart"/>
      <w:r w:rsidRPr="00F42C2C">
        <w:rPr>
          <w:rFonts w:ascii="Arial" w:hAnsi="Arial" w:cs="Arial"/>
          <w:sz w:val="20"/>
          <w:szCs w:val="20"/>
          <w:highlight w:val="yellow"/>
        </w:rPr>
        <w:t>Calamoideae</w:t>
      </w:r>
      <w:proofErr w:type="spellEnd"/>
      <w:r w:rsidRPr="00F42C2C">
        <w:rPr>
          <w:rFonts w:ascii="Arial" w:hAnsi="Arial" w:cs="Arial"/>
          <w:sz w:val="20"/>
          <w:szCs w:val="20"/>
          <w:highlight w:val="yellow"/>
        </w:rPr>
        <w:t xml:space="preserve">, </w:t>
      </w:r>
      <w:proofErr w:type="spellStart"/>
      <w:r w:rsidRPr="00F42C2C">
        <w:rPr>
          <w:rFonts w:ascii="Arial" w:hAnsi="Arial" w:cs="Arial"/>
          <w:sz w:val="20"/>
          <w:szCs w:val="20"/>
          <w:highlight w:val="yellow"/>
        </w:rPr>
        <w:t>Calameae</w:t>
      </w:r>
      <w:proofErr w:type="spellEnd"/>
      <w:r w:rsidRPr="00F42C2C">
        <w:rPr>
          <w:rFonts w:ascii="Arial" w:hAnsi="Arial" w:cs="Arial"/>
          <w:sz w:val="20"/>
          <w:szCs w:val="20"/>
          <w:highlight w:val="yellow"/>
        </w:rPr>
        <w:t xml:space="preserve">, </w:t>
      </w:r>
      <w:r w:rsidRPr="00F42C2C">
        <w:rPr>
          <w:rFonts w:ascii="Arial" w:hAnsi="Arial" w:cs="Arial"/>
          <w:sz w:val="20"/>
          <w:szCs w:val="20"/>
          <w:highlight w:val="yellow"/>
        </w:rPr>
        <w:tab/>
      </w:r>
      <w:proofErr w:type="spellStart"/>
      <w:r w:rsidRPr="00F42C2C">
        <w:rPr>
          <w:rFonts w:ascii="Arial" w:hAnsi="Arial" w:cs="Arial"/>
          <w:sz w:val="20"/>
          <w:szCs w:val="20"/>
          <w:highlight w:val="yellow"/>
        </w:rPr>
        <w:t>Calaminae</w:t>
      </w:r>
      <w:proofErr w:type="spellEnd"/>
      <w:r w:rsidRPr="00F42C2C">
        <w:rPr>
          <w:rFonts w:ascii="Arial" w:hAnsi="Arial" w:cs="Arial"/>
          <w:sz w:val="20"/>
          <w:szCs w:val="20"/>
          <w:highlight w:val="yellow"/>
        </w:rPr>
        <w:t xml:space="preserve">). </w:t>
      </w:r>
      <w:proofErr w:type="spellStart"/>
      <w:r w:rsidRPr="00F42C2C">
        <w:rPr>
          <w:rFonts w:ascii="Arial" w:hAnsi="Arial" w:cs="Arial"/>
          <w:i/>
          <w:iCs/>
          <w:sz w:val="20"/>
          <w:szCs w:val="20"/>
          <w:highlight w:val="yellow"/>
        </w:rPr>
        <w:t>Phytotaxa</w:t>
      </w:r>
      <w:proofErr w:type="spellEnd"/>
      <w:r w:rsidRPr="00F42C2C">
        <w:rPr>
          <w:rFonts w:ascii="Arial" w:hAnsi="Arial" w:cs="Arial"/>
          <w:i/>
          <w:iCs/>
          <w:sz w:val="20"/>
          <w:szCs w:val="20"/>
          <w:highlight w:val="yellow"/>
        </w:rPr>
        <w:t xml:space="preserve"> 445</w:t>
      </w:r>
      <w:r w:rsidRPr="00F42C2C">
        <w:rPr>
          <w:rFonts w:ascii="Arial" w:hAnsi="Arial" w:cs="Arial"/>
          <w:sz w:val="20"/>
          <w:szCs w:val="20"/>
          <w:highlight w:val="yellow"/>
        </w:rPr>
        <w:t xml:space="preserve"> (1)</w:t>
      </w:r>
      <w:r w:rsidR="00981B48" w:rsidRPr="00F42C2C">
        <w:rPr>
          <w:rFonts w:ascii="Arial" w:hAnsi="Arial" w:cs="Arial"/>
          <w:sz w:val="20"/>
          <w:szCs w:val="20"/>
          <w:highlight w:val="yellow"/>
        </w:rPr>
        <w:t>,</w:t>
      </w:r>
      <w:r w:rsidRPr="00F42C2C">
        <w:rPr>
          <w:rFonts w:ascii="Arial" w:hAnsi="Arial" w:cs="Arial"/>
          <w:sz w:val="20"/>
          <w:szCs w:val="20"/>
          <w:highlight w:val="yellow"/>
        </w:rPr>
        <w:t xml:space="preserve"> 1–656. https</w:t>
      </w:r>
      <w:r w:rsidR="00981B48" w:rsidRPr="00F42C2C">
        <w:rPr>
          <w:rFonts w:ascii="Arial" w:hAnsi="Arial" w:cs="Arial"/>
          <w:sz w:val="20"/>
          <w:szCs w:val="20"/>
          <w:highlight w:val="yellow"/>
        </w:rPr>
        <w:t>,</w:t>
      </w:r>
      <w:r w:rsidRPr="00F42C2C">
        <w:rPr>
          <w:rFonts w:ascii="Arial" w:hAnsi="Arial" w:cs="Arial"/>
          <w:sz w:val="20"/>
          <w:szCs w:val="20"/>
          <w:highlight w:val="yellow"/>
        </w:rPr>
        <w:t>//doi.org/10.11646/phytotaxa.445.1.1</w:t>
      </w:r>
    </w:p>
    <w:p w14:paraId="24AE5BA3" w14:textId="21A96ED6"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lastRenderedPageBreak/>
        <w:t xml:space="preserve">Kumaran, A. and Karunakaran, R. J. (2007). In-vitro antioxidant activities of methanol extracts of five </w:t>
      </w:r>
      <w:proofErr w:type="spellStart"/>
      <w:r w:rsidRPr="00F42C2C">
        <w:rPr>
          <w:rFonts w:ascii="Arial" w:hAnsi="Arial" w:cs="Arial"/>
          <w:sz w:val="20"/>
          <w:szCs w:val="20"/>
          <w:highlight w:val="yellow"/>
        </w:rPr>
        <w:t>phyllanthus</w:t>
      </w:r>
      <w:proofErr w:type="spellEnd"/>
      <w:r w:rsidRPr="00F42C2C">
        <w:rPr>
          <w:rFonts w:ascii="Arial" w:hAnsi="Arial" w:cs="Arial"/>
          <w:sz w:val="20"/>
          <w:szCs w:val="20"/>
          <w:highlight w:val="yellow"/>
        </w:rPr>
        <w:t xml:space="preserve"> species from India. </w:t>
      </w:r>
      <w:r w:rsidRPr="00F42C2C">
        <w:rPr>
          <w:rFonts w:ascii="Arial" w:hAnsi="Arial" w:cs="Arial"/>
          <w:i/>
          <w:sz w:val="20"/>
          <w:szCs w:val="20"/>
          <w:highlight w:val="yellow"/>
        </w:rPr>
        <w:t>LWT-Food Science Technology</w:t>
      </w:r>
      <w:r w:rsidRPr="00F42C2C">
        <w:rPr>
          <w:rFonts w:ascii="Arial" w:hAnsi="Arial" w:cs="Arial"/>
          <w:sz w:val="20"/>
          <w:szCs w:val="20"/>
          <w:highlight w:val="yellow"/>
        </w:rPr>
        <w:t>. 40</w:t>
      </w:r>
      <w:r w:rsidR="00981B48" w:rsidRPr="00F42C2C">
        <w:rPr>
          <w:rFonts w:ascii="Arial" w:hAnsi="Arial" w:cs="Arial"/>
          <w:sz w:val="20"/>
          <w:szCs w:val="20"/>
          <w:highlight w:val="yellow"/>
        </w:rPr>
        <w:t>,</w:t>
      </w:r>
      <w:r w:rsidRPr="00F42C2C">
        <w:rPr>
          <w:rFonts w:ascii="Arial" w:hAnsi="Arial" w:cs="Arial"/>
          <w:sz w:val="20"/>
          <w:szCs w:val="20"/>
          <w:highlight w:val="yellow"/>
        </w:rPr>
        <w:t xml:space="preserve"> 344-352. https</w:t>
      </w:r>
      <w:r w:rsidR="00981B48" w:rsidRPr="00F42C2C">
        <w:rPr>
          <w:rFonts w:ascii="Arial" w:hAnsi="Arial" w:cs="Arial"/>
          <w:sz w:val="20"/>
          <w:szCs w:val="20"/>
          <w:highlight w:val="yellow"/>
        </w:rPr>
        <w:t>,</w:t>
      </w:r>
      <w:r w:rsidRPr="00F42C2C">
        <w:rPr>
          <w:rFonts w:ascii="Arial" w:hAnsi="Arial" w:cs="Arial"/>
          <w:sz w:val="20"/>
          <w:szCs w:val="20"/>
          <w:highlight w:val="yellow"/>
        </w:rPr>
        <w:t>//doi.org/10.1016/j.lwt.2005.09.011</w:t>
      </w:r>
    </w:p>
    <w:p w14:paraId="4FFE4CE9" w14:textId="668B32D8"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 xml:space="preserve">Lowry, O. H., Rosebrough, N. J., Farr, A. L., and Randall, R. J. (1951) Protein measurement with the Folin Phenol Reagent. </w:t>
      </w:r>
      <w:r w:rsidRPr="00F42C2C">
        <w:rPr>
          <w:rFonts w:ascii="Arial" w:hAnsi="Arial" w:cs="Arial"/>
          <w:i/>
          <w:sz w:val="20"/>
          <w:szCs w:val="20"/>
          <w:highlight w:val="yellow"/>
        </w:rPr>
        <w:t>Journal of Biological Chemistry</w:t>
      </w:r>
      <w:r w:rsidRPr="00F42C2C">
        <w:rPr>
          <w:rFonts w:ascii="Arial" w:hAnsi="Arial" w:cs="Arial"/>
          <w:sz w:val="20"/>
          <w:szCs w:val="20"/>
          <w:highlight w:val="yellow"/>
        </w:rPr>
        <w:t>. 193</w:t>
      </w:r>
      <w:r w:rsidR="00981B48" w:rsidRPr="00F42C2C">
        <w:rPr>
          <w:rFonts w:ascii="Arial" w:hAnsi="Arial" w:cs="Arial"/>
          <w:sz w:val="20"/>
          <w:szCs w:val="20"/>
          <w:highlight w:val="yellow"/>
        </w:rPr>
        <w:t>,</w:t>
      </w:r>
      <w:r w:rsidRPr="00F42C2C">
        <w:rPr>
          <w:rFonts w:ascii="Arial" w:hAnsi="Arial" w:cs="Arial"/>
          <w:sz w:val="20"/>
          <w:szCs w:val="20"/>
          <w:highlight w:val="yellow"/>
        </w:rPr>
        <w:t xml:space="preserve"> 265 -275. https</w:t>
      </w:r>
      <w:r w:rsidR="00981B48" w:rsidRPr="00F42C2C">
        <w:rPr>
          <w:rFonts w:ascii="Arial" w:hAnsi="Arial" w:cs="Arial"/>
          <w:sz w:val="20"/>
          <w:szCs w:val="20"/>
          <w:highlight w:val="yellow"/>
        </w:rPr>
        <w:t>,</w:t>
      </w:r>
      <w:r w:rsidRPr="00F42C2C">
        <w:rPr>
          <w:rFonts w:ascii="Arial" w:hAnsi="Arial" w:cs="Arial"/>
          <w:sz w:val="20"/>
          <w:szCs w:val="20"/>
          <w:highlight w:val="yellow"/>
        </w:rPr>
        <w:t>//doi.org/10.1016/s0021-9258(19)52451-6</w:t>
      </w:r>
    </w:p>
    <w:p w14:paraId="69D97889" w14:textId="4893E525"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shd w:val="clear" w:color="auto" w:fill="FFFFFF"/>
        </w:rPr>
        <w:t xml:space="preserve">Mohammed,  M.,  &amp;  Fouad,  M.  (2022). Chemical  and  biological  review  on  various  classes  of secondary metabolites and biological activities of </w:t>
      </w:r>
      <w:proofErr w:type="spellStart"/>
      <w:r w:rsidRPr="00F42C2C">
        <w:rPr>
          <w:rFonts w:ascii="Arial" w:hAnsi="Arial" w:cs="Arial"/>
          <w:sz w:val="20"/>
          <w:szCs w:val="20"/>
          <w:highlight w:val="yellow"/>
          <w:shd w:val="clear" w:color="auto" w:fill="FFFFFF"/>
        </w:rPr>
        <w:t>Arecaceae</w:t>
      </w:r>
      <w:proofErr w:type="spellEnd"/>
      <w:r w:rsidRPr="00F42C2C">
        <w:rPr>
          <w:rFonts w:ascii="Arial" w:hAnsi="Arial" w:cs="Arial"/>
          <w:sz w:val="20"/>
          <w:szCs w:val="20"/>
          <w:highlight w:val="yellow"/>
          <w:shd w:val="clear" w:color="auto" w:fill="FFFFFF"/>
        </w:rPr>
        <w:t xml:space="preserve"> (2021-2006).Journal of Advanced Biomedical   and   Pharmaceutical   Sciences, 5(3),   113–150. https</w:t>
      </w:r>
      <w:r w:rsidR="00981B48" w:rsidRPr="00F42C2C">
        <w:rPr>
          <w:rFonts w:ascii="Arial" w:hAnsi="Arial" w:cs="Arial"/>
          <w:sz w:val="20"/>
          <w:szCs w:val="20"/>
          <w:highlight w:val="yellow"/>
          <w:shd w:val="clear" w:color="auto" w:fill="FFFFFF"/>
        </w:rPr>
        <w:t>,</w:t>
      </w:r>
      <w:r w:rsidRPr="00F42C2C">
        <w:rPr>
          <w:rFonts w:ascii="Arial" w:hAnsi="Arial" w:cs="Arial"/>
          <w:sz w:val="20"/>
          <w:szCs w:val="20"/>
          <w:highlight w:val="yellow"/>
          <w:shd w:val="clear" w:color="auto" w:fill="FFFFFF"/>
        </w:rPr>
        <w:t>//doi.org/10.21608/jabps.2022.126338.1149</w:t>
      </w:r>
    </w:p>
    <w:p w14:paraId="56F1FD34" w14:textId="10C9CCBE"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 xml:space="preserve">Mondal, S., Basu, S.K. and Chowdhury, M. 2019. Calamus </w:t>
      </w:r>
      <w:proofErr w:type="spellStart"/>
      <w:r w:rsidRPr="00F42C2C">
        <w:rPr>
          <w:rFonts w:ascii="Arial" w:hAnsi="Arial" w:cs="Arial"/>
          <w:sz w:val="20"/>
          <w:szCs w:val="20"/>
          <w:highlight w:val="yellow"/>
        </w:rPr>
        <w:t>pseudoerectus</w:t>
      </w:r>
      <w:proofErr w:type="spellEnd"/>
      <w:r w:rsidRPr="00F42C2C">
        <w:rPr>
          <w:rFonts w:ascii="Arial" w:hAnsi="Arial" w:cs="Arial"/>
          <w:sz w:val="20"/>
          <w:szCs w:val="20"/>
          <w:highlight w:val="yellow"/>
        </w:rPr>
        <w:t xml:space="preserve"> (</w:t>
      </w:r>
      <w:proofErr w:type="spellStart"/>
      <w:r w:rsidRPr="00F42C2C">
        <w:rPr>
          <w:rFonts w:ascii="Arial" w:hAnsi="Arial" w:cs="Arial"/>
          <w:sz w:val="20"/>
          <w:szCs w:val="20"/>
          <w:highlight w:val="yellow"/>
        </w:rPr>
        <w:t>Arecaceae</w:t>
      </w:r>
      <w:proofErr w:type="spellEnd"/>
      <w:r w:rsidRPr="00F42C2C">
        <w:rPr>
          <w:rFonts w:ascii="Arial" w:hAnsi="Arial" w:cs="Arial"/>
          <w:sz w:val="20"/>
          <w:szCs w:val="20"/>
          <w:highlight w:val="yellow"/>
        </w:rPr>
        <w:t>), a new species from the eastern Himalaya, India. Journal of Threatened Taxa 11(5)</w:t>
      </w:r>
      <w:r w:rsidR="00981B48" w:rsidRPr="00F42C2C">
        <w:rPr>
          <w:rFonts w:ascii="Arial" w:hAnsi="Arial" w:cs="Arial"/>
          <w:sz w:val="20"/>
          <w:szCs w:val="20"/>
          <w:highlight w:val="yellow"/>
        </w:rPr>
        <w:t>,</w:t>
      </w:r>
      <w:r w:rsidRPr="00F42C2C">
        <w:rPr>
          <w:rFonts w:ascii="Arial" w:hAnsi="Arial" w:cs="Arial"/>
          <w:sz w:val="20"/>
          <w:szCs w:val="20"/>
          <w:highlight w:val="yellow"/>
        </w:rPr>
        <w:t>13605–13610. https</w:t>
      </w:r>
      <w:r w:rsidR="00981B48" w:rsidRPr="00F42C2C">
        <w:rPr>
          <w:rFonts w:ascii="Arial" w:hAnsi="Arial" w:cs="Arial"/>
          <w:sz w:val="20"/>
          <w:szCs w:val="20"/>
          <w:highlight w:val="yellow"/>
        </w:rPr>
        <w:t>,</w:t>
      </w:r>
      <w:r w:rsidRPr="00F42C2C">
        <w:rPr>
          <w:rFonts w:ascii="Arial" w:hAnsi="Arial" w:cs="Arial"/>
          <w:sz w:val="20"/>
          <w:szCs w:val="20"/>
          <w:highlight w:val="yellow"/>
        </w:rPr>
        <w:t>//doi.org/10.11609/jott.4493.11.5.13605-13610</w:t>
      </w:r>
    </w:p>
    <w:p w14:paraId="1C8BA123" w14:textId="73AFE7E9"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 xml:space="preserve">Nayak, J., &amp; Basak, U. C. (2015). </w:t>
      </w:r>
      <w:r w:rsidRPr="00F42C2C">
        <w:rPr>
          <w:rStyle w:val="Emphasis"/>
          <w:rFonts w:ascii="Arial" w:hAnsi="Arial" w:cs="Arial"/>
          <w:sz w:val="20"/>
          <w:szCs w:val="20"/>
          <w:highlight w:val="yellow"/>
        </w:rPr>
        <w:t>Analysis of some nutritional properties in eight wild edible fruits of Odisha, India</w:t>
      </w:r>
      <w:r w:rsidRPr="00F42C2C">
        <w:rPr>
          <w:rFonts w:ascii="Arial" w:hAnsi="Arial" w:cs="Arial"/>
          <w:sz w:val="20"/>
          <w:szCs w:val="20"/>
          <w:highlight w:val="yellow"/>
        </w:rPr>
        <w:t xml:space="preserve">. </w:t>
      </w:r>
      <w:r w:rsidRPr="00F42C2C">
        <w:rPr>
          <w:rStyle w:val="Strong"/>
          <w:rFonts w:ascii="Arial" w:hAnsi="Arial" w:cs="Arial"/>
          <w:b w:val="0"/>
          <w:bCs w:val="0"/>
          <w:sz w:val="20"/>
          <w:szCs w:val="20"/>
          <w:highlight w:val="yellow"/>
        </w:rPr>
        <w:t>International Journal of Current Science</w:t>
      </w:r>
      <w:r w:rsidRPr="00F42C2C">
        <w:rPr>
          <w:rFonts w:ascii="Arial" w:hAnsi="Arial" w:cs="Arial"/>
          <w:b/>
          <w:bCs/>
          <w:sz w:val="20"/>
          <w:szCs w:val="20"/>
          <w:highlight w:val="yellow"/>
        </w:rPr>
        <w:t>,</w:t>
      </w:r>
      <w:r w:rsidRPr="00F42C2C">
        <w:rPr>
          <w:rFonts w:ascii="Arial" w:hAnsi="Arial" w:cs="Arial"/>
          <w:sz w:val="20"/>
          <w:szCs w:val="20"/>
          <w:highlight w:val="yellow"/>
        </w:rPr>
        <w:t xml:space="preserve"> 14, E55–E62. https</w:t>
      </w:r>
      <w:r w:rsidR="00981B48" w:rsidRPr="00F42C2C">
        <w:rPr>
          <w:rFonts w:ascii="Arial" w:hAnsi="Arial" w:cs="Arial"/>
          <w:sz w:val="20"/>
          <w:szCs w:val="20"/>
          <w:highlight w:val="yellow"/>
        </w:rPr>
        <w:t>,</w:t>
      </w:r>
      <w:r w:rsidRPr="00F42C2C">
        <w:rPr>
          <w:rFonts w:ascii="Arial" w:hAnsi="Arial" w:cs="Arial"/>
          <w:sz w:val="20"/>
          <w:szCs w:val="20"/>
          <w:highlight w:val="yellow"/>
        </w:rPr>
        <w:t>//rjpn.org/IJCSPUB/papers/IJCSP10A1478.pdf</w:t>
      </w:r>
    </w:p>
    <w:p w14:paraId="33B18F1C" w14:textId="22AB4695"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rPr>
        <w:t xml:space="preserve">Renuka, C. and Sreekumar, V. B. 2012. A field guide to the palms of India. Kerala Forest Research Institute, </w:t>
      </w:r>
      <w:proofErr w:type="spellStart"/>
      <w:r w:rsidRPr="00F42C2C">
        <w:rPr>
          <w:rFonts w:ascii="Arial" w:hAnsi="Arial" w:cs="Arial"/>
          <w:sz w:val="20"/>
          <w:szCs w:val="20"/>
          <w:highlight w:val="yellow"/>
        </w:rPr>
        <w:t>Peechi</w:t>
      </w:r>
      <w:proofErr w:type="spellEnd"/>
      <w:r w:rsidRPr="00F42C2C">
        <w:rPr>
          <w:rFonts w:ascii="Arial" w:hAnsi="Arial" w:cs="Arial"/>
          <w:sz w:val="20"/>
          <w:szCs w:val="20"/>
          <w:highlight w:val="yellow"/>
        </w:rPr>
        <w:t>, Thrissur, Kerala, India, 256 pp. https</w:t>
      </w:r>
      <w:r w:rsidR="00981B48" w:rsidRPr="00F42C2C">
        <w:rPr>
          <w:rFonts w:ascii="Arial" w:hAnsi="Arial" w:cs="Arial"/>
          <w:sz w:val="20"/>
          <w:szCs w:val="20"/>
          <w:highlight w:val="yellow"/>
        </w:rPr>
        <w:t>,</w:t>
      </w:r>
      <w:r w:rsidRPr="00F42C2C">
        <w:rPr>
          <w:rFonts w:ascii="Arial" w:hAnsi="Arial" w:cs="Arial"/>
          <w:sz w:val="20"/>
          <w:szCs w:val="20"/>
          <w:highlight w:val="yellow"/>
        </w:rPr>
        <w:t>//www.researchgate.net/publication/285785006_A_Field_guide_to_the_Palms_of_India</w:t>
      </w:r>
    </w:p>
    <w:p w14:paraId="3DCC0561" w14:textId="64D5D11E" w:rsidR="00A261E1" w:rsidRPr="00F42C2C" w:rsidRDefault="00A261E1" w:rsidP="00F42C2C">
      <w:pPr>
        <w:pStyle w:val="ListParagraph"/>
        <w:numPr>
          <w:ilvl w:val="0"/>
          <w:numId w:val="6"/>
        </w:numPr>
        <w:spacing w:line="240" w:lineRule="auto"/>
        <w:jc w:val="both"/>
        <w:rPr>
          <w:rFonts w:ascii="Arial" w:hAnsi="Arial" w:cs="Arial"/>
          <w:sz w:val="20"/>
          <w:szCs w:val="20"/>
          <w:highlight w:val="yellow"/>
        </w:rPr>
      </w:pPr>
      <w:r w:rsidRPr="00F42C2C">
        <w:rPr>
          <w:rFonts w:ascii="Arial" w:hAnsi="Arial" w:cs="Arial"/>
          <w:sz w:val="20"/>
          <w:szCs w:val="20"/>
          <w:highlight w:val="yellow"/>
          <w:shd w:val="clear" w:color="auto" w:fill="FFFFFF"/>
        </w:rPr>
        <w:t xml:space="preserve">Singh, R. K., Srivastava, R. C., </w:t>
      </w:r>
      <w:proofErr w:type="spellStart"/>
      <w:r w:rsidRPr="00F42C2C">
        <w:rPr>
          <w:rFonts w:ascii="Arial" w:hAnsi="Arial" w:cs="Arial"/>
          <w:sz w:val="20"/>
          <w:szCs w:val="20"/>
          <w:highlight w:val="yellow"/>
          <w:shd w:val="clear" w:color="auto" w:fill="FFFFFF"/>
        </w:rPr>
        <w:t>Padung</w:t>
      </w:r>
      <w:proofErr w:type="spellEnd"/>
      <w:r w:rsidRPr="00F42C2C">
        <w:rPr>
          <w:rFonts w:ascii="Arial" w:hAnsi="Arial" w:cs="Arial"/>
          <w:sz w:val="20"/>
          <w:szCs w:val="20"/>
          <w:highlight w:val="yellow"/>
          <w:shd w:val="clear" w:color="auto" w:fill="FFFFFF"/>
        </w:rPr>
        <w:t>, E., Rallen, O., &amp; Taki, G. (2012). Biocultural value and conservation of ‘</w:t>
      </w:r>
      <w:proofErr w:type="spellStart"/>
      <w:r w:rsidRPr="00F42C2C">
        <w:rPr>
          <w:rFonts w:ascii="Arial" w:hAnsi="Arial" w:cs="Arial"/>
          <w:sz w:val="20"/>
          <w:szCs w:val="20"/>
          <w:highlight w:val="yellow"/>
          <w:shd w:val="clear" w:color="auto" w:fill="FFFFFF"/>
        </w:rPr>
        <w:t>tara’tree</w:t>
      </w:r>
      <w:proofErr w:type="spellEnd"/>
      <w:r w:rsidRPr="00F42C2C">
        <w:rPr>
          <w:rFonts w:ascii="Arial" w:hAnsi="Arial" w:cs="Arial"/>
          <w:sz w:val="20"/>
          <w:szCs w:val="20"/>
          <w:highlight w:val="yellow"/>
          <w:shd w:val="clear" w:color="auto" w:fill="FFFFFF"/>
        </w:rPr>
        <w:t xml:space="preserve"> (Calamus erectus </w:t>
      </w:r>
      <w:proofErr w:type="spellStart"/>
      <w:r w:rsidRPr="00F42C2C">
        <w:rPr>
          <w:rFonts w:ascii="Arial" w:hAnsi="Arial" w:cs="Arial"/>
          <w:sz w:val="20"/>
          <w:szCs w:val="20"/>
          <w:highlight w:val="yellow"/>
          <w:shd w:val="clear" w:color="auto" w:fill="FFFFFF"/>
        </w:rPr>
        <w:t>Roxb</w:t>
      </w:r>
      <w:proofErr w:type="spellEnd"/>
      <w:r w:rsidRPr="00F42C2C">
        <w:rPr>
          <w:rFonts w:ascii="Arial" w:hAnsi="Arial" w:cs="Arial"/>
          <w:sz w:val="20"/>
          <w:szCs w:val="20"/>
          <w:highlight w:val="yellow"/>
          <w:shd w:val="clear" w:color="auto" w:fill="FFFFFF"/>
        </w:rPr>
        <w:t>.) at biodiversity hot-spot</w:t>
      </w:r>
      <w:r w:rsidR="00981B48" w:rsidRPr="00F42C2C">
        <w:rPr>
          <w:rFonts w:ascii="Arial" w:hAnsi="Arial" w:cs="Arial"/>
          <w:sz w:val="20"/>
          <w:szCs w:val="20"/>
          <w:highlight w:val="yellow"/>
          <w:shd w:val="clear" w:color="auto" w:fill="FFFFFF"/>
        </w:rPr>
        <w:t>,</w:t>
      </w:r>
      <w:r w:rsidRPr="00F42C2C">
        <w:rPr>
          <w:rFonts w:ascii="Arial" w:hAnsi="Arial" w:cs="Arial"/>
          <w:sz w:val="20"/>
          <w:szCs w:val="20"/>
          <w:highlight w:val="yellow"/>
          <w:shd w:val="clear" w:color="auto" w:fill="FFFFFF"/>
        </w:rPr>
        <w:t xml:space="preserve"> A study with Adi tribe of Arunachal Pradesh, India. </w:t>
      </w:r>
      <w:r w:rsidRPr="00F42C2C">
        <w:rPr>
          <w:rFonts w:ascii="Arial" w:hAnsi="Arial" w:cs="Arial"/>
          <w:i/>
          <w:iCs/>
          <w:sz w:val="20"/>
          <w:szCs w:val="20"/>
          <w:highlight w:val="yellow"/>
          <w:shd w:val="clear" w:color="auto" w:fill="FFFFFF"/>
        </w:rPr>
        <w:t>Indian Journal of Traditional Knowledge</w:t>
      </w:r>
      <w:r w:rsidRPr="00F42C2C">
        <w:rPr>
          <w:rFonts w:ascii="Arial" w:hAnsi="Arial" w:cs="Arial"/>
          <w:sz w:val="20"/>
          <w:szCs w:val="20"/>
          <w:highlight w:val="yellow"/>
          <w:shd w:val="clear" w:color="auto" w:fill="FFFFFF"/>
        </w:rPr>
        <w:t>, </w:t>
      </w:r>
      <w:r w:rsidRPr="00F42C2C">
        <w:rPr>
          <w:rFonts w:ascii="Arial" w:hAnsi="Arial" w:cs="Arial"/>
          <w:i/>
          <w:iCs/>
          <w:sz w:val="20"/>
          <w:szCs w:val="20"/>
          <w:highlight w:val="yellow"/>
          <w:shd w:val="clear" w:color="auto" w:fill="FFFFFF"/>
        </w:rPr>
        <w:t>11</w:t>
      </w:r>
      <w:r w:rsidRPr="00F42C2C">
        <w:rPr>
          <w:rFonts w:ascii="Arial" w:hAnsi="Arial" w:cs="Arial"/>
          <w:sz w:val="20"/>
          <w:szCs w:val="20"/>
          <w:highlight w:val="yellow"/>
          <w:shd w:val="clear" w:color="auto" w:fill="FFFFFF"/>
        </w:rPr>
        <w:t>(3), 514-519.</w:t>
      </w:r>
      <w:r w:rsidRPr="00F42C2C">
        <w:rPr>
          <w:rFonts w:ascii="Arial" w:hAnsi="Arial" w:cs="Arial"/>
          <w:sz w:val="20"/>
          <w:szCs w:val="20"/>
          <w:highlight w:val="yellow"/>
        </w:rPr>
        <w:t xml:space="preserve"> </w:t>
      </w:r>
      <w:r w:rsidRPr="00F42C2C">
        <w:rPr>
          <w:rFonts w:ascii="Arial" w:hAnsi="Arial" w:cs="Arial"/>
          <w:sz w:val="20"/>
          <w:szCs w:val="20"/>
          <w:highlight w:val="yellow"/>
          <w:shd w:val="clear" w:color="auto" w:fill="FFFFFF"/>
        </w:rPr>
        <w:t>https</w:t>
      </w:r>
      <w:r w:rsidR="00981B48" w:rsidRPr="00F42C2C">
        <w:rPr>
          <w:rFonts w:ascii="Arial" w:hAnsi="Arial" w:cs="Arial"/>
          <w:sz w:val="20"/>
          <w:szCs w:val="20"/>
          <w:highlight w:val="yellow"/>
          <w:shd w:val="clear" w:color="auto" w:fill="FFFFFF"/>
        </w:rPr>
        <w:t>,</w:t>
      </w:r>
      <w:r w:rsidRPr="00F42C2C">
        <w:rPr>
          <w:rFonts w:ascii="Arial" w:hAnsi="Arial" w:cs="Arial"/>
          <w:sz w:val="20"/>
          <w:szCs w:val="20"/>
          <w:highlight w:val="yellow"/>
          <w:shd w:val="clear" w:color="auto" w:fill="FFFFFF"/>
        </w:rPr>
        <w:t>//nopr.niscpr.res.in/handle/123456789/14589</w:t>
      </w:r>
    </w:p>
    <w:p w14:paraId="56F73CC5" w14:textId="5F39B63A" w:rsidR="00A261E1" w:rsidRPr="00F42C2C" w:rsidRDefault="00A261E1" w:rsidP="00F42C2C">
      <w:pPr>
        <w:pStyle w:val="ListParagraph"/>
        <w:numPr>
          <w:ilvl w:val="0"/>
          <w:numId w:val="6"/>
        </w:numPr>
        <w:spacing w:line="240" w:lineRule="auto"/>
        <w:jc w:val="both"/>
        <w:rPr>
          <w:rFonts w:ascii="Arial" w:hAnsi="Arial" w:cs="Arial"/>
          <w:sz w:val="20"/>
          <w:szCs w:val="20"/>
          <w:highlight w:val="yellow"/>
          <w:lang w:eastAsia="en-IN"/>
        </w:rPr>
      </w:pPr>
      <w:r w:rsidRPr="00F42C2C">
        <w:rPr>
          <w:rFonts w:ascii="Arial" w:hAnsi="Arial" w:cs="Arial"/>
          <w:sz w:val="20"/>
          <w:szCs w:val="20"/>
          <w:highlight w:val="yellow"/>
          <w:lang w:eastAsia="en-IN"/>
        </w:rPr>
        <w:t xml:space="preserve">Singleton, V.L., </w:t>
      </w:r>
      <w:proofErr w:type="spellStart"/>
      <w:r w:rsidRPr="00F42C2C">
        <w:rPr>
          <w:rFonts w:ascii="Arial" w:hAnsi="Arial" w:cs="Arial"/>
          <w:sz w:val="20"/>
          <w:szCs w:val="20"/>
          <w:highlight w:val="yellow"/>
          <w:lang w:eastAsia="en-IN"/>
        </w:rPr>
        <w:t>orthofer</w:t>
      </w:r>
      <w:proofErr w:type="spellEnd"/>
      <w:r w:rsidRPr="00F42C2C">
        <w:rPr>
          <w:rFonts w:ascii="Arial" w:hAnsi="Arial" w:cs="Arial"/>
          <w:sz w:val="20"/>
          <w:szCs w:val="20"/>
          <w:highlight w:val="yellow"/>
          <w:lang w:eastAsia="en-IN"/>
        </w:rPr>
        <w:t xml:space="preserve">, R., </w:t>
      </w:r>
      <w:proofErr w:type="spellStart"/>
      <w:r w:rsidRPr="00F42C2C">
        <w:rPr>
          <w:rFonts w:ascii="Arial" w:hAnsi="Arial" w:cs="Arial"/>
          <w:sz w:val="20"/>
          <w:szCs w:val="20"/>
          <w:highlight w:val="yellow"/>
          <w:lang w:eastAsia="en-IN"/>
        </w:rPr>
        <w:t>Lamuela-Raventos</w:t>
      </w:r>
      <w:proofErr w:type="spellEnd"/>
      <w:r w:rsidRPr="00F42C2C">
        <w:rPr>
          <w:rFonts w:ascii="Arial" w:hAnsi="Arial" w:cs="Arial"/>
          <w:sz w:val="20"/>
          <w:szCs w:val="20"/>
          <w:highlight w:val="yellow"/>
          <w:lang w:eastAsia="en-IN"/>
        </w:rPr>
        <w:t>, R. M. (1999)</w:t>
      </w:r>
      <w:r w:rsidR="00981B48" w:rsidRPr="00F42C2C">
        <w:rPr>
          <w:rFonts w:ascii="Arial" w:hAnsi="Arial" w:cs="Arial"/>
          <w:sz w:val="20"/>
          <w:szCs w:val="20"/>
          <w:highlight w:val="yellow"/>
          <w:lang w:eastAsia="en-IN"/>
        </w:rPr>
        <w:t>,</w:t>
      </w:r>
      <w:r w:rsidRPr="00F42C2C">
        <w:rPr>
          <w:rFonts w:ascii="Arial" w:hAnsi="Arial" w:cs="Arial"/>
          <w:sz w:val="20"/>
          <w:szCs w:val="20"/>
          <w:highlight w:val="yellow"/>
          <w:lang w:eastAsia="en-IN"/>
        </w:rPr>
        <w:t xml:space="preserve"> Analysis Of Total Phenols https</w:t>
      </w:r>
      <w:r w:rsidR="00981B48" w:rsidRPr="00F42C2C">
        <w:rPr>
          <w:rFonts w:ascii="Arial" w:hAnsi="Arial" w:cs="Arial"/>
          <w:sz w:val="20"/>
          <w:szCs w:val="20"/>
          <w:highlight w:val="yellow"/>
          <w:lang w:eastAsia="en-IN"/>
        </w:rPr>
        <w:t>,</w:t>
      </w:r>
      <w:r w:rsidRPr="00F42C2C">
        <w:rPr>
          <w:rFonts w:ascii="Arial" w:hAnsi="Arial" w:cs="Arial"/>
          <w:sz w:val="20"/>
          <w:szCs w:val="20"/>
          <w:highlight w:val="yellow"/>
          <w:lang w:eastAsia="en-IN"/>
        </w:rPr>
        <w:t>//doi.org/10.1016/S0076-6879(99)99017-1</w:t>
      </w:r>
    </w:p>
    <w:p w14:paraId="65E325EF" w14:textId="56E31781" w:rsidR="00A261E1" w:rsidRPr="00F42C2C" w:rsidRDefault="00A261E1" w:rsidP="00F42C2C">
      <w:pPr>
        <w:pStyle w:val="ListParagraph"/>
        <w:numPr>
          <w:ilvl w:val="0"/>
          <w:numId w:val="6"/>
        </w:numPr>
        <w:spacing w:line="240" w:lineRule="auto"/>
        <w:jc w:val="both"/>
        <w:rPr>
          <w:rFonts w:ascii="Arial" w:hAnsi="Arial" w:cs="Arial"/>
          <w:sz w:val="20"/>
          <w:szCs w:val="20"/>
          <w:highlight w:val="yellow"/>
          <w:lang w:eastAsia="en-IN"/>
        </w:rPr>
      </w:pPr>
      <w:r w:rsidRPr="00F42C2C">
        <w:rPr>
          <w:rFonts w:ascii="Arial" w:hAnsi="Arial" w:cs="Arial"/>
          <w:sz w:val="20"/>
          <w:szCs w:val="20"/>
          <w:highlight w:val="yellow"/>
          <w:lang w:eastAsia="en-IN"/>
        </w:rPr>
        <w:t xml:space="preserve">And Other Oxidation Substrates and Antioxidants By Means Of </w:t>
      </w:r>
      <w:proofErr w:type="spellStart"/>
      <w:r w:rsidRPr="00F42C2C">
        <w:rPr>
          <w:rFonts w:ascii="Arial" w:hAnsi="Arial" w:cs="Arial"/>
          <w:sz w:val="20"/>
          <w:szCs w:val="20"/>
          <w:highlight w:val="yellow"/>
          <w:lang w:eastAsia="en-IN"/>
        </w:rPr>
        <w:t>Folin-Ciocalteu</w:t>
      </w:r>
      <w:proofErr w:type="spellEnd"/>
      <w:r w:rsidRPr="00F42C2C">
        <w:rPr>
          <w:rFonts w:ascii="Arial" w:hAnsi="Arial" w:cs="Arial"/>
          <w:sz w:val="20"/>
          <w:szCs w:val="20"/>
          <w:highlight w:val="yellow"/>
          <w:lang w:eastAsia="en-IN"/>
        </w:rPr>
        <w:t xml:space="preserve"> Reagent. </w:t>
      </w:r>
      <w:r w:rsidRPr="00F42C2C">
        <w:rPr>
          <w:rFonts w:ascii="Arial" w:hAnsi="Arial" w:cs="Arial"/>
          <w:i/>
          <w:sz w:val="20"/>
          <w:szCs w:val="20"/>
          <w:highlight w:val="yellow"/>
          <w:lang w:eastAsia="en-IN"/>
        </w:rPr>
        <w:t>Methods in Enzymology.</w:t>
      </w:r>
      <w:r w:rsidRPr="00F42C2C">
        <w:rPr>
          <w:rFonts w:ascii="Arial" w:hAnsi="Arial" w:cs="Arial"/>
          <w:sz w:val="20"/>
          <w:szCs w:val="20"/>
          <w:highlight w:val="yellow"/>
          <w:lang w:eastAsia="en-IN"/>
        </w:rPr>
        <w:t xml:space="preserve"> 299</w:t>
      </w:r>
      <w:r w:rsidR="00981B48" w:rsidRPr="00F42C2C">
        <w:rPr>
          <w:rFonts w:ascii="Arial" w:hAnsi="Arial" w:cs="Arial"/>
          <w:sz w:val="20"/>
          <w:szCs w:val="20"/>
          <w:highlight w:val="yellow"/>
          <w:lang w:eastAsia="en-IN"/>
        </w:rPr>
        <w:t>,</w:t>
      </w:r>
      <w:r w:rsidRPr="00F42C2C">
        <w:rPr>
          <w:rFonts w:ascii="Arial" w:hAnsi="Arial" w:cs="Arial"/>
          <w:sz w:val="20"/>
          <w:szCs w:val="20"/>
          <w:highlight w:val="yellow"/>
          <w:lang w:eastAsia="en-IN"/>
        </w:rPr>
        <w:t xml:space="preserve"> 152-178.</w:t>
      </w:r>
      <w:r w:rsidRPr="00F42C2C">
        <w:rPr>
          <w:rFonts w:ascii="Arial" w:hAnsi="Arial" w:cs="Arial"/>
          <w:sz w:val="20"/>
          <w:szCs w:val="20"/>
          <w:highlight w:val="yellow"/>
        </w:rPr>
        <w:t xml:space="preserve"> </w:t>
      </w:r>
      <w:r w:rsidRPr="00F42C2C">
        <w:rPr>
          <w:rFonts w:ascii="Arial" w:hAnsi="Arial" w:cs="Arial"/>
          <w:sz w:val="20"/>
          <w:szCs w:val="20"/>
          <w:highlight w:val="yellow"/>
          <w:lang w:eastAsia="en-IN"/>
        </w:rPr>
        <w:t>https</w:t>
      </w:r>
      <w:r w:rsidR="00981B48" w:rsidRPr="00F42C2C">
        <w:rPr>
          <w:rFonts w:ascii="Arial" w:hAnsi="Arial" w:cs="Arial"/>
          <w:sz w:val="20"/>
          <w:szCs w:val="20"/>
          <w:highlight w:val="yellow"/>
          <w:lang w:eastAsia="en-IN"/>
        </w:rPr>
        <w:t>,</w:t>
      </w:r>
      <w:r w:rsidRPr="00F42C2C">
        <w:rPr>
          <w:rFonts w:ascii="Arial" w:hAnsi="Arial" w:cs="Arial"/>
          <w:sz w:val="20"/>
          <w:szCs w:val="20"/>
          <w:highlight w:val="yellow"/>
          <w:lang w:eastAsia="en-IN"/>
        </w:rPr>
        <w:t>//doi.org/10.1016/S0076-6879(99)99017-1</w:t>
      </w:r>
    </w:p>
    <w:p w14:paraId="56332FE5" w14:textId="77777777" w:rsidR="00A261E1" w:rsidRPr="00F42C2C" w:rsidRDefault="00A261E1" w:rsidP="00F42C2C">
      <w:pPr>
        <w:pStyle w:val="ListParagraph"/>
        <w:numPr>
          <w:ilvl w:val="0"/>
          <w:numId w:val="6"/>
        </w:numPr>
        <w:spacing w:line="240" w:lineRule="auto"/>
        <w:jc w:val="both"/>
        <w:rPr>
          <w:rFonts w:ascii="Arial" w:hAnsi="Arial" w:cs="Arial"/>
          <w:color w:val="000000"/>
          <w:sz w:val="20"/>
          <w:szCs w:val="20"/>
          <w:highlight w:val="yellow"/>
          <w:lang w:bidi="hi-IN"/>
        </w:rPr>
      </w:pPr>
      <w:r w:rsidRPr="00F42C2C">
        <w:rPr>
          <w:rFonts w:ascii="Arial" w:hAnsi="Arial" w:cs="Arial"/>
          <w:color w:val="000000"/>
          <w:sz w:val="20"/>
          <w:szCs w:val="20"/>
          <w:highlight w:val="yellow"/>
          <w:lang w:bidi="hi-IN"/>
        </w:rPr>
        <w:t xml:space="preserve">Srivastava, R. P. and Kumar, S. (2003). Fruits and vegetable preservation. International Book </w:t>
      </w:r>
      <w:proofErr w:type="spellStart"/>
      <w:r w:rsidRPr="00F42C2C">
        <w:rPr>
          <w:rFonts w:ascii="Arial" w:hAnsi="Arial" w:cs="Arial"/>
          <w:color w:val="000000"/>
          <w:sz w:val="20"/>
          <w:szCs w:val="20"/>
          <w:highlight w:val="yellow"/>
          <w:lang w:bidi="hi-IN"/>
        </w:rPr>
        <w:t>Distrib-uting</w:t>
      </w:r>
      <w:proofErr w:type="spellEnd"/>
      <w:r w:rsidRPr="00F42C2C">
        <w:rPr>
          <w:rFonts w:ascii="Arial" w:hAnsi="Arial" w:cs="Arial"/>
          <w:color w:val="000000"/>
          <w:sz w:val="20"/>
          <w:szCs w:val="20"/>
          <w:highlight w:val="yellow"/>
          <w:lang w:bidi="hi-IN"/>
        </w:rPr>
        <w:t xml:space="preserve"> Company, Lucknow- 226 004, India, 474p. </w:t>
      </w:r>
    </w:p>
    <w:p w14:paraId="04C13784" w14:textId="493ECA2B" w:rsidR="00A261E1" w:rsidRPr="00F42C2C" w:rsidRDefault="00A261E1" w:rsidP="00F42C2C">
      <w:pPr>
        <w:pStyle w:val="ListParagraph"/>
        <w:numPr>
          <w:ilvl w:val="0"/>
          <w:numId w:val="6"/>
        </w:numPr>
        <w:spacing w:line="240" w:lineRule="auto"/>
        <w:jc w:val="both"/>
        <w:rPr>
          <w:rFonts w:ascii="Arial" w:hAnsi="Arial" w:cs="Arial"/>
          <w:sz w:val="20"/>
          <w:szCs w:val="20"/>
          <w:highlight w:val="yellow"/>
          <w:shd w:val="clear" w:color="auto" w:fill="FFFFFF"/>
        </w:rPr>
      </w:pPr>
      <w:r w:rsidRPr="00F42C2C">
        <w:rPr>
          <w:rFonts w:ascii="Arial" w:hAnsi="Arial" w:cs="Arial"/>
          <w:sz w:val="20"/>
          <w:szCs w:val="20"/>
          <w:highlight w:val="yellow"/>
          <w:shd w:val="clear" w:color="auto" w:fill="FFFFFF"/>
        </w:rPr>
        <w:t>Sultana, M., Das, S., Shahriar, M., Akhter, R., Mohamed, I. N., &amp; Bhuiyan, M. A. (2022). In vitro Comparative Studies of the Leaf Extracts of  Four Different Types of Calamus Species. Dhaka University Journal of Pharmaceutical Sciences, 21(2),  173–181. https</w:t>
      </w:r>
      <w:r w:rsidR="00981B48" w:rsidRPr="00F42C2C">
        <w:rPr>
          <w:rFonts w:ascii="Arial" w:hAnsi="Arial" w:cs="Arial"/>
          <w:sz w:val="20"/>
          <w:szCs w:val="20"/>
          <w:highlight w:val="yellow"/>
          <w:shd w:val="clear" w:color="auto" w:fill="FFFFFF"/>
        </w:rPr>
        <w:t>,</w:t>
      </w:r>
      <w:r w:rsidRPr="00F42C2C">
        <w:rPr>
          <w:rFonts w:ascii="Arial" w:hAnsi="Arial" w:cs="Arial"/>
          <w:sz w:val="20"/>
          <w:szCs w:val="20"/>
          <w:highlight w:val="yellow"/>
          <w:shd w:val="clear" w:color="auto" w:fill="FFFFFF"/>
        </w:rPr>
        <w:t>//doi.org/10.3329/dujps.v21i2.63118</w:t>
      </w:r>
    </w:p>
    <w:p w14:paraId="037B75D5" w14:textId="5DB3343B" w:rsidR="00A261E1" w:rsidRPr="00F42C2C" w:rsidRDefault="00A261E1" w:rsidP="00F42C2C">
      <w:pPr>
        <w:pStyle w:val="ListParagraph"/>
        <w:numPr>
          <w:ilvl w:val="0"/>
          <w:numId w:val="6"/>
        </w:numPr>
        <w:spacing w:line="240" w:lineRule="auto"/>
        <w:jc w:val="both"/>
        <w:rPr>
          <w:rFonts w:ascii="Arial" w:eastAsia="Times New Roman" w:hAnsi="Arial" w:cs="Arial"/>
          <w:sz w:val="20"/>
          <w:szCs w:val="20"/>
          <w:highlight w:val="yellow"/>
          <w:lang w:eastAsia="en-IN"/>
        </w:rPr>
      </w:pPr>
      <w:proofErr w:type="spellStart"/>
      <w:r w:rsidRPr="00F42C2C">
        <w:rPr>
          <w:rFonts w:ascii="Arial" w:eastAsia="Times New Roman" w:hAnsi="Arial" w:cs="Arial"/>
          <w:sz w:val="20"/>
          <w:szCs w:val="20"/>
          <w:highlight w:val="yellow"/>
          <w:lang w:eastAsia="en-IN"/>
        </w:rPr>
        <w:t>Sundriyal</w:t>
      </w:r>
      <w:proofErr w:type="spellEnd"/>
      <w:r w:rsidRPr="00F42C2C">
        <w:rPr>
          <w:rFonts w:ascii="Arial" w:eastAsia="Times New Roman" w:hAnsi="Arial" w:cs="Arial"/>
          <w:sz w:val="20"/>
          <w:szCs w:val="20"/>
          <w:highlight w:val="yellow"/>
          <w:lang w:eastAsia="en-IN"/>
        </w:rPr>
        <w:t xml:space="preserve">, M. and </w:t>
      </w:r>
      <w:proofErr w:type="spellStart"/>
      <w:r w:rsidRPr="00F42C2C">
        <w:rPr>
          <w:rFonts w:ascii="Arial" w:eastAsia="Times New Roman" w:hAnsi="Arial" w:cs="Arial"/>
          <w:sz w:val="20"/>
          <w:szCs w:val="20"/>
          <w:highlight w:val="yellow"/>
          <w:lang w:eastAsia="en-IN"/>
        </w:rPr>
        <w:t>Sundriyal</w:t>
      </w:r>
      <w:proofErr w:type="spellEnd"/>
      <w:r w:rsidRPr="00F42C2C">
        <w:rPr>
          <w:rFonts w:ascii="Arial" w:eastAsia="Times New Roman" w:hAnsi="Arial" w:cs="Arial"/>
          <w:sz w:val="20"/>
          <w:szCs w:val="20"/>
          <w:highlight w:val="yellow"/>
          <w:lang w:eastAsia="en-IN"/>
        </w:rPr>
        <w:t>, R.C. (2003). Underutilized edible plants of the Sikkim Himalaya</w:t>
      </w:r>
      <w:r w:rsidR="00981B48" w:rsidRPr="00F42C2C">
        <w:rPr>
          <w:rFonts w:ascii="Arial" w:eastAsia="Times New Roman" w:hAnsi="Arial" w:cs="Arial"/>
          <w:sz w:val="20"/>
          <w:szCs w:val="20"/>
          <w:highlight w:val="yellow"/>
          <w:lang w:eastAsia="en-IN"/>
        </w:rPr>
        <w:t>,</w:t>
      </w:r>
      <w:r w:rsidRPr="00F42C2C">
        <w:rPr>
          <w:rFonts w:ascii="Arial" w:eastAsia="Times New Roman" w:hAnsi="Arial" w:cs="Arial"/>
          <w:sz w:val="20"/>
          <w:szCs w:val="20"/>
          <w:highlight w:val="yellow"/>
          <w:lang w:eastAsia="en-IN"/>
        </w:rPr>
        <w:t xml:space="preserve"> Need for domestication. </w:t>
      </w:r>
      <w:r w:rsidRPr="00F42C2C">
        <w:rPr>
          <w:rFonts w:ascii="Arial" w:eastAsia="Times New Roman" w:hAnsi="Arial" w:cs="Arial"/>
          <w:i/>
          <w:sz w:val="20"/>
          <w:szCs w:val="20"/>
          <w:highlight w:val="yellow"/>
          <w:lang w:eastAsia="en-IN"/>
        </w:rPr>
        <w:t>Current Science</w:t>
      </w:r>
      <w:r w:rsidRPr="00F42C2C">
        <w:rPr>
          <w:rFonts w:ascii="Arial" w:eastAsia="Times New Roman" w:hAnsi="Arial" w:cs="Arial"/>
          <w:sz w:val="20"/>
          <w:szCs w:val="20"/>
          <w:highlight w:val="yellow"/>
          <w:lang w:eastAsia="en-IN"/>
        </w:rPr>
        <w:t>. 85 (6)</w:t>
      </w:r>
      <w:r w:rsidR="00981B48" w:rsidRPr="00F42C2C">
        <w:rPr>
          <w:rFonts w:ascii="Arial" w:eastAsia="Times New Roman" w:hAnsi="Arial" w:cs="Arial"/>
          <w:sz w:val="20"/>
          <w:szCs w:val="20"/>
          <w:highlight w:val="yellow"/>
          <w:lang w:eastAsia="en-IN"/>
        </w:rPr>
        <w:t>,</w:t>
      </w:r>
      <w:r w:rsidRPr="00F42C2C">
        <w:rPr>
          <w:rFonts w:ascii="Arial" w:eastAsia="Times New Roman" w:hAnsi="Arial" w:cs="Arial"/>
          <w:sz w:val="20"/>
          <w:szCs w:val="20"/>
          <w:highlight w:val="yellow"/>
          <w:lang w:eastAsia="en-IN"/>
        </w:rPr>
        <w:t xml:space="preserve"> 731-736.</w:t>
      </w:r>
    </w:p>
    <w:p w14:paraId="32642CAB" w14:textId="5827EFA4" w:rsidR="00A261E1" w:rsidRPr="00F42C2C" w:rsidRDefault="00A261E1" w:rsidP="00F42C2C">
      <w:pPr>
        <w:pStyle w:val="ListParagraph"/>
        <w:numPr>
          <w:ilvl w:val="0"/>
          <w:numId w:val="6"/>
        </w:numPr>
        <w:spacing w:line="240" w:lineRule="auto"/>
        <w:jc w:val="both"/>
        <w:rPr>
          <w:rFonts w:ascii="Arial" w:hAnsi="Arial" w:cs="Arial"/>
          <w:sz w:val="20"/>
          <w:szCs w:val="20"/>
          <w:shd w:val="clear" w:color="auto" w:fill="FFFFFF"/>
        </w:rPr>
      </w:pPr>
      <w:proofErr w:type="spellStart"/>
      <w:r w:rsidRPr="00F42C2C">
        <w:rPr>
          <w:rFonts w:ascii="Arial" w:hAnsi="Arial" w:cs="Arial"/>
          <w:sz w:val="20"/>
          <w:szCs w:val="20"/>
          <w:highlight w:val="yellow"/>
          <w:shd w:val="clear" w:color="auto" w:fill="FFFFFF"/>
        </w:rPr>
        <w:t>Tejavathi</w:t>
      </w:r>
      <w:proofErr w:type="spellEnd"/>
      <w:r w:rsidRPr="00F42C2C">
        <w:rPr>
          <w:rFonts w:ascii="Arial" w:hAnsi="Arial" w:cs="Arial"/>
          <w:sz w:val="20"/>
          <w:szCs w:val="20"/>
          <w:highlight w:val="yellow"/>
          <w:shd w:val="clear" w:color="auto" w:fill="FFFFFF"/>
        </w:rPr>
        <w:t xml:space="preserve">, D. H., Raveesha, H. R., </w:t>
      </w:r>
      <w:proofErr w:type="spellStart"/>
      <w:r w:rsidRPr="00F42C2C">
        <w:rPr>
          <w:rFonts w:ascii="Arial" w:hAnsi="Arial" w:cs="Arial"/>
          <w:sz w:val="20"/>
          <w:szCs w:val="20"/>
          <w:highlight w:val="yellow"/>
          <w:shd w:val="clear" w:color="auto" w:fill="FFFFFF"/>
        </w:rPr>
        <w:t>Nijagunaiah</w:t>
      </w:r>
      <w:proofErr w:type="spellEnd"/>
      <w:r w:rsidRPr="00F42C2C">
        <w:rPr>
          <w:rFonts w:ascii="Arial" w:hAnsi="Arial" w:cs="Arial"/>
          <w:sz w:val="20"/>
          <w:szCs w:val="20"/>
          <w:highlight w:val="yellow"/>
          <w:shd w:val="clear" w:color="auto" w:fill="FFFFFF"/>
        </w:rPr>
        <w:t>, R., Lakshmana, A. C., Madhusudhan, R. V., &amp; Jayashree, D. R. (2017). Estimation of primary metabolites and phenols in the seeds of five species of Calamus and their role on germination. </w:t>
      </w:r>
      <w:r w:rsidRPr="00F42C2C">
        <w:rPr>
          <w:rFonts w:ascii="Arial" w:hAnsi="Arial" w:cs="Arial"/>
          <w:i/>
          <w:iCs/>
          <w:sz w:val="20"/>
          <w:szCs w:val="20"/>
          <w:highlight w:val="yellow"/>
          <w:shd w:val="clear" w:color="auto" w:fill="FFFFFF"/>
        </w:rPr>
        <w:t xml:space="preserve">Int. J. Pure App. </w:t>
      </w:r>
      <w:proofErr w:type="spellStart"/>
      <w:r w:rsidRPr="00F42C2C">
        <w:rPr>
          <w:rFonts w:ascii="Arial" w:hAnsi="Arial" w:cs="Arial"/>
          <w:i/>
          <w:iCs/>
          <w:sz w:val="20"/>
          <w:szCs w:val="20"/>
          <w:highlight w:val="yellow"/>
          <w:shd w:val="clear" w:color="auto" w:fill="FFFFFF"/>
        </w:rPr>
        <w:t>Biosci</w:t>
      </w:r>
      <w:proofErr w:type="spellEnd"/>
      <w:r w:rsidRPr="00F42C2C">
        <w:rPr>
          <w:rFonts w:ascii="Arial" w:hAnsi="Arial" w:cs="Arial"/>
          <w:sz w:val="20"/>
          <w:szCs w:val="20"/>
          <w:highlight w:val="yellow"/>
          <w:shd w:val="clear" w:color="auto" w:fill="FFFFFF"/>
        </w:rPr>
        <w:t>, </w:t>
      </w:r>
      <w:r w:rsidRPr="00F42C2C">
        <w:rPr>
          <w:rFonts w:ascii="Arial" w:hAnsi="Arial" w:cs="Arial"/>
          <w:i/>
          <w:iCs/>
          <w:sz w:val="20"/>
          <w:szCs w:val="20"/>
          <w:highlight w:val="yellow"/>
          <w:shd w:val="clear" w:color="auto" w:fill="FFFFFF"/>
        </w:rPr>
        <w:t>5</w:t>
      </w:r>
      <w:r w:rsidRPr="00F42C2C">
        <w:rPr>
          <w:rFonts w:ascii="Arial" w:hAnsi="Arial" w:cs="Arial"/>
          <w:sz w:val="20"/>
          <w:szCs w:val="20"/>
          <w:highlight w:val="yellow"/>
          <w:shd w:val="clear" w:color="auto" w:fill="FFFFFF"/>
        </w:rPr>
        <w:t>(1), 777-783.</w:t>
      </w:r>
      <w:r w:rsidRPr="00F42C2C">
        <w:rPr>
          <w:rFonts w:ascii="Arial" w:hAnsi="Arial" w:cs="Arial"/>
          <w:sz w:val="20"/>
          <w:szCs w:val="20"/>
          <w:highlight w:val="yellow"/>
        </w:rPr>
        <w:t xml:space="preserve"> </w:t>
      </w:r>
      <w:r w:rsidRPr="00F42C2C">
        <w:rPr>
          <w:rFonts w:ascii="Arial" w:hAnsi="Arial" w:cs="Arial"/>
          <w:sz w:val="20"/>
          <w:szCs w:val="20"/>
          <w:highlight w:val="yellow"/>
          <w:shd w:val="clear" w:color="auto" w:fill="FFFFFF"/>
        </w:rPr>
        <w:t>https</w:t>
      </w:r>
      <w:r w:rsidR="00981B48" w:rsidRPr="00F42C2C">
        <w:rPr>
          <w:rFonts w:ascii="Arial" w:hAnsi="Arial" w:cs="Arial"/>
          <w:sz w:val="20"/>
          <w:szCs w:val="20"/>
          <w:highlight w:val="yellow"/>
          <w:shd w:val="clear" w:color="auto" w:fill="FFFFFF"/>
        </w:rPr>
        <w:t>,</w:t>
      </w:r>
      <w:r w:rsidRPr="00F42C2C">
        <w:rPr>
          <w:rFonts w:ascii="Arial" w:hAnsi="Arial" w:cs="Arial"/>
          <w:sz w:val="20"/>
          <w:szCs w:val="20"/>
          <w:highlight w:val="yellow"/>
          <w:shd w:val="clear" w:color="auto" w:fill="FFFFFF"/>
        </w:rPr>
        <w:t>//doi.org/10.18782/2320-7051.2495</w:t>
      </w:r>
    </w:p>
    <w:p w14:paraId="4812701E" w14:textId="77777777" w:rsidR="005B5938" w:rsidRPr="00270C2C" w:rsidRDefault="005B5938" w:rsidP="00270C2C">
      <w:pPr>
        <w:spacing w:after="0" w:line="240" w:lineRule="auto"/>
        <w:jc w:val="both"/>
        <w:rPr>
          <w:rFonts w:ascii="Arial" w:hAnsi="Arial" w:cs="Arial"/>
          <w:sz w:val="20"/>
          <w:szCs w:val="20"/>
        </w:rPr>
      </w:pPr>
      <w:bookmarkStart w:id="2" w:name="_GoBack"/>
      <w:bookmarkEnd w:id="2"/>
    </w:p>
    <w:sectPr w:rsidR="005B5938" w:rsidRPr="00270C2C" w:rsidSect="004C224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B3D39" w14:textId="77777777" w:rsidR="00104F50" w:rsidRDefault="00104F50" w:rsidP="0026732F">
      <w:pPr>
        <w:spacing w:after="0" w:line="240" w:lineRule="auto"/>
      </w:pPr>
      <w:r>
        <w:separator/>
      </w:r>
    </w:p>
  </w:endnote>
  <w:endnote w:type="continuationSeparator" w:id="0">
    <w:p w14:paraId="4BB32EEA" w14:textId="77777777" w:rsidR="00104F50" w:rsidRDefault="00104F50" w:rsidP="0026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12AC" w14:textId="77777777" w:rsidR="0026732F" w:rsidRDefault="00267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391C" w14:textId="77777777" w:rsidR="0026732F" w:rsidRDefault="00267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A76" w14:textId="77777777" w:rsidR="0026732F" w:rsidRDefault="00267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08F4" w14:textId="77777777" w:rsidR="00104F50" w:rsidRDefault="00104F50" w:rsidP="0026732F">
      <w:pPr>
        <w:spacing w:after="0" w:line="240" w:lineRule="auto"/>
      </w:pPr>
      <w:r>
        <w:separator/>
      </w:r>
    </w:p>
  </w:footnote>
  <w:footnote w:type="continuationSeparator" w:id="0">
    <w:p w14:paraId="67FB38DB" w14:textId="77777777" w:rsidR="00104F50" w:rsidRDefault="00104F50" w:rsidP="0026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532A" w14:textId="77777777" w:rsidR="0026732F" w:rsidRDefault="00104F50">
    <w:pPr>
      <w:pStyle w:val="Header"/>
    </w:pPr>
    <w:r>
      <w:rPr>
        <w:noProof/>
      </w:rPr>
      <w:pict w14:anchorId="00E0A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83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49BA" w14:textId="77777777" w:rsidR="0026732F" w:rsidRDefault="00104F50">
    <w:pPr>
      <w:pStyle w:val="Header"/>
    </w:pPr>
    <w:r>
      <w:rPr>
        <w:noProof/>
      </w:rPr>
      <w:pict w14:anchorId="454AB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83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D3AE" w14:textId="77777777" w:rsidR="0026732F" w:rsidRDefault="00104F50">
    <w:pPr>
      <w:pStyle w:val="Header"/>
    </w:pPr>
    <w:r>
      <w:rPr>
        <w:noProof/>
      </w:rPr>
      <w:pict w14:anchorId="5F757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83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77C8C"/>
    <w:multiLevelType w:val="hybridMultilevel"/>
    <w:tmpl w:val="FAF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C6E34"/>
    <w:multiLevelType w:val="hybridMultilevel"/>
    <w:tmpl w:val="00343A1E"/>
    <w:lvl w:ilvl="0" w:tplc="F29E5F8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8A776A"/>
    <w:multiLevelType w:val="hybridMultilevel"/>
    <w:tmpl w:val="00343A1E"/>
    <w:lvl w:ilvl="0" w:tplc="F29E5F8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F33D22"/>
    <w:multiLevelType w:val="hybridMultilevel"/>
    <w:tmpl w:val="FAF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36AE6"/>
    <w:multiLevelType w:val="hybridMultilevel"/>
    <w:tmpl w:val="837832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6F5737B"/>
    <w:multiLevelType w:val="hybridMultilevel"/>
    <w:tmpl w:val="038428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241"/>
    <w:rsid w:val="000153F4"/>
    <w:rsid w:val="0004077D"/>
    <w:rsid w:val="00080BAC"/>
    <w:rsid w:val="000811EC"/>
    <w:rsid w:val="00083C88"/>
    <w:rsid w:val="000B0BED"/>
    <w:rsid w:val="000C645F"/>
    <w:rsid w:val="000E4F34"/>
    <w:rsid w:val="00104F50"/>
    <w:rsid w:val="001234DC"/>
    <w:rsid w:val="00142F89"/>
    <w:rsid w:val="00173529"/>
    <w:rsid w:val="001B6723"/>
    <w:rsid w:val="001C4BA2"/>
    <w:rsid w:val="001C565C"/>
    <w:rsid w:val="001F1243"/>
    <w:rsid w:val="001F4108"/>
    <w:rsid w:val="002156C3"/>
    <w:rsid w:val="00236C55"/>
    <w:rsid w:val="00245DB9"/>
    <w:rsid w:val="002619D2"/>
    <w:rsid w:val="0026285E"/>
    <w:rsid w:val="0026732F"/>
    <w:rsid w:val="00270C2C"/>
    <w:rsid w:val="00281654"/>
    <w:rsid w:val="00293836"/>
    <w:rsid w:val="002E6B6A"/>
    <w:rsid w:val="00340D4F"/>
    <w:rsid w:val="0038148F"/>
    <w:rsid w:val="003E7241"/>
    <w:rsid w:val="003F73CE"/>
    <w:rsid w:val="004277D8"/>
    <w:rsid w:val="00430B83"/>
    <w:rsid w:val="00445802"/>
    <w:rsid w:val="00472CAB"/>
    <w:rsid w:val="004870DD"/>
    <w:rsid w:val="004C2247"/>
    <w:rsid w:val="004E26CA"/>
    <w:rsid w:val="00514C0E"/>
    <w:rsid w:val="00563EDD"/>
    <w:rsid w:val="005958B2"/>
    <w:rsid w:val="005B2D37"/>
    <w:rsid w:val="005B5938"/>
    <w:rsid w:val="005E0CB1"/>
    <w:rsid w:val="006222DB"/>
    <w:rsid w:val="00664442"/>
    <w:rsid w:val="007019FE"/>
    <w:rsid w:val="0070600E"/>
    <w:rsid w:val="007358C9"/>
    <w:rsid w:val="00735E06"/>
    <w:rsid w:val="0073798D"/>
    <w:rsid w:val="00741DBD"/>
    <w:rsid w:val="00782A7B"/>
    <w:rsid w:val="007C7836"/>
    <w:rsid w:val="00801AB7"/>
    <w:rsid w:val="00811182"/>
    <w:rsid w:val="00817408"/>
    <w:rsid w:val="00817FC1"/>
    <w:rsid w:val="00885B84"/>
    <w:rsid w:val="00890344"/>
    <w:rsid w:val="008967F7"/>
    <w:rsid w:val="008D4E51"/>
    <w:rsid w:val="008D6147"/>
    <w:rsid w:val="008F7361"/>
    <w:rsid w:val="009049D0"/>
    <w:rsid w:val="00971EC9"/>
    <w:rsid w:val="00981B48"/>
    <w:rsid w:val="009865C8"/>
    <w:rsid w:val="009A6F65"/>
    <w:rsid w:val="009B4B9E"/>
    <w:rsid w:val="009D1C87"/>
    <w:rsid w:val="00A22EF3"/>
    <w:rsid w:val="00A261E1"/>
    <w:rsid w:val="00A57857"/>
    <w:rsid w:val="00AB6BFA"/>
    <w:rsid w:val="00AD3647"/>
    <w:rsid w:val="00AD77C7"/>
    <w:rsid w:val="00AE6A79"/>
    <w:rsid w:val="00B336CE"/>
    <w:rsid w:val="00B727DF"/>
    <w:rsid w:val="00B7569A"/>
    <w:rsid w:val="00BA3DEE"/>
    <w:rsid w:val="00BB7DD1"/>
    <w:rsid w:val="00C12E27"/>
    <w:rsid w:val="00C31BC5"/>
    <w:rsid w:val="00CB2F6B"/>
    <w:rsid w:val="00CD4294"/>
    <w:rsid w:val="00CD5EE2"/>
    <w:rsid w:val="00D03FEE"/>
    <w:rsid w:val="00D1060E"/>
    <w:rsid w:val="00D74480"/>
    <w:rsid w:val="00DA4FAC"/>
    <w:rsid w:val="00DC573C"/>
    <w:rsid w:val="00DE6D33"/>
    <w:rsid w:val="00E01A56"/>
    <w:rsid w:val="00E41A47"/>
    <w:rsid w:val="00E45111"/>
    <w:rsid w:val="00E63A25"/>
    <w:rsid w:val="00EA230F"/>
    <w:rsid w:val="00EC3286"/>
    <w:rsid w:val="00ED3916"/>
    <w:rsid w:val="00EE75C5"/>
    <w:rsid w:val="00EE76E1"/>
    <w:rsid w:val="00F1329A"/>
    <w:rsid w:val="00F41CD3"/>
    <w:rsid w:val="00F42C2C"/>
    <w:rsid w:val="00F5278B"/>
    <w:rsid w:val="00F55048"/>
    <w:rsid w:val="00F641E2"/>
    <w:rsid w:val="00F675BF"/>
    <w:rsid w:val="00F6794D"/>
    <w:rsid w:val="00F85A37"/>
    <w:rsid w:val="00FB28F2"/>
    <w:rsid w:val="00FC03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9F004"/>
  <w15:docId w15:val="{9EF816BE-3213-4424-B9FF-8D53290E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C0E"/>
  </w:style>
  <w:style w:type="paragraph" w:styleId="Heading1">
    <w:name w:val="heading 1"/>
    <w:basedOn w:val="Normal"/>
    <w:next w:val="Normal"/>
    <w:link w:val="Heading1Char"/>
    <w:uiPriority w:val="9"/>
    <w:qFormat/>
    <w:rsid w:val="00801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4077D"/>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241"/>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3Char">
    <w:name w:val="Heading 3 Char"/>
    <w:basedOn w:val="DefaultParagraphFont"/>
    <w:link w:val="Heading3"/>
    <w:uiPriority w:val="9"/>
    <w:rsid w:val="0004077D"/>
    <w:rPr>
      <w:rFonts w:ascii="Times New Roman" w:eastAsia="Times New Roman" w:hAnsi="Times New Roman" w:cs="Times New Roman"/>
      <w:b/>
      <w:bCs/>
      <w:sz w:val="27"/>
      <w:szCs w:val="27"/>
      <w:lang w:bidi="hi-IN"/>
    </w:rPr>
  </w:style>
  <w:style w:type="character" w:customStyle="1" w:styleId="go">
    <w:name w:val="go"/>
    <w:basedOn w:val="DefaultParagraphFont"/>
    <w:rsid w:val="0004077D"/>
  </w:style>
  <w:style w:type="character" w:styleId="Hyperlink">
    <w:name w:val="Hyperlink"/>
    <w:basedOn w:val="DefaultParagraphFont"/>
    <w:uiPriority w:val="99"/>
    <w:unhideWhenUsed/>
    <w:rsid w:val="0004077D"/>
    <w:rPr>
      <w:color w:val="0000FF" w:themeColor="hyperlink"/>
      <w:u w:val="single"/>
    </w:rPr>
  </w:style>
  <w:style w:type="character" w:styleId="Strong">
    <w:name w:val="Strong"/>
    <w:basedOn w:val="DefaultParagraphFont"/>
    <w:uiPriority w:val="22"/>
    <w:qFormat/>
    <w:rsid w:val="0038148F"/>
    <w:rPr>
      <w:b/>
      <w:bCs/>
    </w:rPr>
  </w:style>
  <w:style w:type="paragraph" w:styleId="NormalWeb">
    <w:name w:val="Normal (Web)"/>
    <w:basedOn w:val="Normal"/>
    <w:uiPriority w:val="99"/>
    <w:semiHidden/>
    <w:unhideWhenUsed/>
    <w:rsid w:val="009D1C87"/>
    <w:pPr>
      <w:spacing w:before="100" w:beforeAutospacing="1" w:after="100" w:afterAutospacing="1" w:line="240" w:lineRule="auto"/>
    </w:pPr>
    <w:rPr>
      <w:rFonts w:ascii="Times New Roman" w:eastAsia="Times New Roman" w:hAnsi="Times New Roman" w:cs="Times New Roman"/>
      <w:sz w:val="24"/>
      <w:szCs w:val="24"/>
      <w:lang w:bidi="hi-IN"/>
    </w:rPr>
  </w:style>
  <w:style w:type="table" w:styleId="TableGrid">
    <w:name w:val="Table Grid"/>
    <w:basedOn w:val="TableNormal"/>
    <w:uiPriority w:val="59"/>
    <w:rsid w:val="005B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38"/>
    <w:pPr>
      <w:ind w:left="720"/>
      <w:contextualSpacing/>
    </w:pPr>
  </w:style>
  <w:style w:type="character" w:styleId="Emphasis">
    <w:name w:val="Emphasis"/>
    <w:basedOn w:val="DefaultParagraphFont"/>
    <w:uiPriority w:val="20"/>
    <w:qFormat/>
    <w:rsid w:val="00AD77C7"/>
    <w:rPr>
      <w:i/>
      <w:iCs/>
    </w:rPr>
  </w:style>
  <w:style w:type="character" w:customStyle="1" w:styleId="Heading1Char">
    <w:name w:val="Heading 1 Char"/>
    <w:basedOn w:val="DefaultParagraphFont"/>
    <w:link w:val="Heading1"/>
    <w:uiPriority w:val="9"/>
    <w:rsid w:val="00801AB7"/>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801AB7"/>
  </w:style>
  <w:style w:type="character" w:customStyle="1" w:styleId="UnresolvedMention1">
    <w:name w:val="Unresolved Mention1"/>
    <w:basedOn w:val="DefaultParagraphFont"/>
    <w:uiPriority w:val="99"/>
    <w:semiHidden/>
    <w:unhideWhenUsed/>
    <w:rsid w:val="009A6F65"/>
    <w:rPr>
      <w:color w:val="605E5C"/>
      <w:shd w:val="clear" w:color="auto" w:fill="E1DFDD"/>
    </w:rPr>
  </w:style>
  <w:style w:type="paragraph" w:styleId="Header">
    <w:name w:val="header"/>
    <w:basedOn w:val="Normal"/>
    <w:link w:val="HeaderChar"/>
    <w:uiPriority w:val="99"/>
    <w:unhideWhenUsed/>
    <w:rsid w:val="00267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2F"/>
  </w:style>
  <w:style w:type="paragraph" w:styleId="Footer">
    <w:name w:val="footer"/>
    <w:basedOn w:val="Normal"/>
    <w:link w:val="FooterChar"/>
    <w:uiPriority w:val="99"/>
    <w:unhideWhenUsed/>
    <w:rsid w:val="00267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2F"/>
  </w:style>
  <w:style w:type="character" w:styleId="UnresolvedMention">
    <w:name w:val="Unresolved Mention"/>
    <w:basedOn w:val="DefaultParagraphFont"/>
    <w:uiPriority w:val="99"/>
    <w:semiHidden/>
    <w:unhideWhenUsed/>
    <w:rsid w:val="00270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15304">
      <w:bodyDiv w:val="1"/>
      <w:marLeft w:val="0"/>
      <w:marRight w:val="0"/>
      <w:marTop w:val="0"/>
      <w:marBottom w:val="0"/>
      <w:divBdr>
        <w:top w:val="none" w:sz="0" w:space="0" w:color="auto"/>
        <w:left w:val="none" w:sz="0" w:space="0" w:color="auto"/>
        <w:bottom w:val="none" w:sz="0" w:space="0" w:color="auto"/>
        <w:right w:val="none" w:sz="0" w:space="0" w:color="auto"/>
      </w:divBdr>
    </w:div>
    <w:div w:id="901984957">
      <w:bodyDiv w:val="1"/>
      <w:marLeft w:val="0"/>
      <w:marRight w:val="0"/>
      <w:marTop w:val="0"/>
      <w:marBottom w:val="0"/>
      <w:divBdr>
        <w:top w:val="none" w:sz="0" w:space="0" w:color="auto"/>
        <w:left w:val="none" w:sz="0" w:space="0" w:color="auto"/>
        <w:bottom w:val="none" w:sz="0" w:space="0" w:color="auto"/>
        <w:right w:val="none" w:sz="0" w:space="0" w:color="auto"/>
      </w:divBdr>
    </w:div>
    <w:div w:id="1188179357">
      <w:bodyDiv w:val="1"/>
      <w:marLeft w:val="0"/>
      <w:marRight w:val="0"/>
      <w:marTop w:val="0"/>
      <w:marBottom w:val="0"/>
      <w:divBdr>
        <w:top w:val="none" w:sz="0" w:space="0" w:color="auto"/>
        <w:left w:val="none" w:sz="0" w:space="0" w:color="auto"/>
        <w:bottom w:val="none" w:sz="0" w:space="0" w:color="auto"/>
        <w:right w:val="none" w:sz="0" w:space="0" w:color="auto"/>
      </w:divBdr>
    </w:div>
    <w:div w:id="1221672575">
      <w:bodyDiv w:val="1"/>
      <w:marLeft w:val="0"/>
      <w:marRight w:val="0"/>
      <w:marTop w:val="0"/>
      <w:marBottom w:val="0"/>
      <w:divBdr>
        <w:top w:val="none" w:sz="0" w:space="0" w:color="auto"/>
        <w:left w:val="none" w:sz="0" w:space="0" w:color="auto"/>
        <w:bottom w:val="none" w:sz="0" w:space="0" w:color="auto"/>
        <w:right w:val="none" w:sz="0" w:space="0" w:color="auto"/>
      </w:divBdr>
    </w:div>
    <w:div w:id="1989816497">
      <w:bodyDiv w:val="1"/>
      <w:marLeft w:val="0"/>
      <w:marRight w:val="0"/>
      <w:marTop w:val="0"/>
      <w:marBottom w:val="0"/>
      <w:divBdr>
        <w:top w:val="none" w:sz="0" w:space="0" w:color="auto"/>
        <w:left w:val="none" w:sz="0" w:space="0" w:color="auto"/>
        <w:bottom w:val="none" w:sz="0" w:space="0" w:color="auto"/>
        <w:right w:val="none" w:sz="0" w:space="0" w:color="auto"/>
      </w:divBdr>
    </w:div>
    <w:div w:id="20178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7</Pages>
  <Words>4389</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74</cp:revision>
  <dcterms:created xsi:type="dcterms:W3CDTF">2025-11-24T07:07:00Z</dcterms:created>
  <dcterms:modified xsi:type="dcterms:W3CDTF">2025-12-04T07:44:00Z</dcterms:modified>
</cp:coreProperties>
</file>