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19E8B" w14:textId="77777777" w:rsidR="00891E07" w:rsidRPr="00891E07" w:rsidRDefault="00891E07" w:rsidP="00891E07">
      <w:pPr>
        <w:spacing w:line="240" w:lineRule="auto"/>
        <w:jc w:val="right"/>
        <w:rPr>
          <w:rFonts w:ascii="Arial" w:hAnsi="Arial" w:cs="Arial"/>
          <w:b/>
          <w:bCs/>
          <w:i/>
          <w:iCs/>
          <w:sz w:val="32"/>
          <w:szCs w:val="32"/>
          <w:highlight w:val="yellow"/>
          <w:u w:val="single"/>
        </w:rPr>
      </w:pPr>
      <w:r w:rsidRPr="00891E07">
        <w:rPr>
          <w:rFonts w:ascii="Arial" w:hAnsi="Arial" w:cs="Arial"/>
          <w:b/>
          <w:bCs/>
          <w:i/>
          <w:iCs/>
          <w:sz w:val="32"/>
          <w:szCs w:val="32"/>
          <w:highlight w:val="yellow"/>
          <w:u w:val="single"/>
        </w:rPr>
        <w:t>Original Research Article</w:t>
      </w:r>
    </w:p>
    <w:p w14:paraId="31755314" w14:textId="6B7B08E8" w:rsidR="007C3E35" w:rsidRPr="00891E07" w:rsidRDefault="00FF2979" w:rsidP="00891E07">
      <w:pPr>
        <w:spacing w:line="240" w:lineRule="auto"/>
        <w:jc w:val="right"/>
        <w:rPr>
          <w:rFonts w:ascii="Arial" w:hAnsi="Arial" w:cs="Arial"/>
          <w:b/>
          <w:bCs/>
          <w:sz w:val="32"/>
          <w:szCs w:val="32"/>
          <w:highlight w:val="yellow"/>
        </w:rPr>
      </w:pPr>
      <w:r w:rsidRPr="00891E07">
        <w:rPr>
          <w:rFonts w:ascii="Arial" w:hAnsi="Arial" w:cs="Arial"/>
          <w:b/>
          <w:bCs/>
          <w:sz w:val="32"/>
          <w:szCs w:val="32"/>
          <w:highlight w:val="yellow"/>
        </w:rPr>
        <w:t xml:space="preserve">Effect of </w:t>
      </w:r>
      <w:r w:rsidR="00CB5644" w:rsidRPr="00891E07">
        <w:rPr>
          <w:rFonts w:ascii="Arial" w:hAnsi="Arial" w:cs="Arial"/>
          <w:b/>
          <w:bCs/>
          <w:sz w:val="32"/>
          <w:szCs w:val="32"/>
          <w:highlight w:val="yellow"/>
        </w:rPr>
        <w:t>different strength of basal media</w:t>
      </w:r>
      <w:r w:rsidR="00460258" w:rsidRPr="00891E07">
        <w:rPr>
          <w:rFonts w:ascii="Arial" w:hAnsi="Arial" w:cs="Arial"/>
          <w:b/>
          <w:bCs/>
          <w:sz w:val="32"/>
          <w:szCs w:val="32"/>
          <w:highlight w:val="yellow"/>
        </w:rPr>
        <w:t xml:space="preserve">, sucrose concentration </w:t>
      </w:r>
      <w:r w:rsidR="00CB5644" w:rsidRPr="00891E07">
        <w:rPr>
          <w:rFonts w:ascii="Arial" w:hAnsi="Arial" w:cs="Arial"/>
          <w:b/>
          <w:bCs/>
          <w:sz w:val="32"/>
          <w:szCs w:val="32"/>
          <w:highlight w:val="yellow"/>
        </w:rPr>
        <w:t xml:space="preserve">and </w:t>
      </w:r>
      <w:r w:rsidR="000C6989" w:rsidRPr="00891E07">
        <w:rPr>
          <w:rFonts w:ascii="Arial" w:hAnsi="Arial" w:cs="Arial"/>
          <w:b/>
          <w:bCs/>
          <w:sz w:val="32"/>
          <w:szCs w:val="32"/>
          <w:highlight w:val="yellow"/>
        </w:rPr>
        <w:t>natural additive on</w:t>
      </w:r>
      <w:r w:rsidR="00CB5644" w:rsidRPr="00891E07">
        <w:rPr>
          <w:rFonts w:ascii="Arial" w:hAnsi="Arial" w:cs="Arial"/>
          <w:b/>
          <w:bCs/>
          <w:sz w:val="32"/>
          <w:szCs w:val="32"/>
          <w:highlight w:val="yellow"/>
        </w:rPr>
        <w:t xml:space="preserve"> </w:t>
      </w:r>
      <w:r w:rsidR="00AA5F0C" w:rsidRPr="00891E07">
        <w:rPr>
          <w:rFonts w:ascii="Arial" w:hAnsi="Arial" w:cs="Arial"/>
          <w:b/>
          <w:bCs/>
          <w:i/>
          <w:iCs/>
          <w:sz w:val="32"/>
          <w:szCs w:val="32"/>
          <w:highlight w:val="yellow"/>
        </w:rPr>
        <w:t>in-vitro</w:t>
      </w:r>
      <w:r w:rsidR="00AA5F0C" w:rsidRPr="00891E07">
        <w:rPr>
          <w:rFonts w:ascii="Arial" w:hAnsi="Arial" w:cs="Arial"/>
          <w:b/>
          <w:bCs/>
          <w:sz w:val="32"/>
          <w:szCs w:val="32"/>
          <w:highlight w:val="yellow"/>
        </w:rPr>
        <w:t xml:space="preserve"> regeneration </w:t>
      </w:r>
      <w:r w:rsidR="00460258" w:rsidRPr="00891E07">
        <w:rPr>
          <w:rFonts w:ascii="Arial" w:hAnsi="Arial" w:cs="Arial"/>
          <w:b/>
          <w:bCs/>
          <w:sz w:val="32"/>
          <w:szCs w:val="32"/>
          <w:highlight w:val="yellow"/>
        </w:rPr>
        <w:t xml:space="preserve">of </w:t>
      </w:r>
      <w:r w:rsidR="00460258" w:rsidRPr="00891E07">
        <w:rPr>
          <w:rFonts w:ascii="Arial" w:hAnsi="Arial" w:cs="Arial"/>
          <w:b/>
          <w:bCs/>
          <w:i/>
          <w:iCs/>
          <w:sz w:val="32"/>
          <w:szCs w:val="32"/>
          <w:highlight w:val="yellow"/>
        </w:rPr>
        <w:t>Phalenopsis</w:t>
      </w:r>
    </w:p>
    <w:p w14:paraId="3FF14BA0" w14:textId="4E66D1B5" w:rsidR="000C6989" w:rsidRDefault="00891E07" w:rsidP="00891E07">
      <w:pPr>
        <w:jc w:val="center"/>
        <w:rPr>
          <w:rFonts w:ascii="Times New Roman" w:hAnsi="Times New Roman" w:cs="Times New Roman"/>
          <w:b/>
          <w:bCs/>
        </w:rPr>
      </w:pPr>
      <w:r w:rsidRPr="000C6989">
        <w:rPr>
          <w:rFonts w:ascii="Times New Roman" w:hAnsi="Times New Roman" w:cs="Times New Roman"/>
          <w:b/>
          <w:bCs/>
        </w:rPr>
        <w:t>ABSTRACT</w:t>
      </w:r>
    </w:p>
    <w:p w14:paraId="53BE5EF6" w14:textId="6FB7618E" w:rsidR="000C6989" w:rsidRPr="00891E07" w:rsidRDefault="00A16565" w:rsidP="00891E07">
      <w:pPr>
        <w:spacing w:line="240" w:lineRule="auto"/>
        <w:jc w:val="both"/>
        <w:rPr>
          <w:rFonts w:ascii="Arial" w:hAnsi="Arial" w:cs="Arial"/>
          <w:sz w:val="20"/>
          <w:szCs w:val="20"/>
        </w:rPr>
      </w:pPr>
      <w:r w:rsidRPr="00891E07">
        <w:rPr>
          <w:rFonts w:ascii="Arial" w:hAnsi="Arial" w:cs="Arial"/>
          <w:i/>
          <w:iCs/>
          <w:sz w:val="20"/>
          <w:szCs w:val="20"/>
          <w:shd w:val="clear" w:color="auto" w:fill="FFC000" w:themeFill="accent4"/>
        </w:rPr>
        <w:t>Phalaenopsis</w:t>
      </w:r>
      <w:r w:rsidRPr="00891E07">
        <w:rPr>
          <w:rFonts w:ascii="Arial" w:hAnsi="Arial" w:cs="Arial"/>
          <w:sz w:val="20"/>
          <w:szCs w:val="20"/>
          <w:shd w:val="clear" w:color="auto" w:fill="FFC000" w:themeFill="accent4"/>
        </w:rPr>
        <w:t xml:space="preserve"> is a popular cut flower among orchid species. The multiplication of this orchid is very difficult through conventional breeding due to delay flowering and uneven flower characteristics.</w:t>
      </w:r>
      <w:r w:rsidR="0057247A" w:rsidRPr="00891E07">
        <w:rPr>
          <w:rFonts w:ascii="Arial" w:hAnsi="Arial" w:cs="Arial"/>
          <w:sz w:val="20"/>
          <w:szCs w:val="20"/>
          <w:shd w:val="clear" w:color="auto" w:fill="FFC000" w:themeFill="accent4"/>
        </w:rPr>
        <w:t xml:space="preserve"> Therefore, tissue culture techniques have been extensively used for improvement of Phalaenopsis. </w:t>
      </w:r>
      <w:r w:rsidR="0057247A" w:rsidRPr="00891E07">
        <w:rPr>
          <w:rFonts w:ascii="Arial" w:eastAsia="Times New Roman" w:hAnsi="Arial" w:cs="Arial"/>
          <w:sz w:val="20"/>
          <w:szCs w:val="20"/>
          <w:shd w:val="clear" w:color="auto" w:fill="FFC000" w:themeFill="accent4"/>
        </w:rPr>
        <w:t xml:space="preserve">The presence of growth regulators and the nutrients provided in the medium have a major impact on how well plant tissue culture maximizes orchid vigour. The present study was conducted </w:t>
      </w:r>
      <w:r w:rsidR="0057247A" w:rsidRPr="00891E07">
        <w:rPr>
          <w:rFonts w:ascii="Arial" w:hAnsi="Arial" w:cs="Arial"/>
          <w:sz w:val="20"/>
          <w:szCs w:val="20"/>
          <w:shd w:val="clear" w:color="auto" w:fill="FFC000" w:themeFill="accent4"/>
        </w:rPr>
        <w:t>to find out the effect</w:t>
      </w:r>
      <w:r w:rsidR="000C6989" w:rsidRPr="00891E07">
        <w:rPr>
          <w:rFonts w:ascii="Arial" w:hAnsi="Arial" w:cs="Arial"/>
          <w:sz w:val="20"/>
          <w:szCs w:val="20"/>
        </w:rPr>
        <w:t xml:space="preserve"> of different strength of MS media, various concentration of sucrose and natural additive </w:t>
      </w:r>
      <w:r w:rsidR="00AA5F0C" w:rsidRPr="00891E07">
        <w:rPr>
          <w:rFonts w:ascii="Arial" w:hAnsi="Arial" w:cs="Arial"/>
          <w:sz w:val="20"/>
          <w:szCs w:val="20"/>
        </w:rPr>
        <w:t>in</w:t>
      </w:r>
      <w:r w:rsidR="000C6989" w:rsidRPr="00891E07">
        <w:rPr>
          <w:rFonts w:ascii="Arial" w:hAnsi="Arial" w:cs="Arial"/>
          <w:sz w:val="20"/>
          <w:szCs w:val="20"/>
        </w:rPr>
        <w:t xml:space="preserve"> </w:t>
      </w:r>
      <w:r w:rsidR="00AA5F0C" w:rsidRPr="00891E07">
        <w:rPr>
          <w:rFonts w:ascii="Arial" w:hAnsi="Arial" w:cs="Arial"/>
          <w:sz w:val="20"/>
          <w:szCs w:val="20"/>
        </w:rPr>
        <w:t xml:space="preserve">media on </w:t>
      </w:r>
      <w:r w:rsidR="00AA5F0C" w:rsidRPr="00891E07">
        <w:rPr>
          <w:rFonts w:ascii="Arial" w:hAnsi="Arial" w:cs="Arial"/>
          <w:i/>
          <w:iCs/>
          <w:sz w:val="20"/>
          <w:szCs w:val="20"/>
        </w:rPr>
        <w:t>invitro</w:t>
      </w:r>
      <w:r w:rsidR="00AA5F0C" w:rsidRPr="00891E07">
        <w:rPr>
          <w:rFonts w:ascii="Arial" w:hAnsi="Arial" w:cs="Arial"/>
          <w:sz w:val="20"/>
          <w:szCs w:val="20"/>
        </w:rPr>
        <w:t xml:space="preserve"> regeneration of Phalaenopsis. The explants were cultured on different strength of MS media (</w:t>
      </w:r>
      <w:r w:rsidR="0031214F" w:rsidRPr="00891E07">
        <w:rPr>
          <w:rFonts w:ascii="Arial" w:hAnsi="Arial" w:cs="Arial"/>
          <w:sz w:val="20"/>
          <w:szCs w:val="20"/>
        </w:rPr>
        <w:t>1/</w:t>
      </w:r>
      <w:r w:rsidR="000F5683" w:rsidRPr="00891E07">
        <w:rPr>
          <w:rFonts w:ascii="Arial" w:hAnsi="Arial" w:cs="Arial"/>
          <w:sz w:val="20"/>
          <w:szCs w:val="20"/>
        </w:rPr>
        <w:t>4</w:t>
      </w:r>
      <w:r w:rsidR="00AA5F0C" w:rsidRPr="00891E07">
        <w:rPr>
          <w:rFonts w:ascii="Arial" w:hAnsi="Arial" w:cs="Arial"/>
          <w:sz w:val="20"/>
          <w:szCs w:val="20"/>
        </w:rPr>
        <w:t xml:space="preserve">, ¾, ½, and full) </w:t>
      </w:r>
      <w:r w:rsidR="006402EF" w:rsidRPr="00891E07">
        <w:rPr>
          <w:rFonts w:ascii="Arial" w:hAnsi="Arial" w:cs="Arial"/>
          <w:sz w:val="20"/>
          <w:szCs w:val="20"/>
        </w:rPr>
        <w:t>supplemented with 0.15, 30,</w:t>
      </w:r>
      <w:r w:rsidR="00F843A0" w:rsidRPr="00891E07">
        <w:rPr>
          <w:rFonts w:ascii="Arial" w:hAnsi="Arial" w:cs="Arial"/>
          <w:sz w:val="20"/>
          <w:szCs w:val="20"/>
        </w:rPr>
        <w:t xml:space="preserve"> </w:t>
      </w:r>
      <w:r w:rsidR="006402EF" w:rsidRPr="00891E07">
        <w:rPr>
          <w:rFonts w:ascii="Arial" w:hAnsi="Arial" w:cs="Arial"/>
          <w:sz w:val="20"/>
          <w:szCs w:val="20"/>
        </w:rPr>
        <w:t>45 g L</w:t>
      </w:r>
      <w:r w:rsidR="006402EF" w:rsidRPr="00891E07">
        <w:rPr>
          <w:rFonts w:ascii="Arial" w:hAnsi="Arial" w:cs="Arial"/>
          <w:sz w:val="20"/>
          <w:szCs w:val="20"/>
          <w:vertAlign w:val="superscript"/>
        </w:rPr>
        <w:t>-1</w:t>
      </w:r>
      <w:r w:rsidR="006402EF" w:rsidRPr="00891E07">
        <w:rPr>
          <w:rFonts w:ascii="Arial" w:hAnsi="Arial" w:cs="Arial"/>
          <w:sz w:val="20"/>
          <w:szCs w:val="20"/>
        </w:rPr>
        <w:t xml:space="preserve"> sucrose with different natural additives yeast extract, tomato juice, potato extract and coconut water. </w:t>
      </w:r>
      <w:r w:rsidR="0031214F" w:rsidRPr="00891E07">
        <w:rPr>
          <w:rFonts w:ascii="Arial" w:hAnsi="Arial" w:cs="Arial"/>
          <w:sz w:val="20"/>
          <w:szCs w:val="20"/>
        </w:rPr>
        <w:t>After 15 weeks of culture, th</w:t>
      </w:r>
      <w:r w:rsidR="006402EF" w:rsidRPr="00891E07">
        <w:rPr>
          <w:rFonts w:ascii="Arial" w:hAnsi="Arial" w:cs="Arial"/>
          <w:sz w:val="20"/>
          <w:szCs w:val="20"/>
        </w:rPr>
        <w:t>e results revealed that ½ strength of MS media supplanted with 30 g L</w:t>
      </w:r>
      <w:r w:rsidR="006402EF" w:rsidRPr="00891E07">
        <w:rPr>
          <w:rFonts w:ascii="Arial" w:hAnsi="Arial" w:cs="Arial"/>
          <w:sz w:val="20"/>
          <w:szCs w:val="20"/>
          <w:vertAlign w:val="superscript"/>
        </w:rPr>
        <w:t>-1</w:t>
      </w:r>
      <w:r w:rsidR="006402EF" w:rsidRPr="00891E07">
        <w:rPr>
          <w:rFonts w:ascii="Arial" w:hAnsi="Arial" w:cs="Arial"/>
          <w:sz w:val="20"/>
          <w:szCs w:val="20"/>
        </w:rPr>
        <w:t xml:space="preserve"> showed </w:t>
      </w:r>
      <w:r w:rsidR="0031214F" w:rsidRPr="00891E07">
        <w:rPr>
          <w:rFonts w:ascii="Arial" w:hAnsi="Arial" w:cs="Arial"/>
          <w:sz w:val="20"/>
          <w:szCs w:val="20"/>
        </w:rPr>
        <w:t xml:space="preserve">maximum percentage of </w:t>
      </w:r>
      <w:r w:rsidR="006402EF" w:rsidRPr="00891E07">
        <w:rPr>
          <w:rFonts w:ascii="Arial" w:hAnsi="Arial" w:cs="Arial"/>
          <w:sz w:val="20"/>
          <w:szCs w:val="20"/>
        </w:rPr>
        <w:t xml:space="preserve">explant </w:t>
      </w:r>
      <w:r w:rsidR="0031214F" w:rsidRPr="00891E07">
        <w:rPr>
          <w:rFonts w:ascii="Arial" w:hAnsi="Arial" w:cs="Arial"/>
          <w:sz w:val="20"/>
          <w:szCs w:val="20"/>
        </w:rPr>
        <w:t>sweeling (</w:t>
      </w:r>
      <w:r w:rsidR="0031214F" w:rsidRPr="00891E07">
        <w:rPr>
          <w:rFonts w:ascii="Arial" w:eastAsia="Times New Roman" w:hAnsi="Arial" w:cs="Arial"/>
          <w:sz w:val="20"/>
          <w:szCs w:val="20"/>
        </w:rPr>
        <w:t>60.00 (54.71) ± 0.00</w:t>
      </w:r>
      <w:r w:rsidR="0031214F" w:rsidRPr="00891E07">
        <w:rPr>
          <w:rFonts w:ascii="Arial" w:eastAsia="Times New Roman" w:hAnsi="Arial" w:cs="Arial"/>
          <w:sz w:val="20"/>
          <w:szCs w:val="20"/>
          <w:vertAlign w:val="superscript"/>
        </w:rPr>
        <w:t>a</w:t>
      </w:r>
      <w:r w:rsidR="0031214F" w:rsidRPr="00891E07">
        <w:rPr>
          <w:rFonts w:ascii="Arial" w:eastAsia="Times New Roman" w:hAnsi="Arial" w:cs="Arial"/>
          <w:sz w:val="20"/>
          <w:szCs w:val="20"/>
        </w:rPr>
        <w:t>)</w:t>
      </w:r>
      <w:r w:rsidR="0031214F" w:rsidRPr="00891E07">
        <w:rPr>
          <w:rFonts w:ascii="Arial" w:hAnsi="Arial" w:cs="Arial"/>
          <w:sz w:val="20"/>
          <w:szCs w:val="20"/>
        </w:rPr>
        <w:t xml:space="preserve"> and </w:t>
      </w:r>
      <w:r w:rsidR="006402EF" w:rsidRPr="00891E07">
        <w:rPr>
          <w:rFonts w:ascii="Arial" w:hAnsi="Arial" w:cs="Arial"/>
          <w:sz w:val="20"/>
          <w:szCs w:val="20"/>
        </w:rPr>
        <w:t>showed organogenesis</w:t>
      </w:r>
      <w:r w:rsidR="0031214F" w:rsidRPr="00891E07">
        <w:rPr>
          <w:rFonts w:ascii="Arial" w:hAnsi="Arial" w:cs="Arial"/>
          <w:sz w:val="20"/>
          <w:szCs w:val="20"/>
        </w:rPr>
        <w:t xml:space="preserve"> (</w:t>
      </w:r>
      <w:r w:rsidR="0031214F" w:rsidRPr="00891E07">
        <w:rPr>
          <w:rFonts w:ascii="Arial" w:eastAsia="Times New Roman" w:hAnsi="Arial" w:cs="Arial"/>
          <w:sz w:val="20"/>
          <w:szCs w:val="20"/>
        </w:rPr>
        <w:t>66.67 (54.71) ± 0.00</w:t>
      </w:r>
      <w:r w:rsidR="0031214F" w:rsidRPr="00891E07">
        <w:rPr>
          <w:rFonts w:ascii="Arial" w:eastAsia="Times New Roman" w:hAnsi="Arial" w:cs="Arial"/>
          <w:sz w:val="20"/>
          <w:szCs w:val="20"/>
          <w:vertAlign w:val="superscript"/>
        </w:rPr>
        <w:t>a</w:t>
      </w:r>
      <w:r w:rsidR="0031214F" w:rsidRPr="00891E07">
        <w:rPr>
          <w:rFonts w:ascii="Arial" w:hAnsi="Arial" w:cs="Arial"/>
          <w:sz w:val="20"/>
          <w:szCs w:val="20"/>
        </w:rPr>
        <w:t>). However</w:t>
      </w:r>
      <w:r w:rsidR="000F5683" w:rsidRPr="00891E07">
        <w:rPr>
          <w:rFonts w:ascii="Arial" w:hAnsi="Arial" w:cs="Arial"/>
          <w:sz w:val="20"/>
          <w:szCs w:val="20"/>
        </w:rPr>
        <w:t xml:space="preserve">, </w:t>
      </w:r>
      <w:r w:rsidR="0031214F" w:rsidRPr="00891E07">
        <w:rPr>
          <w:rFonts w:ascii="Arial" w:hAnsi="Arial" w:cs="Arial"/>
          <w:sz w:val="20"/>
          <w:szCs w:val="20"/>
        </w:rPr>
        <w:t>the same media supplemented with ½ MS + BAP (2.5 mg/L) + NAA (0.1 mg/L) + Sucrose (30g/L) with 15% coconut water resulted maximum number of Shoots (</w:t>
      </w:r>
      <w:r w:rsidR="0031214F" w:rsidRPr="00891E07">
        <w:rPr>
          <w:rFonts w:ascii="Arial" w:eastAsia="Times New Roman" w:hAnsi="Arial" w:cs="Arial"/>
          <w:sz w:val="20"/>
          <w:szCs w:val="20"/>
        </w:rPr>
        <w:t xml:space="preserve">5.22 ± 0.07), </w:t>
      </w:r>
      <w:r w:rsidR="0031214F" w:rsidRPr="00891E07">
        <w:rPr>
          <w:rFonts w:ascii="Arial" w:hAnsi="Arial" w:cs="Arial"/>
          <w:sz w:val="20"/>
          <w:szCs w:val="20"/>
        </w:rPr>
        <w:t>leaves (</w:t>
      </w:r>
      <w:r w:rsidR="0031214F" w:rsidRPr="00891E07">
        <w:rPr>
          <w:rFonts w:ascii="Arial" w:eastAsia="Times New Roman" w:hAnsi="Arial" w:cs="Arial"/>
          <w:sz w:val="20"/>
          <w:szCs w:val="20"/>
        </w:rPr>
        <w:t>9.07 ± 0.07)</w:t>
      </w:r>
      <w:r w:rsidR="0031214F" w:rsidRPr="00891E07">
        <w:rPr>
          <w:rFonts w:ascii="Arial" w:hAnsi="Arial" w:cs="Arial"/>
          <w:sz w:val="20"/>
          <w:szCs w:val="20"/>
        </w:rPr>
        <w:t xml:space="preserve"> and roots (</w:t>
      </w:r>
      <w:r w:rsidR="0031214F" w:rsidRPr="00891E07">
        <w:rPr>
          <w:rFonts w:ascii="Arial" w:eastAsia="Times New Roman" w:hAnsi="Arial" w:cs="Arial"/>
          <w:sz w:val="20"/>
          <w:szCs w:val="20"/>
        </w:rPr>
        <w:t xml:space="preserve">3.60 ± 0.10) per explant after 30 weeks of culture. </w:t>
      </w:r>
      <w:r w:rsidR="000F5683" w:rsidRPr="00891E07">
        <w:rPr>
          <w:rFonts w:ascii="Arial" w:eastAsia="Times New Roman" w:hAnsi="Arial" w:cs="Arial"/>
          <w:sz w:val="20"/>
          <w:szCs w:val="20"/>
        </w:rPr>
        <w:t>These results</w:t>
      </w:r>
      <w:r w:rsidR="00F42F68" w:rsidRPr="00891E07">
        <w:rPr>
          <w:rFonts w:ascii="Arial" w:eastAsia="Times New Roman" w:hAnsi="Arial" w:cs="Arial"/>
          <w:sz w:val="20"/>
          <w:szCs w:val="20"/>
        </w:rPr>
        <w:t xml:space="preserve"> revealed that Phalaenopsis cultured on ½ MS media supplemented with 30 gL</w:t>
      </w:r>
      <w:r w:rsidR="00F42F68" w:rsidRPr="00891E07">
        <w:rPr>
          <w:rFonts w:ascii="Arial" w:eastAsia="Times New Roman" w:hAnsi="Arial" w:cs="Arial"/>
          <w:sz w:val="20"/>
          <w:szCs w:val="20"/>
          <w:vertAlign w:val="superscript"/>
        </w:rPr>
        <w:t>-1</w:t>
      </w:r>
      <w:r w:rsidR="00F42F68" w:rsidRPr="00891E07">
        <w:rPr>
          <w:rFonts w:ascii="Arial" w:eastAsia="Times New Roman" w:hAnsi="Arial" w:cs="Arial"/>
          <w:sz w:val="20"/>
          <w:szCs w:val="20"/>
        </w:rPr>
        <w:t>, 15% coconut water can be used for</w:t>
      </w:r>
      <w:r w:rsidR="001234A3" w:rsidRPr="00891E07">
        <w:rPr>
          <w:rFonts w:ascii="Arial" w:eastAsia="Times New Roman" w:hAnsi="Arial" w:cs="Arial"/>
          <w:sz w:val="20"/>
          <w:szCs w:val="20"/>
        </w:rPr>
        <w:t xml:space="preserve"> regeneration</w:t>
      </w:r>
      <w:r w:rsidR="00F42F68" w:rsidRPr="00891E07">
        <w:rPr>
          <w:rFonts w:ascii="Arial" w:eastAsia="Times New Roman" w:hAnsi="Arial" w:cs="Arial"/>
          <w:sz w:val="20"/>
          <w:szCs w:val="20"/>
        </w:rPr>
        <w:t xml:space="preserve">. </w:t>
      </w:r>
    </w:p>
    <w:p w14:paraId="4DC340EE" w14:textId="6D70A7DC" w:rsidR="000F5683" w:rsidRPr="00891E07" w:rsidRDefault="000F5683" w:rsidP="00891E07">
      <w:pPr>
        <w:spacing w:line="240" w:lineRule="auto"/>
        <w:jc w:val="both"/>
        <w:rPr>
          <w:rFonts w:ascii="Arial" w:eastAsia="Times New Roman" w:hAnsi="Arial" w:cs="Arial"/>
          <w:i/>
          <w:iCs/>
          <w:sz w:val="20"/>
          <w:szCs w:val="20"/>
        </w:rPr>
      </w:pPr>
      <w:r w:rsidRPr="00891E07">
        <w:rPr>
          <w:rFonts w:ascii="Arial" w:eastAsia="Times New Roman" w:hAnsi="Arial" w:cs="Arial"/>
          <w:b/>
          <w:bCs/>
          <w:i/>
          <w:iCs/>
          <w:sz w:val="20"/>
          <w:szCs w:val="20"/>
          <w:highlight w:val="yellow"/>
        </w:rPr>
        <w:t>Key words</w:t>
      </w:r>
      <w:r w:rsidRPr="00891E07">
        <w:rPr>
          <w:rFonts w:ascii="Arial" w:eastAsia="Times New Roman" w:hAnsi="Arial" w:cs="Arial"/>
          <w:i/>
          <w:iCs/>
          <w:sz w:val="20"/>
          <w:szCs w:val="20"/>
          <w:highlight w:val="yellow"/>
        </w:rPr>
        <w:t>: MS media, coconut water, sucrose, natural additives, organogenesis, phalaenopsis</w:t>
      </w:r>
      <w:r w:rsidRPr="00891E07">
        <w:rPr>
          <w:rFonts w:ascii="Arial" w:eastAsia="Times New Roman" w:hAnsi="Arial" w:cs="Arial"/>
          <w:i/>
          <w:iCs/>
          <w:sz w:val="20"/>
          <w:szCs w:val="20"/>
        </w:rPr>
        <w:t xml:space="preserve"> </w:t>
      </w:r>
    </w:p>
    <w:p w14:paraId="7F3615A9" w14:textId="5B54AE0D" w:rsidR="000F5683" w:rsidRPr="00891E07" w:rsidRDefault="00891E07" w:rsidP="00891E07">
      <w:pPr>
        <w:pStyle w:val="ListParagraph"/>
        <w:numPr>
          <w:ilvl w:val="0"/>
          <w:numId w:val="1"/>
        </w:numPr>
        <w:spacing w:line="240" w:lineRule="auto"/>
        <w:jc w:val="both"/>
        <w:rPr>
          <w:rFonts w:ascii="Arial" w:eastAsia="Times New Roman" w:hAnsi="Arial" w:cs="Arial"/>
        </w:rPr>
      </w:pPr>
      <w:r w:rsidRPr="00891E07">
        <w:rPr>
          <w:rFonts w:ascii="Arial" w:eastAsia="Times New Roman" w:hAnsi="Arial" w:cs="Arial"/>
          <w:b/>
          <w:bCs/>
        </w:rPr>
        <w:t>INTRODUCTION</w:t>
      </w:r>
    </w:p>
    <w:p w14:paraId="6A52F951" w14:textId="33628CA6" w:rsidR="00C13AD3" w:rsidRPr="00891E07" w:rsidRDefault="000F5683" w:rsidP="00891E07">
      <w:pPr>
        <w:spacing w:line="240" w:lineRule="auto"/>
        <w:jc w:val="both"/>
        <w:rPr>
          <w:rFonts w:ascii="Arial" w:eastAsia="Times New Roman" w:hAnsi="Arial" w:cs="Arial"/>
          <w:sz w:val="20"/>
          <w:szCs w:val="20"/>
        </w:rPr>
      </w:pPr>
      <w:r w:rsidRPr="00891E07">
        <w:rPr>
          <w:rFonts w:ascii="Arial" w:eastAsia="Times New Roman" w:hAnsi="Arial" w:cs="Arial"/>
          <w:sz w:val="20"/>
          <w:szCs w:val="20"/>
        </w:rPr>
        <w:t>Orchids are the most captivating and exquisite blooms in creation, constituting a distinct group of plants.</w:t>
      </w:r>
      <w:r w:rsidR="00C13AD3" w:rsidRPr="00891E07">
        <w:rPr>
          <w:rFonts w:ascii="Arial" w:eastAsia="Times New Roman" w:hAnsi="Arial" w:cs="Arial"/>
          <w:kern w:val="0"/>
          <w:sz w:val="20"/>
          <w:szCs w:val="20"/>
          <w:lang w:eastAsia="en-IN"/>
          <w14:ligatures w14:val="none"/>
        </w:rPr>
        <w:t xml:space="preserve"> </w:t>
      </w:r>
      <w:r w:rsidR="00C13AD3" w:rsidRPr="00891E07">
        <w:rPr>
          <w:rFonts w:ascii="Arial" w:eastAsia="Times New Roman" w:hAnsi="Arial" w:cs="Arial"/>
          <w:sz w:val="20"/>
          <w:szCs w:val="20"/>
        </w:rPr>
        <w:t>These exquisitely beautiful flowers have gained popularity as 21st-century flowers due to their unique shapes, colo</w:t>
      </w:r>
      <w:r w:rsidR="00BA525F" w:rsidRPr="00891E07">
        <w:rPr>
          <w:rFonts w:ascii="Arial" w:eastAsia="Times New Roman" w:hAnsi="Arial" w:cs="Arial"/>
          <w:sz w:val="20"/>
          <w:szCs w:val="20"/>
        </w:rPr>
        <w:t>u</w:t>
      </w:r>
      <w:r w:rsidR="00C13AD3" w:rsidRPr="00891E07">
        <w:rPr>
          <w:rFonts w:ascii="Arial" w:eastAsia="Times New Roman" w:hAnsi="Arial" w:cs="Arial"/>
          <w:sz w:val="20"/>
          <w:szCs w:val="20"/>
        </w:rPr>
        <w:t xml:space="preserve">rs, and lifespan. With 600–800 genera and 25,000–35,000 species, it is a member of the single botanical family </w:t>
      </w:r>
      <w:proofErr w:type="spellStart"/>
      <w:r w:rsidR="00C13AD3" w:rsidRPr="00891E07">
        <w:rPr>
          <w:rFonts w:ascii="Arial" w:eastAsia="Times New Roman" w:hAnsi="Arial" w:cs="Arial"/>
          <w:sz w:val="20"/>
          <w:szCs w:val="20"/>
        </w:rPr>
        <w:t>Orchidaceae</w:t>
      </w:r>
      <w:proofErr w:type="spellEnd"/>
      <w:r w:rsidR="00C13AD3" w:rsidRPr="00891E07">
        <w:rPr>
          <w:rFonts w:ascii="Arial" w:eastAsia="Times New Roman" w:hAnsi="Arial" w:cs="Arial"/>
          <w:sz w:val="20"/>
          <w:szCs w:val="20"/>
        </w:rPr>
        <w:t>, one of the most successful families of flowering plants and a pinnacle in the evolution of monocots (</w:t>
      </w:r>
      <w:proofErr w:type="spellStart"/>
      <w:r w:rsidR="00C13AD3" w:rsidRPr="00891E07">
        <w:rPr>
          <w:rFonts w:ascii="Arial" w:eastAsia="Times New Roman" w:hAnsi="Arial" w:cs="Arial"/>
          <w:sz w:val="20"/>
          <w:szCs w:val="20"/>
        </w:rPr>
        <w:t>Chowdhery</w:t>
      </w:r>
      <w:proofErr w:type="spellEnd"/>
      <w:r w:rsidR="00C13AD3" w:rsidRPr="00891E07">
        <w:rPr>
          <w:rFonts w:ascii="Arial" w:eastAsia="Times New Roman" w:hAnsi="Arial" w:cs="Arial"/>
          <w:sz w:val="20"/>
          <w:szCs w:val="20"/>
        </w:rPr>
        <w:t>, 2001).</w:t>
      </w:r>
      <w:r w:rsidR="00E91DC4" w:rsidRPr="00891E07">
        <w:rPr>
          <w:rFonts w:ascii="Arial" w:eastAsia="Times New Roman" w:hAnsi="Arial" w:cs="Arial"/>
          <w:sz w:val="20"/>
          <w:szCs w:val="20"/>
        </w:rPr>
        <w:t xml:space="preserve"> </w:t>
      </w:r>
    </w:p>
    <w:p w14:paraId="73AA3756" w14:textId="6469A422" w:rsidR="00C13AD3" w:rsidRPr="00891E07" w:rsidRDefault="00C13AD3" w:rsidP="00891E07">
      <w:pPr>
        <w:spacing w:line="240" w:lineRule="auto"/>
        <w:jc w:val="both"/>
        <w:rPr>
          <w:rFonts w:ascii="Arial" w:eastAsia="Times New Roman" w:hAnsi="Arial" w:cs="Arial"/>
          <w:sz w:val="20"/>
          <w:szCs w:val="20"/>
        </w:rPr>
      </w:pPr>
      <w:r w:rsidRPr="00891E07">
        <w:rPr>
          <w:rFonts w:ascii="Arial" w:eastAsia="Times New Roman" w:hAnsi="Arial" w:cs="Arial"/>
          <w:sz w:val="20"/>
          <w:szCs w:val="20"/>
        </w:rPr>
        <w:t>Orchids are found in all ecological contexts and many habitats (Singh et al., 2007, Zhang et al., 2022; Xue et al., 2023). The Himalayas are the natural home of orchids, which make up 10% of the world's orchid flora (Medhi and Chakrabarti, 2009). It has 158 genera and 1331 species that may reach elevations of up to 5000 meters in India (Chowdhery, 2009). Orchids are ranked sixth among the top ten cut flowers in international trade, whereas Cymbidium is ranked first among orchids. De et al. (2014) indicated that the global orchid industry is valued at US$ 504 million, with more than 40 countries engaged in exports and 60 in imports of orchids.</w:t>
      </w:r>
      <w:r w:rsidR="00103F90" w:rsidRPr="00891E07">
        <w:rPr>
          <w:rFonts w:ascii="Arial" w:eastAsia="Times New Roman" w:hAnsi="Arial" w:cs="Arial"/>
          <w:sz w:val="20"/>
          <w:szCs w:val="20"/>
        </w:rPr>
        <w:t xml:space="preserve"> The orchid industry not only generates sustainable outcomes but also establishes a high-value system. For instance, in 2020, the </w:t>
      </w:r>
      <w:r w:rsidR="00103F90" w:rsidRPr="00891E07">
        <w:rPr>
          <w:rFonts w:ascii="Arial" w:eastAsia="Times New Roman" w:hAnsi="Arial" w:cs="Arial"/>
          <w:i/>
          <w:iCs/>
          <w:sz w:val="20"/>
          <w:szCs w:val="20"/>
        </w:rPr>
        <w:t>Phalaenopsis</w:t>
      </w:r>
      <w:r w:rsidR="00103F90" w:rsidRPr="00891E07">
        <w:rPr>
          <w:rFonts w:ascii="Arial" w:eastAsia="Times New Roman" w:hAnsi="Arial" w:cs="Arial"/>
          <w:sz w:val="20"/>
          <w:szCs w:val="20"/>
        </w:rPr>
        <w:t> orchid market in the Netherlands was valued at EUR 422 million, with 117 million units sold (</w:t>
      </w:r>
      <w:r w:rsidR="00103F90" w:rsidRPr="00891E07">
        <w:rPr>
          <w:rFonts w:ascii="Arial" w:hAnsi="Arial" w:cs="Arial"/>
          <w:sz w:val="20"/>
          <w:szCs w:val="20"/>
        </w:rPr>
        <w:t>Liyama</w:t>
      </w:r>
      <w:r w:rsidR="00103F90" w:rsidRPr="00891E07">
        <w:rPr>
          <w:rFonts w:ascii="Arial" w:eastAsia="Times New Roman" w:hAnsi="Arial" w:cs="Arial"/>
          <w:sz w:val="20"/>
          <w:szCs w:val="20"/>
        </w:rPr>
        <w:t xml:space="preserve"> et al.,2024). The successful commercialization of </w:t>
      </w:r>
      <w:r w:rsidR="00103F90" w:rsidRPr="00891E07">
        <w:rPr>
          <w:rFonts w:ascii="Arial" w:eastAsia="Times New Roman" w:hAnsi="Arial" w:cs="Arial"/>
          <w:i/>
          <w:iCs/>
          <w:sz w:val="20"/>
          <w:szCs w:val="20"/>
        </w:rPr>
        <w:t>Phalaenopsis</w:t>
      </w:r>
      <w:r w:rsidR="00103F90" w:rsidRPr="00891E07">
        <w:rPr>
          <w:rFonts w:ascii="Arial" w:eastAsia="Times New Roman" w:hAnsi="Arial" w:cs="Arial"/>
          <w:sz w:val="20"/>
          <w:szCs w:val="20"/>
        </w:rPr>
        <w:t xml:space="preserve"> orchids is closely tied to the development of new cultivars, efficient propagation systems, and intensive cultivation practices (Han et al., 2025). </w:t>
      </w:r>
    </w:p>
    <w:p w14:paraId="29C3AF66" w14:textId="204B3973" w:rsidR="00C06E4E" w:rsidRPr="00891E07" w:rsidRDefault="00C13AD3" w:rsidP="00891E07">
      <w:pPr>
        <w:spacing w:line="240" w:lineRule="auto"/>
        <w:jc w:val="both"/>
        <w:rPr>
          <w:rFonts w:ascii="Arial" w:eastAsia="Times New Roman" w:hAnsi="Arial" w:cs="Arial"/>
          <w:sz w:val="20"/>
          <w:szCs w:val="20"/>
        </w:rPr>
      </w:pPr>
      <w:r w:rsidRPr="00891E07">
        <w:rPr>
          <w:rFonts w:ascii="Arial" w:eastAsia="Times New Roman" w:hAnsi="Arial" w:cs="Arial"/>
          <w:sz w:val="20"/>
          <w:szCs w:val="20"/>
        </w:rPr>
        <w:t>Phalaenopsis popularly referred to as the moth orchid, is highly esteemed for its exquisite blossoms. Due to their manageable cultural requirements, diverse sizes and shapes, range of bloom colo</w:t>
      </w:r>
      <w:r w:rsidR="00D75B87" w:rsidRPr="00891E07">
        <w:rPr>
          <w:rFonts w:ascii="Arial" w:eastAsia="Times New Roman" w:hAnsi="Arial" w:cs="Arial"/>
          <w:sz w:val="20"/>
          <w:szCs w:val="20"/>
        </w:rPr>
        <w:t>u</w:t>
      </w:r>
      <w:r w:rsidRPr="00891E07">
        <w:rPr>
          <w:rFonts w:ascii="Arial" w:eastAsia="Times New Roman" w:hAnsi="Arial" w:cs="Arial"/>
          <w:sz w:val="20"/>
          <w:szCs w:val="20"/>
        </w:rPr>
        <w:t xml:space="preserve">rs, year-round availability, fragility, and prolonged shelf life, Phalaenopsis orchids are regarded as the second most popular flower in both potted and cut forms (Sarmah et al., 2024).  </w:t>
      </w:r>
      <w:r w:rsidR="00C06E4E" w:rsidRPr="00891E07">
        <w:rPr>
          <w:rFonts w:ascii="Arial" w:eastAsia="Times New Roman" w:hAnsi="Arial" w:cs="Arial"/>
          <w:sz w:val="20"/>
          <w:szCs w:val="20"/>
        </w:rPr>
        <w:t xml:space="preserve">The orchid species </w:t>
      </w:r>
      <w:r w:rsidR="00C06E4E" w:rsidRPr="00891E07">
        <w:rPr>
          <w:rFonts w:ascii="Arial" w:eastAsia="Times New Roman" w:hAnsi="Arial" w:cs="Arial"/>
          <w:i/>
          <w:iCs/>
          <w:sz w:val="20"/>
          <w:szCs w:val="20"/>
        </w:rPr>
        <w:t>Phalaenopsis</w:t>
      </w:r>
      <w:r w:rsidR="00C06E4E" w:rsidRPr="00891E07">
        <w:rPr>
          <w:rFonts w:ascii="Arial" w:eastAsia="Times New Roman" w:hAnsi="Arial" w:cs="Arial"/>
          <w:sz w:val="20"/>
          <w:szCs w:val="20"/>
        </w:rPr>
        <w:t xml:space="preserve"> is monopodial, which means it doesn't branch or grow new shoots. Phalaenopsis orchids are growing with a single vertical stem that bears blooms on their lateral branches. The growth cycle of phalaenopsis orchids is two to three years. </w:t>
      </w:r>
      <w:r w:rsidR="00C06E4E" w:rsidRPr="00891E07">
        <w:rPr>
          <w:rFonts w:ascii="Arial" w:eastAsia="Times New Roman" w:hAnsi="Arial" w:cs="Arial"/>
          <w:i/>
          <w:iCs/>
          <w:sz w:val="20"/>
          <w:szCs w:val="20"/>
        </w:rPr>
        <w:t>Phalaenopsis</w:t>
      </w:r>
      <w:r w:rsidR="00C06E4E" w:rsidRPr="00891E07">
        <w:rPr>
          <w:rFonts w:ascii="Arial" w:eastAsia="Times New Roman" w:hAnsi="Arial" w:cs="Arial"/>
          <w:sz w:val="20"/>
          <w:szCs w:val="20"/>
        </w:rPr>
        <w:t xml:space="preserve"> orchids are traditionally multiplied by dividing or division of offshoots. However, these methods are not suited for large-scale production since they have a limited rate of multiplication and restrict the growth of the mother plant. Their vegetative propagation is quite difficult, and their seedlings have different characteristics. The fact that it takes at least three years for </w:t>
      </w:r>
      <w:r w:rsidR="00C06E4E" w:rsidRPr="00891E07">
        <w:rPr>
          <w:rFonts w:ascii="Arial" w:eastAsia="Times New Roman" w:hAnsi="Arial" w:cs="Arial"/>
          <w:i/>
          <w:iCs/>
          <w:sz w:val="20"/>
          <w:szCs w:val="20"/>
        </w:rPr>
        <w:t>Phalaenopsis</w:t>
      </w:r>
      <w:r w:rsidR="00C06E4E" w:rsidRPr="00891E07">
        <w:rPr>
          <w:rFonts w:ascii="Arial" w:eastAsia="Times New Roman" w:hAnsi="Arial" w:cs="Arial"/>
          <w:sz w:val="20"/>
          <w:szCs w:val="20"/>
        </w:rPr>
        <w:t xml:space="preserve"> orchids to flower in a greenhouse is one of the primary problems with commercial orchid cultivation.</w:t>
      </w:r>
    </w:p>
    <w:p w14:paraId="14F4CEE6" w14:textId="6926658A" w:rsidR="00664D57" w:rsidRPr="00891E07" w:rsidRDefault="00C06E4E" w:rsidP="00891E07">
      <w:pPr>
        <w:spacing w:line="240" w:lineRule="auto"/>
        <w:jc w:val="both"/>
        <w:rPr>
          <w:rFonts w:ascii="Arial" w:eastAsia="Times New Roman" w:hAnsi="Arial" w:cs="Arial"/>
          <w:sz w:val="20"/>
          <w:szCs w:val="20"/>
        </w:rPr>
      </w:pPr>
      <w:r w:rsidRPr="00891E07">
        <w:rPr>
          <w:rFonts w:ascii="Arial" w:eastAsia="Times New Roman" w:hAnsi="Arial" w:cs="Arial"/>
          <w:sz w:val="20"/>
          <w:szCs w:val="20"/>
        </w:rPr>
        <w:lastRenderedPageBreak/>
        <w:t xml:space="preserve">This species has been rapidly and extensively propagated through the use of tissue culture techniques. However, different plant species, explant types, and culture mediums have different levels of micropropagation efficacy </w:t>
      </w:r>
      <w:r w:rsidR="00B565A2" w:rsidRPr="00891E07">
        <w:rPr>
          <w:rFonts w:ascii="Arial" w:eastAsia="Times New Roman" w:hAnsi="Arial" w:cs="Arial"/>
          <w:sz w:val="20"/>
          <w:szCs w:val="20"/>
        </w:rPr>
        <w:t>(</w:t>
      </w:r>
      <w:proofErr w:type="spellStart"/>
      <w:r w:rsidR="00B565A2" w:rsidRPr="00891E07">
        <w:rPr>
          <w:rFonts w:ascii="Arial" w:eastAsia="Times New Roman" w:hAnsi="Arial" w:cs="Arial"/>
          <w:sz w:val="20"/>
          <w:szCs w:val="20"/>
        </w:rPr>
        <w:t>Rittirat</w:t>
      </w:r>
      <w:proofErr w:type="spellEnd"/>
      <w:r w:rsidR="00B565A2" w:rsidRPr="00891E07">
        <w:rPr>
          <w:rFonts w:ascii="Arial" w:eastAsia="Times New Roman" w:hAnsi="Arial" w:cs="Arial"/>
          <w:sz w:val="20"/>
          <w:szCs w:val="20"/>
        </w:rPr>
        <w:t xml:space="preserve"> et al., 2012) </w:t>
      </w:r>
      <w:r w:rsidRPr="00891E07">
        <w:rPr>
          <w:rFonts w:ascii="Arial" w:eastAsia="Times New Roman" w:hAnsi="Arial" w:cs="Arial"/>
          <w:sz w:val="20"/>
          <w:szCs w:val="20"/>
        </w:rPr>
        <w:t xml:space="preserve">The presence of growth regulators and the nutrients provided in the medium have a major impact on how well plant tissue culture maximizes orchid </w:t>
      </w:r>
      <w:r w:rsidR="00B565A2" w:rsidRPr="00891E07">
        <w:rPr>
          <w:rFonts w:ascii="Arial" w:eastAsia="Times New Roman" w:hAnsi="Arial" w:cs="Arial"/>
          <w:sz w:val="20"/>
          <w:szCs w:val="20"/>
        </w:rPr>
        <w:t>vigour</w:t>
      </w:r>
      <w:r w:rsidRPr="00891E07">
        <w:rPr>
          <w:rFonts w:ascii="Arial" w:eastAsia="Times New Roman" w:hAnsi="Arial" w:cs="Arial"/>
          <w:sz w:val="20"/>
          <w:szCs w:val="20"/>
        </w:rPr>
        <w:t xml:space="preserve"> </w:t>
      </w:r>
      <w:r w:rsidR="00B565A2" w:rsidRPr="00891E07">
        <w:rPr>
          <w:rFonts w:ascii="Arial" w:eastAsia="Times New Roman" w:hAnsi="Arial" w:cs="Arial"/>
          <w:sz w:val="20"/>
          <w:szCs w:val="20"/>
        </w:rPr>
        <w:t>(</w:t>
      </w:r>
      <w:proofErr w:type="spellStart"/>
      <w:r w:rsidR="00B565A2" w:rsidRPr="00891E07">
        <w:rPr>
          <w:rFonts w:ascii="Arial" w:eastAsia="Times New Roman" w:hAnsi="Arial" w:cs="Arial"/>
          <w:sz w:val="20"/>
          <w:szCs w:val="20"/>
        </w:rPr>
        <w:t>Gnasekaran</w:t>
      </w:r>
      <w:proofErr w:type="spellEnd"/>
      <w:r w:rsidR="00B565A2" w:rsidRPr="00891E07">
        <w:rPr>
          <w:rFonts w:ascii="Arial" w:eastAsia="Times New Roman" w:hAnsi="Arial" w:cs="Arial"/>
          <w:sz w:val="20"/>
          <w:szCs w:val="20"/>
        </w:rPr>
        <w:t xml:space="preserve"> et. Al.,2010 and Murdad et al., 2010)</w:t>
      </w:r>
      <w:r w:rsidRPr="00891E07">
        <w:rPr>
          <w:rFonts w:ascii="Arial" w:eastAsia="Times New Roman" w:hAnsi="Arial" w:cs="Arial"/>
          <w:sz w:val="20"/>
          <w:szCs w:val="20"/>
        </w:rPr>
        <w:t xml:space="preserve">. Mineral salts, vitamins, growth regulators, and water are typically abundant in the medium used for orchid tissue culture </w:t>
      </w:r>
      <w:r w:rsidR="00B565A2" w:rsidRPr="00891E07">
        <w:rPr>
          <w:rFonts w:ascii="Arial" w:eastAsia="Times New Roman" w:hAnsi="Arial" w:cs="Arial"/>
          <w:sz w:val="20"/>
          <w:szCs w:val="20"/>
        </w:rPr>
        <w:t>(Zahara et al., 2017)</w:t>
      </w:r>
      <w:r w:rsidRPr="00891E07">
        <w:rPr>
          <w:rFonts w:ascii="Arial" w:eastAsia="Times New Roman" w:hAnsi="Arial" w:cs="Arial"/>
          <w:sz w:val="20"/>
          <w:szCs w:val="20"/>
        </w:rPr>
        <w:t xml:space="preserve">. Carbohydrates, or sugar, are another crucial carbon source. </w:t>
      </w:r>
      <w:r w:rsidR="00664D57" w:rsidRPr="00891E07">
        <w:rPr>
          <w:rFonts w:ascii="Arial" w:eastAsia="Times New Roman" w:hAnsi="Arial" w:cs="Arial"/>
          <w:sz w:val="20"/>
          <w:szCs w:val="20"/>
        </w:rPr>
        <w:t xml:space="preserve">Simple or complex sugars can serve as carbon sources </w:t>
      </w:r>
      <w:r w:rsidR="00B565A2" w:rsidRPr="00891E07">
        <w:rPr>
          <w:rFonts w:ascii="Arial" w:eastAsia="Times New Roman" w:hAnsi="Arial" w:cs="Arial"/>
          <w:sz w:val="20"/>
          <w:szCs w:val="20"/>
        </w:rPr>
        <w:t>(Aktar et al., 2007)</w:t>
      </w:r>
      <w:r w:rsidR="00664D57" w:rsidRPr="00891E07">
        <w:rPr>
          <w:rFonts w:ascii="Arial" w:eastAsia="Times New Roman" w:hAnsi="Arial" w:cs="Arial"/>
          <w:sz w:val="20"/>
          <w:szCs w:val="20"/>
        </w:rPr>
        <w:t xml:space="preserve">, however the most popular carbohydrate and carbon source in plant tissue culture medium is sucrose </w:t>
      </w:r>
      <w:r w:rsidR="00B565A2" w:rsidRPr="00891E07">
        <w:rPr>
          <w:rFonts w:ascii="Arial" w:eastAsia="Times New Roman" w:hAnsi="Arial" w:cs="Arial"/>
          <w:sz w:val="20"/>
          <w:szCs w:val="20"/>
        </w:rPr>
        <w:t>(Al-Khateeb et al., 2001)</w:t>
      </w:r>
      <w:r w:rsidR="00664D57" w:rsidRPr="00891E07">
        <w:rPr>
          <w:rFonts w:ascii="Arial" w:eastAsia="Times New Roman" w:hAnsi="Arial" w:cs="Arial"/>
          <w:sz w:val="20"/>
          <w:szCs w:val="20"/>
        </w:rPr>
        <w:t xml:space="preserve">. Since sucrose is the most prevalent carbohydrate in phloem sap and is involved in regulating a number of developmental processes, it is regarded as a crucial carbon and energy source in plant tissue culture </w:t>
      </w:r>
      <w:r w:rsidR="00B565A2" w:rsidRPr="00891E07">
        <w:rPr>
          <w:rFonts w:ascii="Arial" w:eastAsia="Times New Roman" w:hAnsi="Arial" w:cs="Arial"/>
          <w:sz w:val="20"/>
          <w:szCs w:val="20"/>
        </w:rPr>
        <w:t xml:space="preserve">(Gibson et al.,2000). </w:t>
      </w:r>
    </w:p>
    <w:p w14:paraId="4EC34559" w14:textId="649C1232" w:rsidR="00664D57" w:rsidRPr="00891E07" w:rsidRDefault="00664D57" w:rsidP="00891E07">
      <w:pPr>
        <w:spacing w:line="240" w:lineRule="auto"/>
        <w:jc w:val="both"/>
        <w:rPr>
          <w:rFonts w:ascii="Arial" w:eastAsia="Times New Roman" w:hAnsi="Arial" w:cs="Arial"/>
          <w:sz w:val="20"/>
          <w:szCs w:val="20"/>
        </w:rPr>
      </w:pPr>
      <w:r w:rsidRPr="00891E07">
        <w:rPr>
          <w:rFonts w:ascii="Arial" w:eastAsia="Times New Roman" w:hAnsi="Arial" w:cs="Arial"/>
          <w:sz w:val="20"/>
          <w:szCs w:val="20"/>
        </w:rPr>
        <w:t xml:space="preserve">A small quantity of organic additive can be added to the orchid culture medium to enhance in vitro growth and regeneration </w:t>
      </w:r>
      <w:r w:rsidR="00EB463C" w:rsidRPr="00891E07">
        <w:rPr>
          <w:rFonts w:ascii="Arial" w:eastAsia="Times New Roman" w:hAnsi="Arial" w:cs="Arial"/>
          <w:sz w:val="20"/>
          <w:szCs w:val="20"/>
        </w:rPr>
        <w:t>(Molnar et al., 2011)</w:t>
      </w:r>
      <w:r w:rsidRPr="00891E07">
        <w:rPr>
          <w:rFonts w:ascii="Arial" w:eastAsia="Times New Roman" w:hAnsi="Arial" w:cs="Arial"/>
          <w:sz w:val="20"/>
          <w:szCs w:val="20"/>
        </w:rPr>
        <w:t xml:space="preserve">. Orchid media is frequently supplemented with a wide range of complex chemicals, including coconut water (CW), banana extract, peptone, tomato juice, beef extract, and potato extract </w:t>
      </w:r>
      <w:r w:rsidR="00EB463C" w:rsidRPr="00891E07">
        <w:rPr>
          <w:rFonts w:ascii="Arial" w:eastAsia="Times New Roman" w:hAnsi="Arial" w:cs="Arial"/>
          <w:sz w:val="20"/>
          <w:szCs w:val="20"/>
        </w:rPr>
        <w:t>(Murdad et al., 2010</w:t>
      </w:r>
      <w:r w:rsidRPr="00891E07">
        <w:rPr>
          <w:rFonts w:ascii="Arial" w:eastAsia="Times New Roman" w:hAnsi="Arial" w:cs="Arial"/>
          <w:sz w:val="20"/>
          <w:szCs w:val="20"/>
        </w:rPr>
        <w:t xml:space="preserve">, </w:t>
      </w:r>
      <w:r w:rsidR="00EB463C" w:rsidRPr="00891E07">
        <w:rPr>
          <w:rFonts w:ascii="Arial" w:eastAsia="Times New Roman" w:hAnsi="Arial" w:cs="Arial"/>
          <w:sz w:val="20"/>
          <w:szCs w:val="20"/>
        </w:rPr>
        <w:t xml:space="preserve">Chugh et al., 2009) </w:t>
      </w:r>
      <w:r w:rsidRPr="00891E07">
        <w:rPr>
          <w:rFonts w:ascii="Arial" w:eastAsia="Times New Roman" w:hAnsi="Arial" w:cs="Arial"/>
          <w:sz w:val="20"/>
          <w:szCs w:val="20"/>
        </w:rPr>
        <w:t xml:space="preserve">Many orchids rely on organic additions for germination, micropropagation, and development </w:t>
      </w:r>
      <w:r w:rsidR="002A36C9" w:rsidRPr="00891E07">
        <w:rPr>
          <w:rFonts w:ascii="Arial" w:eastAsia="Times New Roman" w:hAnsi="Arial" w:cs="Arial"/>
          <w:sz w:val="20"/>
          <w:szCs w:val="20"/>
        </w:rPr>
        <w:t>(</w:t>
      </w:r>
      <w:r w:rsidR="002A36C9" w:rsidRPr="00891E07">
        <w:rPr>
          <w:rFonts w:ascii="Arial" w:eastAsia="AdvP4DF60E" w:hAnsi="Arial" w:cs="Arial"/>
          <w:sz w:val="20"/>
          <w:szCs w:val="20"/>
        </w:rPr>
        <w:t xml:space="preserve">Sinha and Jahan,2011, </w:t>
      </w:r>
      <w:r w:rsidR="002A36C9" w:rsidRPr="00891E07">
        <w:rPr>
          <w:rFonts w:ascii="Arial" w:hAnsi="Arial" w:cs="Arial"/>
          <w:sz w:val="20"/>
          <w:szCs w:val="20"/>
        </w:rPr>
        <w:t>Sudipta et al., 2013</w:t>
      </w:r>
      <w:r w:rsidR="002A36C9" w:rsidRPr="00891E07">
        <w:rPr>
          <w:rFonts w:ascii="Arial" w:eastAsia="AdvP4DF60E" w:hAnsi="Arial" w:cs="Arial"/>
          <w:sz w:val="20"/>
          <w:szCs w:val="20"/>
        </w:rPr>
        <w:t>)</w:t>
      </w:r>
      <w:r w:rsidR="002A36C9" w:rsidRPr="00891E07">
        <w:rPr>
          <w:rFonts w:ascii="Arial" w:eastAsia="Times New Roman" w:hAnsi="Arial" w:cs="Arial"/>
          <w:sz w:val="20"/>
          <w:szCs w:val="20"/>
        </w:rPr>
        <w:t>.</w:t>
      </w:r>
      <w:r w:rsidRPr="00891E07">
        <w:rPr>
          <w:rFonts w:ascii="Arial" w:eastAsia="Times New Roman" w:hAnsi="Arial" w:cs="Arial"/>
          <w:sz w:val="20"/>
          <w:szCs w:val="20"/>
        </w:rPr>
        <w:t xml:space="preserve"> It has not been studied how </w:t>
      </w:r>
      <w:r w:rsidRPr="00891E07">
        <w:rPr>
          <w:rFonts w:ascii="Arial" w:eastAsia="Times New Roman" w:hAnsi="Arial" w:cs="Arial"/>
          <w:i/>
          <w:iCs/>
          <w:sz w:val="20"/>
          <w:szCs w:val="20"/>
        </w:rPr>
        <w:t>Phalaenopsis</w:t>
      </w:r>
      <w:r w:rsidRPr="00891E07">
        <w:rPr>
          <w:rFonts w:ascii="Arial" w:eastAsia="Times New Roman" w:hAnsi="Arial" w:cs="Arial"/>
          <w:sz w:val="20"/>
          <w:szCs w:val="20"/>
        </w:rPr>
        <w:t xml:space="preserve"> </w:t>
      </w:r>
      <w:r w:rsidR="00EB463C" w:rsidRPr="00891E07">
        <w:rPr>
          <w:rFonts w:ascii="Arial" w:eastAsia="Times New Roman" w:hAnsi="Arial" w:cs="Arial"/>
          <w:sz w:val="20"/>
          <w:szCs w:val="20"/>
        </w:rPr>
        <w:t>explants affected</w:t>
      </w:r>
      <w:r w:rsidRPr="00891E07">
        <w:rPr>
          <w:rFonts w:ascii="Arial" w:eastAsia="Times New Roman" w:hAnsi="Arial" w:cs="Arial"/>
          <w:sz w:val="20"/>
          <w:szCs w:val="20"/>
        </w:rPr>
        <w:t xml:space="preserve"> by the combination of sucrose with CW supplemented with half-strength Murashige and Skoog (MS) medium. Thus, the current study was conducted to assess how culture media, sucrose, and natural additions affected the growth of </w:t>
      </w:r>
      <w:r w:rsidRPr="00891E07">
        <w:rPr>
          <w:rFonts w:ascii="Arial" w:eastAsia="Times New Roman" w:hAnsi="Arial" w:cs="Arial"/>
          <w:i/>
          <w:iCs/>
          <w:sz w:val="20"/>
          <w:szCs w:val="20"/>
        </w:rPr>
        <w:t xml:space="preserve">Phalaenopsis </w:t>
      </w:r>
      <w:r w:rsidRPr="00891E07">
        <w:rPr>
          <w:rFonts w:ascii="Arial" w:eastAsia="Times New Roman" w:hAnsi="Arial" w:cs="Arial"/>
          <w:sz w:val="20"/>
          <w:szCs w:val="20"/>
        </w:rPr>
        <w:t>plantlets.</w:t>
      </w:r>
    </w:p>
    <w:p w14:paraId="7F895DE7" w14:textId="175D9892" w:rsidR="002A36C9" w:rsidRPr="00891E07" w:rsidRDefault="00891E07" w:rsidP="00891E07">
      <w:pPr>
        <w:pStyle w:val="ListParagraph"/>
        <w:numPr>
          <w:ilvl w:val="0"/>
          <w:numId w:val="1"/>
        </w:numPr>
        <w:spacing w:line="240" w:lineRule="auto"/>
        <w:jc w:val="both"/>
        <w:rPr>
          <w:rFonts w:ascii="Arial" w:eastAsia="Times New Roman" w:hAnsi="Arial" w:cs="Arial"/>
          <w:b/>
          <w:bCs/>
          <w:highlight w:val="yellow"/>
        </w:rPr>
      </w:pPr>
      <w:r w:rsidRPr="00891E07">
        <w:rPr>
          <w:rFonts w:ascii="Arial" w:eastAsia="Times New Roman" w:hAnsi="Arial" w:cs="Arial"/>
          <w:b/>
          <w:bCs/>
          <w:highlight w:val="yellow"/>
        </w:rPr>
        <w:t>MATERIALS AND METHODS</w:t>
      </w:r>
    </w:p>
    <w:p w14:paraId="20B61F9A" w14:textId="5ADD5CC1" w:rsidR="002A36C9" w:rsidRPr="00891E07" w:rsidRDefault="00891E07" w:rsidP="00891E07">
      <w:pPr>
        <w:spacing w:line="240" w:lineRule="auto"/>
        <w:jc w:val="both"/>
        <w:rPr>
          <w:rFonts w:ascii="Arial" w:eastAsia="Times New Roman" w:hAnsi="Arial" w:cs="Arial"/>
          <w:b/>
          <w:bCs/>
          <w:sz w:val="20"/>
          <w:szCs w:val="20"/>
        </w:rPr>
      </w:pPr>
      <w:r w:rsidRPr="00891E07">
        <w:rPr>
          <w:rFonts w:ascii="Arial" w:eastAsia="Times New Roman" w:hAnsi="Arial" w:cs="Arial"/>
          <w:b/>
          <w:bCs/>
          <w:sz w:val="20"/>
          <w:szCs w:val="20"/>
          <w:highlight w:val="yellow"/>
        </w:rPr>
        <w:t xml:space="preserve">2.1 </w:t>
      </w:r>
      <w:r w:rsidR="002A36C9" w:rsidRPr="00891E07">
        <w:rPr>
          <w:rFonts w:ascii="Arial" w:eastAsia="Times New Roman" w:hAnsi="Arial" w:cs="Arial"/>
          <w:b/>
          <w:bCs/>
          <w:sz w:val="20"/>
          <w:szCs w:val="20"/>
          <w:highlight w:val="yellow"/>
        </w:rPr>
        <w:t>Plant material and culture conditions</w:t>
      </w:r>
    </w:p>
    <w:p w14:paraId="0C0C81F3" w14:textId="4C7132EE" w:rsidR="00945F17" w:rsidRPr="00891E07" w:rsidRDefault="00945F17" w:rsidP="00891E07">
      <w:pPr>
        <w:spacing w:line="240" w:lineRule="auto"/>
        <w:jc w:val="both"/>
        <w:rPr>
          <w:rFonts w:ascii="Arial" w:eastAsia="Times New Roman" w:hAnsi="Arial" w:cs="Arial"/>
          <w:sz w:val="20"/>
          <w:szCs w:val="20"/>
        </w:rPr>
      </w:pPr>
      <w:r w:rsidRPr="00891E07">
        <w:rPr>
          <w:rFonts w:ascii="Arial" w:eastAsia="Times New Roman" w:hAnsi="Arial" w:cs="Arial"/>
          <w:sz w:val="20"/>
          <w:szCs w:val="20"/>
        </w:rPr>
        <w:t xml:space="preserve">For experiments, inflorescence stalks were collected as explants from Phalaenopsis orchids (variety: P21-L-34-1033) that were displayed at the orchidarium, AICRP on floriculture, at </w:t>
      </w:r>
      <w:proofErr w:type="spellStart"/>
      <w:r w:rsidRPr="00891E07">
        <w:rPr>
          <w:rFonts w:ascii="Arial" w:eastAsia="Times New Roman" w:hAnsi="Arial" w:cs="Arial"/>
          <w:sz w:val="20"/>
          <w:szCs w:val="20"/>
        </w:rPr>
        <w:t>Mondouri</w:t>
      </w:r>
      <w:proofErr w:type="spellEnd"/>
      <w:r w:rsidRPr="00891E07">
        <w:rPr>
          <w:rFonts w:ascii="Arial" w:eastAsia="Times New Roman" w:hAnsi="Arial" w:cs="Arial"/>
          <w:sz w:val="20"/>
          <w:szCs w:val="20"/>
        </w:rPr>
        <w:t xml:space="preserve"> Farm, </w:t>
      </w:r>
      <w:proofErr w:type="spellStart"/>
      <w:r w:rsidRPr="00891E07">
        <w:rPr>
          <w:rFonts w:ascii="Arial" w:eastAsia="Times New Roman" w:hAnsi="Arial" w:cs="Arial"/>
          <w:sz w:val="20"/>
          <w:szCs w:val="20"/>
        </w:rPr>
        <w:t>Bidhan</w:t>
      </w:r>
      <w:proofErr w:type="spellEnd"/>
      <w:r w:rsidRPr="00891E07">
        <w:rPr>
          <w:rFonts w:ascii="Arial" w:eastAsia="Times New Roman" w:hAnsi="Arial" w:cs="Arial"/>
          <w:sz w:val="20"/>
          <w:szCs w:val="20"/>
        </w:rPr>
        <w:t xml:space="preserve"> Chandra Krishi Viswavidyalaya, West Bengal. These orchids have white flowers that suitable for both cut and potted plant. Inflorescence stalk explants were collected when the first flower bud emerged during the first bloom stage. Fresh, robust, healthy flower stems were swabbed with cotton dipped in 70% alcohol. The explant was divided into two-</w:t>
      </w:r>
      <w:proofErr w:type="spellStart"/>
      <w:r w:rsidRPr="00891E07">
        <w:rPr>
          <w:rFonts w:ascii="Arial" w:eastAsia="Times New Roman" w:hAnsi="Arial" w:cs="Arial"/>
          <w:sz w:val="20"/>
          <w:szCs w:val="20"/>
        </w:rPr>
        <w:t>centimeter</w:t>
      </w:r>
      <w:proofErr w:type="spellEnd"/>
      <w:r w:rsidRPr="00891E07">
        <w:rPr>
          <w:rFonts w:ascii="Arial" w:eastAsia="Times New Roman" w:hAnsi="Arial" w:cs="Arial"/>
          <w:sz w:val="20"/>
          <w:szCs w:val="20"/>
        </w:rPr>
        <w:t xml:space="preserve">-long sections, each with a single node. After that, the segments were washed using </w:t>
      </w:r>
      <w:proofErr w:type="spellStart"/>
      <w:r w:rsidRPr="00891E07">
        <w:rPr>
          <w:rFonts w:ascii="Arial" w:eastAsia="Times New Roman" w:hAnsi="Arial" w:cs="Arial"/>
          <w:sz w:val="20"/>
          <w:szCs w:val="20"/>
        </w:rPr>
        <w:t>teepol</w:t>
      </w:r>
      <w:proofErr w:type="spellEnd"/>
      <w:r w:rsidRPr="00891E07">
        <w:rPr>
          <w:rFonts w:ascii="Arial" w:eastAsia="Times New Roman" w:hAnsi="Arial" w:cs="Arial"/>
          <w:sz w:val="20"/>
          <w:szCs w:val="20"/>
        </w:rPr>
        <w:t xml:space="preserve"> and distilled water. The sections were treated with fungicidal and antibiotic agents after the bracts were removed from the buds. After being cleaned with cotton dipped in 70% alcohol and dried with sterile blotting paper, the items were put in the sterile room (Long et al., 2022). </w:t>
      </w:r>
    </w:p>
    <w:p w14:paraId="3A763383" w14:textId="31C9691C" w:rsidR="003C49D7" w:rsidRPr="00891E07" w:rsidRDefault="003C49D7" w:rsidP="00891E07">
      <w:pPr>
        <w:spacing w:line="240" w:lineRule="auto"/>
        <w:jc w:val="both"/>
        <w:rPr>
          <w:rFonts w:ascii="Arial" w:hAnsi="Arial" w:cs="Arial"/>
          <w:sz w:val="20"/>
          <w:szCs w:val="20"/>
        </w:rPr>
      </w:pPr>
      <w:r w:rsidRPr="00891E07">
        <w:rPr>
          <w:rFonts w:ascii="Arial" w:eastAsia="Times New Roman" w:hAnsi="Arial" w:cs="Arial"/>
          <w:sz w:val="20"/>
          <w:szCs w:val="20"/>
        </w:rPr>
        <w:t>Explants were cultured on different four strength of MS media (1/4, 2/3, ½, full) with four sucrose concentration (</w:t>
      </w:r>
      <w:r w:rsidRPr="00891E07">
        <w:rPr>
          <w:rFonts w:ascii="Arial" w:hAnsi="Arial" w:cs="Arial"/>
          <w:sz w:val="20"/>
          <w:szCs w:val="20"/>
        </w:rPr>
        <w:t>0, 15, 30, 45 g L</w:t>
      </w:r>
      <w:r w:rsidRPr="00891E07">
        <w:rPr>
          <w:rFonts w:ascii="Arial" w:hAnsi="Arial" w:cs="Arial"/>
          <w:sz w:val="20"/>
          <w:szCs w:val="20"/>
          <w:vertAlign w:val="superscript"/>
        </w:rPr>
        <w:t>-1</w:t>
      </w:r>
      <w:r w:rsidRPr="00891E07">
        <w:rPr>
          <w:rFonts w:ascii="Arial" w:hAnsi="Arial" w:cs="Arial"/>
          <w:sz w:val="20"/>
          <w:szCs w:val="20"/>
        </w:rPr>
        <w:t>) supplemented with four natural additives yeast extract (20%), tomato juice (15%), potato extract (15%) and coconut water (15%)</w:t>
      </w:r>
      <w:r w:rsidR="008F1D9E" w:rsidRPr="00891E07">
        <w:rPr>
          <w:rFonts w:ascii="Arial" w:hAnsi="Arial" w:cs="Arial"/>
          <w:sz w:val="20"/>
          <w:szCs w:val="20"/>
        </w:rPr>
        <w:t xml:space="preserve"> and plant hormone BAP (2.5 mgL</w:t>
      </w:r>
      <w:r w:rsidR="008F1D9E" w:rsidRPr="00891E07">
        <w:rPr>
          <w:rFonts w:ascii="Arial" w:hAnsi="Arial" w:cs="Arial"/>
          <w:sz w:val="20"/>
          <w:szCs w:val="20"/>
          <w:vertAlign w:val="superscript"/>
        </w:rPr>
        <w:t>1</w:t>
      </w:r>
      <w:r w:rsidR="008F1D9E" w:rsidRPr="00891E07">
        <w:rPr>
          <w:rFonts w:ascii="Arial" w:hAnsi="Arial" w:cs="Arial"/>
          <w:sz w:val="20"/>
          <w:szCs w:val="20"/>
        </w:rPr>
        <w:t>) + NAA (0.1 mgL</w:t>
      </w:r>
      <w:r w:rsidR="008F1D9E" w:rsidRPr="00891E07">
        <w:rPr>
          <w:rFonts w:ascii="Arial" w:hAnsi="Arial" w:cs="Arial"/>
          <w:sz w:val="20"/>
          <w:szCs w:val="20"/>
          <w:vertAlign w:val="superscript"/>
        </w:rPr>
        <w:t>1</w:t>
      </w:r>
      <w:r w:rsidR="008F1D9E" w:rsidRPr="00891E07">
        <w:rPr>
          <w:rFonts w:ascii="Arial" w:hAnsi="Arial" w:cs="Arial"/>
          <w:sz w:val="20"/>
          <w:szCs w:val="20"/>
        </w:rPr>
        <w:t xml:space="preserve">). </w:t>
      </w:r>
      <w:r w:rsidRPr="00891E07">
        <w:rPr>
          <w:rFonts w:ascii="Arial" w:eastAsia="Times New Roman" w:hAnsi="Arial" w:cs="Arial"/>
          <w:sz w:val="20"/>
          <w:szCs w:val="20"/>
        </w:rPr>
        <w:t xml:space="preserve">The pH of the medium was adjusted to 5.8 with 1 N NaOH prior to autoclaving for 15 minutes at 121°C. The media were filled in sterile vials (25 ml) prior to autoclaving. </w:t>
      </w:r>
      <w:r w:rsidR="00B12E29" w:rsidRPr="00891E07">
        <w:rPr>
          <w:rFonts w:ascii="Arial" w:eastAsia="Times New Roman" w:hAnsi="Arial" w:cs="Arial"/>
          <w:sz w:val="20"/>
          <w:szCs w:val="20"/>
        </w:rPr>
        <w:t>The cultures were maintained at 26 ± 2°C in a growth chamber with a 16-h light or 8-h dark photoperiod (</w:t>
      </w:r>
      <w:proofErr w:type="spellStart"/>
      <w:r w:rsidR="00B12E29" w:rsidRPr="00891E07">
        <w:rPr>
          <w:rFonts w:ascii="Arial" w:hAnsi="Arial" w:cs="Arial"/>
          <w:sz w:val="20"/>
          <w:szCs w:val="20"/>
        </w:rPr>
        <w:t>Piątczak</w:t>
      </w:r>
      <w:proofErr w:type="spellEnd"/>
      <w:r w:rsidR="00B12E29" w:rsidRPr="00891E07">
        <w:rPr>
          <w:rFonts w:ascii="Arial" w:hAnsi="Arial" w:cs="Arial"/>
          <w:sz w:val="20"/>
          <w:szCs w:val="20"/>
        </w:rPr>
        <w:t xml:space="preserve"> et al., 2015).</w:t>
      </w:r>
    </w:p>
    <w:p w14:paraId="70194C16" w14:textId="7B9BEECD" w:rsidR="00B12E29" w:rsidRPr="00891E07" w:rsidRDefault="00891E07" w:rsidP="00891E07">
      <w:pPr>
        <w:spacing w:line="240" w:lineRule="auto"/>
        <w:jc w:val="both"/>
        <w:rPr>
          <w:rFonts w:ascii="Arial" w:hAnsi="Arial" w:cs="Arial"/>
          <w:sz w:val="20"/>
          <w:szCs w:val="20"/>
        </w:rPr>
      </w:pPr>
      <w:r>
        <w:rPr>
          <w:rFonts w:ascii="Arial" w:hAnsi="Arial" w:cs="Arial"/>
          <w:b/>
          <w:bCs/>
          <w:sz w:val="20"/>
          <w:szCs w:val="20"/>
        </w:rPr>
        <w:t xml:space="preserve">2.2 </w:t>
      </w:r>
      <w:r w:rsidR="00B12E29" w:rsidRPr="00891E07">
        <w:rPr>
          <w:rFonts w:ascii="Arial" w:hAnsi="Arial" w:cs="Arial"/>
          <w:b/>
          <w:bCs/>
          <w:sz w:val="20"/>
          <w:szCs w:val="20"/>
        </w:rPr>
        <w:t>Preparation of natural additives</w:t>
      </w:r>
      <w:r w:rsidR="00B12E29" w:rsidRPr="00891E07">
        <w:rPr>
          <w:rFonts w:ascii="Arial" w:hAnsi="Arial" w:cs="Arial"/>
          <w:sz w:val="20"/>
          <w:szCs w:val="20"/>
        </w:rPr>
        <w:t xml:space="preserve">: </w:t>
      </w:r>
    </w:p>
    <w:p w14:paraId="2CD6F018" w14:textId="41F00EE1" w:rsidR="00B12E29" w:rsidRPr="00891E07" w:rsidRDefault="00B12E29" w:rsidP="00891E07">
      <w:pPr>
        <w:spacing w:line="240" w:lineRule="auto"/>
        <w:jc w:val="both"/>
        <w:rPr>
          <w:rFonts w:ascii="Arial" w:hAnsi="Arial" w:cs="Arial"/>
          <w:sz w:val="20"/>
          <w:szCs w:val="20"/>
        </w:rPr>
      </w:pPr>
      <w:r w:rsidRPr="00891E07">
        <w:rPr>
          <w:rFonts w:ascii="Arial" w:hAnsi="Arial" w:cs="Arial"/>
          <w:sz w:val="20"/>
          <w:szCs w:val="20"/>
        </w:rPr>
        <w:t xml:space="preserve">Carrots, potato and coconuts were bought from the </w:t>
      </w:r>
      <w:proofErr w:type="spellStart"/>
      <w:r w:rsidRPr="00891E07">
        <w:rPr>
          <w:rFonts w:ascii="Arial" w:hAnsi="Arial" w:cs="Arial"/>
          <w:sz w:val="20"/>
          <w:szCs w:val="20"/>
        </w:rPr>
        <w:t>neighborhood</w:t>
      </w:r>
      <w:proofErr w:type="spellEnd"/>
      <w:r w:rsidRPr="00891E07">
        <w:rPr>
          <w:rFonts w:ascii="Arial" w:hAnsi="Arial" w:cs="Arial"/>
          <w:sz w:val="20"/>
          <w:szCs w:val="20"/>
        </w:rPr>
        <w:t xml:space="preserve"> market. Young coconuts were used to extract coconut water, which was then filtered through Whatman filter paper No. 1 to get rid of any undesired particles (</w:t>
      </w:r>
      <w:proofErr w:type="spellStart"/>
      <w:r w:rsidRPr="00891E07">
        <w:rPr>
          <w:rFonts w:ascii="Arial" w:hAnsi="Arial" w:cs="Arial"/>
          <w:sz w:val="20"/>
          <w:szCs w:val="20"/>
        </w:rPr>
        <w:t>Gnasekaran</w:t>
      </w:r>
      <w:proofErr w:type="spellEnd"/>
      <w:r w:rsidRPr="00891E07">
        <w:rPr>
          <w:rFonts w:ascii="Arial" w:hAnsi="Arial" w:cs="Arial"/>
          <w:sz w:val="20"/>
          <w:szCs w:val="20"/>
        </w:rPr>
        <w:t xml:space="preserve"> et al., 2010). After being chosen for their freshness and smoothness, carrots and potato were cleaned, peeled, and sliced into little pieces to fit in the juice extractor. Fresh natural additives were made and added right away to half-strength MS as needed. </w:t>
      </w:r>
    </w:p>
    <w:p w14:paraId="1E0622E5" w14:textId="01EA9D74" w:rsidR="00137AE7" w:rsidRPr="00891E07" w:rsidRDefault="00891E07" w:rsidP="00891E07">
      <w:pPr>
        <w:spacing w:line="240" w:lineRule="auto"/>
        <w:jc w:val="both"/>
        <w:rPr>
          <w:rFonts w:ascii="Arial" w:hAnsi="Arial" w:cs="Arial"/>
          <w:b/>
          <w:bCs/>
          <w:sz w:val="20"/>
          <w:szCs w:val="20"/>
        </w:rPr>
      </w:pPr>
      <w:r>
        <w:rPr>
          <w:rFonts w:ascii="Arial" w:hAnsi="Arial" w:cs="Arial"/>
          <w:b/>
          <w:bCs/>
          <w:sz w:val="20"/>
          <w:szCs w:val="20"/>
        </w:rPr>
        <w:t xml:space="preserve">2.3 </w:t>
      </w:r>
      <w:r w:rsidR="00137AE7" w:rsidRPr="00891E07">
        <w:rPr>
          <w:rFonts w:ascii="Arial" w:hAnsi="Arial" w:cs="Arial"/>
          <w:b/>
          <w:bCs/>
          <w:sz w:val="20"/>
          <w:szCs w:val="20"/>
        </w:rPr>
        <w:t>Experimental design and data analysis</w:t>
      </w:r>
    </w:p>
    <w:p w14:paraId="6C5AA2C4" w14:textId="635A6333" w:rsidR="00137AE7" w:rsidRPr="00891E07" w:rsidRDefault="00137AE7" w:rsidP="00891E07">
      <w:pPr>
        <w:spacing w:line="240" w:lineRule="auto"/>
        <w:jc w:val="both"/>
        <w:rPr>
          <w:rFonts w:ascii="Arial" w:hAnsi="Arial" w:cs="Arial"/>
          <w:sz w:val="20"/>
          <w:szCs w:val="20"/>
          <w:highlight w:val="yellow"/>
        </w:rPr>
      </w:pPr>
      <w:r w:rsidRPr="00891E07">
        <w:rPr>
          <w:rFonts w:ascii="Arial" w:hAnsi="Arial" w:cs="Arial"/>
          <w:sz w:val="20"/>
          <w:szCs w:val="20"/>
        </w:rPr>
        <w:t>The experiments were laid out in a completely randomized design with 10 replications.</w:t>
      </w:r>
      <w:r w:rsidRPr="00891E07">
        <w:rPr>
          <w:rFonts w:ascii="Arial" w:hAnsi="Arial" w:cs="Arial"/>
          <w:color w:val="1A1B1A"/>
          <w:kern w:val="0"/>
          <w:sz w:val="20"/>
          <w:szCs w:val="20"/>
        </w:rPr>
        <w:t xml:space="preserve"> </w:t>
      </w:r>
      <w:r w:rsidRPr="00891E07">
        <w:rPr>
          <w:rFonts w:ascii="Arial" w:hAnsi="Arial" w:cs="Arial"/>
          <w:sz w:val="20"/>
          <w:szCs w:val="20"/>
        </w:rPr>
        <w:t xml:space="preserve">Each treatment was conducted three times, with the mean ± standard error of the data replicated four times. Each experimental treatment combination consisted of two factors: sucrose concentration with natural additives concentration supplemented with half strength MS media. Results were evaluated 210 days after cultures were initiated. The parameters </w:t>
      </w:r>
      <w:proofErr w:type="gramStart"/>
      <w:r w:rsidRPr="00891E07">
        <w:rPr>
          <w:rFonts w:ascii="Arial" w:hAnsi="Arial" w:cs="Arial"/>
          <w:sz w:val="20"/>
          <w:szCs w:val="20"/>
        </w:rPr>
        <w:t>recorded  were</w:t>
      </w:r>
      <w:proofErr w:type="gramEnd"/>
      <w:r w:rsidRPr="00891E07">
        <w:rPr>
          <w:rFonts w:ascii="Arial" w:hAnsi="Arial" w:cs="Arial"/>
          <w:sz w:val="20"/>
          <w:szCs w:val="20"/>
        </w:rPr>
        <w:t xml:space="preserve"> swelling percentage of explant, </w:t>
      </w:r>
      <w:r w:rsidR="008F1D9E" w:rsidRPr="00891E07">
        <w:rPr>
          <w:rFonts w:ascii="Arial" w:hAnsi="Arial" w:cs="Arial"/>
          <w:sz w:val="20"/>
          <w:szCs w:val="20"/>
        </w:rPr>
        <w:t xml:space="preserve">number of explants turned blackened (%), </w:t>
      </w:r>
      <w:r w:rsidRPr="00891E07">
        <w:rPr>
          <w:rFonts w:ascii="Arial" w:hAnsi="Arial" w:cs="Arial"/>
          <w:sz w:val="20"/>
          <w:szCs w:val="20"/>
        </w:rPr>
        <w:t xml:space="preserve">survival percentage of explants, </w:t>
      </w:r>
      <w:r w:rsidR="008F1D9E" w:rsidRPr="00891E07">
        <w:rPr>
          <w:rFonts w:ascii="Arial" w:hAnsi="Arial" w:cs="Arial"/>
          <w:sz w:val="20"/>
          <w:szCs w:val="20"/>
        </w:rPr>
        <w:t xml:space="preserve">explants showed organogenesis (%), </w:t>
      </w:r>
      <w:r w:rsidRPr="00891E07">
        <w:rPr>
          <w:rFonts w:ascii="Arial" w:hAnsi="Arial" w:cs="Arial"/>
          <w:sz w:val="20"/>
          <w:szCs w:val="20"/>
        </w:rPr>
        <w:t>number of shoots per explant, number of leaves per explant, number of roots per explant</w:t>
      </w:r>
      <w:r w:rsidR="008F1D9E" w:rsidRPr="00891E07">
        <w:rPr>
          <w:rFonts w:ascii="Arial" w:hAnsi="Arial" w:cs="Arial"/>
          <w:sz w:val="20"/>
          <w:szCs w:val="20"/>
        </w:rPr>
        <w:t xml:space="preserve">. </w:t>
      </w:r>
      <w:r w:rsidR="0061063B" w:rsidRPr="00891E07">
        <w:rPr>
          <w:rFonts w:ascii="Arial" w:hAnsi="Arial" w:cs="Arial"/>
          <w:sz w:val="20"/>
          <w:szCs w:val="20"/>
        </w:rPr>
        <w:t xml:space="preserve">Version 7.5 of the SPSS (Statistical Package for Social Science) was used to statistically </w:t>
      </w:r>
      <w:proofErr w:type="spellStart"/>
      <w:r w:rsidR="0061063B" w:rsidRPr="00891E07">
        <w:rPr>
          <w:rFonts w:ascii="Arial" w:hAnsi="Arial" w:cs="Arial"/>
          <w:sz w:val="20"/>
          <w:szCs w:val="20"/>
        </w:rPr>
        <w:t>analyze</w:t>
      </w:r>
      <w:proofErr w:type="spellEnd"/>
      <w:r w:rsidR="0061063B" w:rsidRPr="00891E07">
        <w:rPr>
          <w:rFonts w:ascii="Arial" w:hAnsi="Arial" w:cs="Arial"/>
          <w:sz w:val="20"/>
          <w:szCs w:val="20"/>
        </w:rPr>
        <w:t xml:space="preserve"> quantitative data </w:t>
      </w:r>
      <w:r w:rsidR="0061063B" w:rsidRPr="00891E07">
        <w:rPr>
          <w:rFonts w:ascii="Arial" w:hAnsi="Arial" w:cs="Arial"/>
          <w:sz w:val="20"/>
          <w:szCs w:val="20"/>
          <w:highlight w:val="yellow"/>
        </w:rPr>
        <w:t xml:space="preserve">at the 5% level. </w:t>
      </w:r>
    </w:p>
    <w:p w14:paraId="19EFDF0D" w14:textId="3AFE0F18" w:rsidR="0061063B" w:rsidRPr="00891E07" w:rsidRDefault="00891E07" w:rsidP="00891E07">
      <w:pPr>
        <w:pStyle w:val="ListParagraph"/>
        <w:numPr>
          <w:ilvl w:val="0"/>
          <w:numId w:val="1"/>
        </w:numPr>
        <w:spacing w:line="240" w:lineRule="auto"/>
        <w:jc w:val="both"/>
        <w:rPr>
          <w:rFonts w:ascii="Arial" w:hAnsi="Arial" w:cs="Arial"/>
          <w:b/>
          <w:bCs/>
          <w:highlight w:val="yellow"/>
        </w:rPr>
      </w:pPr>
      <w:r w:rsidRPr="00891E07">
        <w:rPr>
          <w:rFonts w:ascii="Arial" w:hAnsi="Arial" w:cs="Arial"/>
          <w:b/>
          <w:bCs/>
          <w:highlight w:val="yellow"/>
        </w:rPr>
        <w:lastRenderedPageBreak/>
        <w:t>RESULTS AND DISCUSSION</w:t>
      </w:r>
    </w:p>
    <w:p w14:paraId="4BECA5DF" w14:textId="6CFA5D96" w:rsidR="0061063B" w:rsidRPr="00891E07" w:rsidRDefault="00891E07" w:rsidP="00891E07">
      <w:pPr>
        <w:spacing w:line="240" w:lineRule="auto"/>
        <w:jc w:val="both"/>
        <w:rPr>
          <w:rFonts w:ascii="Arial" w:hAnsi="Arial" w:cs="Arial"/>
          <w:sz w:val="20"/>
          <w:szCs w:val="20"/>
        </w:rPr>
      </w:pPr>
      <w:r w:rsidRPr="00891E07">
        <w:rPr>
          <w:rFonts w:ascii="Arial" w:hAnsi="Arial" w:cs="Arial"/>
          <w:b/>
          <w:bCs/>
          <w:sz w:val="20"/>
          <w:szCs w:val="20"/>
          <w:highlight w:val="yellow"/>
        </w:rPr>
        <w:t xml:space="preserve">3.1 </w:t>
      </w:r>
      <w:r w:rsidR="0061063B" w:rsidRPr="00891E07">
        <w:rPr>
          <w:rFonts w:ascii="Arial" w:hAnsi="Arial" w:cs="Arial"/>
          <w:b/>
          <w:bCs/>
          <w:sz w:val="20"/>
          <w:szCs w:val="20"/>
          <w:highlight w:val="yellow"/>
        </w:rPr>
        <w:t>Effect of strength of MS basal media on organogenesis</w:t>
      </w:r>
      <w:r w:rsidR="0061063B" w:rsidRPr="00891E07">
        <w:rPr>
          <w:rFonts w:ascii="Arial" w:hAnsi="Arial" w:cs="Arial"/>
          <w:sz w:val="20"/>
          <w:szCs w:val="20"/>
          <w:highlight w:val="yellow"/>
        </w:rPr>
        <w:t>:</w:t>
      </w:r>
      <w:r w:rsidR="0061063B" w:rsidRPr="00891E07">
        <w:rPr>
          <w:rFonts w:ascii="Arial" w:hAnsi="Arial" w:cs="Arial"/>
          <w:sz w:val="20"/>
          <w:szCs w:val="20"/>
        </w:rPr>
        <w:t xml:space="preserve"> </w:t>
      </w:r>
    </w:p>
    <w:p w14:paraId="08EAF12A" w14:textId="006DCAF0" w:rsidR="00FE403B" w:rsidRPr="00891E07" w:rsidRDefault="00534B70" w:rsidP="00891E07">
      <w:pPr>
        <w:spacing w:line="240" w:lineRule="auto"/>
        <w:jc w:val="both"/>
        <w:rPr>
          <w:rFonts w:ascii="Arial" w:hAnsi="Arial" w:cs="Arial"/>
          <w:sz w:val="20"/>
          <w:szCs w:val="20"/>
        </w:rPr>
      </w:pPr>
      <w:r w:rsidRPr="00891E07">
        <w:rPr>
          <w:rFonts w:ascii="Arial" w:hAnsi="Arial" w:cs="Arial"/>
          <w:sz w:val="20"/>
          <w:szCs w:val="20"/>
        </w:rPr>
        <w:t>To</w:t>
      </w:r>
      <w:r w:rsidR="0061063B" w:rsidRPr="00891E07">
        <w:rPr>
          <w:rFonts w:ascii="Arial" w:hAnsi="Arial" w:cs="Arial"/>
          <w:sz w:val="20"/>
          <w:szCs w:val="20"/>
        </w:rPr>
        <w:t xml:space="preserve"> find out the suitable concentration of MS basal medium for organogenesis. Four different concentrations of MS medium fortified with BAP (2.0 mgL</w:t>
      </w:r>
      <w:r w:rsidRPr="00891E07">
        <w:rPr>
          <w:rFonts w:ascii="Arial" w:hAnsi="Arial" w:cs="Arial"/>
          <w:sz w:val="20"/>
          <w:szCs w:val="20"/>
          <w:vertAlign w:val="superscript"/>
        </w:rPr>
        <w:t>-1</w:t>
      </w:r>
      <w:r w:rsidR="0061063B" w:rsidRPr="00891E07">
        <w:rPr>
          <w:rFonts w:ascii="Arial" w:hAnsi="Arial" w:cs="Arial"/>
          <w:sz w:val="20"/>
          <w:szCs w:val="20"/>
        </w:rPr>
        <w:t>), NAA (0.5 mgL</w:t>
      </w:r>
      <w:r w:rsidRPr="00891E07">
        <w:rPr>
          <w:rFonts w:ascii="Arial" w:hAnsi="Arial" w:cs="Arial"/>
          <w:sz w:val="20"/>
          <w:szCs w:val="20"/>
          <w:vertAlign w:val="superscript"/>
        </w:rPr>
        <w:t>-1</w:t>
      </w:r>
      <w:r w:rsidR="0061063B" w:rsidRPr="00891E07">
        <w:rPr>
          <w:rFonts w:ascii="Arial" w:hAnsi="Arial" w:cs="Arial"/>
          <w:sz w:val="20"/>
          <w:szCs w:val="20"/>
        </w:rPr>
        <w:t>) and sucrose (30 gL</w:t>
      </w:r>
      <w:r w:rsidRPr="00891E07">
        <w:rPr>
          <w:rFonts w:ascii="Arial" w:hAnsi="Arial" w:cs="Arial"/>
          <w:sz w:val="20"/>
          <w:szCs w:val="20"/>
          <w:vertAlign w:val="superscript"/>
        </w:rPr>
        <w:t>-1</w:t>
      </w:r>
      <w:r w:rsidR="0061063B" w:rsidRPr="00891E07">
        <w:rPr>
          <w:rFonts w:ascii="Arial" w:hAnsi="Arial" w:cs="Arial"/>
          <w:sz w:val="20"/>
          <w:szCs w:val="20"/>
        </w:rPr>
        <w:t>) were taken into consideration</w:t>
      </w:r>
      <w:r w:rsidRPr="00891E07">
        <w:rPr>
          <w:rFonts w:ascii="Arial" w:hAnsi="Arial" w:cs="Arial"/>
          <w:sz w:val="20"/>
          <w:szCs w:val="20"/>
        </w:rPr>
        <w:t xml:space="preserve">. The highest percentage of explant (66.67%) that showed organogenesis in ½ MS media out of four distinct combinations was noticeably better than all other treatments. Organogenesis was lowest (33.33%) in full MS and highest (40.00%) in ¾ MS. Regarding the number of explants that turned black, there was no significant variation across the treatments. The highest percentage of explant swelling (60.00%) was seen in ½ MS, which was comparable to ¼ MS (Table.1).  This </w:t>
      </w:r>
      <w:r w:rsidR="00FE403B" w:rsidRPr="00891E07">
        <w:rPr>
          <w:rFonts w:ascii="Arial" w:hAnsi="Arial" w:cs="Arial"/>
          <w:sz w:val="20"/>
          <w:szCs w:val="20"/>
        </w:rPr>
        <w:t>might be due to</w:t>
      </w:r>
      <w:r w:rsidRPr="00891E07">
        <w:rPr>
          <w:rFonts w:ascii="Arial" w:hAnsi="Arial" w:cs="Arial"/>
          <w:sz w:val="20"/>
          <w:szCs w:val="20"/>
        </w:rPr>
        <w:t xml:space="preserve">, in basic terms, a nutritious medium is made up of all the necessary major and minor elements, vitamins, plant growth regulators, and a source of carbohydrates, with additional organic compounds included as optional (Knudson, 1946).When compared to the other strength of basal medium, ½ MS was found to be more effective for organogenesis; this could be because of the medium's higher nitrate, sulphate, and significantly lower phosphate content. When </w:t>
      </w:r>
      <w:proofErr w:type="spellStart"/>
      <w:r w:rsidRPr="00891E07">
        <w:rPr>
          <w:rFonts w:ascii="Arial" w:hAnsi="Arial" w:cs="Arial"/>
          <w:sz w:val="20"/>
          <w:szCs w:val="20"/>
        </w:rPr>
        <w:t>subcultured</w:t>
      </w:r>
      <w:proofErr w:type="spellEnd"/>
      <w:r w:rsidRPr="00891E07">
        <w:rPr>
          <w:rFonts w:ascii="Arial" w:hAnsi="Arial" w:cs="Arial"/>
          <w:sz w:val="20"/>
          <w:szCs w:val="20"/>
        </w:rPr>
        <w:t xml:space="preserve"> on agar-gelled ½MS medium</w:t>
      </w:r>
      <w:r w:rsidR="00FE403B" w:rsidRPr="00891E07">
        <w:rPr>
          <w:rFonts w:ascii="Arial" w:hAnsi="Arial" w:cs="Arial"/>
          <w:sz w:val="20"/>
          <w:szCs w:val="20"/>
        </w:rPr>
        <w:t xml:space="preserve">. </w:t>
      </w:r>
      <w:r w:rsidRPr="00891E07">
        <w:rPr>
          <w:rFonts w:ascii="Arial" w:hAnsi="Arial" w:cs="Arial"/>
          <w:sz w:val="20"/>
          <w:szCs w:val="20"/>
        </w:rPr>
        <w:t xml:space="preserve"> </w:t>
      </w:r>
      <w:proofErr w:type="spellStart"/>
      <w:r w:rsidR="00FE403B" w:rsidRPr="00891E07">
        <w:rPr>
          <w:rFonts w:ascii="Arial" w:hAnsi="Arial" w:cs="Arial"/>
          <w:sz w:val="20"/>
          <w:szCs w:val="20"/>
        </w:rPr>
        <w:t>Tasy</w:t>
      </w:r>
      <w:proofErr w:type="spellEnd"/>
      <w:r w:rsidR="00FE403B" w:rsidRPr="00891E07">
        <w:rPr>
          <w:rFonts w:ascii="Arial" w:hAnsi="Arial" w:cs="Arial"/>
          <w:sz w:val="20"/>
          <w:szCs w:val="20"/>
        </w:rPr>
        <w:t xml:space="preserve"> (2000) found that when </w:t>
      </w:r>
      <w:r w:rsidR="00FE403B" w:rsidRPr="00891E07">
        <w:rPr>
          <w:rFonts w:ascii="Arial" w:hAnsi="Arial" w:cs="Arial"/>
          <w:i/>
          <w:iCs/>
          <w:sz w:val="20"/>
          <w:szCs w:val="20"/>
        </w:rPr>
        <w:t xml:space="preserve">A. </w:t>
      </w:r>
      <w:proofErr w:type="spellStart"/>
      <w:r w:rsidR="00FE403B" w:rsidRPr="00891E07">
        <w:rPr>
          <w:rFonts w:ascii="Arial" w:hAnsi="Arial" w:cs="Arial"/>
          <w:i/>
          <w:iCs/>
          <w:sz w:val="20"/>
          <w:szCs w:val="20"/>
        </w:rPr>
        <w:t>formosanus</w:t>
      </w:r>
      <w:proofErr w:type="spellEnd"/>
      <w:r w:rsidR="00FE403B" w:rsidRPr="00891E07">
        <w:rPr>
          <w:rFonts w:ascii="Arial" w:hAnsi="Arial" w:cs="Arial"/>
          <w:sz w:val="20"/>
          <w:szCs w:val="20"/>
        </w:rPr>
        <w:t xml:space="preserve"> was </w:t>
      </w:r>
      <w:proofErr w:type="spellStart"/>
      <w:r w:rsidR="00FE403B" w:rsidRPr="00891E07">
        <w:rPr>
          <w:rFonts w:ascii="Arial" w:hAnsi="Arial" w:cs="Arial"/>
          <w:sz w:val="20"/>
          <w:szCs w:val="20"/>
        </w:rPr>
        <w:t>subcultured</w:t>
      </w:r>
      <w:proofErr w:type="spellEnd"/>
      <w:r w:rsidR="00FE403B" w:rsidRPr="00891E07">
        <w:rPr>
          <w:rFonts w:ascii="Arial" w:hAnsi="Arial" w:cs="Arial"/>
          <w:sz w:val="20"/>
          <w:szCs w:val="20"/>
        </w:rPr>
        <w:t xml:space="preserve"> on agar-gelled ½MS medium with 2.0 mg/L BA+0.5 mg/L NAA, axillary shoots grew longer and rooted. Sinha and Roy (2003) discovered shoot regeneration from the </w:t>
      </w:r>
      <w:proofErr w:type="spellStart"/>
      <w:r w:rsidR="00FE403B" w:rsidRPr="00891E07">
        <w:rPr>
          <w:rFonts w:ascii="Arial" w:hAnsi="Arial" w:cs="Arial"/>
          <w:sz w:val="20"/>
          <w:szCs w:val="20"/>
        </w:rPr>
        <w:t>protocrom</w:t>
      </w:r>
      <w:proofErr w:type="spellEnd"/>
      <w:r w:rsidR="00FE403B" w:rsidRPr="00891E07">
        <w:rPr>
          <w:rFonts w:ascii="Arial" w:hAnsi="Arial" w:cs="Arial"/>
          <w:sz w:val="20"/>
          <w:szCs w:val="20"/>
        </w:rPr>
        <w:t xml:space="preserve"> of Vanda teres in ½MS media. Additionally, Akhter et al. (2008) found that ½ MS medium was optimal for </w:t>
      </w:r>
      <w:r w:rsidR="00FE403B" w:rsidRPr="00891E07">
        <w:rPr>
          <w:rFonts w:ascii="Arial" w:hAnsi="Arial" w:cs="Arial"/>
          <w:i/>
          <w:iCs/>
          <w:sz w:val="20"/>
          <w:szCs w:val="20"/>
        </w:rPr>
        <w:t>Dendrobium</w:t>
      </w:r>
      <w:r w:rsidR="00FE403B" w:rsidRPr="00891E07">
        <w:rPr>
          <w:rFonts w:ascii="Arial" w:hAnsi="Arial" w:cs="Arial"/>
          <w:sz w:val="20"/>
          <w:szCs w:val="20"/>
        </w:rPr>
        <w:t xml:space="preserve"> orchid regeneration </w:t>
      </w:r>
      <w:r w:rsidR="00FE403B" w:rsidRPr="00891E07">
        <w:rPr>
          <w:rFonts w:ascii="Arial" w:hAnsi="Arial" w:cs="Arial"/>
          <w:i/>
          <w:iCs/>
          <w:sz w:val="20"/>
          <w:szCs w:val="20"/>
        </w:rPr>
        <w:t>in vitro</w:t>
      </w:r>
      <w:r w:rsidR="00FE403B" w:rsidRPr="00891E07">
        <w:rPr>
          <w:rFonts w:ascii="Arial" w:hAnsi="Arial" w:cs="Arial"/>
          <w:sz w:val="20"/>
          <w:szCs w:val="20"/>
        </w:rPr>
        <w:t xml:space="preserve">. </w:t>
      </w:r>
    </w:p>
    <w:p w14:paraId="22CE818B" w14:textId="1640C4F4" w:rsidR="00465F9B" w:rsidRPr="00891E07" w:rsidRDefault="00465F9B" w:rsidP="00891E07">
      <w:pPr>
        <w:spacing w:line="240" w:lineRule="auto"/>
        <w:jc w:val="center"/>
        <w:rPr>
          <w:rFonts w:ascii="Arial" w:hAnsi="Arial" w:cs="Arial"/>
          <w:b/>
          <w:bCs/>
          <w:sz w:val="20"/>
          <w:szCs w:val="20"/>
        </w:rPr>
      </w:pPr>
      <w:r w:rsidRPr="00891E07">
        <w:rPr>
          <w:rFonts w:ascii="Arial" w:hAnsi="Arial" w:cs="Arial"/>
          <w:b/>
          <w:bCs/>
          <w:sz w:val="20"/>
          <w:szCs w:val="20"/>
        </w:rPr>
        <w:t>Table 1. Effect of different strength of MS basal medium on organogenesis</w:t>
      </w:r>
    </w:p>
    <w:tbl>
      <w:tblPr>
        <w:tblStyle w:val="TableGridLight"/>
        <w:tblW w:w="8784" w:type="dxa"/>
        <w:tblLook w:val="04A0" w:firstRow="1" w:lastRow="0" w:firstColumn="1" w:lastColumn="0" w:noHBand="0" w:noVBand="1"/>
      </w:tblPr>
      <w:tblGrid>
        <w:gridCol w:w="1271"/>
        <w:gridCol w:w="1559"/>
        <w:gridCol w:w="2127"/>
        <w:gridCol w:w="1701"/>
        <w:gridCol w:w="2126"/>
      </w:tblGrid>
      <w:tr w:rsidR="00465F9B" w:rsidRPr="00891E07" w14:paraId="152A41FD" w14:textId="77777777" w:rsidTr="00465F9B">
        <w:trPr>
          <w:trHeight w:val="989"/>
        </w:trPr>
        <w:tc>
          <w:tcPr>
            <w:tcW w:w="1271" w:type="dxa"/>
          </w:tcPr>
          <w:p w14:paraId="1BBF317C" w14:textId="77777777" w:rsidR="00465F9B" w:rsidRPr="00891E07" w:rsidRDefault="00465F9B" w:rsidP="00891E07">
            <w:pPr>
              <w:rPr>
                <w:rFonts w:ascii="Arial" w:hAnsi="Arial" w:cs="Arial"/>
                <w:b/>
                <w:bCs/>
                <w:sz w:val="20"/>
                <w:szCs w:val="20"/>
              </w:rPr>
            </w:pPr>
            <w:r w:rsidRPr="00891E07">
              <w:rPr>
                <w:rFonts w:ascii="Arial" w:hAnsi="Arial" w:cs="Arial"/>
                <w:b/>
                <w:bCs/>
                <w:sz w:val="20"/>
                <w:szCs w:val="20"/>
              </w:rPr>
              <w:t>Treatment</w:t>
            </w:r>
          </w:p>
        </w:tc>
        <w:tc>
          <w:tcPr>
            <w:tcW w:w="1559" w:type="dxa"/>
          </w:tcPr>
          <w:p w14:paraId="10DA299B" w14:textId="77777777" w:rsidR="00465F9B" w:rsidRPr="00891E07" w:rsidRDefault="00465F9B" w:rsidP="00891E07">
            <w:pPr>
              <w:jc w:val="center"/>
              <w:rPr>
                <w:rFonts w:ascii="Arial" w:hAnsi="Arial" w:cs="Arial"/>
                <w:b/>
                <w:bCs/>
                <w:sz w:val="20"/>
                <w:szCs w:val="20"/>
              </w:rPr>
            </w:pPr>
            <w:r w:rsidRPr="00891E07">
              <w:rPr>
                <w:rFonts w:ascii="Arial" w:hAnsi="Arial" w:cs="Arial"/>
                <w:b/>
                <w:bCs/>
                <w:sz w:val="20"/>
                <w:szCs w:val="20"/>
              </w:rPr>
              <w:t>Explants swelling (%)</w:t>
            </w:r>
          </w:p>
        </w:tc>
        <w:tc>
          <w:tcPr>
            <w:tcW w:w="2127" w:type="dxa"/>
          </w:tcPr>
          <w:p w14:paraId="1C7AE4B2" w14:textId="77777777" w:rsidR="00465F9B" w:rsidRPr="00891E07" w:rsidRDefault="00465F9B" w:rsidP="00891E07">
            <w:pPr>
              <w:jc w:val="center"/>
              <w:rPr>
                <w:rFonts w:ascii="Arial" w:hAnsi="Arial" w:cs="Arial"/>
                <w:b/>
                <w:bCs/>
                <w:sz w:val="20"/>
                <w:szCs w:val="20"/>
              </w:rPr>
            </w:pPr>
            <w:r w:rsidRPr="00891E07">
              <w:rPr>
                <w:rFonts w:ascii="Arial" w:hAnsi="Arial" w:cs="Arial"/>
                <w:b/>
                <w:bCs/>
                <w:sz w:val="20"/>
                <w:szCs w:val="20"/>
              </w:rPr>
              <w:t>Number of explants turned blackened (%)</w:t>
            </w:r>
          </w:p>
        </w:tc>
        <w:tc>
          <w:tcPr>
            <w:tcW w:w="1701" w:type="dxa"/>
          </w:tcPr>
          <w:p w14:paraId="31A43BC9" w14:textId="77777777" w:rsidR="00465F9B" w:rsidRPr="00891E07" w:rsidRDefault="00465F9B" w:rsidP="00891E07">
            <w:pPr>
              <w:jc w:val="center"/>
              <w:rPr>
                <w:rFonts w:ascii="Arial" w:hAnsi="Arial" w:cs="Arial"/>
                <w:b/>
                <w:bCs/>
                <w:sz w:val="20"/>
                <w:szCs w:val="20"/>
              </w:rPr>
            </w:pPr>
            <w:r w:rsidRPr="00891E07">
              <w:rPr>
                <w:rFonts w:ascii="Arial" w:hAnsi="Arial" w:cs="Arial"/>
                <w:b/>
                <w:bCs/>
                <w:sz w:val="20"/>
                <w:szCs w:val="20"/>
              </w:rPr>
              <w:t>Explants remained unchanged (%)</w:t>
            </w:r>
          </w:p>
        </w:tc>
        <w:tc>
          <w:tcPr>
            <w:tcW w:w="2126" w:type="dxa"/>
          </w:tcPr>
          <w:p w14:paraId="04964D90" w14:textId="77777777" w:rsidR="00465F9B" w:rsidRPr="00891E07" w:rsidRDefault="00465F9B" w:rsidP="00891E07">
            <w:pPr>
              <w:jc w:val="center"/>
              <w:rPr>
                <w:rFonts w:ascii="Arial" w:hAnsi="Arial" w:cs="Arial"/>
                <w:b/>
                <w:bCs/>
                <w:sz w:val="20"/>
                <w:szCs w:val="20"/>
              </w:rPr>
            </w:pPr>
            <w:r w:rsidRPr="00891E07">
              <w:rPr>
                <w:rFonts w:ascii="Arial" w:hAnsi="Arial" w:cs="Arial"/>
                <w:b/>
                <w:bCs/>
                <w:sz w:val="20"/>
                <w:szCs w:val="20"/>
              </w:rPr>
              <w:t>Explants showed organogenesis (%)</w:t>
            </w:r>
          </w:p>
        </w:tc>
      </w:tr>
      <w:tr w:rsidR="00465F9B" w:rsidRPr="00891E07" w14:paraId="63D57E71" w14:textId="77777777" w:rsidTr="00465F9B">
        <w:trPr>
          <w:trHeight w:val="351"/>
        </w:trPr>
        <w:tc>
          <w:tcPr>
            <w:tcW w:w="1271" w:type="dxa"/>
          </w:tcPr>
          <w:p w14:paraId="113254FD"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¼ MS</w:t>
            </w:r>
          </w:p>
        </w:tc>
        <w:tc>
          <w:tcPr>
            <w:tcW w:w="1559" w:type="dxa"/>
          </w:tcPr>
          <w:p w14:paraId="52F32BBA"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60.00 (50.82) ± 3.89</w:t>
            </w:r>
            <w:r w:rsidRPr="00891E07">
              <w:rPr>
                <w:rFonts w:ascii="Arial" w:eastAsia="Times New Roman" w:hAnsi="Arial" w:cs="Arial"/>
                <w:sz w:val="20"/>
                <w:szCs w:val="20"/>
                <w:vertAlign w:val="superscript"/>
              </w:rPr>
              <w:t>a</w:t>
            </w:r>
          </w:p>
        </w:tc>
        <w:tc>
          <w:tcPr>
            <w:tcW w:w="2127" w:type="dxa"/>
          </w:tcPr>
          <w:p w14:paraId="55E152CA"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31.43 (33.04) ± 4.57</w:t>
            </w:r>
            <w:r w:rsidRPr="00891E07">
              <w:rPr>
                <w:rFonts w:ascii="Arial" w:eastAsia="Times New Roman" w:hAnsi="Arial" w:cs="Arial"/>
                <w:sz w:val="20"/>
                <w:szCs w:val="20"/>
                <w:vertAlign w:val="superscript"/>
              </w:rPr>
              <w:t>a</w:t>
            </w:r>
          </w:p>
        </w:tc>
        <w:tc>
          <w:tcPr>
            <w:tcW w:w="1701" w:type="dxa"/>
          </w:tcPr>
          <w:p w14:paraId="4031EF84"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20.00 (33.40) ± 8.63</w:t>
            </w:r>
            <w:r w:rsidRPr="00891E07">
              <w:rPr>
                <w:rFonts w:ascii="Arial" w:eastAsia="Times New Roman" w:hAnsi="Arial" w:cs="Arial"/>
                <w:sz w:val="20"/>
                <w:szCs w:val="20"/>
                <w:vertAlign w:val="superscript"/>
              </w:rPr>
              <w:t>a</w:t>
            </w:r>
          </w:p>
        </w:tc>
        <w:tc>
          <w:tcPr>
            <w:tcW w:w="2126" w:type="dxa"/>
          </w:tcPr>
          <w:p w14:paraId="56BE7684"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53.33 (46.92) ±4.76</w:t>
            </w:r>
            <w:r w:rsidRPr="00891E07">
              <w:rPr>
                <w:rFonts w:ascii="Arial" w:eastAsia="Times New Roman" w:hAnsi="Arial" w:cs="Arial"/>
                <w:sz w:val="20"/>
                <w:szCs w:val="20"/>
                <w:vertAlign w:val="superscript"/>
              </w:rPr>
              <w:t>ab</w:t>
            </w:r>
          </w:p>
        </w:tc>
      </w:tr>
      <w:tr w:rsidR="00465F9B" w:rsidRPr="00891E07" w14:paraId="6482F04A" w14:textId="77777777" w:rsidTr="00465F9B">
        <w:trPr>
          <w:trHeight w:val="413"/>
        </w:trPr>
        <w:tc>
          <w:tcPr>
            <w:tcW w:w="1271" w:type="dxa"/>
          </w:tcPr>
          <w:p w14:paraId="1060A2C0"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½ MS</w:t>
            </w:r>
          </w:p>
        </w:tc>
        <w:tc>
          <w:tcPr>
            <w:tcW w:w="1559" w:type="dxa"/>
          </w:tcPr>
          <w:p w14:paraId="6650503A"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60.00 (54.71) ± 0.00</w:t>
            </w:r>
            <w:r w:rsidRPr="00891E07">
              <w:rPr>
                <w:rFonts w:ascii="Arial" w:eastAsia="Times New Roman" w:hAnsi="Arial" w:cs="Arial"/>
                <w:sz w:val="20"/>
                <w:szCs w:val="20"/>
                <w:vertAlign w:val="superscript"/>
              </w:rPr>
              <w:t>a</w:t>
            </w:r>
          </w:p>
        </w:tc>
        <w:tc>
          <w:tcPr>
            <w:tcW w:w="2127" w:type="dxa"/>
          </w:tcPr>
          <w:p w14:paraId="3222AEEB"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31.43 (33.04) ± 4.57</w:t>
            </w:r>
            <w:r w:rsidRPr="00891E07">
              <w:rPr>
                <w:rFonts w:ascii="Arial" w:eastAsia="Times New Roman" w:hAnsi="Arial" w:cs="Arial"/>
                <w:sz w:val="20"/>
                <w:szCs w:val="20"/>
                <w:vertAlign w:val="superscript"/>
              </w:rPr>
              <w:t>a</w:t>
            </w:r>
          </w:p>
        </w:tc>
        <w:tc>
          <w:tcPr>
            <w:tcW w:w="1701" w:type="dxa"/>
          </w:tcPr>
          <w:p w14:paraId="779D2BC9"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13.33 (29.67) ± 8.63</w:t>
            </w:r>
            <w:r w:rsidRPr="00891E07">
              <w:rPr>
                <w:rFonts w:ascii="Arial" w:eastAsia="Times New Roman" w:hAnsi="Arial" w:cs="Arial"/>
                <w:sz w:val="20"/>
                <w:szCs w:val="20"/>
                <w:vertAlign w:val="superscript"/>
              </w:rPr>
              <w:t>a</w:t>
            </w:r>
          </w:p>
        </w:tc>
        <w:tc>
          <w:tcPr>
            <w:tcW w:w="2126" w:type="dxa"/>
          </w:tcPr>
          <w:p w14:paraId="63A5A39F"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66.67 (54.71) ± 0.00</w:t>
            </w:r>
            <w:r w:rsidRPr="00891E07">
              <w:rPr>
                <w:rFonts w:ascii="Arial" w:eastAsia="Times New Roman" w:hAnsi="Arial" w:cs="Arial"/>
                <w:sz w:val="20"/>
                <w:szCs w:val="20"/>
                <w:vertAlign w:val="superscript"/>
              </w:rPr>
              <w:t>a</w:t>
            </w:r>
          </w:p>
        </w:tc>
      </w:tr>
      <w:tr w:rsidR="00465F9B" w:rsidRPr="00891E07" w14:paraId="52FF9361" w14:textId="77777777" w:rsidTr="00465F9B">
        <w:trPr>
          <w:trHeight w:val="419"/>
        </w:trPr>
        <w:tc>
          <w:tcPr>
            <w:tcW w:w="1271" w:type="dxa"/>
          </w:tcPr>
          <w:p w14:paraId="0E492572"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¾ MS</w:t>
            </w:r>
          </w:p>
        </w:tc>
        <w:tc>
          <w:tcPr>
            <w:tcW w:w="1559" w:type="dxa"/>
          </w:tcPr>
          <w:p w14:paraId="272E42BC"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53.33 (46.92) ± 4.79</w:t>
            </w:r>
            <w:r w:rsidRPr="00891E07">
              <w:rPr>
                <w:rFonts w:ascii="Arial" w:eastAsia="Times New Roman" w:hAnsi="Arial" w:cs="Arial"/>
                <w:sz w:val="20"/>
                <w:szCs w:val="20"/>
                <w:vertAlign w:val="superscript"/>
              </w:rPr>
              <w:t>a</w:t>
            </w:r>
          </w:p>
        </w:tc>
        <w:tc>
          <w:tcPr>
            <w:tcW w:w="2127" w:type="dxa"/>
          </w:tcPr>
          <w:p w14:paraId="34C2E23E"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37.14 (37.14) ± 3.73</w:t>
            </w:r>
            <w:r w:rsidRPr="00891E07">
              <w:rPr>
                <w:rFonts w:ascii="Arial" w:eastAsia="Times New Roman" w:hAnsi="Arial" w:cs="Arial"/>
                <w:sz w:val="20"/>
                <w:szCs w:val="20"/>
                <w:vertAlign w:val="superscript"/>
              </w:rPr>
              <w:t>a</w:t>
            </w:r>
          </w:p>
        </w:tc>
        <w:tc>
          <w:tcPr>
            <w:tcW w:w="1701" w:type="dxa"/>
          </w:tcPr>
          <w:p w14:paraId="336E23FD"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20.00 (33.40) ± 8.63</w:t>
            </w:r>
            <w:r w:rsidRPr="00891E07">
              <w:rPr>
                <w:rFonts w:ascii="Arial" w:eastAsia="Times New Roman" w:hAnsi="Arial" w:cs="Arial"/>
                <w:sz w:val="20"/>
                <w:szCs w:val="20"/>
                <w:vertAlign w:val="superscript"/>
              </w:rPr>
              <w:t>a</w:t>
            </w:r>
          </w:p>
        </w:tc>
        <w:tc>
          <w:tcPr>
            <w:tcW w:w="2126" w:type="dxa"/>
          </w:tcPr>
          <w:p w14:paraId="236774FB"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40.00 (39.14) ±3.89</w:t>
            </w:r>
            <w:r w:rsidRPr="00891E07">
              <w:rPr>
                <w:rFonts w:ascii="Arial" w:eastAsia="Times New Roman" w:hAnsi="Arial" w:cs="Arial"/>
                <w:sz w:val="20"/>
                <w:szCs w:val="20"/>
                <w:vertAlign w:val="superscript"/>
              </w:rPr>
              <w:t>bc</w:t>
            </w:r>
          </w:p>
        </w:tc>
      </w:tr>
      <w:tr w:rsidR="00465F9B" w:rsidRPr="00891E07" w14:paraId="3C977C14" w14:textId="77777777" w:rsidTr="00465F9B">
        <w:trPr>
          <w:trHeight w:val="425"/>
        </w:trPr>
        <w:tc>
          <w:tcPr>
            <w:tcW w:w="1271" w:type="dxa"/>
          </w:tcPr>
          <w:p w14:paraId="31C5D40B"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Full MS</w:t>
            </w:r>
          </w:p>
        </w:tc>
        <w:tc>
          <w:tcPr>
            <w:tcW w:w="1559" w:type="dxa"/>
          </w:tcPr>
          <w:p w14:paraId="0D6481BE"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33.33 (35.24) ± 0.00</w:t>
            </w:r>
            <w:r w:rsidRPr="00891E07">
              <w:rPr>
                <w:rFonts w:ascii="Arial" w:eastAsia="Times New Roman" w:hAnsi="Arial" w:cs="Arial"/>
                <w:sz w:val="20"/>
                <w:szCs w:val="20"/>
                <w:vertAlign w:val="superscript"/>
              </w:rPr>
              <w:t>b</w:t>
            </w:r>
          </w:p>
        </w:tc>
        <w:tc>
          <w:tcPr>
            <w:tcW w:w="2127" w:type="dxa"/>
          </w:tcPr>
          <w:p w14:paraId="63D1FE09"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48.57 (44.23) ± 3.35</w:t>
            </w:r>
            <w:r w:rsidRPr="00891E07">
              <w:rPr>
                <w:rFonts w:ascii="Arial" w:eastAsia="Times New Roman" w:hAnsi="Arial" w:cs="Arial"/>
                <w:sz w:val="20"/>
                <w:szCs w:val="20"/>
                <w:vertAlign w:val="superscript"/>
              </w:rPr>
              <w:t>a</w:t>
            </w:r>
          </w:p>
        </w:tc>
        <w:tc>
          <w:tcPr>
            <w:tcW w:w="1701" w:type="dxa"/>
          </w:tcPr>
          <w:p w14:paraId="0A0B78F6"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26.67 (37.14) ± 7.05</w:t>
            </w:r>
            <w:r w:rsidRPr="00891E07">
              <w:rPr>
                <w:rFonts w:ascii="Arial" w:eastAsia="Times New Roman" w:hAnsi="Arial" w:cs="Arial"/>
                <w:sz w:val="20"/>
                <w:szCs w:val="20"/>
                <w:vertAlign w:val="superscript"/>
              </w:rPr>
              <w:t>a</w:t>
            </w:r>
          </w:p>
        </w:tc>
        <w:tc>
          <w:tcPr>
            <w:tcW w:w="2126" w:type="dxa"/>
          </w:tcPr>
          <w:p w14:paraId="752C3919" w14:textId="77777777" w:rsidR="00465F9B" w:rsidRPr="00891E07" w:rsidRDefault="00465F9B" w:rsidP="00891E07">
            <w:pPr>
              <w:rPr>
                <w:rFonts w:ascii="Arial" w:eastAsia="Times New Roman" w:hAnsi="Arial" w:cs="Arial"/>
                <w:sz w:val="20"/>
                <w:szCs w:val="20"/>
                <w:vertAlign w:val="superscript"/>
              </w:rPr>
            </w:pPr>
            <w:r w:rsidRPr="00891E07">
              <w:rPr>
                <w:rFonts w:ascii="Arial" w:eastAsia="Times New Roman" w:hAnsi="Arial" w:cs="Arial"/>
                <w:sz w:val="20"/>
                <w:szCs w:val="20"/>
              </w:rPr>
              <w:t>33.33 (35.24) ± 0.00</w:t>
            </w:r>
            <w:r w:rsidRPr="00891E07">
              <w:rPr>
                <w:rFonts w:ascii="Arial" w:eastAsia="Times New Roman" w:hAnsi="Arial" w:cs="Arial"/>
                <w:sz w:val="20"/>
                <w:szCs w:val="20"/>
                <w:vertAlign w:val="superscript"/>
              </w:rPr>
              <w:t>c</w:t>
            </w:r>
          </w:p>
        </w:tc>
      </w:tr>
      <w:tr w:rsidR="00465F9B" w:rsidRPr="00891E07" w14:paraId="03DA0659" w14:textId="77777777" w:rsidTr="00465F9B">
        <w:trPr>
          <w:trHeight w:val="402"/>
        </w:trPr>
        <w:tc>
          <w:tcPr>
            <w:tcW w:w="1271" w:type="dxa"/>
          </w:tcPr>
          <w:p w14:paraId="1A7FD8D2"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SE (±)</w:t>
            </w:r>
          </w:p>
        </w:tc>
        <w:tc>
          <w:tcPr>
            <w:tcW w:w="1559" w:type="dxa"/>
          </w:tcPr>
          <w:p w14:paraId="35ADA3B1" w14:textId="77777777" w:rsidR="00465F9B" w:rsidRPr="00891E07" w:rsidRDefault="00465F9B" w:rsidP="00891E07">
            <w:pPr>
              <w:jc w:val="center"/>
              <w:rPr>
                <w:rFonts w:ascii="Arial" w:hAnsi="Arial" w:cs="Arial"/>
                <w:sz w:val="20"/>
                <w:szCs w:val="20"/>
              </w:rPr>
            </w:pPr>
            <w:r w:rsidRPr="00891E07">
              <w:rPr>
                <w:rFonts w:ascii="Arial" w:eastAsia="Times New Roman" w:hAnsi="Arial" w:cs="Arial"/>
                <w:sz w:val="20"/>
                <w:szCs w:val="20"/>
              </w:rPr>
              <w:t>3.078</w:t>
            </w:r>
          </w:p>
        </w:tc>
        <w:tc>
          <w:tcPr>
            <w:tcW w:w="2127" w:type="dxa"/>
          </w:tcPr>
          <w:p w14:paraId="616D8801" w14:textId="77777777" w:rsidR="00465F9B" w:rsidRPr="00891E07" w:rsidRDefault="00465F9B" w:rsidP="00891E07">
            <w:pPr>
              <w:jc w:val="center"/>
              <w:rPr>
                <w:rFonts w:ascii="Arial" w:hAnsi="Arial" w:cs="Arial"/>
                <w:sz w:val="20"/>
                <w:szCs w:val="20"/>
              </w:rPr>
            </w:pPr>
            <w:r w:rsidRPr="00891E07">
              <w:rPr>
                <w:rFonts w:ascii="Arial" w:eastAsia="Times New Roman" w:hAnsi="Arial" w:cs="Arial"/>
                <w:sz w:val="20"/>
                <w:szCs w:val="20"/>
              </w:rPr>
              <w:t>4.09</w:t>
            </w:r>
          </w:p>
        </w:tc>
        <w:tc>
          <w:tcPr>
            <w:tcW w:w="1701" w:type="dxa"/>
          </w:tcPr>
          <w:p w14:paraId="42076BE0" w14:textId="77777777" w:rsidR="00465F9B" w:rsidRPr="00891E07" w:rsidRDefault="00465F9B" w:rsidP="00891E07">
            <w:pPr>
              <w:jc w:val="center"/>
              <w:rPr>
                <w:rFonts w:ascii="Arial" w:hAnsi="Arial" w:cs="Arial"/>
                <w:sz w:val="20"/>
                <w:szCs w:val="20"/>
              </w:rPr>
            </w:pPr>
            <w:r w:rsidRPr="00891E07">
              <w:rPr>
                <w:rFonts w:ascii="Arial" w:eastAsia="Times New Roman" w:hAnsi="Arial" w:cs="Arial"/>
                <w:sz w:val="20"/>
                <w:szCs w:val="20"/>
              </w:rPr>
              <w:t>8.266</w:t>
            </w:r>
          </w:p>
        </w:tc>
        <w:tc>
          <w:tcPr>
            <w:tcW w:w="2126" w:type="dxa"/>
          </w:tcPr>
          <w:p w14:paraId="31C23E3A" w14:textId="77777777" w:rsidR="00465F9B" w:rsidRPr="00891E07" w:rsidRDefault="00465F9B" w:rsidP="00891E07">
            <w:pPr>
              <w:jc w:val="center"/>
              <w:rPr>
                <w:rFonts w:ascii="Arial" w:hAnsi="Arial" w:cs="Arial"/>
                <w:sz w:val="20"/>
                <w:szCs w:val="20"/>
              </w:rPr>
            </w:pPr>
            <w:r w:rsidRPr="00891E07">
              <w:rPr>
                <w:rFonts w:ascii="Arial" w:eastAsia="Times New Roman" w:hAnsi="Arial" w:cs="Arial"/>
                <w:sz w:val="20"/>
                <w:szCs w:val="20"/>
              </w:rPr>
              <w:t>3.078</w:t>
            </w:r>
          </w:p>
        </w:tc>
      </w:tr>
      <w:tr w:rsidR="00465F9B" w:rsidRPr="00891E07" w14:paraId="647B2938" w14:textId="77777777" w:rsidTr="00465F9B">
        <w:trPr>
          <w:trHeight w:val="423"/>
        </w:trPr>
        <w:tc>
          <w:tcPr>
            <w:tcW w:w="1271" w:type="dxa"/>
          </w:tcPr>
          <w:p w14:paraId="5E323E8D"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LSD (0.05)</w:t>
            </w:r>
          </w:p>
        </w:tc>
        <w:tc>
          <w:tcPr>
            <w:tcW w:w="1559" w:type="dxa"/>
          </w:tcPr>
          <w:p w14:paraId="4896863B" w14:textId="77777777" w:rsidR="00465F9B" w:rsidRPr="00891E07" w:rsidRDefault="00465F9B" w:rsidP="00891E07">
            <w:pPr>
              <w:jc w:val="center"/>
              <w:rPr>
                <w:rFonts w:ascii="Arial" w:hAnsi="Arial" w:cs="Arial"/>
                <w:sz w:val="20"/>
                <w:szCs w:val="20"/>
              </w:rPr>
            </w:pPr>
            <w:r w:rsidRPr="00891E07">
              <w:rPr>
                <w:rFonts w:ascii="Arial" w:eastAsia="Times New Roman" w:hAnsi="Arial" w:cs="Arial"/>
                <w:sz w:val="20"/>
                <w:szCs w:val="20"/>
              </w:rPr>
              <w:t>9.308</w:t>
            </w:r>
          </w:p>
        </w:tc>
        <w:tc>
          <w:tcPr>
            <w:tcW w:w="2127" w:type="dxa"/>
          </w:tcPr>
          <w:p w14:paraId="51A86B8F"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NS</w:t>
            </w:r>
          </w:p>
        </w:tc>
        <w:tc>
          <w:tcPr>
            <w:tcW w:w="1701" w:type="dxa"/>
          </w:tcPr>
          <w:p w14:paraId="45333CE4" w14:textId="77777777" w:rsidR="00465F9B" w:rsidRPr="00891E07" w:rsidRDefault="00465F9B" w:rsidP="00891E07">
            <w:pPr>
              <w:jc w:val="center"/>
              <w:rPr>
                <w:rFonts w:ascii="Arial" w:hAnsi="Arial" w:cs="Arial"/>
                <w:sz w:val="20"/>
                <w:szCs w:val="20"/>
              </w:rPr>
            </w:pPr>
            <w:r w:rsidRPr="00891E07">
              <w:rPr>
                <w:rFonts w:ascii="Arial" w:hAnsi="Arial" w:cs="Arial"/>
                <w:sz w:val="20"/>
                <w:szCs w:val="20"/>
              </w:rPr>
              <w:t>NS</w:t>
            </w:r>
          </w:p>
        </w:tc>
        <w:tc>
          <w:tcPr>
            <w:tcW w:w="2126" w:type="dxa"/>
          </w:tcPr>
          <w:p w14:paraId="59B3DEE7" w14:textId="77777777" w:rsidR="00465F9B" w:rsidRPr="00891E07" w:rsidRDefault="00465F9B" w:rsidP="00891E07">
            <w:pPr>
              <w:jc w:val="center"/>
              <w:rPr>
                <w:rFonts w:ascii="Arial" w:hAnsi="Arial" w:cs="Arial"/>
                <w:sz w:val="20"/>
                <w:szCs w:val="20"/>
              </w:rPr>
            </w:pPr>
            <w:r w:rsidRPr="00891E07">
              <w:rPr>
                <w:rFonts w:ascii="Arial" w:eastAsia="Times New Roman" w:hAnsi="Arial" w:cs="Arial"/>
                <w:sz w:val="20"/>
                <w:szCs w:val="20"/>
              </w:rPr>
              <w:t>9.308</w:t>
            </w:r>
          </w:p>
        </w:tc>
      </w:tr>
    </w:tbl>
    <w:p w14:paraId="4EAC534F" w14:textId="2052C97B" w:rsidR="00465F9B" w:rsidRPr="00891E07" w:rsidRDefault="00465F9B" w:rsidP="00891E07">
      <w:pPr>
        <w:spacing w:after="0" w:line="240" w:lineRule="auto"/>
        <w:jc w:val="center"/>
        <w:rPr>
          <w:rFonts w:ascii="Arial" w:hAnsi="Arial" w:cs="Arial"/>
          <w:i/>
          <w:iCs/>
          <w:sz w:val="20"/>
          <w:szCs w:val="20"/>
        </w:rPr>
      </w:pPr>
      <w:r w:rsidRPr="00891E07">
        <w:rPr>
          <w:rFonts w:ascii="Arial" w:hAnsi="Arial" w:cs="Arial"/>
          <w:i/>
          <w:iCs/>
          <w:sz w:val="20"/>
          <w:szCs w:val="20"/>
          <w:highlight w:val="yellow"/>
        </w:rPr>
        <w:t xml:space="preserve">Medium: BAP (2.0 mg/L) + NAA (0.5 mg/L) + Sucrose (30g/L), Culture period: </w:t>
      </w:r>
      <w:proofErr w:type="gramStart"/>
      <w:r w:rsidRPr="00891E07">
        <w:rPr>
          <w:rFonts w:ascii="Arial" w:hAnsi="Arial" w:cs="Arial"/>
          <w:i/>
          <w:iCs/>
          <w:sz w:val="20"/>
          <w:szCs w:val="20"/>
          <w:highlight w:val="yellow"/>
        </w:rPr>
        <w:t>15 week</w:t>
      </w:r>
      <w:proofErr w:type="gramEnd"/>
      <w:r w:rsidRPr="00891E07">
        <w:rPr>
          <w:rFonts w:ascii="Arial" w:hAnsi="Arial" w:cs="Arial"/>
          <w:i/>
          <w:iCs/>
          <w:sz w:val="20"/>
          <w:szCs w:val="20"/>
          <w:highlight w:val="yellow"/>
        </w:rPr>
        <w:t xml:space="preserve"> Values represent means of five replications± SE, Data with same alphabet indicate not significantly different at P&lt;0.05 by Duncan Multiple Range Test, NS – Not significant, *Significant at P&lt;0.05</w:t>
      </w:r>
    </w:p>
    <w:p w14:paraId="561EC6A2" w14:textId="77777777" w:rsidR="00465F9B" w:rsidRPr="00891E07" w:rsidRDefault="00465F9B" w:rsidP="00891E07">
      <w:pPr>
        <w:spacing w:line="240" w:lineRule="auto"/>
        <w:jc w:val="both"/>
        <w:rPr>
          <w:rFonts w:ascii="Arial" w:hAnsi="Arial" w:cs="Arial"/>
          <w:sz w:val="20"/>
          <w:szCs w:val="20"/>
        </w:rPr>
      </w:pPr>
    </w:p>
    <w:p w14:paraId="449A634E" w14:textId="3093BDBD" w:rsidR="0061063B" w:rsidRPr="00891E07" w:rsidRDefault="00891E07" w:rsidP="00891E07">
      <w:pPr>
        <w:spacing w:line="240" w:lineRule="auto"/>
        <w:jc w:val="both"/>
        <w:rPr>
          <w:rFonts w:ascii="Arial" w:hAnsi="Arial" w:cs="Arial"/>
          <w:b/>
          <w:bCs/>
          <w:sz w:val="20"/>
          <w:szCs w:val="20"/>
        </w:rPr>
      </w:pPr>
      <w:r>
        <w:rPr>
          <w:rFonts w:ascii="Arial" w:hAnsi="Arial" w:cs="Arial"/>
          <w:b/>
          <w:bCs/>
          <w:sz w:val="20"/>
          <w:szCs w:val="20"/>
        </w:rPr>
        <w:t xml:space="preserve">3.2 </w:t>
      </w:r>
      <w:r w:rsidR="00AE2AF7" w:rsidRPr="00891E07">
        <w:rPr>
          <w:rFonts w:ascii="Arial" w:hAnsi="Arial" w:cs="Arial"/>
          <w:b/>
          <w:bCs/>
          <w:sz w:val="20"/>
          <w:szCs w:val="20"/>
        </w:rPr>
        <w:t>Effect different concentrations of sucrose on culture medium:</w:t>
      </w:r>
    </w:p>
    <w:p w14:paraId="3F2C212F" w14:textId="4F5047E2" w:rsidR="00FC063F" w:rsidRPr="00891E07" w:rsidRDefault="00AE2AF7" w:rsidP="00891E07">
      <w:pPr>
        <w:tabs>
          <w:tab w:val="left" w:pos="2268"/>
        </w:tabs>
        <w:spacing w:after="100" w:line="240" w:lineRule="auto"/>
        <w:jc w:val="both"/>
        <w:rPr>
          <w:rFonts w:ascii="Arial" w:hAnsi="Arial" w:cs="Arial"/>
          <w:sz w:val="20"/>
          <w:szCs w:val="20"/>
        </w:rPr>
      </w:pPr>
      <w:r w:rsidRPr="00891E07">
        <w:rPr>
          <w:rFonts w:ascii="Arial" w:hAnsi="Arial" w:cs="Arial"/>
          <w:sz w:val="20"/>
          <w:szCs w:val="20"/>
        </w:rPr>
        <w:t xml:space="preserve">Four different concentrations of sucrose in ½ MS medium fortified with </w:t>
      </w:r>
      <w:r w:rsidRPr="00891E07">
        <w:rPr>
          <w:rFonts w:ascii="Arial" w:hAnsi="Arial" w:cs="Arial"/>
          <w:color w:val="000000"/>
          <w:sz w:val="20"/>
          <w:szCs w:val="20"/>
        </w:rPr>
        <w:t xml:space="preserve">BAP 2.0 mg/L and NAA 0.5 mg/L were studied for organogenesis of </w:t>
      </w:r>
      <w:r w:rsidR="007D0326" w:rsidRPr="00891E07">
        <w:rPr>
          <w:rFonts w:ascii="Arial" w:hAnsi="Arial" w:cs="Arial"/>
          <w:color w:val="000000"/>
          <w:sz w:val="20"/>
          <w:szCs w:val="20"/>
        </w:rPr>
        <w:t>phalaenopsis</w:t>
      </w:r>
      <w:r w:rsidRPr="00891E07">
        <w:rPr>
          <w:rFonts w:ascii="Arial" w:hAnsi="Arial" w:cs="Arial"/>
          <w:color w:val="000000"/>
          <w:sz w:val="20"/>
          <w:szCs w:val="20"/>
        </w:rPr>
        <w:t xml:space="preserve"> (Table. 2). </w:t>
      </w:r>
      <w:r w:rsidRPr="00891E07">
        <w:rPr>
          <w:rFonts w:ascii="Arial" w:hAnsi="Arial" w:cs="Arial"/>
          <w:sz w:val="20"/>
          <w:szCs w:val="20"/>
        </w:rPr>
        <w:t>Among the different concentrations of sucrose, 30 gL</w:t>
      </w:r>
      <w:r w:rsidRPr="00891E07">
        <w:rPr>
          <w:rFonts w:ascii="Arial" w:hAnsi="Arial" w:cs="Arial"/>
          <w:sz w:val="20"/>
          <w:szCs w:val="20"/>
          <w:vertAlign w:val="superscript"/>
        </w:rPr>
        <w:t>-1</w:t>
      </w:r>
      <w:r w:rsidRPr="00891E07">
        <w:rPr>
          <w:rFonts w:ascii="Arial" w:hAnsi="Arial" w:cs="Arial"/>
          <w:sz w:val="20"/>
          <w:szCs w:val="20"/>
        </w:rPr>
        <w:t xml:space="preserve"> showed 100% of explant swelling followed by 15 gL</w:t>
      </w:r>
      <w:r w:rsidRPr="00891E07">
        <w:rPr>
          <w:rFonts w:ascii="Arial" w:hAnsi="Arial" w:cs="Arial"/>
          <w:sz w:val="20"/>
          <w:szCs w:val="20"/>
          <w:vertAlign w:val="superscript"/>
        </w:rPr>
        <w:t>1</w:t>
      </w:r>
      <w:r w:rsidRPr="00891E07">
        <w:rPr>
          <w:rFonts w:ascii="Arial" w:hAnsi="Arial" w:cs="Arial"/>
          <w:sz w:val="20"/>
          <w:szCs w:val="20"/>
        </w:rPr>
        <w:t xml:space="preserve"> (76.00%), whereas control resulted 44.00%. sucrose30 gL</w:t>
      </w:r>
      <w:r w:rsidRPr="00891E07">
        <w:rPr>
          <w:rFonts w:ascii="Arial" w:hAnsi="Arial" w:cs="Arial"/>
          <w:sz w:val="20"/>
          <w:szCs w:val="20"/>
          <w:vertAlign w:val="superscript"/>
        </w:rPr>
        <w:t>-1</w:t>
      </w:r>
      <w:r w:rsidRPr="00891E07">
        <w:rPr>
          <w:rFonts w:ascii="Arial" w:hAnsi="Arial" w:cs="Arial"/>
          <w:sz w:val="20"/>
          <w:szCs w:val="20"/>
        </w:rPr>
        <w:t xml:space="preserve"> also showed 92.00% organogenesis and the same treatment recorded minimum (20.00%) blackening. </w:t>
      </w:r>
      <w:r w:rsidR="00364176" w:rsidRPr="00891E07">
        <w:rPr>
          <w:rFonts w:ascii="Arial" w:hAnsi="Arial" w:cs="Arial"/>
          <w:sz w:val="20"/>
          <w:szCs w:val="20"/>
        </w:rPr>
        <w:t>These findings imply that the concentration of sucrose in the medium affects monopodial orchid growth, and that the ideal sucrose content varies per species. Due of the low CO</w:t>
      </w:r>
      <w:r w:rsidR="00364176" w:rsidRPr="00891E07">
        <w:rPr>
          <w:rFonts w:ascii="Arial" w:hAnsi="Arial" w:cs="Arial"/>
          <w:sz w:val="20"/>
          <w:szCs w:val="20"/>
          <w:vertAlign w:val="subscript"/>
        </w:rPr>
        <w:t xml:space="preserve">2 </w:t>
      </w:r>
      <w:r w:rsidR="00364176" w:rsidRPr="00891E07">
        <w:rPr>
          <w:rFonts w:ascii="Arial" w:hAnsi="Arial" w:cs="Arial"/>
          <w:sz w:val="20"/>
          <w:szCs w:val="20"/>
        </w:rPr>
        <w:t>concentration and lack of light energy in in vitro settings, carbon sources are added to the culture medium. In vitro plant cultures frequently exhibit inadequate autotrophy and a low rate of photosynthetic activity (Faria et al., 2004). In the induction medium, sugar serves as both an osmotic regulator and a source of carbon and energy. Tissue culture mediums frequently contain sucrose. According to Jawan et al. (2010), sucrose was the most preferred sugar, followed by glucose and fructose.</w:t>
      </w:r>
      <w:r w:rsidR="00FC063F" w:rsidRPr="00891E07">
        <w:rPr>
          <w:rFonts w:ascii="Arial" w:hAnsi="Arial" w:cs="Arial"/>
          <w:sz w:val="20"/>
          <w:szCs w:val="20"/>
        </w:rPr>
        <w:t xml:space="preserve"> Due to its ability to influence growth and biomass accumulation, sucrose is regarded as a crucial carbon and energy source in plant cell and tissue culture (Desjardins et al., 1995). Conversely, increased sucrose levels can slow down the growth of cultured cells (Wu et al., 2006) by stopping the cell cycle when nutrients are scarce (Gould et al., 1981).</w:t>
      </w:r>
    </w:p>
    <w:p w14:paraId="3EF3F3DD" w14:textId="77777777" w:rsidR="008E2643" w:rsidRPr="00891E07" w:rsidRDefault="008E2643" w:rsidP="00891E07">
      <w:pPr>
        <w:spacing w:line="240" w:lineRule="auto"/>
        <w:rPr>
          <w:rFonts w:ascii="Arial" w:hAnsi="Arial" w:cs="Arial"/>
          <w:b/>
          <w:bCs/>
          <w:sz w:val="20"/>
          <w:szCs w:val="20"/>
        </w:rPr>
      </w:pPr>
      <w:r w:rsidRPr="00891E07">
        <w:rPr>
          <w:rFonts w:ascii="Arial" w:hAnsi="Arial" w:cs="Arial"/>
          <w:b/>
          <w:bCs/>
          <w:sz w:val="20"/>
          <w:szCs w:val="20"/>
        </w:rPr>
        <w:lastRenderedPageBreak/>
        <w:t>Table. 2 Effect of different concentrations of sucrose in culture medium on organogenesis</w:t>
      </w:r>
    </w:p>
    <w:tbl>
      <w:tblPr>
        <w:tblStyle w:val="TableGrid"/>
        <w:tblW w:w="8642" w:type="dxa"/>
        <w:tblLook w:val="04A0" w:firstRow="1" w:lastRow="0" w:firstColumn="1" w:lastColumn="0" w:noHBand="0" w:noVBand="1"/>
      </w:tblPr>
      <w:tblGrid>
        <w:gridCol w:w="1555"/>
        <w:gridCol w:w="2268"/>
        <w:gridCol w:w="2268"/>
        <w:gridCol w:w="2551"/>
      </w:tblGrid>
      <w:tr w:rsidR="008E2643" w:rsidRPr="00891E07" w14:paraId="621D73B0" w14:textId="77777777" w:rsidTr="00B00E82">
        <w:trPr>
          <w:trHeight w:val="444"/>
        </w:trPr>
        <w:tc>
          <w:tcPr>
            <w:tcW w:w="1555" w:type="dxa"/>
            <w:tcBorders>
              <w:bottom w:val="single" w:sz="4" w:space="0" w:color="auto"/>
            </w:tcBorders>
          </w:tcPr>
          <w:p w14:paraId="0F495EE7" w14:textId="77777777" w:rsidR="008E2643" w:rsidRPr="00891E07" w:rsidRDefault="008E2643" w:rsidP="00891E07">
            <w:pPr>
              <w:jc w:val="center"/>
              <w:rPr>
                <w:rFonts w:ascii="Arial" w:hAnsi="Arial" w:cs="Arial"/>
                <w:b/>
                <w:bCs/>
                <w:sz w:val="20"/>
              </w:rPr>
            </w:pPr>
            <w:r w:rsidRPr="00891E07">
              <w:rPr>
                <w:rFonts w:ascii="Arial" w:hAnsi="Arial" w:cs="Arial"/>
                <w:b/>
                <w:bCs/>
                <w:sz w:val="20"/>
              </w:rPr>
              <w:t>Treatment</w:t>
            </w:r>
          </w:p>
          <w:p w14:paraId="0CCA718E" w14:textId="77777777" w:rsidR="008E2643" w:rsidRPr="00891E07" w:rsidRDefault="008E2643" w:rsidP="00891E07">
            <w:pPr>
              <w:jc w:val="center"/>
              <w:rPr>
                <w:rFonts w:ascii="Arial" w:hAnsi="Arial" w:cs="Arial"/>
                <w:b/>
                <w:bCs/>
                <w:sz w:val="20"/>
              </w:rPr>
            </w:pPr>
          </w:p>
        </w:tc>
        <w:tc>
          <w:tcPr>
            <w:tcW w:w="2268" w:type="dxa"/>
            <w:vMerge w:val="restart"/>
          </w:tcPr>
          <w:p w14:paraId="4D72F973" w14:textId="77777777" w:rsidR="008E2643" w:rsidRPr="00891E07" w:rsidRDefault="008E2643" w:rsidP="00891E07">
            <w:pPr>
              <w:jc w:val="center"/>
              <w:rPr>
                <w:rFonts w:ascii="Arial" w:hAnsi="Arial" w:cs="Arial"/>
                <w:b/>
                <w:bCs/>
                <w:sz w:val="20"/>
              </w:rPr>
            </w:pPr>
            <w:r w:rsidRPr="00891E07">
              <w:rPr>
                <w:rFonts w:ascii="Arial" w:hAnsi="Arial" w:cs="Arial"/>
                <w:b/>
                <w:bCs/>
                <w:sz w:val="20"/>
              </w:rPr>
              <w:t xml:space="preserve">Explants swelling </w:t>
            </w:r>
          </w:p>
          <w:p w14:paraId="4ED898B4" w14:textId="77777777" w:rsidR="008E2643" w:rsidRPr="00891E07" w:rsidRDefault="008E2643" w:rsidP="00891E07">
            <w:pPr>
              <w:jc w:val="center"/>
              <w:rPr>
                <w:rFonts w:ascii="Arial" w:hAnsi="Arial" w:cs="Arial"/>
                <w:b/>
                <w:bCs/>
                <w:sz w:val="20"/>
              </w:rPr>
            </w:pPr>
            <w:r w:rsidRPr="00891E07">
              <w:rPr>
                <w:rFonts w:ascii="Arial" w:hAnsi="Arial" w:cs="Arial"/>
                <w:b/>
                <w:bCs/>
                <w:sz w:val="20"/>
              </w:rPr>
              <w:t>No. (%)</w:t>
            </w:r>
          </w:p>
        </w:tc>
        <w:tc>
          <w:tcPr>
            <w:tcW w:w="2268" w:type="dxa"/>
            <w:vMerge w:val="restart"/>
          </w:tcPr>
          <w:p w14:paraId="666708C1" w14:textId="77777777" w:rsidR="008E2643" w:rsidRPr="00891E07" w:rsidRDefault="008E2643" w:rsidP="00891E07">
            <w:pPr>
              <w:jc w:val="center"/>
              <w:rPr>
                <w:rFonts w:ascii="Arial" w:hAnsi="Arial" w:cs="Arial"/>
                <w:b/>
                <w:bCs/>
                <w:sz w:val="20"/>
              </w:rPr>
            </w:pPr>
            <w:r w:rsidRPr="00891E07">
              <w:rPr>
                <w:rFonts w:ascii="Arial" w:hAnsi="Arial" w:cs="Arial"/>
                <w:b/>
                <w:bCs/>
                <w:sz w:val="20"/>
              </w:rPr>
              <w:t xml:space="preserve">Explants turned blackened </w:t>
            </w:r>
          </w:p>
          <w:p w14:paraId="19C7CC60" w14:textId="77777777" w:rsidR="008E2643" w:rsidRPr="00891E07" w:rsidRDefault="008E2643" w:rsidP="00891E07">
            <w:pPr>
              <w:jc w:val="center"/>
              <w:rPr>
                <w:rFonts w:ascii="Arial" w:hAnsi="Arial" w:cs="Arial"/>
                <w:b/>
                <w:bCs/>
                <w:sz w:val="20"/>
              </w:rPr>
            </w:pPr>
            <w:r w:rsidRPr="00891E07">
              <w:rPr>
                <w:rFonts w:ascii="Arial" w:hAnsi="Arial" w:cs="Arial"/>
                <w:b/>
                <w:bCs/>
                <w:sz w:val="20"/>
              </w:rPr>
              <w:t>No. (%)</w:t>
            </w:r>
          </w:p>
        </w:tc>
        <w:tc>
          <w:tcPr>
            <w:tcW w:w="2551" w:type="dxa"/>
            <w:vMerge w:val="restart"/>
          </w:tcPr>
          <w:p w14:paraId="20F846CF" w14:textId="77777777" w:rsidR="008E2643" w:rsidRPr="00891E07" w:rsidRDefault="008E2643" w:rsidP="00891E07">
            <w:pPr>
              <w:jc w:val="center"/>
              <w:rPr>
                <w:rFonts w:ascii="Arial" w:hAnsi="Arial" w:cs="Arial"/>
                <w:b/>
                <w:bCs/>
                <w:sz w:val="20"/>
              </w:rPr>
            </w:pPr>
            <w:r w:rsidRPr="00891E07">
              <w:rPr>
                <w:rFonts w:ascii="Arial" w:hAnsi="Arial" w:cs="Arial"/>
                <w:b/>
                <w:bCs/>
                <w:sz w:val="20"/>
              </w:rPr>
              <w:t xml:space="preserve">Explants showed organogenesis </w:t>
            </w:r>
          </w:p>
          <w:p w14:paraId="6FC1350F" w14:textId="77777777" w:rsidR="008E2643" w:rsidRPr="00891E07" w:rsidRDefault="008E2643" w:rsidP="00891E07">
            <w:pPr>
              <w:jc w:val="center"/>
              <w:rPr>
                <w:rFonts w:ascii="Arial" w:hAnsi="Arial" w:cs="Arial"/>
                <w:b/>
                <w:bCs/>
                <w:sz w:val="20"/>
              </w:rPr>
            </w:pPr>
            <w:r w:rsidRPr="00891E07">
              <w:rPr>
                <w:rFonts w:ascii="Arial" w:hAnsi="Arial" w:cs="Arial"/>
                <w:b/>
                <w:bCs/>
                <w:sz w:val="20"/>
              </w:rPr>
              <w:t>No. (%)</w:t>
            </w:r>
          </w:p>
        </w:tc>
      </w:tr>
      <w:tr w:rsidR="008E2643" w:rsidRPr="00891E07" w14:paraId="55CF2B88" w14:textId="77777777" w:rsidTr="00B00E82">
        <w:trPr>
          <w:trHeight w:val="485"/>
        </w:trPr>
        <w:tc>
          <w:tcPr>
            <w:tcW w:w="1555" w:type="dxa"/>
            <w:tcBorders>
              <w:top w:val="single" w:sz="4" w:space="0" w:color="auto"/>
            </w:tcBorders>
          </w:tcPr>
          <w:p w14:paraId="1EEC0EDE" w14:textId="77777777" w:rsidR="008E2643" w:rsidRPr="00891E07" w:rsidRDefault="008E2643" w:rsidP="00891E07">
            <w:pPr>
              <w:jc w:val="center"/>
              <w:rPr>
                <w:rFonts w:ascii="Arial" w:hAnsi="Arial" w:cs="Arial"/>
                <w:b/>
                <w:bCs/>
                <w:sz w:val="20"/>
              </w:rPr>
            </w:pPr>
            <w:r w:rsidRPr="00891E07">
              <w:rPr>
                <w:rFonts w:ascii="Arial" w:hAnsi="Arial" w:cs="Arial"/>
                <w:b/>
                <w:bCs/>
                <w:sz w:val="20"/>
              </w:rPr>
              <w:t>Sucrose (g/L)</w:t>
            </w:r>
          </w:p>
        </w:tc>
        <w:tc>
          <w:tcPr>
            <w:tcW w:w="2268" w:type="dxa"/>
            <w:vMerge/>
          </w:tcPr>
          <w:p w14:paraId="61030BA6" w14:textId="77777777" w:rsidR="008E2643" w:rsidRPr="00891E07" w:rsidRDefault="008E2643" w:rsidP="00891E07">
            <w:pPr>
              <w:jc w:val="center"/>
              <w:rPr>
                <w:rFonts w:ascii="Arial" w:hAnsi="Arial" w:cs="Arial"/>
                <w:sz w:val="20"/>
              </w:rPr>
            </w:pPr>
          </w:p>
        </w:tc>
        <w:tc>
          <w:tcPr>
            <w:tcW w:w="2268" w:type="dxa"/>
            <w:vMerge/>
          </w:tcPr>
          <w:p w14:paraId="4CE2D790" w14:textId="77777777" w:rsidR="008E2643" w:rsidRPr="00891E07" w:rsidRDefault="008E2643" w:rsidP="00891E07">
            <w:pPr>
              <w:jc w:val="center"/>
              <w:rPr>
                <w:rFonts w:ascii="Arial" w:hAnsi="Arial" w:cs="Arial"/>
                <w:sz w:val="20"/>
              </w:rPr>
            </w:pPr>
          </w:p>
        </w:tc>
        <w:tc>
          <w:tcPr>
            <w:tcW w:w="2551" w:type="dxa"/>
            <w:vMerge/>
          </w:tcPr>
          <w:p w14:paraId="35749D9C" w14:textId="77777777" w:rsidR="008E2643" w:rsidRPr="00891E07" w:rsidRDefault="008E2643" w:rsidP="00891E07">
            <w:pPr>
              <w:jc w:val="center"/>
              <w:rPr>
                <w:rFonts w:ascii="Arial" w:hAnsi="Arial" w:cs="Arial"/>
                <w:sz w:val="20"/>
              </w:rPr>
            </w:pPr>
          </w:p>
        </w:tc>
      </w:tr>
      <w:tr w:rsidR="008E2643" w:rsidRPr="00891E07" w14:paraId="2A080739" w14:textId="77777777" w:rsidTr="00B00E82">
        <w:trPr>
          <w:trHeight w:val="428"/>
        </w:trPr>
        <w:tc>
          <w:tcPr>
            <w:tcW w:w="1555" w:type="dxa"/>
          </w:tcPr>
          <w:p w14:paraId="07C5F3A6" w14:textId="77777777" w:rsidR="008E2643" w:rsidRPr="00891E07" w:rsidRDefault="008E2643" w:rsidP="00891E07">
            <w:pPr>
              <w:jc w:val="center"/>
              <w:rPr>
                <w:rFonts w:ascii="Arial" w:hAnsi="Arial" w:cs="Arial"/>
                <w:sz w:val="20"/>
              </w:rPr>
            </w:pPr>
            <w:r w:rsidRPr="00891E07">
              <w:rPr>
                <w:rFonts w:ascii="Arial" w:hAnsi="Arial" w:cs="Arial"/>
                <w:sz w:val="20"/>
              </w:rPr>
              <w:t>0</w:t>
            </w:r>
          </w:p>
        </w:tc>
        <w:tc>
          <w:tcPr>
            <w:tcW w:w="2268" w:type="dxa"/>
            <w:vAlign w:val="center"/>
          </w:tcPr>
          <w:p w14:paraId="5020E8B7"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44.00 (41.07) ± 5.29</w:t>
            </w:r>
            <w:r w:rsidRPr="00891E07">
              <w:rPr>
                <w:rFonts w:ascii="Arial" w:eastAsia="Times New Roman" w:hAnsi="Arial" w:cs="Arial"/>
                <w:sz w:val="20"/>
                <w:vertAlign w:val="superscript"/>
              </w:rPr>
              <w:t>c</w:t>
            </w:r>
          </w:p>
        </w:tc>
        <w:tc>
          <w:tcPr>
            <w:tcW w:w="2268" w:type="dxa"/>
            <w:vAlign w:val="center"/>
          </w:tcPr>
          <w:p w14:paraId="198CA447"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76.00 (66.44) ± 9.61</w:t>
            </w:r>
            <w:r w:rsidRPr="00891E07">
              <w:rPr>
                <w:rFonts w:ascii="Arial" w:eastAsia="Times New Roman" w:hAnsi="Arial" w:cs="Arial"/>
                <w:sz w:val="20"/>
                <w:vertAlign w:val="superscript"/>
              </w:rPr>
              <w:t>a</w:t>
            </w:r>
          </w:p>
        </w:tc>
        <w:tc>
          <w:tcPr>
            <w:tcW w:w="2551" w:type="dxa"/>
            <w:vAlign w:val="center"/>
          </w:tcPr>
          <w:p w14:paraId="4386EB92"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36.00 (36.23) ± 5.92</w:t>
            </w:r>
            <w:r w:rsidRPr="00891E07">
              <w:rPr>
                <w:rFonts w:ascii="Arial" w:eastAsia="Times New Roman" w:hAnsi="Arial" w:cs="Arial"/>
                <w:sz w:val="20"/>
                <w:vertAlign w:val="superscript"/>
              </w:rPr>
              <w:t>b</w:t>
            </w:r>
          </w:p>
        </w:tc>
      </w:tr>
      <w:tr w:rsidR="008E2643" w:rsidRPr="00891E07" w14:paraId="0654129B" w14:textId="77777777" w:rsidTr="00B00E82">
        <w:trPr>
          <w:trHeight w:val="420"/>
        </w:trPr>
        <w:tc>
          <w:tcPr>
            <w:tcW w:w="1555" w:type="dxa"/>
          </w:tcPr>
          <w:p w14:paraId="1109DE9E" w14:textId="77777777" w:rsidR="008E2643" w:rsidRPr="00891E07" w:rsidRDefault="008E2643" w:rsidP="00891E07">
            <w:pPr>
              <w:jc w:val="center"/>
              <w:rPr>
                <w:rFonts w:ascii="Arial" w:hAnsi="Arial" w:cs="Arial"/>
                <w:sz w:val="20"/>
              </w:rPr>
            </w:pPr>
            <w:r w:rsidRPr="00891E07">
              <w:rPr>
                <w:rFonts w:ascii="Arial" w:hAnsi="Arial" w:cs="Arial"/>
                <w:sz w:val="20"/>
              </w:rPr>
              <w:t>15</w:t>
            </w:r>
          </w:p>
        </w:tc>
        <w:tc>
          <w:tcPr>
            <w:tcW w:w="2268" w:type="dxa"/>
            <w:vAlign w:val="center"/>
          </w:tcPr>
          <w:p w14:paraId="42ADFCC2"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76.00 (66.44) ± 9.61</w:t>
            </w:r>
            <w:r w:rsidRPr="00891E07">
              <w:rPr>
                <w:rFonts w:ascii="Arial" w:eastAsia="Times New Roman" w:hAnsi="Arial" w:cs="Arial"/>
                <w:sz w:val="20"/>
                <w:vertAlign w:val="superscript"/>
              </w:rPr>
              <w:t>b</w:t>
            </w:r>
          </w:p>
        </w:tc>
        <w:tc>
          <w:tcPr>
            <w:tcW w:w="2268" w:type="dxa"/>
            <w:vAlign w:val="center"/>
          </w:tcPr>
          <w:p w14:paraId="27C68282"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44.00 (41.07) ± 5.92</w:t>
            </w:r>
            <w:r w:rsidRPr="00891E07">
              <w:rPr>
                <w:rFonts w:ascii="Arial" w:eastAsia="Times New Roman" w:hAnsi="Arial" w:cs="Arial"/>
                <w:sz w:val="20"/>
                <w:vertAlign w:val="superscript"/>
              </w:rPr>
              <w:t>b</w:t>
            </w:r>
          </w:p>
        </w:tc>
        <w:tc>
          <w:tcPr>
            <w:tcW w:w="2551" w:type="dxa"/>
            <w:vAlign w:val="center"/>
          </w:tcPr>
          <w:p w14:paraId="05897B83"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76.00 (66.44) ± 9.61</w:t>
            </w:r>
            <w:r w:rsidRPr="00891E07">
              <w:rPr>
                <w:rFonts w:ascii="Arial" w:eastAsia="Times New Roman" w:hAnsi="Arial" w:cs="Arial"/>
                <w:sz w:val="20"/>
                <w:vertAlign w:val="superscript"/>
              </w:rPr>
              <w:t>a</w:t>
            </w:r>
          </w:p>
        </w:tc>
      </w:tr>
      <w:tr w:rsidR="008E2643" w:rsidRPr="00891E07" w14:paraId="5E2CE897" w14:textId="77777777" w:rsidTr="00B00E82">
        <w:trPr>
          <w:trHeight w:val="555"/>
        </w:trPr>
        <w:tc>
          <w:tcPr>
            <w:tcW w:w="1555" w:type="dxa"/>
          </w:tcPr>
          <w:p w14:paraId="625A78C2" w14:textId="77777777" w:rsidR="008E2643" w:rsidRPr="00891E07" w:rsidRDefault="008E2643" w:rsidP="00891E07">
            <w:pPr>
              <w:jc w:val="center"/>
              <w:rPr>
                <w:rFonts w:ascii="Arial" w:hAnsi="Arial" w:cs="Arial"/>
                <w:sz w:val="20"/>
              </w:rPr>
            </w:pPr>
            <w:r w:rsidRPr="00891E07">
              <w:rPr>
                <w:rFonts w:ascii="Arial" w:hAnsi="Arial" w:cs="Arial"/>
                <w:sz w:val="20"/>
              </w:rPr>
              <w:t>30</w:t>
            </w:r>
          </w:p>
        </w:tc>
        <w:tc>
          <w:tcPr>
            <w:tcW w:w="2268" w:type="dxa"/>
            <w:vAlign w:val="center"/>
          </w:tcPr>
          <w:p w14:paraId="43D78A03"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100.00 (90.00) ± 0.00</w:t>
            </w:r>
            <w:r w:rsidRPr="00891E07">
              <w:rPr>
                <w:rFonts w:ascii="Arial" w:eastAsia="Times New Roman" w:hAnsi="Arial" w:cs="Arial"/>
                <w:sz w:val="20"/>
                <w:vertAlign w:val="superscript"/>
              </w:rPr>
              <w:t>a</w:t>
            </w:r>
          </w:p>
        </w:tc>
        <w:tc>
          <w:tcPr>
            <w:tcW w:w="2268" w:type="dxa"/>
            <w:vAlign w:val="center"/>
          </w:tcPr>
          <w:p w14:paraId="3ED65F45"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20.00 (26.55) ± 0.00</w:t>
            </w:r>
            <w:r w:rsidRPr="00891E07">
              <w:rPr>
                <w:rFonts w:ascii="Arial" w:eastAsia="Times New Roman" w:hAnsi="Arial" w:cs="Arial"/>
                <w:sz w:val="20"/>
                <w:vertAlign w:val="superscript"/>
              </w:rPr>
              <w:t>c</w:t>
            </w:r>
          </w:p>
        </w:tc>
        <w:tc>
          <w:tcPr>
            <w:tcW w:w="2551" w:type="dxa"/>
            <w:vAlign w:val="center"/>
          </w:tcPr>
          <w:p w14:paraId="4111AD2A"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92.00 (82.15) ± 7.85</w:t>
            </w:r>
            <w:r w:rsidRPr="00891E07">
              <w:rPr>
                <w:rFonts w:ascii="Arial" w:eastAsia="Times New Roman" w:hAnsi="Arial" w:cs="Arial"/>
                <w:sz w:val="20"/>
                <w:vertAlign w:val="superscript"/>
              </w:rPr>
              <w:t>a</w:t>
            </w:r>
          </w:p>
        </w:tc>
      </w:tr>
      <w:tr w:rsidR="008E2643" w:rsidRPr="00891E07" w14:paraId="57863FA7" w14:textId="77777777" w:rsidTr="00B00E82">
        <w:trPr>
          <w:trHeight w:val="421"/>
        </w:trPr>
        <w:tc>
          <w:tcPr>
            <w:tcW w:w="1555" w:type="dxa"/>
          </w:tcPr>
          <w:p w14:paraId="7BE3DBDE" w14:textId="77777777" w:rsidR="008E2643" w:rsidRPr="00891E07" w:rsidRDefault="008E2643" w:rsidP="00891E07">
            <w:pPr>
              <w:jc w:val="center"/>
              <w:rPr>
                <w:rFonts w:ascii="Arial" w:hAnsi="Arial" w:cs="Arial"/>
                <w:sz w:val="20"/>
              </w:rPr>
            </w:pPr>
            <w:r w:rsidRPr="00891E07">
              <w:rPr>
                <w:rFonts w:ascii="Arial" w:hAnsi="Arial" w:cs="Arial"/>
                <w:sz w:val="20"/>
              </w:rPr>
              <w:t>45</w:t>
            </w:r>
          </w:p>
        </w:tc>
        <w:tc>
          <w:tcPr>
            <w:tcW w:w="2268" w:type="dxa"/>
            <w:vAlign w:val="center"/>
          </w:tcPr>
          <w:p w14:paraId="6F76CCE1" w14:textId="77777777" w:rsidR="008E2643" w:rsidRPr="00891E07" w:rsidRDefault="008E2643" w:rsidP="00891E07">
            <w:pPr>
              <w:jc w:val="center"/>
              <w:rPr>
                <w:rFonts w:ascii="Arial" w:eastAsia="Times New Roman" w:hAnsi="Arial" w:cs="Arial"/>
                <w:sz w:val="20"/>
                <w:vertAlign w:val="superscript"/>
              </w:rPr>
            </w:pPr>
            <w:proofErr w:type="gramStart"/>
            <w:r w:rsidRPr="00891E07">
              <w:rPr>
                <w:rFonts w:ascii="Arial" w:eastAsia="Times New Roman" w:hAnsi="Arial" w:cs="Arial"/>
                <w:sz w:val="20"/>
              </w:rPr>
              <w:t>52.00  (</w:t>
            </w:r>
            <w:proofErr w:type="gramEnd"/>
            <w:r w:rsidRPr="00891E07">
              <w:rPr>
                <w:rFonts w:ascii="Arial" w:eastAsia="Times New Roman" w:hAnsi="Arial" w:cs="Arial"/>
                <w:sz w:val="20"/>
              </w:rPr>
              <w:t>45.90) ± 4.83</w:t>
            </w:r>
            <w:r w:rsidRPr="00891E07">
              <w:rPr>
                <w:rFonts w:ascii="Arial" w:eastAsia="Times New Roman" w:hAnsi="Arial" w:cs="Arial"/>
                <w:sz w:val="20"/>
                <w:vertAlign w:val="superscript"/>
              </w:rPr>
              <w:t>c</w:t>
            </w:r>
          </w:p>
        </w:tc>
        <w:tc>
          <w:tcPr>
            <w:tcW w:w="2268" w:type="dxa"/>
            <w:vAlign w:val="center"/>
          </w:tcPr>
          <w:p w14:paraId="3B9ED00B"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68.00 (58.59) ± 7.85</w:t>
            </w:r>
            <w:r w:rsidRPr="00891E07">
              <w:rPr>
                <w:rFonts w:ascii="Arial" w:eastAsia="Times New Roman" w:hAnsi="Arial" w:cs="Arial"/>
                <w:sz w:val="20"/>
                <w:vertAlign w:val="superscript"/>
              </w:rPr>
              <w:t>a</w:t>
            </w:r>
          </w:p>
        </w:tc>
        <w:tc>
          <w:tcPr>
            <w:tcW w:w="2551" w:type="dxa"/>
            <w:vAlign w:val="center"/>
          </w:tcPr>
          <w:p w14:paraId="56A01D05" w14:textId="77777777" w:rsidR="008E2643" w:rsidRPr="00891E07" w:rsidRDefault="008E2643" w:rsidP="00891E07">
            <w:pPr>
              <w:jc w:val="center"/>
              <w:rPr>
                <w:rFonts w:ascii="Arial" w:eastAsia="Times New Roman" w:hAnsi="Arial" w:cs="Arial"/>
                <w:sz w:val="20"/>
                <w:vertAlign w:val="superscript"/>
              </w:rPr>
            </w:pPr>
            <w:r w:rsidRPr="00891E07">
              <w:rPr>
                <w:rFonts w:ascii="Arial" w:eastAsia="Times New Roman" w:hAnsi="Arial" w:cs="Arial"/>
                <w:sz w:val="20"/>
              </w:rPr>
              <w:t>20.00 (26.55) ± 0.00</w:t>
            </w:r>
            <w:r w:rsidRPr="00891E07">
              <w:rPr>
                <w:rFonts w:ascii="Arial" w:eastAsia="Times New Roman" w:hAnsi="Arial" w:cs="Arial"/>
                <w:sz w:val="20"/>
                <w:vertAlign w:val="superscript"/>
              </w:rPr>
              <w:t>b</w:t>
            </w:r>
          </w:p>
        </w:tc>
      </w:tr>
      <w:tr w:rsidR="008E2643" w:rsidRPr="00891E07" w14:paraId="0EC76F34" w14:textId="77777777" w:rsidTr="00B00E82">
        <w:trPr>
          <w:trHeight w:val="413"/>
        </w:trPr>
        <w:tc>
          <w:tcPr>
            <w:tcW w:w="1555" w:type="dxa"/>
          </w:tcPr>
          <w:p w14:paraId="5444C6A7" w14:textId="77777777" w:rsidR="008E2643" w:rsidRPr="00891E07" w:rsidRDefault="008E2643" w:rsidP="00891E07">
            <w:pPr>
              <w:jc w:val="center"/>
              <w:rPr>
                <w:rFonts w:ascii="Arial" w:hAnsi="Arial" w:cs="Arial"/>
                <w:sz w:val="20"/>
              </w:rPr>
            </w:pPr>
            <w:r w:rsidRPr="00891E07">
              <w:rPr>
                <w:rFonts w:ascii="Arial" w:hAnsi="Arial" w:cs="Arial"/>
                <w:sz w:val="20"/>
              </w:rPr>
              <w:t>SE (±)</w:t>
            </w:r>
          </w:p>
        </w:tc>
        <w:tc>
          <w:tcPr>
            <w:tcW w:w="2268" w:type="dxa"/>
          </w:tcPr>
          <w:p w14:paraId="6D85DE77" w14:textId="77777777" w:rsidR="008E2643" w:rsidRPr="00891E07" w:rsidRDefault="008E2643" w:rsidP="00891E07">
            <w:pPr>
              <w:jc w:val="center"/>
              <w:rPr>
                <w:rFonts w:ascii="Arial" w:hAnsi="Arial" w:cs="Arial"/>
                <w:sz w:val="20"/>
              </w:rPr>
            </w:pPr>
            <w:r w:rsidRPr="00891E07">
              <w:rPr>
                <w:rFonts w:ascii="Arial" w:eastAsia="Times New Roman" w:hAnsi="Arial" w:cs="Arial"/>
                <w:sz w:val="20"/>
              </w:rPr>
              <w:t>6.144</w:t>
            </w:r>
          </w:p>
        </w:tc>
        <w:tc>
          <w:tcPr>
            <w:tcW w:w="2268" w:type="dxa"/>
          </w:tcPr>
          <w:p w14:paraId="43B4675A" w14:textId="77777777" w:rsidR="008E2643" w:rsidRPr="00891E07" w:rsidRDefault="008E2643" w:rsidP="00891E07">
            <w:pPr>
              <w:jc w:val="center"/>
              <w:rPr>
                <w:rFonts w:ascii="Arial" w:hAnsi="Arial" w:cs="Arial"/>
                <w:sz w:val="20"/>
              </w:rPr>
            </w:pPr>
            <w:r w:rsidRPr="00891E07">
              <w:rPr>
                <w:rFonts w:ascii="Arial" w:eastAsia="Times New Roman" w:hAnsi="Arial" w:cs="Arial"/>
                <w:sz w:val="20"/>
              </w:rPr>
              <w:t>6.877</w:t>
            </w:r>
          </w:p>
        </w:tc>
        <w:tc>
          <w:tcPr>
            <w:tcW w:w="2551" w:type="dxa"/>
          </w:tcPr>
          <w:p w14:paraId="7AEDC5BA" w14:textId="77777777" w:rsidR="008E2643" w:rsidRPr="00891E07" w:rsidRDefault="008E2643" w:rsidP="00891E07">
            <w:pPr>
              <w:jc w:val="center"/>
              <w:rPr>
                <w:rFonts w:ascii="Arial" w:hAnsi="Arial" w:cs="Arial"/>
                <w:sz w:val="20"/>
              </w:rPr>
            </w:pPr>
            <w:r w:rsidRPr="00891E07">
              <w:rPr>
                <w:rFonts w:ascii="Arial" w:eastAsia="Times New Roman" w:hAnsi="Arial" w:cs="Arial"/>
                <w:sz w:val="20"/>
              </w:rPr>
              <w:t>6.877</w:t>
            </w:r>
          </w:p>
        </w:tc>
      </w:tr>
      <w:tr w:rsidR="008E2643" w:rsidRPr="00891E07" w14:paraId="0C42F604" w14:textId="77777777" w:rsidTr="00B00E82">
        <w:trPr>
          <w:trHeight w:val="262"/>
        </w:trPr>
        <w:tc>
          <w:tcPr>
            <w:tcW w:w="1555" w:type="dxa"/>
          </w:tcPr>
          <w:p w14:paraId="1401D078" w14:textId="77777777" w:rsidR="008E2643" w:rsidRPr="00891E07" w:rsidRDefault="008E2643" w:rsidP="00891E07">
            <w:pPr>
              <w:jc w:val="center"/>
              <w:rPr>
                <w:rFonts w:ascii="Arial" w:hAnsi="Arial" w:cs="Arial"/>
                <w:sz w:val="20"/>
              </w:rPr>
            </w:pPr>
            <w:r w:rsidRPr="00891E07">
              <w:rPr>
                <w:rFonts w:ascii="Arial" w:hAnsi="Arial" w:cs="Arial"/>
                <w:sz w:val="20"/>
              </w:rPr>
              <w:t>LSD (0.05)</w:t>
            </w:r>
          </w:p>
        </w:tc>
        <w:tc>
          <w:tcPr>
            <w:tcW w:w="2268" w:type="dxa"/>
          </w:tcPr>
          <w:p w14:paraId="24A75660" w14:textId="77777777" w:rsidR="008E2643" w:rsidRPr="00891E07" w:rsidRDefault="008E2643" w:rsidP="00891E07">
            <w:pPr>
              <w:jc w:val="center"/>
              <w:rPr>
                <w:rFonts w:ascii="Arial" w:hAnsi="Arial" w:cs="Arial"/>
                <w:sz w:val="20"/>
              </w:rPr>
            </w:pPr>
            <w:r w:rsidRPr="00891E07">
              <w:rPr>
                <w:rFonts w:ascii="Arial" w:eastAsia="Times New Roman" w:hAnsi="Arial" w:cs="Arial"/>
                <w:sz w:val="20"/>
              </w:rPr>
              <w:t>18.577*</w:t>
            </w:r>
          </w:p>
        </w:tc>
        <w:tc>
          <w:tcPr>
            <w:tcW w:w="2268" w:type="dxa"/>
          </w:tcPr>
          <w:p w14:paraId="42A95EFE" w14:textId="77777777" w:rsidR="008E2643" w:rsidRPr="00891E07" w:rsidRDefault="008E2643" w:rsidP="00891E07">
            <w:pPr>
              <w:jc w:val="center"/>
              <w:rPr>
                <w:rFonts w:ascii="Arial" w:hAnsi="Arial" w:cs="Arial"/>
                <w:sz w:val="20"/>
              </w:rPr>
            </w:pPr>
            <w:r w:rsidRPr="00891E07">
              <w:rPr>
                <w:rFonts w:ascii="Arial" w:eastAsia="Times New Roman" w:hAnsi="Arial" w:cs="Arial"/>
                <w:sz w:val="20"/>
              </w:rPr>
              <w:t>20.796*</w:t>
            </w:r>
          </w:p>
        </w:tc>
        <w:tc>
          <w:tcPr>
            <w:tcW w:w="2551" w:type="dxa"/>
          </w:tcPr>
          <w:p w14:paraId="76AE0000" w14:textId="77777777" w:rsidR="008E2643" w:rsidRPr="00891E07" w:rsidRDefault="008E2643" w:rsidP="00891E07">
            <w:pPr>
              <w:jc w:val="center"/>
              <w:rPr>
                <w:rFonts w:ascii="Arial" w:hAnsi="Arial" w:cs="Arial"/>
                <w:sz w:val="20"/>
              </w:rPr>
            </w:pPr>
            <w:r w:rsidRPr="00891E07">
              <w:rPr>
                <w:rFonts w:ascii="Arial" w:eastAsia="Times New Roman" w:hAnsi="Arial" w:cs="Arial"/>
                <w:sz w:val="20"/>
              </w:rPr>
              <w:t>20.796*</w:t>
            </w:r>
          </w:p>
        </w:tc>
      </w:tr>
    </w:tbl>
    <w:p w14:paraId="5CF2CB74" w14:textId="77777777" w:rsidR="008E2643" w:rsidRPr="00891E07" w:rsidRDefault="008E2643" w:rsidP="00891E07">
      <w:pPr>
        <w:spacing w:after="120" w:line="240" w:lineRule="auto"/>
        <w:rPr>
          <w:rFonts w:ascii="Arial" w:hAnsi="Arial" w:cs="Arial"/>
          <w:sz w:val="20"/>
          <w:szCs w:val="20"/>
        </w:rPr>
      </w:pPr>
      <w:r w:rsidRPr="00891E07">
        <w:rPr>
          <w:rFonts w:ascii="Arial" w:hAnsi="Arial" w:cs="Arial"/>
          <w:sz w:val="20"/>
          <w:szCs w:val="20"/>
        </w:rPr>
        <w:t>Medium: ½ MS + BAP (2.0 mg/L) + NAA (0.5 mg/L) + Sucrose, Culture period: 15 weeks</w:t>
      </w:r>
    </w:p>
    <w:p w14:paraId="4F422D90" w14:textId="6684FE2A" w:rsidR="008E2643" w:rsidRPr="00891E07" w:rsidRDefault="008E2643" w:rsidP="00891E07">
      <w:pPr>
        <w:spacing w:after="120" w:line="240" w:lineRule="auto"/>
        <w:rPr>
          <w:rFonts w:ascii="Arial" w:hAnsi="Arial" w:cs="Arial"/>
          <w:sz w:val="20"/>
          <w:szCs w:val="20"/>
        </w:rPr>
      </w:pPr>
      <w:r w:rsidRPr="00891E07">
        <w:rPr>
          <w:rFonts w:ascii="Arial" w:hAnsi="Arial" w:cs="Arial"/>
          <w:sz w:val="20"/>
          <w:szCs w:val="20"/>
        </w:rPr>
        <w:t xml:space="preserve">Values represent means of five replications ±SE, Data with same alphabet indicate not significantly different at P&lt;0.05 by Duncan Multiple Range Test, *Significant at P&lt;0.05 </w:t>
      </w:r>
    </w:p>
    <w:p w14:paraId="22263B69" w14:textId="671FA2FD" w:rsidR="00FC063F" w:rsidRPr="00891E07" w:rsidRDefault="00FC063F" w:rsidP="00891E07">
      <w:pPr>
        <w:tabs>
          <w:tab w:val="left" w:pos="2268"/>
        </w:tabs>
        <w:spacing w:after="100" w:line="240" w:lineRule="auto"/>
        <w:jc w:val="both"/>
        <w:rPr>
          <w:rFonts w:ascii="Arial" w:hAnsi="Arial" w:cs="Arial"/>
          <w:sz w:val="20"/>
          <w:szCs w:val="20"/>
        </w:rPr>
      </w:pPr>
      <w:r w:rsidRPr="00891E07">
        <w:rPr>
          <w:rFonts w:ascii="Arial" w:hAnsi="Arial" w:cs="Arial"/>
          <w:sz w:val="20"/>
          <w:szCs w:val="20"/>
        </w:rPr>
        <w:t>Researchers have suggested that adding a high concentration of sucrose to culture media may inhibit the uptake of nutrients by reducing the medium's water potential (Shim et al., 2003) or that plantlets preferentially absorb sucrose as a source of carbohydrates, which prevents photosynthetic activity (</w:t>
      </w:r>
      <w:proofErr w:type="spellStart"/>
      <w:r w:rsidRPr="00891E07">
        <w:rPr>
          <w:rFonts w:ascii="Arial" w:hAnsi="Arial" w:cs="Arial"/>
          <w:sz w:val="20"/>
          <w:szCs w:val="20"/>
        </w:rPr>
        <w:t>Kozai</w:t>
      </w:r>
      <w:proofErr w:type="spellEnd"/>
      <w:r w:rsidRPr="00891E07">
        <w:rPr>
          <w:rFonts w:ascii="Arial" w:hAnsi="Arial" w:cs="Arial"/>
          <w:sz w:val="20"/>
          <w:szCs w:val="20"/>
        </w:rPr>
        <w:t xml:space="preserve"> and Sekimoto, 1988). According to Baque et al. (2011), plantlets of the "</w:t>
      </w:r>
      <w:proofErr w:type="spellStart"/>
      <w:r w:rsidRPr="00891E07">
        <w:rPr>
          <w:rFonts w:ascii="Arial" w:hAnsi="Arial" w:cs="Arial"/>
          <w:sz w:val="20"/>
          <w:szCs w:val="20"/>
        </w:rPr>
        <w:t>Chunkwang</w:t>
      </w:r>
      <w:proofErr w:type="spellEnd"/>
      <w:r w:rsidRPr="00891E07">
        <w:rPr>
          <w:rFonts w:ascii="Arial" w:hAnsi="Arial" w:cs="Arial"/>
          <w:sz w:val="20"/>
          <w:szCs w:val="20"/>
        </w:rPr>
        <w:t>" × "</w:t>
      </w:r>
      <w:proofErr w:type="spellStart"/>
      <w:r w:rsidRPr="00891E07">
        <w:rPr>
          <w:rFonts w:ascii="Arial" w:hAnsi="Arial" w:cs="Arial"/>
          <w:sz w:val="20"/>
          <w:szCs w:val="20"/>
        </w:rPr>
        <w:t>Hyesung</w:t>
      </w:r>
      <w:proofErr w:type="spellEnd"/>
      <w:r w:rsidRPr="00891E07">
        <w:rPr>
          <w:rFonts w:ascii="Arial" w:hAnsi="Arial" w:cs="Arial"/>
          <w:sz w:val="20"/>
          <w:szCs w:val="20"/>
        </w:rPr>
        <w:t xml:space="preserve">" hybrid of </w:t>
      </w:r>
      <w:r w:rsidRPr="00891E07">
        <w:rPr>
          <w:rFonts w:ascii="Arial" w:hAnsi="Arial" w:cs="Arial"/>
          <w:i/>
          <w:iCs/>
          <w:sz w:val="20"/>
          <w:szCs w:val="20"/>
        </w:rPr>
        <w:t>Calanthe</w:t>
      </w:r>
      <w:r w:rsidRPr="00891E07">
        <w:rPr>
          <w:rFonts w:ascii="Arial" w:hAnsi="Arial" w:cs="Arial"/>
          <w:sz w:val="20"/>
          <w:szCs w:val="20"/>
        </w:rPr>
        <w:t xml:space="preserve"> were shown to grow best in vitro at a concentration of 30 g/L sucrose. On the other hand, </w:t>
      </w:r>
      <w:r w:rsidRPr="00891E07">
        <w:rPr>
          <w:rFonts w:ascii="Arial" w:hAnsi="Arial" w:cs="Arial"/>
          <w:i/>
          <w:iCs/>
          <w:sz w:val="20"/>
          <w:szCs w:val="20"/>
        </w:rPr>
        <w:t>Vanda dearie</w:t>
      </w:r>
      <w:r w:rsidRPr="00891E07">
        <w:rPr>
          <w:rFonts w:ascii="Arial" w:hAnsi="Arial" w:cs="Arial"/>
          <w:sz w:val="20"/>
          <w:szCs w:val="20"/>
        </w:rPr>
        <w:t xml:space="preserve"> protocorms grew and developed best with 0.2% (w/v) sucrose (Jawan</w:t>
      </w:r>
      <w:r w:rsidR="00B4266B" w:rsidRPr="00891E07">
        <w:rPr>
          <w:rFonts w:ascii="Arial" w:hAnsi="Arial" w:cs="Arial"/>
          <w:sz w:val="20"/>
          <w:szCs w:val="20"/>
        </w:rPr>
        <w:t xml:space="preserve"> </w:t>
      </w:r>
      <w:r w:rsidRPr="00891E07">
        <w:rPr>
          <w:rFonts w:ascii="Arial" w:hAnsi="Arial" w:cs="Arial"/>
          <w:sz w:val="20"/>
          <w:szCs w:val="20"/>
        </w:rPr>
        <w:t xml:space="preserve">et al., 2010). According to Lim and Choong (2014), the ideal concentration of sucrose for </w:t>
      </w:r>
      <w:r w:rsidRPr="00891E07">
        <w:rPr>
          <w:rFonts w:ascii="Arial" w:hAnsi="Arial" w:cs="Arial"/>
          <w:i/>
          <w:iCs/>
          <w:sz w:val="20"/>
          <w:szCs w:val="20"/>
        </w:rPr>
        <w:t>Phalaenopsis deliciosa</w:t>
      </w:r>
      <w:r w:rsidRPr="00891E07">
        <w:rPr>
          <w:rFonts w:ascii="Arial" w:hAnsi="Arial" w:cs="Arial"/>
          <w:sz w:val="20"/>
          <w:szCs w:val="20"/>
        </w:rPr>
        <w:t xml:space="preserve"> seedling growth was found to be 20 g/L.</w:t>
      </w:r>
    </w:p>
    <w:p w14:paraId="197887B7" w14:textId="7FA2D5FA" w:rsidR="00FC063F" w:rsidRPr="00891E07" w:rsidRDefault="00891E07" w:rsidP="00891E07">
      <w:pPr>
        <w:tabs>
          <w:tab w:val="left" w:pos="2268"/>
        </w:tabs>
        <w:spacing w:after="100" w:line="240" w:lineRule="auto"/>
        <w:jc w:val="both"/>
        <w:rPr>
          <w:rFonts w:ascii="Arial" w:hAnsi="Arial" w:cs="Arial"/>
          <w:b/>
          <w:sz w:val="20"/>
          <w:szCs w:val="20"/>
        </w:rPr>
      </w:pPr>
      <w:r>
        <w:rPr>
          <w:rFonts w:ascii="Arial" w:hAnsi="Arial" w:cs="Arial"/>
          <w:b/>
          <w:sz w:val="20"/>
          <w:szCs w:val="20"/>
        </w:rPr>
        <w:t xml:space="preserve">3.3 </w:t>
      </w:r>
      <w:r w:rsidR="00FC063F" w:rsidRPr="00891E07">
        <w:rPr>
          <w:rFonts w:ascii="Arial" w:hAnsi="Arial" w:cs="Arial"/>
          <w:b/>
          <w:sz w:val="20"/>
          <w:szCs w:val="20"/>
        </w:rPr>
        <w:t xml:space="preserve">Effect of natural additives on the induction of multiple shoots: </w:t>
      </w:r>
    </w:p>
    <w:p w14:paraId="3B23E1EE" w14:textId="0929F06B" w:rsidR="008E2643" w:rsidRPr="00891E07" w:rsidRDefault="00FC063F" w:rsidP="00891E07">
      <w:pPr>
        <w:spacing w:after="100" w:line="240" w:lineRule="auto"/>
        <w:ind w:firstLine="720"/>
        <w:jc w:val="both"/>
        <w:rPr>
          <w:rFonts w:ascii="Arial" w:hAnsi="Arial" w:cs="Arial"/>
          <w:sz w:val="20"/>
          <w:szCs w:val="20"/>
        </w:rPr>
      </w:pPr>
      <w:r w:rsidRPr="00891E07">
        <w:rPr>
          <w:rFonts w:ascii="Arial" w:hAnsi="Arial" w:cs="Arial"/>
          <w:sz w:val="20"/>
          <w:szCs w:val="20"/>
        </w:rPr>
        <w:t>For</w:t>
      </w:r>
      <w:r w:rsidR="00FF477B" w:rsidRPr="00891E07">
        <w:rPr>
          <w:rFonts w:ascii="Arial" w:hAnsi="Arial" w:cs="Arial"/>
          <w:sz w:val="20"/>
          <w:szCs w:val="20"/>
        </w:rPr>
        <w:t xml:space="preserve"> induction of multiple shoots</w:t>
      </w:r>
      <w:r w:rsidRPr="00891E07">
        <w:rPr>
          <w:rFonts w:ascii="Arial" w:hAnsi="Arial" w:cs="Arial"/>
          <w:sz w:val="20"/>
          <w:szCs w:val="20"/>
        </w:rPr>
        <w:t xml:space="preserve">, nodal explants were cultured on half strength </w:t>
      </w:r>
      <w:proofErr w:type="spellStart"/>
      <w:r w:rsidRPr="00891E07">
        <w:rPr>
          <w:rFonts w:ascii="Arial" w:hAnsi="Arial" w:cs="Arial"/>
          <w:sz w:val="20"/>
          <w:szCs w:val="20"/>
        </w:rPr>
        <w:t>Murashig</w:t>
      </w:r>
      <w:proofErr w:type="spellEnd"/>
      <w:r w:rsidRPr="00891E07">
        <w:rPr>
          <w:rFonts w:ascii="Arial" w:hAnsi="Arial" w:cs="Arial"/>
          <w:sz w:val="20"/>
          <w:szCs w:val="20"/>
        </w:rPr>
        <w:t xml:space="preserve"> and Skoog (MS) basal media supplemented with BAP (2.0 mgL</w:t>
      </w:r>
      <w:r w:rsidRPr="00891E07">
        <w:rPr>
          <w:rFonts w:ascii="Arial" w:hAnsi="Arial" w:cs="Arial"/>
          <w:sz w:val="20"/>
          <w:szCs w:val="20"/>
          <w:vertAlign w:val="superscript"/>
        </w:rPr>
        <w:t>-1</w:t>
      </w:r>
      <w:r w:rsidRPr="00891E07">
        <w:rPr>
          <w:rFonts w:ascii="Arial" w:hAnsi="Arial" w:cs="Arial"/>
          <w:sz w:val="20"/>
          <w:szCs w:val="20"/>
        </w:rPr>
        <w:t>) + NAA (0.5 mgL</w:t>
      </w:r>
      <w:r w:rsidRPr="00891E07">
        <w:rPr>
          <w:rFonts w:ascii="Arial" w:hAnsi="Arial" w:cs="Arial"/>
          <w:sz w:val="20"/>
          <w:szCs w:val="20"/>
          <w:vertAlign w:val="superscript"/>
        </w:rPr>
        <w:t>-1</w:t>
      </w:r>
      <w:r w:rsidRPr="00891E07">
        <w:rPr>
          <w:rFonts w:ascii="Arial" w:hAnsi="Arial" w:cs="Arial"/>
          <w:sz w:val="20"/>
          <w:szCs w:val="20"/>
        </w:rPr>
        <w:t>) + Sucrose (30gL</w:t>
      </w:r>
      <w:r w:rsidRPr="00891E07">
        <w:rPr>
          <w:rFonts w:ascii="Arial" w:hAnsi="Arial" w:cs="Arial"/>
          <w:sz w:val="20"/>
          <w:szCs w:val="20"/>
          <w:vertAlign w:val="superscript"/>
        </w:rPr>
        <w:t>-1</w:t>
      </w:r>
      <w:r w:rsidRPr="00891E07">
        <w:rPr>
          <w:rFonts w:ascii="Arial" w:hAnsi="Arial" w:cs="Arial"/>
          <w:sz w:val="20"/>
          <w:szCs w:val="20"/>
        </w:rPr>
        <w:t xml:space="preserve">) </w:t>
      </w:r>
      <w:r w:rsidR="00FF477B" w:rsidRPr="00891E07">
        <w:rPr>
          <w:rFonts w:ascii="Arial" w:hAnsi="Arial" w:cs="Arial"/>
          <w:sz w:val="20"/>
          <w:szCs w:val="20"/>
        </w:rPr>
        <w:t xml:space="preserve">added </w:t>
      </w:r>
      <w:r w:rsidRPr="00891E07">
        <w:rPr>
          <w:rFonts w:ascii="Arial" w:hAnsi="Arial" w:cs="Arial"/>
          <w:sz w:val="20"/>
          <w:szCs w:val="20"/>
        </w:rPr>
        <w:t>with four natural additives yeast extract (20%</w:t>
      </w:r>
      <w:proofErr w:type="gramStart"/>
      <w:r w:rsidRPr="00891E07">
        <w:rPr>
          <w:rFonts w:ascii="Arial" w:hAnsi="Arial" w:cs="Arial"/>
          <w:sz w:val="20"/>
          <w:szCs w:val="20"/>
        </w:rPr>
        <w:t>) ,</w:t>
      </w:r>
      <w:proofErr w:type="gramEnd"/>
      <w:r w:rsidRPr="00891E07">
        <w:rPr>
          <w:rFonts w:ascii="Arial" w:hAnsi="Arial" w:cs="Arial"/>
          <w:sz w:val="20"/>
          <w:szCs w:val="20"/>
        </w:rPr>
        <w:t xml:space="preserve"> tomato juice</w:t>
      </w:r>
      <w:r w:rsidR="00FF477B" w:rsidRPr="00891E07">
        <w:rPr>
          <w:rFonts w:ascii="Arial" w:hAnsi="Arial" w:cs="Arial"/>
          <w:sz w:val="20"/>
          <w:szCs w:val="20"/>
        </w:rPr>
        <w:t xml:space="preserve"> </w:t>
      </w:r>
      <w:r w:rsidRPr="00891E07">
        <w:rPr>
          <w:rFonts w:ascii="Arial" w:hAnsi="Arial" w:cs="Arial"/>
          <w:sz w:val="20"/>
          <w:szCs w:val="20"/>
        </w:rPr>
        <w:t>(15%), potato extract (15%), and coconut water (15%)</w:t>
      </w:r>
      <w:r w:rsidR="00FF477B" w:rsidRPr="00891E07">
        <w:rPr>
          <w:rFonts w:ascii="Arial" w:hAnsi="Arial" w:cs="Arial"/>
          <w:sz w:val="20"/>
          <w:szCs w:val="20"/>
        </w:rPr>
        <w:t xml:space="preserve"> (Table.3</w:t>
      </w:r>
      <w:r w:rsidR="00F24F4F" w:rsidRPr="00891E07">
        <w:rPr>
          <w:rFonts w:ascii="Arial" w:hAnsi="Arial" w:cs="Arial"/>
          <w:sz w:val="20"/>
          <w:szCs w:val="20"/>
        </w:rPr>
        <w:t xml:space="preserve"> and </w:t>
      </w:r>
      <w:r w:rsidR="00FF477B" w:rsidRPr="00891E07">
        <w:rPr>
          <w:rFonts w:ascii="Arial" w:hAnsi="Arial" w:cs="Arial"/>
          <w:sz w:val="20"/>
          <w:szCs w:val="20"/>
        </w:rPr>
        <w:t>Fig. 1</w:t>
      </w:r>
      <w:r w:rsidR="00F56666" w:rsidRPr="00891E07">
        <w:rPr>
          <w:rFonts w:ascii="Arial" w:hAnsi="Arial" w:cs="Arial"/>
          <w:sz w:val="20"/>
          <w:szCs w:val="20"/>
        </w:rPr>
        <w:t xml:space="preserve"> </w:t>
      </w:r>
      <w:r w:rsidR="00FF477B" w:rsidRPr="00891E07">
        <w:rPr>
          <w:rFonts w:ascii="Arial" w:hAnsi="Arial" w:cs="Arial"/>
          <w:sz w:val="20"/>
          <w:szCs w:val="20"/>
        </w:rPr>
        <w:t xml:space="preserve">). Among all the natural additives, coconut water resulted maximum number of shoots (5.22), leaves (9.07) and roots (3.60) and was found significantly superior to all other treatments followed by potato extract which recorded 4.50, 7.52 and 3.00 number of shoots, leaves and roots, respectively. It might because of coconut water is a cost-effective method for </w:t>
      </w:r>
      <w:proofErr w:type="spellStart"/>
      <w:r w:rsidR="00FF477B" w:rsidRPr="00891E07">
        <w:rPr>
          <w:rFonts w:ascii="Arial" w:hAnsi="Arial" w:cs="Arial"/>
          <w:sz w:val="20"/>
          <w:szCs w:val="20"/>
        </w:rPr>
        <w:t>micropropagating</w:t>
      </w:r>
      <w:proofErr w:type="spellEnd"/>
      <w:r w:rsidR="00FF477B" w:rsidRPr="00891E07">
        <w:rPr>
          <w:rFonts w:ascii="Arial" w:hAnsi="Arial" w:cs="Arial"/>
          <w:sz w:val="20"/>
          <w:szCs w:val="20"/>
        </w:rPr>
        <w:t xml:space="preserve"> essential orchid species (</w:t>
      </w:r>
      <w:proofErr w:type="spellStart"/>
      <w:r w:rsidR="00FF477B" w:rsidRPr="00891E07">
        <w:rPr>
          <w:rFonts w:ascii="Arial" w:hAnsi="Arial" w:cs="Arial"/>
          <w:sz w:val="20"/>
          <w:szCs w:val="20"/>
        </w:rPr>
        <w:t>Peixe</w:t>
      </w:r>
      <w:proofErr w:type="spellEnd"/>
      <w:r w:rsidR="00FF477B" w:rsidRPr="00891E07">
        <w:rPr>
          <w:rFonts w:ascii="Arial" w:hAnsi="Arial" w:cs="Arial"/>
          <w:sz w:val="20"/>
          <w:szCs w:val="20"/>
        </w:rPr>
        <w:t xml:space="preserve"> et al., 2007). Higher concentrations of zeatin, zeatin</w:t>
      </w:r>
      <w:r w:rsidR="0000564B" w:rsidRPr="00891E07">
        <w:rPr>
          <w:rFonts w:ascii="Arial" w:hAnsi="Arial" w:cs="Arial"/>
          <w:sz w:val="20"/>
          <w:szCs w:val="20"/>
        </w:rPr>
        <w:t xml:space="preserve"> </w:t>
      </w:r>
      <w:r w:rsidR="00FF477B" w:rsidRPr="00891E07">
        <w:rPr>
          <w:rFonts w:ascii="Arial" w:hAnsi="Arial" w:cs="Arial"/>
          <w:sz w:val="20"/>
          <w:szCs w:val="20"/>
        </w:rPr>
        <w:t>ribosides, 1,3-diphenylurea (which has cytokinin-like activity), auxins, nitrogenous compounds, inorganic elements, organic acids, sugars and their alcohols, peptides, vitamins, amino acids, and numerous other unidentified components make up this natural growth promoter (</w:t>
      </w:r>
      <w:proofErr w:type="spellStart"/>
      <w:r w:rsidR="00FF477B" w:rsidRPr="00891E07">
        <w:rPr>
          <w:rFonts w:ascii="Arial" w:hAnsi="Arial" w:cs="Arial"/>
          <w:sz w:val="20"/>
          <w:szCs w:val="20"/>
        </w:rPr>
        <w:t>Tokuhara</w:t>
      </w:r>
      <w:proofErr w:type="spellEnd"/>
      <w:r w:rsidR="00FF477B" w:rsidRPr="00891E07">
        <w:rPr>
          <w:rFonts w:ascii="Arial" w:hAnsi="Arial" w:cs="Arial"/>
          <w:sz w:val="20"/>
          <w:szCs w:val="20"/>
        </w:rPr>
        <w:t xml:space="preserve"> and </w:t>
      </w:r>
      <w:proofErr w:type="spellStart"/>
      <w:r w:rsidR="00FF477B" w:rsidRPr="00891E07">
        <w:rPr>
          <w:rFonts w:ascii="Arial" w:hAnsi="Arial" w:cs="Arial"/>
          <w:sz w:val="20"/>
          <w:szCs w:val="20"/>
        </w:rPr>
        <w:t>Mii</w:t>
      </w:r>
      <w:proofErr w:type="spellEnd"/>
      <w:r w:rsidR="00FF477B" w:rsidRPr="00891E07">
        <w:rPr>
          <w:rFonts w:ascii="Arial" w:hAnsi="Arial" w:cs="Arial"/>
          <w:sz w:val="20"/>
          <w:szCs w:val="20"/>
        </w:rPr>
        <w:t xml:space="preserve">, 2001). </w:t>
      </w:r>
    </w:p>
    <w:p w14:paraId="0E4A37F4" w14:textId="77777777" w:rsidR="008E2643" w:rsidRPr="00891E07" w:rsidRDefault="008E2643" w:rsidP="00891E07">
      <w:pPr>
        <w:spacing w:after="100" w:line="240" w:lineRule="auto"/>
        <w:ind w:left="1260" w:hanging="1260"/>
        <w:jc w:val="center"/>
        <w:rPr>
          <w:rFonts w:ascii="Arial" w:hAnsi="Arial" w:cs="Arial"/>
          <w:b/>
          <w:sz w:val="20"/>
          <w:szCs w:val="20"/>
        </w:rPr>
      </w:pPr>
      <w:r w:rsidRPr="00891E07">
        <w:rPr>
          <w:rFonts w:ascii="Arial" w:hAnsi="Arial" w:cs="Arial"/>
          <w:b/>
          <w:sz w:val="20"/>
          <w:szCs w:val="20"/>
        </w:rPr>
        <w:t>Table 3: Effect of undefined medium supplements on the induction of multiple shoots</w:t>
      </w:r>
    </w:p>
    <w:tbl>
      <w:tblPr>
        <w:tblStyle w:val="TableGrid"/>
        <w:tblW w:w="4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050"/>
        <w:gridCol w:w="1930"/>
        <w:gridCol w:w="1930"/>
        <w:gridCol w:w="1930"/>
      </w:tblGrid>
      <w:tr w:rsidR="008E2643" w:rsidRPr="00891E07" w14:paraId="0712CDAB" w14:textId="77777777" w:rsidTr="008E2643">
        <w:trPr>
          <w:trHeight w:val="62"/>
        </w:trPr>
        <w:tc>
          <w:tcPr>
            <w:tcW w:w="1307" w:type="pct"/>
            <w:vAlign w:val="center"/>
          </w:tcPr>
          <w:p w14:paraId="3A192E54" w14:textId="77777777" w:rsidR="008E2643" w:rsidRPr="00891E07" w:rsidRDefault="008E2643" w:rsidP="00891E07">
            <w:pPr>
              <w:spacing w:before="60" w:after="60"/>
              <w:jc w:val="center"/>
              <w:rPr>
                <w:rFonts w:ascii="Arial" w:hAnsi="Arial" w:cs="Arial"/>
                <w:b/>
                <w:bCs/>
                <w:sz w:val="20"/>
                <w:highlight w:val="yellow"/>
              </w:rPr>
            </w:pPr>
            <w:r w:rsidRPr="00891E07">
              <w:rPr>
                <w:rFonts w:ascii="Arial" w:hAnsi="Arial" w:cs="Arial"/>
                <w:b/>
                <w:bCs/>
                <w:sz w:val="20"/>
                <w:highlight w:val="yellow"/>
              </w:rPr>
              <w:t>Treatment (</w:t>
            </w:r>
            <w:r w:rsidRPr="00891E07">
              <w:rPr>
                <w:rFonts w:ascii="Arial" w:hAnsi="Arial" w:cs="Arial"/>
                <w:b/>
                <w:bCs/>
                <w:color w:val="000000" w:themeColor="text1"/>
                <w:sz w:val="20"/>
                <w:highlight w:val="yellow"/>
              </w:rPr>
              <w:t>%)</w:t>
            </w:r>
          </w:p>
        </w:tc>
        <w:tc>
          <w:tcPr>
            <w:tcW w:w="1231" w:type="pct"/>
            <w:vAlign w:val="center"/>
          </w:tcPr>
          <w:p w14:paraId="7313186A" w14:textId="77777777" w:rsidR="008E2643" w:rsidRPr="00891E07" w:rsidRDefault="008E2643" w:rsidP="00891E07">
            <w:pPr>
              <w:spacing w:before="60" w:after="60"/>
              <w:jc w:val="center"/>
              <w:rPr>
                <w:rFonts w:ascii="Arial" w:hAnsi="Arial" w:cs="Arial"/>
                <w:b/>
                <w:bCs/>
                <w:sz w:val="20"/>
                <w:highlight w:val="yellow"/>
              </w:rPr>
            </w:pPr>
            <w:r w:rsidRPr="00891E07">
              <w:rPr>
                <w:rFonts w:ascii="Arial" w:hAnsi="Arial" w:cs="Arial"/>
                <w:b/>
                <w:bCs/>
                <w:sz w:val="20"/>
                <w:highlight w:val="yellow"/>
              </w:rPr>
              <w:t xml:space="preserve">Number of </w:t>
            </w:r>
            <w:proofErr w:type="gramStart"/>
            <w:r w:rsidRPr="00891E07">
              <w:rPr>
                <w:rFonts w:ascii="Arial" w:hAnsi="Arial" w:cs="Arial"/>
                <w:b/>
                <w:bCs/>
                <w:sz w:val="20"/>
                <w:highlight w:val="yellow"/>
              </w:rPr>
              <w:t>shoots/ explant</w:t>
            </w:r>
            <w:proofErr w:type="gramEnd"/>
          </w:p>
        </w:tc>
        <w:tc>
          <w:tcPr>
            <w:tcW w:w="1231" w:type="pct"/>
            <w:vAlign w:val="center"/>
          </w:tcPr>
          <w:p w14:paraId="3E9C9AC9" w14:textId="77777777" w:rsidR="008E2643" w:rsidRPr="00891E07" w:rsidRDefault="008E2643" w:rsidP="00891E07">
            <w:pPr>
              <w:spacing w:before="60" w:after="60"/>
              <w:jc w:val="center"/>
              <w:rPr>
                <w:rFonts w:ascii="Arial" w:hAnsi="Arial" w:cs="Arial"/>
                <w:b/>
                <w:bCs/>
                <w:sz w:val="20"/>
                <w:highlight w:val="yellow"/>
              </w:rPr>
            </w:pPr>
            <w:r w:rsidRPr="00891E07">
              <w:rPr>
                <w:rFonts w:ascii="Arial" w:hAnsi="Arial" w:cs="Arial"/>
                <w:b/>
                <w:bCs/>
                <w:sz w:val="20"/>
                <w:highlight w:val="yellow"/>
              </w:rPr>
              <w:t xml:space="preserve">Number of </w:t>
            </w:r>
            <w:proofErr w:type="gramStart"/>
            <w:r w:rsidRPr="00891E07">
              <w:rPr>
                <w:rFonts w:ascii="Arial" w:hAnsi="Arial" w:cs="Arial"/>
                <w:b/>
                <w:bCs/>
                <w:sz w:val="20"/>
                <w:highlight w:val="yellow"/>
              </w:rPr>
              <w:t>leaves/ explant</w:t>
            </w:r>
            <w:proofErr w:type="gramEnd"/>
          </w:p>
        </w:tc>
        <w:tc>
          <w:tcPr>
            <w:tcW w:w="1231" w:type="pct"/>
            <w:vAlign w:val="center"/>
          </w:tcPr>
          <w:p w14:paraId="18EAE9AA" w14:textId="77777777" w:rsidR="008E2643" w:rsidRPr="00891E07" w:rsidRDefault="008E2643" w:rsidP="00891E07">
            <w:pPr>
              <w:spacing w:before="60" w:after="60"/>
              <w:jc w:val="center"/>
              <w:rPr>
                <w:rFonts w:ascii="Arial" w:hAnsi="Arial" w:cs="Arial"/>
                <w:b/>
                <w:bCs/>
                <w:sz w:val="20"/>
                <w:highlight w:val="yellow"/>
              </w:rPr>
            </w:pPr>
            <w:r w:rsidRPr="00891E07">
              <w:rPr>
                <w:rFonts w:ascii="Arial" w:hAnsi="Arial" w:cs="Arial"/>
                <w:b/>
                <w:bCs/>
                <w:sz w:val="20"/>
                <w:highlight w:val="yellow"/>
              </w:rPr>
              <w:t xml:space="preserve">Number of </w:t>
            </w:r>
            <w:proofErr w:type="gramStart"/>
            <w:r w:rsidRPr="00891E07">
              <w:rPr>
                <w:rFonts w:ascii="Arial" w:hAnsi="Arial" w:cs="Arial"/>
                <w:b/>
                <w:bCs/>
                <w:sz w:val="20"/>
                <w:highlight w:val="yellow"/>
              </w:rPr>
              <w:t>roots/ explant</w:t>
            </w:r>
            <w:proofErr w:type="gramEnd"/>
          </w:p>
        </w:tc>
      </w:tr>
      <w:tr w:rsidR="008E2643" w:rsidRPr="00891E07" w14:paraId="1C96B569" w14:textId="77777777" w:rsidTr="008E2643">
        <w:trPr>
          <w:trHeight w:val="62"/>
        </w:trPr>
        <w:tc>
          <w:tcPr>
            <w:tcW w:w="1307" w:type="pct"/>
            <w:vAlign w:val="center"/>
          </w:tcPr>
          <w:p w14:paraId="7768C15B" w14:textId="77777777" w:rsidR="008E2643" w:rsidRPr="00891E07" w:rsidRDefault="008E2643" w:rsidP="00891E07">
            <w:pPr>
              <w:spacing w:before="60" w:after="60"/>
              <w:jc w:val="center"/>
              <w:rPr>
                <w:rFonts w:ascii="Arial" w:hAnsi="Arial" w:cs="Arial"/>
                <w:color w:val="000000" w:themeColor="text1"/>
                <w:sz w:val="20"/>
              </w:rPr>
            </w:pPr>
            <w:r w:rsidRPr="00891E07">
              <w:rPr>
                <w:rFonts w:ascii="Arial" w:hAnsi="Arial" w:cs="Arial"/>
                <w:color w:val="000000" w:themeColor="text1"/>
                <w:sz w:val="20"/>
              </w:rPr>
              <w:t>Control (0)</w:t>
            </w:r>
          </w:p>
        </w:tc>
        <w:tc>
          <w:tcPr>
            <w:tcW w:w="1231" w:type="pct"/>
            <w:vAlign w:val="center"/>
          </w:tcPr>
          <w:p w14:paraId="08CEAEA8"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4.15 ± 0.08</w:t>
            </w:r>
            <w:r w:rsidRPr="00891E07">
              <w:rPr>
                <w:rFonts w:ascii="Arial" w:eastAsia="Times New Roman" w:hAnsi="Arial" w:cs="Arial"/>
                <w:sz w:val="20"/>
                <w:vertAlign w:val="superscript"/>
                <w:lang w:bidi="ar-SA"/>
              </w:rPr>
              <w:t>c</w:t>
            </w:r>
          </w:p>
        </w:tc>
        <w:tc>
          <w:tcPr>
            <w:tcW w:w="1231" w:type="pct"/>
            <w:vAlign w:val="center"/>
          </w:tcPr>
          <w:p w14:paraId="7C0F1A66"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7.00 ± 0.00</w:t>
            </w:r>
            <w:r w:rsidRPr="00891E07">
              <w:rPr>
                <w:rFonts w:ascii="Arial" w:eastAsia="Times New Roman" w:hAnsi="Arial" w:cs="Arial"/>
                <w:sz w:val="20"/>
                <w:vertAlign w:val="superscript"/>
                <w:lang w:bidi="ar-SA"/>
              </w:rPr>
              <w:t>d</w:t>
            </w:r>
          </w:p>
        </w:tc>
        <w:tc>
          <w:tcPr>
            <w:tcW w:w="1231" w:type="pct"/>
            <w:vAlign w:val="center"/>
          </w:tcPr>
          <w:p w14:paraId="6A74C42C"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2.85 ± 0.08</w:t>
            </w:r>
            <w:r w:rsidRPr="00891E07">
              <w:rPr>
                <w:rFonts w:ascii="Arial" w:eastAsia="Times New Roman" w:hAnsi="Arial" w:cs="Arial"/>
                <w:sz w:val="20"/>
                <w:vertAlign w:val="superscript"/>
                <w:lang w:bidi="ar-SA"/>
              </w:rPr>
              <w:t>c</w:t>
            </w:r>
          </w:p>
        </w:tc>
      </w:tr>
      <w:tr w:rsidR="008E2643" w:rsidRPr="00891E07" w14:paraId="121AC9E3" w14:textId="77777777" w:rsidTr="008E2643">
        <w:trPr>
          <w:trHeight w:val="71"/>
        </w:trPr>
        <w:tc>
          <w:tcPr>
            <w:tcW w:w="1307" w:type="pct"/>
            <w:vAlign w:val="center"/>
          </w:tcPr>
          <w:p w14:paraId="5CBA466C" w14:textId="77777777" w:rsidR="008E2643" w:rsidRPr="00891E07" w:rsidRDefault="008E2643" w:rsidP="00891E07">
            <w:pPr>
              <w:spacing w:before="60" w:after="60"/>
              <w:jc w:val="center"/>
              <w:rPr>
                <w:rFonts w:ascii="Arial" w:hAnsi="Arial" w:cs="Arial"/>
                <w:sz w:val="20"/>
              </w:rPr>
            </w:pPr>
            <w:r w:rsidRPr="00891E07">
              <w:rPr>
                <w:rFonts w:ascii="Arial" w:hAnsi="Arial" w:cs="Arial"/>
                <w:sz w:val="20"/>
              </w:rPr>
              <w:t>Yeast extract (20)</w:t>
            </w:r>
          </w:p>
        </w:tc>
        <w:tc>
          <w:tcPr>
            <w:tcW w:w="1231" w:type="pct"/>
            <w:vAlign w:val="center"/>
          </w:tcPr>
          <w:p w14:paraId="712C8FCC"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4.60 ± 0.10</w:t>
            </w:r>
            <w:r w:rsidRPr="00891E07">
              <w:rPr>
                <w:rFonts w:ascii="Arial" w:eastAsia="Times New Roman" w:hAnsi="Arial" w:cs="Arial"/>
                <w:sz w:val="20"/>
                <w:vertAlign w:val="superscript"/>
                <w:lang w:bidi="ar-SA"/>
              </w:rPr>
              <w:t>b</w:t>
            </w:r>
          </w:p>
        </w:tc>
        <w:tc>
          <w:tcPr>
            <w:tcW w:w="1231" w:type="pct"/>
            <w:vAlign w:val="center"/>
          </w:tcPr>
          <w:p w14:paraId="55957AE5"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8.00 ± 0.00</w:t>
            </w:r>
            <w:r w:rsidRPr="00891E07">
              <w:rPr>
                <w:rFonts w:ascii="Arial" w:eastAsia="Times New Roman" w:hAnsi="Arial" w:cs="Arial"/>
                <w:sz w:val="20"/>
                <w:vertAlign w:val="superscript"/>
                <w:lang w:bidi="ar-SA"/>
              </w:rPr>
              <w:t>b</w:t>
            </w:r>
          </w:p>
        </w:tc>
        <w:tc>
          <w:tcPr>
            <w:tcW w:w="1231" w:type="pct"/>
            <w:vAlign w:val="center"/>
          </w:tcPr>
          <w:p w14:paraId="629891B5"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3.22 ± 0.07</w:t>
            </w:r>
            <w:r w:rsidRPr="00891E07">
              <w:rPr>
                <w:rFonts w:ascii="Arial" w:eastAsia="Times New Roman" w:hAnsi="Arial" w:cs="Arial"/>
                <w:sz w:val="20"/>
                <w:vertAlign w:val="superscript"/>
                <w:lang w:bidi="ar-SA"/>
              </w:rPr>
              <w:t>b</w:t>
            </w:r>
          </w:p>
        </w:tc>
      </w:tr>
      <w:tr w:rsidR="008E2643" w:rsidRPr="00891E07" w14:paraId="39D4E8A8" w14:textId="77777777" w:rsidTr="008E2643">
        <w:trPr>
          <w:trHeight w:val="71"/>
        </w:trPr>
        <w:tc>
          <w:tcPr>
            <w:tcW w:w="1307" w:type="pct"/>
            <w:vAlign w:val="center"/>
          </w:tcPr>
          <w:p w14:paraId="28BFC9FB" w14:textId="77777777" w:rsidR="008E2643" w:rsidRPr="00891E07" w:rsidRDefault="008E2643" w:rsidP="00891E07">
            <w:pPr>
              <w:spacing w:before="60" w:after="60"/>
              <w:jc w:val="center"/>
              <w:rPr>
                <w:rFonts w:ascii="Arial" w:hAnsi="Arial" w:cs="Arial"/>
                <w:sz w:val="20"/>
              </w:rPr>
            </w:pPr>
            <w:r w:rsidRPr="00891E07">
              <w:rPr>
                <w:rFonts w:ascii="Arial" w:hAnsi="Arial" w:cs="Arial"/>
                <w:sz w:val="20"/>
              </w:rPr>
              <w:t>Tomato juice (15)</w:t>
            </w:r>
          </w:p>
        </w:tc>
        <w:tc>
          <w:tcPr>
            <w:tcW w:w="1231" w:type="pct"/>
            <w:vAlign w:val="center"/>
          </w:tcPr>
          <w:p w14:paraId="60B464B8"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4.40 ± 0.10</w:t>
            </w:r>
            <w:r w:rsidRPr="00891E07">
              <w:rPr>
                <w:rFonts w:ascii="Arial" w:eastAsia="Times New Roman" w:hAnsi="Arial" w:cs="Arial"/>
                <w:sz w:val="20"/>
                <w:vertAlign w:val="superscript"/>
                <w:lang w:bidi="ar-SA"/>
              </w:rPr>
              <w:t>bc</w:t>
            </w:r>
          </w:p>
        </w:tc>
        <w:tc>
          <w:tcPr>
            <w:tcW w:w="1231" w:type="pct"/>
            <w:vAlign w:val="center"/>
          </w:tcPr>
          <w:p w14:paraId="0388CC13"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7.77 ± 0.75</w:t>
            </w:r>
            <w:r w:rsidRPr="00891E07">
              <w:rPr>
                <w:rFonts w:ascii="Arial" w:eastAsia="Times New Roman" w:hAnsi="Arial" w:cs="Arial"/>
                <w:sz w:val="20"/>
                <w:vertAlign w:val="superscript"/>
                <w:lang w:bidi="ar-SA"/>
              </w:rPr>
              <w:t>bc</w:t>
            </w:r>
          </w:p>
        </w:tc>
        <w:tc>
          <w:tcPr>
            <w:tcW w:w="1231" w:type="pct"/>
            <w:vAlign w:val="center"/>
          </w:tcPr>
          <w:p w14:paraId="3209B797"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3.07 ± 0.07</w:t>
            </w:r>
            <w:r w:rsidRPr="00891E07">
              <w:rPr>
                <w:rFonts w:ascii="Arial" w:eastAsia="Times New Roman" w:hAnsi="Arial" w:cs="Arial"/>
                <w:sz w:val="20"/>
                <w:vertAlign w:val="superscript"/>
                <w:lang w:bidi="ar-SA"/>
              </w:rPr>
              <w:t>bc</w:t>
            </w:r>
          </w:p>
        </w:tc>
      </w:tr>
      <w:tr w:rsidR="008E2643" w:rsidRPr="00891E07" w14:paraId="476CA926" w14:textId="77777777" w:rsidTr="008E2643">
        <w:trPr>
          <w:trHeight w:val="71"/>
        </w:trPr>
        <w:tc>
          <w:tcPr>
            <w:tcW w:w="1307" w:type="pct"/>
            <w:vAlign w:val="center"/>
          </w:tcPr>
          <w:p w14:paraId="37EE55D7" w14:textId="77777777" w:rsidR="008E2643" w:rsidRPr="00891E07" w:rsidRDefault="008E2643" w:rsidP="00891E07">
            <w:pPr>
              <w:spacing w:before="60" w:after="60"/>
              <w:jc w:val="center"/>
              <w:rPr>
                <w:rFonts w:ascii="Arial" w:hAnsi="Arial" w:cs="Arial"/>
                <w:sz w:val="20"/>
              </w:rPr>
            </w:pPr>
            <w:r w:rsidRPr="00891E07">
              <w:rPr>
                <w:rFonts w:ascii="Arial" w:hAnsi="Arial" w:cs="Arial"/>
                <w:sz w:val="20"/>
              </w:rPr>
              <w:t>Potato extracts (15)</w:t>
            </w:r>
          </w:p>
        </w:tc>
        <w:tc>
          <w:tcPr>
            <w:tcW w:w="1231" w:type="pct"/>
            <w:vAlign w:val="center"/>
          </w:tcPr>
          <w:p w14:paraId="4D5FE6A8"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4.50 ± 0.11</w:t>
            </w:r>
            <w:r w:rsidRPr="00891E07">
              <w:rPr>
                <w:rFonts w:ascii="Arial" w:eastAsia="Times New Roman" w:hAnsi="Arial" w:cs="Arial"/>
                <w:sz w:val="20"/>
                <w:vertAlign w:val="superscript"/>
                <w:lang w:bidi="ar-SA"/>
              </w:rPr>
              <w:t>b</w:t>
            </w:r>
          </w:p>
        </w:tc>
        <w:tc>
          <w:tcPr>
            <w:tcW w:w="1231" w:type="pct"/>
            <w:vAlign w:val="center"/>
          </w:tcPr>
          <w:p w14:paraId="732094CB"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7.52 ± 0.17</w:t>
            </w:r>
            <w:r w:rsidRPr="00891E07">
              <w:rPr>
                <w:rFonts w:ascii="Arial" w:eastAsia="Times New Roman" w:hAnsi="Arial" w:cs="Arial"/>
                <w:sz w:val="20"/>
                <w:vertAlign w:val="superscript"/>
                <w:lang w:bidi="ar-SA"/>
              </w:rPr>
              <w:t>c</w:t>
            </w:r>
          </w:p>
        </w:tc>
        <w:tc>
          <w:tcPr>
            <w:tcW w:w="1231" w:type="pct"/>
            <w:vAlign w:val="center"/>
          </w:tcPr>
          <w:p w14:paraId="43F920D0"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3.00 ± 0.00</w:t>
            </w:r>
            <w:r w:rsidRPr="00891E07">
              <w:rPr>
                <w:rFonts w:ascii="Arial" w:eastAsia="Times New Roman" w:hAnsi="Arial" w:cs="Arial"/>
                <w:sz w:val="20"/>
                <w:vertAlign w:val="superscript"/>
                <w:lang w:bidi="ar-SA"/>
              </w:rPr>
              <w:t>bc</w:t>
            </w:r>
          </w:p>
        </w:tc>
      </w:tr>
      <w:tr w:rsidR="008E2643" w:rsidRPr="00891E07" w14:paraId="7D63CAAE" w14:textId="77777777" w:rsidTr="008E2643">
        <w:trPr>
          <w:trHeight w:val="71"/>
        </w:trPr>
        <w:tc>
          <w:tcPr>
            <w:tcW w:w="1307" w:type="pct"/>
            <w:vAlign w:val="center"/>
          </w:tcPr>
          <w:p w14:paraId="2EA1EBA0" w14:textId="77777777" w:rsidR="008E2643" w:rsidRPr="00891E07" w:rsidRDefault="008E2643" w:rsidP="00891E07">
            <w:pPr>
              <w:spacing w:before="60" w:after="60"/>
              <w:jc w:val="center"/>
              <w:rPr>
                <w:rFonts w:ascii="Arial" w:hAnsi="Arial" w:cs="Arial"/>
                <w:sz w:val="20"/>
              </w:rPr>
            </w:pPr>
            <w:r w:rsidRPr="00891E07">
              <w:rPr>
                <w:rFonts w:ascii="Arial" w:hAnsi="Arial" w:cs="Arial"/>
                <w:sz w:val="20"/>
              </w:rPr>
              <w:t>Coconut water (15)</w:t>
            </w:r>
          </w:p>
        </w:tc>
        <w:tc>
          <w:tcPr>
            <w:tcW w:w="1231" w:type="pct"/>
            <w:vAlign w:val="center"/>
          </w:tcPr>
          <w:p w14:paraId="14D92448"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5.22 ± 0.07</w:t>
            </w:r>
            <w:r w:rsidRPr="00891E07">
              <w:rPr>
                <w:rFonts w:ascii="Arial" w:eastAsia="Times New Roman" w:hAnsi="Arial" w:cs="Arial"/>
                <w:sz w:val="20"/>
                <w:vertAlign w:val="superscript"/>
                <w:lang w:bidi="ar-SA"/>
              </w:rPr>
              <w:t>a</w:t>
            </w:r>
          </w:p>
        </w:tc>
        <w:tc>
          <w:tcPr>
            <w:tcW w:w="1231" w:type="pct"/>
            <w:vAlign w:val="center"/>
          </w:tcPr>
          <w:p w14:paraId="695198BF"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9.07 ± 0.07</w:t>
            </w:r>
            <w:r w:rsidRPr="00891E07">
              <w:rPr>
                <w:rFonts w:ascii="Arial" w:eastAsia="Times New Roman" w:hAnsi="Arial" w:cs="Arial"/>
                <w:sz w:val="20"/>
                <w:vertAlign w:val="superscript"/>
                <w:lang w:bidi="ar-SA"/>
              </w:rPr>
              <w:t>a</w:t>
            </w:r>
          </w:p>
        </w:tc>
        <w:tc>
          <w:tcPr>
            <w:tcW w:w="1231" w:type="pct"/>
            <w:vAlign w:val="center"/>
          </w:tcPr>
          <w:p w14:paraId="7A5DD93C" w14:textId="77777777" w:rsidR="008E2643" w:rsidRPr="00891E07" w:rsidRDefault="008E2643" w:rsidP="00891E07">
            <w:pPr>
              <w:spacing w:before="60" w:after="60"/>
              <w:jc w:val="center"/>
              <w:rPr>
                <w:rFonts w:ascii="Arial" w:eastAsia="Times New Roman" w:hAnsi="Arial" w:cs="Arial"/>
                <w:sz w:val="20"/>
                <w:vertAlign w:val="superscript"/>
                <w:lang w:bidi="ar-SA"/>
              </w:rPr>
            </w:pPr>
            <w:r w:rsidRPr="00891E07">
              <w:rPr>
                <w:rFonts w:ascii="Arial" w:eastAsia="Times New Roman" w:hAnsi="Arial" w:cs="Arial"/>
                <w:sz w:val="20"/>
                <w:lang w:bidi="ar-SA"/>
              </w:rPr>
              <w:t>3.60 ± 0.10</w:t>
            </w:r>
            <w:r w:rsidRPr="00891E07">
              <w:rPr>
                <w:rFonts w:ascii="Arial" w:eastAsia="Times New Roman" w:hAnsi="Arial" w:cs="Arial"/>
                <w:sz w:val="20"/>
                <w:vertAlign w:val="superscript"/>
                <w:lang w:bidi="ar-SA"/>
              </w:rPr>
              <w:t>a</w:t>
            </w:r>
          </w:p>
        </w:tc>
      </w:tr>
      <w:tr w:rsidR="008E2643" w:rsidRPr="00891E07" w14:paraId="38F6037C" w14:textId="77777777" w:rsidTr="008E2643">
        <w:trPr>
          <w:trHeight w:val="62"/>
        </w:trPr>
        <w:tc>
          <w:tcPr>
            <w:tcW w:w="1307" w:type="pct"/>
            <w:vAlign w:val="center"/>
          </w:tcPr>
          <w:p w14:paraId="78636706" w14:textId="77777777" w:rsidR="008E2643" w:rsidRPr="00891E07" w:rsidRDefault="008E2643" w:rsidP="00891E07">
            <w:pPr>
              <w:spacing w:before="60" w:after="60"/>
              <w:jc w:val="center"/>
              <w:rPr>
                <w:rFonts w:ascii="Arial" w:hAnsi="Arial" w:cs="Arial"/>
                <w:sz w:val="20"/>
              </w:rPr>
            </w:pPr>
            <w:r w:rsidRPr="00891E07">
              <w:rPr>
                <w:rFonts w:ascii="Arial" w:hAnsi="Arial" w:cs="Arial"/>
                <w:sz w:val="20"/>
              </w:rPr>
              <w:t>SE (±)</w:t>
            </w:r>
          </w:p>
        </w:tc>
        <w:tc>
          <w:tcPr>
            <w:tcW w:w="1231" w:type="pct"/>
            <w:vAlign w:val="center"/>
          </w:tcPr>
          <w:p w14:paraId="18744E17" w14:textId="77777777" w:rsidR="008E2643" w:rsidRPr="00891E07" w:rsidRDefault="008E2643" w:rsidP="00891E07">
            <w:pPr>
              <w:spacing w:before="60" w:after="60"/>
              <w:jc w:val="center"/>
              <w:rPr>
                <w:rFonts w:ascii="Arial" w:hAnsi="Arial" w:cs="Arial"/>
                <w:sz w:val="20"/>
              </w:rPr>
            </w:pPr>
            <w:r w:rsidRPr="00891E07">
              <w:rPr>
                <w:rFonts w:ascii="Arial" w:eastAsia="Times New Roman" w:hAnsi="Arial" w:cs="Arial"/>
                <w:sz w:val="20"/>
                <w:lang w:bidi="ar-SA"/>
              </w:rPr>
              <w:t>0.096</w:t>
            </w:r>
          </w:p>
        </w:tc>
        <w:tc>
          <w:tcPr>
            <w:tcW w:w="1231" w:type="pct"/>
            <w:vAlign w:val="center"/>
          </w:tcPr>
          <w:p w14:paraId="40E4740A" w14:textId="77777777" w:rsidR="008E2643" w:rsidRPr="00891E07" w:rsidRDefault="008E2643" w:rsidP="00891E07">
            <w:pPr>
              <w:spacing w:before="60" w:after="60"/>
              <w:jc w:val="center"/>
              <w:rPr>
                <w:rFonts w:ascii="Arial" w:hAnsi="Arial" w:cs="Arial"/>
                <w:sz w:val="20"/>
              </w:rPr>
            </w:pPr>
            <w:r w:rsidRPr="00891E07">
              <w:rPr>
                <w:rFonts w:ascii="Arial" w:eastAsia="Times New Roman" w:hAnsi="Arial" w:cs="Arial"/>
                <w:sz w:val="20"/>
                <w:lang w:bidi="ar-SA"/>
              </w:rPr>
              <w:t>0.092</w:t>
            </w:r>
          </w:p>
        </w:tc>
        <w:tc>
          <w:tcPr>
            <w:tcW w:w="1231" w:type="pct"/>
            <w:vAlign w:val="center"/>
          </w:tcPr>
          <w:p w14:paraId="17447981" w14:textId="77777777" w:rsidR="008E2643" w:rsidRPr="00891E07" w:rsidRDefault="008E2643" w:rsidP="00891E07">
            <w:pPr>
              <w:spacing w:before="60" w:after="60"/>
              <w:jc w:val="center"/>
              <w:rPr>
                <w:rFonts w:ascii="Arial" w:hAnsi="Arial" w:cs="Arial"/>
                <w:sz w:val="20"/>
              </w:rPr>
            </w:pPr>
            <w:r w:rsidRPr="00891E07">
              <w:rPr>
                <w:rFonts w:ascii="Arial" w:eastAsia="Times New Roman" w:hAnsi="Arial" w:cs="Arial"/>
                <w:sz w:val="20"/>
                <w:lang w:bidi="ar-SA"/>
              </w:rPr>
              <w:t>0.076</w:t>
            </w:r>
          </w:p>
        </w:tc>
      </w:tr>
      <w:tr w:rsidR="008E2643" w:rsidRPr="00891E07" w14:paraId="3806D0E0" w14:textId="77777777" w:rsidTr="008E2643">
        <w:trPr>
          <w:trHeight w:val="71"/>
        </w:trPr>
        <w:tc>
          <w:tcPr>
            <w:tcW w:w="1307" w:type="pct"/>
            <w:vAlign w:val="center"/>
          </w:tcPr>
          <w:p w14:paraId="50F079AC" w14:textId="77777777" w:rsidR="008E2643" w:rsidRPr="00891E07" w:rsidRDefault="008E2643" w:rsidP="00891E07">
            <w:pPr>
              <w:spacing w:before="60" w:after="60"/>
              <w:jc w:val="center"/>
              <w:rPr>
                <w:rFonts w:ascii="Arial" w:hAnsi="Arial" w:cs="Arial"/>
                <w:sz w:val="20"/>
              </w:rPr>
            </w:pPr>
            <w:r w:rsidRPr="00891E07">
              <w:rPr>
                <w:rFonts w:ascii="Arial" w:hAnsi="Arial" w:cs="Arial"/>
                <w:sz w:val="20"/>
              </w:rPr>
              <w:t>LSD (0.05)</w:t>
            </w:r>
          </w:p>
        </w:tc>
        <w:tc>
          <w:tcPr>
            <w:tcW w:w="1231" w:type="pct"/>
            <w:vAlign w:val="center"/>
          </w:tcPr>
          <w:p w14:paraId="34789C38" w14:textId="77777777" w:rsidR="008E2643" w:rsidRPr="00891E07" w:rsidRDefault="008E2643" w:rsidP="00891E07">
            <w:pPr>
              <w:spacing w:before="60" w:after="60"/>
              <w:jc w:val="center"/>
              <w:rPr>
                <w:rFonts w:ascii="Arial" w:hAnsi="Arial" w:cs="Arial"/>
                <w:sz w:val="20"/>
              </w:rPr>
            </w:pPr>
            <w:r w:rsidRPr="00891E07">
              <w:rPr>
                <w:rFonts w:ascii="Arial" w:eastAsia="Times New Roman" w:hAnsi="Arial" w:cs="Arial"/>
                <w:sz w:val="20"/>
                <w:lang w:bidi="ar-SA"/>
              </w:rPr>
              <w:t>0.293</w:t>
            </w:r>
          </w:p>
        </w:tc>
        <w:tc>
          <w:tcPr>
            <w:tcW w:w="1231" w:type="pct"/>
            <w:vAlign w:val="center"/>
          </w:tcPr>
          <w:p w14:paraId="120DD6EE" w14:textId="77777777" w:rsidR="008E2643" w:rsidRPr="00891E07" w:rsidRDefault="008E2643" w:rsidP="00891E07">
            <w:pPr>
              <w:spacing w:before="60" w:after="60"/>
              <w:jc w:val="center"/>
              <w:rPr>
                <w:rFonts w:ascii="Arial" w:hAnsi="Arial" w:cs="Arial"/>
                <w:sz w:val="20"/>
              </w:rPr>
            </w:pPr>
            <w:r w:rsidRPr="00891E07">
              <w:rPr>
                <w:rFonts w:ascii="Arial" w:eastAsia="Times New Roman" w:hAnsi="Arial" w:cs="Arial"/>
                <w:sz w:val="20"/>
                <w:lang w:bidi="ar-SA"/>
              </w:rPr>
              <w:t>0.278</w:t>
            </w:r>
          </w:p>
        </w:tc>
        <w:tc>
          <w:tcPr>
            <w:tcW w:w="1231" w:type="pct"/>
            <w:vAlign w:val="center"/>
          </w:tcPr>
          <w:p w14:paraId="37FB1FFC" w14:textId="77777777" w:rsidR="008E2643" w:rsidRPr="00891E07" w:rsidRDefault="008E2643" w:rsidP="00891E07">
            <w:pPr>
              <w:spacing w:before="60" w:after="60"/>
              <w:jc w:val="center"/>
              <w:rPr>
                <w:rFonts w:ascii="Arial" w:hAnsi="Arial" w:cs="Arial"/>
                <w:sz w:val="20"/>
              </w:rPr>
            </w:pPr>
            <w:r w:rsidRPr="00891E07">
              <w:rPr>
                <w:rFonts w:ascii="Arial" w:eastAsia="Times New Roman" w:hAnsi="Arial" w:cs="Arial"/>
                <w:sz w:val="20"/>
                <w:lang w:bidi="ar-SA"/>
              </w:rPr>
              <w:t>0.231</w:t>
            </w:r>
          </w:p>
        </w:tc>
      </w:tr>
    </w:tbl>
    <w:p w14:paraId="1A0E895D" w14:textId="1C5B555B" w:rsidR="008E2643" w:rsidRPr="00891E07" w:rsidRDefault="008E2643" w:rsidP="00891E07">
      <w:pPr>
        <w:spacing w:after="0" w:line="240" w:lineRule="auto"/>
        <w:jc w:val="both"/>
        <w:rPr>
          <w:rFonts w:ascii="Arial" w:hAnsi="Arial" w:cs="Arial"/>
          <w:sz w:val="20"/>
          <w:szCs w:val="20"/>
        </w:rPr>
      </w:pPr>
      <w:r w:rsidRPr="00891E07">
        <w:rPr>
          <w:rFonts w:ascii="Arial" w:hAnsi="Arial" w:cs="Arial"/>
          <w:sz w:val="20"/>
          <w:szCs w:val="20"/>
        </w:rPr>
        <w:t>Medium: ½ MS + BAP (2.5 mg/L) + NAA (1.0 mg/L) + Sucrose (30 g/L</w:t>
      </w:r>
      <w:proofErr w:type="gramStart"/>
      <w:r w:rsidRPr="00891E07">
        <w:rPr>
          <w:rFonts w:ascii="Arial" w:hAnsi="Arial" w:cs="Arial"/>
          <w:sz w:val="20"/>
          <w:szCs w:val="20"/>
        </w:rPr>
        <w:t>),  Culture</w:t>
      </w:r>
      <w:proofErr w:type="gramEnd"/>
      <w:r w:rsidRPr="00891E07">
        <w:rPr>
          <w:rFonts w:ascii="Arial" w:hAnsi="Arial" w:cs="Arial"/>
          <w:sz w:val="20"/>
          <w:szCs w:val="20"/>
        </w:rPr>
        <w:t xml:space="preserve"> period: 30 weeks </w:t>
      </w:r>
    </w:p>
    <w:p w14:paraId="3AB87F1D" w14:textId="77777777" w:rsidR="008E2643" w:rsidRPr="00891E07" w:rsidRDefault="008E2643" w:rsidP="00891E07">
      <w:pPr>
        <w:spacing w:after="0" w:line="240" w:lineRule="auto"/>
        <w:jc w:val="both"/>
        <w:rPr>
          <w:rFonts w:ascii="Arial" w:hAnsi="Arial" w:cs="Arial"/>
          <w:sz w:val="20"/>
          <w:szCs w:val="20"/>
        </w:rPr>
      </w:pPr>
      <w:r w:rsidRPr="00891E07">
        <w:rPr>
          <w:rFonts w:ascii="Arial" w:hAnsi="Arial" w:cs="Arial"/>
          <w:sz w:val="20"/>
          <w:szCs w:val="20"/>
        </w:rPr>
        <w:lastRenderedPageBreak/>
        <w:t>Values represent mean of four replications ±SE, Data with same alphabet indicate not significantly different at P&lt;0.05 by Duncan’s Multiple Range Test</w:t>
      </w:r>
    </w:p>
    <w:p w14:paraId="7C12303A" w14:textId="181EA0D7" w:rsidR="008E2643" w:rsidRPr="00891E07" w:rsidRDefault="008E2643" w:rsidP="00891E07">
      <w:pPr>
        <w:spacing w:after="100" w:line="240" w:lineRule="auto"/>
        <w:jc w:val="both"/>
        <w:rPr>
          <w:rFonts w:ascii="Arial" w:hAnsi="Arial" w:cs="Arial"/>
          <w:sz w:val="20"/>
          <w:szCs w:val="20"/>
        </w:rPr>
      </w:pPr>
    </w:p>
    <w:p w14:paraId="0D7D5E88" w14:textId="5462C14A" w:rsidR="0000564B" w:rsidRPr="00891E07" w:rsidRDefault="00FF477B" w:rsidP="00891E07">
      <w:pPr>
        <w:spacing w:after="100" w:line="240" w:lineRule="auto"/>
        <w:jc w:val="both"/>
        <w:rPr>
          <w:rFonts w:ascii="Arial" w:hAnsi="Arial" w:cs="Arial"/>
          <w:sz w:val="20"/>
          <w:szCs w:val="20"/>
        </w:rPr>
      </w:pPr>
      <w:r w:rsidRPr="00891E07">
        <w:rPr>
          <w:rFonts w:ascii="Arial" w:hAnsi="Arial" w:cs="Arial"/>
          <w:sz w:val="20"/>
          <w:szCs w:val="20"/>
        </w:rPr>
        <w:t xml:space="preserve">According to George et al. (2008), physiologically active compounds found in </w:t>
      </w:r>
      <w:r w:rsidR="0000564B" w:rsidRPr="00891E07">
        <w:rPr>
          <w:rFonts w:ascii="Arial" w:hAnsi="Arial" w:cs="Arial"/>
          <w:sz w:val="20"/>
          <w:szCs w:val="20"/>
        </w:rPr>
        <w:t xml:space="preserve">coconut water </w:t>
      </w:r>
      <w:r w:rsidRPr="00891E07">
        <w:rPr>
          <w:rFonts w:ascii="Arial" w:hAnsi="Arial" w:cs="Arial"/>
          <w:sz w:val="20"/>
          <w:szCs w:val="20"/>
        </w:rPr>
        <w:t>stimulate cell division, which in turn increases shoot multiplication.</w:t>
      </w:r>
      <w:r w:rsidR="0000564B" w:rsidRPr="00891E07">
        <w:rPr>
          <w:rFonts w:ascii="Arial" w:hAnsi="Arial" w:cs="Arial"/>
          <w:sz w:val="20"/>
          <w:szCs w:val="20"/>
        </w:rPr>
        <w:t xml:space="preserve"> Coconut water includes 9-β-D-</w:t>
      </w:r>
      <w:proofErr w:type="spellStart"/>
      <w:r w:rsidR="0000564B" w:rsidRPr="00891E07">
        <w:rPr>
          <w:rFonts w:ascii="Arial" w:hAnsi="Arial" w:cs="Arial"/>
          <w:sz w:val="20"/>
          <w:szCs w:val="20"/>
        </w:rPr>
        <w:t>ribo</w:t>
      </w:r>
      <w:proofErr w:type="spellEnd"/>
      <w:r w:rsidR="0000564B" w:rsidRPr="00891E07">
        <w:rPr>
          <w:rFonts w:ascii="Arial" w:hAnsi="Arial" w:cs="Arial"/>
          <w:sz w:val="20"/>
          <w:szCs w:val="20"/>
        </w:rPr>
        <w:t>-</w:t>
      </w:r>
      <w:proofErr w:type="spellStart"/>
      <w:r w:rsidR="0000564B" w:rsidRPr="00891E07">
        <w:rPr>
          <w:rFonts w:ascii="Arial" w:hAnsi="Arial" w:cs="Arial"/>
          <w:sz w:val="20"/>
          <w:szCs w:val="20"/>
        </w:rPr>
        <w:t>furanosylzeatin</w:t>
      </w:r>
      <w:proofErr w:type="spellEnd"/>
      <w:r w:rsidR="0000564B" w:rsidRPr="00891E07">
        <w:rPr>
          <w:rFonts w:ascii="Arial" w:hAnsi="Arial" w:cs="Arial"/>
          <w:sz w:val="20"/>
          <w:szCs w:val="20"/>
        </w:rPr>
        <w:t xml:space="preserve"> (a-cytokinin) (</w:t>
      </w:r>
      <w:proofErr w:type="spellStart"/>
      <w:r w:rsidR="0000564B" w:rsidRPr="00891E07">
        <w:rPr>
          <w:rFonts w:ascii="Arial" w:hAnsi="Arial" w:cs="Arial"/>
          <w:sz w:val="20"/>
          <w:szCs w:val="20"/>
        </w:rPr>
        <w:t>Pierik</w:t>
      </w:r>
      <w:proofErr w:type="spellEnd"/>
      <w:r w:rsidR="0000564B" w:rsidRPr="00891E07">
        <w:rPr>
          <w:rFonts w:ascii="Arial" w:hAnsi="Arial" w:cs="Arial"/>
          <w:sz w:val="20"/>
          <w:szCs w:val="20"/>
        </w:rPr>
        <w:t xml:space="preserve">, 1987), and its inclusion (5–15% v/v) in the culture medium promotes propagule growth and proliferation, particularly in orchid cultivation (Park et al., 2002; Sinha et al., 2003), most likely because of the extra cytokinin. According to Sinha and </w:t>
      </w:r>
      <w:proofErr w:type="spellStart"/>
      <w:r w:rsidR="0000564B" w:rsidRPr="00891E07">
        <w:rPr>
          <w:rFonts w:ascii="Arial" w:hAnsi="Arial" w:cs="Arial"/>
          <w:sz w:val="20"/>
          <w:szCs w:val="20"/>
        </w:rPr>
        <w:t>Janhan</w:t>
      </w:r>
      <w:proofErr w:type="spellEnd"/>
      <w:r w:rsidR="0000564B" w:rsidRPr="00891E07">
        <w:rPr>
          <w:rFonts w:ascii="Arial" w:hAnsi="Arial" w:cs="Arial"/>
          <w:sz w:val="20"/>
          <w:szCs w:val="20"/>
        </w:rPr>
        <w:t xml:space="preserve"> (2011), 100% of explants on ½ MS medium supplemented with 10% (v/v) CW grew into plantlets with roots in eight weeks. </w:t>
      </w:r>
    </w:p>
    <w:p w14:paraId="5BA8C3CA" w14:textId="5940A83A" w:rsidR="008E2643" w:rsidRPr="00891E07" w:rsidRDefault="008E2643" w:rsidP="00891E07">
      <w:pPr>
        <w:spacing w:after="0" w:line="240" w:lineRule="auto"/>
        <w:rPr>
          <w:rFonts w:ascii="Arial" w:hAnsi="Arial" w:cs="Arial"/>
          <w:sz w:val="20"/>
          <w:szCs w:val="20"/>
        </w:rPr>
      </w:pPr>
    </w:p>
    <w:p w14:paraId="6EF3E1CE" w14:textId="6B9E0D6B" w:rsidR="008E2643" w:rsidRPr="00891E07" w:rsidRDefault="00891E07" w:rsidP="00891E07">
      <w:pPr>
        <w:spacing w:after="0" w:line="240" w:lineRule="auto"/>
        <w:jc w:val="center"/>
        <w:rPr>
          <w:rFonts w:ascii="Arial" w:hAnsi="Arial" w:cs="Arial"/>
          <w:sz w:val="20"/>
          <w:szCs w:val="20"/>
        </w:rPr>
      </w:pPr>
      <w:r w:rsidRPr="00891E07">
        <w:rPr>
          <w:rFonts w:ascii="Arial" w:hAnsi="Arial" w:cs="Arial"/>
          <w:b/>
          <w:noProof/>
          <w:sz w:val="20"/>
          <w:szCs w:val="20"/>
        </w:rPr>
        <w:drawing>
          <wp:inline distT="0" distB="0" distL="0" distR="0" wp14:anchorId="2975C466" wp14:editId="67FE3F32">
            <wp:extent cx="2052320" cy="5580779"/>
            <wp:effectExtent l="7620" t="0" r="0" b="0"/>
            <wp:docPr id="11" name="Picture 1" descr="D:\phd\plates\Pic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d\plates\Picture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flipH="1">
                      <a:off x="0" y="0"/>
                      <a:ext cx="2081583" cy="5660352"/>
                    </a:xfrm>
                    <a:prstGeom prst="rect">
                      <a:avLst/>
                    </a:prstGeom>
                    <a:noFill/>
                    <a:ln w="9525">
                      <a:noFill/>
                      <a:miter lim="800000"/>
                      <a:headEnd/>
                      <a:tailEnd/>
                    </a:ln>
                  </pic:spPr>
                </pic:pic>
              </a:graphicData>
            </a:graphic>
          </wp:inline>
        </w:drawing>
      </w:r>
    </w:p>
    <w:p w14:paraId="5450A02B" w14:textId="50743C79" w:rsidR="00891E07" w:rsidRDefault="00891E07" w:rsidP="00891E07">
      <w:pPr>
        <w:spacing w:after="0" w:line="240" w:lineRule="auto"/>
        <w:jc w:val="center"/>
        <w:rPr>
          <w:rFonts w:ascii="Arial" w:hAnsi="Arial" w:cs="Arial"/>
          <w:b/>
          <w:bCs/>
          <w:sz w:val="20"/>
          <w:szCs w:val="20"/>
          <w:highlight w:val="yellow"/>
        </w:rPr>
      </w:pPr>
      <w:r>
        <w:rPr>
          <w:rFonts w:ascii="Arial" w:hAnsi="Arial" w:cs="Arial"/>
          <w:b/>
          <w:bCs/>
          <w:sz w:val="20"/>
          <w:szCs w:val="20"/>
          <w:highlight w:val="yellow"/>
        </w:rPr>
        <w:t>A</w:t>
      </w:r>
      <w:r>
        <w:rPr>
          <w:rFonts w:ascii="Arial" w:hAnsi="Arial" w:cs="Arial"/>
          <w:b/>
          <w:bCs/>
          <w:sz w:val="20"/>
          <w:szCs w:val="20"/>
          <w:highlight w:val="yellow"/>
        </w:rPr>
        <w:tab/>
      </w:r>
      <w:r>
        <w:rPr>
          <w:rFonts w:ascii="Arial" w:hAnsi="Arial" w:cs="Arial"/>
          <w:b/>
          <w:bCs/>
          <w:sz w:val="20"/>
          <w:szCs w:val="20"/>
          <w:highlight w:val="yellow"/>
        </w:rPr>
        <w:tab/>
      </w:r>
      <w:r>
        <w:rPr>
          <w:rFonts w:ascii="Arial" w:hAnsi="Arial" w:cs="Arial"/>
          <w:b/>
          <w:bCs/>
          <w:sz w:val="20"/>
          <w:szCs w:val="20"/>
          <w:highlight w:val="yellow"/>
        </w:rPr>
        <w:tab/>
      </w:r>
      <w:r>
        <w:rPr>
          <w:rFonts w:ascii="Arial" w:hAnsi="Arial" w:cs="Arial"/>
          <w:b/>
          <w:bCs/>
          <w:sz w:val="20"/>
          <w:szCs w:val="20"/>
          <w:highlight w:val="yellow"/>
        </w:rPr>
        <w:tab/>
      </w:r>
      <w:r>
        <w:rPr>
          <w:rFonts w:ascii="Arial" w:hAnsi="Arial" w:cs="Arial"/>
          <w:b/>
          <w:bCs/>
          <w:sz w:val="20"/>
          <w:szCs w:val="20"/>
          <w:highlight w:val="yellow"/>
        </w:rPr>
        <w:tab/>
      </w:r>
      <w:r>
        <w:rPr>
          <w:rFonts w:ascii="Arial" w:hAnsi="Arial" w:cs="Arial"/>
          <w:b/>
          <w:bCs/>
          <w:sz w:val="20"/>
          <w:szCs w:val="20"/>
          <w:highlight w:val="yellow"/>
        </w:rPr>
        <w:tab/>
      </w:r>
      <w:r>
        <w:rPr>
          <w:rFonts w:ascii="Arial" w:hAnsi="Arial" w:cs="Arial"/>
          <w:b/>
          <w:bCs/>
          <w:sz w:val="20"/>
          <w:szCs w:val="20"/>
          <w:highlight w:val="yellow"/>
        </w:rPr>
        <w:tab/>
        <w:t>B</w:t>
      </w:r>
    </w:p>
    <w:p w14:paraId="435C6C9A" w14:textId="220C7E29" w:rsidR="008E2643" w:rsidRPr="00891E07" w:rsidRDefault="008E2643" w:rsidP="00891E07">
      <w:pPr>
        <w:spacing w:after="0" w:line="240" w:lineRule="auto"/>
        <w:jc w:val="center"/>
        <w:rPr>
          <w:rFonts w:ascii="Arial" w:hAnsi="Arial" w:cs="Arial"/>
          <w:b/>
          <w:bCs/>
          <w:sz w:val="20"/>
          <w:szCs w:val="20"/>
          <w:highlight w:val="yellow"/>
        </w:rPr>
      </w:pPr>
      <w:r w:rsidRPr="00891E07">
        <w:rPr>
          <w:rFonts w:ascii="Arial" w:hAnsi="Arial" w:cs="Arial"/>
          <w:b/>
          <w:bCs/>
          <w:sz w:val="20"/>
          <w:szCs w:val="20"/>
          <w:highlight w:val="yellow"/>
        </w:rPr>
        <w:t>Fig. 1: Effect of coconut water on Shoot and Root induction (A) At initiation stage,</w:t>
      </w:r>
    </w:p>
    <w:p w14:paraId="1218FC97" w14:textId="567D5AAD" w:rsidR="008E2643" w:rsidRPr="00891E07" w:rsidRDefault="008E2643" w:rsidP="00891E07">
      <w:pPr>
        <w:spacing w:after="0" w:line="240" w:lineRule="auto"/>
        <w:jc w:val="center"/>
        <w:rPr>
          <w:rFonts w:ascii="Arial" w:hAnsi="Arial" w:cs="Arial"/>
          <w:b/>
          <w:bCs/>
          <w:sz w:val="20"/>
          <w:szCs w:val="20"/>
        </w:rPr>
      </w:pPr>
      <w:r w:rsidRPr="00891E07">
        <w:rPr>
          <w:rFonts w:ascii="Arial" w:hAnsi="Arial" w:cs="Arial"/>
          <w:b/>
          <w:bCs/>
          <w:sz w:val="20"/>
          <w:szCs w:val="20"/>
          <w:highlight w:val="yellow"/>
        </w:rPr>
        <w:t>(B) At development stage</w:t>
      </w:r>
    </w:p>
    <w:p w14:paraId="3AC77D26" w14:textId="77777777" w:rsidR="008E2643" w:rsidRPr="00891E07" w:rsidRDefault="008E2643" w:rsidP="00891E07">
      <w:pPr>
        <w:spacing w:after="100" w:line="240" w:lineRule="auto"/>
        <w:jc w:val="both"/>
        <w:rPr>
          <w:rFonts w:ascii="Arial" w:hAnsi="Arial" w:cs="Arial"/>
          <w:sz w:val="20"/>
          <w:szCs w:val="20"/>
        </w:rPr>
      </w:pPr>
    </w:p>
    <w:p w14:paraId="367306F0" w14:textId="68DC0D5E" w:rsidR="00F56666" w:rsidRPr="00891E07" w:rsidRDefault="00891E07" w:rsidP="00891E07">
      <w:pPr>
        <w:spacing w:after="100" w:line="240" w:lineRule="auto"/>
        <w:ind w:firstLine="720"/>
        <w:jc w:val="both"/>
        <w:rPr>
          <w:rFonts w:ascii="Arial" w:hAnsi="Arial" w:cs="Arial"/>
          <w:b/>
          <w:bCs/>
        </w:rPr>
      </w:pPr>
      <w:r w:rsidRPr="00891E07">
        <w:rPr>
          <w:rFonts w:ascii="Arial" w:hAnsi="Arial" w:cs="Arial"/>
          <w:b/>
          <w:bCs/>
        </w:rPr>
        <w:t>4. CONCLUSION</w:t>
      </w:r>
    </w:p>
    <w:p w14:paraId="50DE98A0" w14:textId="2C499461" w:rsidR="009A4383" w:rsidRPr="00891E07" w:rsidRDefault="00F56666" w:rsidP="00891E07">
      <w:pPr>
        <w:spacing w:after="100" w:line="240" w:lineRule="auto"/>
        <w:jc w:val="both"/>
        <w:rPr>
          <w:rFonts w:ascii="Arial" w:hAnsi="Arial" w:cs="Arial"/>
          <w:sz w:val="20"/>
          <w:szCs w:val="20"/>
        </w:rPr>
      </w:pPr>
      <w:r w:rsidRPr="00891E07">
        <w:rPr>
          <w:rFonts w:ascii="Arial" w:hAnsi="Arial" w:cs="Arial"/>
          <w:sz w:val="20"/>
          <w:szCs w:val="20"/>
        </w:rPr>
        <w:t xml:space="preserve">Among all the treatments, </w:t>
      </w:r>
      <w:r w:rsidR="009A4383" w:rsidRPr="00891E07">
        <w:rPr>
          <w:rFonts w:ascii="Arial" w:hAnsi="Arial" w:cs="Arial"/>
          <w:sz w:val="20"/>
          <w:szCs w:val="20"/>
        </w:rPr>
        <w:t>the combination of 30 g L</w:t>
      </w:r>
      <w:r w:rsidR="009A4383" w:rsidRPr="00891E07">
        <w:rPr>
          <w:rFonts w:ascii="Cambria Math" w:hAnsi="Cambria Math" w:cs="Cambria Math"/>
          <w:sz w:val="20"/>
          <w:szCs w:val="20"/>
        </w:rPr>
        <w:t>⁻</w:t>
      </w:r>
      <w:r w:rsidR="009A4383" w:rsidRPr="00891E07">
        <w:rPr>
          <w:rFonts w:ascii="Arial" w:hAnsi="Arial" w:cs="Arial"/>
          <w:sz w:val="20"/>
          <w:szCs w:val="20"/>
        </w:rPr>
        <w:t>¹ sucrose with half-strength MS medium supplemented with BAP (2.0 mg L</w:t>
      </w:r>
      <w:r w:rsidR="009A4383" w:rsidRPr="00891E07">
        <w:rPr>
          <w:rFonts w:ascii="Cambria Math" w:hAnsi="Cambria Math" w:cs="Cambria Math"/>
          <w:sz w:val="20"/>
          <w:szCs w:val="20"/>
        </w:rPr>
        <w:t>⁻</w:t>
      </w:r>
      <w:r w:rsidR="009A4383" w:rsidRPr="00891E07">
        <w:rPr>
          <w:rFonts w:ascii="Arial" w:hAnsi="Arial" w:cs="Arial"/>
          <w:sz w:val="20"/>
          <w:szCs w:val="20"/>
        </w:rPr>
        <w:t>¹) and NAA (0.5 mg L</w:t>
      </w:r>
      <w:r w:rsidR="009A4383" w:rsidRPr="00891E07">
        <w:rPr>
          <w:rFonts w:ascii="Cambria Math" w:hAnsi="Cambria Math" w:cs="Cambria Math"/>
          <w:sz w:val="20"/>
          <w:szCs w:val="20"/>
        </w:rPr>
        <w:t>⁻</w:t>
      </w:r>
      <w:r w:rsidR="009A4383" w:rsidRPr="00891E07">
        <w:rPr>
          <w:rFonts w:ascii="Arial" w:hAnsi="Arial" w:cs="Arial"/>
          <w:sz w:val="20"/>
          <w:szCs w:val="20"/>
        </w:rPr>
        <w:t>¹) produced superior results for most regeneration parameters in Phalaenopsis. Of all the natural additives evaluated, coconut water produced the most shoots, leaves, and roots per explant, demonstrating a very strong positive effect. Its intricate blend of growth-promoting chemicals, vitamins, and amino acids probably helped to boost the physiological reactions seen during regeneration. Altogether, this study showed that Phalaenopsis cultured on the combination of sucrose (30 g L</w:t>
      </w:r>
      <w:r w:rsidR="009A4383" w:rsidRPr="00891E07">
        <w:rPr>
          <w:rFonts w:ascii="Arial" w:hAnsi="Arial" w:cs="Arial"/>
          <w:sz w:val="20"/>
          <w:szCs w:val="20"/>
          <w:vertAlign w:val="superscript"/>
        </w:rPr>
        <w:t>–1</w:t>
      </w:r>
      <w:r w:rsidR="009A4383" w:rsidRPr="00891E07">
        <w:rPr>
          <w:rFonts w:ascii="Arial" w:hAnsi="Arial" w:cs="Arial"/>
          <w:sz w:val="20"/>
          <w:szCs w:val="20"/>
        </w:rPr>
        <w:t xml:space="preserve">) and coconut water (15% [v/v]) supplemented with half-strength MS media can be used for regeneration of this genus. </w:t>
      </w:r>
      <w:r w:rsidR="00E96620" w:rsidRPr="00891E07">
        <w:rPr>
          <w:rFonts w:ascii="Arial" w:hAnsi="Arial" w:cs="Arial"/>
          <w:sz w:val="20"/>
          <w:szCs w:val="20"/>
        </w:rPr>
        <w:t xml:space="preserve">This combination provides an optimised environment for regeneration and can be recommended as an efficient protocol for micropropagation of </w:t>
      </w:r>
      <w:r w:rsidR="00E96620" w:rsidRPr="00891E07">
        <w:rPr>
          <w:rFonts w:ascii="Arial" w:hAnsi="Arial" w:cs="Arial"/>
          <w:i/>
          <w:iCs/>
          <w:sz w:val="20"/>
          <w:szCs w:val="20"/>
        </w:rPr>
        <w:t>Phalenopsis.</w:t>
      </w:r>
      <w:r w:rsidR="00E96620" w:rsidRPr="00891E07">
        <w:rPr>
          <w:rFonts w:ascii="Arial" w:hAnsi="Arial" w:cs="Arial"/>
          <w:sz w:val="20"/>
          <w:szCs w:val="20"/>
        </w:rPr>
        <w:t xml:space="preserve">  </w:t>
      </w:r>
    </w:p>
    <w:p w14:paraId="1DCE1C71" w14:textId="0725CE4E" w:rsidR="008D6CE1" w:rsidRPr="00891E07" w:rsidRDefault="008D6CE1" w:rsidP="00891E07">
      <w:pPr>
        <w:spacing w:after="100" w:line="240" w:lineRule="auto"/>
        <w:jc w:val="both"/>
        <w:rPr>
          <w:rFonts w:ascii="Arial" w:hAnsi="Arial" w:cs="Arial"/>
          <w:sz w:val="20"/>
          <w:szCs w:val="20"/>
        </w:rPr>
      </w:pPr>
    </w:p>
    <w:p w14:paraId="2AAA1C5B" w14:textId="77777777" w:rsidR="00891E07" w:rsidRPr="009B016C" w:rsidRDefault="00891E07" w:rsidP="00891E07">
      <w:pPr>
        <w:pStyle w:val="NoSpacing"/>
        <w:jc w:val="both"/>
        <w:rPr>
          <w:rFonts w:ascii="Arial" w:hAnsi="Arial" w:cs="Arial"/>
          <w:b/>
          <w:sz w:val="24"/>
          <w:highlight w:val="yellow"/>
        </w:rPr>
      </w:pPr>
      <w:r w:rsidRPr="009B016C">
        <w:rPr>
          <w:rFonts w:ascii="Arial" w:hAnsi="Arial" w:cs="Arial"/>
          <w:b/>
          <w:sz w:val="24"/>
          <w:highlight w:val="yellow"/>
        </w:rPr>
        <w:t>DISCLAIMER (ARTIFICIAL INTELLIGENCE)</w:t>
      </w:r>
    </w:p>
    <w:p w14:paraId="5B0E92B8" w14:textId="77777777" w:rsidR="00891E07" w:rsidRPr="009B016C" w:rsidRDefault="00891E07" w:rsidP="00891E07">
      <w:pPr>
        <w:pStyle w:val="NoSpacing"/>
        <w:jc w:val="both"/>
        <w:rPr>
          <w:rFonts w:ascii="Arial" w:hAnsi="Arial" w:cs="Arial"/>
          <w:sz w:val="20"/>
          <w:szCs w:val="20"/>
          <w:highlight w:val="yellow"/>
        </w:rPr>
      </w:pPr>
      <w:r w:rsidRPr="009B016C">
        <w:rPr>
          <w:rFonts w:ascii="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591F7781" w14:textId="77777777" w:rsidR="00891E07" w:rsidRPr="009B016C" w:rsidRDefault="00891E07" w:rsidP="00891E07">
      <w:pPr>
        <w:pStyle w:val="NoSpacing"/>
        <w:jc w:val="both"/>
        <w:rPr>
          <w:rFonts w:ascii="Arial" w:eastAsia="Times New Roman" w:hAnsi="Arial" w:cs="Arial"/>
          <w:b/>
          <w:bCs/>
          <w:caps/>
          <w:sz w:val="24"/>
          <w:szCs w:val="20"/>
          <w:highlight w:val="yellow"/>
        </w:rPr>
      </w:pPr>
    </w:p>
    <w:p w14:paraId="273887D3" w14:textId="77777777" w:rsidR="00891E07" w:rsidRPr="009B016C" w:rsidRDefault="00891E07" w:rsidP="00891E07">
      <w:pPr>
        <w:pStyle w:val="NoSpacing"/>
        <w:jc w:val="both"/>
        <w:rPr>
          <w:rFonts w:ascii="Arial" w:hAnsi="Arial" w:cs="Arial"/>
          <w:b/>
          <w:sz w:val="24"/>
          <w:highlight w:val="yellow"/>
        </w:rPr>
      </w:pPr>
      <w:r w:rsidRPr="009B016C">
        <w:rPr>
          <w:rFonts w:ascii="Arial" w:hAnsi="Arial" w:cs="Arial"/>
          <w:b/>
          <w:sz w:val="24"/>
          <w:highlight w:val="yellow"/>
        </w:rPr>
        <w:t>COMPETING INTERESTS</w:t>
      </w:r>
    </w:p>
    <w:p w14:paraId="3EBF7C13" w14:textId="77777777" w:rsidR="00891E07" w:rsidRDefault="00891E07" w:rsidP="00891E07">
      <w:pPr>
        <w:pStyle w:val="NoSpacing"/>
        <w:jc w:val="both"/>
        <w:rPr>
          <w:rFonts w:ascii="Arial" w:hAnsi="Arial" w:cs="Arial"/>
          <w:sz w:val="20"/>
        </w:rPr>
      </w:pPr>
      <w:r w:rsidRPr="009B016C">
        <w:rPr>
          <w:rFonts w:ascii="Arial" w:hAnsi="Arial" w:cs="Arial"/>
          <w:sz w:val="20"/>
          <w:highlight w:val="yellow"/>
        </w:rPr>
        <w:t>Authors have declared that no competing interests exist.</w:t>
      </w:r>
    </w:p>
    <w:p w14:paraId="6593C80E" w14:textId="77777777" w:rsidR="00891E07" w:rsidRDefault="00891E07" w:rsidP="00891E07">
      <w:pPr>
        <w:spacing w:after="100" w:line="240" w:lineRule="auto"/>
        <w:jc w:val="both"/>
        <w:rPr>
          <w:rFonts w:ascii="Arial" w:hAnsi="Arial" w:cs="Arial"/>
          <w:b/>
          <w:bCs/>
        </w:rPr>
      </w:pPr>
    </w:p>
    <w:p w14:paraId="1AD8F17B" w14:textId="592B1A10" w:rsidR="00774D0E" w:rsidRPr="00891E07" w:rsidRDefault="00891E07" w:rsidP="00891E07">
      <w:pPr>
        <w:spacing w:after="100" w:line="240" w:lineRule="auto"/>
        <w:jc w:val="both"/>
        <w:rPr>
          <w:rFonts w:ascii="Arial" w:hAnsi="Arial" w:cs="Arial"/>
          <w:b/>
          <w:bCs/>
        </w:rPr>
      </w:pPr>
      <w:r w:rsidRPr="00891E07">
        <w:rPr>
          <w:rFonts w:ascii="Arial" w:hAnsi="Arial" w:cs="Arial"/>
          <w:b/>
          <w:bCs/>
        </w:rPr>
        <w:t>REFERENCES</w:t>
      </w:r>
    </w:p>
    <w:p w14:paraId="1BBAEA6E" w14:textId="77777777" w:rsidR="00514F18" w:rsidRPr="005A3387" w:rsidRDefault="00514F18" w:rsidP="005A3387">
      <w:pPr>
        <w:pStyle w:val="ListParagraph"/>
        <w:numPr>
          <w:ilvl w:val="0"/>
          <w:numId w:val="2"/>
        </w:numPr>
        <w:tabs>
          <w:tab w:val="left" w:pos="1350"/>
          <w:tab w:val="left" w:pos="1620"/>
        </w:tabs>
        <w:autoSpaceDE w:val="0"/>
        <w:autoSpaceDN w:val="0"/>
        <w:adjustRightInd w:val="0"/>
        <w:spacing w:after="0" w:line="240" w:lineRule="auto"/>
        <w:jc w:val="both"/>
        <w:rPr>
          <w:rFonts w:ascii="Arial" w:hAnsi="Arial" w:cs="Arial"/>
          <w:sz w:val="20"/>
          <w:szCs w:val="20"/>
          <w:highlight w:val="yellow"/>
        </w:rPr>
      </w:pPr>
      <w:r w:rsidRPr="005A3387">
        <w:rPr>
          <w:rFonts w:ascii="Arial" w:hAnsi="Arial" w:cs="Arial"/>
          <w:sz w:val="20"/>
          <w:szCs w:val="20"/>
          <w:highlight w:val="yellow"/>
        </w:rPr>
        <w:t xml:space="preserve">Aktar, S.; </w:t>
      </w:r>
      <w:proofErr w:type="spellStart"/>
      <w:r w:rsidRPr="005A3387">
        <w:rPr>
          <w:rFonts w:ascii="Arial" w:hAnsi="Arial" w:cs="Arial"/>
          <w:sz w:val="20"/>
          <w:szCs w:val="20"/>
          <w:highlight w:val="yellow"/>
        </w:rPr>
        <w:t>Nasirunddin</w:t>
      </w:r>
      <w:proofErr w:type="spellEnd"/>
      <w:r w:rsidRPr="005A3387">
        <w:rPr>
          <w:rFonts w:ascii="Arial" w:hAnsi="Arial" w:cs="Arial"/>
          <w:sz w:val="20"/>
          <w:szCs w:val="20"/>
          <w:highlight w:val="yellow"/>
        </w:rPr>
        <w:t xml:space="preserve">, K. M. and Hossain, K. (2008) </w:t>
      </w:r>
      <w:r w:rsidRPr="005A3387">
        <w:rPr>
          <w:rFonts w:ascii="Arial" w:hAnsi="Arial" w:cs="Arial"/>
          <w:sz w:val="20"/>
          <w:szCs w:val="20"/>
          <w:highlight w:val="yellow"/>
          <w:lang w:bidi="hi-IN"/>
        </w:rPr>
        <w:t xml:space="preserve">Effects of different media and organic additives interaction on </w:t>
      </w:r>
      <w:r w:rsidRPr="005A3387">
        <w:rPr>
          <w:rFonts w:ascii="Arial" w:hAnsi="Arial" w:cs="Arial"/>
          <w:i/>
          <w:iCs/>
          <w:sz w:val="20"/>
          <w:szCs w:val="20"/>
          <w:highlight w:val="yellow"/>
          <w:lang w:bidi="hi-IN"/>
        </w:rPr>
        <w:t xml:space="preserve">in vitro </w:t>
      </w:r>
      <w:r w:rsidRPr="005A3387">
        <w:rPr>
          <w:rFonts w:ascii="Arial" w:hAnsi="Arial" w:cs="Arial"/>
          <w:sz w:val="20"/>
          <w:szCs w:val="20"/>
          <w:highlight w:val="yellow"/>
          <w:lang w:bidi="hi-IN"/>
        </w:rPr>
        <w:t xml:space="preserve">regeneration of </w:t>
      </w:r>
      <w:r w:rsidRPr="005A3387">
        <w:rPr>
          <w:rFonts w:ascii="Arial" w:hAnsi="Arial" w:cs="Arial"/>
          <w:i/>
          <w:iCs/>
          <w:sz w:val="20"/>
          <w:szCs w:val="20"/>
          <w:highlight w:val="yellow"/>
          <w:lang w:bidi="hi-IN"/>
        </w:rPr>
        <w:t xml:space="preserve">Dendrobium </w:t>
      </w:r>
      <w:r w:rsidRPr="005A3387">
        <w:rPr>
          <w:rFonts w:ascii="Arial" w:hAnsi="Arial" w:cs="Arial"/>
          <w:sz w:val="20"/>
          <w:szCs w:val="20"/>
          <w:highlight w:val="yellow"/>
          <w:lang w:bidi="hi-IN"/>
        </w:rPr>
        <w:t>orchid.</w:t>
      </w:r>
      <w:r w:rsidRPr="005A3387">
        <w:rPr>
          <w:rFonts w:ascii="Arial" w:hAnsi="Arial" w:cs="Arial"/>
          <w:i/>
          <w:iCs/>
          <w:sz w:val="20"/>
          <w:szCs w:val="20"/>
          <w:highlight w:val="yellow"/>
        </w:rPr>
        <w:t xml:space="preserve"> J. Agric. Rural Dev., </w:t>
      </w:r>
      <w:r w:rsidRPr="005A3387">
        <w:rPr>
          <w:rFonts w:ascii="Arial" w:hAnsi="Arial" w:cs="Arial"/>
          <w:sz w:val="20"/>
          <w:szCs w:val="20"/>
          <w:highlight w:val="yellow"/>
        </w:rPr>
        <w:t xml:space="preserve">6, 69-7. </w:t>
      </w:r>
      <w:hyperlink r:id="rId8" w:history="1">
        <w:r w:rsidRPr="005A3387">
          <w:rPr>
            <w:rStyle w:val="Hyperlink"/>
            <w:rFonts w:ascii="Arial" w:hAnsi="Arial" w:cs="Arial"/>
            <w:sz w:val="20"/>
            <w:szCs w:val="20"/>
            <w:highlight w:val="yellow"/>
          </w:rPr>
          <w:t>https://doi.org/10.3329/jard.v6i1.1659</w:t>
        </w:r>
      </w:hyperlink>
      <w:r w:rsidRPr="005A3387">
        <w:rPr>
          <w:rFonts w:ascii="Arial" w:hAnsi="Arial" w:cs="Arial"/>
          <w:sz w:val="20"/>
          <w:szCs w:val="20"/>
          <w:highlight w:val="yellow"/>
        </w:rPr>
        <w:t xml:space="preserve"> </w:t>
      </w:r>
    </w:p>
    <w:p w14:paraId="6CC03A93" w14:textId="77777777" w:rsidR="00514F18" w:rsidRPr="005A3387" w:rsidRDefault="00514F18" w:rsidP="005A3387">
      <w:pPr>
        <w:pStyle w:val="ListParagraph"/>
        <w:numPr>
          <w:ilvl w:val="0"/>
          <w:numId w:val="2"/>
        </w:numPr>
        <w:tabs>
          <w:tab w:val="left" w:pos="1350"/>
          <w:tab w:val="left" w:pos="1620"/>
        </w:tabs>
        <w:autoSpaceDE w:val="0"/>
        <w:autoSpaceDN w:val="0"/>
        <w:adjustRightInd w:val="0"/>
        <w:spacing w:after="0" w:line="240" w:lineRule="auto"/>
        <w:jc w:val="both"/>
        <w:rPr>
          <w:rFonts w:ascii="Arial" w:hAnsi="Arial" w:cs="Arial"/>
          <w:sz w:val="20"/>
          <w:szCs w:val="20"/>
          <w:highlight w:val="yellow"/>
        </w:rPr>
      </w:pPr>
      <w:r w:rsidRPr="005A3387">
        <w:rPr>
          <w:rFonts w:ascii="Arial" w:hAnsi="Arial" w:cs="Arial"/>
          <w:iCs/>
          <w:sz w:val="20"/>
          <w:szCs w:val="20"/>
          <w:highlight w:val="yellow"/>
        </w:rPr>
        <w:lastRenderedPageBreak/>
        <w:t xml:space="preserve">Baque, A.; Shin, Y. K.; </w:t>
      </w:r>
      <w:proofErr w:type="spellStart"/>
      <w:r w:rsidRPr="005A3387">
        <w:rPr>
          <w:rFonts w:ascii="Arial" w:hAnsi="Arial" w:cs="Arial"/>
          <w:iCs/>
          <w:sz w:val="20"/>
          <w:szCs w:val="20"/>
          <w:highlight w:val="yellow"/>
        </w:rPr>
        <w:t>Elshmari</w:t>
      </w:r>
      <w:proofErr w:type="spellEnd"/>
      <w:r w:rsidRPr="005A3387">
        <w:rPr>
          <w:rFonts w:ascii="Arial" w:hAnsi="Arial" w:cs="Arial"/>
          <w:iCs/>
          <w:sz w:val="20"/>
          <w:szCs w:val="20"/>
          <w:highlight w:val="yellow"/>
        </w:rPr>
        <w:t xml:space="preserve">, T.; Lee, E. J. and Paek, K. Y. (2011) </w:t>
      </w:r>
      <w:r w:rsidRPr="005A3387">
        <w:rPr>
          <w:rFonts w:ascii="Arial" w:hAnsi="Arial" w:cs="Arial"/>
          <w:sz w:val="20"/>
          <w:szCs w:val="20"/>
          <w:highlight w:val="yellow"/>
        </w:rPr>
        <w:t xml:space="preserve">Effect of light quality, sucrose and coconut water concentration on the </w:t>
      </w:r>
      <w:proofErr w:type="spellStart"/>
      <w:r w:rsidRPr="005A3387">
        <w:rPr>
          <w:rFonts w:ascii="Arial" w:hAnsi="Arial" w:cs="Arial"/>
          <w:sz w:val="20"/>
          <w:szCs w:val="20"/>
          <w:highlight w:val="yellow"/>
        </w:rPr>
        <w:t>microporpagation</w:t>
      </w:r>
      <w:proofErr w:type="spellEnd"/>
      <w:r w:rsidRPr="005A3387">
        <w:rPr>
          <w:rFonts w:ascii="Arial" w:hAnsi="Arial" w:cs="Arial"/>
          <w:sz w:val="20"/>
          <w:szCs w:val="20"/>
          <w:highlight w:val="yellow"/>
        </w:rPr>
        <w:t xml:space="preserve"> of </w:t>
      </w:r>
      <w:r w:rsidRPr="005A3387">
        <w:rPr>
          <w:rFonts w:ascii="Arial" w:hAnsi="Arial" w:cs="Arial"/>
          <w:i/>
          <w:iCs/>
          <w:sz w:val="20"/>
          <w:szCs w:val="20"/>
          <w:highlight w:val="yellow"/>
        </w:rPr>
        <w:t xml:space="preserve">Calanthe </w:t>
      </w:r>
      <w:r w:rsidRPr="005A3387">
        <w:rPr>
          <w:rFonts w:ascii="Arial" w:hAnsi="Arial" w:cs="Arial"/>
          <w:sz w:val="20"/>
          <w:szCs w:val="20"/>
          <w:highlight w:val="yellow"/>
        </w:rPr>
        <w:t>hybrids (‘</w:t>
      </w:r>
      <w:proofErr w:type="spellStart"/>
      <w:r w:rsidRPr="005A3387">
        <w:rPr>
          <w:rFonts w:ascii="Arial" w:hAnsi="Arial" w:cs="Arial"/>
          <w:sz w:val="20"/>
          <w:szCs w:val="20"/>
          <w:highlight w:val="yellow"/>
        </w:rPr>
        <w:t>Bukduseong</w:t>
      </w:r>
      <w:proofErr w:type="spellEnd"/>
      <w:r w:rsidRPr="005A3387">
        <w:rPr>
          <w:rFonts w:ascii="Arial" w:hAnsi="Arial" w:cs="Arial"/>
          <w:sz w:val="20"/>
          <w:szCs w:val="20"/>
          <w:highlight w:val="yellow"/>
        </w:rPr>
        <w:t>’ × ‘</w:t>
      </w:r>
      <w:proofErr w:type="spellStart"/>
      <w:r w:rsidRPr="005A3387">
        <w:rPr>
          <w:rFonts w:ascii="Arial" w:hAnsi="Arial" w:cs="Arial"/>
          <w:sz w:val="20"/>
          <w:szCs w:val="20"/>
          <w:highlight w:val="yellow"/>
        </w:rPr>
        <w:t>Hyesung</w:t>
      </w:r>
      <w:proofErr w:type="spellEnd"/>
      <w:r w:rsidRPr="005A3387">
        <w:rPr>
          <w:rFonts w:ascii="Arial" w:hAnsi="Arial" w:cs="Arial"/>
          <w:sz w:val="20"/>
          <w:szCs w:val="20"/>
          <w:highlight w:val="yellow"/>
        </w:rPr>
        <w:t>’ and ‘</w:t>
      </w:r>
      <w:proofErr w:type="spellStart"/>
      <w:r w:rsidRPr="005A3387">
        <w:rPr>
          <w:rFonts w:ascii="Arial" w:hAnsi="Arial" w:cs="Arial"/>
          <w:sz w:val="20"/>
          <w:szCs w:val="20"/>
          <w:highlight w:val="yellow"/>
        </w:rPr>
        <w:t>Chunkwang</w:t>
      </w:r>
      <w:proofErr w:type="spellEnd"/>
      <w:r w:rsidRPr="005A3387">
        <w:rPr>
          <w:rFonts w:ascii="Arial" w:hAnsi="Arial" w:cs="Arial"/>
          <w:sz w:val="20"/>
          <w:szCs w:val="20"/>
          <w:highlight w:val="yellow"/>
        </w:rPr>
        <w:t>’ × ‘</w:t>
      </w:r>
      <w:proofErr w:type="spellStart"/>
      <w:r w:rsidRPr="005A3387">
        <w:rPr>
          <w:rFonts w:ascii="Arial" w:hAnsi="Arial" w:cs="Arial"/>
          <w:sz w:val="20"/>
          <w:szCs w:val="20"/>
          <w:highlight w:val="yellow"/>
        </w:rPr>
        <w:t>Hyesung</w:t>
      </w:r>
      <w:proofErr w:type="spellEnd"/>
      <w:r w:rsidRPr="005A3387">
        <w:rPr>
          <w:rFonts w:ascii="Arial" w:hAnsi="Arial" w:cs="Arial"/>
          <w:sz w:val="20"/>
          <w:szCs w:val="20"/>
          <w:highlight w:val="yellow"/>
        </w:rPr>
        <w:t xml:space="preserve">’). </w:t>
      </w:r>
      <w:r w:rsidRPr="005A3387">
        <w:rPr>
          <w:rFonts w:ascii="Arial" w:hAnsi="Arial" w:cs="Arial"/>
          <w:i/>
          <w:sz w:val="20"/>
          <w:szCs w:val="20"/>
          <w:highlight w:val="yellow"/>
        </w:rPr>
        <w:t>Aus. J. Crop Sci.</w:t>
      </w:r>
      <w:r w:rsidRPr="005A3387">
        <w:rPr>
          <w:rFonts w:ascii="Arial" w:hAnsi="Arial" w:cs="Arial"/>
          <w:sz w:val="20"/>
          <w:szCs w:val="20"/>
          <w:highlight w:val="yellow"/>
        </w:rPr>
        <w:t xml:space="preserve">, 5, 1247-1254. </w:t>
      </w:r>
    </w:p>
    <w:p w14:paraId="25941795"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Chowdhery, H. J. (2001) Orchid diversity in North East India. </w:t>
      </w:r>
      <w:r w:rsidRPr="005A3387">
        <w:rPr>
          <w:rFonts w:ascii="Arial" w:hAnsi="Arial" w:cs="Arial"/>
          <w:i/>
          <w:sz w:val="20"/>
          <w:szCs w:val="20"/>
          <w:highlight w:val="yellow"/>
        </w:rPr>
        <w:t>J. Orchid Soc. India.</w:t>
      </w:r>
      <w:r w:rsidRPr="005A3387">
        <w:rPr>
          <w:rFonts w:ascii="Arial" w:hAnsi="Arial" w:cs="Arial"/>
          <w:sz w:val="20"/>
          <w:szCs w:val="20"/>
          <w:highlight w:val="yellow"/>
        </w:rPr>
        <w:t xml:space="preserve"> 15: 1- 17.</w:t>
      </w:r>
    </w:p>
    <w:p w14:paraId="3D598479" w14:textId="77777777" w:rsidR="00514F18" w:rsidRPr="00514F18" w:rsidRDefault="00514F18" w:rsidP="005A3387">
      <w:pPr>
        <w:pStyle w:val="NoSpacing"/>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Chowdhery, H. J. (2009) Orchid diversity in northeastern states of India. </w:t>
      </w:r>
      <w:r w:rsidRPr="00514F18">
        <w:rPr>
          <w:rFonts w:ascii="Arial" w:hAnsi="Arial" w:cs="Arial"/>
          <w:i/>
          <w:sz w:val="20"/>
          <w:szCs w:val="20"/>
          <w:highlight w:val="yellow"/>
        </w:rPr>
        <w:t>J. Orchid Soc. India</w:t>
      </w:r>
      <w:r w:rsidRPr="00514F18">
        <w:rPr>
          <w:rFonts w:ascii="Arial" w:hAnsi="Arial" w:cs="Arial"/>
          <w:sz w:val="20"/>
          <w:szCs w:val="20"/>
          <w:highlight w:val="yellow"/>
        </w:rPr>
        <w:t xml:space="preserve">, 23, 19-42. </w:t>
      </w:r>
    </w:p>
    <w:p w14:paraId="2E3BEB87"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Chugh S, Guha S, Rao, IU. (2009) Micropropagation of orchids: A review on the potential of different explants. Sci </w:t>
      </w:r>
      <w:proofErr w:type="spellStart"/>
      <w:r w:rsidRPr="005A3387">
        <w:rPr>
          <w:rFonts w:ascii="Arial" w:hAnsi="Arial" w:cs="Arial"/>
          <w:sz w:val="20"/>
          <w:szCs w:val="20"/>
          <w:highlight w:val="yellow"/>
        </w:rPr>
        <w:t>Hortic</w:t>
      </w:r>
      <w:proofErr w:type="spellEnd"/>
      <w:r w:rsidRPr="005A3387">
        <w:rPr>
          <w:rFonts w:ascii="Arial" w:hAnsi="Arial" w:cs="Arial"/>
          <w:sz w:val="20"/>
          <w:szCs w:val="20"/>
          <w:highlight w:val="yellow"/>
        </w:rPr>
        <w:t xml:space="preserve">.; 122, 507–520. </w:t>
      </w:r>
      <w:hyperlink r:id="rId9" w:history="1">
        <w:r w:rsidRPr="005A3387">
          <w:rPr>
            <w:rStyle w:val="Hyperlink"/>
            <w:rFonts w:ascii="Arial" w:hAnsi="Arial" w:cs="Arial"/>
            <w:sz w:val="20"/>
            <w:szCs w:val="20"/>
            <w:highlight w:val="yellow"/>
          </w:rPr>
          <w:t>https://doi.org/10.1016/j.scienta.2009.07.016</w:t>
        </w:r>
      </w:hyperlink>
      <w:r w:rsidRPr="005A3387">
        <w:rPr>
          <w:rFonts w:ascii="Arial" w:hAnsi="Arial" w:cs="Arial"/>
          <w:sz w:val="20"/>
          <w:szCs w:val="20"/>
          <w:highlight w:val="yellow"/>
        </w:rPr>
        <w:t xml:space="preserve"> </w:t>
      </w:r>
    </w:p>
    <w:p w14:paraId="4BC75E27"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David, D., </w:t>
      </w:r>
      <w:proofErr w:type="spellStart"/>
      <w:r w:rsidRPr="005A3387">
        <w:rPr>
          <w:rFonts w:ascii="Arial" w:hAnsi="Arial" w:cs="Arial"/>
          <w:sz w:val="20"/>
          <w:szCs w:val="20"/>
          <w:highlight w:val="yellow"/>
        </w:rPr>
        <w:t>Rusdi</w:t>
      </w:r>
      <w:proofErr w:type="spellEnd"/>
      <w:r w:rsidRPr="005A3387">
        <w:rPr>
          <w:rFonts w:ascii="Arial" w:hAnsi="Arial" w:cs="Arial"/>
          <w:sz w:val="20"/>
          <w:szCs w:val="20"/>
          <w:highlight w:val="yellow"/>
        </w:rPr>
        <w:t xml:space="preserve">, N. A., Mohd Mokhtar, R. A., Mohd Faik, A. A., and </w:t>
      </w:r>
      <w:proofErr w:type="spellStart"/>
      <w:r w:rsidRPr="005A3387">
        <w:rPr>
          <w:rFonts w:ascii="Arial" w:hAnsi="Arial" w:cs="Arial"/>
          <w:sz w:val="20"/>
          <w:szCs w:val="20"/>
          <w:highlight w:val="yellow"/>
        </w:rPr>
        <w:t>Gansau</w:t>
      </w:r>
      <w:proofErr w:type="spellEnd"/>
      <w:r w:rsidRPr="005A3387">
        <w:rPr>
          <w:rFonts w:ascii="Arial" w:hAnsi="Arial" w:cs="Arial"/>
          <w:sz w:val="20"/>
          <w:szCs w:val="20"/>
          <w:highlight w:val="yellow"/>
        </w:rPr>
        <w:t xml:space="preserve">, J. A. (2022). Establishment of </w:t>
      </w:r>
      <w:r w:rsidRPr="005A3387">
        <w:rPr>
          <w:rFonts w:ascii="Arial" w:hAnsi="Arial" w:cs="Arial"/>
          <w:i/>
          <w:iCs/>
          <w:sz w:val="20"/>
          <w:szCs w:val="20"/>
          <w:highlight w:val="yellow"/>
        </w:rPr>
        <w:t xml:space="preserve">in vitro </w:t>
      </w:r>
      <w:r w:rsidRPr="005A3387">
        <w:rPr>
          <w:rFonts w:ascii="Arial" w:hAnsi="Arial" w:cs="Arial"/>
          <w:sz w:val="20"/>
          <w:szCs w:val="20"/>
          <w:highlight w:val="yellow"/>
        </w:rPr>
        <w:t xml:space="preserve">regeneration protocol for Sabah’s Jewel orchid, </w:t>
      </w:r>
      <w:proofErr w:type="spellStart"/>
      <w:r w:rsidRPr="005A3387">
        <w:rPr>
          <w:rFonts w:ascii="Arial" w:hAnsi="Arial" w:cs="Arial"/>
          <w:sz w:val="20"/>
          <w:szCs w:val="20"/>
          <w:highlight w:val="yellow"/>
        </w:rPr>
        <w:t>Macodes</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limii</w:t>
      </w:r>
      <w:proofErr w:type="spellEnd"/>
      <w:r w:rsidRPr="005A3387">
        <w:rPr>
          <w:rFonts w:ascii="Arial" w:hAnsi="Arial" w:cs="Arial"/>
          <w:sz w:val="20"/>
          <w:szCs w:val="20"/>
          <w:highlight w:val="yellow"/>
        </w:rPr>
        <w:t xml:space="preserve"> J.J. Wood &amp; A.L. lamb. </w:t>
      </w:r>
      <w:r w:rsidRPr="005A3387">
        <w:rPr>
          <w:rFonts w:ascii="Arial" w:hAnsi="Arial" w:cs="Arial"/>
          <w:i/>
          <w:iCs/>
          <w:sz w:val="20"/>
          <w:szCs w:val="20"/>
          <w:highlight w:val="yellow"/>
        </w:rPr>
        <w:t xml:space="preserve">Horticulture </w:t>
      </w:r>
      <w:r w:rsidRPr="005A3387">
        <w:rPr>
          <w:rFonts w:ascii="Arial" w:hAnsi="Arial" w:cs="Arial"/>
          <w:sz w:val="20"/>
          <w:szCs w:val="20"/>
          <w:highlight w:val="yellow"/>
        </w:rPr>
        <w:t xml:space="preserve">8, 155. </w:t>
      </w:r>
      <w:hyperlink r:id="rId10" w:history="1">
        <w:r w:rsidRPr="005A3387">
          <w:rPr>
            <w:rStyle w:val="Hyperlink"/>
            <w:rFonts w:ascii="Arial" w:hAnsi="Arial" w:cs="Arial"/>
            <w:sz w:val="20"/>
            <w:szCs w:val="20"/>
            <w:highlight w:val="yellow"/>
          </w:rPr>
          <w:t>https://doi.org/10.3390/horticulturae8020155</w:t>
        </w:r>
      </w:hyperlink>
      <w:r w:rsidRPr="005A3387">
        <w:rPr>
          <w:rFonts w:ascii="Arial" w:hAnsi="Arial" w:cs="Arial"/>
          <w:sz w:val="20"/>
          <w:szCs w:val="20"/>
          <w:highlight w:val="yellow"/>
        </w:rPr>
        <w:t xml:space="preserve"> </w:t>
      </w:r>
    </w:p>
    <w:p w14:paraId="3A73DC47" w14:textId="77777777" w:rsidR="00514F18" w:rsidRPr="00514F18" w:rsidRDefault="00514F18" w:rsidP="005A3387">
      <w:pPr>
        <w:pStyle w:val="NoSpacing"/>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De, L. C., Khan, A. M., Kumar, R., and Medhi, R. P. (2014). Orchid farming- a remunerative approach for farmers livelihood. </w:t>
      </w:r>
      <w:r w:rsidRPr="00514F18">
        <w:rPr>
          <w:rFonts w:ascii="Arial" w:hAnsi="Arial" w:cs="Arial"/>
          <w:i/>
          <w:iCs/>
          <w:sz w:val="20"/>
          <w:szCs w:val="20"/>
          <w:highlight w:val="yellow"/>
        </w:rPr>
        <w:t xml:space="preserve">Int. J. Sci. Res. </w:t>
      </w:r>
      <w:r w:rsidRPr="00514F18">
        <w:rPr>
          <w:rFonts w:ascii="Arial" w:hAnsi="Arial" w:cs="Arial"/>
          <w:sz w:val="20"/>
          <w:szCs w:val="20"/>
          <w:highlight w:val="yellow"/>
        </w:rPr>
        <w:t xml:space="preserve">3, 468–471. </w:t>
      </w:r>
      <w:hyperlink r:id="rId11" w:history="1">
        <w:r w:rsidRPr="00514F18">
          <w:rPr>
            <w:rStyle w:val="Hyperlink"/>
            <w:rFonts w:ascii="Arial" w:hAnsi="Arial" w:cs="Arial"/>
            <w:sz w:val="20"/>
            <w:szCs w:val="20"/>
            <w:highlight w:val="yellow"/>
          </w:rPr>
          <w:t>https://doi.org/10.36106/ijsr</w:t>
        </w:r>
      </w:hyperlink>
      <w:r w:rsidRPr="00514F18">
        <w:rPr>
          <w:rFonts w:ascii="Arial" w:hAnsi="Arial" w:cs="Arial"/>
          <w:sz w:val="20"/>
          <w:szCs w:val="20"/>
          <w:highlight w:val="yellow"/>
        </w:rPr>
        <w:t xml:space="preserve"> </w:t>
      </w:r>
    </w:p>
    <w:p w14:paraId="09D66F08"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Desjardins, Y.; </w:t>
      </w:r>
      <w:proofErr w:type="spellStart"/>
      <w:r w:rsidRPr="00514F18">
        <w:rPr>
          <w:rFonts w:ascii="Arial" w:hAnsi="Arial" w:cs="Arial"/>
          <w:sz w:val="20"/>
          <w:szCs w:val="20"/>
          <w:highlight w:val="yellow"/>
        </w:rPr>
        <w:t>Hdider</w:t>
      </w:r>
      <w:proofErr w:type="spellEnd"/>
      <w:r w:rsidRPr="00514F18">
        <w:rPr>
          <w:rFonts w:ascii="Arial" w:hAnsi="Arial" w:cs="Arial"/>
          <w:sz w:val="20"/>
          <w:szCs w:val="20"/>
          <w:highlight w:val="yellow"/>
        </w:rPr>
        <w:t xml:space="preserve">, C. and de, R. J. (1995) Carbon nutrition </w:t>
      </w:r>
      <w:r w:rsidRPr="00514F18">
        <w:rPr>
          <w:rFonts w:ascii="Arial" w:hAnsi="Arial" w:cs="Arial"/>
          <w:i/>
          <w:sz w:val="20"/>
          <w:szCs w:val="20"/>
          <w:highlight w:val="yellow"/>
        </w:rPr>
        <w:t>in vitro</w:t>
      </w:r>
      <w:r w:rsidRPr="00514F18">
        <w:rPr>
          <w:rFonts w:ascii="Arial" w:hAnsi="Arial" w:cs="Arial"/>
          <w:sz w:val="20"/>
          <w:szCs w:val="20"/>
          <w:highlight w:val="yellow"/>
        </w:rPr>
        <w:t xml:space="preserve"> Regulation and manipulation of carbon assimilation in micro-propagated systems. In: Aitken-Christie J, </w:t>
      </w:r>
      <w:proofErr w:type="spellStart"/>
      <w:r w:rsidRPr="00514F18">
        <w:rPr>
          <w:rFonts w:ascii="Arial" w:hAnsi="Arial" w:cs="Arial"/>
          <w:sz w:val="20"/>
          <w:szCs w:val="20"/>
          <w:highlight w:val="yellow"/>
        </w:rPr>
        <w:t>Kozai</w:t>
      </w:r>
      <w:proofErr w:type="spellEnd"/>
      <w:r w:rsidRPr="00514F18">
        <w:rPr>
          <w:rFonts w:ascii="Arial" w:hAnsi="Arial" w:cs="Arial"/>
          <w:sz w:val="20"/>
          <w:szCs w:val="20"/>
          <w:highlight w:val="yellow"/>
        </w:rPr>
        <w:t xml:space="preserve"> T, Smith MAL (ed.), Automation and environmental control in plant tissue culture. Kluwer Academic Publishers, Dordrecht, pp. 441-472. </w:t>
      </w:r>
      <w:hyperlink r:id="rId12" w:history="1">
        <w:r w:rsidRPr="00514F18">
          <w:rPr>
            <w:rStyle w:val="Hyperlink"/>
            <w:rFonts w:ascii="Arial" w:hAnsi="Arial" w:cs="Arial"/>
            <w:sz w:val="20"/>
            <w:szCs w:val="20"/>
            <w:highlight w:val="yellow"/>
          </w:rPr>
          <w:t>https://doi.org/10.1007/978-94-015-8461-6</w:t>
        </w:r>
      </w:hyperlink>
      <w:r w:rsidRPr="00514F18">
        <w:rPr>
          <w:rFonts w:ascii="Arial" w:hAnsi="Arial" w:cs="Arial"/>
          <w:sz w:val="20"/>
          <w:szCs w:val="20"/>
          <w:highlight w:val="yellow"/>
        </w:rPr>
        <w:t xml:space="preserve">  </w:t>
      </w:r>
    </w:p>
    <w:p w14:paraId="026E3437"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Faria, R. T.; Rodrigues, F. N.; Oliveira, L. V. R. and Muller, C. (2004) </w:t>
      </w:r>
      <w:r w:rsidRPr="005A3387">
        <w:rPr>
          <w:rFonts w:ascii="Arial" w:hAnsi="Arial" w:cs="Arial"/>
          <w:i/>
          <w:iCs/>
          <w:sz w:val="20"/>
          <w:szCs w:val="20"/>
          <w:highlight w:val="yellow"/>
        </w:rPr>
        <w:t xml:space="preserve">In vitro Dendrobium </w:t>
      </w:r>
      <w:proofErr w:type="spellStart"/>
      <w:r w:rsidRPr="005A3387">
        <w:rPr>
          <w:rFonts w:ascii="Arial" w:hAnsi="Arial" w:cs="Arial"/>
          <w:i/>
          <w:iCs/>
          <w:sz w:val="20"/>
          <w:szCs w:val="20"/>
          <w:highlight w:val="yellow"/>
        </w:rPr>
        <w:t>nobile</w:t>
      </w:r>
      <w:proofErr w:type="spellEnd"/>
      <w:r w:rsidRPr="005A3387">
        <w:rPr>
          <w:rFonts w:ascii="Arial" w:hAnsi="Arial" w:cs="Arial"/>
          <w:i/>
          <w:iCs/>
          <w:sz w:val="20"/>
          <w:szCs w:val="20"/>
          <w:highlight w:val="yellow"/>
        </w:rPr>
        <w:t xml:space="preserve"> </w:t>
      </w:r>
      <w:r w:rsidRPr="005A3387">
        <w:rPr>
          <w:rFonts w:ascii="Arial" w:hAnsi="Arial" w:cs="Arial"/>
          <w:sz w:val="20"/>
          <w:szCs w:val="20"/>
          <w:highlight w:val="yellow"/>
        </w:rPr>
        <w:t xml:space="preserve">plant growth and rooting in different sucrose concentrations. </w:t>
      </w:r>
      <w:proofErr w:type="spellStart"/>
      <w:r w:rsidRPr="005A3387">
        <w:rPr>
          <w:rFonts w:ascii="Arial" w:hAnsi="Arial" w:cs="Arial"/>
          <w:i/>
          <w:sz w:val="20"/>
          <w:szCs w:val="20"/>
          <w:highlight w:val="yellow"/>
        </w:rPr>
        <w:t>Hortic</w:t>
      </w:r>
      <w:proofErr w:type="spellEnd"/>
      <w:r w:rsidRPr="005A3387">
        <w:rPr>
          <w:rFonts w:ascii="Arial" w:hAnsi="Arial" w:cs="Arial"/>
          <w:i/>
          <w:sz w:val="20"/>
          <w:szCs w:val="20"/>
          <w:highlight w:val="yellow"/>
        </w:rPr>
        <w:t>. Bras.</w:t>
      </w:r>
      <w:r w:rsidRPr="005A3387">
        <w:rPr>
          <w:rFonts w:ascii="Arial" w:hAnsi="Arial" w:cs="Arial"/>
          <w:sz w:val="20"/>
          <w:szCs w:val="20"/>
          <w:highlight w:val="yellow"/>
        </w:rPr>
        <w:t xml:space="preserve"> 22, 780-783. </w:t>
      </w:r>
      <w:hyperlink r:id="rId13" w:history="1">
        <w:r w:rsidRPr="005A3387">
          <w:rPr>
            <w:rStyle w:val="Hyperlink"/>
            <w:rFonts w:ascii="Arial" w:hAnsi="Arial" w:cs="Arial"/>
            <w:sz w:val="20"/>
            <w:szCs w:val="20"/>
            <w:highlight w:val="yellow"/>
          </w:rPr>
          <w:t>https://doi.org/10.1590/S0102-05362004000400023</w:t>
        </w:r>
      </w:hyperlink>
      <w:r w:rsidRPr="005A3387">
        <w:rPr>
          <w:rFonts w:ascii="Arial" w:hAnsi="Arial" w:cs="Arial"/>
          <w:sz w:val="20"/>
          <w:szCs w:val="20"/>
          <w:highlight w:val="yellow"/>
        </w:rPr>
        <w:t xml:space="preserve"> </w:t>
      </w:r>
    </w:p>
    <w:p w14:paraId="58D5DF32"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George, E. F.; Hall, M. A. and Deklerk, G. J. (2008) Plant propagation by tissue culture. </w:t>
      </w:r>
      <w:r w:rsidRPr="005A3387">
        <w:rPr>
          <w:rFonts w:ascii="Arial" w:hAnsi="Arial" w:cs="Arial"/>
          <w:i/>
          <w:sz w:val="20"/>
          <w:szCs w:val="20"/>
          <w:highlight w:val="yellow"/>
        </w:rPr>
        <w:t>Springer</w:t>
      </w:r>
      <w:r w:rsidRPr="005A3387">
        <w:rPr>
          <w:rFonts w:ascii="Arial" w:hAnsi="Arial" w:cs="Arial"/>
          <w:sz w:val="20"/>
          <w:szCs w:val="20"/>
          <w:highlight w:val="yellow"/>
        </w:rPr>
        <w:t xml:space="preserve">, 1, 206-217. </w:t>
      </w:r>
      <w:hyperlink r:id="rId14" w:history="1">
        <w:r w:rsidRPr="005A3387">
          <w:rPr>
            <w:rStyle w:val="Hyperlink"/>
            <w:rFonts w:ascii="Arial" w:hAnsi="Arial" w:cs="Arial"/>
            <w:sz w:val="20"/>
            <w:szCs w:val="20"/>
            <w:highlight w:val="yellow"/>
          </w:rPr>
          <w:t>https://doi.org/10.1007/978-1-4020-5005-3</w:t>
        </w:r>
      </w:hyperlink>
      <w:r w:rsidRPr="005A3387">
        <w:rPr>
          <w:rFonts w:ascii="Arial" w:hAnsi="Arial" w:cs="Arial"/>
          <w:sz w:val="20"/>
          <w:szCs w:val="20"/>
          <w:highlight w:val="yellow"/>
        </w:rPr>
        <w:t xml:space="preserve"> </w:t>
      </w:r>
    </w:p>
    <w:p w14:paraId="1FE06A5E" w14:textId="77777777" w:rsidR="00514F18" w:rsidRPr="00514F18" w:rsidRDefault="00514F18" w:rsidP="005A3387">
      <w:pPr>
        <w:pStyle w:val="NoSpacing"/>
        <w:numPr>
          <w:ilvl w:val="0"/>
          <w:numId w:val="2"/>
        </w:numPr>
        <w:tabs>
          <w:tab w:val="left" w:pos="1350"/>
          <w:tab w:val="left" w:pos="1620"/>
        </w:tabs>
        <w:jc w:val="both"/>
        <w:rPr>
          <w:rFonts w:ascii="Arial" w:hAnsi="Arial" w:cs="Arial"/>
          <w:sz w:val="20"/>
          <w:szCs w:val="20"/>
          <w:highlight w:val="yellow"/>
        </w:rPr>
      </w:pPr>
      <w:proofErr w:type="spellStart"/>
      <w:r w:rsidRPr="00514F18">
        <w:rPr>
          <w:rFonts w:ascii="Arial" w:hAnsi="Arial" w:cs="Arial"/>
          <w:sz w:val="20"/>
          <w:szCs w:val="20"/>
          <w:highlight w:val="yellow"/>
        </w:rPr>
        <w:t>Gnasekaran</w:t>
      </w:r>
      <w:proofErr w:type="spellEnd"/>
      <w:r w:rsidRPr="00514F18">
        <w:rPr>
          <w:rFonts w:ascii="Arial" w:hAnsi="Arial" w:cs="Arial"/>
          <w:sz w:val="20"/>
          <w:szCs w:val="20"/>
          <w:highlight w:val="yellow"/>
        </w:rPr>
        <w:t xml:space="preserve"> P, </w:t>
      </w:r>
      <w:proofErr w:type="spellStart"/>
      <w:r w:rsidRPr="00514F18">
        <w:rPr>
          <w:rFonts w:ascii="Arial" w:hAnsi="Arial" w:cs="Arial"/>
          <w:sz w:val="20"/>
          <w:szCs w:val="20"/>
          <w:highlight w:val="yellow"/>
        </w:rPr>
        <w:t>Rathinam</w:t>
      </w:r>
      <w:proofErr w:type="spellEnd"/>
      <w:r w:rsidRPr="00514F18">
        <w:rPr>
          <w:rFonts w:ascii="Arial" w:hAnsi="Arial" w:cs="Arial"/>
          <w:sz w:val="20"/>
          <w:szCs w:val="20"/>
          <w:highlight w:val="yellow"/>
        </w:rPr>
        <w:t xml:space="preserve"> X, </w:t>
      </w:r>
      <w:proofErr w:type="spellStart"/>
      <w:r w:rsidRPr="00514F18">
        <w:rPr>
          <w:rFonts w:ascii="Arial" w:hAnsi="Arial" w:cs="Arial"/>
          <w:sz w:val="20"/>
          <w:szCs w:val="20"/>
          <w:highlight w:val="yellow"/>
        </w:rPr>
        <w:t>Sinniah</w:t>
      </w:r>
      <w:proofErr w:type="spellEnd"/>
      <w:r w:rsidRPr="00514F18">
        <w:rPr>
          <w:rFonts w:ascii="Arial" w:hAnsi="Arial" w:cs="Arial"/>
          <w:sz w:val="20"/>
          <w:szCs w:val="20"/>
          <w:highlight w:val="yellow"/>
        </w:rPr>
        <w:t xml:space="preserve"> UR, Subramaniam S. (2010) A study on the use of organic additives on the protocorm-like bodies (PLBs) growth of Phalaenopsis </w:t>
      </w:r>
      <w:proofErr w:type="spellStart"/>
      <w:r w:rsidRPr="00514F18">
        <w:rPr>
          <w:rFonts w:ascii="Arial" w:hAnsi="Arial" w:cs="Arial"/>
          <w:sz w:val="20"/>
          <w:szCs w:val="20"/>
          <w:highlight w:val="yellow"/>
        </w:rPr>
        <w:t>violaceae</w:t>
      </w:r>
      <w:proofErr w:type="spellEnd"/>
      <w:r w:rsidRPr="00514F18">
        <w:rPr>
          <w:rFonts w:ascii="Arial" w:hAnsi="Arial" w:cs="Arial"/>
          <w:sz w:val="20"/>
          <w:szCs w:val="20"/>
          <w:highlight w:val="yellow"/>
        </w:rPr>
        <w:t xml:space="preserve"> orchid. J Phytol. 2, 29–33 </w:t>
      </w:r>
      <w:hyperlink r:id="rId15" w:history="1">
        <w:r w:rsidRPr="00514F18">
          <w:rPr>
            <w:rStyle w:val="Hyperlink"/>
            <w:rFonts w:ascii="Arial" w:hAnsi="Arial" w:cs="Arial"/>
            <w:sz w:val="20"/>
            <w:szCs w:val="20"/>
            <w:highlight w:val="yellow"/>
          </w:rPr>
          <w:t>https://updatepublishing.com/journal/index.php/jp/article/view/2069</w:t>
        </w:r>
      </w:hyperlink>
      <w:r w:rsidRPr="00514F18">
        <w:rPr>
          <w:rFonts w:ascii="Arial" w:hAnsi="Arial" w:cs="Arial"/>
          <w:sz w:val="20"/>
          <w:szCs w:val="20"/>
          <w:highlight w:val="yellow"/>
        </w:rPr>
        <w:t xml:space="preserve"> </w:t>
      </w:r>
    </w:p>
    <w:p w14:paraId="7F5D6386"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Gould, A.  R.; Everett, N.  P.; Wang, T. L. and Street, H. E.  (1981) Studies on the control of cell cycle in cultured plant cells. I. Effect of nutrient limitation and nutrient starvation. </w:t>
      </w:r>
      <w:proofErr w:type="spellStart"/>
      <w:r w:rsidRPr="00514F18">
        <w:rPr>
          <w:rFonts w:ascii="Arial" w:hAnsi="Arial" w:cs="Arial"/>
          <w:i/>
          <w:iCs/>
          <w:sz w:val="20"/>
          <w:szCs w:val="20"/>
          <w:highlight w:val="yellow"/>
        </w:rPr>
        <w:t>Protoplasma</w:t>
      </w:r>
      <w:proofErr w:type="spellEnd"/>
      <w:r w:rsidRPr="00514F18">
        <w:rPr>
          <w:rFonts w:ascii="Arial" w:hAnsi="Arial" w:cs="Arial"/>
          <w:iCs/>
          <w:sz w:val="20"/>
          <w:szCs w:val="20"/>
          <w:highlight w:val="yellow"/>
        </w:rPr>
        <w:t>,</w:t>
      </w:r>
      <w:r w:rsidRPr="00514F18">
        <w:rPr>
          <w:rFonts w:ascii="Arial" w:hAnsi="Arial" w:cs="Arial"/>
          <w:i/>
          <w:iCs/>
          <w:sz w:val="20"/>
          <w:szCs w:val="20"/>
          <w:highlight w:val="yellow"/>
        </w:rPr>
        <w:t xml:space="preserve"> </w:t>
      </w:r>
      <w:r w:rsidRPr="00514F18">
        <w:rPr>
          <w:rFonts w:ascii="Arial" w:hAnsi="Arial" w:cs="Arial"/>
          <w:sz w:val="20"/>
          <w:szCs w:val="20"/>
          <w:highlight w:val="yellow"/>
        </w:rPr>
        <w:t xml:space="preserve">106, 1-13. </w:t>
      </w:r>
      <w:hyperlink r:id="rId16" w:history="1">
        <w:r w:rsidRPr="00514F18">
          <w:rPr>
            <w:rStyle w:val="Hyperlink"/>
            <w:rFonts w:ascii="Arial" w:hAnsi="Arial" w:cs="Arial"/>
            <w:sz w:val="20"/>
            <w:szCs w:val="20"/>
            <w:highlight w:val="yellow"/>
          </w:rPr>
          <w:t>https://doi.org/10.1007/BF02115957</w:t>
        </w:r>
      </w:hyperlink>
      <w:r w:rsidRPr="00514F18">
        <w:rPr>
          <w:rFonts w:ascii="Arial" w:hAnsi="Arial" w:cs="Arial"/>
          <w:sz w:val="20"/>
          <w:szCs w:val="20"/>
          <w:highlight w:val="yellow"/>
        </w:rPr>
        <w:t xml:space="preserve"> </w:t>
      </w:r>
    </w:p>
    <w:p w14:paraId="3CC0018B" w14:textId="77777777" w:rsidR="00514F18" w:rsidRPr="005A3387" w:rsidRDefault="00514F18" w:rsidP="005A3387">
      <w:pPr>
        <w:pStyle w:val="ListParagraph"/>
        <w:numPr>
          <w:ilvl w:val="0"/>
          <w:numId w:val="2"/>
        </w:numPr>
        <w:shd w:val="clear" w:color="auto" w:fill="FFC000" w:themeFill="accent4"/>
        <w:spacing w:line="240" w:lineRule="auto"/>
        <w:jc w:val="both"/>
        <w:rPr>
          <w:rFonts w:ascii="Times New Roman" w:hAnsi="Times New Roman" w:cs="Times New Roman"/>
        </w:rPr>
      </w:pPr>
      <w:r w:rsidRPr="005A3387">
        <w:rPr>
          <w:rFonts w:ascii="Arial" w:hAnsi="Arial" w:cs="Arial"/>
          <w:sz w:val="20"/>
          <w:szCs w:val="20"/>
          <w:highlight w:val="yellow"/>
        </w:rPr>
        <w:t>Han, C., Dong, F., Qi, Y., Wang, Y., Zhu, J., Li, B., Zhang, L., lv., X., and Wang., J. (2025). The Breeding, Cultivation, and Potential Applications of Ornamental Orchids with a Focus on </w:t>
      </w:r>
      <w:r w:rsidRPr="005A3387">
        <w:rPr>
          <w:rFonts w:ascii="Arial" w:hAnsi="Arial" w:cs="Arial"/>
          <w:i/>
          <w:iCs/>
          <w:sz w:val="20"/>
          <w:szCs w:val="20"/>
          <w:highlight w:val="yellow"/>
        </w:rPr>
        <w:t>Phalaenopsis</w:t>
      </w:r>
      <w:r w:rsidRPr="005A3387">
        <w:rPr>
          <w:rFonts w:ascii="Arial" w:hAnsi="Arial" w:cs="Arial"/>
          <w:sz w:val="20"/>
          <w:szCs w:val="20"/>
          <w:highlight w:val="yellow"/>
        </w:rPr>
        <w:t xml:space="preserve">—A Brief Review. </w:t>
      </w:r>
      <w:r w:rsidRPr="005A3387">
        <w:rPr>
          <w:rFonts w:ascii="Arial" w:hAnsi="Arial" w:cs="Arial"/>
          <w:i/>
          <w:iCs/>
          <w:sz w:val="20"/>
          <w:szCs w:val="20"/>
          <w:highlight w:val="yellow"/>
        </w:rPr>
        <w:t>Plants</w:t>
      </w:r>
      <w:r w:rsidRPr="005A3387">
        <w:rPr>
          <w:rFonts w:ascii="Arial" w:hAnsi="Arial" w:cs="Arial"/>
          <w:sz w:val="20"/>
          <w:szCs w:val="20"/>
          <w:highlight w:val="yellow"/>
        </w:rPr>
        <w:t>, 31;14(11):1689. https://doi.org/</w:t>
      </w:r>
      <w:hyperlink r:id="rId17" w:tgtFrame="_blank" w:history="1">
        <w:r w:rsidRPr="005A3387">
          <w:rPr>
            <w:rStyle w:val="Hyperlink"/>
            <w:rFonts w:ascii="Arial" w:hAnsi="Arial" w:cs="Arial"/>
            <w:sz w:val="20"/>
            <w:szCs w:val="20"/>
            <w:highlight w:val="yellow"/>
          </w:rPr>
          <w:t>10.3390/plants14111689</w:t>
        </w:r>
      </w:hyperlink>
    </w:p>
    <w:p w14:paraId="2D0800B2"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shd w:val="clear" w:color="auto" w:fill="FFC000" w:themeFill="accent4"/>
        </w:rPr>
        <w:t xml:space="preserve">Iiyama, C. M., </w:t>
      </w:r>
      <w:proofErr w:type="spellStart"/>
      <w:r w:rsidRPr="005A3387">
        <w:rPr>
          <w:rFonts w:ascii="Arial" w:hAnsi="Arial" w:cs="Arial"/>
          <w:sz w:val="20"/>
          <w:szCs w:val="20"/>
          <w:highlight w:val="yellow"/>
          <w:shd w:val="clear" w:color="auto" w:fill="FFC000" w:themeFill="accent4"/>
        </w:rPr>
        <w:t>Vilcherrez-Atoche</w:t>
      </w:r>
      <w:proofErr w:type="spellEnd"/>
      <w:r w:rsidRPr="005A3387">
        <w:rPr>
          <w:rFonts w:ascii="Arial" w:hAnsi="Arial" w:cs="Arial"/>
          <w:sz w:val="20"/>
          <w:szCs w:val="20"/>
          <w:highlight w:val="yellow"/>
          <w:shd w:val="clear" w:color="auto" w:fill="FFC000" w:themeFill="accent4"/>
        </w:rPr>
        <w:t xml:space="preserve">, J. A., </w:t>
      </w:r>
      <w:proofErr w:type="spellStart"/>
      <w:r w:rsidRPr="005A3387">
        <w:rPr>
          <w:rFonts w:ascii="Arial" w:hAnsi="Arial" w:cs="Arial"/>
          <w:sz w:val="20"/>
          <w:szCs w:val="20"/>
          <w:highlight w:val="yellow"/>
          <w:shd w:val="clear" w:color="auto" w:fill="FFC000" w:themeFill="accent4"/>
        </w:rPr>
        <w:t>Germanà</w:t>
      </w:r>
      <w:proofErr w:type="spellEnd"/>
      <w:r w:rsidRPr="005A3387">
        <w:rPr>
          <w:rFonts w:ascii="Arial" w:hAnsi="Arial" w:cs="Arial"/>
          <w:sz w:val="20"/>
          <w:szCs w:val="20"/>
          <w:highlight w:val="yellow"/>
          <w:shd w:val="clear" w:color="auto" w:fill="FFC000" w:themeFill="accent4"/>
        </w:rPr>
        <w:t xml:space="preserve">, M. A., </w:t>
      </w:r>
      <w:proofErr w:type="spellStart"/>
      <w:r w:rsidRPr="005A3387">
        <w:rPr>
          <w:rFonts w:ascii="Arial" w:hAnsi="Arial" w:cs="Arial"/>
          <w:sz w:val="20"/>
          <w:szCs w:val="20"/>
          <w:highlight w:val="yellow"/>
          <w:shd w:val="clear" w:color="auto" w:fill="FFC000" w:themeFill="accent4"/>
        </w:rPr>
        <w:t>Vendrame</w:t>
      </w:r>
      <w:proofErr w:type="spellEnd"/>
      <w:r w:rsidRPr="005A3387">
        <w:rPr>
          <w:rFonts w:ascii="Arial" w:hAnsi="Arial" w:cs="Arial"/>
          <w:sz w:val="20"/>
          <w:szCs w:val="20"/>
          <w:highlight w:val="yellow"/>
          <w:shd w:val="clear" w:color="auto" w:fill="FFC000" w:themeFill="accent4"/>
        </w:rPr>
        <w:t>, W. A., &amp; Cardoso, J. C. (2024). Breeding of ornamental orchids with focus on Phalaenopsis: Current approaches, tools, and challenges for this century. </w:t>
      </w:r>
      <w:r w:rsidRPr="005A3387">
        <w:rPr>
          <w:rFonts w:ascii="Arial" w:hAnsi="Arial" w:cs="Arial"/>
          <w:i/>
          <w:iCs/>
          <w:sz w:val="20"/>
          <w:szCs w:val="20"/>
          <w:highlight w:val="yellow"/>
          <w:shd w:val="clear" w:color="auto" w:fill="FFC000" w:themeFill="accent4"/>
        </w:rPr>
        <w:t>Heredity</w:t>
      </w:r>
      <w:r w:rsidRPr="005A3387">
        <w:rPr>
          <w:rFonts w:ascii="Arial" w:hAnsi="Arial" w:cs="Arial"/>
          <w:sz w:val="20"/>
          <w:szCs w:val="20"/>
          <w:highlight w:val="yellow"/>
          <w:shd w:val="clear" w:color="auto" w:fill="FFC000" w:themeFill="accent4"/>
        </w:rPr>
        <w:t>, </w:t>
      </w:r>
      <w:r w:rsidRPr="005A3387">
        <w:rPr>
          <w:rFonts w:ascii="Arial" w:hAnsi="Arial" w:cs="Arial"/>
          <w:i/>
          <w:iCs/>
          <w:sz w:val="20"/>
          <w:szCs w:val="20"/>
          <w:highlight w:val="yellow"/>
          <w:shd w:val="clear" w:color="auto" w:fill="FFC000" w:themeFill="accent4"/>
        </w:rPr>
        <w:t>132</w:t>
      </w:r>
      <w:r w:rsidRPr="005A3387">
        <w:rPr>
          <w:rFonts w:ascii="Arial" w:hAnsi="Arial" w:cs="Arial"/>
          <w:sz w:val="20"/>
          <w:szCs w:val="20"/>
          <w:highlight w:val="yellow"/>
          <w:shd w:val="clear" w:color="auto" w:fill="FFC000" w:themeFill="accent4"/>
        </w:rPr>
        <w:t xml:space="preserve">(4), 163-178. </w:t>
      </w:r>
      <w:hyperlink r:id="rId18" w:history="1">
        <w:r w:rsidRPr="005A3387">
          <w:rPr>
            <w:rStyle w:val="Hyperlink"/>
            <w:rFonts w:ascii="Arial" w:hAnsi="Arial" w:cs="Arial"/>
            <w:sz w:val="20"/>
            <w:szCs w:val="20"/>
            <w:highlight w:val="yellow"/>
            <w:shd w:val="clear" w:color="auto" w:fill="FFC000" w:themeFill="accent4"/>
          </w:rPr>
          <w:t>https://doi.org/10.1038/s41437-024-00671-8</w:t>
        </w:r>
      </w:hyperlink>
      <w:r w:rsidRPr="005A3387">
        <w:rPr>
          <w:rFonts w:ascii="Arial" w:hAnsi="Arial" w:cs="Arial"/>
          <w:sz w:val="20"/>
          <w:szCs w:val="20"/>
          <w:highlight w:val="yellow"/>
          <w:shd w:val="clear" w:color="auto" w:fill="FFC000" w:themeFill="accent4"/>
        </w:rPr>
        <w:t xml:space="preserve"> </w:t>
      </w:r>
    </w:p>
    <w:p w14:paraId="270F8648" w14:textId="77777777" w:rsidR="00514F18" w:rsidRPr="00514F18" w:rsidRDefault="00514F18" w:rsidP="005A3387">
      <w:pPr>
        <w:pStyle w:val="Default"/>
        <w:numPr>
          <w:ilvl w:val="0"/>
          <w:numId w:val="2"/>
        </w:numPr>
        <w:tabs>
          <w:tab w:val="left" w:pos="1350"/>
          <w:tab w:val="left" w:pos="1620"/>
        </w:tabs>
        <w:jc w:val="both"/>
        <w:rPr>
          <w:rFonts w:ascii="Arial" w:hAnsi="Arial" w:cs="Arial"/>
          <w:iCs/>
          <w:sz w:val="20"/>
          <w:szCs w:val="20"/>
          <w:highlight w:val="yellow"/>
        </w:rPr>
      </w:pPr>
      <w:r w:rsidRPr="00514F18">
        <w:rPr>
          <w:rFonts w:ascii="Arial" w:hAnsi="Arial" w:cs="Arial"/>
          <w:sz w:val="20"/>
          <w:szCs w:val="20"/>
          <w:highlight w:val="yellow"/>
        </w:rPr>
        <w:t xml:space="preserve">Jawan, R.; </w:t>
      </w:r>
      <w:proofErr w:type="spellStart"/>
      <w:r w:rsidRPr="00514F18">
        <w:rPr>
          <w:rFonts w:ascii="Arial" w:hAnsi="Arial" w:cs="Arial"/>
          <w:sz w:val="20"/>
          <w:szCs w:val="20"/>
          <w:highlight w:val="yellow"/>
        </w:rPr>
        <w:t>Gansau</w:t>
      </w:r>
      <w:proofErr w:type="spellEnd"/>
      <w:r w:rsidRPr="00514F18">
        <w:rPr>
          <w:rFonts w:ascii="Arial" w:hAnsi="Arial" w:cs="Arial"/>
          <w:sz w:val="20"/>
          <w:szCs w:val="20"/>
          <w:highlight w:val="yellow"/>
        </w:rPr>
        <w:t>, J. N. and Abdullah, J. O. (2010</w:t>
      </w:r>
      <w:proofErr w:type="gramStart"/>
      <w:r w:rsidRPr="00514F18">
        <w:rPr>
          <w:rFonts w:ascii="Arial" w:hAnsi="Arial" w:cs="Arial"/>
          <w:sz w:val="20"/>
          <w:szCs w:val="20"/>
          <w:highlight w:val="yellow"/>
        </w:rPr>
        <w:t xml:space="preserve">)  </w:t>
      </w:r>
      <w:r w:rsidRPr="00514F18">
        <w:rPr>
          <w:rStyle w:val="A1"/>
          <w:rFonts w:ascii="Arial" w:hAnsi="Arial" w:cs="Arial"/>
          <w:sz w:val="20"/>
          <w:szCs w:val="20"/>
          <w:highlight w:val="yellow"/>
        </w:rPr>
        <w:t>In</w:t>
      </w:r>
      <w:proofErr w:type="gramEnd"/>
      <w:r w:rsidRPr="00514F18">
        <w:rPr>
          <w:rStyle w:val="A1"/>
          <w:rFonts w:ascii="Arial" w:hAnsi="Arial" w:cs="Arial"/>
          <w:sz w:val="20"/>
          <w:szCs w:val="20"/>
          <w:highlight w:val="yellow"/>
        </w:rPr>
        <w:t xml:space="preserve"> vitro culture of </w:t>
      </w:r>
      <w:proofErr w:type="spellStart"/>
      <w:r w:rsidRPr="00514F18">
        <w:rPr>
          <w:rStyle w:val="A1"/>
          <w:rFonts w:ascii="Arial" w:hAnsi="Arial" w:cs="Arial"/>
          <w:sz w:val="20"/>
          <w:szCs w:val="20"/>
          <w:highlight w:val="yellow"/>
        </w:rPr>
        <w:t>borneo’s</w:t>
      </w:r>
      <w:proofErr w:type="spellEnd"/>
      <w:r w:rsidRPr="00514F18">
        <w:rPr>
          <w:rStyle w:val="A1"/>
          <w:rFonts w:ascii="Arial" w:hAnsi="Arial" w:cs="Arial"/>
          <w:sz w:val="20"/>
          <w:szCs w:val="20"/>
          <w:highlight w:val="yellow"/>
        </w:rPr>
        <w:t xml:space="preserve"> endemic orchid, Vanda </w:t>
      </w:r>
      <w:proofErr w:type="spellStart"/>
      <w:r w:rsidRPr="00514F18">
        <w:rPr>
          <w:rStyle w:val="A1"/>
          <w:rFonts w:ascii="Arial" w:hAnsi="Arial" w:cs="Arial"/>
          <w:sz w:val="20"/>
          <w:szCs w:val="20"/>
          <w:highlight w:val="yellow"/>
        </w:rPr>
        <w:t>dearei</w:t>
      </w:r>
      <w:proofErr w:type="spellEnd"/>
      <w:r w:rsidRPr="00514F18">
        <w:rPr>
          <w:rStyle w:val="A1"/>
          <w:rFonts w:ascii="Arial" w:hAnsi="Arial" w:cs="Arial"/>
          <w:sz w:val="20"/>
          <w:szCs w:val="20"/>
          <w:highlight w:val="yellow"/>
        </w:rPr>
        <w:t xml:space="preserve">. </w:t>
      </w:r>
      <w:r w:rsidRPr="00514F18">
        <w:rPr>
          <w:rFonts w:ascii="Arial" w:hAnsi="Arial" w:cs="Arial"/>
          <w:sz w:val="20"/>
          <w:szCs w:val="20"/>
          <w:highlight w:val="yellow"/>
        </w:rPr>
        <w:t xml:space="preserve"> </w:t>
      </w:r>
      <w:proofErr w:type="spellStart"/>
      <w:r w:rsidRPr="00514F18">
        <w:rPr>
          <w:rFonts w:ascii="Arial" w:hAnsi="Arial" w:cs="Arial"/>
          <w:i/>
          <w:iCs/>
          <w:sz w:val="20"/>
          <w:szCs w:val="20"/>
          <w:highlight w:val="yellow"/>
        </w:rPr>
        <w:t>AsPac</w:t>
      </w:r>
      <w:proofErr w:type="spellEnd"/>
      <w:r w:rsidRPr="00514F18">
        <w:rPr>
          <w:rFonts w:ascii="Arial" w:hAnsi="Arial" w:cs="Arial"/>
          <w:i/>
          <w:iCs/>
          <w:sz w:val="20"/>
          <w:szCs w:val="20"/>
          <w:highlight w:val="yellow"/>
        </w:rPr>
        <w:t xml:space="preserve"> J. Mol. Biol. </w:t>
      </w:r>
      <w:proofErr w:type="spellStart"/>
      <w:r w:rsidRPr="00514F18">
        <w:rPr>
          <w:rFonts w:ascii="Arial" w:hAnsi="Arial" w:cs="Arial"/>
          <w:i/>
          <w:iCs/>
          <w:sz w:val="20"/>
          <w:szCs w:val="20"/>
          <w:highlight w:val="yellow"/>
        </w:rPr>
        <w:t>Biotechnol</w:t>
      </w:r>
      <w:proofErr w:type="spellEnd"/>
      <w:r w:rsidRPr="00514F18">
        <w:rPr>
          <w:rFonts w:ascii="Arial" w:hAnsi="Arial" w:cs="Arial"/>
          <w:i/>
          <w:iCs/>
          <w:sz w:val="20"/>
          <w:szCs w:val="20"/>
          <w:highlight w:val="yellow"/>
        </w:rPr>
        <w:t>.</w:t>
      </w:r>
      <w:r w:rsidRPr="00514F18">
        <w:rPr>
          <w:rFonts w:ascii="Arial" w:hAnsi="Arial" w:cs="Arial"/>
          <w:iCs/>
          <w:sz w:val="20"/>
          <w:szCs w:val="20"/>
          <w:highlight w:val="yellow"/>
        </w:rPr>
        <w:t xml:space="preserve"> 18, 203-207.</w:t>
      </w:r>
      <w:r w:rsidRPr="00514F18">
        <w:rPr>
          <w:rFonts w:ascii="Arial" w:hAnsi="Arial" w:cs="Arial"/>
          <w:sz w:val="20"/>
          <w:szCs w:val="20"/>
          <w:highlight w:val="yellow"/>
        </w:rPr>
        <w:t xml:space="preserve"> </w:t>
      </w:r>
      <w:hyperlink r:id="rId19" w:history="1">
        <w:r w:rsidRPr="00514F18">
          <w:rPr>
            <w:rStyle w:val="Hyperlink"/>
            <w:rFonts w:ascii="Arial" w:hAnsi="Arial" w:cs="Arial"/>
            <w:iCs/>
            <w:sz w:val="20"/>
            <w:szCs w:val="20"/>
            <w:highlight w:val="yellow"/>
          </w:rPr>
          <w:t>http://psasir.upm.edu.my/id/eprint/34743/</w:t>
        </w:r>
      </w:hyperlink>
      <w:r w:rsidRPr="00514F18">
        <w:rPr>
          <w:rFonts w:ascii="Arial" w:hAnsi="Arial" w:cs="Arial"/>
          <w:iCs/>
          <w:sz w:val="20"/>
          <w:szCs w:val="20"/>
          <w:highlight w:val="yellow"/>
        </w:rPr>
        <w:t xml:space="preserve"> </w:t>
      </w:r>
    </w:p>
    <w:p w14:paraId="199F34ED"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Knudson, C. (1946) A new nutrient solution for germination of orchid seed. </w:t>
      </w:r>
      <w:r w:rsidRPr="00514F18">
        <w:rPr>
          <w:rFonts w:ascii="Arial" w:hAnsi="Arial" w:cs="Arial"/>
          <w:i/>
          <w:iCs/>
          <w:sz w:val="20"/>
          <w:szCs w:val="20"/>
          <w:highlight w:val="yellow"/>
        </w:rPr>
        <w:t>Amer. Orchid Soc. Bull.</w:t>
      </w:r>
      <w:r w:rsidRPr="00514F18">
        <w:rPr>
          <w:rFonts w:ascii="Arial" w:hAnsi="Arial" w:cs="Arial"/>
          <w:iCs/>
          <w:sz w:val="20"/>
          <w:szCs w:val="20"/>
          <w:highlight w:val="yellow"/>
        </w:rPr>
        <w:t>,</w:t>
      </w:r>
      <w:r w:rsidRPr="00514F18">
        <w:rPr>
          <w:rFonts w:ascii="Arial" w:hAnsi="Arial" w:cs="Arial"/>
          <w:i/>
          <w:iCs/>
          <w:sz w:val="20"/>
          <w:szCs w:val="20"/>
          <w:highlight w:val="yellow"/>
        </w:rPr>
        <w:t xml:space="preserve"> </w:t>
      </w:r>
      <w:r w:rsidRPr="00514F18">
        <w:rPr>
          <w:rFonts w:ascii="Arial" w:hAnsi="Arial" w:cs="Arial"/>
          <w:sz w:val="20"/>
          <w:szCs w:val="20"/>
          <w:highlight w:val="yellow"/>
        </w:rPr>
        <w:t xml:space="preserve">15, 214-217. </w:t>
      </w:r>
    </w:p>
    <w:p w14:paraId="0BBE277E" w14:textId="77777777" w:rsidR="00514F18" w:rsidRPr="005A3387" w:rsidRDefault="00514F18" w:rsidP="005A3387">
      <w:pPr>
        <w:pStyle w:val="ListParagraph"/>
        <w:numPr>
          <w:ilvl w:val="0"/>
          <w:numId w:val="2"/>
        </w:numPr>
        <w:tabs>
          <w:tab w:val="left" w:pos="1350"/>
          <w:tab w:val="left" w:pos="1620"/>
        </w:tabs>
        <w:autoSpaceDE w:val="0"/>
        <w:autoSpaceDN w:val="0"/>
        <w:adjustRightInd w:val="0"/>
        <w:spacing w:after="0" w:line="240" w:lineRule="auto"/>
        <w:jc w:val="both"/>
        <w:rPr>
          <w:rFonts w:ascii="Arial" w:hAnsi="Arial" w:cs="Arial"/>
          <w:sz w:val="20"/>
          <w:szCs w:val="20"/>
          <w:highlight w:val="yellow"/>
        </w:rPr>
      </w:pPr>
      <w:proofErr w:type="spellStart"/>
      <w:r w:rsidRPr="005A3387">
        <w:rPr>
          <w:rFonts w:ascii="Arial" w:hAnsi="Arial" w:cs="Arial"/>
          <w:sz w:val="20"/>
          <w:szCs w:val="20"/>
          <w:highlight w:val="yellow"/>
        </w:rPr>
        <w:t>Kozai</w:t>
      </w:r>
      <w:proofErr w:type="spellEnd"/>
      <w:r w:rsidRPr="005A3387">
        <w:rPr>
          <w:rFonts w:ascii="Arial" w:hAnsi="Arial" w:cs="Arial"/>
          <w:sz w:val="20"/>
          <w:szCs w:val="20"/>
          <w:highlight w:val="yellow"/>
        </w:rPr>
        <w:t xml:space="preserve">, T. and Sekimoto, K. (1988) Effect of number of air exchanges per hour of the closed vessel and the photosynthetic photon flux on the carbon dioxide concentration inside the vessel and the growth of strawberry plantlets </w:t>
      </w:r>
      <w:r w:rsidRPr="005A3387">
        <w:rPr>
          <w:rFonts w:ascii="Arial" w:hAnsi="Arial" w:cs="Arial"/>
          <w:i/>
          <w:iCs/>
          <w:sz w:val="20"/>
          <w:szCs w:val="20"/>
          <w:highlight w:val="yellow"/>
        </w:rPr>
        <w:t>in vitro</w:t>
      </w:r>
      <w:r w:rsidRPr="005A3387">
        <w:rPr>
          <w:rFonts w:ascii="Arial" w:hAnsi="Arial" w:cs="Arial"/>
          <w:sz w:val="20"/>
          <w:szCs w:val="20"/>
          <w:highlight w:val="yellow"/>
        </w:rPr>
        <w:t xml:space="preserve">. </w:t>
      </w:r>
      <w:r w:rsidRPr="005A3387">
        <w:rPr>
          <w:rFonts w:ascii="Arial" w:hAnsi="Arial" w:cs="Arial"/>
          <w:i/>
          <w:sz w:val="20"/>
          <w:szCs w:val="20"/>
          <w:highlight w:val="yellow"/>
        </w:rPr>
        <w:t xml:space="preserve">Environ. Control Biol., </w:t>
      </w:r>
      <w:r w:rsidRPr="005A3387">
        <w:rPr>
          <w:rFonts w:ascii="Arial" w:hAnsi="Arial" w:cs="Arial"/>
          <w:sz w:val="20"/>
          <w:szCs w:val="20"/>
          <w:highlight w:val="yellow"/>
        </w:rPr>
        <w:t xml:space="preserve">26, 21-29. </w:t>
      </w:r>
      <w:hyperlink r:id="rId20" w:history="1">
        <w:r w:rsidRPr="005A3387">
          <w:rPr>
            <w:rStyle w:val="Hyperlink"/>
            <w:rFonts w:ascii="Arial" w:hAnsi="Arial" w:cs="Arial"/>
            <w:sz w:val="20"/>
            <w:szCs w:val="20"/>
            <w:highlight w:val="yellow"/>
          </w:rPr>
          <w:t>https://doi.org/10.2525/ecb1963.26.21</w:t>
        </w:r>
      </w:hyperlink>
      <w:r w:rsidRPr="005A3387">
        <w:rPr>
          <w:rFonts w:ascii="Arial" w:hAnsi="Arial" w:cs="Arial"/>
          <w:sz w:val="20"/>
          <w:szCs w:val="20"/>
          <w:highlight w:val="yellow"/>
        </w:rPr>
        <w:t xml:space="preserve"> </w:t>
      </w:r>
    </w:p>
    <w:p w14:paraId="18FDB384"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iCs/>
          <w:sz w:val="20"/>
          <w:szCs w:val="20"/>
          <w:highlight w:val="yellow"/>
        </w:rPr>
        <w:t xml:space="preserve">Lim, L. P. and Choong, C. W. (2014) Sucrose concentration for optimum growth of </w:t>
      </w:r>
      <w:r w:rsidRPr="00514F18">
        <w:rPr>
          <w:rFonts w:ascii="Arial" w:hAnsi="Arial" w:cs="Arial"/>
          <w:i/>
          <w:iCs/>
          <w:sz w:val="20"/>
          <w:szCs w:val="20"/>
          <w:highlight w:val="yellow"/>
        </w:rPr>
        <w:t>Phalaenopsis deliciosa</w:t>
      </w:r>
      <w:r w:rsidRPr="00514F18">
        <w:rPr>
          <w:rFonts w:ascii="Arial" w:hAnsi="Arial" w:cs="Arial"/>
          <w:iCs/>
          <w:sz w:val="20"/>
          <w:szCs w:val="20"/>
          <w:highlight w:val="yellow"/>
        </w:rPr>
        <w:t xml:space="preserve"> seedling growth</w:t>
      </w:r>
      <w:r w:rsidRPr="00514F18">
        <w:rPr>
          <w:rFonts w:ascii="Arial" w:hAnsi="Arial" w:cs="Arial"/>
          <w:i/>
          <w:iCs/>
          <w:sz w:val="20"/>
          <w:szCs w:val="20"/>
          <w:highlight w:val="yellow"/>
        </w:rPr>
        <w:t xml:space="preserve">. </w:t>
      </w:r>
      <w:r w:rsidRPr="00514F18">
        <w:rPr>
          <w:rFonts w:ascii="Arial" w:hAnsi="Arial" w:cs="Arial"/>
          <w:i/>
          <w:color w:val="auto"/>
          <w:sz w:val="20"/>
          <w:szCs w:val="20"/>
          <w:highlight w:val="yellow"/>
        </w:rPr>
        <w:t>Int. J. Chem. Env. Biol. Sci</w:t>
      </w:r>
      <w:r w:rsidRPr="00514F18">
        <w:rPr>
          <w:rFonts w:ascii="Arial" w:hAnsi="Arial" w:cs="Arial"/>
          <w:color w:val="auto"/>
          <w:sz w:val="20"/>
          <w:szCs w:val="20"/>
          <w:highlight w:val="yellow"/>
        </w:rPr>
        <w:t>.,</w:t>
      </w:r>
      <w:r w:rsidRPr="00514F18">
        <w:rPr>
          <w:rFonts w:ascii="Arial" w:hAnsi="Arial" w:cs="Arial"/>
          <w:sz w:val="20"/>
          <w:szCs w:val="20"/>
          <w:highlight w:val="yellow"/>
        </w:rPr>
        <w:t xml:space="preserve"> 2: 2320-4087. </w:t>
      </w:r>
    </w:p>
    <w:p w14:paraId="57DC7EE8" w14:textId="77777777" w:rsidR="00514F18" w:rsidRPr="005A3387" w:rsidRDefault="00514F18" w:rsidP="005A3387">
      <w:pPr>
        <w:pStyle w:val="ListParagraph"/>
        <w:numPr>
          <w:ilvl w:val="2"/>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Long, Y., Yang, Y., Pan, G., and Shen, Y. (2022). New insights into tissue culture plant-regeneration mechanisms. </w:t>
      </w:r>
      <w:r w:rsidRPr="005A3387">
        <w:rPr>
          <w:rFonts w:ascii="Arial" w:hAnsi="Arial" w:cs="Arial"/>
          <w:i/>
          <w:iCs/>
          <w:sz w:val="20"/>
          <w:szCs w:val="20"/>
          <w:highlight w:val="yellow"/>
        </w:rPr>
        <w:t xml:space="preserve">Front. Plant Sci. </w:t>
      </w:r>
      <w:r w:rsidRPr="005A3387">
        <w:rPr>
          <w:rFonts w:ascii="Arial" w:hAnsi="Arial" w:cs="Arial"/>
          <w:sz w:val="20"/>
          <w:szCs w:val="20"/>
          <w:highlight w:val="yellow"/>
        </w:rPr>
        <w:t xml:space="preserve">13, 926752. </w:t>
      </w:r>
      <w:hyperlink r:id="rId21" w:history="1">
        <w:r w:rsidRPr="005A3387">
          <w:rPr>
            <w:rStyle w:val="Hyperlink"/>
            <w:rFonts w:ascii="Arial" w:hAnsi="Arial" w:cs="Arial"/>
            <w:sz w:val="20"/>
            <w:szCs w:val="20"/>
            <w:highlight w:val="yellow"/>
          </w:rPr>
          <w:t>https://doi.org/10.3389/fpls.2022.926752</w:t>
        </w:r>
      </w:hyperlink>
      <w:r w:rsidRPr="005A3387">
        <w:rPr>
          <w:rFonts w:ascii="Arial" w:hAnsi="Arial" w:cs="Arial"/>
          <w:sz w:val="20"/>
          <w:szCs w:val="20"/>
          <w:highlight w:val="yellow"/>
        </w:rPr>
        <w:t xml:space="preserve"> </w:t>
      </w:r>
    </w:p>
    <w:p w14:paraId="40FD6DB6" w14:textId="77777777" w:rsidR="00514F18" w:rsidRPr="00514F18" w:rsidRDefault="00514F18" w:rsidP="005A3387">
      <w:pPr>
        <w:pStyle w:val="NoSpacing"/>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Medhi, R. P. and Chakrabarti, S. (2009) Traditional Knowledge of NE people on conservation of wild orchids. </w:t>
      </w:r>
      <w:r w:rsidRPr="00514F18">
        <w:rPr>
          <w:rFonts w:ascii="Arial" w:hAnsi="Arial" w:cs="Arial"/>
          <w:i/>
          <w:sz w:val="20"/>
          <w:szCs w:val="20"/>
          <w:highlight w:val="yellow"/>
        </w:rPr>
        <w:t>Ind. J. Trad. Know.</w:t>
      </w:r>
      <w:r w:rsidRPr="00514F18">
        <w:rPr>
          <w:rFonts w:ascii="Arial" w:hAnsi="Arial" w:cs="Arial"/>
          <w:sz w:val="20"/>
          <w:szCs w:val="20"/>
          <w:highlight w:val="yellow"/>
        </w:rPr>
        <w:t xml:space="preserve">, 8, 1-16. </w:t>
      </w:r>
      <w:hyperlink r:id="rId22" w:history="1">
        <w:r w:rsidRPr="00514F18">
          <w:rPr>
            <w:rStyle w:val="Hyperlink"/>
            <w:rFonts w:ascii="Arial" w:hAnsi="Arial" w:cs="Arial"/>
            <w:sz w:val="20"/>
            <w:szCs w:val="20"/>
            <w:highlight w:val="yellow"/>
          </w:rPr>
          <w:t>https://doi.org/10.56042/ijtk.v8i1.1345</w:t>
        </w:r>
      </w:hyperlink>
      <w:r w:rsidRPr="00514F18">
        <w:rPr>
          <w:rFonts w:ascii="Arial" w:hAnsi="Arial" w:cs="Arial"/>
          <w:sz w:val="20"/>
          <w:szCs w:val="20"/>
          <w:highlight w:val="yellow"/>
        </w:rPr>
        <w:t xml:space="preserve"> </w:t>
      </w:r>
    </w:p>
    <w:p w14:paraId="5566BA61" w14:textId="77777777" w:rsidR="00514F18" w:rsidRPr="005A3387" w:rsidRDefault="00514F18" w:rsidP="005A3387">
      <w:pPr>
        <w:pStyle w:val="ListParagraph"/>
        <w:numPr>
          <w:ilvl w:val="0"/>
          <w:numId w:val="2"/>
        </w:numPr>
        <w:spacing w:after="100" w:line="240" w:lineRule="auto"/>
        <w:jc w:val="both"/>
        <w:rPr>
          <w:rFonts w:ascii="Arial" w:hAnsi="Arial" w:cs="Arial"/>
          <w:sz w:val="20"/>
          <w:szCs w:val="20"/>
          <w:highlight w:val="yellow"/>
        </w:rPr>
      </w:pPr>
      <w:r w:rsidRPr="005A3387">
        <w:rPr>
          <w:rFonts w:ascii="Arial" w:hAnsi="Arial" w:cs="Arial"/>
          <w:sz w:val="20"/>
          <w:szCs w:val="20"/>
          <w:highlight w:val="yellow"/>
        </w:rPr>
        <w:t xml:space="preserve">Molnar Z, </w:t>
      </w:r>
      <w:proofErr w:type="spellStart"/>
      <w:r w:rsidRPr="005A3387">
        <w:rPr>
          <w:rFonts w:ascii="Arial" w:hAnsi="Arial" w:cs="Arial"/>
          <w:sz w:val="20"/>
          <w:szCs w:val="20"/>
          <w:highlight w:val="yellow"/>
        </w:rPr>
        <w:t>Virag</w:t>
      </w:r>
      <w:proofErr w:type="spellEnd"/>
      <w:r w:rsidRPr="005A3387">
        <w:rPr>
          <w:rFonts w:ascii="Arial" w:hAnsi="Arial" w:cs="Arial"/>
          <w:sz w:val="20"/>
          <w:szCs w:val="20"/>
          <w:highlight w:val="yellow"/>
        </w:rPr>
        <w:t xml:space="preserve"> E, </w:t>
      </w:r>
      <w:proofErr w:type="spellStart"/>
      <w:r w:rsidRPr="005A3387">
        <w:rPr>
          <w:rFonts w:ascii="Arial" w:hAnsi="Arial" w:cs="Arial"/>
          <w:sz w:val="20"/>
          <w:szCs w:val="20"/>
          <w:highlight w:val="yellow"/>
        </w:rPr>
        <w:t>Ordog</w:t>
      </w:r>
      <w:proofErr w:type="spellEnd"/>
      <w:r w:rsidRPr="005A3387">
        <w:rPr>
          <w:rFonts w:ascii="Arial" w:hAnsi="Arial" w:cs="Arial"/>
          <w:sz w:val="20"/>
          <w:szCs w:val="20"/>
          <w:highlight w:val="yellow"/>
        </w:rPr>
        <w:t xml:space="preserve"> V.  (2011) Natural substances in tissue culture media of higher plants. Acta </w:t>
      </w:r>
      <w:proofErr w:type="spellStart"/>
      <w:r w:rsidRPr="005A3387">
        <w:rPr>
          <w:rFonts w:ascii="Arial" w:hAnsi="Arial" w:cs="Arial"/>
          <w:sz w:val="20"/>
          <w:szCs w:val="20"/>
          <w:highlight w:val="yellow"/>
        </w:rPr>
        <w:t>Biol</w:t>
      </w:r>
      <w:proofErr w:type="spellEnd"/>
      <w:r w:rsidRPr="005A3387">
        <w:rPr>
          <w:rFonts w:ascii="Arial" w:hAnsi="Arial" w:cs="Arial"/>
          <w:sz w:val="20"/>
          <w:szCs w:val="20"/>
          <w:highlight w:val="yellow"/>
        </w:rPr>
        <w:t xml:space="preserve"> Szeged.; 55, 123–127 </w:t>
      </w:r>
      <w:hyperlink r:id="rId23" w:history="1">
        <w:r w:rsidRPr="005A3387">
          <w:rPr>
            <w:rStyle w:val="Hyperlink"/>
            <w:rFonts w:ascii="Arial" w:hAnsi="Arial" w:cs="Arial"/>
            <w:sz w:val="20"/>
            <w:szCs w:val="20"/>
            <w:highlight w:val="yellow"/>
          </w:rPr>
          <w:t>https://abs.bibl.u-szeged.hu/index.php/abs/article/view/2731</w:t>
        </w:r>
      </w:hyperlink>
      <w:r w:rsidRPr="005A3387">
        <w:rPr>
          <w:rFonts w:ascii="Arial" w:hAnsi="Arial" w:cs="Arial"/>
          <w:sz w:val="20"/>
          <w:szCs w:val="20"/>
          <w:highlight w:val="yellow"/>
        </w:rPr>
        <w:t xml:space="preserve"> </w:t>
      </w:r>
    </w:p>
    <w:p w14:paraId="6108FE38"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Murashige T, Skoog F. (1962) A revised medium for rapid growth and bioassays with tobacco tissue cultures. </w:t>
      </w:r>
      <w:proofErr w:type="spellStart"/>
      <w:r w:rsidRPr="005A3387">
        <w:rPr>
          <w:rFonts w:ascii="Arial" w:hAnsi="Arial" w:cs="Arial"/>
          <w:sz w:val="20"/>
          <w:szCs w:val="20"/>
          <w:highlight w:val="yellow"/>
        </w:rPr>
        <w:t>Physiol</w:t>
      </w:r>
      <w:proofErr w:type="spellEnd"/>
      <w:r w:rsidRPr="005A3387">
        <w:rPr>
          <w:rFonts w:ascii="Arial" w:hAnsi="Arial" w:cs="Arial"/>
          <w:sz w:val="20"/>
          <w:szCs w:val="20"/>
          <w:highlight w:val="yellow"/>
        </w:rPr>
        <w:t xml:space="preserve"> Plant. 1962; 15, 473–497 </w:t>
      </w:r>
      <w:hyperlink r:id="rId24" w:history="1">
        <w:r w:rsidRPr="005A3387">
          <w:rPr>
            <w:rStyle w:val="Hyperlink"/>
            <w:rFonts w:ascii="Arial" w:hAnsi="Arial" w:cs="Arial"/>
            <w:sz w:val="20"/>
            <w:szCs w:val="20"/>
            <w:highlight w:val="yellow"/>
          </w:rPr>
          <w:t>https://doi.org/10.1111/j.1399-3054.1962.tb08052.x</w:t>
        </w:r>
      </w:hyperlink>
      <w:r w:rsidRPr="005A3387">
        <w:rPr>
          <w:rFonts w:ascii="Arial" w:hAnsi="Arial" w:cs="Arial"/>
          <w:sz w:val="20"/>
          <w:szCs w:val="20"/>
          <w:highlight w:val="yellow"/>
        </w:rPr>
        <w:t xml:space="preserve"> </w:t>
      </w:r>
      <w:bookmarkStart w:id="0" w:name="_GoBack"/>
      <w:bookmarkEnd w:id="0"/>
    </w:p>
    <w:p w14:paraId="310D8229"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lastRenderedPageBreak/>
        <w:t xml:space="preserve">Murdad R, Latip MA, Aziz ZA, </w:t>
      </w:r>
      <w:proofErr w:type="spellStart"/>
      <w:r w:rsidRPr="005A3387">
        <w:rPr>
          <w:rFonts w:ascii="Arial" w:hAnsi="Arial" w:cs="Arial"/>
          <w:sz w:val="20"/>
          <w:szCs w:val="20"/>
          <w:highlight w:val="yellow"/>
        </w:rPr>
        <w:t>Ripin</w:t>
      </w:r>
      <w:proofErr w:type="spellEnd"/>
      <w:r w:rsidRPr="005A3387">
        <w:rPr>
          <w:rFonts w:ascii="Arial" w:hAnsi="Arial" w:cs="Arial"/>
          <w:sz w:val="20"/>
          <w:szCs w:val="20"/>
          <w:highlight w:val="yellow"/>
        </w:rPr>
        <w:t xml:space="preserve"> R. (2010) Effects of carbon source and potato homogenates on in vitro growth and development of Sabah’s endangered orchid: Phalaenopsis gigantea. Asia-Pac J Mol </w:t>
      </w:r>
      <w:proofErr w:type="spellStart"/>
      <w:r w:rsidRPr="005A3387">
        <w:rPr>
          <w:rFonts w:ascii="Arial" w:hAnsi="Arial" w:cs="Arial"/>
          <w:sz w:val="20"/>
          <w:szCs w:val="20"/>
          <w:highlight w:val="yellow"/>
        </w:rPr>
        <w:t>Biol</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Biotechnol</w:t>
      </w:r>
      <w:proofErr w:type="spellEnd"/>
      <w:r w:rsidRPr="005A3387">
        <w:rPr>
          <w:rFonts w:ascii="Arial" w:hAnsi="Arial" w:cs="Arial"/>
          <w:sz w:val="20"/>
          <w:szCs w:val="20"/>
          <w:highlight w:val="yellow"/>
        </w:rPr>
        <w:t>.; 18, 199–202</w:t>
      </w:r>
    </w:p>
    <w:p w14:paraId="6E47343C"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Park, S. Y.; Murthy, H. N. and Paek, K. Y. (2002) Rapid propagation of Phalaenopsis from floral stalk derived leaves. </w:t>
      </w:r>
      <w:r w:rsidRPr="005A3387">
        <w:rPr>
          <w:rFonts w:ascii="Arial" w:hAnsi="Arial" w:cs="Arial"/>
          <w:i/>
          <w:iCs/>
          <w:sz w:val="20"/>
          <w:szCs w:val="20"/>
          <w:highlight w:val="yellow"/>
        </w:rPr>
        <w:t>In vitro</w:t>
      </w:r>
      <w:r w:rsidRPr="005A3387">
        <w:rPr>
          <w:rFonts w:ascii="Arial" w:hAnsi="Arial" w:cs="Arial"/>
          <w:sz w:val="20"/>
          <w:szCs w:val="20"/>
          <w:highlight w:val="yellow"/>
        </w:rPr>
        <w:t xml:space="preserve"> </w:t>
      </w:r>
      <w:r w:rsidRPr="005A3387">
        <w:rPr>
          <w:rFonts w:ascii="Arial" w:hAnsi="Arial" w:cs="Arial"/>
          <w:i/>
          <w:iCs/>
          <w:sz w:val="20"/>
          <w:szCs w:val="20"/>
          <w:highlight w:val="yellow"/>
        </w:rPr>
        <w:t>cell. Dev. Bio. Plant</w:t>
      </w:r>
      <w:r w:rsidRPr="005A3387">
        <w:rPr>
          <w:rFonts w:ascii="Arial" w:hAnsi="Arial" w:cs="Arial"/>
          <w:iCs/>
          <w:sz w:val="20"/>
          <w:szCs w:val="20"/>
          <w:highlight w:val="yellow"/>
        </w:rPr>
        <w:t>,</w:t>
      </w:r>
      <w:r w:rsidRPr="005A3387">
        <w:rPr>
          <w:rFonts w:ascii="Arial" w:hAnsi="Arial" w:cs="Arial"/>
          <w:sz w:val="20"/>
          <w:szCs w:val="20"/>
          <w:highlight w:val="yellow"/>
        </w:rPr>
        <w:t xml:space="preserve"> 38, 168-172. </w:t>
      </w:r>
      <w:hyperlink r:id="rId25" w:history="1">
        <w:r w:rsidRPr="005A3387">
          <w:rPr>
            <w:rStyle w:val="Hyperlink"/>
            <w:rFonts w:ascii="Arial" w:hAnsi="Arial" w:cs="Arial"/>
            <w:sz w:val="20"/>
            <w:szCs w:val="20"/>
            <w:highlight w:val="yellow"/>
          </w:rPr>
          <w:t>https://doi.org/10.1079/IVP2001274</w:t>
        </w:r>
      </w:hyperlink>
      <w:r w:rsidRPr="005A3387">
        <w:rPr>
          <w:rFonts w:ascii="Arial" w:hAnsi="Arial" w:cs="Arial"/>
          <w:sz w:val="20"/>
          <w:szCs w:val="20"/>
          <w:highlight w:val="yellow"/>
        </w:rPr>
        <w:t xml:space="preserve"> </w:t>
      </w:r>
    </w:p>
    <w:p w14:paraId="3CABDDBB"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proofErr w:type="spellStart"/>
      <w:r w:rsidRPr="005A3387">
        <w:rPr>
          <w:rFonts w:ascii="Arial" w:hAnsi="Arial" w:cs="Arial"/>
          <w:sz w:val="20"/>
          <w:szCs w:val="20"/>
          <w:highlight w:val="yellow"/>
        </w:rPr>
        <w:t>Peixe</w:t>
      </w:r>
      <w:proofErr w:type="spellEnd"/>
      <w:r w:rsidRPr="005A3387">
        <w:rPr>
          <w:rFonts w:ascii="Arial" w:hAnsi="Arial" w:cs="Arial"/>
          <w:sz w:val="20"/>
          <w:szCs w:val="20"/>
          <w:highlight w:val="yellow"/>
        </w:rPr>
        <w:t>, A.; Raposo, A.; Lourenco, R.; Cardoso, H. and Macedo, E. (2007) Coconut water and BAP successfully replaced zeatin in olive (</w:t>
      </w:r>
      <w:r w:rsidRPr="005A3387">
        <w:rPr>
          <w:rFonts w:ascii="Arial" w:hAnsi="Arial" w:cs="Arial"/>
          <w:i/>
          <w:iCs/>
          <w:sz w:val="20"/>
          <w:szCs w:val="20"/>
          <w:highlight w:val="yellow"/>
        </w:rPr>
        <w:t xml:space="preserve">Olea </w:t>
      </w:r>
      <w:proofErr w:type="spellStart"/>
      <w:r w:rsidRPr="005A3387">
        <w:rPr>
          <w:rFonts w:ascii="Arial" w:hAnsi="Arial" w:cs="Arial"/>
          <w:i/>
          <w:iCs/>
          <w:sz w:val="20"/>
          <w:szCs w:val="20"/>
          <w:highlight w:val="yellow"/>
        </w:rPr>
        <w:t>europea</w:t>
      </w:r>
      <w:proofErr w:type="spellEnd"/>
      <w:r w:rsidRPr="005A3387">
        <w:rPr>
          <w:rFonts w:ascii="Arial" w:hAnsi="Arial" w:cs="Arial"/>
          <w:sz w:val="20"/>
          <w:szCs w:val="20"/>
          <w:highlight w:val="yellow"/>
        </w:rPr>
        <w:t xml:space="preserve"> L.) micropropagation. </w:t>
      </w:r>
      <w:r w:rsidRPr="005A3387">
        <w:rPr>
          <w:rFonts w:ascii="Arial" w:hAnsi="Arial" w:cs="Arial"/>
          <w:i/>
          <w:iCs/>
          <w:sz w:val="20"/>
          <w:szCs w:val="20"/>
          <w:highlight w:val="yellow"/>
        </w:rPr>
        <w:t xml:space="preserve">Sci. </w:t>
      </w:r>
      <w:proofErr w:type="spellStart"/>
      <w:r w:rsidRPr="005A3387">
        <w:rPr>
          <w:rFonts w:ascii="Arial" w:hAnsi="Arial" w:cs="Arial"/>
          <w:i/>
          <w:iCs/>
          <w:sz w:val="20"/>
          <w:szCs w:val="20"/>
          <w:highlight w:val="yellow"/>
        </w:rPr>
        <w:t>Hortic</w:t>
      </w:r>
      <w:proofErr w:type="spellEnd"/>
      <w:r w:rsidRPr="005A3387">
        <w:rPr>
          <w:rFonts w:ascii="Arial" w:hAnsi="Arial" w:cs="Arial"/>
          <w:sz w:val="20"/>
          <w:szCs w:val="20"/>
          <w:highlight w:val="yellow"/>
        </w:rPr>
        <w:t xml:space="preserve">., 113, 1-7. </w:t>
      </w:r>
      <w:hyperlink r:id="rId26" w:history="1">
        <w:r w:rsidRPr="005A3387">
          <w:rPr>
            <w:rStyle w:val="Hyperlink"/>
            <w:rFonts w:ascii="Arial" w:hAnsi="Arial" w:cs="Arial"/>
            <w:sz w:val="20"/>
            <w:szCs w:val="20"/>
            <w:highlight w:val="yellow"/>
          </w:rPr>
          <w:t>https://doi.org/10.1016/j.scienta.2007.01.011</w:t>
        </w:r>
      </w:hyperlink>
      <w:r w:rsidRPr="005A3387">
        <w:rPr>
          <w:rFonts w:ascii="Arial" w:hAnsi="Arial" w:cs="Arial"/>
          <w:sz w:val="20"/>
          <w:szCs w:val="20"/>
          <w:highlight w:val="yellow"/>
        </w:rPr>
        <w:t xml:space="preserve"> </w:t>
      </w:r>
    </w:p>
    <w:p w14:paraId="28661332"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Piątczak, E., Kuźma, Ł., Sitarek, P., Sitarek, P., and </w:t>
      </w:r>
      <w:proofErr w:type="spellStart"/>
      <w:r w:rsidRPr="005A3387">
        <w:rPr>
          <w:rFonts w:ascii="Arial" w:hAnsi="Arial" w:cs="Arial"/>
          <w:sz w:val="20"/>
          <w:szCs w:val="20"/>
          <w:highlight w:val="yellow"/>
        </w:rPr>
        <w:t>Wysokińska</w:t>
      </w:r>
      <w:proofErr w:type="spellEnd"/>
      <w:r w:rsidRPr="005A3387">
        <w:rPr>
          <w:rFonts w:ascii="Arial" w:hAnsi="Arial" w:cs="Arial"/>
          <w:sz w:val="20"/>
          <w:szCs w:val="20"/>
          <w:highlight w:val="yellow"/>
        </w:rPr>
        <w:t xml:space="preserve">, H. (2015). Shoot organogenesis, molecular analysis and secondary metabolite production of </w:t>
      </w:r>
      <w:proofErr w:type="spellStart"/>
      <w:r w:rsidRPr="005A3387">
        <w:rPr>
          <w:rFonts w:ascii="Arial" w:hAnsi="Arial" w:cs="Arial"/>
          <w:sz w:val="20"/>
          <w:szCs w:val="20"/>
          <w:highlight w:val="yellow"/>
        </w:rPr>
        <w:t>micropropagated</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Rehmannia</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glutinosa</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Libosch</w:t>
      </w:r>
      <w:proofErr w:type="spellEnd"/>
      <w:r w:rsidRPr="005A3387">
        <w:rPr>
          <w:rFonts w:ascii="Arial" w:hAnsi="Arial" w:cs="Arial"/>
          <w:sz w:val="20"/>
          <w:szCs w:val="20"/>
          <w:highlight w:val="yellow"/>
        </w:rPr>
        <w:t xml:space="preserve">. </w:t>
      </w:r>
      <w:r w:rsidRPr="005A3387">
        <w:rPr>
          <w:rFonts w:ascii="Arial" w:hAnsi="Arial" w:cs="Arial"/>
          <w:i/>
          <w:iCs/>
          <w:sz w:val="20"/>
          <w:szCs w:val="20"/>
          <w:highlight w:val="yellow"/>
        </w:rPr>
        <w:t xml:space="preserve">Plant Cell Tissue Organ Cult. </w:t>
      </w:r>
      <w:r w:rsidRPr="005A3387">
        <w:rPr>
          <w:rFonts w:ascii="Arial" w:hAnsi="Arial" w:cs="Arial"/>
          <w:sz w:val="20"/>
          <w:szCs w:val="20"/>
          <w:highlight w:val="yellow"/>
        </w:rPr>
        <w:t xml:space="preserve">120, 539–549. </w:t>
      </w:r>
      <w:hyperlink r:id="rId27" w:history="1">
        <w:r w:rsidRPr="005A3387">
          <w:rPr>
            <w:rStyle w:val="Hyperlink"/>
            <w:rFonts w:ascii="Arial" w:hAnsi="Arial" w:cs="Arial"/>
            <w:sz w:val="20"/>
            <w:szCs w:val="20"/>
            <w:highlight w:val="yellow"/>
          </w:rPr>
          <w:t>https://doi.org/10.1007/s11240-014-0620-3</w:t>
        </w:r>
      </w:hyperlink>
      <w:r w:rsidRPr="005A3387">
        <w:rPr>
          <w:rFonts w:ascii="Arial" w:hAnsi="Arial" w:cs="Arial"/>
          <w:sz w:val="20"/>
          <w:szCs w:val="20"/>
          <w:highlight w:val="yellow"/>
        </w:rPr>
        <w:t xml:space="preserve"> </w:t>
      </w:r>
    </w:p>
    <w:p w14:paraId="6EFB2AD8"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Pierik, R. L. M. (1987) </w:t>
      </w:r>
      <w:r w:rsidRPr="005A3387">
        <w:rPr>
          <w:rFonts w:ascii="Arial" w:hAnsi="Arial" w:cs="Arial"/>
          <w:i/>
          <w:iCs/>
          <w:sz w:val="20"/>
          <w:szCs w:val="20"/>
          <w:highlight w:val="yellow"/>
        </w:rPr>
        <w:t>In vitro</w:t>
      </w:r>
      <w:r w:rsidRPr="005A3387">
        <w:rPr>
          <w:rFonts w:ascii="Arial" w:hAnsi="Arial" w:cs="Arial"/>
          <w:sz w:val="20"/>
          <w:szCs w:val="20"/>
          <w:highlight w:val="yellow"/>
        </w:rPr>
        <w:t xml:space="preserve"> culture of higher plants. </w:t>
      </w:r>
      <w:proofErr w:type="spellStart"/>
      <w:r w:rsidRPr="005A3387">
        <w:rPr>
          <w:rFonts w:ascii="Arial" w:hAnsi="Arial" w:cs="Arial"/>
          <w:sz w:val="20"/>
          <w:szCs w:val="20"/>
          <w:highlight w:val="yellow"/>
        </w:rPr>
        <w:t>Martinus</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Nijhop</w:t>
      </w:r>
      <w:proofErr w:type="spellEnd"/>
      <w:r w:rsidRPr="005A3387">
        <w:rPr>
          <w:rFonts w:ascii="Arial" w:hAnsi="Arial" w:cs="Arial"/>
          <w:sz w:val="20"/>
          <w:szCs w:val="20"/>
          <w:highlight w:val="yellow"/>
        </w:rPr>
        <w:t xml:space="preserve"> </w:t>
      </w:r>
      <w:proofErr w:type="spellStart"/>
      <w:r w:rsidRPr="005A3387">
        <w:rPr>
          <w:rFonts w:ascii="Arial" w:hAnsi="Arial" w:cs="Arial"/>
          <w:sz w:val="20"/>
          <w:szCs w:val="20"/>
          <w:highlight w:val="yellow"/>
        </w:rPr>
        <w:t>Publisers</w:t>
      </w:r>
      <w:proofErr w:type="spellEnd"/>
      <w:r w:rsidRPr="005A3387">
        <w:rPr>
          <w:rFonts w:ascii="Arial" w:hAnsi="Arial" w:cs="Arial"/>
          <w:sz w:val="20"/>
          <w:szCs w:val="20"/>
          <w:highlight w:val="yellow"/>
        </w:rPr>
        <w:t xml:space="preserve">, Dordrecht, Boston, Lancaster. pp. 78. </w:t>
      </w:r>
      <w:hyperlink r:id="rId28" w:history="1">
        <w:r w:rsidRPr="005A3387">
          <w:rPr>
            <w:rStyle w:val="Hyperlink"/>
            <w:rFonts w:ascii="Arial" w:hAnsi="Arial" w:cs="Arial"/>
            <w:sz w:val="20"/>
            <w:szCs w:val="20"/>
            <w:highlight w:val="yellow"/>
          </w:rPr>
          <w:t>https://archive.org/details/invitrocultureof0000pier</w:t>
        </w:r>
      </w:hyperlink>
      <w:r w:rsidRPr="005A3387">
        <w:rPr>
          <w:rFonts w:ascii="Arial" w:hAnsi="Arial" w:cs="Arial"/>
          <w:sz w:val="20"/>
          <w:szCs w:val="20"/>
          <w:highlight w:val="yellow"/>
        </w:rPr>
        <w:t xml:space="preserve"> </w:t>
      </w:r>
    </w:p>
    <w:p w14:paraId="34A79DD3" w14:textId="284E3095"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proofErr w:type="spellStart"/>
      <w:r w:rsidRPr="00514F18">
        <w:rPr>
          <w:rFonts w:ascii="Arial" w:hAnsi="Arial" w:cs="Arial"/>
          <w:sz w:val="20"/>
          <w:szCs w:val="20"/>
          <w:highlight w:val="yellow"/>
          <w:lang w:val="en-IN"/>
        </w:rPr>
        <w:t>Sarmah</w:t>
      </w:r>
      <w:proofErr w:type="spellEnd"/>
      <w:r w:rsidRPr="00514F18">
        <w:rPr>
          <w:rFonts w:ascii="Arial" w:hAnsi="Arial" w:cs="Arial"/>
          <w:sz w:val="20"/>
          <w:szCs w:val="20"/>
          <w:highlight w:val="yellow"/>
          <w:lang w:val="en-IN"/>
        </w:rPr>
        <w:t xml:space="preserve">, D., Mohapatra, P., </w:t>
      </w:r>
      <w:proofErr w:type="spellStart"/>
      <w:r w:rsidRPr="00514F18">
        <w:rPr>
          <w:rFonts w:ascii="Arial" w:hAnsi="Arial" w:cs="Arial"/>
          <w:sz w:val="20"/>
          <w:szCs w:val="20"/>
          <w:highlight w:val="yellow"/>
          <w:lang w:val="en-IN"/>
        </w:rPr>
        <w:t>Seleiman</w:t>
      </w:r>
      <w:proofErr w:type="spellEnd"/>
      <w:r w:rsidRPr="00514F18">
        <w:rPr>
          <w:rFonts w:ascii="Arial" w:hAnsi="Arial" w:cs="Arial"/>
          <w:sz w:val="20"/>
          <w:szCs w:val="20"/>
          <w:highlight w:val="yellow"/>
          <w:lang w:val="en-IN"/>
        </w:rPr>
        <w:t xml:space="preserve">, M., Mandal, T., Mandal, N., Pramanik, K., Jena, C., Sow, S., Alhammad, A., Ali, N., Ranjan, S. and Wasonga, D.O. (2024). Effect of regeneration of in vitro derived plants and genetics fidelity assessment of </w:t>
      </w:r>
      <w:proofErr w:type="spellStart"/>
      <w:r w:rsidRPr="00514F18">
        <w:rPr>
          <w:rFonts w:ascii="Arial" w:hAnsi="Arial" w:cs="Arial"/>
          <w:i/>
          <w:iCs/>
          <w:sz w:val="20"/>
          <w:szCs w:val="20"/>
          <w:highlight w:val="yellow"/>
          <w:lang w:val="en-IN"/>
        </w:rPr>
        <w:t>Phalenosis</w:t>
      </w:r>
      <w:proofErr w:type="spellEnd"/>
      <w:r w:rsidRPr="00514F18">
        <w:rPr>
          <w:rFonts w:ascii="Arial" w:hAnsi="Arial" w:cs="Arial"/>
          <w:sz w:val="20"/>
          <w:szCs w:val="20"/>
          <w:highlight w:val="yellow"/>
          <w:lang w:val="en-IN"/>
        </w:rPr>
        <w:t xml:space="preserve"> orchid. </w:t>
      </w:r>
      <w:r w:rsidRPr="00514F18">
        <w:rPr>
          <w:rFonts w:ascii="Arial" w:hAnsi="Arial" w:cs="Arial"/>
          <w:i/>
          <w:iCs/>
          <w:sz w:val="20"/>
          <w:szCs w:val="20"/>
          <w:highlight w:val="yellow"/>
          <w:lang w:val="en-IN"/>
        </w:rPr>
        <w:t>Frontiers in sustainable food system</w:t>
      </w:r>
      <w:r w:rsidRPr="00514F18">
        <w:rPr>
          <w:rFonts w:ascii="Arial" w:hAnsi="Arial" w:cs="Arial"/>
          <w:sz w:val="20"/>
          <w:szCs w:val="20"/>
          <w:highlight w:val="yellow"/>
          <w:lang w:val="en-IN"/>
        </w:rPr>
        <w:t xml:space="preserve">, </w:t>
      </w:r>
      <w:hyperlink r:id="rId29" w:history="1">
        <w:r w:rsidRPr="00514F18">
          <w:rPr>
            <w:rStyle w:val="Hyperlink"/>
            <w:rFonts w:ascii="Arial" w:hAnsi="Arial" w:cs="Arial"/>
            <w:sz w:val="20"/>
            <w:szCs w:val="20"/>
            <w:highlight w:val="yellow"/>
          </w:rPr>
          <w:t>https://doi.org/10.3389/fsufs.2024.1359486</w:t>
        </w:r>
      </w:hyperlink>
      <w:r w:rsidRPr="00514F18">
        <w:rPr>
          <w:rFonts w:ascii="Arial" w:hAnsi="Arial" w:cs="Arial"/>
          <w:sz w:val="20"/>
          <w:szCs w:val="20"/>
          <w:highlight w:val="yellow"/>
        </w:rPr>
        <w:t xml:space="preserve"> </w:t>
      </w:r>
    </w:p>
    <w:p w14:paraId="1D5E7D26" w14:textId="77777777" w:rsidR="00514F18" w:rsidRPr="005A3387" w:rsidRDefault="00514F18" w:rsidP="005A3387">
      <w:pPr>
        <w:pStyle w:val="ListParagraph"/>
        <w:numPr>
          <w:ilvl w:val="0"/>
          <w:numId w:val="2"/>
        </w:numPr>
        <w:tabs>
          <w:tab w:val="left" w:pos="1350"/>
          <w:tab w:val="left" w:pos="1620"/>
        </w:tabs>
        <w:autoSpaceDE w:val="0"/>
        <w:autoSpaceDN w:val="0"/>
        <w:adjustRightInd w:val="0"/>
        <w:spacing w:after="0" w:line="240" w:lineRule="auto"/>
        <w:jc w:val="both"/>
        <w:rPr>
          <w:rFonts w:ascii="Arial" w:hAnsi="Arial" w:cs="Arial"/>
          <w:sz w:val="20"/>
          <w:szCs w:val="20"/>
          <w:highlight w:val="yellow"/>
        </w:rPr>
      </w:pPr>
      <w:r w:rsidRPr="005A3387">
        <w:rPr>
          <w:rFonts w:ascii="Arial" w:hAnsi="Arial" w:cs="Arial"/>
          <w:sz w:val="20"/>
          <w:szCs w:val="20"/>
          <w:highlight w:val="yellow"/>
        </w:rPr>
        <w:t xml:space="preserve">Shim, S. W.; Hahn, E. J.; Paek, K. Y. (2003) </w:t>
      </w:r>
      <w:r w:rsidRPr="005A3387">
        <w:rPr>
          <w:rFonts w:ascii="Arial" w:hAnsi="Arial" w:cs="Arial"/>
          <w:i/>
          <w:iCs/>
          <w:sz w:val="20"/>
          <w:szCs w:val="20"/>
          <w:highlight w:val="yellow"/>
        </w:rPr>
        <w:t xml:space="preserve">In vitro </w:t>
      </w:r>
      <w:r w:rsidRPr="005A3387">
        <w:rPr>
          <w:rFonts w:ascii="Arial" w:hAnsi="Arial" w:cs="Arial"/>
          <w:sz w:val="20"/>
          <w:szCs w:val="20"/>
          <w:highlight w:val="yellow"/>
        </w:rPr>
        <w:t xml:space="preserve">and </w:t>
      </w:r>
      <w:r w:rsidRPr="005A3387">
        <w:rPr>
          <w:rFonts w:ascii="Arial" w:hAnsi="Arial" w:cs="Arial"/>
          <w:i/>
          <w:iCs/>
          <w:sz w:val="20"/>
          <w:szCs w:val="20"/>
          <w:highlight w:val="yellow"/>
        </w:rPr>
        <w:t xml:space="preserve">ex vitro </w:t>
      </w:r>
      <w:r w:rsidRPr="005A3387">
        <w:rPr>
          <w:rFonts w:ascii="Arial" w:hAnsi="Arial" w:cs="Arial"/>
          <w:sz w:val="20"/>
          <w:szCs w:val="20"/>
          <w:highlight w:val="yellow"/>
        </w:rPr>
        <w:t>growth of grapevine rootstock ‘5BB’ as influenced by</w:t>
      </w:r>
      <w:r w:rsidRPr="005A3387">
        <w:rPr>
          <w:rFonts w:ascii="Arial" w:hAnsi="Arial" w:cs="Arial"/>
          <w:i/>
          <w:iCs/>
          <w:sz w:val="20"/>
          <w:szCs w:val="20"/>
          <w:highlight w:val="yellow"/>
        </w:rPr>
        <w:t xml:space="preserve"> </w:t>
      </w:r>
      <w:r w:rsidRPr="005A3387">
        <w:rPr>
          <w:rFonts w:ascii="Arial" w:hAnsi="Arial" w:cs="Arial"/>
          <w:sz w:val="20"/>
          <w:szCs w:val="20"/>
          <w:highlight w:val="yellow"/>
        </w:rPr>
        <w:t>number of air exchanges and the presence or absence of</w:t>
      </w:r>
      <w:r w:rsidRPr="005A3387">
        <w:rPr>
          <w:rFonts w:ascii="Arial" w:hAnsi="Arial" w:cs="Arial"/>
          <w:i/>
          <w:iCs/>
          <w:sz w:val="20"/>
          <w:szCs w:val="20"/>
          <w:highlight w:val="yellow"/>
        </w:rPr>
        <w:t xml:space="preserve"> </w:t>
      </w:r>
      <w:r w:rsidRPr="005A3387">
        <w:rPr>
          <w:rFonts w:ascii="Arial" w:hAnsi="Arial" w:cs="Arial"/>
          <w:sz w:val="20"/>
          <w:szCs w:val="20"/>
          <w:highlight w:val="yellow"/>
        </w:rPr>
        <w:t xml:space="preserve">sucrose in culture media. </w:t>
      </w:r>
      <w:r w:rsidRPr="005A3387">
        <w:rPr>
          <w:rFonts w:ascii="Arial" w:hAnsi="Arial" w:cs="Arial"/>
          <w:i/>
          <w:sz w:val="20"/>
          <w:szCs w:val="20"/>
          <w:highlight w:val="yellow"/>
        </w:rPr>
        <w:t>Plant Cell Tiss. Org. Cult.,</w:t>
      </w:r>
      <w:r w:rsidRPr="005A3387">
        <w:rPr>
          <w:rFonts w:ascii="Arial" w:hAnsi="Arial" w:cs="Arial"/>
          <w:sz w:val="20"/>
          <w:szCs w:val="20"/>
          <w:highlight w:val="yellow"/>
        </w:rPr>
        <w:t xml:space="preserve"> 75, 57-62.</w:t>
      </w:r>
    </w:p>
    <w:p w14:paraId="4CF3D7F2" w14:textId="77777777" w:rsidR="00514F18" w:rsidRPr="005A3387" w:rsidRDefault="00514F18" w:rsidP="005A3387">
      <w:pPr>
        <w:pStyle w:val="ListParagraph"/>
        <w:numPr>
          <w:ilvl w:val="2"/>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Singh, M. K.; Sherpa, A. R.; Hallan, V. and Zaidi, A. A. (2007) </w:t>
      </w:r>
      <w:proofErr w:type="gramStart"/>
      <w:r w:rsidRPr="005A3387">
        <w:rPr>
          <w:rFonts w:ascii="Arial" w:hAnsi="Arial" w:cs="Arial"/>
          <w:sz w:val="20"/>
          <w:szCs w:val="20"/>
          <w:highlight w:val="yellow"/>
        </w:rPr>
        <w:t>A  potyvirus</w:t>
      </w:r>
      <w:proofErr w:type="gramEnd"/>
      <w:r w:rsidRPr="005A3387">
        <w:rPr>
          <w:rFonts w:ascii="Arial" w:hAnsi="Arial" w:cs="Arial"/>
          <w:sz w:val="20"/>
          <w:szCs w:val="20"/>
          <w:highlight w:val="yellow"/>
        </w:rPr>
        <w:t xml:space="preserve"> in </w:t>
      </w:r>
      <w:r w:rsidRPr="005A3387">
        <w:rPr>
          <w:rFonts w:ascii="Arial" w:hAnsi="Arial" w:cs="Arial"/>
          <w:i/>
          <w:iCs/>
          <w:sz w:val="20"/>
          <w:szCs w:val="20"/>
          <w:highlight w:val="yellow"/>
        </w:rPr>
        <w:t xml:space="preserve">Cymbidium </w:t>
      </w:r>
      <w:r w:rsidRPr="005A3387">
        <w:rPr>
          <w:rFonts w:ascii="Arial" w:hAnsi="Arial" w:cs="Arial"/>
          <w:sz w:val="20"/>
          <w:szCs w:val="20"/>
          <w:highlight w:val="yellow"/>
        </w:rPr>
        <w:t xml:space="preserve">spp. in northern India. </w:t>
      </w:r>
      <w:proofErr w:type="spellStart"/>
      <w:r w:rsidRPr="005A3387">
        <w:rPr>
          <w:rFonts w:ascii="Arial" w:hAnsi="Arial" w:cs="Arial"/>
          <w:i/>
          <w:iCs/>
          <w:sz w:val="20"/>
          <w:szCs w:val="20"/>
          <w:highlight w:val="yellow"/>
        </w:rPr>
        <w:t>Australas</w:t>
      </w:r>
      <w:proofErr w:type="spellEnd"/>
      <w:r w:rsidRPr="005A3387">
        <w:rPr>
          <w:rFonts w:ascii="Arial" w:hAnsi="Arial" w:cs="Arial"/>
          <w:i/>
          <w:iCs/>
          <w:sz w:val="20"/>
          <w:szCs w:val="20"/>
          <w:highlight w:val="yellow"/>
        </w:rPr>
        <w:t xml:space="preserve">. Plant Dis. Notes, </w:t>
      </w:r>
      <w:r w:rsidRPr="005A3387">
        <w:rPr>
          <w:rFonts w:ascii="Arial" w:hAnsi="Arial" w:cs="Arial"/>
          <w:sz w:val="20"/>
          <w:szCs w:val="20"/>
          <w:highlight w:val="yellow"/>
        </w:rPr>
        <w:t xml:space="preserve">2, 11-13. </w:t>
      </w:r>
      <w:hyperlink r:id="rId30" w:history="1">
        <w:r w:rsidRPr="005A3387">
          <w:rPr>
            <w:rStyle w:val="Hyperlink"/>
            <w:rFonts w:ascii="Arial" w:hAnsi="Arial" w:cs="Arial"/>
            <w:sz w:val="20"/>
            <w:szCs w:val="20"/>
            <w:highlight w:val="yellow"/>
          </w:rPr>
          <w:t>https://doi.org/10.1023/A:1024695510994</w:t>
        </w:r>
      </w:hyperlink>
      <w:r w:rsidRPr="005A3387">
        <w:rPr>
          <w:rFonts w:ascii="Arial" w:hAnsi="Arial" w:cs="Arial"/>
          <w:sz w:val="20"/>
          <w:szCs w:val="20"/>
          <w:highlight w:val="yellow"/>
        </w:rPr>
        <w:t xml:space="preserve"> </w:t>
      </w:r>
    </w:p>
    <w:p w14:paraId="41B04125"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Sinha, P. and Jahan, M. A. A. (2011) Clonal propagation of </w:t>
      </w:r>
      <w:r w:rsidRPr="005A3387">
        <w:rPr>
          <w:rFonts w:ascii="Arial" w:hAnsi="Arial" w:cs="Arial"/>
          <w:i/>
          <w:iCs/>
          <w:sz w:val="20"/>
          <w:szCs w:val="20"/>
          <w:highlight w:val="yellow"/>
        </w:rPr>
        <w:t>Phalaenopsis amabilis</w:t>
      </w:r>
      <w:r w:rsidRPr="005A3387">
        <w:rPr>
          <w:rFonts w:ascii="Arial" w:hAnsi="Arial" w:cs="Arial"/>
          <w:sz w:val="20"/>
          <w:szCs w:val="20"/>
          <w:highlight w:val="yellow"/>
        </w:rPr>
        <w:t xml:space="preserve"> (L.) BL. cv. ‘Golden Horizon’ through </w:t>
      </w:r>
      <w:r w:rsidRPr="005A3387">
        <w:rPr>
          <w:rFonts w:ascii="Arial" w:hAnsi="Arial" w:cs="Arial"/>
          <w:i/>
          <w:iCs/>
          <w:sz w:val="20"/>
          <w:szCs w:val="20"/>
          <w:highlight w:val="yellow"/>
        </w:rPr>
        <w:t>in vitro</w:t>
      </w:r>
      <w:r w:rsidRPr="005A3387">
        <w:rPr>
          <w:rFonts w:ascii="Arial" w:hAnsi="Arial" w:cs="Arial"/>
          <w:sz w:val="20"/>
          <w:szCs w:val="20"/>
          <w:highlight w:val="yellow"/>
        </w:rPr>
        <w:t xml:space="preserve"> culture of leaf segments. </w:t>
      </w:r>
      <w:r w:rsidRPr="005A3387">
        <w:rPr>
          <w:rFonts w:ascii="Arial" w:hAnsi="Arial" w:cs="Arial"/>
          <w:i/>
          <w:iCs/>
          <w:sz w:val="20"/>
          <w:szCs w:val="20"/>
          <w:highlight w:val="yellow"/>
        </w:rPr>
        <w:t>Bangladesh J. Sc. Ind. Res</w:t>
      </w:r>
      <w:r w:rsidRPr="005A3387">
        <w:rPr>
          <w:rFonts w:ascii="Arial" w:hAnsi="Arial" w:cs="Arial"/>
          <w:sz w:val="20"/>
          <w:szCs w:val="20"/>
          <w:highlight w:val="yellow"/>
        </w:rPr>
        <w:t xml:space="preserve">., 46, 163-168. </w:t>
      </w:r>
      <w:hyperlink r:id="rId31" w:history="1">
        <w:r w:rsidRPr="005A3387">
          <w:rPr>
            <w:rStyle w:val="Hyperlink"/>
            <w:rFonts w:ascii="Arial" w:hAnsi="Arial" w:cs="Arial"/>
            <w:sz w:val="20"/>
            <w:szCs w:val="20"/>
            <w:highlight w:val="yellow"/>
          </w:rPr>
          <w:t>https://doi.org/10.1071/DN07005</w:t>
        </w:r>
      </w:hyperlink>
      <w:r w:rsidRPr="005A3387">
        <w:rPr>
          <w:rFonts w:ascii="Arial" w:hAnsi="Arial" w:cs="Arial"/>
          <w:sz w:val="20"/>
          <w:szCs w:val="20"/>
          <w:highlight w:val="yellow"/>
        </w:rPr>
        <w:t xml:space="preserve"> </w:t>
      </w:r>
    </w:p>
    <w:p w14:paraId="21C0074E"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Sinha, P. and Roy, S. K. (2003) Regeneration of an indigenous orchid, </w:t>
      </w:r>
      <w:r w:rsidRPr="00514F18">
        <w:rPr>
          <w:rFonts w:ascii="Arial" w:hAnsi="Arial" w:cs="Arial"/>
          <w:i/>
          <w:iCs/>
          <w:sz w:val="20"/>
          <w:szCs w:val="20"/>
          <w:highlight w:val="yellow"/>
        </w:rPr>
        <w:t xml:space="preserve">Vanda teres </w:t>
      </w:r>
      <w:r w:rsidRPr="00514F18">
        <w:rPr>
          <w:rFonts w:ascii="Arial" w:hAnsi="Arial" w:cs="Arial"/>
          <w:sz w:val="20"/>
          <w:szCs w:val="20"/>
          <w:highlight w:val="yellow"/>
        </w:rPr>
        <w:t>(</w:t>
      </w:r>
      <w:proofErr w:type="spellStart"/>
      <w:r w:rsidRPr="00514F18">
        <w:rPr>
          <w:rFonts w:ascii="Arial" w:hAnsi="Arial" w:cs="Arial"/>
          <w:sz w:val="20"/>
          <w:szCs w:val="20"/>
          <w:highlight w:val="yellow"/>
        </w:rPr>
        <w:t>roxb</w:t>
      </w:r>
      <w:proofErr w:type="spellEnd"/>
      <w:r w:rsidRPr="00514F18">
        <w:rPr>
          <w:rFonts w:ascii="Arial" w:hAnsi="Arial" w:cs="Arial"/>
          <w:sz w:val="20"/>
          <w:szCs w:val="20"/>
          <w:highlight w:val="yellow"/>
        </w:rPr>
        <w:t xml:space="preserve">.) </w:t>
      </w:r>
      <w:r w:rsidRPr="00514F18">
        <w:rPr>
          <w:rFonts w:ascii="Arial" w:hAnsi="Arial" w:cs="Arial"/>
          <w:i/>
          <w:iCs/>
          <w:sz w:val="20"/>
          <w:szCs w:val="20"/>
          <w:highlight w:val="yellow"/>
        </w:rPr>
        <w:t xml:space="preserve">Plant Tiss. Org. Cult., </w:t>
      </w:r>
      <w:r w:rsidRPr="00514F18">
        <w:rPr>
          <w:rFonts w:ascii="Arial" w:hAnsi="Arial" w:cs="Arial"/>
          <w:sz w:val="20"/>
          <w:szCs w:val="20"/>
          <w:highlight w:val="yellow"/>
        </w:rPr>
        <w:t xml:space="preserve">13, 165-171. </w:t>
      </w:r>
      <w:hyperlink r:id="rId32" w:history="1">
        <w:r w:rsidRPr="00514F18">
          <w:rPr>
            <w:rStyle w:val="Hyperlink"/>
            <w:rFonts w:ascii="Arial" w:hAnsi="Arial" w:cs="Arial"/>
            <w:sz w:val="20"/>
            <w:szCs w:val="20"/>
            <w:highlight w:val="yellow"/>
          </w:rPr>
          <w:t>http://www.baptcb.org/journal-issues</w:t>
        </w:r>
      </w:hyperlink>
      <w:r w:rsidRPr="00514F18">
        <w:rPr>
          <w:rFonts w:ascii="Arial" w:hAnsi="Arial" w:cs="Arial"/>
          <w:sz w:val="20"/>
          <w:szCs w:val="20"/>
          <w:highlight w:val="yellow"/>
        </w:rPr>
        <w:t xml:space="preserve"> </w:t>
      </w:r>
    </w:p>
    <w:p w14:paraId="5EE4ED29"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Sudipta KM, Kumara, Swamy M, Anuradha M. (2013) Influence of various carbon sources and organic additives on in vitro growth and morphogenesis of </w:t>
      </w:r>
      <w:proofErr w:type="spellStart"/>
      <w:r w:rsidRPr="00514F18">
        <w:rPr>
          <w:rFonts w:ascii="Arial" w:hAnsi="Arial" w:cs="Arial"/>
          <w:sz w:val="20"/>
          <w:szCs w:val="20"/>
          <w:highlight w:val="yellow"/>
        </w:rPr>
        <w:t>Leptadenia</w:t>
      </w:r>
      <w:proofErr w:type="spellEnd"/>
      <w:r w:rsidRPr="00514F18">
        <w:rPr>
          <w:rFonts w:ascii="Arial" w:hAnsi="Arial" w:cs="Arial"/>
          <w:sz w:val="20"/>
          <w:szCs w:val="20"/>
          <w:highlight w:val="yellow"/>
        </w:rPr>
        <w:t xml:space="preserve"> reticulate (Wight &amp; </w:t>
      </w:r>
      <w:proofErr w:type="spellStart"/>
      <w:r w:rsidRPr="00514F18">
        <w:rPr>
          <w:rFonts w:ascii="Arial" w:hAnsi="Arial" w:cs="Arial"/>
          <w:sz w:val="20"/>
          <w:szCs w:val="20"/>
          <w:highlight w:val="yellow"/>
        </w:rPr>
        <w:t>Arn</w:t>
      </w:r>
      <w:proofErr w:type="spellEnd"/>
      <w:r w:rsidRPr="00514F18">
        <w:rPr>
          <w:rFonts w:ascii="Arial" w:hAnsi="Arial" w:cs="Arial"/>
          <w:sz w:val="20"/>
          <w:szCs w:val="20"/>
          <w:highlight w:val="yellow"/>
        </w:rPr>
        <w:t xml:space="preserve">), a valuable medicine plant of India. </w:t>
      </w:r>
      <w:r w:rsidRPr="00514F18">
        <w:rPr>
          <w:rFonts w:ascii="Arial" w:hAnsi="Arial" w:cs="Arial"/>
          <w:i/>
          <w:iCs/>
          <w:sz w:val="20"/>
          <w:szCs w:val="20"/>
          <w:highlight w:val="yellow"/>
        </w:rPr>
        <w:t>Int J Pharm Sci Rev Res. 21</w:t>
      </w:r>
      <w:r w:rsidRPr="00514F18">
        <w:rPr>
          <w:rFonts w:ascii="Arial" w:hAnsi="Arial" w:cs="Arial"/>
          <w:sz w:val="20"/>
          <w:szCs w:val="20"/>
          <w:highlight w:val="yellow"/>
        </w:rPr>
        <w:t xml:space="preserve">, 174–179 </w:t>
      </w:r>
      <w:hyperlink r:id="rId33" w:history="1">
        <w:r w:rsidRPr="00514F18">
          <w:rPr>
            <w:rStyle w:val="Hyperlink"/>
            <w:rFonts w:ascii="Arial" w:hAnsi="Arial" w:cs="Arial"/>
            <w:sz w:val="20"/>
            <w:szCs w:val="20"/>
            <w:highlight w:val="yellow"/>
          </w:rPr>
          <w:t>https://www.globalresearchonline.net/journalcontents/volume21issue2.aspx</w:t>
        </w:r>
      </w:hyperlink>
      <w:r w:rsidRPr="00514F18">
        <w:rPr>
          <w:rFonts w:ascii="Arial" w:hAnsi="Arial" w:cs="Arial"/>
          <w:sz w:val="20"/>
          <w:szCs w:val="20"/>
          <w:highlight w:val="yellow"/>
        </w:rPr>
        <w:t xml:space="preserve"> </w:t>
      </w:r>
    </w:p>
    <w:p w14:paraId="0F6B3615" w14:textId="77777777" w:rsidR="00514F18" w:rsidRPr="005A3387" w:rsidRDefault="00514F18" w:rsidP="005A3387">
      <w:pPr>
        <w:pStyle w:val="ListParagraph"/>
        <w:numPr>
          <w:ilvl w:val="0"/>
          <w:numId w:val="2"/>
        </w:numPr>
        <w:tabs>
          <w:tab w:val="left" w:pos="1350"/>
          <w:tab w:val="left" w:pos="1620"/>
        </w:tabs>
        <w:autoSpaceDE w:val="0"/>
        <w:autoSpaceDN w:val="0"/>
        <w:adjustRightInd w:val="0"/>
        <w:spacing w:after="0" w:line="240" w:lineRule="auto"/>
        <w:jc w:val="both"/>
        <w:rPr>
          <w:rFonts w:ascii="Arial" w:hAnsi="Arial" w:cs="Arial"/>
          <w:color w:val="000000"/>
          <w:sz w:val="20"/>
          <w:szCs w:val="20"/>
          <w:highlight w:val="yellow"/>
        </w:rPr>
      </w:pPr>
      <w:proofErr w:type="spellStart"/>
      <w:r w:rsidRPr="005A3387">
        <w:rPr>
          <w:rFonts w:ascii="Arial" w:hAnsi="Arial" w:cs="Arial"/>
          <w:color w:val="000000"/>
          <w:sz w:val="20"/>
          <w:szCs w:val="20"/>
          <w:highlight w:val="yellow"/>
        </w:rPr>
        <w:t>Tasy</w:t>
      </w:r>
      <w:proofErr w:type="spellEnd"/>
      <w:r w:rsidRPr="005A3387">
        <w:rPr>
          <w:rFonts w:ascii="Arial" w:hAnsi="Arial" w:cs="Arial"/>
          <w:color w:val="000000"/>
          <w:sz w:val="20"/>
          <w:szCs w:val="20"/>
          <w:highlight w:val="yellow"/>
        </w:rPr>
        <w:t xml:space="preserve">, H. S. (2000) Use of tissue culture for the mass propagation of pathogen free plants. </w:t>
      </w:r>
      <w:r w:rsidRPr="005A3387">
        <w:rPr>
          <w:rFonts w:ascii="Arial" w:hAnsi="Arial" w:cs="Arial"/>
          <w:i/>
          <w:iCs/>
          <w:color w:val="000000"/>
          <w:sz w:val="20"/>
          <w:szCs w:val="20"/>
          <w:highlight w:val="yellow"/>
        </w:rPr>
        <w:t>Plant Cell Rep.,</w:t>
      </w:r>
      <w:r w:rsidRPr="005A3387">
        <w:rPr>
          <w:rFonts w:ascii="Arial" w:hAnsi="Arial" w:cs="Arial"/>
          <w:color w:val="000000"/>
          <w:sz w:val="20"/>
          <w:szCs w:val="20"/>
          <w:highlight w:val="yellow"/>
        </w:rPr>
        <w:t xml:space="preserve"> 17, 670-674.</w:t>
      </w:r>
      <w:r w:rsidRPr="005A3387">
        <w:rPr>
          <w:rFonts w:ascii="Arial" w:hAnsi="Arial" w:cs="Arial"/>
          <w:sz w:val="20"/>
          <w:szCs w:val="20"/>
          <w:highlight w:val="yellow"/>
        </w:rPr>
        <w:t xml:space="preserve"> </w:t>
      </w:r>
      <w:hyperlink r:id="rId34" w:history="1">
        <w:r w:rsidRPr="005A3387">
          <w:rPr>
            <w:rStyle w:val="Hyperlink"/>
            <w:rFonts w:ascii="Arial" w:hAnsi="Arial" w:cs="Arial"/>
            <w:sz w:val="20"/>
            <w:szCs w:val="20"/>
            <w:highlight w:val="yellow"/>
          </w:rPr>
          <w:t>https://doi.org/10.1007/s002990050463</w:t>
        </w:r>
      </w:hyperlink>
      <w:r w:rsidRPr="005A3387">
        <w:rPr>
          <w:rFonts w:ascii="Arial" w:hAnsi="Arial" w:cs="Arial"/>
          <w:color w:val="000000"/>
          <w:sz w:val="20"/>
          <w:szCs w:val="20"/>
          <w:highlight w:val="yellow"/>
        </w:rPr>
        <w:t xml:space="preserve"> </w:t>
      </w:r>
    </w:p>
    <w:p w14:paraId="1F068498" w14:textId="77777777" w:rsidR="00514F18" w:rsidRPr="005A3387" w:rsidRDefault="00514F18" w:rsidP="005A3387">
      <w:pPr>
        <w:pStyle w:val="ListParagraph"/>
        <w:numPr>
          <w:ilvl w:val="0"/>
          <w:numId w:val="2"/>
        </w:numPr>
        <w:tabs>
          <w:tab w:val="left" w:pos="1350"/>
          <w:tab w:val="left" w:pos="1620"/>
        </w:tabs>
        <w:spacing w:line="240" w:lineRule="auto"/>
        <w:jc w:val="both"/>
        <w:rPr>
          <w:rFonts w:ascii="Arial" w:hAnsi="Arial" w:cs="Arial"/>
          <w:sz w:val="20"/>
          <w:szCs w:val="20"/>
          <w:highlight w:val="yellow"/>
        </w:rPr>
      </w:pPr>
      <w:proofErr w:type="spellStart"/>
      <w:r w:rsidRPr="005A3387">
        <w:rPr>
          <w:rFonts w:ascii="Arial" w:hAnsi="Arial" w:cs="Arial"/>
          <w:sz w:val="20"/>
          <w:szCs w:val="20"/>
          <w:highlight w:val="yellow"/>
        </w:rPr>
        <w:t>Tokuhara</w:t>
      </w:r>
      <w:proofErr w:type="spellEnd"/>
      <w:r w:rsidRPr="005A3387">
        <w:rPr>
          <w:rFonts w:ascii="Arial" w:hAnsi="Arial" w:cs="Arial"/>
          <w:sz w:val="20"/>
          <w:szCs w:val="20"/>
          <w:highlight w:val="yellow"/>
        </w:rPr>
        <w:t xml:space="preserve">, K. and </w:t>
      </w:r>
      <w:proofErr w:type="spellStart"/>
      <w:r w:rsidRPr="005A3387">
        <w:rPr>
          <w:rFonts w:ascii="Arial" w:hAnsi="Arial" w:cs="Arial"/>
          <w:sz w:val="20"/>
          <w:szCs w:val="20"/>
          <w:highlight w:val="yellow"/>
        </w:rPr>
        <w:t>Mii</w:t>
      </w:r>
      <w:proofErr w:type="spellEnd"/>
      <w:r w:rsidRPr="005A3387">
        <w:rPr>
          <w:rFonts w:ascii="Arial" w:hAnsi="Arial" w:cs="Arial"/>
          <w:sz w:val="20"/>
          <w:szCs w:val="20"/>
          <w:highlight w:val="yellow"/>
        </w:rPr>
        <w:t xml:space="preserve">, M. (2001) Induction of embryogenic callus and cell suspension culture from shoot tips excised from lower flower stalk buds of </w:t>
      </w:r>
      <w:r w:rsidRPr="005A3387">
        <w:rPr>
          <w:rFonts w:ascii="Arial" w:hAnsi="Arial" w:cs="Arial"/>
          <w:i/>
          <w:iCs/>
          <w:sz w:val="20"/>
          <w:szCs w:val="20"/>
          <w:highlight w:val="yellow"/>
        </w:rPr>
        <w:t>Phalaenopsis</w:t>
      </w:r>
      <w:r w:rsidRPr="005A3387">
        <w:rPr>
          <w:rFonts w:ascii="Arial" w:hAnsi="Arial" w:cs="Arial"/>
          <w:sz w:val="20"/>
          <w:szCs w:val="20"/>
          <w:highlight w:val="yellow"/>
        </w:rPr>
        <w:t xml:space="preserve"> (</w:t>
      </w:r>
      <w:proofErr w:type="spellStart"/>
      <w:r w:rsidRPr="005A3387">
        <w:rPr>
          <w:rFonts w:ascii="Arial" w:hAnsi="Arial" w:cs="Arial"/>
          <w:i/>
          <w:iCs/>
          <w:sz w:val="20"/>
          <w:szCs w:val="20"/>
          <w:highlight w:val="yellow"/>
        </w:rPr>
        <w:t>Orchidaceae</w:t>
      </w:r>
      <w:proofErr w:type="spellEnd"/>
      <w:r w:rsidRPr="005A3387">
        <w:rPr>
          <w:rFonts w:ascii="Arial" w:hAnsi="Arial" w:cs="Arial"/>
          <w:sz w:val="20"/>
          <w:szCs w:val="20"/>
          <w:highlight w:val="yellow"/>
        </w:rPr>
        <w:t xml:space="preserve">). </w:t>
      </w:r>
      <w:r w:rsidRPr="005A3387">
        <w:rPr>
          <w:rFonts w:ascii="Arial" w:hAnsi="Arial" w:cs="Arial"/>
          <w:i/>
          <w:sz w:val="20"/>
          <w:szCs w:val="20"/>
          <w:highlight w:val="yellow"/>
        </w:rPr>
        <w:t>In vitro</w:t>
      </w:r>
      <w:r w:rsidRPr="005A3387">
        <w:rPr>
          <w:rFonts w:ascii="Arial" w:hAnsi="Arial" w:cs="Arial"/>
          <w:sz w:val="20"/>
          <w:szCs w:val="20"/>
          <w:highlight w:val="yellow"/>
        </w:rPr>
        <w:t xml:space="preserve"> </w:t>
      </w:r>
      <w:r w:rsidRPr="005A3387">
        <w:rPr>
          <w:rFonts w:ascii="Arial" w:hAnsi="Arial" w:cs="Arial"/>
          <w:i/>
          <w:iCs/>
          <w:sz w:val="20"/>
          <w:szCs w:val="20"/>
          <w:highlight w:val="yellow"/>
        </w:rPr>
        <w:t>Cell Dev. Biol. Plant</w:t>
      </w:r>
      <w:r w:rsidRPr="005A3387">
        <w:rPr>
          <w:rFonts w:ascii="Arial" w:hAnsi="Arial" w:cs="Arial"/>
          <w:sz w:val="20"/>
          <w:szCs w:val="20"/>
          <w:highlight w:val="yellow"/>
        </w:rPr>
        <w:t xml:space="preserve">. 37, 457-461. </w:t>
      </w:r>
      <w:hyperlink r:id="rId35" w:history="1">
        <w:r w:rsidRPr="005A3387">
          <w:rPr>
            <w:rStyle w:val="Hyperlink"/>
            <w:rFonts w:ascii="Arial" w:hAnsi="Arial" w:cs="Arial"/>
            <w:sz w:val="20"/>
            <w:szCs w:val="20"/>
            <w:highlight w:val="yellow"/>
          </w:rPr>
          <w:t>https://doi.org/10.1007/s11627-001-0080-4</w:t>
        </w:r>
      </w:hyperlink>
      <w:r w:rsidRPr="005A3387">
        <w:rPr>
          <w:rFonts w:ascii="Arial" w:hAnsi="Arial" w:cs="Arial"/>
          <w:sz w:val="20"/>
          <w:szCs w:val="20"/>
          <w:highlight w:val="yellow"/>
        </w:rPr>
        <w:t xml:space="preserve"> </w:t>
      </w:r>
    </w:p>
    <w:p w14:paraId="58198133" w14:textId="77777777" w:rsidR="00514F18" w:rsidRPr="00514F18" w:rsidRDefault="00514F18" w:rsidP="005A3387">
      <w:pPr>
        <w:pStyle w:val="Default"/>
        <w:numPr>
          <w:ilvl w:val="0"/>
          <w:numId w:val="2"/>
        </w:numPr>
        <w:tabs>
          <w:tab w:val="left" w:pos="1350"/>
          <w:tab w:val="left" w:pos="1620"/>
        </w:tabs>
        <w:jc w:val="both"/>
        <w:rPr>
          <w:rFonts w:ascii="Arial" w:hAnsi="Arial" w:cs="Arial"/>
          <w:sz w:val="20"/>
          <w:szCs w:val="20"/>
          <w:highlight w:val="yellow"/>
        </w:rPr>
      </w:pPr>
      <w:r w:rsidRPr="00514F18">
        <w:rPr>
          <w:rFonts w:ascii="Arial" w:hAnsi="Arial" w:cs="Arial"/>
          <w:sz w:val="20"/>
          <w:szCs w:val="20"/>
          <w:highlight w:val="yellow"/>
        </w:rPr>
        <w:t xml:space="preserve">Wu, C. H.; </w:t>
      </w:r>
      <w:proofErr w:type="spellStart"/>
      <w:r w:rsidRPr="00514F18">
        <w:rPr>
          <w:rFonts w:ascii="Arial" w:hAnsi="Arial" w:cs="Arial"/>
          <w:sz w:val="20"/>
          <w:szCs w:val="20"/>
          <w:highlight w:val="yellow"/>
        </w:rPr>
        <w:t>Dewir</w:t>
      </w:r>
      <w:proofErr w:type="spellEnd"/>
      <w:r w:rsidRPr="00514F18">
        <w:rPr>
          <w:rFonts w:ascii="Arial" w:hAnsi="Arial" w:cs="Arial"/>
          <w:sz w:val="20"/>
          <w:szCs w:val="20"/>
          <w:highlight w:val="yellow"/>
        </w:rPr>
        <w:t xml:space="preserve">, Y. S.; Hahn, E. J. and Paek, K. Y. (2006) Optimization of culturing conditions for the production of biomass and phenolics from adventitious roots of </w:t>
      </w:r>
      <w:r w:rsidRPr="00514F18">
        <w:rPr>
          <w:rFonts w:ascii="Arial" w:hAnsi="Arial" w:cs="Arial"/>
          <w:i/>
          <w:sz w:val="20"/>
          <w:szCs w:val="20"/>
          <w:highlight w:val="yellow"/>
        </w:rPr>
        <w:t>Echinacea angustifolia</w:t>
      </w:r>
      <w:r w:rsidRPr="00514F18">
        <w:rPr>
          <w:rFonts w:ascii="Arial" w:hAnsi="Arial" w:cs="Arial"/>
          <w:sz w:val="20"/>
          <w:szCs w:val="20"/>
          <w:highlight w:val="yellow"/>
        </w:rPr>
        <w:t xml:space="preserve">. </w:t>
      </w:r>
      <w:r w:rsidRPr="00514F18">
        <w:rPr>
          <w:rFonts w:ascii="Arial" w:hAnsi="Arial" w:cs="Arial"/>
          <w:i/>
          <w:iCs/>
          <w:sz w:val="20"/>
          <w:szCs w:val="20"/>
          <w:highlight w:val="yellow"/>
        </w:rPr>
        <w:t>J. Plant Biol.,</w:t>
      </w:r>
      <w:r w:rsidRPr="00514F18">
        <w:rPr>
          <w:rFonts w:ascii="Arial" w:hAnsi="Arial" w:cs="Arial"/>
          <w:sz w:val="20"/>
          <w:szCs w:val="20"/>
          <w:highlight w:val="yellow"/>
        </w:rPr>
        <w:t xml:space="preserve"> </w:t>
      </w:r>
      <w:r w:rsidRPr="00514F18">
        <w:rPr>
          <w:rFonts w:ascii="Arial" w:hAnsi="Arial" w:cs="Arial"/>
          <w:i/>
          <w:iCs/>
          <w:sz w:val="20"/>
          <w:szCs w:val="20"/>
          <w:highlight w:val="yellow"/>
        </w:rPr>
        <w:t>49</w:t>
      </w:r>
      <w:r w:rsidRPr="00514F18">
        <w:rPr>
          <w:rFonts w:ascii="Arial" w:hAnsi="Arial" w:cs="Arial"/>
          <w:sz w:val="20"/>
          <w:szCs w:val="20"/>
          <w:highlight w:val="yellow"/>
        </w:rPr>
        <w:t xml:space="preserve">, 193-199. </w:t>
      </w:r>
      <w:hyperlink r:id="rId36" w:history="1">
        <w:r w:rsidRPr="00514F18">
          <w:rPr>
            <w:rStyle w:val="Hyperlink"/>
            <w:rFonts w:ascii="Arial" w:hAnsi="Arial" w:cs="Arial"/>
            <w:sz w:val="20"/>
            <w:szCs w:val="20"/>
            <w:highlight w:val="yellow"/>
          </w:rPr>
          <w:t>https://link.springer.com/article/10.1007/BF03030532</w:t>
        </w:r>
      </w:hyperlink>
      <w:r w:rsidRPr="00514F18">
        <w:rPr>
          <w:rFonts w:ascii="Arial" w:hAnsi="Arial" w:cs="Arial"/>
          <w:sz w:val="20"/>
          <w:szCs w:val="20"/>
          <w:highlight w:val="yellow"/>
        </w:rPr>
        <w:t xml:space="preserve"> </w:t>
      </w:r>
    </w:p>
    <w:p w14:paraId="657E7464"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Xue, Y., Bai, X., Zhao, C., Tan, Q., Li, Y., Luo, G., et al. (2023). Spring photosynthetic phenology of Chinese vegetation in response to climate change and its impact on net primary productivity. </w:t>
      </w:r>
      <w:r w:rsidRPr="005A3387">
        <w:rPr>
          <w:rFonts w:ascii="Arial" w:hAnsi="Arial" w:cs="Arial"/>
          <w:i/>
          <w:iCs/>
          <w:sz w:val="20"/>
          <w:szCs w:val="20"/>
          <w:highlight w:val="yellow"/>
        </w:rPr>
        <w:t xml:space="preserve">Agric. For. </w:t>
      </w:r>
      <w:proofErr w:type="spellStart"/>
      <w:r w:rsidRPr="005A3387">
        <w:rPr>
          <w:rFonts w:ascii="Arial" w:hAnsi="Arial" w:cs="Arial"/>
          <w:i/>
          <w:iCs/>
          <w:sz w:val="20"/>
          <w:szCs w:val="20"/>
          <w:highlight w:val="yellow"/>
        </w:rPr>
        <w:t>Meteorol</w:t>
      </w:r>
      <w:proofErr w:type="spellEnd"/>
      <w:r w:rsidRPr="005A3387">
        <w:rPr>
          <w:rFonts w:ascii="Arial" w:hAnsi="Arial" w:cs="Arial"/>
          <w:i/>
          <w:iCs/>
          <w:sz w:val="20"/>
          <w:szCs w:val="20"/>
          <w:highlight w:val="yellow"/>
        </w:rPr>
        <w:t xml:space="preserve">. </w:t>
      </w:r>
      <w:r w:rsidRPr="005A3387">
        <w:rPr>
          <w:rFonts w:ascii="Arial" w:hAnsi="Arial" w:cs="Arial"/>
          <w:sz w:val="20"/>
          <w:szCs w:val="20"/>
          <w:highlight w:val="yellow"/>
        </w:rPr>
        <w:t xml:space="preserve">342, 109734. </w:t>
      </w:r>
      <w:hyperlink r:id="rId37" w:history="1">
        <w:r w:rsidRPr="005A3387">
          <w:rPr>
            <w:rStyle w:val="Hyperlink"/>
            <w:rFonts w:ascii="Arial" w:hAnsi="Arial" w:cs="Arial"/>
            <w:sz w:val="20"/>
            <w:szCs w:val="20"/>
            <w:highlight w:val="yellow"/>
          </w:rPr>
          <w:t>https://www.sciencedirect.com/science/article/abs/pii/S0168192323004240</w:t>
        </w:r>
      </w:hyperlink>
      <w:r w:rsidRPr="005A3387">
        <w:rPr>
          <w:rFonts w:ascii="Arial" w:hAnsi="Arial" w:cs="Arial"/>
          <w:sz w:val="20"/>
          <w:szCs w:val="20"/>
          <w:highlight w:val="yellow"/>
        </w:rPr>
        <w:t xml:space="preserve"> </w:t>
      </w:r>
    </w:p>
    <w:p w14:paraId="3F440BA0" w14:textId="77777777" w:rsidR="00514F18" w:rsidRPr="005A3387" w:rsidRDefault="00514F18" w:rsidP="005A3387">
      <w:pPr>
        <w:pStyle w:val="ListParagraph"/>
        <w:numPr>
          <w:ilvl w:val="0"/>
          <w:numId w:val="2"/>
        </w:numPr>
        <w:spacing w:line="240" w:lineRule="auto"/>
        <w:jc w:val="both"/>
        <w:rPr>
          <w:rFonts w:ascii="Arial" w:hAnsi="Arial" w:cs="Arial"/>
          <w:sz w:val="20"/>
          <w:szCs w:val="20"/>
          <w:highlight w:val="yellow"/>
        </w:rPr>
      </w:pPr>
      <w:r w:rsidRPr="005A3387">
        <w:rPr>
          <w:rFonts w:ascii="Arial" w:hAnsi="Arial" w:cs="Arial"/>
          <w:sz w:val="20"/>
          <w:szCs w:val="20"/>
          <w:highlight w:val="yellow"/>
        </w:rPr>
        <w:t xml:space="preserve">Zhang, L., </w:t>
      </w:r>
      <w:proofErr w:type="spellStart"/>
      <w:r w:rsidRPr="005A3387">
        <w:rPr>
          <w:rFonts w:ascii="Arial" w:hAnsi="Arial" w:cs="Arial"/>
          <w:sz w:val="20"/>
          <w:szCs w:val="20"/>
          <w:highlight w:val="yellow"/>
        </w:rPr>
        <w:t>Buatois</w:t>
      </w:r>
      <w:proofErr w:type="spellEnd"/>
      <w:r w:rsidRPr="005A3387">
        <w:rPr>
          <w:rFonts w:ascii="Arial" w:hAnsi="Arial" w:cs="Arial"/>
          <w:sz w:val="20"/>
          <w:szCs w:val="20"/>
          <w:highlight w:val="yellow"/>
        </w:rPr>
        <w:t xml:space="preserve">, L. A., and </w:t>
      </w:r>
      <w:proofErr w:type="spellStart"/>
      <w:r w:rsidRPr="005A3387">
        <w:rPr>
          <w:rFonts w:ascii="Arial" w:hAnsi="Arial" w:cs="Arial"/>
          <w:sz w:val="20"/>
          <w:szCs w:val="20"/>
          <w:highlight w:val="yellow"/>
        </w:rPr>
        <w:t>Mángano</w:t>
      </w:r>
      <w:proofErr w:type="spellEnd"/>
      <w:r w:rsidRPr="005A3387">
        <w:rPr>
          <w:rFonts w:ascii="Arial" w:hAnsi="Arial" w:cs="Arial"/>
          <w:sz w:val="20"/>
          <w:szCs w:val="20"/>
          <w:highlight w:val="yellow"/>
        </w:rPr>
        <w:t xml:space="preserve">, M. G. (2022). Potential and problems in evaluating secular changes in the diversity of animal-substrate interactions at ichnospecies rank. </w:t>
      </w:r>
      <w:r w:rsidRPr="005A3387">
        <w:rPr>
          <w:rFonts w:ascii="Arial" w:hAnsi="Arial" w:cs="Arial"/>
          <w:i/>
          <w:iCs/>
          <w:sz w:val="20"/>
          <w:szCs w:val="20"/>
          <w:highlight w:val="yellow"/>
        </w:rPr>
        <w:t>Terra Nova 34</w:t>
      </w:r>
      <w:r w:rsidRPr="005A3387">
        <w:rPr>
          <w:rFonts w:ascii="Arial" w:hAnsi="Arial" w:cs="Arial"/>
          <w:sz w:val="20"/>
          <w:szCs w:val="20"/>
          <w:highlight w:val="yellow"/>
        </w:rPr>
        <w:t xml:space="preserve">, 433–440. </w:t>
      </w:r>
      <w:hyperlink r:id="rId38" w:history="1">
        <w:r w:rsidRPr="005A3387">
          <w:rPr>
            <w:rStyle w:val="Hyperlink"/>
            <w:rFonts w:ascii="Arial" w:hAnsi="Arial" w:cs="Arial"/>
            <w:sz w:val="20"/>
            <w:szCs w:val="20"/>
            <w:highlight w:val="yellow"/>
          </w:rPr>
          <w:t>https://doi.org/10.1111/ter.12596</w:t>
        </w:r>
      </w:hyperlink>
      <w:r w:rsidRPr="005A3387">
        <w:rPr>
          <w:rFonts w:ascii="Arial" w:hAnsi="Arial" w:cs="Arial"/>
          <w:sz w:val="20"/>
          <w:szCs w:val="20"/>
          <w:highlight w:val="yellow"/>
        </w:rPr>
        <w:t xml:space="preserve"> </w:t>
      </w:r>
    </w:p>
    <w:p w14:paraId="76AE2ECE" w14:textId="77777777" w:rsidR="007D0326" w:rsidRDefault="007D0326" w:rsidP="007D0326">
      <w:pPr>
        <w:pStyle w:val="Default"/>
        <w:tabs>
          <w:tab w:val="left" w:pos="1350"/>
          <w:tab w:val="left" w:pos="1620"/>
        </w:tabs>
        <w:spacing w:line="360" w:lineRule="auto"/>
        <w:ind w:left="1080" w:hanging="1080"/>
        <w:jc w:val="both"/>
      </w:pPr>
    </w:p>
    <w:p w14:paraId="4C9E91A9" w14:textId="77777777" w:rsidR="007D0326" w:rsidRDefault="007D0326" w:rsidP="007D0326">
      <w:pPr>
        <w:pStyle w:val="Default"/>
        <w:tabs>
          <w:tab w:val="left" w:pos="1350"/>
          <w:tab w:val="left" w:pos="1620"/>
        </w:tabs>
        <w:spacing w:line="360" w:lineRule="auto"/>
        <w:ind w:left="1080" w:hanging="1080"/>
        <w:jc w:val="both"/>
      </w:pPr>
    </w:p>
    <w:p w14:paraId="0AE6FF08" w14:textId="77777777" w:rsidR="007D0326" w:rsidRDefault="007D0326" w:rsidP="00E96620">
      <w:pPr>
        <w:pStyle w:val="NoSpacing"/>
        <w:tabs>
          <w:tab w:val="left" w:pos="1350"/>
          <w:tab w:val="left" w:pos="1620"/>
        </w:tabs>
        <w:spacing w:line="360" w:lineRule="auto"/>
        <w:ind w:left="1080" w:hanging="1080"/>
        <w:jc w:val="both"/>
        <w:rPr>
          <w:rFonts w:ascii="Times New Roman" w:hAnsi="Times New Roman" w:cs="Times New Roman"/>
          <w:sz w:val="24"/>
          <w:szCs w:val="24"/>
        </w:rPr>
      </w:pPr>
    </w:p>
    <w:p w14:paraId="09AC46D9" w14:textId="77777777" w:rsidR="00E96620" w:rsidRDefault="00E96620" w:rsidP="00E96620">
      <w:pPr>
        <w:pStyle w:val="NoSpacing"/>
        <w:tabs>
          <w:tab w:val="left" w:pos="1350"/>
          <w:tab w:val="left" w:pos="1620"/>
        </w:tabs>
        <w:spacing w:line="360" w:lineRule="auto"/>
        <w:ind w:left="1080" w:hanging="1080"/>
        <w:jc w:val="both"/>
        <w:rPr>
          <w:rFonts w:ascii="Times New Roman" w:hAnsi="Times New Roman" w:cs="Times New Roman"/>
          <w:sz w:val="24"/>
          <w:szCs w:val="24"/>
        </w:rPr>
      </w:pPr>
    </w:p>
    <w:p w14:paraId="36F6CEE8" w14:textId="77777777" w:rsidR="00E96620" w:rsidRPr="00460258" w:rsidRDefault="00E96620" w:rsidP="00E96620">
      <w:pPr>
        <w:jc w:val="both"/>
        <w:rPr>
          <w:rFonts w:ascii="Times New Roman" w:hAnsi="Times New Roman" w:cs="Times New Roman"/>
        </w:rPr>
      </w:pPr>
    </w:p>
    <w:sectPr w:rsidR="00E96620" w:rsidRPr="00460258">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5A92B" w14:textId="77777777" w:rsidR="00ED4EE4" w:rsidRDefault="00ED4EE4" w:rsidP="00751738">
      <w:pPr>
        <w:spacing w:after="0" w:line="240" w:lineRule="auto"/>
      </w:pPr>
      <w:r>
        <w:separator/>
      </w:r>
    </w:p>
  </w:endnote>
  <w:endnote w:type="continuationSeparator" w:id="0">
    <w:p w14:paraId="0BFA3363" w14:textId="77777777" w:rsidR="00ED4EE4" w:rsidRDefault="00ED4EE4" w:rsidP="0075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P4DF60E">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B43C1" w14:textId="77777777" w:rsidR="00751738" w:rsidRDefault="00751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FC747" w14:textId="77777777" w:rsidR="00751738" w:rsidRDefault="00751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81F3" w14:textId="77777777" w:rsidR="00751738" w:rsidRDefault="0075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CD751" w14:textId="77777777" w:rsidR="00ED4EE4" w:rsidRDefault="00ED4EE4" w:rsidP="00751738">
      <w:pPr>
        <w:spacing w:after="0" w:line="240" w:lineRule="auto"/>
      </w:pPr>
      <w:r>
        <w:separator/>
      </w:r>
    </w:p>
  </w:footnote>
  <w:footnote w:type="continuationSeparator" w:id="0">
    <w:p w14:paraId="286201E1" w14:textId="77777777" w:rsidR="00ED4EE4" w:rsidRDefault="00ED4EE4" w:rsidP="00751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44869" w14:textId="5B486886" w:rsidR="00751738" w:rsidRDefault="00ED4EE4">
    <w:pPr>
      <w:pStyle w:val="Header"/>
    </w:pPr>
    <w:r>
      <w:rPr>
        <w:noProof/>
      </w:rPr>
      <w:pict w14:anchorId="5C0C3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0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DCCC" w14:textId="41907952" w:rsidR="00751738" w:rsidRDefault="00ED4EE4">
    <w:pPr>
      <w:pStyle w:val="Header"/>
    </w:pPr>
    <w:r>
      <w:rPr>
        <w:noProof/>
      </w:rPr>
      <w:pict w14:anchorId="10E1C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0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EF53C" w14:textId="765DC9D2" w:rsidR="00751738" w:rsidRDefault="00ED4EE4">
    <w:pPr>
      <w:pStyle w:val="Header"/>
    </w:pPr>
    <w:r>
      <w:rPr>
        <w:noProof/>
      </w:rPr>
      <w:pict w14:anchorId="47D2A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720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217E"/>
    <w:multiLevelType w:val="hybridMultilevel"/>
    <w:tmpl w:val="CA141F42"/>
    <w:lvl w:ilvl="0" w:tplc="CACEC1A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EF62B4B"/>
    <w:multiLevelType w:val="hybridMultilevel"/>
    <w:tmpl w:val="1884C9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35"/>
    <w:rsid w:val="0000564B"/>
    <w:rsid w:val="00043B2D"/>
    <w:rsid w:val="000C5D85"/>
    <w:rsid w:val="000C6989"/>
    <w:rsid w:val="000F5683"/>
    <w:rsid w:val="00103F90"/>
    <w:rsid w:val="001234A3"/>
    <w:rsid w:val="00137AE7"/>
    <w:rsid w:val="00154664"/>
    <w:rsid w:val="00173484"/>
    <w:rsid w:val="00280A4B"/>
    <w:rsid w:val="002A36C9"/>
    <w:rsid w:val="0031214F"/>
    <w:rsid w:val="0033515D"/>
    <w:rsid w:val="00364176"/>
    <w:rsid w:val="003832D4"/>
    <w:rsid w:val="0038601A"/>
    <w:rsid w:val="003C49D7"/>
    <w:rsid w:val="00460258"/>
    <w:rsid w:val="00465F9B"/>
    <w:rsid w:val="004B58BD"/>
    <w:rsid w:val="00514F18"/>
    <w:rsid w:val="00534B70"/>
    <w:rsid w:val="0057247A"/>
    <w:rsid w:val="00577A06"/>
    <w:rsid w:val="005A3387"/>
    <w:rsid w:val="005F6A07"/>
    <w:rsid w:val="0061063B"/>
    <w:rsid w:val="00636BB1"/>
    <w:rsid w:val="006402EF"/>
    <w:rsid w:val="00664D57"/>
    <w:rsid w:val="00751738"/>
    <w:rsid w:val="00774D0E"/>
    <w:rsid w:val="00792684"/>
    <w:rsid w:val="007C3E35"/>
    <w:rsid w:val="007D0326"/>
    <w:rsid w:val="007D792B"/>
    <w:rsid w:val="00891E07"/>
    <w:rsid w:val="008B2F89"/>
    <w:rsid w:val="008D3B01"/>
    <w:rsid w:val="008D6CE1"/>
    <w:rsid w:val="008E2643"/>
    <w:rsid w:val="008F1D9E"/>
    <w:rsid w:val="00945F17"/>
    <w:rsid w:val="00971EC9"/>
    <w:rsid w:val="009A4383"/>
    <w:rsid w:val="009A5D4E"/>
    <w:rsid w:val="009B74B7"/>
    <w:rsid w:val="00A16565"/>
    <w:rsid w:val="00A5068D"/>
    <w:rsid w:val="00AA2CED"/>
    <w:rsid w:val="00AA5F0C"/>
    <w:rsid w:val="00AE2AF7"/>
    <w:rsid w:val="00B12E29"/>
    <w:rsid w:val="00B4266B"/>
    <w:rsid w:val="00B565A2"/>
    <w:rsid w:val="00BA525F"/>
    <w:rsid w:val="00BE04DC"/>
    <w:rsid w:val="00BE0A4E"/>
    <w:rsid w:val="00BF59EC"/>
    <w:rsid w:val="00C06E4E"/>
    <w:rsid w:val="00C13AD3"/>
    <w:rsid w:val="00C26777"/>
    <w:rsid w:val="00C922E5"/>
    <w:rsid w:val="00CB5644"/>
    <w:rsid w:val="00CC076F"/>
    <w:rsid w:val="00CE3FBF"/>
    <w:rsid w:val="00D75B87"/>
    <w:rsid w:val="00E108FE"/>
    <w:rsid w:val="00E16482"/>
    <w:rsid w:val="00E339C0"/>
    <w:rsid w:val="00E91DC4"/>
    <w:rsid w:val="00E96620"/>
    <w:rsid w:val="00EA50FD"/>
    <w:rsid w:val="00EB463C"/>
    <w:rsid w:val="00ED4EE4"/>
    <w:rsid w:val="00F24F4F"/>
    <w:rsid w:val="00F37F50"/>
    <w:rsid w:val="00F42F68"/>
    <w:rsid w:val="00F470C7"/>
    <w:rsid w:val="00F56666"/>
    <w:rsid w:val="00F843A0"/>
    <w:rsid w:val="00FC063F"/>
    <w:rsid w:val="00FE403B"/>
    <w:rsid w:val="00FF2979"/>
    <w:rsid w:val="00FF477B"/>
    <w:rsid w:val="00FF4A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6051F"/>
  <w15:chartTrackingRefBased/>
  <w15:docId w15:val="{AA5C31EA-D2BA-4502-8DCC-92373837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3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3E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3E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3E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3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3E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3E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3E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3E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3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35"/>
    <w:rPr>
      <w:rFonts w:eastAsiaTheme="majorEastAsia" w:cstheme="majorBidi"/>
      <w:color w:val="272727" w:themeColor="text1" w:themeTint="D8"/>
    </w:rPr>
  </w:style>
  <w:style w:type="paragraph" w:styleId="Title">
    <w:name w:val="Title"/>
    <w:basedOn w:val="Normal"/>
    <w:next w:val="Normal"/>
    <w:link w:val="TitleChar"/>
    <w:uiPriority w:val="10"/>
    <w:qFormat/>
    <w:rsid w:val="007C3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35"/>
    <w:pPr>
      <w:spacing w:before="160"/>
      <w:jc w:val="center"/>
    </w:pPr>
    <w:rPr>
      <w:i/>
      <w:iCs/>
      <w:color w:val="404040" w:themeColor="text1" w:themeTint="BF"/>
    </w:rPr>
  </w:style>
  <w:style w:type="character" w:customStyle="1" w:styleId="QuoteChar">
    <w:name w:val="Quote Char"/>
    <w:basedOn w:val="DefaultParagraphFont"/>
    <w:link w:val="Quote"/>
    <w:uiPriority w:val="29"/>
    <w:rsid w:val="007C3E35"/>
    <w:rPr>
      <w:i/>
      <w:iCs/>
      <w:color w:val="404040" w:themeColor="text1" w:themeTint="BF"/>
    </w:rPr>
  </w:style>
  <w:style w:type="paragraph" w:styleId="ListParagraph">
    <w:name w:val="List Paragraph"/>
    <w:basedOn w:val="Normal"/>
    <w:uiPriority w:val="34"/>
    <w:qFormat/>
    <w:rsid w:val="007C3E35"/>
    <w:pPr>
      <w:ind w:left="720"/>
      <w:contextualSpacing/>
    </w:pPr>
  </w:style>
  <w:style w:type="character" w:styleId="IntenseEmphasis">
    <w:name w:val="Intense Emphasis"/>
    <w:basedOn w:val="DefaultParagraphFont"/>
    <w:uiPriority w:val="21"/>
    <w:qFormat/>
    <w:rsid w:val="007C3E35"/>
    <w:rPr>
      <w:i/>
      <w:iCs/>
      <w:color w:val="2F5496" w:themeColor="accent1" w:themeShade="BF"/>
    </w:rPr>
  </w:style>
  <w:style w:type="paragraph" w:styleId="IntenseQuote">
    <w:name w:val="Intense Quote"/>
    <w:basedOn w:val="Normal"/>
    <w:next w:val="Normal"/>
    <w:link w:val="IntenseQuoteChar"/>
    <w:uiPriority w:val="30"/>
    <w:qFormat/>
    <w:rsid w:val="007C3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3E35"/>
    <w:rPr>
      <w:i/>
      <w:iCs/>
      <w:color w:val="2F5496" w:themeColor="accent1" w:themeShade="BF"/>
    </w:rPr>
  </w:style>
  <w:style w:type="character" w:styleId="IntenseReference">
    <w:name w:val="Intense Reference"/>
    <w:basedOn w:val="DefaultParagraphFont"/>
    <w:uiPriority w:val="32"/>
    <w:qFormat/>
    <w:rsid w:val="007C3E35"/>
    <w:rPr>
      <w:b/>
      <w:bCs/>
      <w:smallCaps/>
      <w:color w:val="2F5496" w:themeColor="accent1" w:themeShade="BF"/>
      <w:spacing w:val="5"/>
    </w:rPr>
  </w:style>
  <w:style w:type="character" w:styleId="Hyperlink">
    <w:name w:val="Hyperlink"/>
    <w:basedOn w:val="DefaultParagraphFont"/>
    <w:uiPriority w:val="99"/>
    <w:unhideWhenUsed/>
    <w:rsid w:val="000C6989"/>
    <w:rPr>
      <w:color w:val="0563C1" w:themeColor="hyperlink"/>
      <w:u w:val="single"/>
    </w:rPr>
  </w:style>
  <w:style w:type="character" w:styleId="UnresolvedMention">
    <w:name w:val="Unresolved Mention"/>
    <w:basedOn w:val="DefaultParagraphFont"/>
    <w:uiPriority w:val="99"/>
    <w:semiHidden/>
    <w:unhideWhenUsed/>
    <w:rsid w:val="000C6989"/>
    <w:rPr>
      <w:color w:val="605E5C"/>
      <w:shd w:val="clear" w:color="auto" w:fill="E1DFDD"/>
    </w:rPr>
  </w:style>
  <w:style w:type="paragraph" w:styleId="NoSpacing">
    <w:name w:val="No Spacing"/>
    <w:uiPriority w:val="1"/>
    <w:qFormat/>
    <w:rsid w:val="00E96620"/>
    <w:pPr>
      <w:spacing w:after="0" w:line="240" w:lineRule="auto"/>
    </w:pPr>
    <w:rPr>
      <w:kern w:val="0"/>
      <w:sz w:val="22"/>
      <w:szCs w:val="22"/>
      <w14:ligatures w14:val="none"/>
    </w:rPr>
  </w:style>
  <w:style w:type="paragraph" w:customStyle="1" w:styleId="Default">
    <w:name w:val="Default"/>
    <w:rsid w:val="007D032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customStyle="1" w:styleId="A1">
    <w:name w:val="A1"/>
    <w:uiPriority w:val="99"/>
    <w:rsid w:val="007D0326"/>
    <w:rPr>
      <w:rFonts w:cs="Adobe Garamond Pro"/>
      <w:i/>
      <w:iCs/>
      <w:color w:val="000000"/>
      <w:sz w:val="28"/>
      <w:szCs w:val="28"/>
    </w:rPr>
  </w:style>
  <w:style w:type="table" w:styleId="TableGridLight">
    <w:name w:val="Grid Table Light"/>
    <w:basedOn w:val="TableNormal"/>
    <w:uiPriority w:val="40"/>
    <w:rsid w:val="00465F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8E2643"/>
    <w:pPr>
      <w:spacing w:after="0" w:line="240" w:lineRule="auto"/>
    </w:pPr>
    <w:rPr>
      <w:kern w:val="0"/>
      <w:sz w:val="22"/>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51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38"/>
  </w:style>
  <w:style w:type="paragraph" w:styleId="Footer">
    <w:name w:val="footer"/>
    <w:basedOn w:val="Normal"/>
    <w:link w:val="FooterChar"/>
    <w:uiPriority w:val="99"/>
    <w:unhideWhenUsed/>
    <w:rsid w:val="00751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445350">
      <w:bodyDiv w:val="1"/>
      <w:marLeft w:val="0"/>
      <w:marRight w:val="0"/>
      <w:marTop w:val="0"/>
      <w:marBottom w:val="0"/>
      <w:divBdr>
        <w:top w:val="none" w:sz="0" w:space="0" w:color="auto"/>
        <w:left w:val="none" w:sz="0" w:space="0" w:color="auto"/>
        <w:bottom w:val="none" w:sz="0" w:space="0" w:color="auto"/>
        <w:right w:val="none" w:sz="0" w:space="0" w:color="auto"/>
      </w:divBdr>
      <w:divsChild>
        <w:div w:id="75274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2-05362004000400023" TargetMode="External"/><Relationship Id="rId18" Type="http://schemas.openxmlformats.org/officeDocument/2006/relationships/hyperlink" Target="https://doi.org/10.1038/s41437-024-00671-8" TargetMode="External"/><Relationship Id="rId26" Type="http://schemas.openxmlformats.org/officeDocument/2006/relationships/hyperlink" Target="https://doi.org/10.1016/j.scienta.2007.01.011" TargetMode="External"/><Relationship Id="rId39" Type="http://schemas.openxmlformats.org/officeDocument/2006/relationships/header" Target="header1.xml"/><Relationship Id="rId21" Type="http://schemas.openxmlformats.org/officeDocument/2006/relationships/hyperlink" Target="https://doi.org/10.3389/fpls.2022.926752" TargetMode="External"/><Relationship Id="rId34" Type="http://schemas.openxmlformats.org/officeDocument/2006/relationships/hyperlink" Target="https://doi.org/10.1007/s002990050463"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BF02115957" TargetMode="External"/><Relationship Id="rId29" Type="http://schemas.openxmlformats.org/officeDocument/2006/relationships/hyperlink" Target="https://doi.org/10.3389/fsufs.2024.13594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6106/ijsr" TargetMode="External"/><Relationship Id="rId24" Type="http://schemas.openxmlformats.org/officeDocument/2006/relationships/hyperlink" Target="https://doi.org/10.1111/j.1399-3054.1962.tb08052.x" TargetMode="External"/><Relationship Id="rId32" Type="http://schemas.openxmlformats.org/officeDocument/2006/relationships/hyperlink" Target="http://www.baptcb.org/journal-issues" TargetMode="External"/><Relationship Id="rId37" Type="http://schemas.openxmlformats.org/officeDocument/2006/relationships/hyperlink" Target="https://www.sciencedirect.com/science/article/abs/pii/S016819232300424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pdatepublishing.com/journal/index.php/jp/article/view/2069" TargetMode="External"/><Relationship Id="rId23" Type="http://schemas.openxmlformats.org/officeDocument/2006/relationships/hyperlink" Target="https://abs.bibl.u-szeged.hu/index.php/abs/article/view/2731" TargetMode="External"/><Relationship Id="rId28" Type="http://schemas.openxmlformats.org/officeDocument/2006/relationships/hyperlink" Target="https://archive.org/details/invitrocultureof0000pier" TargetMode="External"/><Relationship Id="rId36" Type="http://schemas.openxmlformats.org/officeDocument/2006/relationships/hyperlink" Target="https://link.springer.com/article/10.1007/BF03030532" TargetMode="External"/><Relationship Id="rId10" Type="http://schemas.openxmlformats.org/officeDocument/2006/relationships/hyperlink" Target="https://doi.org/10.3390/horticulturae8020155" TargetMode="External"/><Relationship Id="rId19" Type="http://schemas.openxmlformats.org/officeDocument/2006/relationships/hyperlink" Target="http://psasir.upm.edu.my/id/eprint/34743/" TargetMode="External"/><Relationship Id="rId31" Type="http://schemas.openxmlformats.org/officeDocument/2006/relationships/hyperlink" Target="https://doi.org/10.1071/DN07005"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scienta.2009.07.016" TargetMode="External"/><Relationship Id="rId14" Type="http://schemas.openxmlformats.org/officeDocument/2006/relationships/hyperlink" Target="https://doi.org/10.1007/978-1-4020-5005-3" TargetMode="External"/><Relationship Id="rId22" Type="http://schemas.openxmlformats.org/officeDocument/2006/relationships/hyperlink" Target="https://doi.org/10.56042/ijtk.v8i1.1345" TargetMode="External"/><Relationship Id="rId27" Type="http://schemas.openxmlformats.org/officeDocument/2006/relationships/hyperlink" Target="https://doi.org/10.1007/s11240-014-0620-3" TargetMode="External"/><Relationship Id="rId30" Type="http://schemas.openxmlformats.org/officeDocument/2006/relationships/hyperlink" Target="https://doi.org/10.1023/A:1024695510994" TargetMode="External"/><Relationship Id="rId35" Type="http://schemas.openxmlformats.org/officeDocument/2006/relationships/hyperlink" Target="https://doi.org/10.1007/s11627-001-0080-4" TargetMode="External"/><Relationship Id="rId43" Type="http://schemas.openxmlformats.org/officeDocument/2006/relationships/header" Target="header3.xml"/><Relationship Id="rId8" Type="http://schemas.openxmlformats.org/officeDocument/2006/relationships/hyperlink" Target="https://doi.org/10.3329/jard.v6i1.1659" TargetMode="External"/><Relationship Id="rId3" Type="http://schemas.openxmlformats.org/officeDocument/2006/relationships/settings" Target="settings.xml"/><Relationship Id="rId12" Type="http://schemas.openxmlformats.org/officeDocument/2006/relationships/hyperlink" Target="https://doi.org/10.1007/978-94-015-8461-6" TargetMode="External"/><Relationship Id="rId17" Type="http://schemas.openxmlformats.org/officeDocument/2006/relationships/hyperlink" Target="https://doi.org/10.3390/plants14111689" TargetMode="External"/><Relationship Id="rId25" Type="http://schemas.openxmlformats.org/officeDocument/2006/relationships/hyperlink" Target="https://doi.org/10.1079/IVP2001274" TargetMode="External"/><Relationship Id="rId33" Type="http://schemas.openxmlformats.org/officeDocument/2006/relationships/hyperlink" Target="https://www.globalresearchonline.net/journalcontents/volume21issue2.aspx" TargetMode="External"/><Relationship Id="rId38" Type="http://schemas.openxmlformats.org/officeDocument/2006/relationships/hyperlink" Target="https://doi.org/10.1111/ter.12596" TargetMode="External"/><Relationship Id="rId46" Type="http://schemas.openxmlformats.org/officeDocument/2006/relationships/theme" Target="theme/theme1.xml"/><Relationship Id="rId20" Type="http://schemas.openxmlformats.org/officeDocument/2006/relationships/hyperlink" Target="https://doi.org/10.2525/ecb1963.26.2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7</Pages>
  <Words>4398</Words>
  <Characters>25069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dipika sarmah</dc:creator>
  <cp:keywords/>
  <dc:description/>
  <cp:lastModifiedBy>SDI 1186</cp:lastModifiedBy>
  <cp:revision>69</cp:revision>
  <dcterms:created xsi:type="dcterms:W3CDTF">2025-11-24T06:22:00Z</dcterms:created>
  <dcterms:modified xsi:type="dcterms:W3CDTF">2025-11-27T12:08:00Z</dcterms:modified>
</cp:coreProperties>
</file>