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F4457" w14:textId="77777777" w:rsidR="002A2B81" w:rsidRPr="002A2B81" w:rsidRDefault="002A2B81" w:rsidP="002A2B81">
      <w:pPr>
        <w:pStyle w:val="Author"/>
        <w:jc w:val="both"/>
        <w:rPr>
          <w:rFonts w:ascii="Arial" w:hAnsi="Arial" w:cs="Arial"/>
          <w:bCs/>
          <w:i/>
          <w:iCs/>
          <w:kern w:val="28"/>
          <w:sz w:val="18"/>
          <w:szCs w:val="18"/>
          <w:u w:val="single"/>
        </w:rPr>
      </w:pPr>
      <w:r w:rsidRPr="002A2B81">
        <w:rPr>
          <w:rFonts w:ascii="Arial" w:hAnsi="Arial" w:cs="Arial"/>
          <w:bCs/>
          <w:i/>
          <w:iCs/>
          <w:kern w:val="28"/>
          <w:sz w:val="18"/>
          <w:szCs w:val="18"/>
          <w:u w:val="single"/>
        </w:rPr>
        <w:t>Original Research Article</w:t>
      </w:r>
    </w:p>
    <w:p w14:paraId="1026E4F8" w14:textId="5C7881D0" w:rsidR="00A258C3" w:rsidRDefault="007340DF" w:rsidP="00441B6F">
      <w:pPr>
        <w:pStyle w:val="Author"/>
        <w:spacing w:line="240" w:lineRule="auto"/>
        <w:jc w:val="both"/>
        <w:rPr>
          <w:rFonts w:ascii="Arial" w:hAnsi="Arial" w:cs="Arial"/>
          <w:bCs/>
          <w:iCs/>
          <w:kern w:val="28"/>
          <w:sz w:val="36"/>
        </w:rPr>
      </w:pPr>
      <w:r w:rsidRPr="007340DF">
        <w:rPr>
          <w:rFonts w:ascii="Arial" w:hAnsi="Arial" w:cs="Arial"/>
          <w:bCs/>
          <w:iCs/>
          <w:kern w:val="28"/>
          <w:sz w:val="36"/>
        </w:rPr>
        <w:t>Plant-</w:t>
      </w:r>
      <w:r w:rsidR="0052480A">
        <w:rPr>
          <w:rFonts w:ascii="Arial" w:hAnsi="Arial" w:cs="Arial"/>
          <w:bCs/>
          <w:iCs/>
          <w:kern w:val="28"/>
          <w:sz w:val="36"/>
        </w:rPr>
        <w:t>P</w:t>
      </w:r>
      <w:r w:rsidRPr="007340DF">
        <w:rPr>
          <w:rFonts w:ascii="Arial" w:hAnsi="Arial" w:cs="Arial"/>
          <w:bCs/>
          <w:iCs/>
          <w:kern w:val="28"/>
          <w:sz w:val="36"/>
        </w:rPr>
        <w:t xml:space="preserve">arasitic </w:t>
      </w:r>
      <w:r>
        <w:rPr>
          <w:rFonts w:ascii="Arial" w:hAnsi="Arial" w:cs="Arial"/>
          <w:bCs/>
          <w:iCs/>
          <w:kern w:val="28"/>
          <w:sz w:val="36"/>
        </w:rPr>
        <w:t>N</w:t>
      </w:r>
      <w:r w:rsidRPr="007340DF">
        <w:rPr>
          <w:rFonts w:ascii="Arial" w:hAnsi="Arial" w:cs="Arial"/>
          <w:bCs/>
          <w:iCs/>
          <w:kern w:val="28"/>
          <w:sz w:val="36"/>
        </w:rPr>
        <w:t xml:space="preserve">ematodes </w:t>
      </w:r>
      <w:r>
        <w:rPr>
          <w:rFonts w:ascii="Arial" w:hAnsi="Arial" w:cs="Arial"/>
          <w:bCs/>
          <w:iCs/>
          <w:kern w:val="28"/>
          <w:sz w:val="36"/>
        </w:rPr>
        <w:t>A</w:t>
      </w:r>
      <w:r w:rsidRPr="007340DF">
        <w:rPr>
          <w:rFonts w:ascii="Arial" w:hAnsi="Arial" w:cs="Arial"/>
          <w:bCs/>
          <w:iCs/>
          <w:kern w:val="28"/>
          <w:sz w:val="36"/>
        </w:rPr>
        <w:t xml:space="preserve">ssociated with </w:t>
      </w:r>
      <w:r>
        <w:rPr>
          <w:rFonts w:ascii="Arial" w:hAnsi="Arial" w:cs="Arial"/>
          <w:bCs/>
          <w:iCs/>
          <w:kern w:val="28"/>
          <w:sz w:val="36"/>
        </w:rPr>
        <w:t>R</w:t>
      </w:r>
      <w:r w:rsidRPr="007340DF">
        <w:rPr>
          <w:rFonts w:ascii="Arial" w:hAnsi="Arial" w:cs="Arial"/>
          <w:bCs/>
          <w:iCs/>
          <w:kern w:val="28"/>
          <w:sz w:val="36"/>
        </w:rPr>
        <w:t>ice (</w:t>
      </w:r>
      <w:r w:rsidRPr="007340DF">
        <w:rPr>
          <w:rFonts w:ascii="Arial" w:hAnsi="Arial" w:cs="Arial"/>
          <w:bCs/>
          <w:i/>
          <w:kern w:val="28"/>
          <w:sz w:val="36"/>
        </w:rPr>
        <w:t>Oryza</w:t>
      </w:r>
      <w:r w:rsidRPr="007340DF">
        <w:rPr>
          <w:rFonts w:ascii="Arial" w:hAnsi="Arial" w:cs="Arial"/>
          <w:bCs/>
          <w:iCs/>
          <w:kern w:val="28"/>
          <w:sz w:val="36"/>
        </w:rPr>
        <w:t xml:space="preserve"> spp.) and </w:t>
      </w:r>
      <w:r w:rsidR="00236EC4">
        <w:rPr>
          <w:rFonts w:ascii="Arial" w:hAnsi="Arial" w:cs="Arial"/>
          <w:bCs/>
          <w:iCs/>
          <w:kern w:val="28"/>
          <w:sz w:val="36"/>
        </w:rPr>
        <w:t xml:space="preserve">Their </w:t>
      </w:r>
      <w:r>
        <w:rPr>
          <w:rFonts w:ascii="Arial" w:hAnsi="Arial" w:cs="Arial"/>
          <w:bCs/>
          <w:iCs/>
          <w:kern w:val="28"/>
          <w:sz w:val="36"/>
        </w:rPr>
        <w:t>R</w:t>
      </w:r>
      <w:r w:rsidRPr="007340DF">
        <w:rPr>
          <w:rFonts w:ascii="Arial" w:hAnsi="Arial" w:cs="Arial"/>
          <w:bCs/>
          <w:iCs/>
          <w:kern w:val="28"/>
          <w:sz w:val="36"/>
        </w:rPr>
        <w:t xml:space="preserve">elationship with </w:t>
      </w:r>
      <w:r>
        <w:rPr>
          <w:rFonts w:ascii="Arial" w:hAnsi="Arial" w:cs="Arial"/>
          <w:bCs/>
          <w:iCs/>
          <w:kern w:val="28"/>
          <w:sz w:val="36"/>
        </w:rPr>
        <w:t>R</w:t>
      </w:r>
      <w:r w:rsidRPr="007340DF">
        <w:rPr>
          <w:rFonts w:ascii="Arial" w:hAnsi="Arial" w:cs="Arial"/>
          <w:bCs/>
          <w:iCs/>
          <w:kern w:val="28"/>
          <w:sz w:val="36"/>
        </w:rPr>
        <w:t xml:space="preserve">ice </w:t>
      </w:r>
      <w:r>
        <w:rPr>
          <w:rFonts w:ascii="Arial" w:hAnsi="Arial" w:cs="Arial"/>
          <w:bCs/>
          <w:iCs/>
          <w:kern w:val="28"/>
          <w:sz w:val="36"/>
        </w:rPr>
        <w:t>E</w:t>
      </w:r>
      <w:r w:rsidRPr="007340DF">
        <w:rPr>
          <w:rFonts w:ascii="Arial" w:hAnsi="Arial" w:cs="Arial"/>
          <w:bCs/>
          <w:iCs/>
          <w:kern w:val="28"/>
          <w:sz w:val="36"/>
        </w:rPr>
        <w:t>cosystems in Côte d’Ivoire</w:t>
      </w:r>
    </w:p>
    <w:p w14:paraId="38280CB5" w14:textId="77777777" w:rsidR="007340DF" w:rsidRPr="00790ADA" w:rsidRDefault="007340DF" w:rsidP="00441B6F">
      <w:pPr>
        <w:pStyle w:val="Author"/>
        <w:spacing w:line="240" w:lineRule="auto"/>
        <w:jc w:val="both"/>
        <w:rPr>
          <w:rFonts w:ascii="Arial" w:hAnsi="Arial" w:cs="Arial"/>
          <w:sz w:val="36"/>
        </w:rPr>
      </w:pPr>
    </w:p>
    <w:p w14:paraId="160848B0" w14:textId="0E862F43" w:rsidR="00B01FCD" w:rsidRPr="00FB3A86" w:rsidRDefault="00FB3A86" w:rsidP="00441B6F">
      <w:pPr>
        <w:pStyle w:val="Copyright"/>
        <w:spacing w:after="0" w:line="240" w:lineRule="auto"/>
        <w:jc w:val="both"/>
        <w:rPr>
          <w:rFonts w:ascii="Arial" w:hAnsi="Arial" w:cs="Arial"/>
        </w:rPr>
        <w:sectPr w:rsidR="00B01FCD" w:rsidRPr="00FB3A86" w:rsidSect="008C3B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B1EB142" w14:textId="2472FCB1"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04E8373" w14:textId="77777777" w:rsidTr="001E44FE">
        <w:tc>
          <w:tcPr>
            <w:tcW w:w="9576" w:type="dxa"/>
            <w:shd w:val="clear" w:color="auto" w:fill="F2F2F2"/>
          </w:tcPr>
          <w:p w14:paraId="5014FD84" w14:textId="5E536D9E" w:rsidR="00505F06" w:rsidRPr="00BA1B01" w:rsidRDefault="00641CC4" w:rsidP="00441B6F">
            <w:pPr>
              <w:pStyle w:val="Body"/>
              <w:spacing w:after="0"/>
              <w:rPr>
                <w:rFonts w:ascii="Arial" w:eastAsia="Calibri" w:hAnsi="Arial" w:cs="Arial"/>
                <w:szCs w:val="22"/>
              </w:rPr>
            </w:pPr>
            <w:r w:rsidRPr="00641CC4">
              <w:rPr>
                <w:rFonts w:ascii="Arial" w:eastAsia="Calibri" w:hAnsi="Arial" w:cs="Arial"/>
                <w:szCs w:val="22"/>
              </w:rPr>
              <w:t xml:space="preserve">Rice is a staple crop </w:t>
            </w:r>
            <w:r w:rsidR="008A4C8C">
              <w:rPr>
                <w:rFonts w:ascii="Arial" w:eastAsia="Calibri" w:hAnsi="Arial" w:cs="Arial"/>
                <w:szCs w:val="22"/>
              </w:rPr>
              <w:t>in</w:t>
            </w:r>
            <w:r w:rsidRPr="00641CC4">
              <w:rPr>
                <w:rFonts w:ascii="Arial" w:eastAsia="Calibri" w:hAnsi="Arial" w:cs="Arial"/>
                <w:szCs w:val="22"/>
              </w:rPr>
              <w:t xml:space="preserve"> Africa, especially in Côte d’Ivoire. Its production is threatened by </w:t>
            </w:r>
            <w:r>
              <w:rPr>
                <w:rFonts w:ascii="Arial" w:eastAsia="Calibri" w:hAnsi="Arial" w:cs="Arial"/>
                <w:szCs w:val="22"/>
              </w:rPr>
              <w:t xml:space="preserve">plant-parasitic </w:t>
            </w:r>
            <w:r w:rsidRPr="00641CC4">
              <w:rPr>
                <w:rFonts w:ascii="Arial" w:eastAsia="Calibri" w:hAnsi="Arial" w:cs="Arial"/>
                <w:szCs w:val="22"/>
              </w:rPr>
              <w:t>nematodes, which cause root damage, stunted growth, and</w:t>
            </w:r>
            <w:bookmarkStart w:id="0" w:name="_GoBack"/>
            <w:bookmarkEnd w:id="0"/>
            <w:r w:rsidRPr="00641CC4">
              <w:rPr>
                <w:rFonts w:ascii="Arial" w:eastAsia="Calibri" w:hAnsi="Arial" w:cs="Arial"/>
                <w:szCs w:val="22"/>
              </w:rPr>
              <w:t xml:space="preserve"> yield loss. </w:t>
            </w:r>
            <w:r w:rsidRPr="002E4E54">
              <w:rPr>
                <w:rFonts w:ascii="Arial" w:eastAsia="Calibri" w:hAnsi="Arial" w:cs="Arial"/>
                <w:szCs w:val="22"/>
                <w:highlight w:val="yellow"/>
              </w:rPr>
              <w:t>This study aimed to identify nematode populations associated with rice and determine their distribution across rice ecosystems</w:t>
            </w:r>
            <w:r w:rsidR="002E4E54" w:rsidRPr="002E4E54">
              <w:rPr>
                <w:rFonts w:ascii="Arial" w:eastAsia="Calibri" w:hAnsi="Arial" w:cs="Arial"/>
                <w:szCs w:val="22"/>
                <w:highlight w:val="yellow"/>
              </w:rPr>
              <w:t xml:space="preserve"> to prioritize management measures to secure rice production.</w:t>
            </w:r>
            <w:r w:rsidRPr="00641CC4">
              <w:rPr>
                <w:rFonts w:ascii="Arial" w:eastAsia="Calibri" w:hAnsi="Arial" w:cs="Arial"/>
                <w:szCs w:val="22"/>
              </w:rPr>
              <w:t xml:space="preserve"> Surveys were conducted in 27 rice fields within three agroecological zones</w:t>
            </w:r>
            <w:r>
              <w:rPr>
                <w:rFonts w:ascii="Arial" w:eastAsia="Calibri" w:hAnsi="Arial" w:cs="Arial"/>
                <w:szCs w:val="22"/>
              </w:rPr>
              <w:t xml:space="preserve"> in Côte d’Ivoire</w:t>
            </w:r>
            <w:r w:rsidRPr="00641CC4">
              <w:rPr>
                <w:rFonts w:ascii="Arial" w:eastAsia="Calibri" w:hAnsi="Arial" w:cs="Arial"/>
                <w:szCs w:val="22"/>
              </w:rPr>
              <w:t xml:space="preserve">. A total of 185 soil and rice root samples were collected. The nematodes in these samples were extracted, identified, and counted. Ten genera of </w:t>
            </w:r>
            <w:r>
              <w:rPr>
                <w:rFonts w:ascii="Arial" w:eastAsia="Calibri" w:hAnsi="Arial" w:cs="Arial"/>
                <w:szCs w:val="22"/>
              </w:rPr>
              <w:t xml:space="preserve">plant-parasitic </w:t>
            </w:r>
            <w:r w:rsidRPr="00641CC4">
              <w:rPr>
                <w:rFonts w:ascii="Arial" w:eastAsia="Calibri" w:hAnsi="Arial" w:cs="Arial"/>
                <w:szCs w:val="22"/>
              </w:rPr>
              <w:t>nematodes were identified. The most prevalent</w:t>
            </w:r>
            <w:r>
              <w:rPr>
                <w:rFonts w:ascii="Arial" w:eastAsia="Calibri" w:hAnsi="Arial" w:cs="Arial"/>
                <w:szCs w:val="22"/>
              </w:rPr>
              <w:t xml:space="preserve"> nematode</w:t>
            </w:r>
            <w:r w:rsidRPr="00641CC4">
              <w:rPr>
                <w:rFonts w:ascii="Arial" w:eastAsia="Calibri" w:hAnsi="Arial" w:cs="Arial"/>
                <w:szCs w:val="22"/>
              </w:rPr>
              <w:t xml:space="preserve">, with 100% occurrence, included </w:t>
            </w:r>
            <w:r w:rsidRPr="00641CC4">
              <w:rPr>
                <w:rFonts w:ascii="Arial" w:eastAsia="Calibri" w:hAnsi="Arial" w:cs="Arial"/>
                <w:i/>
                <w:iCs/>
                <w:szCs w:val="22"/>
              </w:rPr>
              <w:t>Pratylenchus</w:t>
            </w:r>
            <w:r w:rsidRPr="00641CC4">
              <w:rPr>
                <w:rFonts w:ascii="Arial" w:eastAsia="Calibri" w:hAnsi="Arial" w:cs="Arial"/>
                <w:szCs w:val="22"/>
              </w:rPr>
              <w:t xml:space="preserve">, </w:t>
            </w:r>
            <w:r w:rsidRPr="00641CC4">
              <w:rPr>
                <w:rFonts w:ascii="Arial" w:eastAsia="Calibri" w:hAnsi="Arial" w:cs="Arial"/>
                <w:i/>
                <w:iCs/>
                <w:szCs w:val="22"/>
              </w:rPr>
              <w:t>Hirschmanniella</w:t>
            </w:r>
            <w:r w:rsidRPr="00641CC4">
              <w:rPr>
                <w:rFonts w:ascii="Arial" w:eastAsia="Calibri" w:hAnsi="Arial" w:cs="Arial"/>
                <w:szCs w:val="22"/>
              </w:rPr>
              <w:t xml:space="preserve">, </w:t>
            </w:r>
            <w:r w:rsidRPr="00641CC4">
              <w:rPr>
                <w:rFonts w:ascii="Arial" w:eastAsia="Calibri" w:hAnsi="Arial" w:cs="Arial"/>
                <w:i/>
                <w:iCs/>
                <w:szCs w:val="22"/>
              </w:rPr>
              <w:t>Heterodera</w:t>
            </w:r>
            <w:r w:rsidRPr="00641CC4">
              <w:rPr>
                <w:rFonts w:ascii="Arial" w:eastAsia="Calibri" w:hAnsi="Arial" w:cs="Arial"/>
                <w:szCs w:val="22"/>
              </w:rPr>
              <w:t xml:space="preserve">, </w:t>
            </w:r>
            <w:r w:rsidRPr="00641CC4">
              <w:rPr>
                <w:rFonts w:ascii="Arial" w:eastAsia="Calibri" w:hAnsi="Arial" w:cs="Arial"/>
                <w:i/>
                <w:iCs/>
                <w:szCs w:val="22"/>
              </w:rPr>
              <w:t>Meloidogyne</w:t>
            </w:r>
            <w:r w:rsidRPr="00641CC4">
              <w:rPr>
                <w:rFonts w:ascii="Arial" w:eastAsia="Calibri" w:hAnsi="Arial" w:cs="Arial"/>
                <w:szCs w:val="22"/>
              </w:rPr>
              <w:t xml:space="preserve">, and </w:t>
            </w:r>
            <w:r w:rsidRPr="00641CC4">
              <w:rPr>
                <w:rFonts w:ascii="Arial" w:eastAsia="Calibri" w:hAnsi="Arial" w:cs="Arial"/>
                <w:i/>
                <w:iCs/>
                <w:szCs w:val="22"/>
              </w:rPr>
              <w:t>Longidorus</w:t>
            </w:r>
            <w:r w:rsidRPr="00641CC4">
              <w:rPr>
                <w:rFonts w:ascii="Arial" w:eastAsia="Calibri" w:hAnsi="Arial" w:cs="Arial"/>
                <w:szCs w:val="22"/>
              </w:rPr>
              <w:t xml:space="preserve">. </w:t>
            </w:r>
            <w:r w:rsidR="00D3274A" w:rsidRPr="00D3274A">
              <w:rPr>
                <w:rFonts w:ascii="Arial" w:eastAsia="Calibri" w:hAnsi="Arial" w:cs="Arial"/>
                <w:i/>
                <w:iCs/>
                <w:szCs w:val="22"/>
                <w:highlight w:val="yellow"/>
              </w:rPr>
              <w:t>Pratylenchus</w:t>
            </w:r>
            <w:r w:rsidR="00D3274A" w:rsidRPr="00D3274A">
              <w:rPr>
                <w:rFonts w:ascii="Arial" w:eastAsia="Calibri" w:hAnsi="Arial" w:cs="Arial"/>
                <w:szCs w:val="22"/>
                <w:highlight w:val="yellow"/>
              </w:rPr>
              <w:t xml:space="preserve"> sp. </w:t>
            </w:r>
            <w:r w:rsidR="00D3274A" w:rsidRPr="00D3274A">
              <w:rPr>
                <w:rFonts w:ascii="Arial" w:eastAsia="Calibri" w:hAnsi="Arial" w:cs="Arial"/>
                <w:i/>
                <w:iCs/>
                <w:szCs w:val="22"/>
                <w:highlight w:val="yellow"/>
              </w:rPr>
              <w:t>Hirschmaniella</w:t>
            </w:r>
            <w:r w:rsidR="00D3274A" w:rsidRPr="00D3274A">
              <w:rPr>
                <w:rFonts w:ascii="Arial" w:eastAsia="Calibri" w:hAnsi="Arial" w:cs="Arial"/>
                <w:szCs w:val="22"/>
                <w:highlight w:val="yellow"/>
              </w:rPr>
              <w:t xml:space="preserve"> sp. </w:t>
            </w:r>
            <w:r w:rsidR="00D3274A" w:rsidRPr="00D3274A">
              <w:rPr>
                <w:rFonts w:ascii="Arial" w:eastAsia="Calibri" w:hAnsi="Arial" w:cs="Arial"/>
                <w:i/>
                <w:iCs/>
                <w:szCs w:val="22"/>
                <w:highlight w:val="yellow"/>
              </w:rPr>
              <w:t>Heterodera</w:t>
            </w:r>
            <w:r w:rsidR="00D3274A" w:rsidRPr="00D3274A">
              <w:rPr>
                <w:rFonts w:ascii="Arial" w:eastAsia="Calibri" w:hAnsi="Arial" w:cs="Arial"/>
                <w:szCs w:val="22"/>
                <w:highlight w:val="yellow"/>
              </w:rPr>
              <w:t xml:space="preserve"> sp. were </w:t>
            </w:r>
            <w:r w:rsidR="00E0660D">
              <w:rPr>
                <w:rFonts w:ascii="Arial" w:eastAsia="Calibri" w:hAnsi="Arial" w:cs="Arial"/>
                <w:szCs w:val="22"/>
                <w:highlight w:val="yellow"/>
              </w:rPr>
              <w:t xml:space="preserve">the </w:t>
            </w:r>
            <w:r w:rsidR="00D3274A" w:rsidRPr="00D3274A">
              <w:rPr>
                <w:rFonts w:ascii="Arial" w:eastAsia="Calibri" w:hAnsi="Arial" w:cs="Arial"/>
                <w:szCs w:val="22"/>
                <w:highlight w:val="yellow"/>
              </w:rPr>
              <w:t xml:space="preserve">most abundant in rice fields </w:t>
            </w:r>
            <w:r w:rsidR="008A4C8C">
              <w:rPr>
                <w:rFonts w:ascii="Arial" w:eastAsia="Calibri" w:hAnsi="Arial" w:cs="Arial"/>
                <w:szCs w:val="22"/>
                <w:highlight w:val="yellow"/>
              </w:rPr>
              <w:t>in the southern dense rainforest zone, with densities</w:t>
            </w:r>
            <w:r w:rsidR="00E0660D">
              <w:rPr>
                <w:rFonts w:ascii="Arial" w:eastAsia="Calibri" w:hAnsi="Arial" w:cs="Arial"/>
                <w:szCs w:val="22"/>
                <w:highlight w:val="yellow"/>
              </w:rPr>
              <w:t xml:space="preserve"> </w:t>
            </w:r>
            <w:r w:rsidR="00D3274A" w:rsidRPr="00D3274A">
              <w:rPr>
                <w:rFonts w:ascii="Arial" w:eastAsia="Calibri" w:hAnsi="Arial" w:cs="Arial"/>
                <w:szCs w:val="22"/>
                <w:highlight w:val="yellow"/>
              </w:rPr>
              <w:t>ranging from 292 to 1756 individuals</w:t>
            </w:r>
            <w:r w:rsidR="00412697">
              <w:rPr>
                <w:rFonts w:ascii="Arial" w:eastAsia="Calibri" w:hAnsi="Arial" w:cs="Arial"/>
                <w:szCs w:val="22"/>
                <w:highlight w:val="yellow"/>
              </w:rPr>
              <w:t xml:space="preserve"> per 5g roots</w:t>
            </w:r>
            <w:r w:rsidR="00D3274A" w:rsidRPr="00D3274A">
              <w:rPr>
                <w:rFonts w:ascii="Arial" w:eastAsia="Calibri" w:hAnsi="Arial" w:cs="Arial"/>
                <w:szCs w:val="22"/>
                <w:highlight w:val="yellow"/>
              </w:rPr>
              <w:t xml:space="preserve">. However, </w:t>
            </w:r>
            <w:r w:rsidR="008A4C8C" w:rsidRPr="00E0660D">
              <w:rPr>
                <w:rFonts w:ascii="Arial" w:eastAsia="Calibri" w:hAnsi="Arial" w:cs="Arial"/>
                <w:i/>
                <w:iCs/>
                <w:szCs w:val="22"/>
                <w:highlight w:val="yellow"/>
              </w:rPr>
              <w:t>Hirschmaniella</w:t>
            </w:r>
            <w:r w:rsidR="008A4C8C" w:rsidRPr="00D3274A">
              <w:rPr>
                <w:rFonts w:ascii="Arial" w:eastAsia="Calibri" w:hAnsi="Arial" w:cs="Arial"/>
                <w:szCs w:val="22"/>
                <w:highlight w:val="yellow"/>
              </w:rPr>
              <w:t xml:space="preserve"> sp. was the most abundant</w:t>
            </w:r>
            <w:r w:rsidR="008A4C8C">
              <w:rPr>
                <w:rFonts w:ascii="Arial" w:eastAsia="Calibri" w:hAnsi="Arial" w:cs="Arial"/>
                <w:szCs w:val="22"/>
                <w:highlight w:val="yellow"/>
              </w:rPr>
              <w:t xml:space="preserve"> nematode (</w:t>
            </w:r>
            <w:r w:rsidR="008A4C8C" w:rsidRPr="00D3274A">
              <w:rPr>
                <w:rFonts w:ascii="Arial" w:eastAsia="Calibri" w:hAnsi="Arial" w:cs="Arial"/>
                <w:szCs w:val="22"/>
                <w:highlight w:val="yellow"/>
              </w:rPr>
              <w:t>150 individuals</w:t>
            </w:r>
            <w:r w:rsidR="00412697">
              <w:rPr>
                <w:rFonts w:ascii="Arial" w:eastAsia="Calibri" w:hAnsi="Arial" w:cs="Arial"/>
                <w:szCs w:val="22"/>
                <w:highlight w:val="yellow"/>
              </w:rPr>
              <w:t>/ 5g roots</w:t>
            </w:r>
            <w:r w:rsidR="008A4C8C">
              <w:rPr>
                <w:rFonts w:ascii="Arial" w:eastAsia="Calibri" w:hAnsi="Arial" w:cs="Arial"/>
                <w:szCs w:val="22"/>
                <w:highlight w:val="yellow"/>
              </w:rPr>
              <w:t xml:space="preserve">) </w:t>
            </w:r>
            <w:r w:rsidR="00D3274A" w:rsidRPr="00D3274A">
              <w:rPr>
                <w:rFonts w:ascii="Arial" w:eastAsia="Calibri" w:hAnsi="Arial" w:cs="Arial"/>
                <w:szCs w:val="22"/>
                <w:highlight w:val="yellow"/>
              </w:rPr>
              <w:t xml:space="preserve">in </w:t>
            </w:r>
            <w:r w:rsidR="008A4C8C">
              <w:rPr>
                <w:rFonts w:ascii="Arial" w:eastAsia="Calibri" w:hAnsi="Arial" w:cs="Arial"/>
                <w:szCs w:val="22"/>
                <w:highlight w:val="yellow"/>
              </w:rPr>
              <w:t xml:space="preserve">rice </w:t>
            </w:r>
            <w:r w:rsidR="00D3274A" w:rsidRPr="00D3274A">
              <w:rPr>
                <w:rFonts w:ascii="Arial" w:eastAsia="Calibri" w:hAnsi="Arial" w:cs="Arial"/>
                <w:szCs w:val="22"/>
                <w:highlight w:val="yellow"/>
              </w:rPr>
              <w:t xml:space="preserve">fields from </w:t>
            </w:r>
            <w:r w:rsidR="00E0660D">
              <w:rPr>
                <w:rFonts w:ascii="Arial" w:eastAsia="Calibri" w:hAnsi="Arial" w:cs="Arial"/>
                <w:szCs w:val="22"/>
                <w:highlight w:val="yellow"/>
              </w:rPr>
              <w:t>the w</w:t>
            </w:r>
            <w:r w:rsidR="00D3274A" w:rsidRPr="00D3274A">
              <w:rPr>
                <w:rFonts w:ascii="Arial" w:eastAsia="Calibri" w:hAnsi="Arial" w:cs="Arial"/>
                <w:szCs w:val="22"/>
                <w:highlight w:val="yellow"/>
              </w:rPr>
              <w:t xml:space="preserve">estern dense rainforest zone. From </w:t>
            </w:r>
            <w:r w:rsidR="00E0660D">
              <w:rPr>
                <w:rFonts w:ascii="Arial" w:eastAsia="Calibri" w:hAnsi="Arial" w:cs="Arial"/>
                <w:szCs w:val="22"/>
                <w:highlight w:val="yellow"/>
              </w:rPr>
              <w:t>the s</w:t>
            </w:r>
            <w:r w:rsidR="00D3274A" w:rsidRPr="00D3274A">
              <w:rPr>
                <w:rFonts w:ascii="Arial" w:eastAsia="Calibri" w:hAnsi="Arial" w:cs="Arial"/>
                <w:szCs w:val="22"/>
                <w:highlight w:val="yellow"/>
              </w:rPr>
              <w:t>emi-deciduous rainforest zone</w:t>
            </w:r>
            <w:r w:rsidR="00E0660D">
              <w:rPr>
                <w:rFonts w:ascii="Arial" w:eastAsia="Calibri" w:hAnsi="Arial" w:cs="Arial"/>
                <w:szCs w:val="22"/>
                <w:highlight w:val="yellow"/>
              </w:rPr>
              <w:t xml:space="preserve"> side</w:t>
            </w:r>
            <w:r w:rsidR="00D3274A" w:rsidRPr="00D3274A">
              <w:rPr>
                <w:rFonts w:ascii="Arial" w:eastAsia="Calibri" w:hAnsi="Arial" w:cs="Arial"/>
                <w:szCs w:val="22"/>
                <w:highlight w:val="yellow"/>
              </w:rPr>
              <w:t xml:space="preserve">, </w:t>
            </w:r>
            <w:r w:rsidR="00D3274A" w:rsidRPr="00E0660D">
              <w:rPr>
                <w:rFonts w:ascii="Arial" w:eastAsia="Calibri" w:hAnsi="Arial" w:cs="Arial"/>
                <w:i/>
                <w:iCs/>
                <w:szCs w:val="22"/>
                <w:highlight w:val="yellow"/>
              </w:rPr>
              <w:t>Pratylenchus</w:t>
            </w:r>
            <w:r w:rsidR="00D3274A" w:rsidRPr="00D3274A">
              <w:rPr>
                <w:rFonts w:ascii="Arial" w:eastAsia="Calibri" w:hAnsi="Arial" w:cs="Arial"/>
                <w:szCs w:val="22"/>
                <w:highlight w:val="yellow"/>
              </w:rPr>
              <w:t xml:space="preserve"> sp. </w:t>
            </w:r>
            <w:r w:rsidR="00D3274A" w:rsidRPr="00E0660D">
              <w:rPr>
                <w:rFonts w:ascii="Arial" w:eastAsia="Calibri" w:hAnsi="Arial" w:cs="Arial"/>
                <w:i/>
                <w:iCs/>
                <w:szCs w:val="22"/>
                <w:highlight w:val="yellow"/>
              </w:rPr>
              <w:t>Hirschmaniella</w:t>
            </w:r>
            <w:r w:rsidR="00D3274A" w:rsidRPr="00D3274A">
              <w:rPr>
                <w:rFonts w:ascii="Arial" w:eastAsia="Calibri" w:hAnsi="Arial" w:cs="Arial"/>
                <w:szCs w:val="22"/>
                <w:highlight w:val="yellow"/>
              </w:rPr>
              <w:t xml:space="preserve"> sp. and </w:t>
            </w:r>
            <w:r w:rsidR="00D3274A" w:rsidRPr="00E0660D">
              <w:rPr>
                <w:rFonts w:ascii="Arial" w:eastAsia="Calibri" w:hAnsi="Arial" w:cs="Arial"/>
                <w:i/>
                <w:iCs/>
                <w:szCs w:val="22"/>
                <w:highlight w:val="yellow"/>
              </w:rPr>
              <w:t>Meloidogyne</w:t>
            </w:r>
            <w:r w:rsidR="00D3274A" w:rsidRPr="00D3274A">
              <w:rPr>
                <w:rFonts w:ascii="Arial" w:eastAsia="Calibri" w:hAnsi="Arial" w:cs="Arial"/>
                <w:szCs w:val="22"/>
                <w:highlight w:val="yellow"/>
              </w:rPr>
              <w:t xml:space="preserve"> sp. were the most abundant</w:t>
            </w:r>
            <w:r w:rsidR="00B306FE">
              <w:rPr>
                <w:rFonts w:ascii="Arial" w:eastAsia="Calibri" w:hAnsi="Arial" w:cs="Arial"/>
                <w:szCs w:val="22"/>
                <w:highlight w:val="yellow"/>
              </w:rPr>
              <w:t xml:space="preserve"> nematodes</w:t>
            </w:r>
            <w:r w:rsidR="001E129A">
              <w:rPr>
                <w:rFonts w:ascii="Arial" w:eastAsia="Calibri" w:hAnsi="Arial" w:cs="Arial"/>
                <w:szCs w:val="22"/>
                <w:highlight w:val="yellow"/>
              </w:rPr>
              <w:t>,</w:t>
            </w:r>
            <w:r w:rsidR="00D3274A" w:rsidRPr="00D3274A">
              <w:rPr>
                <w:rFonts w:ascii="Arial" w:eastAsia="Calibri" w:hAnsi="Arial" w:cs="Arial"/>
                <w:szCs w:val="22"/>
                <w:highlight w:val="yellow"/>
              </w:rPr>
              <w:t xml:space="preserve"> with densit</w:t>
            </w:r>
            <w:r w:rsidR="00B306FE">
              <w:rPr>
                <w:rFonts w:ascii="Arial" w:eastAsia="Calibri" w:hAnsi="Arial" w:cs="Arial"/>
                <w:szCs w:val="22"/>
                <w:highlight w:val="yellow"/>
              </w:rPr>
              <w:t>ies</w:t>
            </w:r>
            <w:r w:rsidR="00D3274A" w:rsidRPr="00D3274A">
              <w:rPr>
                <w:rFonts w:ascii="Arial" w:eastAsia="Calibri" w:hAnsi="Arial" w:cs="Arial"/>
                <w:szCs w:val="22"/>
                <w:highlight w:val="yellow"/>
              </w:rPr>
              <w:t xml:space="preserve"> </w:t>
            </w:r>
            <w:r w:rsidR="00B306FE">
              <w:rPr>
                <w:rFonts w:ascii="Arial" w:eastAsia="Calibri" w:hAnsi="Arial" w:cs="Arial"/>
                <w:szCs w:val="22"/>
                <w:highlight w:val="yellow"/>
              </w:rPr>
              <w:t xml:space="preserve">ranging from </w:t>
            </w:r>
            <w:r w:rsidR="00D3274A" w:rsidRPr="00D3274A">
              <w:rPr>
                <w:rFonts w:ascii="Arial" w:eastAsia="Calibri" w:hAnsi="Arial" w:cs="Arial"/>
                <w:szCs w:val="22"/>
                <w:highlight w:val="yellow"/>
              </w:rPr>
              <w:t xml:space="preserve">114 </w:t>
            </w:r>
            <w:r w:rsidR="00B306FE">
              <w:rPr>
                <w:rFonts w:ascii="Arial" w:eastAsia="Calibri" w:hAnsi="Arial" w:cs="Arial"/>
                <w:szCs w:val="22"/>
                <w:highlight w:val="yellow"/>
              </w:rPr>
              <w:t>to</w:t>
            </w:r>
            <w:r w:rsidR="00D3274A" w:rsidRPr="00D3274A">
              <w:rPr>
                <w:rFonts w:ascii="Arial" w:eastAsia="Calibri" w:hAnsi="Arial" w:cs="Arial"/>
                <w:szCs w:val="22"/>
                <w:highlight w:val="yellow"/>
              </w:rPr>
              <w:t xml:space="preserve"> 1072 individuals</w:t>
            </w:r>
            <w:r w:rsidR="00412697">
              <w:rPr>
                <w:rFonts w:ascii="Arial" w:eastAsia="Calibri" w:hAnsi="Arial" w:cs="Arial"/>
                <w:szCs w:val="22"/>
                <w:highlight w:val="yellow"/>
              </w:rPr>
              <w:t xml:space="preserve"> per 5g roots</w:t>
            </w:r>
            <w:r w:rsidR="00D3274A" w:rsidRPr="00D3274A">
              <w:rPr>
                <w:rFonts w:ascii="Arial" w:eastAsia="Calibri" w:hAnsi="Arial" w:cs="Arial"/>
                <w:szCs w:val="22"/>
                <w:highlight w:val="yellow"/>
              </w:rPr>
              <w:t>.</w:t>
            </w:r>
            <w:r w:rsidR="00D3274A" w:rsidRPr="00D3274A">
              <w:rPr>
                <w:rFonts w:ascii="Arial" w:eastAsia="Calibri" w:hAnsi="Arial" w:cs="Arial"/>
                <w:szCs w:val="22"/>
              </w:rPr>
              <w:t xml:space="preserve"> </w:t>
            </w:r>
            <w:r w:rsidRPr="00641CC4">
              <w:rPr>
                <w:rFonts w:ascii="Arial" w:eastAsia="Calibri" w:hAnsi="Arial" w:cs="Arial"/>
                <w:szCs w:val="22"/>
              </w:rPr>
              <w:t>Th</w:t>
            </w:r>
            <w:r>
              <w:rPr>
                <w:rFonts w:ascii="Arial" w:eastAsia="Calibri" w:hAnsi="Arial" w:cs="Arial"/>
                <w:szCs w:val="22"/>
              </w:rPr>
              <w:t>ey</w:t>
            </w:r>
            <w:r w:rsidRPr="00641CC4">
              <w:rPr>
                <w:rFonts w:ascii="Arial" w:eastAsia="Calibri" w:hAnsi="Arial" w:cs="Arial"/>
                <w:szCs w:val="22"/>
              </w:rPr>
              <w:t xml:space="preserve"> were abundant in upland rice samples (39 to 1748 individuals</w:t>
            </w:r>
            <w:r w:rsidR="00454E4C">
              <w:rPr>
                <w:rFonts w:ascii="Arial" w:eastAsia="Calibri" w:hAnsi="Arial" w:cs="Arial"/>
                <w:szCs w:val="22"/>
              </w:rPr>
              <w:t>/ 5g roots</w:t>
            </w:r>
            <w:r w:rsidRPr="00641CC4">
              <w:rPr>
                <w:rFonts w:ascii="Arial" w:eastAsia="Calibri" w:hAnsi="Arial" w:cs="Arial"/>
                <w:szCs w:val="22"/>
              </w:rPr>
              <w:t>) and lowland rice samples (75 to 1367 individuals</w:t>
            </w:r>
            <w:r w:rsidR="00454E4C">
              <w:rPr>
                <w:rFonts w:ascii="Arial" w:eastAsia="Calibri" w:hAnsi="Arial" w:cs="Arial"/>
                <w:szCs w:val="22"/>
              </w:rPr>
              <w:t>/5g roots</w:t>
            </w:r>
            <w:r w:rsidRPr="00641CC4">
              <w:rPr>
                <w:rFonts w:ascii="Arial" w:eastAsia="Calibri" w:hAnsi="Arial" w:cs="Arial"/>
                <w:szCs w:val="22"/>
              </w:rPr>
              <w:t xml:space="preserve">). </w:t>
            </w:r>
            <w:r w:rsidRPr="00641CC4">
              <w:rPr>
                <w:rFonts w:ascii="Arial" w:eastAsia="Calibri" w:hAnsi="Arial" w:cs="Arial"/>
                <w:i/>
                <w:iCs/>
                <w:szCs w:val="22"/>
              </w:rPr>
              <w:t>Pratylenchus</w:t>
            </w:r>
            <w:r w:rsidRPr="00641CC4">
              <w:rPr>
                <w:rFonts w:ascii="Arial" w:eastAsia="Calibri" w:hAnsi="Arial" w:cs="Arial"/>
                <w:szCs w:val="22"/>
              </w:rPr>
              <w:t xml:space="preserve"> sp., </w:t>
            </w:r>
            <w:r w:rsidRPr="00641CC4">
              <w:rPr>
                <w:rFonts w:ascii="Arial" w:eastAsia="Calibri" w:hAnsi="Arial" w:cs="Arial"/>
                <w:i/>
                <w:iCs/>
                <w:szCs w:val="22"/>
              </w:rPr>
              <w:t>Hirschmanniella</w:t>
            </w:r>
            <w:r w:rsidRPr="00641CC4">
              <w:rPr>
                <w:rFonts w:ascii="Arial" w:eastAsia="Calibri" w:hAnsi="Arial" w:cs="Arial"/>
                <w:szCs w:val="22"/>
              </w:rPr>
              <w:t xml:space="preserve"> sp., and </w:t>
            </w:r>
            <w:r w:rsidRPr="00641CC4">
              <w:rPr>
                <w:rFonts w:ascii="Arial" w:eastAsia="Calibri" w:hAnsi="Arial" w:cs="Arial"/>
                <w:i/>
                <w:iCs/>
                <w:szCs w:val="22"/>
              </w:rPr>
              <w:t>Meloidogyne</w:t>
            </w:r>
            <w:r w:rsidRPr="00641CC4">
              <w:rPr>
                <w:rFonts w:ascii="Arial" w:eastAsia="Calibri" w:hAnsi="Arial" w:cs="Arial"/>
                <w:szCs w:val="22"/>
              </w:rPr>
              <w:t xml:space="preserve"> sp. were associated with upland rice, while </w:t>
            </w:r>
            <w:r w:rsidRPr="00641CC4">
              <w:rPr>
                <w:rFonts w:ascii="Arial" w:eastAsia="Calibri" w:hAnsi="Arial" w:cs="Arial"/>
                <w:i/>
                <w:iCs/>
                <w:szCs w:val="22"/>
              </w:rPr>
              <w:t>Heterodera</w:t>
            </w:r>
            <w:r w:rsidRPr="00641CC4">
              <w:rPr>
                <w:rFonts w:ascii="Arial" w:eastAsia="Calibri" w:hAnsi="Arial" w:cs="Arial"/>
                <w:szCs w:val="22"/>
              </w:rPr>
              <w:t xml:space="preserve"> sp. and </w:t>
            </w:r>
            <w:r w:rsidRPr="00641CC4">
              <w:rPr>
                <w:rFonts w:ascii="Arial" w:eastAsia="Calibri" w:hAnsi="Arial" w:cs="Arial"/>
                <w:i/>
                <w:iCs/>
                <w:szCs w:val="22"/>
              </w:rPr>
              <w:t>Longidorus</w:t>
            </w:r>
            <w:r w:rsidRPr="00641CC4">
              <w:rPr>
                <w:rFonts w:ascii="Arial" w:eastAsia="Calibri" w:hAnsi="Arial" w:cs="Arial"/>
                <w:szCs w:val="22"/>
              </w:rPr>
              <w:t xml:space="preserve"> sp. were linked to lowland and irrigated rice, respectively. Further molecular and pathological characterization</w:t>
            </w:r>
            <w:r>
              <w:rPr>
                <w:rFonts w:ascii="Arial" w:eastAsia="Calibri" w:hAnsi="Arial" w:cs="Arial"/>
                <w:szCs w:val="22"/>
              </w:rPr>
              <w:t>s</w:t>
            </w:r>
            <w:r w:rsidRPr="00641CC4">
              <w:rPr>
                <w:rFonts w:ascii="Arial" w:eastAsia="Calibri" w:hAnsi="Arial" w:cs="Arial"/>
                <w:szCs w:val="22"/>
              </w:rPr>
              <w:t xml:space="preserve"> of </w:t>
            </w:r>
            <w:r>
              <w:rPr>
                <w:rFonts w:ascii="Arial" w:eastAsia="Calibri" w:hAnsi="Arial" w:cs="Arial"/>
                <w:szCs w:val="22"/>
              </w:rPr>
              <w:t>these</w:t>
            </w:r>
            <w:r w:rsidRPr="00641CC4">
              <w:rPr>
                <w:rFonts w:ascii="Arial" w:eastAsia="Calibri" w:hAnsi="Arial" w:cs="Arial"/>
                <w:szCs w:val="22"/>
              </w:rPr>
              <w:t xml:space="preserve"> nematode populations </w:t>
            </w:r>
            <w:r w:rsidR="006952FD">
              <w:rPr>
                <w:rFonts w:ascii="Arial" w:eastAsia="Calibri" w:hAnsi="Arial" w:cs="Arial"/>
                <w:szCs w:val="22"/>
              </w:rPr>
              <w:t>are</w:t>
            </w:r>
            <w:r w:rsidRPr="00641CC4">
              <w:rPr>
                <w:rFonts w:ascii="Arial" w:eastAsia="Calibri" w:hAnsi="Arial" w:cs="Arial"/>
                <w:szCs w:val="22"/>
              </w:rPr>
              <w:t xml:space="preserve"> necessary to develop effective management strategies for the most pathogenic ones in rice.</w:t>
            </w:r>
            <w:r>
              <w:rPr>
                <w:rFonts w:ascii="Arial" w:eastAsia="Calibri" w:hAnsi="Arial" w:cs="Arial"/>
                <w:szCs w:val="22"/>
              </w:rPr>
              <w:t xml:space="preserve"> </w:t>
            </w:r>
          </w:p>
        </w:tc>
      </w:tr>
    </w:tbl>
    <w:p w14:paraId="6F15AC17" w14:textId="77777777" w:rsidR="00636EB2" w:rsidRDefault="00636EB2" w:rsidP="00441B6F">
      <w:pPr>
        <w:pStyle w:val="Body"/>
        <w:spacing w:after="0"/>
        <w:rPr>
          <w:rFonts w:ascii="Arial" w:hAnsi="Arial" w:cs="Arial"/>
          <w:i/>
        </w:rPr>
      </w:pPr>
    </w:p>
    <w:p w14:paraId="2D77DBFA" w14:textId="1E36E269" w:rsidR="00A24E7E" w:rsidRDefault="00A24E7E" w:rsidP="00441B6F">
      <w:pPr>
        <w:pStyle w:val="Body"/>
        <w:spacing w:after="0"/>
        <w:rPr>
          <w:rFonts w:ascii="Arial" w:hAnsi="Arial" w:cs="Arial"/>
          <w:i/>
        </w:rPr>
      </w:pPr>
      <w:r>
        <w:rPr>
          <w:rFonts w:ascii="Arial" w:hAnsi="Arial" w:cs="Arial"/>
          <w:i/>
        </w:rPr>
        <w:t xml:space="preserve">Keywords: </w:t>
      </w:r>
      <w:r w:rsidR="0032643F">
        <w:rPr>
          <w:rFonts w:ascii="Arial" w:hAnsi="Arial" w:cs="Arial"/>
          <w:i/>
        </w:rPr>
        <w:t>Agroecological zones; Côte d’Ivoire; Nematodes; Rice; Rice ecosystems</w:t>
      </w:r>
    </w:p>
    <w:p w14:paraId="6056D9F6" w14:textId="77777777" w:rsidR="0024282C" w:rsidRPr="0052480A" w:rsidRDefault="0024282C" w:rsidP="00441B6F">
      <w:pPr>
        <w:pStyle w:val="Body"/>
        <w:spacing w:after="0"/>
        <w:rPr>
          <w:rFonts w:ascii="Arial" w:hAnsi="Arial" w:cs="Arial"/>
          <w:iCs/>
          <w:sz w:val="18"/>
        </w:rPr>
      </w:pPr>
    </w:p>
    <w:p w14:paraId="30445C4F" w14:textId="77777777" w:rsidR="0032643F" w:rsidRPr="0052480A" w:rsidRDefault="0032643F" w:rsidP="00441B6F">
      <w:pPr>
        <w:pStyle w:val="Body"/>
        <w:spacing w:after="0"/>
        <w:rPr>
          <w:rFonts w:ascii="Arial" w:hAnsi="Arial" w:cs="Arial"/>
          <w:iCs/>
          <w:sz w:val="18"/>
        </w:rPr>
      </w:pPr>
    </w:p>
    <w:p w14:paraId="6642F010" w14:textId="77777777" w:rsidR="0032643F" w:rsidRPr="0052480A" w:rsidRDefault="0032643F" w:rsidP="00441B6F">
      <w:pPr>
        <w:pStyle w:val="Body"/>
        <w:spacing w:after="0"/>
        <w:rPr>
          <w:rFonts w:ascii="Arial" w:hAnsi="Arial" w:cs="Arial"/>
          <w:iCs/>
          <w:sz w:val="18"/>
        </w:rPr>
      </w:pPr>
    </w:p>
    <w:p w14:paraId="49420F3E" w14:textId="77777777" w:rsidR="0032643F" w:rsidRPr="0052480A" w:rsidRDefault="0032643F" w:rsidP="00441B6F">
      <w:pPr>
        <w:pStyle w:val="Body"/>
        <w:spacing w:after="0"/>
        <w:rPr>
          <w:rFonts w:ascii="Arial" w:hAnsi="Arial" w:cs="Arial"/>
          <w:iCs/>
          <w:sz w:val="18"/>
        </w:rPr>
      </w:pPr>
    </w:p>
    <w:p w14:paraId="7C95291B" w14:textId="77777777" w:rsidR="0032643F" w:rsidRPr="0052480A" w:rsidRDefault="0032643F" w:rsidP="00441B6F">
      <w:pPr>
        <w:pStyle w:val="Body"/>
        <w:spacing w:after="0"/>
        <w:rPr>
          <w:rFonts w:ascii="Arial" w:hAnsi="Arial" w:cs="Arial"/>
          <w:iCs/>
          <w:sz w:val="18"/>
        </w:rPr>
      </w:pPr>
    </w:p>
    <w:p w14:paraId="15F4964D" w14:textId="77777777" w:rsidR="0032643F" w:rsidRPr="0052480A" w:rsidRDefault="0032643F" w:rsidP="00441B6F">
      <w:pPr>
        <w:pStyle w:val="Body"/>
        <w:spacing w:after="0"/>
        <w:rPr>
          <w:rFonts w:ascii="Arial" w:hAnsi="Arial" w:cs="Arial"/>
          <w:iCs/>
          <w:sz w:val="18"/>
        </w:rPr>
      </w:pPr>
    </w:p>
    <w:p w14:paraId="500ABAFA" w14:textId="77777777" w:rsidR="0032643F" w:rsidRPr="0052480A" w:rsidRDefault="0032643F" w:rsidP="00441B6F">
      <w:pPr>
        <w:pStyle w:val="Body"/>
        <w:spacing w:after="0"/>
        <w:rPr>
          <w:rFonts w:ascii="Arial" w:hAnsi="Arial" w:cs="Arial"/>
          <w:iCs/>
          <w:sz w:val="18"/>
        </w:rPr>
      </w:pPr>
    </w:p>
    <w:p w14:paraId="761057DB" w14:textId="77777777" w:rsidR="0032643F" w:rsidRPr="0052480A" w:rsidRDefault="0032643F" w:rsidP="00441B6F">
      <w:pPr>
        <w:pStyle w:val="Body"/>
        <w:spacing w:after="0"/>
        <w:rPr>
          <w:rFonts w:ascii="Arial" w:hAnsi="Arial" w:cs="Arial"/>
          <w:iCs/>
          <w:sz w:val="18"/>
        </w:rPr>
      </w:pPr>
    </w:p>
    <w:p w14:paraId="31075F55" w14:textId="77777777" w:rsidR="0032643F" w:rsidRPr="0052480A" w:rsidRDefault="0032643F" w:rsidP="00441B6F">
      <w:pPr>
        <w:pStyle w:val="Body"/>
        <w:spacing w:after="0"/>
        <w:rPr>
          <w:rFonts w:ascii="Arial" w:hAnsi="Arial" w:cs="Arial"/>
          <w:iCs/>
          <w:sz w:val="18"/>
        </w:rPr>
      </w:pPr>
    </w:p>
    <w:p w14:paraId="67194670" w14:textId="77777777" w:rsidR="0032643F" w:rsidRPr="0052480A" w:rsidRDefault="0032643F" w:rsidP="00441B6F">
      <w:pPr>
        <w:pStyle w:val="Body"/>
        <w:spacing w:after="0"/>
        <w:rPr>
          <w:rFonts w:ascii="Arial" w:hAnsi="Arial" w:cs="Arial"/>
          <w:iCs/>
          <w:sz w:val="18"/>
        </w:rPr>
      </w:pPr>
    </w:p>
    <w:p w14:paraId="1AFC96D7" w14:textId="77777777" w:rsidR="0032643F" w:rsidRPr="0052480A" w:rsidRDefault="0032643F" w:rsidP="00441B6F">
      <w:pPr>
        <w:pStyle w:val="Body"/>
        <w:spacing w:after="0"/>
        <w:rPr>
          <w:rFonts w:ascii="Arial" w:hAnsi="Arial" w:cs="Arial"/>
          <w:iCs/>
          <w:sz w:val="18"/>
        </w:rPr>
      </w:pPr>
    </w:p>
    <w:p w14:paraId="55BA53FE" w14:textId="77777777" w:rsidR="0032643F" w:rsidRPr="0052480A" w:rsidRDefault="0032643F" w:rsidP="00441B6F">
      <w:pPr>
        <w:pStyle w:val="Body"/>
        <w:spacing w:after="0"/>
        <w:rPr>
          <w:rFonts w:ascii="Arial" w:hAnsi="Arial" w:cs="Arial"/>
          <w:iCs/>
          <w:sz w:val="18"/>
        </w:rPr>
      </w:pPr>
    </w:p>
    <w:p w14:paraId="575CB8D7" w14:textId="2C17D0E8" w:rsidR="0032643F" w:rsidRDefault="0032643F" w:rsidP="00441B6F">
      <w:pPr>
        <w:pStyle w:val="Body"/>
        <w:spacing w:after="0"/>
        <w:rPr>
          <w:rFonts w:ascii="Arial" w:hAnsi="Arial" w:cs="Arial"/>
          <w:iCs/>
          <w:sz w:val="18"/>
        </w:rPr>
      </w:pPr>
    </w:p>
    <w:p w14:paraId="28B61E03" w14:textId="6DAA28BC" w:rsidR="008C3BF8" w:rsidRDefault="008C3BF8" w:rsidP="00441B6F">
      <w:pPr>
        <w:pStyle w:val="Body"/>
        <w:spacing w:after="0"/>
        <w:rPr>
          <w:rFonts w:ascii="Arial" w:hAnsi="Arial" w:cs="Arial"/>
          <w:iCs/>
          <w:sz w:val="18"/>
        </w:rPr>
      </w:pPr>
    </w:p>
    <w:p w14:paraId="33E9B7B9" w14:textId="2839FEC3" w:rsidR="008C3BF8" w:rsidRDefault="008C3BF8" w:rsidP="00441B6F">
      <w:pPr>
        <w:pStyle w:val="Body"/>
        <w:spacing w:after="0"/>
        <w:rPr>
          <w:rFonts w:ascii="Arial" w:hAnsi="Arial" w:cs="Arial"/>
          <w:iCs/>
          <w:sz w:val="18"/>
        </w:rPr>
      </w:pPr>
    </w:p>
    <w:p w14:paraId="53EF4E6A" w14:textId="1EA00E9A" w:rsidR="008C3BF8" w:rsidRDefault="008C3BF8" w:rsidP="00441B6F">
      <w:pPr>
        <w:pStyle w:val="Body"/>
        <w:spacing w:after="0"/>
        <w:rPr>
          <w:rFonts w:ascii="Arial" w:hAnsi="Arial" w:cs="Arial"/>
          <w:iCs/>
          <w:sz w:val="18"/>
        </w:rPr>
      </w:pPr>
    </w:p>
    <w:p w14:paraId="7D5CF877" w14:textId="72B4FB38" w:rsidR="008C3BF8" w:rsidRDefault="008C3BF8" w:rsidP="00441B6F">
      <w:pPr>
        <w:pStyle w:val="Body"/>
        <w:spacing w:after="0"/>
        <w:rPr>
          <w:rFonts w:ascii="Arial" w:hAnsi="Arial" w:cs="Arial"/>
          <w:iCs/>
          <w:sz w:val="18"/>
        </w:rPr>
      </w:pPr>
    </w:p>
    <w:p w14:paraId="24167547" w14:textId="0C9DE7DB" w:rsidR="008C3BF8" w:rsidRDefault="008C3BF8" w:rsidP="00441B6F">
      <w:pPr>
        <w:pStyle w:val="Body"/>
        <w:spacing w:after="0"/>
        <w:rPr>
          <w:rFonts w:ascii="Arial" w:hAnsi="Arial" w:cs="Arial"/>
          <w:iCs/>
          <w:sz w:val="18"/>
        </w:rPr>
      </w:pPr>
    </w:p>
    <w:p w14:paraId="20D485D7" w14:textId="141F5550" w:rsidR="008C3BF8" w:rsidRDefault="008C3BF8" w:rsidP="00441B6F">
      <w:pPr>
        <w:pStyle w:val="Body"/>
        <w:spacing w:after="0"/>
        <w:rPr>
          <w:rFonts w:ascii="Arial" w:hAnsi="Arial" w:cs="Arial"/>
          <w:iCs/>
          <w:sz w:val="18"/>
        </w:rPr>
      </w:pPr>
    </w:p>
    <w:p w14:paraId="11188720" w14:textId="75049EC7" w:rsidR="008C3BF8" w:rsidRDefault="008C3BF8" w:rsidP="00441B6F">
      <w:pPr>
        <w:pStyle w:val="Body"/>
        <w:spacing w:after="0"/>
        <w:rPr>
          <w:rFonts w:ascii="Arial" w:hAnsi="Arial" w:cs="Arial"/>
          <w:iCs/>
          <w:sz w:val="18"/>
        </w:rPr>
      </w:pPr>
    </w:p>
    <w:p w14:paraId="4D4C356C" w14:textId="77777777" w:rsidR="008C3BF8" w:rsidRPr="0052480A" w:rsidRDefault="008C3BF8" w:rsidP="00441B6F">
      <w:pPr>
        <w:pStyle w:val="Body"/>
        <w:spacing w:after="0"/>
        <w:rPr>
          <w:rFonts w:ascii="Arial" w:hAnsi="Arial" w:cs="Arial"/>
          <w:iCs/>
          <w:sz w:val="18"/>
        </w:rPr>
      </w:pPr>
    </w:p>
    <w:p w14:paraId="4C6F5C51" w14:textId="77777777" w:rsidR="0032643F" w:rsidRDefault="0032643F" w:rsidP="00441B6F">
      <w:pPr>
        <w:pStyle w:val="Body"/>
        <w:spacing w:after="0"/>
        <w:rPr>
          <w:rFonts w:ascii="Arial" w:hAnsi="Arial" w:cs="Arial"/>
          <w:iCs/>
          <w:sz w:val="18"/>
        </w:rPr>
      </w:pPr>
    </w:p>
    <w:p w14:paraId="09CA1B5D" w14:textId="3BDEDF9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988837F" w14:textId="77777777" w:rsidR="00790ADA" w:rsidRPr="00FB3A86" w:rsidRDefault="00790ADA" w:rsidP="00441B6F">
      <w:pPr>
        <w:pStyle w:val="AbstHead"/>
        <w:spacing w:after="0"/>
        <w:jc w:val="both"/>
        <w:rPr>
          <w:rFonts w:ascii="Arial" w:hAnsi="Arial" w:cs="Arial"/>
        </w:rPr>
      </w:pPr>
    </w:p>
    <w:p w14:paraId="7428F069" w14:textId="77777777" w:rsidR="0032643F" w:rsidRPr="0032643F" w:rsidRDefault="0032643F" w:rsidP="0032643F">
      <w:pPr>
        <w:pStyle w:val="Body"/>
        <w:rPr>
          <w:rFonts w:ascii="Arial" w:hAnsi="Arial" w:cs="Arial"/>
        </w:rPr>
      </w:pPr>
      <w:r w:rsidRPr="0032643F">
        <w:rPr>
          <w:rFonts w:ascii="Arial" w:hAnsi="Arial" w:cs="Arial"/>
        </w:rPr>
        <w:t>Rice (</w:t>
      </w:r>
      <w:r w:rsidRPr="009275B9">
        <w:rPr>
          <w:rFonts w:ascii="Arial" w:hAnsi="Arial" w:cs="Arial"/>
          <w:i/>
          <w:iCs/>
        </w:rPr>
        <w:t>Oryza</w:t>
      </w:r>
      <w:r w:rsidRPr="0032643F">
        <w:rPr>
          <w:rFonts w:ascii="Arial" w:hAnsi="Arial" w:cs="Arial"/>
        </w:rPr>
        <w:t xml:space="preserve"> spp.) is a Poaceae plant mainly cultivated for its high-energy grains (Fresco, 2005). It </w:t>
      </w:r>
      <w:r w:rsidRPr="0052480A">
        <w:rPr>
          <w:rFonts w:ascii="Arial" w:hAnsi="Arial" w:cs="Arial"/>
          <w:i/>
          <w:iCs/>
        </w:rPr>
        <w:t>serves</w:t>
      </w:r>
      <w:r w:rsidRPr="0032643F">
        <w:rPr>
          <w:rFonts w:ascii="Arial" w:hAnsi="Arial" w:cs="Arial"/>
        </w:rPr>
        <w:t xml:space="preserve"> as the staple food for more than half of the world's population (Bridge </w:t>
      </w:r>
      <w:r w:rsidRPr="00B451B3">
        <w:rPr>
          <w:rFonts w:ascii="Arial" w:hAnsi="Arial" w:cs="Arial"/>
          <w:i/>
          <w:iCs/>
        </w:rPr>
        <w:t>et al</w:t>
      </w:r>
      <w:r w:rsidRPr="0032643F">
        <w:rPr>
          <w:rFonts w:ascii="Arial" w:hAnsi="Arial" w:cs="Arial"/>
        </w:rPr>
        <w:t xml:space="preserve">., 2005). In Africa, especially in Côte d’Ivoire, rice is a key staple, ranking third after yams and cassava. Côte d’Ivoire's rice production was estimated at 1.99 million tons in 2022 (FAOSTAT, 2024). </w:t>
      </w:r>
    </w:p>
    <w:p w14:paraId="619BE8AC" w14:textId="580F4C59" w:rsidR="0032643F" w:rsidRPr="0032643F" w:rsidRDefault="0032643F" w:rsidP="0032643F">
      <w:pPr>
        <w:pStyle w:val="Body"/>
        <w:rPr>
          <w:rFonts w:ascii="Arial" w:hAnsi="Arial" w:cs="Arial"/>
        </w:rPr>
      </w:pPr>
      <w:r w:rsidRPr="0032643F">
        <w:rPr>
          <w:rFonts w:ascii="Arial" w:hAnsi="Arial" w:cs="Arial"/>
        </w:rPr>
        <w:t xml:space="preserve">After Nigeria and Mali, Côte d’Ivoire is the </w:t>
      </w:r>
      <w:r w:rsidR="002510A4">
        <w:rPr>
          <w:rFonts w:ascii="Arial" w:hAnsi="Arial" w:cs="Arial"/>
        </w:rPr>
        <w:t>3</w:t>
      </w:r>
      <w:r w:rsidR="002510A4" w:rsidRPr="002510A4">
        <w:rPr>
          <w:rFonts w:ascii="Arial" w:hAnsi="Arial" w:cs="Arial"/>
          <w:vertAlign w:val="superscript"/>
        </w:rPr>
        <w:t>rd</w:t>
      </w:r>
      <w:r w:rsidR="002510A4">
        <w:rPr>
          <w:rFonts w:ascii="Arial" w:hAnsi="Arial" w:cs="Arial"/>
        </w:rPr>
        <w:t xml:space="preserve"> </w:t>
      </w:r>
      <w:r w:rsidRPr="0032643F">
        <w:rPr>
          <w:rFonts w:ascii="Arial" w:hAnsi="Arial" w:cs="Arial"/>
        </w:rPr>
        <w:t xml:space="preserve">largest rice producer in the ECOWAS region. Rice is cultivated across various environments, including forest, savannah, and mountainous areas (Ouédraogo </w:t>
      </w:r>
      <w:r w:rsidRPr="00B451B3">
        <w:rPr>
          <w:rFonts w:ascii="Arial" w:hAnsi="Arial" w:cs="Arial"/>
          <w:i/>
          <w:iCs/>
        </w:rPr>
        <w:t>et al</w:t>
      </w:r>
      <w:r w:rsidRPr="0032643F">
        <w:rPr>
          <w:rFonts w:ascii="Arial" w:hAnsi="Arial" w:cs="Arial"/>
        </w:rPr>
        <w:t xml:space="preserve">., 2021). Based on the agroecological potential of these areas, three main rice ecosystems are identified in Côte d’Ivoire: upland rice, lowland rice, and irrigated rice. Upland and lowland rice rely entirely on rainwater (ADERIZ, 2020), while irrigated rice is cultivated in developed lowlands with partial or total water control (ADERIZ, 2020). According to Ouédraogo </w:t>
      </w:r>
      <w:r w:rsidRPr="00B451B3">
        <w:rPr>
          <w:rFonts w:ascii="Arial" w:hAnsi="Arial" w:cs="Arial"/>
          <w:i/>
          <w:iCs/>
        </w:rPr>
        <w:t>et al</w:t>
      </w:r>
      <w:r w:rsidRPr="0032643F">
        <w:rPr>
          <w:rFonts w:ascii="Arial" w:hAnsi="Arial" w:cs="Arial"/>
        </w:rPr>
        <w:t>. (2021), 675,324 households are involved in rice cultivation, with 3.94% producing irrigated rice, 55.39% practicing lowland rice, and 40.67% cultivating upland rice.</w:t>
      </w:r>
    </w:p>
    <w:p w14:paraId="353A0A7E" w14:textId="688B1350" w:rsidR="0032643F" w:rsidRPr="0032643F" w:rsidRDefault="0032643F" w:rsidP="0032643F">
      <w:pPr>
        <w:pStyle w:val="Body"/>
        <w:rPr>
          <w:rFonts w:ascii="Arial" w:hAnsi="Arial" w:cs="Arial"/>
        </w:rPr>
      </w:pPr>
      <w:r w:rsidRPr="0032643F">
        <w:rPr>
          <w:rFonts w:ascii="Arial" w:hAnsi="Arial" w:cs="Arial"/>
        </w:rPr>
        <w:t xml:space="preserve">Despite </w:t>
      </w:r>
      <w:r w:rsidR="002510A4" w:rsidRPr="0032643F">
        <w:rPr>
          <w:rFonts w:ascii="Arial" w:hAnsi="Arial" w:cs="Arial"/>
        </w:rPr>
        <w:t>favorable</w:t>
      </w:r>
      <w:r w:rsidRPr="0032643F">
        <w:rPr>
          <w:rFonts w:ascii="Arial" w:hAnsi="Arial" w:cs="Arial"/>
        </w:rPr>
        <w:t xml:space="preserve"> agroecological conditions, rice production remains below the population’s expectations. Rice consumption is growing at an annual rate of at least 3%, reaching around 1.8 million tons of polished rice. Currently, Côte d’Ivoire imports nearly 50% of its rice needs. Rapid urbanization, high population growth, and changing diets drive the increasing demand (Ouédraogo </w:t>
      </w:r>
      <w:r w:rsidRPr="00B451B3">
        <w:rPr>
          <w:rFonts w:ascii="Arial" w:hAnsi="Arial" w:cs="Arial"/>
          <w:i/>
          <w:iCs/>
        </w:rPr>
        <w:t>et al</w:t>
      </w:r>
      <w:r w:rsidRPr="0032643F">
        <w:rPr>
          <w:rFonts w:ascii="Arial" w:hAnsi="Arial" w:cs="Arial"/>
        </w:rPr>
        <w:t xml:space="preserve">., 2021). However, the lack of mechanization in rice farming and limited funding discourage farmers from investing in seeds and fertilizers. </w:t>
      </w:r>
    </w:p>
    <w:p w14:paraId="0EB14EDB" w14:textId="5A1517A6" w:rsidR="0032643F" w:rsidRPr="0032643F" w:rsidRDefault="0032643F" w:rsidP="0032643F">
      <w:pPr>
        <w:pStyle w:val="Body"/>
        <w:rPr>
          <w:rFonts w:ascii="Arial" w:hAnsi="Arial" w:cs="Arial"/>
        </w:rPr>
      </w:pPr>
      <w:r w:rsidRPr="0032643F">
        <w:rPr>
          <w:rFonts w:ascii="Arial" w:hAnsi="Arial" w:cs="Arial"/>
        </w:rPr>
        <w:t xml:space="preserve">Additionally, plant-parasitic nematodes significantly contribute to production losses. Several nematode species are associated with rice, yet only </w:t>
      </w:r>
      <w:r w:rsidR="006952FD">
        <w:rPr>
          <w:rFonts w:ascii="Arial" w:hAnsi="Arial" w:cs="Arial"/>
        </w:rPr>
        <w:t xml:space="preserve">a </w:t>
      </w:r>
      <w:r w:rsidRPr="0032643F">
        <w:rPr>
          <w:rFonts w:ascii="Arial" w:hAnsi="Arial" w:cs="Arial"/>
        </w:rPr>
        <w:t xml:space="preserve">few </w:t>
      </w:r>
      <w:r w:rsidR="00403E9A">
        <w:rPr>
          <w:rFonts w:ascii="Arial" w:hAnsi="Arial" w:cs="Arial"/>
        </w:rPr>
        <w:t>causes</w:t>
      </w:r>
      <w:r w:rsidRPr="0032643F">
        <w:rPr>
          <w:rFonts w:ascii="Arial" w:hAnsi="Arial" w:cs="Arial"/>
        </w:rPr>
        <w:t xml:space="preserve"> major damage (Bridge </w:t>
      </w:r>
      <w:r w:rsidRPr="00B451B3">
        <w:rPr>
          <w:rFonts w:ascii="Arial" w:hAnsi="Arial" w:cs="Arial"/>
          <w:i/>
          <w:iCs/>
        </w:rPr>
        <w:t>et al</w:t>
      </w:r>
      <w:r w:rsidRPr="0032643F">
        <w:rPr>
          <w:rFonts w:ascii="Arial" w:hAnsi="Arial" w:cs="Arial"/>
        </w:rPr>
        <w:t xml:space="preserve">., 2005). These nematodes are classified into foliar and root parasites. Foliar parasites, mainly </w:t>
      </w:r>
      <w:r w:rsidRPr="0052480A">
        <w:rPr>
          <w:rFonts w:ascii="Arial" w:hAnsi="Arial" w:cs="Arial"/>
          <w:i/>
          <w:iCs/>
        </w:rPr>
        <w:t>Aphelenchus</w:t>
      </w:r>
      <w:r w:rsidRPr="0032643F">
        <w:rPr>
          <w:rFonts w:ascii="Arial" w:hAnsi="Arial" w:cs="Arial"/>
        </w:rPr>
        <w:t xml:space="preserve"> </w:t>
      </w:r>
      <w:r w:rsidRPr="0052480A">
        <w:rPr>
          <w:rFonts w:ascii="Arial" w:hAnsi="Arial" w:cs="Arial"/>
          <w:i/>
          <w:iCs/>
        </w:rPr>
        <w:t>angustus</w:t>
      </w:r>
      <w:r w:rsidRPr="0032643F">
        <w:rPr>
          <w:rFonts w:ascii="Arial" w:hAnsi="Arial" w:cs="Arial"/>
        </w:rPr>
        <w:t xml:space="preserve"> and </w:t>
      </w:r>
      <w:r w:rsidRPr="0052480A">
        <w:rPr>
          <w:rFonts w:ascii="Arial" w:hAnsi="Arial" w:cs="Arial"/>
          <w:i/>
          <w:iCs/>
        </w:rPr>
        <w:t>Aphelenchoides</w:t>
      </w:r>
      <w:r w:rsidRPr="0032643F">
        <w:rPr>
          <w:rFonts w:ascii="Arial" w:hAnsi="Arial" w:cs="Arial"/>
        </w:rPr>
        <w:t xml:space="preserve"> </w:t>
      </w:r>
      <w:r w:rsidRPr="0052480A">
        <w:rPr>
          <w:rFonts w:ascii="Arial" w:hAnsi="Arial" w:cs="Arial"/>
          <w:i/>
          <w:iCs/>
        </w:rPr>
        <w:t>besseyi</w:t>
      </w:r>
      <w:r w:rsidRPr="0032643F">
        <w:rPr>
          <w:rFonts w:ascii="Arial" w:hAnsi="Arial" w:cs="Arial"/>
        </w:rPr>
        <w:t xml:space="preserve">, feed on stems, leaves, and panicles (Bridge </w:t>
      </w:r>
      <w:r w:rsidRPr="00B451B3">
        <w:rPr>
          <w:rFonts w:ascii="Arial" w:hAnsi="Arial" w:cs="Arial"/>
          <w:i/>
          <w:iCs/>
        </w:rPr>
        <w:t>et al</w:t>
      </w:r>
      <w:r w:rsidRPr="0032643F">
        <w:rPr>
          <w:rFonts w:ascii="Arial" w:hAnsi="Arial" w:cs="Arial"/>
        </w:rPr>
        <w:t xml:space="preserve">., 2005). Root parasites, including species from the genera </w:t>
      </w:r>
      <w:r w:rsidRPr="0052480A">
        <w:rPr>
          <w:rFonts w:ascii="Arial" w:hAnsi="Arial" w:cs="Arial"/>
          <w:i/>
          <w:iCs/>
        </w:rPr>
        <w:t>Meloidogyne</w:t>
      </w:r>
      <w:r w:rsidRPr="0032643F">
        <w:rPr>
          <w:rFonts w:ascii="Arial" w:hAnsi="Arial" w:cs="Arial"/>
        </w:rPr>
        <w:t xml:space="preserve">, </w:t>
      </w:r>
      <w:r w:rsidRPr="0052480A">
        <w:rPr>
          <w:rFonts w:ascii="Arial" w:hAnsi="Arial" w:cs="Arial"/>
          <w:i/>
          <w:iCs/>
        </w:rPr>
        <w:t>Pratylenchus</w:t>
      </w:r>
      <w:r w:rsidRPr="0032643F">
        <w:rPr>
          <w:rFonts w:ascii="Arial" w:hAnsi="Arial" w:cs="Arial"/>
        </w:rPr>
        <w:t xml:space="preserve">, </w:t>
      </w:r>
      <w:r w:rsidRPr="0052480A">
        <w:rPr>
          <w:rFonts w:ascii="Arial" w:hAnsi="Arial" w:cs="Arial"/>
          <w:i/>
          <w:iCs/>
        </w:rPr>
        <w:t>Hirschmanniella</w:t>
      </w:r>
      <w:r w:rsidRPr="0032643F">
        <w:rPr>
          <w:rFonts w:ascii="Arial" w:hAnsi="Arial" w:cs="Arial"/>
        </w:rPr>
        <w:t xml:space="preserve">, </w:t>
      </w:r>
      <w:r w:rsidRPr="0052480A">
        <w:rPr>
          <w:rFonts w:ascii="Arial" w:hAnsi="Arial" w:cs="Arial"/>
          <w:i/>
          <w:iCs/>
        </w:rPr>
        <w:t>Heterodera</w:t>
      </w:r>
      <w:r w:rsidRPr="0032643F">
        <w:rPr>
          <w:rFonts w:ascii="Arial" w:hAnsi="Arial" w:cs="Arial"/>
        </w:rPr>
        <w:t xml:space="preserve">, and </w:t>
      </w:r>
      <w:r w:rsidRPr="0052480A">
        <w:rPr>
          <w:rFonts w:ascii="Arial" w:hAnsi="Arial" w:cs="Arial"/>
          <w:i/>
          <w:iCs/>
        </w:rPr>
        <w:t>Criconemella</w:t>
      </w:r>
      <w:r w:rsidRPr="0032643F">
        <w:rPr>
          <w:rFonts w:ascii="Arial" w:hAnsi="Arial" w:cs="Arial"/>
        </w:rPr>
        <w:t xml:space="preserve">, cause developmental dysfunctions such as stunted growth, root reduction, and significant yield losses (Bridge </w:t>
      </w:r>
      <w:r w:rsidRPr="00B451B3">
        <w:rPr>
          <w:rFonts w:ascii="Arial" w:hAnsi="Arial" w:cs="Arial"/>
          <w:i/>
          <w:iCs/>
        </w:rPr>
        <w:t>et al</w:t>
      </w:r>
      <w:r w:rsidRPr="0032643F">
        <w:rPr>
          <w:rFonts w:ascii="Arial" w:hAnsi="Arial" w:cs="Arial"/>
        </w:rPr>
        <w:t xml:space="preserve">., 2005). </w:t>
      </w:r>
    </w:p>
    <w:p w14:paraId="1516EB24" w14:textId="52892D8D" w:rsidR="00790ADA" w:rsidRDefault="0032643F" w:rsidP="0032643F">
      <w:pPr>
        <w:pStyle w:val="Body"/>
        <w:spacing w:after="0"/>
        <w:rPr>
          <w:rFonts w:ascii="Arial" w:hAnsi="Arial" w:cs="Arial"/>
        </w:rPr>
      </w:pPr>
      <w:r w:rsidRPr="0032643F">
        <w:rPr>
          <w:rFonts w:ascii="Arial" w:hAnsi="Arial" w:cs="Arial"/>
        </w:rPr>
        <w:t xml:space="preserve">In Côte d’Ivoire, studies on plant-parasitic nematodes related to rice are scarce and date back to the late 1980s. During that period, rice fields often exhibit patches of dwarfed, stunted plants with yellowing leaves. Their root systems are frequently necrotic, galled, and reduced. Several nematode populations, including </w:t>
      </w:r>
      <w:r w:rsidRPr="0052480A">
        <w:rPr>
          <w:rFonts w:ascii="Arial" w:hAnsi="Arial" w:cs="Arial"/>
          <w:i/>
          <w:iCs/>
        </w:rPr>
        <w:t>Pratylenchus</w:t>
      </w:r>
      <w:r w:rsidRPr="0032643F">
        <w:rPr>
          <w:rFonts w:ascii="Arial" w:hAnsi="Arial" w:cs="Arial"/>
        </w:rPr>
        <w:t xml:space="preserve"> spp., </w:t>
      </w:r>
      <w:r w:rsidRPr="0052480A">
        <w:rPr>
          <w:rFonts w:ascii="Arial" w:hAnsi="Arial" w:cs="Arial"/>
          <w:i/>
          <w:iCs/>
        </w:rPr>
        <w:t>Meloidogyne</w:t>
      </w:r>
      <w:r w:rsidRPr="0032643F">
        <w:rPr>
          <w:rFonts w:ascii="Arial" w:hAnsi="Arial" w:cs="Arial"/>
        </w:rPr>
        <w:t xml:space="preserve"> spp., </w:t>
      </w:r>
      <w:r w:rsidRPr="0052480A">
        <w:rPr>
          <w:rFonts w:ascii="Arial" w:hAnsi="Arial" w:cs="Arial"/>
          <w:i/>
          <w:iCs/>
        </w:rPr>
        <w:t>Heterodera</w:t>
      </w:r>
      <w:r w:rsidRPr="0032643F">
        <w:rPr>
          <w:rFonts w:ascii="Arial" w:hAnsi="Arial" w:cs="Arial"/>
        </w:rPr>
        <w:t xml:space="preserve"> spp., and </w:t>
      </w:r>
      <w:r w:rsidRPr="0052480A">
        <w:rPr>
          <w:rFonts w:ascii="Arial" w:hAnsi="Arial" w:cs="Arial"/>
          <w:i/>
          <w:iCs/>
        </w:rPr>
        <w:t>Hirschmanniella</w:t>
      </w:r>
      <w:r w:rsidRPr="0032643F">
        <w:rPr>
          <w:rFonts w:ascii="Arial" w:hAnsi="Arial" w:cs="Arial"/>
        </w:rPr>
        <w:t xml:space="preserve"> spp., may be responsible. Increasing rice cultivation by expanding rice perimeters can lead to higher nematode populations. If no control measures are taken, such pest populations could expand and worsen the rice production deficit. Therefore, the study aimed to identify the nematode populations associated with rice and assess their distribution within rice ecosystems.</w:t>
      </w:r>
    </w:p>
    <w:p w14:paraId="31D2DBE7" w14:textId="77777777" w:rsidR="0032643F" w:rsidRPr="00FB3A86" w:rsidRDefault="0032643F" w:rsidP="0032643F">
      <w:pPr>
        <w:pStyle w:val="Body"/>
        <w:spacing w:after="0"/>
        <w:rPr>
          <w:rFonts w:ascii="Arial" w:hAnsi="Arial" w:cs="Arial"/>
        </w:rPr>
      </w:pPr>
    </w:p>
    <w:p w14:paraId="6FBC9484" w14:textId="1D63249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1BFD5D8" w14:textId="77777777" w:rsidR="00E91B78" w:rsidRDefault="00E91B78" w:rsidP="00E91B78">
      <w:pPr>
        <w:pStyle w:val="Body"/>
        <w:spacing w:after="0"/>
        <w:rPr>
          <w:rFonts w:ascii="Arial" w:hAnsi="Arial" w:cs="Arial"/>
          <w:b/>
          <w:caps/>
          <w:sz w:val="22"/>
        </w:rPr>
      </w:pPr>
    </w:p>
    <w:p w14:paraId="5E7DB3F5" w14:textId="2ADE5DC0" w:rsidR="00E91B78" w:rsidRDefault="00E91B78" w:rsidP="00E91B78">
      <w:pPr>
        <w:pStyle w:val="Body"/>
        <w:spacing w:after="0"/>
        <w:rPr>
          <w:rFonts w:ascii="Arial" w:hAnsi="Arial" w:cs="Arial"/>
        </w:rPr>
      </w:pPr>
      <w:r w:rsidRPr="00C30A0F">
        <w:rPr>
          <w:rFonts w:ascii="Arial" w:hAnsi="Arial" w:cs="Arial"/>
          <w:b/>
          <w:caps/>
          <w:sz w:val="22"/>
        </w:rPr>
        <w:t xml:space="preserve">2.1 </w:t>
      </w:r>
      <w:r w:rsidRPr="00E91B78">
        <w:rPr>
          <w:rFonts w:ascii="Arial" w:hAnsi="Arial" w:cs="Arial"/>
          <w:b/>
          <w:sz w:val="22"/>
        </w:rPr>
        <w:t xml:space="preserve">Description of </w:t>
      </w:r>
      <w:r>
        <w:rPr>
          <w:rFonts w:ascii="Arial" w:hAnsi="Arial" w:cs="Arial"/>
          <w:b/>
          <w:sz w:val="22"/>
        </w:rPr>
        <w:t>S</w:t>
      </w:r>
      <w:r w:rsidRPr="00E91B78">
        <w:rPr>
          <w:rFonts w:ascii="Arial" w:hAnsi="Arial" w:cs="Arial"/>
          <w:b/>
          <w:sz w:val="22"/>
        </w:rPr>
        <w:t xml:space="preserve">tudy </w:t>
      </w:r>
      <w:r>
        <w:rPr>
          <w:rFonts w:ascii="Arial" w:hAnsi="Arial" w:cs="Arial"/>
          <w:b/>
          <w:sz w:val="22"/>
        </w:rPr>
        <w:t>A</w:t>
      </w:r>
      <w:r w:rsidRPr="00E91B78">
        <w:rPr>
          <w:rFonts w:ascii="Arial" w:hAnsi="Arial" w:cs="Arial"/>
          <w:b/>
          <w:sz w:val="22"/>
        </w:rPr>
        <w:t>reas</w:t>
      </w:r>
    </w:p>
    <w:p w14:paraId="79CD17F9" w14:textId="77777777" w:rsidR="00E91B78" w:rsidRDefault="00E91B78" w:rsidP="00441B6F">
      <w:pPr>
        <w:pStyle w:val="Body"/>
        <w:spacing w:after="0"/>
        <w:rPr>
          <w:rFonts w:ascii="Arial" w:hAnsi="Arial" w:cs="Arial"/>
        </w:rPr>
      </w:pPr>
    </w:p>
    <w:p w14:paraId="4CBD24AB" w14:textId="5A18ABEF" w:rsidR="00E91B78" w:rsidRPr="00E91B78" w:rsidRDefault="00E91B78" w:rsidP="00E91B78">
      <w:pPr>
        <w:pStyle w:val="Body"/>
        <w:rPr>
          <w:rFonts w:ascii="Arial" w:hAnsi="Arial" w:cs="Arial"/>
        </w:rPr>
      </w:pPr>
      <w:r w:rsidRPr="00854D5E">
        <w:rPr>
          <w:rFonts w:ascii="Arial" w:hAnsi="Arial" w:cs="Arial"/>
          <w:highlight w:val="yellow"/>
        </w:rPr>
        <w:t>The study was conducted in 27 rice fields across three agroecological zones of Côte d’Ivoire: the southern rainforest, western rainforest, and semi-deciduous rainforest zone</w:t>
      </w:r>
      <w:r w:rsidR="00133B86" w:rsidRPr="00854D5E">
        <w:rPr>
          <w:rFonts w:ascii="Arial" w:hAnsi="Arial" w:cs="Arial"/>
          <w:highlight w:val="yellow"/>
        </w:rPr>
        <w:t>s</w:t>
      </w:r>
      <w:r w:rsidRPr="00854D5E">
        <w:rPr>
          <w:rFonts w:ascii="Arial" w:hAnsi="Arial" w:cs="Arial"/>
          <w:highlight w:val="yellow"/>
        </w:rPr>
        <w:t>.</w:t>
      </w:r>
      <w:r w:rsidRPr="00E91B78">
        <w:rPr>
          <w:rFonts w:ascii="Arial" w:hAnsi="Arial" w:cs="Arial"/>
        </w:rPr>
        <w:t xml:space="preserve"> Rice farming systems in these areas remain traditional, although some regions have been developed for irrigated rice cultivation. The agroecological characteristics of these zones are summarized below. </w:t>
      </w:r>
    </w:p>
    <w:p w14:paraId="0F349A54" w14:textId="77777777" w:rsidR="00E91B78" w:rsidRPr="00E91B78" w:rsidRDefault="00E91B78" w:rsidP="00E91B78">
      <w:pPr>
        <w:pStyle w:val="Body"/>
        <w:rPr>
          <w:rFonts w:ascii="Arial" w:hAnsi="Arial" w:cs="Arial"/>
        </w:rPr>
      </w:pPr>
      <w:r w:rsidRPr="00E91B78">
        <w:rPr>
          <w:rFonts w:ascii="Arial" w:hAnsi="Arial" w:cs="Arial"/>
        </w:rPr>
        <w:lastRenderedPageBreak/>
        <w:t xml:space="preserve">The southern rainforest zone has a humid tropical climate marked by two rainy seasons (May to June and September to November) and two dry seasons (December to April and July to August). Rainfall ranges from 1400 to 2500 mm per year. The average annual temperature is 29 ± 5.6 °C (Bolou </w:t>
      </w:r>
      <w:r w:rsidRPr="00B451B3">
        <w:rPr>
          <w:rFonts w:ascii="Arial" w:hAnsi="Arial" w:cs="Arial"/>
          <w:i/>
          <w:iCs/>
        </w:rPr>
        <w:t>et al</w:t>
      </w:r>
      <w:r w:rsidRPr="00E91B78">
        <w:rPr>
          <w:rFonts w:ascii="Arial" w:hAnsi="Arial" w:cs="Arial"/>
        </w:rPr>
        <w:t xml:space="preserve">., 2016). Relative humidity is high, fluctuating between 80% and 90%. </w:t>
      </w:r>
    </w:p>
    <w:p w14:paraId="701132B3" w14:textId="77777777" w:rsidR="00E91B78" w:rsidRPr="00E91B78" w:rsidRDefault="00E91B78" w:rsidP="00E91B78">
      <w:pPr>
        <w:pStyle w:val="Body"/>
        <w:rPr>
          <w:rFonts w:ascii="Arial" w:hAnsi="Arial" w:cs="Arial"/>
        </w:rPr>
      </w:pPr>
      <w:r w:rsidRPr="00E91B78">
        <w:rPr>
          <w:rFonts w:ascii="Arial" w:hAnsi="Arial" w:cs="Arial"/>
        </w:rPr>
        <w:t xml:space="preserve">The western rainforest zone also has a humid tropical climate, characterized by two rainy seasons (March to July and September to November) and two dry seasons (August and December to February). Rainfall in this zone ranges from 1300 to 1750 mm annually. The mean annual temperature is 23.5 ± 13.4 °C (Bolou </w:t>
      </w:r>
      <w:r w:rsidRPr="00B451B3">
        <w:rPr>
          <w:rFonts w:ascii="Arial" w:hAnsi="Arial" w:cs="Arial"/>
          <w:i/>
          <w:iCs/>
        </w:rPr>
        <w:t>et al</w:t>
      </w:r>
      <w:r w:rsidRPr="00E91B78">
        <w:rPr>
          <w:rFonts w:ascii="Arial" w:hAnsi="Arial" w:cs="Arial"/>
        </w:rPr>
        <w:t xml:space="preserve">., 2016). Relative humidity remains high, ranging from 80% to 90%. </w:t>
      </w:r>
    </w:p>
    <w:p w14:paraId="262FCADF" w14:textId="77777777" w:rsidR="00E91B78" w:rsidRDefault="00E91B78" w:rsidP="00E91B78">
      <w:pPr>
        <w:pStyle w:val="Body"/>
        <w:spacing w:after="0"/>
        <w:rPr>
          <w:rFonts w:ascii="Arial" w:hAnsi="Arial" w:cs="Arial"/>
        </w:rPr>
      </w:pPr>
      <w:r w:rsidRPr="00E91B78">
        <w:rPr>
          <w:rFonts w:ascii="Arial" w:hAnsi="Arial" w:cs="Arial"/>
        </w:rPr>
        <w:t xml:space="preserve">The semi-deciduous dense forest zone has a transitional, equatorial-type climate characterized by two rainy seasons (March to June and September to October) and two dry seasons (July to August and November to February) (Bla </w:t>
      </w:r>
      <w:r w:rsidRPr="00B451B3">
        <w:rPr>
          <w:rFonts w:ascii="Arial" w:hAnsi="Arial" w:cs="Arial"/>
          <w:i/>
          <w:iCs/>
        </w:rPr>
        <w:t>et al</w:t>
      </w:r>
      <w:r w:rsidRPr="00E91B78">
        <w:rPr>
          <w:rFonts w:ascii="Arial" w:hAnsi="Arial" w:cs="Arial"/>
        </w:rPr>
        <w:t xml:space="preserve">., 2015). Rainfall here ranges from 1200 to 1600 mm per year. The average annual temperature is approximately 26 °C. Relative humidity in this zone typically exceeds 70% and varies considerably throughout the year (Kouassi </w:t>
      </w:r>
      <w:r w:rsidRPr="00B451B3">
        <w:rPr>
          <w:rFonts w:ascii="Arial" w:hAnsi="Arial" w:cs="Arial"/>
          <w:i/>
          <w:iCs/>
        </w:rPr>
        <w:t>et al</w:t>
      </w:r>
      <w:r w:rsidRPr="00E91B78">
        <w:rPr>
          <w:rFonts w:ascii="Arial" w:hAnsi="Arial" w:cs="Arial"/>
        </w:rPr>
        <w:t>., 2010).</w:t>
      </w:r>
    </w:p>
    <w:p w14:paraId="72767385" w14:textId="77777777" w:rsidR="00E91B78" w:rsidRDefault="00E91B78" w:rsidP="00E91B78">
      <w:pPr>
        <w:pStyle w:val="Body"/>
        <w:spacing w:after="0"/>
        <w:rPr>
          <w:rFonts w:ascii="Arial" w:hAnsi="Arial" w:cs="Arial"/>
        </w:rPr>
      </w:pPr>
    </w:p>
    <w:p w14:paraId="5C55CE2B" w14:textId="4286FFCB"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30A0F">
        <w:rPr>
          <w:rFonts w:ascii="Arial" w:hAnsi="Arial" w:cs="Arial"/>
          <w:b/>
          <w:sz w:val="22"/>
        </w:rPr>
        <w:t>S</w:t>
      </w:r>
      <w:r>
        <w:rPr>
          <w:rFonts w:ascii="Arial" w:hAnsi="Arial" w:cs="Arial"/>
          <w:b/>
          <w:sz w:val="22"/>
        </w:rPr>
        <w:t>urvey and Sampling</w:t>
      </w:r>
    </w:p>
    <w:p w14:paraId="184FCF8C" w14:textId="77777777" w:rsidR="002E0D56" w:rsidRDefault="002E0D56" w:rsidP="00441B6F">
      <w:pPr>
        <w:pStyle w:val="Body"/>
        <w:spacing w:after="0"/>
        <w:rPr>
          <w:rFonts w:ascii="Arial" w:hAnsi="Arial" w:cs="Arial"/>
        </w:rPr>
      </w:pPr>
    </w:p>
    <w:p w14:paraId="72E4526C" w14:textId="77777777" w:rsidR="00E91B78" w:rsidRPr="00E91B78" w:rsidRDefault="00E91B78" w:rsidP="00E91B78">
      <w:pPr>
        <w:pStyle w:val="Body"/>
        <w:rPr>
          <w:rFonts w:ascii="Arial" w:hAnsi="Arial" w:cs="Arial"/>
        </w:rPr>
      </w:pPr>
      <w:r w:rsidRPr="00E91B78">
        <w:rPr>
          <w:rFonts w:ascii="Arial" w:hAnsi="Arial" w:cs="Arial"/>
        </w:rPr>
        <w:t xml:space="preserve">The survey and sampling took place in July and August 2024 across nine rice production areas within three agroecological zones. Three rice fields were chosen in each locality. Before sampling, data on field size, previous crop, rice cultivar, rice ecosystem, and applied phytosanitary treatments were gathered from farmers. </w:t>
      </w:r>
    </w:p>
    <w:p w14:paraId="02501B83" w14:textId="2BFCA787" w:rsidR="00E91B78" w:rsidRDefault="00E91B78" w:rsidP="00E91B78">
      <w:pPr>
        <w:pStyle w:val="Body"/>
        <w:spacing w:after="0"/>
        <w:rPr>
          <w:rFonts w:ascii="Arial" w:hAnsi="Arial" w:cs="Arial"/>
        </w:rPr>
      </w:pPr>
      <w:r w:rsidRPr="00E91B78">
        <w:rPr>
          <w:rFonts w:ascii="Arial" w:hAnsi="Arial" w:cs="Arial"/>
        </w:rPr>
        <w:t xml:space="preserve">In each rice field, patches of dwarf and stunted rice plants were identified. </w:t>
      </w:r>
      <w:r w:rsidR="00D2254C">
        <w:rPr>
          <w:rFonts w:ascii="Arial" w:hAnsi="Arial" w:cs="Arial"/>
        </w:rPr>
        <w:t xml:space="preserve">Symptoms on rice plants were described. </w:t>
      </w:r>
      <w:r w:rsidRPr="00E91B78">
        <w:rPr>
          <w:rFonts w:ascii="Arial" w:hAnsi="Arial" w:cs="Arial"/>
        </w:rPr>
        <w:t>Depending on the patch size, five to ten rice plants were randomly selected. These plants were uprooted, and their root systems, along with adhering soil, were individually packed into labelled plastic bags. A total of 185 soil and rice root samples were collected and sent to the laboratory for analysis.</w:t>
      </w:r>
    </w:p>
    <w:p w14:paraId="7F6F0785" w14:textId="77777777" w:rsidR="00E91B78" w:rsidRDefault="00E91B78" w:rsidP="00E91B78">
      <w:pPr>
        <w:pStyle w:val="Body"/>
        <w:spacing w:after="0"/>
        <w:rPr>
          <w:rFonts w:ascii="Arial" w:hAnsi="Arial" w:cs="Arial"/>
        </w:rPr>
      </w:pPr>
    </w:p>
    <w:p w14:paraId="50C22D99" w14:textId="1740864E"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Extraction of Nematodes</w:t>
      </w:r>
    </w:p>
    <w:p w14:paraId="0EC9E9C2" w14:textId="77777777" w:rsidR="00DA05D7" w:rsidRDefault="00DA05D7" w:rsidP="00441B6F">
      <w:pPr>
        <w:pStyle w:val="Body"/>
        <w:spacing w:after="0"/>
        <w:rPr>
          <w:rFonts w:ascii="Arial" w:hAnsi="Arial" w:cs="Arial"/>
        </w:rPr>
      </w:pPr>
    </w:p>
    <w:p w14:paraId="352B21BB" w14:textId="5C9DE588" w:rsidR="00E91B78" w:rsidRDefault="00E91B78" w:rsidP="00441B6F">
      <w:pPr>
        <w:pStyle w:val="Body"/>
        <w:spacing w:after="0"/>
        <w:rPr>
          <w:rFonts w:ascii="Arial" w:hAnsi="Arial" w:cs="Arial"/>
        </w:rPr>
      </w:pPr>
      <w:r w:rsidRPr="00E91B78">
        <w:rPr>
          <w:rFonts w:ascii="Arial" w:hAnsi="Arial" w:cs="Arial"/>
        </w:rPr>
        <w:t xml:space="preserve">Soil samples from each rice field were homogenized to create a composite sample. The same procedure was applied to the root samples. Nematodes in the soil samples were extracted using the Whitehead tray method. Meanwhile, those in the root samples were extracted using the Baermann maceration method (Coyne </w:t>
      </w:r>
      <w:r w:rsidRPr="00B451B3">
        <w:rPr>
          <w:rFonts w:ascii="Arial" w:hAnsi="Arial" w:cs="Arial"/>
          <w:i/>
          <w:iCs/>
        </w:rPr>
        <w:t>et al</w:t>
      </w:r>
      <w:r w:rsidRPr="00E91B78">
        <w:rPr>
          <w:rFonts w:ascii="Arial" w:hAnsi="Arial" w:cs="Arial"/>
        </w:rPr>
        <w:t>., 2010). Nematodes were extracted from 100 m</w:t>
      </w:r>
      <w:r w:rsidR="002B3227">
        <w:rPr>
          <w:rFonts w:ascii="Arial" w:hAnsi="Arial" w:cs="Arial"/>
        </w:rPr>
        <w:t>l</w:t>
      </w:r>
      <w:r w:rsidRPr="00E91B78">
        <w:rPr>
          <w:rFonts w:ascii="Arial" w:hAnsi="Arial" w:cs="Arial"/>
        </w:rPr>
        <w:t xml:space="preserve"> of soil samples and 5g of root samples. Five replicates were conducted per composite soil or root sample.</w:t>
      </w:r>
    </w:p>
    <w:p w14:paraId="0BD924CD" w14:textId="77777777" w:rsidR="00E91B78" w:rsidRDefault="00E91B78" w:rsidP="00441B6F">
      <w:pPr>
        <w:pStyle w:val="Body"/>
        <w:spacing w:after="0"/>
        <w:rPr>
          <w:rFonts w:ascii="Arial" w:hAnsi="Arial" w:cs="Arial"/>
        </w:rPr>
      </w:pPr>
    </w:p>
    <w:p w14:paraId="7B3B24F5" w14:textId="79DAD810" w:rsidR="00E91B78" w:rsidRDefault="00E91B78" w:rsidP="00E91B78">
      <w:pPr>
        <w:pStyle w:val="Body"/>
        <w:spacing w:after="0"/>
        <w:rPr>
          <w:rFonts w:ascii="Arial" w:hAnsi="Arial" w:cs="Arial"/>
        </w:rPr>
      </w:pPr>
      <w:r w:rsidRPr="00C30A0F">
        <w:rPr>
          <w:rFonts w:ascii="Arial" w:hAnsi="Arial" w:cs="Arial"/>
          <w:b/>
          <w:caps/>
          <w:sz w:val="22"/>
        </w:rPr>
        <w:t>2.</w:t>
      </w:r>
      <w:r w:rsidR="00DA05D7">
        <w:rPr>
          <w:rFonts w:ascii="Arial" w:hAnsi="Arial" w:cs="Arial"/>
          <w:b/>
          <w:caps/>
          <w:sz w:val="22"/>
        </w:rPr>
        <w:t>4</w:t>
      </w:r>
      <w:r w:rsidRPr="00C30A0F">
        <w:rPr>
          <w:rFonts w:ascii="Arial" w:hAnsi="Arial" w:cs="Arial"/>
          <w:b/>
          <w:caps/>
          <w:sz w:val="22"/>
        </w:rPr>
        <w:t xml:space="preserve"> </w:t>
      </w:r>
      <w:r>
        <w:rPr>
          <w:rFonts w:ascii="Arial" w:hAnsi="Arial" w:cs="Arial"/>
          <w:b/>
          <w:sz w:val="22"/>
        </w:rPr>
        <w:t>Identification of Nematodes</w:t>
      </w:r>
    </w:p>
    <w:p w14:paraId="479F3148" w14:textId="77777777" w:rsidR="00DA05D7" w:rsidRDefault="00DA05D7" w:rsidP="00441B6F">
      <w:pPr>
        <w:pStyle w:val="Body"/>
        <w:spacing w:after="0"/>
        <w:rPr>
          <w:rFonts w:ascii="Arial" w:hAnsi="Arial" w:cs="Arial"/>
        </w:rPr>
      </w:pPr>
    </w:p>
    <w:p w14:paraId="028C5CD1" w14:textId="6F953AE8" w:rsidR="00DA05D7" w:rsidRDefault="00DA05D7" w:rsidP="00441B6F">
      <w:pPr>
        <w:pStyle w:val="Body"/>
        <w:spacing w:after="0"/>
        <w:rPr>
          <w:rFonts w:ascii="Arial" w:hAnsi="Arial" w:cs="Arial"/>
        </w:rPr>
      </w:pPr>
      <w:r w:rsidRPr="00DA05D7">
        <w:rPr>
          <w:rFonts w:ascii="Arial" w:hAnsi="Arial" w:cs="Arial"/>
        </w:rPr>
        <w:t>Nematodes from the composite soil or root samples were suspended in 100 m</w:t>
      </w:r>
      <w:r w:rsidR="002B3227">
        <w:rPr>
          <w:rFonts w:ascii="Arial" w:hAnsi="Arial" w:cs="Arial"/>
        </w:rPr>
        <w:t>l</w:t>
      </w:r>
      <w:r w:rsidRPr="00DA05D7">
        <w:rPr>
          <w:rFonts w:ascii="Arial" w:hAnsi="Arial" w:cs="Arial"/>
        </w:rPr>
        <w:t xml:space="preserve"> of water. Three 5-m</w:t>
      </w:r>
      <w:r w:rsidR="002B3227">
        <w:rPr>
          <w:rFonts w:ascii="Arial" w:hAnsi="Arial" w:cs="Arial"/>
        </w:rPr>
        <w:t>l</w:t>
      </w:r>
      <w:r w:rsidRPr="00DA05D7">
        <w:rPr>
          <w:rFonts w:ascii="Arial" w:hAnsi="Arial" w:cs="Arial"/>
        </w:rPr>
        <w:t xml:space="preserve"> aliquots of the nematode suspension were collected and placed on a counting plate under a light microscope for nematode identification. Nematodes were identified at the genus level using the morphological identification keys of Hunt </w:t>
      </w:r>
      <w:r w:rsidRPr="00B451B3">
        <w:rPr>
          <w:rFonts w:ascii="Arial" w:hAnsi="Arial" w:cs="Arial"/>
          <w:i/>
          <w:iCs/>
        </w:rPr>
        <w:t>et al</w:t>
      </w:r>
      <w:r w:rsidRPr="00DA05D7">
        <w:rPr>
          <w:rFonts w:ascii="Arial" w:hAnsi="Arial" w:cs="Arial"/>
        </w:rPr>
        <w:t xml:space="preserve">. (2005), Castillo and Vovlas (2007), and Mekete </w:t>
      </w:r>
      <w:r w:rsidRPr="00B451B3">
        <w:rPr>
          <w:rFonts w:ascii="Arial" w:hAnsi="Arial" w:cs="Arial"/>
          <w:i/>
          <w:iCs/>
        </w:rPr>
        <w:t>et al</w:t>
      </w:r>
      <w:r w:rsidRPr="00DA05D7">
        <w:rPr>
          <w:rFonts w:ascii="Arial" w:hAnsi="Arial" w:cs="Arial"/>
        </w:rPr>
        <w:t xml:space="preserve">. (2012). </w:t>
      </w:r>
    </w:p>
    <w:p w14:paraId="268DBD6D" w14:textId="77777777" w:rsidR="00DA05D7" w:rsidRDefault="00DA05D7" w:rsidP="00441B6F">
      <w:pPr>
        <w:pStyle w:val="Body"/>
        <w:spacing w:after="0"/>
        <w:rPr>
          <w:rFonts w:ascii="Arial" w:hAnsi="Arial" w:cs="Arial"/>
        </w:rPr>
      </w:pPr>
    </w:p>
    <w:p w14:paraId="5307920A" w14:textId="3A29DF9E"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Quantification of Nematodes</w:t>
      </w:r>
    </w:p>
    <w:p w14:paraId="7CEFA217" w14:textId="77777777" w:rsidR="00DA05D7" w:rsidRDefault="00DA05D7" w:rsidP="00441B6F">
      <w:pPr>
        <w:pStyle w:val="Body"/>
        <w:spacing w:after="0"/>
        <w:rPr>
          <w:rFonts w:ascii="Arial" w:hAnsi="Arial" w:cs="Arial"/>
        </w:rPr>
      </w:pPr>
    </w:p>
    <w:p w14:paraId="09165A21" w14:textId="79AC6009" w:rsidR="00DA05D7" w:rsidRDefault="00DA05D7" w:rsidP="00441B6F">
      <w:pPr>
        <w:pStyle w:val="Body"/>
        <w:spacing w:after="0"/>
        <w:rPr>
          <w:rFonts w:ascii="Arial" w:hAnsi="Arial" w:cs="Arial"/>
        </w:rPr>
      </w:pPr>
      <w:r w:rsidRPr="00DA05D7">
        <w:rPr>
          <w:rFonts w:ascii="Arial" w:hAnsi="Arial" w:cs="Arial"/>
        </w:rPr>
        <w:t>The density of nematodes in 100 m</w:t>
      </w:r>
      <w:r w:rsidR="002B3227">
        <w:rPr>
          <w:rFonts w:ascii="Arial" w:hAnsi="Arial" w:cs="Arial"/>
        </w:rPr>
        <w:t>l</w:t>
      </w:r>
      <w:r w:rsidRPr="00DA05D7">
        <w:rPr>
          <w:rFonts w:ascii="Arial" w:hAnsi="Arial" w:cs="Arial"/>
        </w:rPr>
        <w:t xml:space="preserve"> of soil or 5g of roots was calculated using the formula from Kouakou </w:t>
      </w:r>
      <w:r w:rsidRPr="00B451B3">
        <w:rPr>
          <w:rFonts w:ascii="Arial" w:hAnsi="Arial" w:cs="Arial"/>
          <w:i/>
          <w:iCs/>
        </w:rPr>
        <w:t>et al</w:t>
      </w:r>
      <w:r w:rsidRPr="00DA05D7">
        <w:rPr>
          <w:rFonts w:ascii="Arial" w:hAnsi="Arial" w:cs="Arial"/>
        </w:rPr>
        <w:t xml:space="preserve">. (2020). The occurrence of nematodes in soil and root samples was also </w:t>
      </w:r>
      <w:r w:rsidRPr="00DA05D7">
        <w:rPr>
          <w:rFonts w:ascii="Arial" w:hAnsi="Arial" w:cs="Arial"/>
        </w:rPr>
        <w:lastRenderedPageBreak/>
        <w:t xml:space="preserve">calculated following Triviño </w:t>
      </w:r>
      <w:r w:rsidRPr="00B451B3">
        <w:rPr>
          <w:rFonts w:ascii="Arial" w:hAnsi="Arial" w:cs="Arial"/>
          <w:i/>
          <w:iCs/>
        </w:rPr>
        <w:t>et al</w:t>
      </w:r>
      <w:r w:rsidRPr="00DA05D7">
        <w:rPr>
          <w:rFonts w:ascii="Arial" w:hAnsi="Arial" w:cs="Arial"/>
        </w:rPr>
        <w:t>. (2016). According to Fortuner and Merny (1973), a taxon is considered abundant and frequent if its occurrence and density are at least 30% and 200 individuals per liter of soil or 20 individuals per gram of dry roots. Below these values, it is not frequent and not abundant. However, a taxon may be categorized as frequent but not plentiful, or vice versa.</w:t>
      </w:r>
    </w:p>
    <w:p w14:paraId="12F4E265" w14:textId="77777777" w:rsidR="00DA05D7" w:rsidRDefault="00DA05D7" w:rsidP="00441B6F">
      <w:pPr>
        <w:pStyle w:val="Body"/>
        <w:spacing w:after="0"/>
        <w:rPr>
          <w:rFonts w:ascii="Arial" w:hAnsi="Arial" w:cs="Arial"/>
        </w:rPr>
      </w:pPr>
    </w:p>
    <w:p w14:paraId="51EEB9BE" w14:textId="49B47B01"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Pr>
          <w:rFonts w:ascii="Arial" w:hAnsi="Arial" w:cs="Arial"/>
          <w:b/>
          <w:sz w:val="22"/>
        </w:rPr>
        <w:t>Data Analysis</w:t>
      </w:r>
    </w:p>
    <w:p w14:paraId="3127D58A" w14:textId="77777777" w:rsidR="00DA05D7" w:rsidRDefault="00DA05D7" w:rsidP="00441B6F">
      <w:pPr>
        <w:pStyle w:val="Body"/>
        <w:spacing w:after="0"/>
        <w:rPr>
          <w:rFonts w:ascii="Arial" w:hAnsi="Arial" w:cs="Arial"/>
        </w:rPr>
      </w:pPr>
    </w:p>
    <w:p w14:paraId="739E1FA9" w14:textId="2D68328F" w:rsidR="00DA05D7" w:rsidRDefault="00DA05D7" w:rsidP="00441B6F">
      <w:pPr>
        <w:pStyle w:val="Body"/>
        <w:spacing w:after="0"/>
        <w:rPr>
          <w:rFonts w:ascii="Arial" w:hAnsi="Arial" w:cs="Arial"/>
        </w:rPr>
      </w:pPr>
      <w:r w:rsidRPr="00DA05D7">
        <w:rPr>
          <w:rFonts w:ascii="Arial" w:hAnsi="Arial" w:cs="Arial"/>
        </w:rPr>
        <w:t>Nematode densities were transformed using the Log10 (x+1) function, where x represents the density. The transformed data were analyzed using a one-way analysis of variance at the 5% significance level. If significant differences were found, Fisher's LSD test was applied. Factorial correspondence analysis (FCA) and agglomerative hierarchical clustering (AHC) were employed to examine the relationship between nematode populations and rice ecosystems and to identify groups of nematodes based on their association with these ecosystems. Analyses were performed using Statistica 7.1 software (StatSoft, France).</w:t>
      </w:r>
    </w:p>
    <w:p w14:paraId="39D54AEC" w14:textId="77777777" w:rsidR="00790ADA" w:rsidRPr="00FB3A86" w:rsidRDefault="00790ADA" w:rsidP="00441B6F">
      <w:pPr>
        <w:pStyle w:val="Body"/>
        <w:spacing w:after="0"/>
        <w:rPr>
          <w:rFonts w:ascii="Arial" w:hAnsi="Arial" w:cs="Arial"/>
        </w:rPr>
      </w:pPr>
    </w:p>
    <w:p w14:paraId="46A81DB2" w14:textId="4FD9C2E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3A8806F6" w14:textId="77777777" w:rsidR="00790ADA" w:rsidRDefault="00790ADA" w:rsidP="00441B6F">
      <w:pPr>
        <w:pStyle w:val="Head1"/>
        <w:spacing w:after="0"/>
        <w:jc w:val="both"/>
        <w:rPr>
          <w:rFonts w:ascii="Arial" w:hAnsi="Arial" w:cs="Arial"/>
        </w:rPr>
      </w:pPr>
    </w:p>
    <w:p w14:paraId="16186240" w14:textId="2A00B882"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D2254C">
        <w:rPr>
          <w:rFonts w:ascii="Arial" w:hAnsi="Arial" w:cs="Arial"/>
          <w:b/>
          <w:sz w:val="22"/>
        </w:rPr>
        <w:t xml:space="preserve">Symptoms of </w:t>
      </w:r>
      <w:r>
        <w:rPr>
          <w:rFonts w:ascii="Arial" w:hAnsi="Arial" w:cs="Arial"/>
          <w:b/>
          <w:sz w:val="22"/>
        </w:rPr>
        <w:t>I</w:t>
      </w:r>
      <w:r w:rsidRPr="00D2254C">
        <w:rPr>
          <w:rFonts w:ascii="Arial" w:hAnsi="Arial" w:cs="Arial"/>
          <w:b/>
          <w:sz w:val="22"/>
        </w:rPr>
        <w:t xml:space="preserve">nfested </w:t>
      </w:r>
      <w:r>
        <w:rPr>
          <w:rFonts w:ascii="Arial" w:hAnsi="Arial" w:cs="Arial"/>
          <w:b/>
          <w:sz w:val="22"/>
        </w:rPr>
        <w:t>P</w:t>
      </w:r>
      <w:r w:rsidRPr="00D2254C">
        <w:rPr>
          <w:rFonts w:ascii="Arial" w:hAnsi="Arial" w:cs="Arial"/>
          <w:b/>
          <w:sz w:val="22"/>
        </w:rPr>
        <w:t>lants</w:t>
      </w:r>
    </w:p>
    <w:p w14:paraId="6B7FA767" w14:textId="77777777" w:rsidR="00D2254C" w:rsidRPr="00FB3A86" w:rsidRDefault="00D2254C" w:rsidP="00D2254C"/>
    <w:p w14:paraId="2F2DCE80" w14:textId="5190F1B1" w:rsidR="00D2254C" w:rsidRDefault="00D2254C" w:rsidP="00441B6F">
      <w:pPr>
        <w:pStyle w:val="Body"/>
        <w:spacing w:after="0"/>
        <w:rPr>
          <w:rFonts w:ascii="Arial" w:hAnsi="Arial" w:cs="Arial"/>
        </w:rPr>
      </w:pPr>
      <w:r w:rsidRPr="00D2254C">
        <w:rPr>
          <w:rFonts w:ascii="Arial" w:hAnsi="Arial" w:cs="Arial"/>
        </w:rPr>
        <w:t>Rice fields exhibited patches of stunted plants (Fig</w:t>
      </w:r>
      <w:r w:rsidR="00244915">
        <w:rPr>
          <w:rFonts w:ascii="Arial" w:hAnsi="Arial" w:cs="Arial"/>
        </w:rPr>
        <w:t>.</w:t>
      </w:r>
      <w:r w:rsidRPr="00D2254C">
        <w:rPr>
          <w:rFonts w:ascii="Arial" w:hAnsi="Arial" w:cs="Arial"/>
        </w:rPr>
        <w:t xml:space="preserve"> 1A), with the number and size of these patches differing across fields. Stunted plants displayed leaf chlorosis and necrosis (Fig</w:t>
      </w:r>
      <w:r w:rsidR="00244915">
        <w:rPr>
          <w:rFonts w:ascii="Arial" w:hAnsi="Arial" w:cs="Arial"/>
        </w:rPr>
        <w:t xml:space="preserve">. </w:t>
      </w:r>
      <w:r w:rsidRPr="00D2254C">
        <w:rPr>
          <w:rFonts w:ascii="Arial" w:hAnsi="Arial" w:cs="Arial"/>
        </w:rPr>
        <w:t>1B), and their root systems were reduced and necrotic (Fig</w:t>
      </w:r>
      <w:r w:rsidR="00244915">
        <w:rPr>
          <w:rFonts w:ascii="Arial" w:hAnsi="Arial" w:cs="Arial"/>
        </w:rPr>
        <w:t>.</w:t>
      </w:r>
      <w:r w:rsidRPr="00D2254C">
        <w:rPr>
          <w:rFonts w:ascii="Arial" w:hAnsi="Arial" w:cs="Arial"/>
        </w:rPr>
        <w:t xml:space="preserve"> </w:t>
      </w:r>
      <w:r>
        <w:rPr>
          <w:rFonts w:ascii="Arial" w:hAnsi="Arial" w:cs="Arial"/>
        </w:rPr>
        <w:t xml:space="preserve">1C). </w:t>
      </w:r>
    </w:p>
    <w:p w14:paraId="38FECEA0" w14:textId="77777777" w:rsidR="00790ADA" w:rsidRDefault="00790ADA" w:rsidP="00441B6F">
      <w:pPr>
        <w:pStyle w:val="Body"/>
        <w:spacing w:after="0"/>
        <w:rPr>
          <w:rFonts w:ascii="Arial" w:hAnsi="Arial" w:cs="Arial"/>
        </w:rPr>
      </w:pPr>
    </w:p>
    <w:p w14:paraId="691FB264" w14:textId="6004F686" w:rsidR="00244915" w:rsidRDefault="00244915" w:rsidP="00244915">
      <w:pPr>
        <w:pStyle w:val="Body"/>
        <w:spacing w:after="0"/>
        <w:jc w:val="center"/>
        <w:rPr>
          <w:rFonts w:ascii="Arial" w:hAnsi="Arial" w:cs="Arial"/>
        </w:rPr>
      </w:pPr>
      <w:r w:rsidRPr="00E905D0">
        <w:rPr>
          <w:noProof/>
        </w:rPr>
        <w:drawing>
          <wp:inline distT="0" distB="0" distL="0" distR="0" wp14:anchorId="0E086F6E" wp14:editId="0DC734B3">
            <wp:extent cx="3581400" cy="1739900"/>
            <wp:effectExtent l="0" t="0" r="0" b="0"/>
            <wp:docPr id="1733421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cstate="print">
                      <a:extLst>
                        <a:ext uri="{28A0092B-C50C-407E-A947-70E740481C1C}">
                          <a14:useLocalDpi xmlns:a14="http://schemas.microsoft.com/office/drawing/2010/main" val="0"/>
                        </a:ext>
                      </a:extLst>
                    </a:blip>
                    <a:srcRect l="21986" t="31769" r="26788" b="23814"/>
                    <a:stretch>
                      <a:fillRect/>
                    </a:stretch>
                  </pic:blipFill>
                  <pic:spPr bwMode="auto">
                    <a:xfrm>
                      <a:off x="0" y="0"/>
                      <a:ext cx="3581400" cy="1739900"/>
                    </a:xfrm>
                    <a:prstGeom prst="rect">
                      <a:avLst/>
                    </a:prstGeom>
                    <a:noFill/>
                    <a:ln>
                      <a:noFill/>
                    </a:ln>
                  </pic:spPr>
                </pic:pic>
              </a:graphicData>
            </a:graphic>
          </wp:inline>
        </w:drawing>
      </w:r>
    </w:p>
    <w:p w14:paraId="6C04E4A3" w14:textId="77777777" w:rsidR="00271F70" w:rsidRPr="00244915" w:rsidRDefault="00271F70" w:rsidP="00244915">
      <w:pPr>
        <w:pStyle w:val="Body"/>
        <w:spacing w:after="0"/>
        <w:jc w:val="center"/>
        <w:rPr>
          <w:rFonts w:ascii="Arial" w:hAnsi="Arial" w:cs="Arial"/>
        </w:rPr>
      </w:pPr>
    </w:p>
    <w:p w14:paraId="54ADFE61" w14:textId="4B30DBD3" w:rsidR="00244915" w:rsidRPr="00244915" w:rsidRDefault="00244915" w:rsidP="00244915">
      <w:pPr>
        <w:pStyle w:val="Body"/>
        <w:spacing w:after="0"/>
        <w:jc w:val="center"/>
        <w:rPr>
          <w:rFonts w:ascii="Arial" w:hAnsi="Arial" w:cs="Arial"/>
          <w:b/>
          <w:bCs/>
        </w:rPr>
      </w:pPr>
      <w:r w:rsidRPr="00244915">
        <w:rPr>
          <w:rFonts w:ascii="Arial" w:hAnsi="Arial" w:cs="Arial"/>
          <w:b/>
          <w:bCs/>
        </w:rPr>
        <w:t>Fig. 1: Symptoms of stunted rice plants</w:t>
      </w:r>
    </w:p>
    <w:p w14:paraId="3204A57C" w14:textId="759571CB" w:rsidR="00244915" w:rsidRPr="0032125C" w:rsidRDefault="00244915" w:rsidP="00244915">
      <w:pPr>
        <w:pStyle w:val="Body"/>
        <w:jc w:val="center"/>
        <w:rPr>
          <w:rFonts w:ascii="Arial" w:hAnsi="Arial" w:cs="Arial"/>
          <w:i/>
          <w:iCs/>
          <w:sz w:val="18"/>
          <w:szCs w:val="18"/>
        </w:rPr>
      </w:pPr>
      <w:r w:rsidRPr="0032125C">
        <w:rPr>
          <w:rFonts w:ascii="Arial" w:hAnsi="Arial" w:cs="Arial"/>
          <w:i/>
          <w:iCs/>
          <w:sz w:val="18"/>
          <w:szCs w:val="18"/>
        </w:rPr>
        <w:t>A. Rice field with a patch of stunted plants; B. Chlorosis and necrosis on the leaves of stunted plants; C. Rice plant with reduced root system</w:t>
      </w:r>
    </w:p>
    <w:p w14:paraId="1F3951D6" w14:textId="77777777" w:rsidR="00244915" w:rsidRDefault="00244915" w:rsidP="00441B6F">
      <w:pPr>
        <w:pStyle w:val="Body"/>
        <w:spacing w:after="0"/>
        <w:rPr>
          <w:rFonts w:ascii="Arial" w:hAnsi="Arial" w:cs="Arial"/>
        </w:rPr>
      </w:pPr>
    </w:p>
    <w:p w14:paraId="6E1FD342" w14:textId="41036910" w:rsidR="008B2FFA" w:rsidRDefault="00D2254C"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D2254C">
        <w:rPr>
          <w:rFonts w:ascii="Arial" w:hAnsi="Arial" w:cs="Arial"/>
          <w:b/>
          <w:sz w:val="22"/>
        </w:rPr>
        <w:t xml:space="preserve">Cropping </w:t>
      </w:r>
      <w:r>
        <w:rPr>
          <w:rFonts w:ascii="Arial" w:hAnsi="Arial" w:cs="Arial"/>
          <w:b/>
          <w:sz w:val="22"/>
        </w:rPr>
        <w:t>P</w:t>
      </w:r>
      <w:r w:rsidRPr="00D2254C">
        <w:rPr>
          <w:rFonts w:ascii="Arial" w:hAnsi="Arial" w:cs="Arial"/>
          <w:b/>
          <w:sz w:val="22"/>
        </w:rPr>
        <w:t xml:space="preserve">ractices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3F61D8ED" w14:textId="77777777" w:rsidR="00D2254C" w:rsidRDefault="00D2254C" w:rsidP="00D2254C">
      <w:pPr>
        <w:pStyle w:val="Body"/>
        <w:spacing w:after="0"/>
        <w:rPr>
          <w:rFonts w:ascii="Arial" w:hAnsi="Arial" w:cs="Arial"/>
        </w:rPr>
      </w:pPr>
    </w:p>
    <w:p w14:paraId="5477B6BC" w14:textId="6A4049F3" w:rsidR="00D2254C" w:rsidRPr="00D2254C" w:rsidRDefault="00D2254C" w:rsidP="00D2254C">
      <w:pPr>
        <w:pStyle w:val="Body"/>
        <w:rPr>
          <w:rFonts w:ascii="Arial" w:hAnsi="Arial" w:cs="Arial"/>
        </w:rPr>
      </w:pPr>
      <w:r w:rsidRPr="00D2254C">
        <w:rPr>
          <w:rFonts w:ascii="Arial" w:hAnsi="Arial" w:cs="Arial"/>
        </w:rPr>
        <w:t xml:space="preserve">Rice farmers used different cropping practices in the surveyed rice fields. Three rice ecosystems were identified: irrigated, lowland, and upland rice. About 38% of the farmers cultivated either lowland or upland rice. However, irrigated rice was grown in 24% of the fields. Around 89% of the rice fields had rice as a previous crop, with multiple cropping cycles. Meanwhile, 11% of the fields remained fallow for 3 to 5 years. </w:t>
      </w:r>
    </w:p>
    <w:p w14:paraId="130842E9" w14:textId="0FAA34C6" w:rsidR="00D2254C" w:rsidRDefault="00D2254C" w:rsidP="00D2254C">
      <w:pPr>
        <w:pStyle w:val="Body"/>
        <w:spacing w:after="0"/>
        <w:rPr>
          <w:rFonts w:ascii="Arial" w:hAnsi="Arial" w:cs="Arial"/>
        </w:rPr>
      </w:pPr>
      <w:r w:rsidRPr="00D2254C">
        <w:rPr>
          <w:rFonts w:ascii="Arial" w:hAnsi="Arial" w:cs="Arial"/>
        </w:rPr>
        <w:t xml:space="preserve">Twelve rice cultivars were grown, including local varieties such as Kawan, Dozi, 3 months, 4 months, and Sangaré. The improved cultivars included Bouaké 189, CY2, C10, C26, Orylux 4, Orylux 6, and Wab 638-1. Among these, C26 was the most common, present in 15.38% </w:t>
      </w:r>
      <w:r w:rsidRPr="00D2254C">
        <w:rPr>
          <w:rFonts w:ascii="Arial" w:hAnsi="Arial" w:cs="Arial"/>
        </w:rPr>
        <w:lastRenderedPageBreak/>
        <w:t>of the surveyed fields. It is cultivated in lowland and upland ecosystems. Phytosanitary treatments applied included herbicides such as Oxadiazon, Oxadiargyl, Triclopyr, and Propanil.</w:t>
      </w:r>
    </w:p>
    <w:p w14:paraId="78F15AED" w14:textId="77777777" w:rsidR="00D2254C" w:rsidRDefault="00D2254C" w:rsidP="00D2254C">
      <w:pPr>
        <w:pStyle w:val="Body"/>
        <w:spacing w:after="0"/>
        <w:rPr>
          <w:rFonts w:ascii="Arial" w:hAnsi="Arial" w:cs="Arial"/>
        </w:rPr>
      </w:pPr>
    </w:p>
    <w:p w14:paraId="1549294F" w14:textId="214DBF99"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D2254C">
        <w:rPr>
          <w:rFonts w:ascii="Arial" w:hAnsi="Arial" w:cs="Arial"/>
          <w:b/>
          <w:sz w:val="22"/>
        </w:rPr>
        <w:t xml:space="preserve">Nematodes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03DCBC52" w14:textId="77777777" w:rsidR="00D2254C" w:rsidRDefault="00D2254C" w:rsidP="00441B6F">
      <w:pPr>
        <w:pStyle w:val="Body"/>
        <w:spacing w:after="0"/>
        <w:rPr>
          <w:rFonts w:ascii="Arial" w:hAnsi="Arial" w:cs="Arial"/>
        </w:rPr>
      </w:pPr>
    </w:p>
    <w:p w14:paraId="47BFB081" w14:textId="0C03D4B3" w:rsidR="00D2254C" w:rsidRDefault="00D2254C" w:rsidP="00441B6F">
      <w:pPr>
        <w:pStyle w:val="Body"/>
        <w:spacing w:after="0"/>
        <w:rPr>
          <w:rFonts w:ascii="Arial" w:hAnsi="Arial" w:cs="Arial"/>
        </w:rPr>
      </w:pPr>
      <w:r w:rsidRPr="00D2254C">
        <w:rPr>
          <w:rFonts w:ascii="Arial" w:hAnsi="Arial" w:cs="Arial"/>
        </w:rPr>
        <w:t>A diversity of plant-parasitic nematode populations was found in the cultivated rice fields of Côte d’Ivoire. Ten nematode genera, classified into eight families, were extracted from soil and rice root samples from the surveyed fields (Fig</w:t>
      </w:r>
      <w:r w:rsidR="00244915">
        <w:rPr>
          <w:rFonts w:ascii="Arial" w:hAnsi="Arial" w:cs="Arial"/>
        </w:rPr>
        <w:t>.</w:t>
      </w:r>
      <w:r w:rsidRPr="00D2254C">
        <w:rPr>
          <w:rFonts w:ascii="Arial" w:hAnsi="Arial" w:cs="Arial"/>
        </w:rPr>
        <w:t xml:space="preserve"> </w:t>
      </w:r>
      <w:r w:rsidR="00244915">
        <w:rPr>
          <w:rFonts w:ascii="Arial" w:hAnsi="Arial" w:cs="Arial"/>
        </w:rPr>
        <w:t>2</w:t>
      </w:r>
      <w:r w:rsidRPr="00D2254C">
        <w:rPr>
          <w:rFonts w:ascii="Arial" w:hAnsi="Arial" w:cs="Arial"/>
        </w:rPr>
        <w:t xml:space="preserve">). These included </w:t>
      </w:r>
      <w:r w:rsidRPr="0032125C">
        <w:rPr>
          <w:rFonts w:ascii="Arial" w:hAnsi="Arial" w:cs="Arial"/>
          <w:i/>
          <w:iCs/>
        </w:rPr>
        <w:t>Pratylenchus</w:t>
      </w:r>
      <w:r w:rsidRPr="00D2254C">
        <w:rPr>
          <w:rFonts w:ascii="Arial" w:hAnsi="Arial" w:cs="Arial"/>
        </w:rPr>
        <w:t xml:space="preserve"> and </w:t>
      </w:r>
      <w:r w:rsidRPr="0032125C">
        <w:rPr>
          <w:rFonts w:ascii="Arial" w:hAnsi="Arial" w:cs="Arial"/>
          <w:i/>
          <w:iCs/>
        </w:rPr>
        <w:t>Hirschmanniella</w:t>
      </w:r>
      <w:r w:rsidRPr="00D2254C">
        <w:rPr>
          <w:rFonts w:ascii="Arial" w:hAnsi="Arial" w:cs="Arial"/>
        </w:rPr>
        <w:t xml:space="preserve"> (Pratylenchidae), </w:t>
      </w:r>
      <w:r w:rsidRPr="0032125C">
        <w:rPr>
          <w:rFonts w:ascii="Arial" w:hAnsi="Arial" w:cs="Arial"/>
          <w:i/>
          <w:iCs/>
        </w:rPr>
        <w:t>Heterodera</w:t>
      </w:r>
      <w:r w:rsidRPr="00D2254C">
        <w:rPr>
          <w:rFonts w:ascii="Arial" w:hAnsi="Arial" w:cs="Arial"/>
        </w:rPr>
        <w:t xml:space="preserve"> (Heteroderidae), </w:t>
      </w:r>
      <w:r w:rsidRPr="0032125C">
        <w:rPr>
          <w:rFonts w:ascii="Arial" w:hAnsi="Arial" w:cs="Arial"/>
          <w:i/>
          <w:iCs/>
        </w:rPr>
        <w:t>Meloidogyne</w:t>
      </w:r>
      <w:r w:rsidRPr="00D2254C">
        <w:rPr>
          <w:rFonts w:ascii="Arial" w:hAnsi="Arial" w:cs="Arial"/>
        </w:rPr>
        <w:t xml:space="preserve"> (Meloidogynidae), </w:t>
      </w:r>
      <w:r w:rsidRPr="0032125C">
        <w:rPr>
          <w:rFonts w:ascii="Arial" w:hAnsi="Arial" w:cs="Arial"/>
          <w:i/>
          <w:iCs/>
        </w:rPr>
        <w:t>Xiphinema</w:t>
      </w:r>
      <w:r w:rsidRPr="00D2254C">
        <w:rPr>
          <w:rFonts w:ascii="Arial" w:hAnsi="Arial" w:cs="Arial"/>
        </w:rPr>
        <w:t xml:space="preserve"> and </w:t>
      </w:r>
      <w:r w:rsidRPr="0032125C">
        <w:rPr>
          <w:rFonts w:ascii="Arial" w:hAnsi="Arial" w:cs="Arial"/>
          <w:i/>
          <w:iCs/>
        </w:rPr>
        <w:t>Longidorus</w:t>
      </w:r>
      <w:r w:rsidRPr="00D2254C">
        <w:rPr>
          <w:rFonts w:ascii="Arial" w:hAnsi="Arial" w:cs="Arial"/>
        </w:rPr>
        <w:t xml:space="preserve"> (Longidoridae), </w:t>
      </w:r>
      <w:r w:rsidRPr="0032125C">
        <w:rPr>
          <w:rFonts w:ascii="Arial" w:hAnsi="Arial" w:cs="Arial"/>
          <w:i/>
          <w:iCs/>
        </w:rPr>
        <w:t>Helicotylenchus</w:t>
      </w:r>
      <w:r w:rsidRPr="00D2254C">
        <w:rPr>
          <w:rFonts w:ascii="Arial" w:hAnsi="Arial" w:cs="Arial"/>
        </w:rPr>
        <w:t xml:space="preserve"> (Hoplolaimidae), </w:t>
      </w:r>
      <w:r w:rsidRPr="0032125C">
        <w:rPr>
          <w:rFonts w:ascii="Arial" w:hAnsi="Arial" w:cs="Arial"/>
          <w:i/>
          <w:iCs/>
        </w:rPr>
        <w:t>Trichodorus</w:t>
      </w:r>
      <w:r w:rsidRPr="00D2254C">
        <w:rPr>
          <w:rFonts w:ascii="Arial" w:hAnsi="Arial" w:cs="Arial"/>
        </w:rPr>
        <w:t xml:space="preserve"> (Trichodoridae), </w:t>
      </w:r>
      <w:r w:rsidRPr="0032125C">
        <w:rPr>
          <w:rFonts w:ascii="Arial" w:hAnsi="Arial" w:cs="Arial"/>
          <w:i/>
          <w:iCs/>
        </w:rPr>
        <w:t>Criconemella</w:t>
      </w:r>
      <w:r w:rsidRPr="00D2254C">
        <w:rPr>
          <w:rFonts w:ascii="Arial" w:hAnsi="Arial" w:cs="Arial"/>
        </w:rPr>
        <w:t xml:space="preserve"> (Criconematidae), and </w:t>
      </w:r>
      <w:r w:rsidRPr="0032125C">
        <w:rPr>
          <w:rFonts w:ascii="Arial" w:hAnsi="Arial" w:cs="Arial"/>
          <w:i/>
          <w:iCs/>
        </w:rPr>
        <w:t>Hemicycliophora</w:t>
      </w:r>
      <w:r w:rsidRPr="00D2254C">
        <w:rPr>
          <w:rFonts w:ascii="Arial" w:hAnsi="Arial" w:cs="Arial"/>
        </w:rPr>
        <w:t xml:space="preserve"> (Hemicycliophoridae).</w:t>
      </w:r>
    </w:p>
    <w:p w14:paraId="546BBD9A" w14:textId="77777777" w:rsidR="00D2254C" w:rsidRDefault="00D2254C" w:rsidP="00441B6F">
      <w:pPr>
        <w:pStyle w:val="Body"/>
        <w:spacing w:after="0"/>
        <w:rPr>
          <w:rFonts w:ascii="Arial" w:hAnsi="Arial" w:cs="Arial"/>
        </w:rPr>
      </w:pPr>
    </w:p>
    <w:p w14:paraId="546F0379" w14:textId="6038BFF4" w:rsidR="00244915" w:rsidRDefault="00244915" w:rsidP="00244915">
      <w:pPr>
        <w:pStyle w:val="Body"/>
        <w:spacing w:after="0"/>
        <w:jc w:val="center"/>
        <w:rPr>
          <w:rFonts w:ascii="Arial" w:hAnsi="Arial" w:cs="Arial"/>
        </w:rPr>
      </w:pPr>
      <w:r w:rsidRPr="00E905D0">
        <w:rPr>
          <w:noProof/>
        </w:rPr>
        <w:drawing>
          <wp:inline distT="0" distB="0" distL="0" distR="0" wp14:anchorId="6EA2DE01" wp14:editId="065D39AC">
            <wp:extent cx="4010265" cy="2670629"/>
            <wp:effectExtent l="0" t="0" r="0" b="0"/>
            <wp:docPr id="11714904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6711" t="31422" r="38377" b="26843"/>
                    <a:stretch>
                      <a:fillRect/>
                    </a:stretch>
                  </pic:blipFill>
                  <pic:spPr bwMode="auto">
                    <a:xfrm>
                      <a:off x="0" y="0"/>
                      <a:ext cx="4026380" cy="2681361"/>
                    </a:xfrm>
                    <a:prstGeom prst="rect">
                      <a:avLst/>
                    </a:prstGeom>
                    <a:noFill/>
                    <a:ln>
                      <a:noFill/>
                    </a:ln>
                  </pic:spPr>
                </pic:pic>
              </a:graphicData>
            </a:graphic>
          </wp:inline>
        </w:drawing>
      </w:r>
    </w:p>
    <w:p w14:paraId="298364CC" w14:textId="77777777" w:rsidR="00271F70" w:rsidRDefault="00271F70" w:rsidP="00244915">
      <w:pPr>
        <w:pStyle w:val="Body"/>
        <w:spacing w:after="0"/>
        <w:jc w:val="center"/>
        <w:rPr>
          <w:rFonts w:ascii="Arial" w:hAnsi="Arial" w:cs="Arial"/>
        </w:rPr>
      </w:pPr>
    </w:p>
    <w:p w14:paraId="56469804" w14:textId="53602440" w:rsidR="00244915" w:rsidRPr="00244915" w:rsidRDefault="00244915" w:rsidP="00244915">
      <w:pPr>
        <w:pStyle w:val="Body"/>
        <w:spacing w:after="0"/>
        <w:jc w:val="center"/>
        <w:rPr>
          <w:rFonts w:ascii="Arial" w:hAnsi="Arial" w:cs="Arial"/>
          <w:b/>
          <w:bCs/>
        </w:rPr>
      </w:pPr>
      <w:r w:rsidRPr="00244915">
        <w:rPr>
          <w:rFonts w:ascii="Arial" w:hAnsi="Arial" w:cs="Arial"/>
          <w:b/>
          <w:bCs/>
        </w:rPr>
        <w:t>Fig</w:t>
      </w:r>
      <w:r>
        <w:rPr>
          <w:rFonts w:ascii="Arial" w:hAnsi="Arial" w:cs="Arial"/>
          <w:b/>
          <w:bCs/>
        </w:rPr>
        <w:t>.</w:t>
      </w:r>
      <w:r w:rsidRPr="00244915">
        <w:rPr>
          <w:rFonts w:ascii="Arial" w:hAnsi="Arial" w:cs="Arial"/>
          <w:b/>
          <w:bCs/>
        </w:rPr>
        <w:t xml:space="preserve"> </w:t>
      </w:r>
      <w:r>
        <w:rPr>
          <w:rFonts w:ascii="Arial" w:hAnsi="Arial" w:cs="Arial"/>
          <w:b/>
          <w:bCs/>
        </w:rPr>
        <w:t>2</w:t>
      </w:r>
      <w:r w:rsidRPr="00244915">
        <w:rPr>
          <w:rFonts w:ascii="Arial" w:hAnsi="Arial" w:cs="Arial"/>
          <w:b/>
          <w:bCs/>
        </w:rPr>
        <w:t>. Nematodes extracted from soil and rice root samples in Côte d’Ivoire</w:t>
      </w:r>
    </w:p>
    <w:p w14:paraId="216739BB" w14:textId="6D42B9C0" w:rsidR="00244915" w:rsidRPr="0032125C" w:rsidRDefault="00244915" w:rsidP="00244915">
      <w:pPr>
        <w:pStyle w:val="Body"/>
        <w:spacing w:after="0"/>
        <w:jc w:val="center"/>
        <w:rPr>
          <w:rFonts w:ascii="Arial" w:hAnsi="Arial" w:cs="Arial"/>
          <w:i/>
          <w:iCs/>
          <w:sz w:val="18"/>
          <w:szCs w:val="18"/>
        </w:rPr>
      </w:pPr>
      <w:r w:rsidRPr="0032125C">
        <w:rPr>
          <w:rFonts w:ascii="Arial" w:hAnsi="Arial" w:cs="Arial"/>
          <w:i/>
          <w:iCs/>
          <w:sz w:val="18"/>
          <w:szCs w:val="18"/>
        </w:rPr>
        <w:t xml:space="preserve">Pratylenchus (a), Hirschmanniella (b), Longidorus (c), Meloidogyne (d), Helicotylenchus (e), Criconemella (f), Heterodera (g), Trichodorus (h), </w:t>
      </w:r>
      <w:proofErr w:type="spellStart"/>
      <w:r w:rsidRPr="0032125C">
        <w:rPr>
          <w:rFonts w:ascii="Arial" w:hAnsi="Arial" w:cs="Arial"/>
          <w:i/>
          <w:iCs/>
          <w:sz w:val="18"/>
          <w:szCs w:val="18"/>
        </w:rPr>
        <w:t>Xiphinema</w:t>
      </w:r>
      <w:proofErr w:type="spellEnd"/>
      <w:r w:rsidRPr="0032125C">
        <w:rPr>
          <w:rFonts w:ascii="Arial" w:hAnsi="Arial" w:cs="Arial"/>
          <w:i/>
          <w:iCs/>
          <w:sz w:val="18"/>
          <w:szCs w:val="18"/>
        </w:rPr>
        <w:t xml:space="preserve"> (</w:t>
      </w:r>
      <w:proofErr w:type="spellStart"/>
      <w:r w:rsidRPr="0032125C">
        <w:rPr>
          <w:rFonts w:ascii="Arial" w:hAnsi="Arial" w:cs="Arial"/>
          <w:i/>
          <w:iCs/>
          <w:sz w:val="18"/>
          <w:szCs w:val="18"/>
        </w:rPr>
        <w:t>i</w:t>
      </w:r>
      <w:proofErr w:type="spellEnd"/>
      <w:r w:rsidRPr="0032125C">
        <w:rPr>
          <w:rFonts w:ascii="Arial" w:hAnsi="Arial" w:cs="Arial"/>
          <w:i/>
          <w:iCs/>
          <w:sz w:val="18"/>
          <w:szCs w:val="18"/>
        </w:rPr>
        <w:t xml:space="preserve">) et </w:t>
      </w:r>
      <w:proofErr w:type="spellStart"/>
      <w:r w:rsidRPr="0032125C">
        <w:rPr>
          <w:rFonts w:ascii="Arial" w:hAnsi="Arial" w:cs="Arial"/>
          <w:i/>
          <w:iCs/>
          <w:sz w:val="18"/>
          <w:szCs w:val="18"/>
        </w:rPr>
        <w:t>Hemicycliophora</w:t>
      </w:r>
      <w:proofErr w:type="spellEnd"/>
      <w:r w:rsidRPr="0032125C">
        <w:rPr>
          <w:rFonts w:ascii="Arial" w:hAnsi="Arial" w:cs="Arial"/>
          <w:i/>
          <w:iCs/>
          <w:sz w:val="18"/>
          <w:szCs w:val="18"/>
        </w:rPr>
        <w:t xml:space="preserve"> (j)</w:t>
      </w:r>
    </w:p>
    <w:p w14:paraId="0B5706E4" w14:textId="77777777" w:rsidR="00244915" w:rsidRDefault="00244915" w:rsidP="00441B6F">
      <w:pPr>
        <w:pStyle w:val="Body"/>
        <w:spacing w:after="0"/>
        <w:rPr>
          <w:rFonts w:ascii="Arial" w:hAnsi="Arial" w:cs="Arial"/>
        </w:rPr>
      </w:pPr>
    </w:p>
    <w:p w14:paraId="12A0FEAB" w14:textId="5B31C5E8"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D2254C">
        <w:rPr>
          <w:rFonts w:ascii="Arial" w:hAnsi="Arial" w:cs="Arial"/>
          <w:b/>
          <w:sz w:val="22"/>
        </w:rPr>
        <w:t xml:space="preserve">Occurrence and </w:t>
      </w:r>
      <w:r>
        <w:rPr>
          <w:rFonts w:ascii="Arial" w:hAnsi="Arial" w:cs="Arial"/>
          <w:b/>
          <w:sz w:val="22"/>
        </w:rPr>
        <w:t>D</w:t>
      </w:r>
      <w:r w:rsidRPr="00D2254C">
        <w:rPr>
          <w:rFonts w:ascii="Arial" w:hAnsi="Arial" w:cs="Arial"/>
          <w:b/>
          <w:sz w:val="22"/>
        </w:rPr>
        <w:t xml:space="preserve">ensity of </w:t>
      </w:r>
      <w:r>
        <w:rPr>
          <w:rFonts w:ascii="Arial" w:hAnsi="Arial" w:cs="Arial"/>
          <w:b/>
          <w:sz w:val="22"/>
        </w:rPr>
        <w:t>N</w:t>
      </w:r>
      <w:r w:rsidRPr="00D2254C">
        <w:rPr>
          <w:rFonts w:ascii="Arial" w:hAnsi="Arial" w:cs="Arial"/>
          <w:b/>
          <w:sz w:val="22"/>
        </w:rPr>
        <w:t xml:space="preserve">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5AEF4CB2" w14:textId="77777777" w:rsidR="00D2254C" w:rsidRDefault="00D2254C" w:rsidP="00D2254C">
      <w:pPr>
        <w:pStyle w:val="Body"/>
        <w:spacing w:after="0"/>
        <w:rPr>
          <w:rFonts w:ascii="Arial" w:hAnsi="Arial" w:cs="Arial"/>
        </w:rPr>
      </w:pPr>
    </w:p>
    <w:p w14:paraId="6889911A" w14:textId="68B09FCC" w:rsidR="00D2254C" w:rsidRPr="00D2254C" w:rsidRDefault="00D2254C" w:rsidP="00D2254C">
      <w:pPr>
        <w:pStyle w:val="Body"/>
        <w:rPr>
          <w:rFonts w:ascii="Arial" w:hAnsi="Arial" w:cs="Arial"/>
        </w:rPr>
      </w:pPr>
      <w:r w:rsidRPr="00D2254C">
        <w:rPr>
          <w:rFonts w:ascii="Arial" w:hAnsi="Arial" w:cs="Arial"/>
        </w:rPr>
        <w:t xml:space="preserve">All identified nematode populations were frequent in rice fields. They were found in at least 30% of the soil samples collected from these fields (Table 1). Only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w:t>
      </w:r>
      <w:r w:rsidRPr="0032125C">
        <w:rPr>
          <w:rFonts w:ascii="Arial" w:hAnsi="Arial" w:cs="Arial"/>
          <w:i/>
          <w:iCs/>
        </w:rPr>
        <w:t>Heterodera</w:t>
      </w:r>
      <w:r w:rsidRPr="00D2254C">
        <w:rPr>
          <w:rFonts w:ascii="Arial" w:hAnsi="Arial" w:cs="Arial"/>
        </w:rPr>
        <w:t xml:space="preserve"> sp., </w:t>
      </w:r>
      <w:r w:rsidRPr="0032125C">
        <w:rPr>
          <w:rFonts w:ascii="Arial" w:hAnsi="Arial" w:cs="Arial"/>
          <w:i/>
          <w:iCs/>
        </w:rPr>
        <w:t>Criconemella</w:t>
      </w:r>
      <w:r w:rsidRPr="00D2254C">
        <w:rPr>
          <w:rFonts w:ascii="Arial" w:hAnsi="Arial" w:cs="Arial"/>
        </w:rPr>
        <w:t xml:space="preserve"> sp., and </w:t>
      </w:r>
      <w:r w:rsidRPr="0032125C">
        <w:rPr>
          <w:rFonts w:ascii="Arial" w:hAnsi="Arial" w:cs="Arial"/>
          <w:i/>
          <w:iCs/>
        </w:rPr>
        <w:t>Longidorus</w:t>
      </w:r>
      <w:r w:rsidRPr="00D2254C">
        <w:rPr>
          <w:rFonts w:ascii="Arial" w:hAnsi="Arial" w:cs="Arial"/>
        </w:rPr>
        <w:t xml:space="preserve"> sp. were present in all collected soil samples, indicating a 100% occurrence. The most abundant populations were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and </w:t>
      </w:r>
      <w:r w:rsidRPr="0032125C">
        <w:rPr>
          <w:rFonts w:ascii="Arial" w:hAnsi="Arial" w:cs="Arial"/>
          <w:i/>
          <w:iCs/>
        </w:rPr>
        <w:t>Heterodera</w:t>
      </w:r>
      <w:r w:rsidRPr="00D2254C">
        <w:rPr>
          <w:rFonts w:ascii="Arial" w:hAnsi="Arial" w:cs="Arial"/>
        </w:rPr>
        <w:t xml:space="preserve"> sp., with densities of 151, 35, and 23 individuals per 100 ml of soil samples, respectively. Other nematode populations were less abundant, with 1 to 10 individuals per 100 ml of soil samples. </w:t>
      </w:r>
    </w:p>
    <w:p w14:paraId="38A8776D" w14:textId="3A51CC63" w:rsidR="00D2254C" w:rsidRDefault="00D2254C" w:rsidP="00D2254C">
      <w:pPr>
        <w:pStyle w:val="Body"/>
        <w:spacing w:after="0"/>
        <w:rPr>
          <w:rFonts w:ascii="Arial" w:hAnsi="Arial" w:cs="Arial"/>
        </w:rPr>
      </w:pPr>
      <w:r w:rsidRPr="00D2254C">
        <w:rPr>
          <w:rFonts w:ascii="Arial" w:hAnsi="Arial" w:cs="Arial"/>
        </w:rPr>
        <w:t xml:space="preserve">Most nematode populations were frequent (occurring in at least 30% of the root samples), except for </w:t>
      </w:r>
      <w:r w:rsidRPr="0032125C">
        <w:rPr>
          <w:rFonts w:ascii="Arial" w:hAnsi="Arial" w:cs="Arial"/>
          <w:i/>
          <w:iCs/>
        </w:rPr>
        <w:t>Hemicycliophora</w:t>
      </w:r>
      <w:r w:rsidRPr="00D2254C">
        <w:rPr>
          <w:rFonts w:ascii="Arial" w:hAnsi="Arial" w:cs="Arial"/>
        </w:rPr>
        <w:t xml:space="preserve"> sp., which was not frequent (Table 1). Five nematode populations were present in all root samples collected from rice fields (100% occurrence). These included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w:t>
      </w:r>
      <w:r w:rsidRPr="0032125C">
        <w:rPr>
          <w:rFonts w:ascii="Arial" w:hAnsi="Arial" w:cs="Arial"/>
          <w:i/>
          <w:iCs/>
        </w:rPr>
        <w:t>Heterodera</w:t>
      </w:r>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and </w:t>
      </w:r>
      <w:r w:rsidRPr="0032125C">
        <w:rPr>
          <w:rFonts w:ascii="Arial" w:hAnsi="Arial" w:cs="Arial"/>
          <w:i/>
          <w:iCs/>
        </w:rPr>
        <w:t>Longidorus</w:t>
      </w:r>
      <w:r w:rsidRPr="00D2254C">
        <w:rPr>
          <w:rFonts w:ascii="Arial" w:hAnsi="Arial" w:cs="Arial"/>
        </w:rPr>
        <w:t xml:space="preserve"> sp. Additionally,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and </w:t>
      </w:r>
      <w:r w:rsidRPr="0032125C">
        <w:rPr>
          <w:rFonts w:ascii="Arial" w:hAnsi="Arial" w:cs="Arial"/>
          <w:i/>
          <w:iCs/>
        </w:rPr>
        <w:t>Heterodera</w:t>
      </w:r>
      <w:r w:rsidRPr="00D2254C">
        <w:rPr>
          <w:rFonts w:ascii="Arial" w:hAnsi="Arial" w:cs="Arial"/>
        </w:rPr>
        <w:t xml:space="preserve"> sp. were abundant in the roots, with densities of 1109, 241, and 160 individuals, respectively, in 5g of </w:t>
      </w:r>
      <w:r w:rsidRPr="00D2254C">
        <w:rPr>
          <w:rFonts w:ascii="Arial" w:hAnsi="Arial" w:cs="Arial"/>
        </w:rPr>
        <w:lastRenderedPageBreak/>
        <w:t xml:space="preserve">rice root samples. Although frequent, </w:t>
      </w:r>
      <w:r w:rsidRPr="0032125C">
        <w:rPr>
          <w:rFonts w:ascii="Arial" w:hAnsi="Arial" w:cs="Arial"/>
          <w:i/>
          <w:iCs/>
        </w:rPr>
        <w:t>Meloidogyne</w:t>
      </w:r>
      <w:r w:rsidRPr="00D2254C">
        <w:rPr>
          <w:rFonts w:ascii="Arial" w:hAnsi="Arial" w:cs="Arial"/>
        </w:rPr>
        <w:t xml:space="preserve"> sp. (65 individuals), </w:t>
      </w:r>
      <w:r w:rsidRPr="0032125C">
        <w:rPr>
          <w:rFonts w:ascii="Arial" w:hAnsi="Arial" w:cs="Arial"/>
          <w:i/>
          <w:iCs/>
        </w:rPr>
        <w:t>Longidorus</w:t>
      </w:r>
      <w:r w:rsidRPr="00D2254C">
        <w:rPr>
          <w:rFonts w:ascii="Arial" w:hAnsi="Arial" w:cs="Arial"/>
        </w:rPr>
        <w:t xml:space="preserve"> sp. (15 individuals), </w:t>
      </w:r>
      <w:r w:rsidRPr="0032125C">
        <w:rPr>
          <w:rFonts w:ascii="Arial" w:hAnsi="Arial" w:cs="Arial"/>
          <w:i/>
          <w:iCs/>
        </w:rPr>
        <w:t>Criconemella</w:t>
      </w:r>
      <w:r w:rsidRPr="00D2254C">
        <w:rPr>
          <w:rFonts w:ascii="Arial" w:hAnsi="Arial" w:cs="Arial"/>
        </w:rPr>
        <w:t xml:space="preserve"> sp. (11 individuals), </w:t>
      </w:r>
      <w:r w:rsidRPr="0032125C">
        <w:rPr>
          <w:rFonts w:ascii="Arial" w:hAnsi="Arial" w:cs="Arial"/>
          <w:i/>
          <w:iCs/>
        </w:rPr>
        <w:t>Trichodorus</w:t>
      </w:r>
      <w:r w:rsidRPr="00D2254C">
        <w:rPr>
          <w:rFonts w:ascii="Arial" w:hAnsi="Arial" w:cs="Arial"/>
        </w:rPr>
        <w:t xml:space="preserve"> sp. (4 individuals), </w:t>
      </w:r>
      <w:r w:rsidRPr="0032125C">
        <w:rPr>
          <w:rFonts w:ascii="Arial" w:hAnsi="Arial" w:cs="Arial"/>
          <w:i/>
          <w:iCs/>
        </w:rPr>
        <w:t>Helicotylenchus</w:t>
      </w:r>
      <w:r w:rsidRPr="00D2254C">
        <w:rPr>
          <w:rFonts w:ascii="Arial" w:hAnsi="Arial" w:cs="Arial"/>
        </w:rPr>
        <w:t xml:space="preserve"> sp. (39 individuals), and </w:t>
      </w:r>
      <w:r w:rsidRPr="0032125C">
        <w:rPr>
          <w:rFonts w:ascii="Arial" w:hAnsi="Arial" w:cs="Arial"/>
          <w:i/>
          <w:iCs/>
        </w:rPr>
        <w:t>Xiphinema</w:t>
      </w:r>
      <w:r w:rsidRPr="00D2254C">
        <w:rPr>
          <w:rFonts w:ascii="Arial" w:hAnsi="Arial" w:cs="Arial"/>
        </w:rPr>
        <w:t xml:space="preserve"> sp. (25 individuals) were not abundant in rice root samples. </w:t>
      </w:r>
      <w:r w:rsidRPr="0032125C">
        <w:rPr>
          <w:rFonts w:ascii="Arial" w:hAnsi="Arial" w:cs="Arial"/>
          <w:i/>
          <w:iCs/>
        </w:rPr>
        <w:t>Hemicycliophora</w:t>
      </w:r>
      <w:r w:rsidRPr="00D2254C">
        <w:rPr>
          <w:rFonts w:ascii="Arial" w:hAnsi="Arial" w:cs="Arial"/>
        </w:rPr>
        <w:t xml:space="preserve"> sp. was neither frequently nor abundantly found in rice root samples. </w:t>
      </w:r>
    </w:p>
    <w:p w14:paraId="21B49A63" w14:textId="77777777" w:rsidR="00CB66DC" w:rsidRDefault="00CB66DC" w:rsidP="00D2254C">
      <w:pPr>
        <w:pStyle w:val="Body"/>
        <w:spacing w:after="0"/>
        <w:rPr>
          <w:rFonts w:ascii="Arial" w:hAnsi="Arial" w:cs="Arial"/>
        </w:rPr>
      </w:pPr>
    </w:p>
    <w:p w14:paraId="5001A50C" w14:textId="77777777" w:rsidR="00244915" w:rsidRDefault="00244915" w:rsidP="00244915">
      <w:pPr>
        <w:jc w:val="center"/>
        <w:rPr>
          <w:rFonts w:ascii="Arial" w:hAnsi="Arial" w:cs="Arial"/>
          <w:b/>
          <w:bCs/>
        </w:rPr>
      </w:pPr>
      <w:r w:rsidRPr="00244915">
        <w:rPr>
          <w:rFonts w:ascii="Arial" w:hAnsi="Arial" w:cs="Arial"/>
          <w:b/>
          <w:bCs/>
        </w:rPr>
        <w:t>Table 1. Occurrence and density of nematodes in rice fields in Côte d’Ivoire</w:t>
      </w:r>
    </w:p>
    <w:p w14:paraId="0C6D1ACD" w14:textId="77777777" w:rsidR="00271F70" w:rsidRPr="00244915" w:rsidRDefault="00271F70" w:rsidP="00244915">
      <w:pPr>
        <w:jc w:val="center"/>
        <w:rPr>
          <w:rFonts w:ascii="Arial" w:hAnsi="Arial" w:cs="Arial"/>
          <w:b/>
          <w:bCs/>
        </w:rPr>
      </w:pPr>
    </w:p>
    <w:tbl>
      <w:tblPr>
        <w:tblW w:w="0" w:type="auto"/>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873"/>
        <w:gridCol w:w="1170"/>
        <w:gridCol w:w="1268"/>
        <w:gridCol w:w="261"/>
        <w:gridCol w:w="1203"/>
        <w:gridCol w:w="1088"/>
      </w:tblGrid>
      <w:tr w:rsidR="00244915" w:rsidRPr="00244915" w14:paraId="71D440D6" w14:textId="77777777" w:rsidTr="005C719C">
        <w:trPr>
          <w:trHeight w:val="158"/>
          <w:jc w:val="center"/>
        </w:trPr>
        <w:tc>
          <w:tcPr>
            <w:tcW w:w="1873" w:type="dxa"/>
            <w:vMerge w:val="restart"/>
            <w:tcBorders>
              <w:right w:val="nil"/>
            </w:tcBorders>
            <w:vAlign w:val="center"/>
          </w:tcPr>
          <w:p w14:paraId="6A25A210" w14:textId="77777777" w:rsidR="00244915" w:rsidRPr="00244915" w:rsidRDefault="00244915" w:rsidP="005C719C">
            <w:pPr>
              <w:rPr>
                <w:rFonts w:ascii="Arial" w:hAnsi="Arial" w:cs="Arial"/>
                <w:b/>
                <w:bCs/>
              </w:rPr>
            </w:pPr>
            <w:r w:rsidRPr="00244915">
              <w:rPr>
                <w:rFonts w:ascii="Arial" w:hAnsi="Arial" w:cs="Arial"/>
                <w:b/>
                <w:bCs/>
              </w:rPr>
              <w:t>Nematodes</w:t>
            </w:r>
          </w:p>
        </w:tc>
        <w:tc>
          <w:tcPr>
            <w:tcW w:w="2438" w:type="dxa"/>
            <w:gridSpan w:val="2"/>
            <w:tcBorders>
              <w:left w:val="nil"/>
              <w:right w:val="nil"/>
            </w:tcBorders>
            <w:vAlign w:val="bottom"/>
          </w:tcPr>
          <w:p w14:paraId="40C71E72" w14:textId="77777777" w:rsidR="00244915" w:rsidRPr="00244915" w:rsidRDefault="00244915" w:rsidP="005C719C">
            <w:pPr>
              <w:jc w:val="center"/>
              <w:rPr>
                <w:rFonts w:ascii="Arial" w:hAnsi="Arial" w:cs="Arial"/>
                <w:b/>
                <w:bCs/>
              </w:rPr>
            </w:pPr>
            <w:r w:rsidRPr="00244915">
              <w:rPr>
                <w:rFonts w:ascii="Arial" w:hAnsi="Arial" w:cs="Arial"/>
                <w:b/>
                <w:bCs/>
              </w:rPr>
              <w:t>Soil</w:t>
            </w:r>
          </w:p>
        </w:tc>
        <w:tc>
          <w:tcPr>
            <w:tcW w:w="261" w:type="dxa"/>
            <w:vMerge w:val="restart"/>
            <w:tcBorders>
              <w:left w:val="nil"/>
              <w:right w:val="nil"/>
            </w:tcBorders>
            <w:vAlign w:val="center"/>
          </w:tcPr>
          <w:p w14:paraId="31E7E510" w14:textId="77777777" w:rsidR="00244915" w:rsidRPr="00244915" w:rsidRDefault="00244915" w:rsidP="005C719C">
            <w:pPr>
              <w:jc w:val="center"/>
              <w:rPr>
                <w:rFonts w:ascii="Arial" w:hAnsi="Arial" w:cs="Arial"/>
                <w:b/>
                <w:bCs/>
              </w:rPr>
            </w:pPr>
          </w:p>
        </w:tc>
        <w:tc>
          <w:tcPr>
            <w:tcW w:w="2291" w:type="dxa"/>
            <w:gridSpan w:val="2"/>
            <w:tcBorders>
              <w:left w:val="nil"/>
            </w:tcBorders>
            <w:vAlign w:val="bottom"/>
          </w:tcPr>
          <w:p w14:paraId="284B7500" w14:textId="77777777" w:rsidR="00244915" w:rsidRPr="00244915" w:rsidRDefault="00244915" w:rsidP="005C719C">
            <w:pPr>
              <w:jc w:val="center"/>
              <w:rPr>
                <w:rFonts w:ascii="Arial" w:hAnsi="Arial" w:cs="Arial"/>
                <w:b/>
                <w:bCs/>
              </w:rPr>
            </w:pPr>
            <w:r w:rsidRPr="00244915">
              <w:rPr>
                <w:rFonts w:ascii="Arial" w:hAnsi="Arial" w:cs="Arial"/>
                <w:b/>
                <w:bCs/>
              </w:rPr>
              <w:t>Roots</w:t>
            </w:r>
          </w:p>
        </w:tc>
      </w:tr>
      <w:tr w:rsidR="00244915" w:rsidRPr="00244915" w14:paraId="3A7B95EA" w14:textId="77777777" w:rsidTr="005C719C">
        <w:trPr>
          <w:jc w:val="center"/>
        </w:trPr>
        <w:tc>
          <w:tcPr>
            <w:tcW w:w="1873" w:type="dxa"/>
            <w:vMerge/>
            <w:tcBorders>
              <w:bottom w:val="single" w:sz="4" w:space="0" w:color="auto"/>
              <w:right w:val="nil"/>
            </w:tcBorders>
          </w:tcPr>
          <w:p w14:paraId="76C848A6" w14:textId="77777777" w:rsidR="00244915" w:rsidRPr="00244915" w:rsidRDefault="00244915" w:rsidP="005C719C">
            <w:pPr>
              <w:rPr>
                <w:rFonts w:ascii="Arial" w:hAnsi="Arial" w:cs="Arial"/>
                <w:b/>
                <w:bCs/>
              </w:rPr>
            </w:pPr>
          </w:p>
        </w:tc>
        <w:tc>
          <w:tcPr>
            <w:tcW w:w="1170" w:type="dxa"/>
            <w:tcBorders>
              <w:left w:val="nil"/>
              <w:bottom w:val="single" w:sz="4" w:space="0" w:color="auto"/>
              <w:right w:val="nil"/>
            </w:tcBorders>
          </w:tcPr>
          <w:p w14:paraId="7C9812B2"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268" w:type="dxa"/>
            <w:tcBorders>
              <w:left w:val="nil"/>
              <w:bottom w:val="single" w:sz="4" w:space="0" w:color="auto"/>
              <w:right w:val="nil"/>
            </w:tcBorders>
          </w:tcPr>
          <w:p w14:paraId="71122362"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5FE45605" w14:textId="77777777" w:rsidR="00244915" w:rsidRPr="00244915" w:rsidRDefault="00244915" w:rsidP="005C719C">
            <w:pPr>
              <w:jc w:val="center"/>
              <w:rPr>
                <w:rFonts w:ascii="Arial" w:hAnsi="Arial" w:cs="Arial"/>
                <w:b/>
                <w:bCs/>
              </w:rPr>
            </w:pPr>
            <w:r w:rsidRPr="00244915">
              <w:rPr>
                <w:rFonts w:ascii="Arial" w:hAnsi="Arial" w:cs="Arial"/>
                <w:b/>
                <w:bCs/>
              </w:rPr>
              <w:t>(100 ml soil)</w:t>
            </w:r>
          </w:p>
        </w:tc>
        <w:tc>
          <w:tcPr>
            <w:tcW w:w="261" w:type="dxa"/>
            <w:vMerge/>
            <w:tcBorders>
              <w:left w:val="nil"/>
              <w:bottom w:val="single" w:sz="4" w:space="0" w:color="auto"/>
              <w:right w:val="nil"/>
            </w:tcBorders>
          </w:tcPr>
          <w:p w14:paraId="55C4DB8D" w14:textId="77777777" w:rsidR="00244915" w:rsidRPr="00244915" w:rsidRDefault="00244915" w:rsidP="005C719C">
            <w:pPr>
              <w:jc w:val="center"/>
              <w:rPr>
                <w:rFonts w:ascii="Arial" w:hAnsi="Arial" w:cs="Arial"/>
                <w:b/>
                <w:bCs/>
              </w:rPr>
            </w:pPr>
          </w:p>
        </w:tc>
        <w:tc>
          <w:tcPr>
            <w:tcW w:w="1203" w:type="dxa"/>
            <w:tcBorders>
              <w:left w:val="nil"/>
              <w:bottom w:val="single" w:sz="4" w:space="0" w:color="auto"/>
              <w:right w:val="nil"/>
            </w:tcBorders>
          </w:tcPr>
          <w:p w14:paraId="7C2792FA"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088" w:type="dxa"/>
            <w:tcBorders>
              <w:left w:val="nil"/>
              <w:bottom w:val="single" w:sz="4" w:space="0" w:color="auto"/>
            </w:tcBorders>
          </w:tcPr>
          <w:p w14:paraId="153E6A19"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1678FC81" w14:textId="03EDB9D6" w:rsidR="00244915" w:rsidRPr="00244915" w:rsidRDefault="00244915" w:rsidP="005C719C">
            <w:pPr>
              <w:jc w:val="center"/>
              <w:rPr>
                <w:rFonts w:ascii="Arial" w:hAnsi="Arial" w:cs="Arial"/>
                <w:b/>
                <w:bCs/>
              </w:rPr>
            </w:pPr>
            <w:r w:rsidRPr="00244915">
              <w:rPr>
                <w:rFonts w:ascii="Arial" w:hAnsi="Arial" w:cs="Arial"/>
                <w:b/>
                <w:bCs/>
              </w:rPr>
              <w:t>(5g roots)</w:t>
            </w:r>
          </w:p>
        </w:tc>
      </w:tr>
      <w:tr w:rsidR="00244915" w:rsidRPr="00244915" w14:paraId="0BA36C6F" w14:textId="77777777" w:rsidTr="005C719C">
        <w:trPr>
          <w:trHeight w:val="110"/>
          <w:jc w:val="center"/>
        </w:trPr>
        <w:tc>
          <w:tcPr>
            <w:tcW w:w="1873" w:type="dxa"/>
            <w:tcBorders>
              <w:bottom w:val="nil"/>
              <w:right w:val="nil"/>
            </w:tcBorders>
          </w:tcPr>
          <w:p w14:paraId="3232FC90" w14:textId="77777777" w:rsidR="00244915" w:rsidRPr="00244915" w:rsidRDefault="00244915" w:rsidP="005C719C">
            <w:pPr>
              <w:rPr>
                <w:rFonts w:ascii="Arial" w:hAnsi="Arial" w:cs="Arial"/>
              </w:rPr>
            </w:pPr>
            <w:r w:rsidRPr="00244915">
              <w:rPr>
                <w:rFonts w:ascii="Arial" w:hAnsi="Arial" w:cs="Arial"/>
                <w:i/>
                <w:iCs/>
              </w:rPr>
              <w:t>Pratylenchus</w:t>
            </w:r>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left w:val="nil"/>
              <w:bottom w:val="nil"/>
              <w:right w:val="nil"/>
            </w:tcBorders>
            <w:vAlign w:val="center"/>
          </w:tcPr>
          <w:p w14:paraId="690FEFE2"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left w:val="nil"/>
              <w:bottom w:val="nil"/>
              <w:right w:val="nil"/>
            </w:tcBorders>
          </w:tcPr>
          <w:p w14:paraId="2372AD8F" w14:textId="77777777" w:rsidR="00244915" w:rsidRPr="00244915" w:rsidRDefault="00244915" w:rsidP="005C719C">
            <w:pPr>
              <w:jc w:val="center"/>
              <w:rPr>
                <w:rFonts w:ascii="Arial" w:hAnsi="Arial" w:cs="Arial"/>
                <w:b/>
                <w:bCs/>
              </w:rPr>
            </w:pPr>
            <w:r w:rsidRPr="00244915">
              <w:rPr>
                <w:rFonts w:ascii="Arial" w:hAnsi="Arial" w:cs="Arial"/>
                <w:lang w:eastAsia="fr-CI"/>
              </w:rPr>
              <w:t>151 ± 11</w:t>
            </w:r>
            <w:r w:rsidRPr="00244915">
              <w:rPr>
                <w:rFonts w:ascii="Arial" w:hAnsi="Arial" w:cs="Arial"/>
                <w:b/>
                <w:bCs/>
                <w:lang w:eastAsia="fr-CI"/>
              </w:rPr>
              <w:t>a</w:t>
            </w:r>
          </w:p>
        </w:tc>
        <w:tc>
          <w:tcPr>
            <w:tcW w:w="261" w:type="dxa"/>
            <w:tcBorders>
              <w:left w:val="nil"/>
              <w:bottom w:val="nil"/>
              <w:right w:val="nil"/>
            </w:tcBorders>
          </w:tcPr>
          <w:p w14:paraId="0179157A" w14:textId="77777777" w:rsidR="00244915" w:rsidRPr="00244915" w:rsidRDefault="00244915" w:rsidP="005C719C">
            <w:pPr>
              <w:jc w:val="center"/>
              <w:rPr>
                <w:rFonts w:ascii="Arial" w:hAnsi="Arial" w:cs="Arial"/>
                <w:b/>
                <w:bCs/>
              </w:rPr>
            </w:pPr>
          </w:p>
        </w:tc>
        <w:tc>
          <w:tcPr>
            <w:tcW w:w="1203" w:type="dxa"/>
            <w:tcBorders>
              <w:left w:val="nil"/>
              <w:bottom w:val="nil"/>
              <w:right w:val="nil"/>
            </w:tcBorders>
            <w:vAlign w:val="center"/>
          </w:tcPr>
          <w:p w14:paraId="1D39AA96" w14:textId="77777777" w:rsidR="00244915" w:rsidRPr="00244915" w:rsidRDefault="00244915" w:rsidP="005C719C">
            <w:pPr>
              <w:jc w:val="center"/>
              <w:rPr>
                <w:rFonts w:ascii="Arial" w:hAnsi="Arial" w:cs="Arial"/>
                <w:b/>
                <w:bCs/>
              </w:rPr>
            </w:pPr>
            <w:r w:rsidRPr="00244915">
              <w:rPr>
                <w:rFonts w:ascii="Arial" w:hAnsi="Arial" w:cs="Arial"/>
              </w:rPr>
              <w:t>100</w:t>
            </w:r>
          </w:p>
        </w:tc>
        <w:tc>
          <w:tcPr>
            <w:tcW w:w="1088" w:type="dxa"/>
            <w:tcBorders>
              <w:left w:val="nil"/>
              <w:bottom w:val="nil"/>
            </w:tcBorders>
          </w:tcPr>
          <w:p w14:paraId="4851F7FC" w14:textId="77777777" w:rsidR="00244915" w:rsidRPr="00244915" w:rsidRDefault="00244915" w:rsidP="005C719C">
            <w:pPr>
              <w:jc w:val="center"/>
              <w:rPr>
                <w:rFonts w:ascii="Arial" w:hAnsi="Arial" w:cs="Arial"/>
              </w:rPr>
            </w:pPr>
            <w:r w:rsidRPr="00244915">
              <w:rPr>
                <w:rFonts w:ascii="Arial" w:hAnsi="Arial" w:cs="Arial"/>
                <w:lang w:eastAsia="fr-CI"/>
              </w:rPr>
              <w:t>1109 ± 41</w:t>
            </w:r>
            <w:r w:rsidRPr="00244915">
              <w:rPr>
                <w:rFonts w:ascii="Arial" w:hAnsi="Arial" w:cs="Arial"/>
                <w:b/>
                <w:bCs/>
                <w:lang w:eastAsia="fr-CI"/>
              </w:rPr>
              <w:t>a</w:t>
            </w:r>
          </w:p>
        </w:tc>
      </w:tr>
      <w:tr w:rsidR="00244915" w:rsidRPr="00244915" w14:paraId="2F888B9C" w14:textId="77777777" w:rsidTr="005C719C">
        <w:trPr>
          <w:jc w:val="center"/>
        </w:trPr>
        <w:tc>
          <w:tcPr>
            <w:tcW w:w="1873" w:type="dxa"/>
            <w:tcBorders>
              <w:top w:val="nil"/>
              <w:bottom w:val="nil"/>
              <w:right w:val="nil"/>
            </w:tcBorders>
          </w:tcPr>
          <w:p w14:paraId="17838D15" w14:textId="77777777" w:rsidR="00244915" w:rsidRPr="00244915" w:rsidRDefault="00244915" w:rsidP="005C719C">
            <w:pPr>
              <w:rPr>
                <w:rFonts w:ascii="Arial" w:hAnsi="Arial" w:cs="Arial"/>
              </w:rPr>
            </w:pPr>
            <w:r w:rsidRPr="00244915">
              <w:rPr>
                <w:rFonts w:ascii="Arial" w:hAnsi="Arial" w:cs="Arial"/>
                <w:i/>
                <w:iCs/>
              </w:rPr>
              <w:t>Hirschmanniella</w:t>
            </w:r>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CC81F4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46550B9" w14:textId="77777777" w:rsidR="00244915" w:rsidRPr="00244915" w:rsidRDefault="00244915" w:rsidP="005C719C">
            <w:pPr>
              <w:jc w:val="center"/>
              <w:rPr>
                <w:rFonts w:ascii="Arial" w:hAnsi="Arial" w:cs="Arial"/>
              </w:rPr>
            </w:pPr>
            <w:r w:rsidRPr="00244915">
              <w:rPr>
                <w:rFonts w:ascii="Arial" w:hAnsi="Arial" w:cs="Arial"/>
                <w:lang w:eastAsia="fr-CI"/>
              </w:rPr>
              <w:t>35 ± 8</w:t>
            </w:r>
            <w:r w:rsidRPr="00244915">
              <w:rPr>
                <w:rFonts w:ascii="Arial" w:hAnsi="Arial" w:cs="Arial"/>
                <w:b/>
                <w:bCs/>
                <w:lang w:eastAsia="fr-CI"/>
              </w:rPr>
              <w:t>b</w:t>
            </w:r>
          </w:p>
        </w:tc>
        <w:tc>
          <w:tcPr>
            <w:tcW w:w="261" w:type="dxa"/>
            <w:tcBorders>
              <w:top w:val="nil"/>
              <w:left w:val="nil"/>
              <w:bottom w:val="nil"/>
              <w:right w:val="nil"/>
            </w:tcBorders>
          </w:tcPr>
          <w:p w14:paraId="0DD67FD5"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78F2D1D0"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166804B0" w14:textId="77777777" w:rsidR="00244915" w:rsidRPr="00244915" w:rsidRDefault="00244915" w:rsidP="005C719C">
            <w:pPr>
              <w:jc w:val="center"/>
              <w:rPr>
                <w:rFonts w:ascii="Arial" w:hAnsi="Arial" w:cs="Arial"/>
              </w:rPr>
            </w:pPr>
            <w:r w:rsidRPr="00244915">
              <w:rPr>
                <w:rFonts w:ascii="Arial" w:hAnsi="Arial" w:cs="Arial"/>
                <w:lang w:eastAsia="fr-CI"/>
              </w:rPr>
              <w:t>241 ± 21</w:t>
            </w:r>
            <w:r w:rsidRPr="00244915">
              <w:rPr>
                <w:rFonts w:ascii="Arial" w:hAnsi="Arial" w:cs="Arial"/>
                <w:b/>
                <w:bCs/>
                <w:lang w:eastAsia="fr-CI"/>
              </w:rPr>
              <w:t>b</w:t>
            </w:r>
          </w:p>
        </w:tc>
      </w:tr>
      <w:tr w:rsidR="00244915" w:rsidRPr="00244915" w14:paraId="7C5AD2DE" w14:textId="77777777" w:rsidTr="005C719C">
        <w:trPr>
          <w:jc w:val="center"/>
        </w:trPr>
        <w:tc>
          <w:tcPr>
            <w:tcW w:w="1873" w:type="dxa"/>
            <w:tcBorders>
              <w:top w:val="nil"/>
              <w:bottom w:val="nil"/>
              <w:right w:val="nil"/>
            </w:tcBorders>
          </w:tcPr>
          <w:p w14:paraId="2460B7F0" w14:textId="77777777" w:rsidR="00244915" w:rsidRPr="00244915" w:rsidRDefault="00244915" w:rsidP="005C719C">
            <w:pPr>
              <w:rPr>
                <w:rFonts w:ascii="Arial" w:hAnsi="Arial" w:cs="Arial"/>
              </w:rPr>
            </w:pPr>
            <w:r w:rsidRPr="00244915">
              <w:rPr>
                <w:rFonts w:ascii="Arial" w:hAnsi="Arial" w:cs="Arial"/>
                <w:i/>
                <w:iCs/>
              </w:rPr>
              <w:t xml:space="preserve">Heterodera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D7D4AF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3AB23C07" w14:textId="77777777" w:rsidR="00244915" w:rsidRPr="00244915" w:rsidRDefault="00244915" w:rsidP="005C719C">
            <w:pPr>
              <w:jc w:val="center"/>
              <w:rPr>
                <w:rFonts w:ascii="Arial" w:hAnsi="Arial" w:cs="Arial"/>
              </w:rPr>
            </w:pPr>
            <w:r w:rsidRPr="00244915">
              <w:rPr>
                <w:rFonts w:ascii="Arial" w:hAnsi="Arial" w:cs="Arial"/>
                <w:lang w:eastAsia="fr-CI"/>
              </w:rPr>
              <w:t>23 ± 5</w:t>
            </w:r>
            <w:r w:rsidRPr="00244915">
              <w:rPr>
                <w:rFonts w:ascii="Arial" w:hAnsi="Arial" w:cs="Arial"/>
                <w:b/>
                <w:bCs/>
                <w:lang w:eastAsia="fr-CI"/>
              </w:rPr>
              <w:t>b</w:t>
            </w:r>
          </w:p>
        </w:tc>
        <w:tc>
          <w:tcPr>
            <w:tcW w:w="261" w:type="dxa"/>
            <w:tcBorders>
              <w:top w:val="nil"/>
              <w:left w:val="nil"/>
              <w:bottom w:val="nil"/>
              <w:right w:val="nil"/>
            </w:tcBorders>
          </w:tcPr>
          <w:p w14:paraId="62B59EE6"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6C9DCCE5"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7CCA6A3E" w14:textId="77777777" w:rsidR="00244915" w:rsidRPr="00244915" w:rsidRDefault="00244915" w:rsidP="005C719C">
            <w:pPr>
              <w:jc w:val="center"/>
              <w:rPr>
                <w:rFonts w:ascii="Arial" w:hAnsi="Arial" w:cs="Arial"/>
              </w:rPr>
            </w:pPr>
            <w:r w:rsidRPr="00244915">
              <w:rPr>
                <w:rFonts w:ascii="Arial" w:hAnsi="Arial" w:cs="Arial"/>
                <w:lang w:eastAsia="fr-CI"/>
              </w:rPr>
              <w:t>160 ± 16</w:t>
            </w:r>
            <w:r w:rsidRPr="00244915">
              <w:rPr>
                <w:rFonts w:ascii="Arial" w:hAnsi="Arial" w:cs="Arial"/>
                <w:b/>
                <w:bCs/>
                <w:lang w:eastAsia="fr-CI"/>
              </w:rPr>
              <w:t>b</w:t>
            </w:r>
          </w:p>
        </w:tc>
      </w:tr>
      <w:tr w:rsidR="00244915" w:rsidRPr="00244915" w14:paraId="0810C56C" w14:textId="77777777" w:rsidTr="005C719C">
        <w:trPr>
          <w:jc w:val="center"/>
        </w:trPr>
        <w:tc>
          <w:tcPr>
            <w:tcW w:w="1873" w:type="dxa"/>
            <w:tcBorders>
              <w:top w:val="nil"/>
              <w:bottom w:val="nil"/>
              <w:right w:val="nil"/>
            </w:tcBorders>
          </w:tcPr>
          <w:p w14:paraId="435882B6" w14:textId="77777777" w:rsidR="00244915" w:rsidRPr="00244915" w:rsidRDefault="00244915" w:rsidP="005C719C">
            <w:pPr>
              <w:rPr>
                <w:rFonts w:ascii="Arial" w:hAnsi="Arial" w:cs="Arial"/>
              </w:rPr>
            </w:pPr>
            <w:r w:rsidRPr="00244915">
              <w:rPr>
                <w:rFonts w:ascii="Arial" w:hAnsi="Arial" w:cs="Arial"/>
                <w:i/>
                <w:iCs/>
              </w:rPr>
              <w:t xml:space="preserve">Meloidogyne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359B67E5"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25ED85A0" w14:textId="77777777" w:rsidR="00244915" w:rsidRPr="00244915" w:rsidRDefault="00244915" w:rsidP="005C719C">
            <w:pPr>
              <w:jc w:val="center"/>
              <w:rPr>
                <w:rFonts w:ascii="Arial" w:hAnsi="Arial" w:cs="Arial"/>
              </w:rPr>
            </w:pPr>
            <w:r w:rsidRPr="00244915">
              <w:rPr>
                <w:rFonts w:ascii="Arial" w:hAnsi="Arial" w:cs="Arial"/>
                <w:lang w:eastAsia="fr-CI"/>
              </w:rPr>
              <w:t>10 ± 2</w:t>
            </w:r>
            <w:r w:rsidRPr="00244915">
              <w:rPr>
                <w:rFonts w:ascii="Arial" w:hAnsi="Arial" w:cs="Arial"/>
                <w:b/>
                <w:bCs/>
                <w:lang w:eastAsia="fr-CI"/>
              </w:rPr>
              <w:t>c</w:t>
            </w:r>
          </w:p>
        </w:tc>
        <w:tc>
          <w:tcPr>
            <w:tcW w:w="261" w:type="dxa"/>
            <w:tcBorders>
              <w:top w:val="nil"/>
              <w:left w:val="nil"/>
              <w:bottom w:val="nil"/>
              <w:right w:val="nil"/>
            </w:tcBorders>
          </w:tcPr>
          <w:p w14:paraId="242BFEE7"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46DEAB1A"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6756CD59" w14:textId="77777777" w:rsidR="00244915" w:rsidRPr="00244915" w:rsidRDefault="00244915" w:rsidP="005C719C">
            <w:pPr>
              <w:jc w:val="center"/>
              <w:rPr>
                <w:rFonts w:ascii="Arial" w:hAnsi="Arial" w:cs="Arial"/>
              </w:rPr>
            </w:pPr>
            <w:r w:rsidRPr="00244915">
              <w:rPr>
                <w:rFonts w:ascii="Arial" w:hAnsi="Arial" w:cs="Arial"/>
                <w:lang w:eastAsia="fr-CI"/>
              </w:rPr>
              <w:t>65 ± 5</w:t>
            </w:r>
            <w:r w:rsidRPr="00244915">
              <w:rPr>
                <w:rFonts w:ascii="Arial" w:hAnsi="Arial" w:cs="Arial"/>
                <w:b/>
                <w:bCs/>
                <w:lang w:eastAsia="fr-CI"/>
              </w:rPr>
              <w:t>c</w:t>
            </w:r>
          </w:p>
        </w:tc>
      </w:tr>
      <w:tr w:rsidR="00244915" w:rsidRPr="00244915" w14:paraId="56E49A3A" w14:textId="77777777" w:rsidTr="005C719C">
        <w:trPr>
          <w:jc w:val="center"/>
        </w:trPr>
        <w:tc>
          <w:tcPr>
            <w:tcW w:w="1873" w:type="dxa"/>
            <w:tcBorders>
              <w:top w:val="nil"/>
              <w:bottom w:val="nil"/>
              <w:right w:val="nil"/>
            </w:tcBorders>
          </w:tcPr>
          <w:p w14:paraId="06727DE7" w14:textId="77777777" w:rsidR="00244915" w:rsidRPr="00244915" w:rsidRDefault="00244915" w:rsidP="005C719C">
            <w:pPr>
              <w:rPr>
                <w:rFonts w:ascii="Arial" w:hAnsi="Arial" w:cs="Arial"/>
              </w:rPr>
            </w:pPr>
            <w:r w:rsidRPr="00244915">
              <w:rPr>
                <w:rFonts w:ascii="Arial" w:hAnsi="Arial" w:cs="Arial"/>
                <w:i/>
                <w:iCs/>
              </w:rPr>
              <w:t>Longidorus</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7154CD33"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5D5105E7" w14:textId="77777777" w:rsidR="00244915" w:rsidRPr="00244915" w:rsidRDefault="00244915" w:rsidP="005C719C">
            <w:pPr>
              <w:jc w:val="center"/>
              <w:rPr>
                <w:rFonts w:ascii="Arial" w:hAnsi="Arial" w:cs="Arial"/>
              </w:rPr>
            </w:pPr>
            <w:r w:rsidRPr="00244915">
              <w:rPr>
                <w:rFonts w:ascii="Arial" w:hAnsi="Arial" w:cs="Arial"/>
                <w:lang w:eastAsia="fr-CI"/>
              </w:rPr>
              <w:t>3 ± 1</w:t>
            </w:r>
            <w:r w:rsidRPr="00244915">
              <w:rPr>
                <w:rFonts w:ascii="Arial" w:hAnsi="Arial" w:cs="Arial"/>
                <w:b/>
                <w:bCs/>
                <w:lang w:eastAsia="fr-CI"/>
              </w:rPr>
              <w:t>c</w:t>
            </w:r>
          </w:p>
        </w:tc>
        <w:tc>
          <w:tcPr>
            <w:tcW w:w="261" w:type="dxa"/>
            <w:tcBorders>
              <w:top w:val="nil"/>
              <w:left w:val="nil"/>
              <w:bottom w:val="nil"/>
              <w:right w:val="nil"/>
            </w:tcBorders>
          </w:tcPr>
          <w:p w14:paraId="085C49C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57884A56"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2298B1AA" w14:textId="77777777" w:rsidR="00244915" w:rsidRPr="00244915" w:rsidRDefault="00244915" w:rsidP="005C719C">
            <w:pPr>
              <w:jc w:val="center"/>
              <w:rPr>
                <w:rFonts w:ascii="Arial" w:hAnsi="Arial" w:cs="Arial"/>
              </w:rPr>
            </w:pPr>
            <w:r w:rsidRPr="00244915">
              <w:rPr>
                <w:rFonts w:ascii="Arial" w:hAnsi="Arial" w:cs="Arial"/>
                <w:lang w:eastAsia="fr-CI"/>
              </w:rPr>
              <w:t>15 ± 2</w:t>
            </w:r>
            <w:r w:rsidRPr="00244915">
              <w:rPr>
                <w:rFonts w:ascii="Arial" w:hAnsi="Arial" w:cs="Arial"/>
                <w:b/>
                <w:bCs/>
                <w:lang w:eastAsia="fr-CI"/>
              </w:rPr>
              <w:t>c</w:t>
            </w:r>
          </w:p>
        </w:tc>
      </w:tr>
      <w:tr w:rsidR="00244915" w:rsidRPr="00244915" w14:paraId="698C267E" w14:textId="77777777" w:rsidTr="005C719C">
        <w:trPr>
          <w:jc w:val="center"/>
        </w:trPr>
        <w:tc>
          <w:tcPr>
            <w:tcW w:w="1873" w:type="dxa"/>
            <w:tcBorders>
              <w:top w:val="nil"/>
              <w:bottom w:val="nil"/>
              <w:right w:val="nil"/>
            </w:tcBorders>
          </w:tcPr>
          <w:p w14:paraId="1AFD8A40" w14:textId="77777777" w:rsidR="00244915" w:rsidRPr="00244915" w:rsidRDefault="00244915" w:rsidP="005C719C">
            <w:pPr>
              <w:rPr>
                <w:rFonts w:ascii="Arial" w:hAnsi="Arial" w:cs="Arial"/>
              </w:rPr>
            </w:pPr>
            <w:r w:rsidRPr="00244915">
              <w:rPr>
                <w:rFonts w:ascii="Arial" w:hAnsi="Arial" w:cs="Arial"/>
                <w:i/>
                <w:iCs/>
              </w:rPr>
              <w:t xml:space="preserve">Criconemella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0BAD714D"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7E0455B" w14:textId="77777777" w:rsidR="00244915" w:rsidRPr="00244915" w:rsidRDefault="00244915" w:rsidP="005C719C">
            <w:pPr>
              <w:jc w:val="center"/>
              <w:rPr>
                <w:rFonts w:ascii="Arial" w:hAnsi="Arial" w:cs="Arial"/>
              </w:rPr>
            </w:pPr>
            <w:r w:rsidRPr="00244915">
              <w:rPr>
                <w:rFonts w:ascii="Arial" w:hAnsi="Arial" w:cs="Arial"/>
                <w:lang w:eastAsia="fr-CI"/>
              </w:rPr>
              <w:t>2 ± 1</w:t>
            </w:r>
            <w:r w:rsidRPr="00244915">
              <w:rPr>
                <w:rFonts w:ascii="Arial" w:hAnsi="Arial" w:cs="Arial"/>
                <w:b/>
                <w:bCs/>
                <w:lang w:eastAsia="fr-CI"/>
              </w:rPr>
              <w:t>c</w:t>
            </w:r>
          </w:p>
        </w:tc>
        <w:tc>
          <w:tcPr>
            <w:tcW w:w="261" w:type="dxa"/>
            <w:tcBorders>
              <w:top w:val="nil"/>
              <w:left w:val="nil"/>
              <w:bottom w:val="nil"/>
              <w:right w:val="nil"/>
            </w:tcBorders>
          </w:tcPr>
          <w:p w14:paraId="11D1783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FEC79A" w14:textId="77777777" w:rsidR="00244915" w:rsidRPr="00244915" w:rsidRDefault="00244915" w:rsidP="005C719C">
            <w:pPr>
              <w:jc w:val="center"/>
              <w:rPr>
                <w:rFonts w:ascii="Arial" w:hAnsi="Arial" w:cs="Arial"/>
              </w:rPr>
            </w:pPr>
            <w:r w:rsidRPr="00244915">
              <w:rPr>
                <w:rFonts w:ascii="Arial" w:hAnsi="Arial" w:cs="Arial"/>
              </w:rPr>
              <w:t>95,24</w:t>
            </w:r>
          </w:p>
        </w:tc>
        <w:tc>
          <w:tcPr>
            <w:tcW w:w="1088" w:type="dxa"/>
            <w:tcBorders>
              <w:top w:val="nil"/>
              <w:left w:val="nil"/>
              <w:bottom w:val="nil"/>
            </w:tcBorders>
          </w:tcPr>
          <w:p w14:paraId="683C3A0E" w14:textId="77777777" w:rsidR="00244915" w:rsidRPr="00244915" w:rsidRDefault="00244915" w:rsidP="005C719C">
            <w:pPr>
              <w:jc w:val="center"/>
              <w:rPr>
                <w:rFonts w:ascii="Arial" w:hAnsi="Arial" w:cs="Arial"/>
              </w:rPr>
            </w:pPr>
            <w:r w:rsidRPr="00244915">
              <w:rPr>
                <w:rFonts w:ascii="Arial" w:hAnsi="Arial" w:cs="Arial"/>
                <w:lang w:eastAsia="fr-CI"/>
              </w:rPr>
              <w:t>11 ± 2</w:t>
            </w:r>
            <w:r w:rsidRPr="00244915">
              <w:rPr>
                <w:rFonts w:ascii="Arial" w:hAnsi="Arial" w:cs="Arial"/>
                <w:b/>
                <w:bCs/>
                <w:lang w:eastAsia="fr-CI"/>
              </w:rPr>
              <w:t>c</w:t>
            </w:r>
          </w:p>
        </w:tc>
      </w:tr>
      <w:tr w:rsidR="00244915" w:rsidRPr="00244915" w14:paraId="7EE05565" w14:textId="77777777" w:rsidTr="005C719C">
        <w:trPr>
          <w:jc w:val="center"/>
        </w:trPr>
        <w:tc>
          <w:tcPr>
            <w:tcW w:w="1873" w:type="dxa"/>
            <w:tcBorders>
              <w:top w:val="nil"/>
              <w:bottom w:val="nil"/>
              <w:right w:val="nil"/>
            </w:tcBorders>
          </w:tcPr>
          <w:p w14:paraId="40AD8FD5" w14:textId="77777777" w:rsidR="00244915" w:rsidRPr="00244915" w:rsidRDefault="00244915" w:rsidP="005C719C">
            <w:pPr>
              <w:rPr>
                <w:rFonts w:ascii="Arial" w:hAnsi="Arial" w:cs="Arial"/>
              </w:rPr>
            </w:pPr>
            <w:r w:rsidRPr="00244915">
              <w:rPr>
                <w:rFonts w:ascii="Arial" w:hAnsi="Arial" w:cs="Arial"/>
                <w:i/>
                <w:iCs/>
              </w:rPr>
              <w:t xml:space="preserve">Helicotylenchus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5D73B2F9" w14:textId="77777777" w:rsidR="00244915" w:rsidRPr="00244915" w:rsidRDefault="00244915" w:rsidP="005C719C">
            <w:pPr>
              <w:jc w:val="center"/>
              <w:rPr>
                <w:rFonts w:ascii="Arial" w:hAnsi="Arial" w:cs="Arial"/>
              </w:rPr>
            </w:pPr>
            <w:r w:rsidRPr="00244915">
              <w:rPr>
                <w:rFonts w:ascii="Arial" w:hAnsi="Arial" w:cs="Arial"/>
              </w:rPr>
              <w:t>76,19</w:t>
            </w:r>
          </w:p>
        </w:tc>
        <w:tc>
          <w:tcPr>
            <w:tcW w:w="1268" w:type="dxa"/>
            <w:tcBorders>
              <w:top w:val="nil"/>
              <w:left w:val="nil"/>
              <w:bottom w:val="nil"/>
              <w:right w:val="nil"/>
            </w:tcBorders>
          </w:tcPr>
          <w:p w14:paraId="3AA5D712" w14:textId="77777777" w:rsidR="00244915" w:rsidRPr="00244915" w:rsidRDefault="00244915" w:rsidP="005C719C">
            <w:pPr>
              <w:jc w:val="center"/>
              <w:rPr>
                <w:rFonts w:ascii="Arial" w:hAnsi="Arial" w:cs="Arial"/>
              </w:rPr>
            </w:pPr>
            <w:r w:rsidRPr="00244915">
              <w:rPr>
                <w:rFonts w:ascii="Arial" w:hAnsi="Arial" w:cs="Arial"/>
                <w:lang w:eastAsia="fr-CI"/>
              </w:rPr>
              <w:t>6 ± 1</w:t>
            </w:r>
            <w:r w:rsidRPr="00244915">
              <w:rPr>
                <w:rFonts w:ascii="Arial" w:hAnsi="Arial" w:cs="Arial"/>
                <w:b/>
                <w:bCs/>
                <w:lang w:eastAsia="fr-CI"/>
              </w:rPr>
              <w:t>c</w:t>
            </w:r>
          </w:p>
        </w:tc>
        <w:tc>
          <w:tcPr>
            <w:tcW w:w="261" w:type="dxa"/>
            <w:tcBorders>
              <w:top w:val="nil"/>
              <w:left w:val="nil"/>
              <w:bottom w:val="nil"/>
              <w:right w:val="nil"/>
            </w:tcBorders>
          </w:tcPr>
          <w:p w14:paraId="07389480"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0A5A681"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0DF15897" w14:textId="77777777" w:rsidR="00244915" w:rsidRPr="00244915" w:rsidRDefault="00244915" w:rsidP="005C719C">
            <w:pPr>
              <w:jc w:val="center"/>
              <w:rPr>
                <w:rFonts w:ascii="Arial" w:hAnsi="Arial" w:cs="Arial"/>
              </w:rPr>
            </w:pPr>
            <w:r w:rsidRPr="00244915">
              <w:rPr>
                <w:rFonts w:ascii="Arial" w:hAnsi="Arial" w:cs="Arial"/>
                <w:lang w:eastAsia="fr-CI"/>
              </w:rPr>
              <w:t>39 ± 4</w:t>
            </w:r>
            <w:r w:rsidRPr="00244915">
              <w:rPr>
                <w:rFonts w:ascii="Arial" w:hAnsi="Arial" w:cs="Arial"/>
                <w:b/>
                <w:bCs/>
                <w:lang w:eastAsia="fr-CI"/>
              </w:rPr>
              <w:t>c</w:t>
            </w:r>
          </w:p>
        </w:tc>
      </w:tr>
      <w:tr w:rsidR="00244915" w:rsidRPr="00244915" w14:paraId="0C8DBD80" w14:textId="77777777" w:rsidTr="005C719C">
        <w:trPr>
          <w:jc w:val="center"/>
        </w:trPr>
        <w:tc>
          <w:tcPr>
            <w:tcW w:w="1873" w:type="dxa"/>
            <w:tcBorders>
              <w:top w:val="nil"/>
              <w:bottom w:val="nil"/>
              <w:right w:val="nil"/>
            </w:tcBorders>
          </w:tcPr>
          <w:p w14:paraId="7F38FAE6" w14:textId="77777777" w:rsidR="00244915" w:rsidRPr="00244915" w:rsidRDefault="00244915" w:rsidP="005C719C">
            <w:pPr>
              <w:rPr>
                <w:rFonts w:ascii="Arial" w:hAnsi="Arial" w:cs="Arial"/>
              </w:rPr>
            </w:pPr>
            <w:r w:rsidRPr="00244915">
              <w:rPr>
                <w:rFonts w:ascii="Arial" w:hAnsi="Arial" w:cs="Arial"/>
                <w:i/>
                <w:iCs/>
              </w:rPr>
              <w:t>Xiphinema</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47FE4975" w14:textId="77777777" w:rsidR="00244915" w:rsidRPr="00244915" w:rsidRDefault="00244915" w:rsidP="005C719C">
            <w:pPr>
              <w:jc w:val="center"/>
              <w:rPr>
                <w:rFonts w:ascii="Arial" w:hAnsi="Arial" w:cs="Arial"/>
              </w:rPr>
            </w:pPr>
            <w:r w:rsidRPr="00244915">
              <w:rPr>
                <w:rFonts w:ascii="Arial" w:hAnsi="Arial" w:cs="Arial"/>
              </w:rPr>
              <w:t>61,90</w:t>
            </w:r>
          </w:p>
        </w:tc>
        <w:tc>
          <w:tcPr>
            <w:tcW w:w="1268" w:type="dxa"/>
            <w:tcBorders>
              <w:top w:val="nil"/>
              <w:left w:val="nil"/>
              <w:bottom w:val="nil"/>
              <w:right w:val="nil"/>
            </w:tcBorders>
          </w:tcPr>
          <w:p w14:paraId="0154E9BF"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c>
          <w:tcPr>
            <w:tcW w:w="261" w:type="dxa"/>
            <w:tcBorders>
              <w:top w:val="nil"/>
              <w:left w:val="nil"/>
              <w:bottom w:val="nil"/>
              <w:right w:val="nil"/>
            </w:tcBorders>
          </w:tcPr>
          <w:p w14:paraId="3197E881"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BF6579"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bottom w:val="nil"/>
            </w:tcBorders>
          </w:tcPr>
          <w:p w14:paraId="68A4924F" w14:textId="77777777" w:rsidR="00244915" w:rsidRPr="00244915" w:rsidRDefault="00244915" w:rsidP="005C719C">
            <w:pPr>
              <w:jc w:val="center"/>
              <w:rPr>
                <w:rFonts w:ascii="Arial" w:hAnsi="Arial" w:cs="Arial"/>
              </w:rPr>
            </w:pPr>
            <w:r w:rsidRPr="00244915">
              <w:rPr>
                <w:rFonts w:ascii="Arial" w:hAnsi="Arial" w:cs="Arial"/>
                <w:lang w:eastAsia="fr-CI"/>
              </w:rPr>
              <w:t>25 ± 3</w:t>
            </w:r>
            <w:r w:rsidRPr="00244915">
              <w:rPr>
                <w:rFonts w:ascii="Arial" w:hAnsi="Arial" w:cs="Arial"/>
                <w:b/>
                <w:bCs/>
                <w:lang w:eastAsia="fr-CI"/>
              </w:rPr>
              <w:t>c</w:t>
            </w:r>
          </w:p>
        </w:tc>
      </w:tr>
      <w:tr w:rsidR="00244915" w:rsidRPr="00244915" w14:paraId="7DDD0927" w14:textId="77777777" w:rsidTr="005C719C">
        <w:trPr>
          <w:jc w:val="center"/>
        </w:trPr>
        <w:tc>
          <w:tcPr>
            <w:tcW w:w="1873" w:type="dxa"/>
            <w:tcBorders>
              <w:top w:val="nil"/>
              <w:bottom w:val="nil"/>
              <w:right w:val="nil"/>
            </w:tcBorders>
          </w:tcPr>
          <w:p w14:paraId="34AB9CBC" w14:textId="77777777" w:rsidR="00244915" w:rsidRPr="00244915" w:rsidRDefault="00244915" w:rsidP="005C719C">
            <w:pPr>
              <w:rPr>
                <w:rFonts w:ascii="Arial" w:hAnsi="Arial" w:cs="Arial"/>
              </w:rPr>
            </w:pPr>
            <w:r w:rsidRPr="00244915">
              <w:rPr>
                <w:rFonts w:ascii="Arial" w:hAnsi="Arial" w:cs="Arial"/>
                <w:i/>
                <w:iCs/>
              </w:rPr>
              <w:t>Trichodorus</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36A8ABD8" w14:textId="77777777" w:rsidR="00244915" w:rsidRPr="00244915" w:rsidRDefault="00244915" w:rsidP="005C719C">
            <w:pPr>
              <w:jc w:val="center"/>
              <w:rPr>
                <w:rFonts w:ascii="Arial" w:hAnsi="Arial" w:cs="Arial"/>
              </w:rPr>
            </w:pPr>
            <w:r w:rsidRPr="00244915">
              <w:rPr>
                <w:rFonts w:ascii="Arial" w:hAnsi="Arial" w:cs="Arial"/>
              </w:rPr>
              <w:t>57,14</w:t>
            </w:r>
          </w:p>
        </w:tc>
        <w:tc>
          <w:tcPr>
            <w:tcW w:w="1268" w:type="dxa"/>
            <w:tcBorders>
              <w:top w:val="nil"/>
              <w:left w:val="nil"/>
              <w:bottom w:val="nil"/>
              <w:right w:val="nil"/>
            </w:tcBorders>
          </w:tcPr>
          <w:p w14:paraId="7FD5453F"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bottom w:val="nil"/>
              <w:right w:val="nil"/>
            </w:tcBorders>
          </w:tcPr>
          <w:p w14:paraId="33CE828A"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1472BD54"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10D60726"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r>
      <w:tr w:rsidR="00244915" w:rsidRPr="00244915" w14:paraId="76EF83FF" w14:textId="77777777" w:rsidTr="005C719C">
        <w:trPr>
          <w:jc w:val="center"/>
        </w:trPr>
        <w:tc>
          <w:tcPr>
            <w:tcW w:w="1873" w:type="dxa"/>
            <w:tcBorders>
              <w:top w:val="nil"/>
              <w:right w:val="nil"/>
            </w:tcBorders>
          </w:tcPr>
          <w:p w14:paraId="23B520E5" w14:textId="77777777" w:rsidR="00244915" w:rsidRPr="00244915" w:rsidRDefault="00244915" w:rsidP="005C719C">
            <w:pPr>
              <w:rPr>
                <w:rFonts w:ascii="Arial" w:hAnsi="Arial" w:cs="Arial"/>
              </w:rPr>
            </w:pPr>
            <w:r w:rsidRPr="00244915">
              <w:rPr>
                <w:rFonts w:ascii="Arial" w:hAnsi="Arial" w:cs="Arial"/>
                <w:i/>
                <w:iCs/>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right w:val="nil"/>
            </w:tcBorders>
            <w:vAlign w:val="center"/>
          </w:tcPr>
          <w:p w14:paraId="76BBB141" w14:textId="77777777" w:rsidR="00244915" w:rsidRPr="00244915" w:rsidRDefault="00244915" w:rsidP="005C719C">
            <w:pPr>
              <w:jc w:val="center"/>
              <w:rPr>
                <w:rFonts w:ascii="Arial" w:hAnsi="Arial" w:cs="Arial"/>
              </w:rPr>
            </w:pPr>
            <w:r w:rsidRPr="00244915">
              <w:rPr>
                <w:rFonts w:ascii="Arial" w:hAnsi="Arial" w:cs="Arial"/>
              </w:rPr>
              <w:t>52,38</w:t>
            </w:r>
          </w:p>
        </w:tc>
        <w:tc>
          <w:tcPr>
            <w:tcW w:w="1268" w:type="dxa"/>
            <w:tcBorders>
              <w:top w:val="nil"/>
              <w:left w:val="nil"/>
              <w:right w:val="nil"/>
            </w:tcBorders>
          </w:tcPr>
          <w:p w14:paraId="198BF012"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right w:val="nil"/>
            </w:tcBorders>
          </w:tcPr>
          <w:p w14:paraId="288593EB" w14:textId="77777777" w:rsidR="00244915" w:rsidRPr="00244915" w:rsidRDefault="00244915" w:rsidP="005C719C">
            <w:pPr>
              <w:jc w:val="center"/>
              <w:rPr>
                <w:rFonts w:ascii="Arial" w:hAnsi="Arial" w:cs="Arial"/>
              </w:rPr>
            </w:pPr>
          </w:p>
        </w:tc>
        <w:tc>
          <w:tcPr>
            <w:tcW w:w="1203" w:type="dxa"/>
            <w:tcBorders>
              <w:top w:val="nil"/>
              <w:left w:val="nil"/>
              <w:right w:val="nil"/>
            </w:tcBorders>
            <w:vAlign w:val="center"/>
          </w:tcPr>
          <w:p w14:paraId="27886CBF"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tcBorders>
          </w:tcPr>
          <w:p w14:paraId="37C0B514" w14:textId="77777777" w:rsidR="00244915" w:rsidRPr="00244915" w:rsidRDefault="00244915" w:rsidP="005C719C">
            <w:pPr>
              <w:jc w:val="center"/>
              <w:rPr>
                <w:rFonts w:ascii="Arial" w:hAnsi="Arial" w:cs="Arial"/>
              </w:rPr>
            </w:pPr>
            <w:r w:rsidRPr="00244915">
              <w:rPr>
                <w:rFonts w:ascii="Arial" w:hAnsi="Arial" w:cs="Arial"/>
                <w:lang w:eastAsia="fr-CI"/>
              </w:rPr>
              <w:t>5 ± 1</w:t>
            </w:r>
            <w:r w:rsidRPr="00244915">
              <w:rPr>
                <w:rFonts w:ascii="Arial" w:hAnsi="Arial" w:cs="Arial"/>
                <w:b/>
                <w:bCs/>
                <w:lang w:eastAsia="fr-CI"/>
              </w:rPr>
              <w:t>c</w:t>
            </w:r>
          </w:p>
        </w:tc>
      </w:tr>
      <w:tr w:rsidR="00244915" w:rsidRPr="00244915" w14:paraId="35FC2536" w14:textId="77777777" w:rsidTr="005C719C">
        <w:trPr>
          <w:jc w:val="center"/>
        </w:trPr>
        <w:tc>
          <w:tcPr>
            <w:tcW w:w="1873" w:type="dxa"/>
            <w:tcBorders>
              <w:right w:val="nil"/>
            </w:tcBorders>
          </w:tcPr>
          <w:p w14:paraId="5DA7D5A1" w14:textId="77777777" w:rsidR="00244915" w:rsidRPr="00244915" w:rsidRDefault="00244915" w:rsidP="005C719C">
            <w:pPr>
              <w:rPr>
                <w:rFonts w:ascii="Arial" w:hAnsi="Arial" w:cs="Arial"/>
                <w:b/>
                <w:bCs/>
                <w:i/>
                <w:iCs/>
              </w:rPr>
            </w:pPr>
            <w:r w:rsidRPr="00244915">
              <w:rPr>
                <w:rFonts w:ascii="Arial" w:hAnsi="Arial" w:cs="Arial"/>
                <w:b/>
                <w:bCs/>
                <w:i/>
                <w:iCs/>
              </w:rPr>
              <w:t>P</w:t>
            </w:r>
          </w:p>
        </w:tc>
        <w:tc>
          <w:tcPr>
            <w:tcW w:w="1170" w:type="dxa"/>
            <w:tcBorders>
              <w:left w:val="nil"/>
              <w:right w:val="nil"/>
            </w:tcBorders>
            <w:vAlign w:val="center"/>
          </w:tcPr>
          <w:p w14:paraId="0ABB7568"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268" w:type="dxa"/>
            <w:tcBorders>
              <w:left w:val="nil"/>
              <w:right w:val="nil"/>
            </w:tcBorders>
          </w:tcPr>
          <w:p w14:paraId="5493CA2E" w14:textId="3F33770D" w:rsidR="00244915" w:rsidRPr="00244915" w:rsidRDefault="00244915" w:rsidP="005C719C">
            <w:pPr>
              <w:jc w:val="center"/>
              <w:rPr>
                <w:rFonts w:ascii="Arial" w:hAnsi="Arial" w:cs="Arial"/>
                <w:b/>
                <w:bCs/>
              </w:rPr>
            </w:pPr>
            <w:r w:rsidRPr="00244915">
              <w:rPr>
                <w:rFonts w:ascii="Arial" w:hAnsi="Arial" w:cs="Arial"/>
                <w:b/>
                <w:bCs/>
                <w:i/>
                <w:iCs/>
                <w:lang w:eastAsia="fr-CI"/>
              </w:rPr>
              <w:t>.000</w:t>
            </w:r>
          </w:p>
        </w:tc>
        <w:tc>
          <w:tcPr>
            <w:tcW w:w="261" w:type="dxa"/>
            <w:tcBorders>
              <w:left w:val="nil"/>
              <w:right w:val="nil"/>
            </w:tcBorders>
          </w:tcPr>
          <w:p w14:paraId="44C037C7" w14:textId="77777777" w:rsidR="00244915" w:rsidRPr="00244915" w:rsidRDefault="00244915" w:rsidP="005C719C">
            <w:pPr>
              <w:jc w:val="center"/>
              <w:rPr>
                <w:rFonts w:ascii="Arial" w:hAnsi="Arial" w:cs="Arial"/>
                <w:b/>
                <w:bCs/>
              </w:rPr>
            </w:pPr>
          </w:p>
        </w:tc>
        <w:tc>
          <w:tcPr>
            <w:tcW w:w="1203" w:type="dxa"/>
            <w:tcBorders>
              <w:left w:val="nil"/>
              <w:right w:val="nil"/>
            </w:tcBorders>
            <w:vAlign w:val="center"/>
          </w:tcPr>
          <w:p w14:paraId="1D28AACE"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088" w:type="dxa"/>
            <w:tcBorders>
              <w:left w:val="nil"/>
            </w:tcBorders>
          </w:tcPr>
          <w:p w14:paraId="3C2D6EB0" w14:textId="07D49F16" w:rsidR="00244915" w:rsidRPr="00244915" w:rsidRDefault="00244915" w:rsidP="005C719C">
            <w:pPr>
              <w:jc w:val="center"/>
              <w:rPr>
                <w:rFonts w:ascii="Arial" w:hAnsi="Arial" w:cs="Arial"/>
                <w:b/>
                <w:bCs/>
              </w:rPr>
            </w:pPr>
            <w:r w:rsidRPr="00244915">
              <w:rPr>
                <w:rFonts w:ascii="Arial" w:hAnsi="Arial" w:cs="Arial"/>
                <w:b/>
                <w:bCs/>
                <w:i/>
                <w:iCs/>
                <w:lang w:eastAsia="fr-CI"/>
              </w:rPr>
              <w:t>.003</w:t>
            </w:r>
          </w:p>
        </w:tc>
      </w:tr>
    </w:tbl>
    <w:p w14:paraId="252C6934"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column are statistically identical at the 5% level; P is the probability value.</w:t>
      </w:r>
    </w:p>
    <w:p w14:paraId="33CCA88A" w14:textId="77777777" w:rsidR="00244915" w:rsidRPr="00E905D0" w:rsidRDefault="00244915" w:rsidP="00244915">
      <w:pPr>
        <w:jc w:val="both"/>
        <w:rPr>
          <w:rFonts w:ascii="Arial Narrow" w:hAnsi="Arial Narrow"/>
          <w:sz w:val="24"/>
          <w:szCs w:val="24"/>
        </w:rPr>
      </w:pPr>
    </w:p>
    <w:p w14:paraId="4E922FBC" w14:textId="5C96FD48" w:rsidR="00BA7A8A" w:rsidRDefault="00BA7A8A" w:rsidP="00BA7A8A">
      <w:pPr>
        <w:pStyle w:val="Body"/>
        <w:spacing w:after="0"/>
        <w:rPr>
          <w:rFonts w:ascii="Arial" w:hAnsi="Arial" w:cs="Arial"/>
        </w:rPr>
      </w:pPr>
      <w:r>
        <w:rPr>
          <w:rFonts w:ascii="Arial" w:hAnsi="Arial" w:cs="Arial"/>
          <w:b/>
          <w:sz w:val="22"/>
        </w:rPr>
        <w:t xml:space="preserve">3.5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the </w:t>
      </w:r>
      <w:r>
        <w:rPr>
          <w:rFonts w:ascii="Arial" w:hAnsi="Arial" w:cs="Arial"/>
          <w:b/>
          <w:sz w:val="22"/>
        </w:rPr>
        <w:t>A</w:t>
      </w:r>
      <w:r w:rsidRPr="00BA7A8A">
        <w:rPr>
          <w:rFonts w:ascii="Arial" w:hAnsi="Arial" w:cs="Arial"/>
          <w:b/>
          <w:sz w:val="22"/>
        </w:rPr>
        <w:t xml:space="preserve">groecological </w:t>
      </w:r>
      <w:r>
        <w:rPr>
          <w:rFonts w:ascii="Arial" w:hAnsi="Arial" w:cs="Arial"/>
          <w:b/>
          <w:sz w:val="22"/>
        </w:rPr>
        <w:t>Z</w:t>
      </w:r>
      <w:r w:rsidRPr="00BA7A8A">
        <w:rPr>
          <w:rFonts w:ascii="Arial" w:hAnsi="Arial" w:cs="Arial"/>
          <w:b/>
          <w:sz w:val="22"/>
        </w:rPr>
        <w:t>ones</w:t>
      </w:r>
    </w:p>
    <w:p w14:paraId="377A9330" w14:textId="77777777" w:rsidR="00BA7A8A" w:rsidRDefault="00BA7A8A" w:rsidP="00441B6F">
      <w:pPr>
        <w:pStyle w:val="Body"/>
        <w:spacing w:after="0"/>
        <w:rPr>
          <w:rFonts w:ascii="Arial" w:hAnsi="Arial" w:cs="Arial"/>
        </w:rPr>
      </w:pPr>
    </w:p>
    <w:p w14:paraId="3BF88749" w14:textId="7C2BCD94" w:rsidR="00BA7A8A" w:rsidRDefault="00BA7A8A" w:rsidP="00441B6F">
      <w:pPr>
        <w:pStyle w:val="Body"/>
        <w:spacing w:after="0"/>
        <w:rPr>
          <w:rFonts w:ascii="Arial" w:hAnsi="Arial" w:cs="Arial"/>
        </w:rPr>
      </w:pPr>
      <w:r w:rsidRPr="00BA7A8A">
        <w:rPr>
          <w:rFonts w:ascii="Arial" w:hAnsi="Arial" w:cs="Arial"/>
        </w:rPr>
        <w:t>Nematode population densities varied across agroecological zones (Table 2). Agroecological zones significantly affected nematode densities (</w:t>
      </w:r>
      <w:r w:rsidRPr="0051182D">
        <w:rPr>
          <w:rFonts w:ascii="Arial" w:hAnsi="Arial" w:cs="Arial"/>
          <w:i/>
          <w:iCs/>
        </w:rPr>
        <w:t>P &lt; 0.05</w:t>
      </w:r>
      <w:r w:rsidRPr="00BA7A8A">
        <w:rPr>
          <w:rFonts w:ascii="Arial" w:hAnsi="Arial" w:cs="Arial"/>
        </w:rPr>
        <w:t xml:space="preserve">), except for </w:t>
      </w:r>
      <w:r w:rsidRPr="0032125C">
        <w:rPr>
          <w:rFonts w:ascii="Arial" w:hAnsi="Arial" w:cs="Arial"/>
          <w:i/>
          <w:iCs/>
        </w:rPr>
        <w:t>Trichodorus</w:t>
      </w:r>
      <w:r w:rsidRPr="00BA7A8A">
        <w:rPr>
          <w:rFonts w:ascii="Arial" w:hAnsi="Arial" w:cs="Arial"/>
        </w:rPr>
        <w:t xml:space="preserve"> sp. and </w:t>
      </w:r>
      <w:r w:rsidRPr="0032125C">
        <w:rPr>
          <w:rFonts w:ascii="Arial" w:hAnsi="Arial" w:cs="Arial"/>
          <w:i/>
          <w:iCs/>
        </w:rPr>
        <w:t>Criconemella</w:t>
      </w:r>
      <w:r w:rsidRPr="00BA7A8A">
        <w:rPr>
          <w:rFonts w:ascii="Arial" w:hAnsi="Arial" w:cs="Arial"/>
        </w:rPr>
        <w:t xml:space="preserve"> sp., for which the effect was not significant (</w:t>
      </w:r>
      <w:r w:rsidRPr="0051182D">
        <w:rPr>
          <w:rFonts w:ascii="Arial" w:hAnsi="Arial" w:cs="Arial"/>
          <w:i/>
          <w:iCs/>
        </w:rPr>
        <w:t>P ≥ 0.05</w:t>
      </w:r>
      <w:r w:rsidRPr="00BA7A8A">
        <w:rPr>
          <w:rFonts w:ascii="Arial" w:hAnsi="Arial" w:cs="Arial"/>
        </w:rPr>
        <w:t xml:space="preserve">). Nematode numbers were higher in rice fields within the southern dense forest zone (12 to 1756 individuals) and the semi-deciduous dense forest zone (10 to 1072 individuals) compared to other zones. Conversely, </w:t>
      </w:r>
      <w:r w:rsidRPr="0032125C">
        <w:rPr>
          <w:rFonts w:ascii="Arial" w:hAnsi="Arial" w:cs="Arial"/>
          <w:i/>
          <w:iCs/>
        </w:rPr>
        <w:t>Heterodera</w:t>
      </w:r>
      <w:r w:rsidRPr="00BA7A8A">
        <w:rPr>
          <w:rFonts w:ascii="Arial" w:hAnsi="Arial" w:cs="Arial"/>
        </w:rPr>
        <w:t xml:space="preserve"> sp. was most abundant in rice fields in the southern dense forest zone, with 292 individuals.</w:t>
      </w:r>
    </w:p>
    <w:p w14:paraId="40730603" w14:textId="77777777" w:rsidR="00BA7A8A" w:rsidRDefault="00BA7A8A" w:rsidP="00441B6F">
      <w:pPr>
        <w:pStyle w:val="Body"/>
        <w:spacing w:after="0"/>
        <w:rPr>
          <w:rFonts w:ascii="Arial" w:hAnsi="Arial" w:cs="Arial"/>
        </w:rPr>
      </w:pPr>
    </w:p>
    <w:p w14:paraId="331DB30E" w14:textId="77777777" w:rsidR="00244915" w:rsidRDefault="00244915" w:rsidP="00244915">
      <w:pPr>
        <w:jc w:val="center"/>
        <w:rPr>
          <w:rFonts w:ascii="Arial Narrow" w:hAnsi="Arial Narrow"/>
          <w:b/>
          <w:bCs/>
          <w:sz w:val="24"/>
          <w:szCs w:val="24"/>
        </w:rPr>
      </w:pPr>
      <w:r w:rsidRPr="00244915">
        <w:rPr>
          <w:rFonts w:ascii="Arial Narrow" w:hAnsi="Arial Narrow"/>
          <w:b/>
          <w:bCs/>
          <w:sz w:val="24"/>
          <w:szCs w:val="24"/>
        </w:rPr>
        <w:t>Table 2. Density of nematodes in rice fields based on the agroecological zones in Côte d’Ivoire</w:t>
      </w:r>
    </w:p>
    <w:p w14:paraId="2AB13AFD" w14:textId="2A299F9E" w:rsidR="00271F70" w:rsidRPr="00244915" w:rsidRDefault="00271F70" w:rsidP="00D3274A">
      <w:pPr>
        <w:jc w:val="center"/>
        <w:rPr>
          <w:rFonts w:ascii="Arial Narrow" w:hAnsi="Arial Narrow"/>
          <w:b/>
          <w:bCs/>
          <w:sz w:val="24"/>
          <w:szCs w:val="24"/>
        </w:rPr>
      </w:pPr>
    </w:p>
    <w:tbl>
      <w:tblPr>
        <w:tblW w:w="7528"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58"/>
        <w:gridCol w:w="1701"/>
        <w:gridCol w:w="1701"/>
        <w:gridCol w:w="1701"/>
        <w:gridCol w:w="567"/>
      </w:tblGrid>
      <w:tr w:rsidR="00244915" w:rsidRPr="00244915" w14:paraId="5BC458D8" w14:textId="77777777" w:rsidTr="005C719C">
        <w:trPr>
          <w:trHeight w:val="332"/>
          <w:jc w:val="center"/>
        </w:trPr>
        <w:tc>
          <w:tcPr>
            <w:tcW w:w="1858" w:type="dxa"/>
            <w:tcBorders>
              <w:top w:val="single" w:sz="4" w:space="0" w:color="auto"/>
              <w:bottom w:val="single" w:sz="4" w:space="0" w:color="auto"/>
              <w:right w:val="nil"/>
            </w:tcBorders>
            <w:noWrap/>
            <w:vAlign w:val="center"/>
            <w:hideMark/>
          </w:tcPr>
          <w:p w14:paraId="156AF31C" w14:textId="77777777" w:rsidR="00244915" w:rsidRPr="00244915" w:rsidRDefault="00244915" w:rsidP="005C719C">
            <w:pPr>
              <w:rPr>
                <w:rFonts w:ascii="Arial" w:hAnsi="Arial" w:cs="Arial"/>
                <w:b/>
                <w:bCs/>
                <w:lang w:eastAsia="fr-CI"/>
              </w:rPr>
            </w:pPr>
            <w:r w:rsidRPr="00244915">
              <w:rPr>
                <w:rFonts w:ascii="Arial" w:hAnsi="Arial" w:cs="Arial"/>
                <w:b/>
                <w:bCs/>
                <w:lang w:eastAsia="fr-CI"/>
              </w:rPr>
              <w:t>Nematodes</w:t>
            </w:r>
          </w:p>
        </w:tc>
        <w:tc>
          <w:tcPr>
            <w:tcW w:w="1701" w:type="dxa"/>
            <w:tcBorders>
              <w:top w:val="single" w:sz="4" w:space="0" w:color="auto"/>
              <w:left w:val="nil"/>
              <w:bottom w:val="single" w:sz="4" w:space="0" w:color="auto"/>
              <w:right w:val="nil"/>
            </w:tcBorders>
            <w:noWrap/>
            <w:vAlign w:val="bottom"/>
            <w:hideMark/>
          </w:tcPr>
          <w:p w14:paraId="42FD368A"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Southern Dense</w:t>
            </w:r>
          </w:p>
          <w:p w14:paraId="07221CE9"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42BBC2C7"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Western Dense</w:t>
            </w:r>
          </w:p>
          <w:p w14:paraId="382C259C"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10AB98EF" w14:textId="77777777" w:rsidR="00244915" w:rsidRPr="00244915" w:rsidRDefault="00244915" w:rsidP="005C719C">
            <w:pPr>
              <w:jc w:val="center"/>
              <w:rPr>
                <w:rFonts w:ascii="Arial" w:hAnsi="Arial" w:cs="Arial"/>
                <w:b/>
                <w:bCs/>
                <w:lang w:val="fr-CI" w:eastAsia="fr-CI"/>
              </w:rPr>
            </w:pPr>
            <w:r w:rsidRPr="00244915">
              <w:rPr>
                <w:rFonts w:ascii="Arial" w:hAnsi="Arial" w:cs="Arial"/>
                <w:b/>
                <w:bCs/>
                <w:lang w:val="fr-CI" w:eastAsia="fr-CI"/>
              </w:rPr>
              <w:t>Semi-Deciduous Rainforest Zone</w:t>
            </w:r>
          </w:p>
        </w:tc>
        <w:tc>
          <w:tcPr>
            <w:tcW w:w="567" w:type="dxa"/>
            <w:tcBorders>
              <w:top w:val="single" w:sz="4" w:space="0" w:color="auto"/>
              <w:left w:val="nil"/>
              <w:bottom w:val="single" w:sz="4" w:space="0" w:color="auto"/>
            </w:tcBorders>
            <w:vAlign w:val="center"/>
          </w:tcPr>
          <w:p w14:paraId="2216B256"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26448BF4" w14:textId="77777777" w:rsidTr="005C719C">
        <w:trPr>
          <w:trHeight w:val="81"/>
          <w:jc w:val="center"/>
        </w:trPr>
        <w:tc>
          <w:tcPr>
            <w:tcW w:w="1858" w:type="dxa"/>
            <w:tcBorders>
              <w:top w:val="single" w:sz="4" w:space="0" w:color="auto"/>
              <w:right w:val="nil"/>
            </w:tcBorders>
            <w:noWrap/>
            <w:vAlign w:val="bottom"/>
            <w:hideMark/>
          </w:tcPr>
          <w:p w14:paraId="16913AE0" w14:textId="77777777" w:rsidR="00244915" w:rsidRPr="00244915" w:rsidRDefault="00244915" w:rsidP="005C719C">
            <w:pPr>
              <w:rPr>
                <w:rFonts w:ascii="Arial" w:hAnsi="Arial" w:cs="Arial"/>
                <w:lang w:eastAsia="fr-CI"/>
              </w:rPr>
            </w:pPr>
            <w:r w:rsidRPr="00244915">
              <w:rPr>
                <w:rFonts w:ascii="Arial" w:hAnsi="Arial" w:cs="Arial"/>
                <w:i/>
                <w:iCs/>
                <w:lang w:eastAsia="fr-CI"/>
              </w:rPr>
              <w:t xml:space="preserve">Pratylenchus </w:t>
            </w:r>
            <w:r w:rsidRPr="00244915">
              <w:rPr>
                <w:rFonts w:ascii="Arial" w:hAnsi="Arial" w:cs="Arial"/>
                <w:lang w:eastAsia="fr-CI"/>
              </w:rPr>
              <w:t>sp</w:t>
            </w:r>
            <w:r w:rsidRPr="00244915">
              <w:rPr>
                <w:rFonts w:ascii="Arial" w:hAnsi="Arial" w:cs="Arial"/>
                <w:i/>
                <w:iCs/>
                <w:lang w:eastAsia="fr-CI"/>
              </w:rPr>
              <w:t>.</w:t>
            </w:r>
          </w:p>
        </w:tc>
        <w:tc>
          <w:tcPr>
            <w:tcW w:w="1701" w:type="dxa"/>
            <w:tcBorders>
              <w:top w:val="single" w:sz="4" w:space="0" w:color="auto"/>
              <w:left w:val="nil"/>
              <w:right w:val="nil"/>
            </w:tcBorders>
            <w:noWrap/>
            <w:vAlign w:val="bottom"/>
          </w:tcPr>
          <w:p w14:paraId="5C8C6622" w14:textId="77777777" w:rsidR="00244915" w:rsidRPr="00244915" w:rsidRDefault="00244915" w:rsidP="005C719C">
            <w:pPr>
              <w:jc w:val="center"/>
              <w:rPr>
                <w:rFonts w:ascii="Arial" w:hAnsi="Arial" w:cs="Arial"/>
                <w:lang w:eastAsia="fr-CI"/>
              </w:rPr>
            </w:pPr>
            <w:r w:rsidRPr="00244915">
              <w:rPr>
                <w:rFonts w:ascii="Arial" w:hAnsi="Arial" w:cs="Arial"/>
                <w:lang w:eastAsia="fr-CI"/>
              </w:rPr>
              <w:t>1756 ± 101</w:t>
            </w:r>
            <w:r w:rsidRPr="00244915">
              <w:rPr>
                <w:rFonts w:ascii="Arial" w:hAnsi="Arial" w:cs="Arial"/>
                <w:b/>
                <w:bCs/>
                <w:lang w:eastAsia="fr-CI"/>
              </w:rPr>
              <w:t>a</w:t>
            </w:r>
          </w:p>
        </w:tc>
        <w:tc>
          <w:tcPr>
            <w:tcW w:w="1701" w:type="dxa"/>
            <w:tcBorders>
              <w:top w:val="single" w:sz="4" w:space="0" w:color="auto"/>
              <w:left w:val="nil"/>
              <w:right w:val="nil"/>
            </w:tcBorders>
            <w:noWrap/>
            <w:vAlign w:val="bottom"/>
          </w:tcPr>
          <w:p w14:paraId="1137207D"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8</w:t>
            </w:r>
            <w:r w:rsidRPr="00244915">
              <w:rPr>
                <w:rFonts w:ascii="Arial" w:hAnsi="Arial" w:cs="Arial"/>
                <w:b/>
                <w:bCs/>
                <w:lang w:eastAsia="fr-CI"/>
              </w:rPr>
              <w:t>b</w:t>
            </w:r>
          </w:p>
        </w:tc>
        <w:tc>
          <w:tcPr>
            <w:tcW w:w="1701" w:type="dxa"/>
            <w:tcBorders>
              <w:top w:val="single" w:sz="4" w:space="0" w:color="auto"/>
              <w:left w:val="nil"/>
              <w:right w:val="nil"/>
            </w:tcBorders>
            <w:noWrap/>
            <w:vAlign w:val="bottom"/>
          </w:tcPr>
          <w:p w14:paraId="0AE611BD" w14:textId="77777777" w:rsidR="00244915" w:rsidRPr="00244915" w:rsidRDefault="00244915" w:rsidP="005C719C">
            <w:pPr>
              <w:jc w:val="center"/>
              <w:rPr>
                <w:rFonts w:ascii="Arial" w:hAnsi="Arial" w:cs="Arial"/>
                <w:lang w:eastAsia="fr-CI"/>
              </w:rPr>
            </w:pPr>
            <w:r w:rsidRPr="00244915">
              <w:rPr>
                <w:rFonts w:ascii="Arial" w:hAnsi="Arial" w:cs="Arial"/>
                <w:lang w:eastAsia="fr-CI"/>
              </w:rPr>
              <w:t>1072 ± 82</w:t>
            </w:r>
            <w:r w:rsidRPr="00244915">
              <w:rPr>
                <w:rFonts w:ascii="Arial" w:hAnsi="Arial" w:cs="Arial"/>
                <w:b/>
                <w:bCs/>
                <w:lang w:eastAsia="fr-CI"/>
              </w:rPr>
              <w:t>a</w:t>
            </w:r>
          </w:p>
        </w:tc>
        <w:tc>
          <w:tcPr>
            <w:tcW w:w="567" w:type="dxa"/>
            <w:tcBorders>
              <w:top w:val="single" w:sz="4" w:space="0" w:color="auto"/>
              <w:left w:val="nil"/>
            </w:tcBorders>
            <w:vAlign w:val="center"/>
          </w:tcPr>
          <w:p w14:paraId="37432739" w14:textId="2DC2B4E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CFEC581" w14:textId="77777777" w:rsidTr="005C719C">
        <w:trPr>
          <w:trHeight w:val="227"/>
          <w:jc w:val="center"/>
        </w:trPr>
        <w:tc>
          <w:tcPr>
            <w:tcW w:w="1858" w:type="dxa"/>
            <w:tcBorders>
              <w:right w:val="nil"/>
            </w:tcBorders>
            <w:noWrap/>
            <w:vAlign w:val="bottom"/>
            <w:hideMark/>
          </w:tcPr>
          <w:p w14:paraId="2EB9C5BE" w14:textId="77777777" w:rsidR="00244915" w:rsidRPr="00244915" w:rsidRDefault="00244915" w:rsidP="005C719C">
            <w:pPr>
              <w:rPr>
                <w:rFonts w:ascii="Arial" w:hAnsi="Arial" w:cs="Arial"/>
                <w:lang w:eastAsia="fr-CI"/>
              </w:rPr>
            </w:pPr>
            <w:r w:rsidRPr="00244915">
              <w:rPr>
                <w:rFonts w:ascii="Arial" w:hAnsi="Arial" w:cs="Arial"/>
                <w:i/>
                <w:iCs/>
                <w:lang w:eastAsia="fr-CI"/>
              </w:rPr>
              <w:t>Hirschmanniella</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7E3C30C" w14:textId="77777777" w:rsidR="00244915" w:rsidRPr="00244915" w:rsidRDefault="00244915" w:rsidP="005C719C">
            <w:pPr>
              <w:jc w:val="center"/>
              <w:rPr>
                <w:rFonts w:ascii="Arial" w:hAnsi="Arial" w:cs="Arial"/>
                <w:lang w:eastAsia="fr-CI"/>
              </w:rPr>
            </w:pPr>
            <w:r w:rsidRPr="00244915">
              <w:rPr>
                <w:rFonts w:ascii="Arial" w:hAnsi="Arial" w:cs="Arial"/>
                <w:lang w:eastAsia="fr-CI"/>
              </w:rPr>
              <w:t>336 ± 30</w:t>
            </w:r>
            <w:r w:rsidRPr="00244915">
              <w:rPr>
                <w:rFonts w:ascii="Arial" w:hAnsi="Arial" w:cs="Arial"/>
                <w:b/>
                <w:bCs/>
                <w:lang w:eastAsia="fr-CI"/>
              </w:rPr>
              <w:t>a</w:t>
            </w:r>
          </w:p>
        </w:tc>
        <w:tc>
          <w:tcPr>
            <w:tcW w:w="1701" w:type="dxa"/>
            <w:tcBorders>
              <w:left w:val="nil"/>
              <w:right w:val="nil"/>
            </w:tcBorders>
            <w:noWrap/>
            <w:vAlign w:val="bottom"/>
          </w:tcPr>
          <w:p w14:paraId="67BE5F9A" w14:textId="77777777" w:rsidR="00244915" w:rsidRPr="00244915" w:rsidRDefault="00244915" w:rsidP="005C719C">
            <w:pPr>
              <w:jc w:val="center"/>
              <w:rPr>
                <w:rFonts w:ascii="Arial" w:hAnsi="Arial" w:cs="Arial"/>
                <w:lang w:eastAsia="fr-CI"/>
              </w:rPr>
            </w:pPr>
            <w:r w:rsidRPr="00244915">
              <w:rPr>
                <w:rFonts w:ascii="Arial" w:hAnsi="Arial" w:cs="Arial"/>
                <w:lang w:eastAsia="fr-CI"/>
              </w:rPr>
              <w:t>150 ± 33</w:t>
            </w:r>
            <w:r w:rsidRPr="00244915">
              <w:rPr>
                <w:rFonts w:ascii="Arial" w:hAnsi="Arial" w:cs="Arial"/>
                <w:b/>
                <w:bCs/>
                <w:lang w:eastAsia="fr-CI"/>
              </w:rPr>
              <w:t>b</w:t>
            </w:r>
          </w:p>
        </w:tc>
        <w:tc>
          <w:tcPr>
            <w:tcW w:w="1701" w:type="dxa"/>
            <w:tcBorders>
              <w:left w:val="nil"/>
              <w:right w:val="nil"/>
            </w:tcBorders>
            <w:noWrap/>
            <w:vAlign w:val="bottom"/>
          </w:tcPr>
          <w:p w14:paraId="0D667249" w14:textId="77777777" w:rsidR="00244915" w:rsidRPr="00244915" w:rsidRDefault="00244915" w:rsidP="005C719C">
            <w:pPr>
              <w:jc w:val="center"/>
              <w:rPr>
                <w:rFonts w:ascii="Arial" w:hAnsi="Arial" w:cs="Arial"/>
                <w:lang w:eastAsia="fr-CI"/>
              </w:rPr>
            </w:pPr>
            <w:r w:rsidRPr="00244915">
              <w:rPr>
                <w:rFonts w:ascii="Arial" w:hAnsi="Arial" w:cs="Arial"/>
                <w:lang w:eastAsia="fr-CI"/>
              </w:rPr>
              <w:t>316 ± 30</w:t>
            </w:r>
            <w:r w:rsidRPr="00244915">
              <w:rPr>
                <w:rFonts w:ascii="Arial" w:hAnsi="Arial" w:cs="Arial"/>
                <w:b/>
                <w:bCs/>
                <w:lang w:eastAsia="fr-CI"/>
              </w:rPr>
              <w:t>a</w:t>
            </w:r>
          </w:p>
        </w:tc>
        <w:tc>
          <w:tcPr>
            <w:tcW w:w="567" w:type="dxa"/>
            <w:tcBorders>
              <w:left w:val="nil"/>
            </w:tcBorders>
            <w:vAlign w:val="center"/>
          </w:tcPr>
          <w:p w14:paraId="2E3B1E1B" w14:textId="16B1EBD8" w:rsidR="00244915" w:rsidRPr="00244915" w:rsidRDefault="00244915" w:rsidP="005C719C">
            <w:pPr>
              <w:jc w:val="center"/>
              <w:rPr>
                <w:rFonts w:ascii="Arial" w:hAnsi="Arial" w:cs="Arial"/>
                <w:i/>
                <w:iCs/>
                <w:lang w:eastAsia="fr-CI"/>
              </w:rPr>
            </w:pPr>
            <w:r w:rsidRPr="00244915">
              <w:rPr>
                <w:rFonts w:ascii="Arial" w:hAnsi="Arial" w:cs="Arial"/>
                <w:i/>
                <w:iCs/>
                <w:lang w:eastAsia="fr-CI"/>
              </w:rPr>
              <w:t>.011</w:t>
            </w:r>
          </w:p>
        </w:tc>
      </w:tr>
      <w:tr w:rsidR="00244915" w:rsidRPr="00244915" w14:paraId="3EC43ECB" w14:textId="77777777" w:rsidTr="005C719C">
        <w:trPr>
          <w:trHeight w:val="227"/>
          <w:jc w:val="center"/>
        </w:trPr>
        <w:tc>
          <w:tcPr>
            <w:tcW w:w="1858" w:type="dxa"/>
            <w:tcBorders>
              <w:right w:val="nil"/>
            </w:tcBorders>
            <w:noWrap/>
            <w:vAlign w:val="bottom"/>
          </w:tcPr>
          <w:p w14:paraId="44EBBB95"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Heterodera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288152D" w14:textId="77777777" w:rsidR="00244915" w:rsidRPr="00244915" w:rsidRDefault="00244915" w:rsidP="005C719C">
            <w:pPr>
              <w:jc w:val="center"/>
              <w:rPr>
                <w:rFonts w:ascii="Arial" w:hAnsi="Arial" w:cs="Arial"/>
                <w:lang w:eastAsia="fr-CI"/>
              </w:rPr>
            </w:pPr>
            <w:r w:rsidRPr="00244915">
              <w:rPr>
                <w:rFonts w:ascii="Arial" w:hAnsi="Arial" w:cs="Arial"/>
                <w:lang w:eastAsia="fr-CI"/>
              </w:rPr>
              <w:t>292 ± 24</w:t>
            </w:r>
            <w:r w:rsidRPr="00244915">
              <w:rPr>
                <w:rFonts w:ascii="Arial" w:hAnsi="Arial" w:cs="Arial"/>
                <w:b/>
                <w:bCs/>
                <w:lang w:eastAsia="fr-CI"/>
              </w:rPr>
              <w:t>a</w:t>
            </w:r>
          </w:p>
        </w:tc>
        <w:tc>
          <w:tcPr>
            <w:tcW w:w="1701" w:type="dxa"/>
            <w:tcBorders>
              <w:left w:val="nil"/>
              <w:right w:val="nil"/>
            </w:tcBorders>
            <w:noWrap/>
            <w:vAlign w:val="bottom"/>
          </w:tcPr>
          <w:p w14:paraId="59A13537"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21</w:t>
            </w:r>
            <w:r w:rsidRPr="00244915">
              <w:rPr>
                <w:rFonts w:ascii="Arial" w:hAnsi="Arial" w:cs="Arial"/>
                <w:b/>
                <w:bCs/>
                <w:lang w:eastAsia="fr-CI"/>
              </w:rPr>
              <w:t>b</w:t>
            </w:r>
          </w:p>
        </w:tc>
        <w:tc>
          <w:tcPr>
            <w:tcW w:w="1701" w:type="dxa"/>
            <w:tcBorders>
              <w:left w:val="nil"/>
              <w:right w:val="nil"/>
            </w:tcBorders>
            <w:noWrap/>
            <w:vAlign w:val="bottom"/>
          </w:tcPr>
          <w:p w14:paraId="18835EF7" w14:textId="77777777" w:rsidR="00244915" w:rsidRPr="00244915" w:rsidRDefault="00244915" w:rsidP="005C719C">
            <w:pPr>
              <w:jc w:val="center"/>
              <w:rPr>
                <w:rFonts w:ascii="Arial" w:hAnsi="Arial" w:cs="Arial"/>
                <w:lang w:eastAsia="fr-CI"/>
              </w:rPr>
            </w:pPr>
            <w:r w:rsidRPr="00244915">
              <w:rPr>
                <w:rFonts w:ascii="Arial" w:hAnsi="Arial" w:cs="Arial"/>
                <w:lang w:eastAsia="fr-CI"/>
              </w:rPr>
              <w:t>36 ± 9</w:t>
            </w:r>
            <w:r w:rsidRPr="00244915">
              <w:rPr>
                <w:rFonts w:ascii="Arial" w:hAnsi="Arial" w:cs="Arial"/>
                <w:b/>
                <w:bCs/>
                <w:lang w:eastAsia="fr-CI"/>
              </w:rPr>
              <w:t>c</w:t>
            </w:r>
            <w:r w:rsidRPr="00244915">
              <w:rPr>
                <w:rFonts w:ascii="Arial" w:hAnsi="Arial" w:cs="Arial"/>
                <w:lang w:eastAsia="fr-CI"/>
              </w:rPr>
              <w:t xml:space="preserve"> </w:t>
            </w:r>
          </w:p>
        </w:tc>
        <w:tc>
          <w:tcPr>
            <w:tcW w:w="567" w:type="dxa"/>
            <w:tcBorders>
              <w:left w:val="nil"/>
            </w:tcBorders>
            <w:vAlign w:val="center"/>
          </w:tcPr>
          <w:p w14:paraId="02DEF75C" w14:textId="42B17B9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B3CB246" w14:textId="77777777" w:rsidTr="005C719C">
        <w:trPr>
          <w:trHeight w:val="217"/>
          <w:jc w:val="center"/>
        </w:trPr>
        <w:tc>
          <w:tcPr>
            <w:tcW w:w="1858" w:type="dxa"/>
            <w:tcBorders>
              <w:right w:val="nil"/>
            </w:tcBorders>
            <w:noWrap/>
            <w:vAlign w:val="bottom"/>
            <w:hideMark/>
          </w:tcPr>
          <w:p w14:paraId="09A9B856"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4F116367" w14:textId="77777777" w:rsidR="00244915" w:rsidRPr="00244915" w:rsidRDefault="00244915" w:rsidP="005C719C">
            <w:pPr>
              <w:jc w:val="center"/>
              <w:rPr>
                <w:rFonts w:ascii="Arial" w:hAnsi="Arial" w:cs="Arial"/>
                <w:lang w:eastAsia="fr-CI"/>
              </w:rPr>
            </w:pPr>
            <w:r w:rsidRPr="00244915">
              <w:rPr>
                <w:rFonts w:ascii="Arial" w:hAnsi="Arial" w:cs="Arial"/>
                <w:lang w:eastAsia="fr-CI"/>
              </w:rPr>
              <w:t>72 ± 9</w:t>
            </w:r>
            <w:r w:rsidRPr="00244915">
              <w:rPr>
                <w:rFonts w:ascii="Arial" w:hAnsi="Arial" w:cs="Arial"/>
                <w:b/>
                <w:bCs/>
                <w:lang w:eastAsia="fr-CI"/>
              </w:rPr>
              <w:t>b</w:t>
            </w:r>
          </w:p>
        </w:tc>
        <w:tc>
          <w:tcPr>
            <w:tcW w:w="1701" w:type="dxa"/>
            <w:tcBorders>
              <w:left w:val="nil"/>
              <w:right w:val="nil"/>
            </w:tcBorders>
            <w:noWrap/>
            <w:vAlign w:val="bottom"/>
          </w:tcPr>
          <w:p w14:paraId="691F4E0B"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9</w:t>
            </w:r>
            <w:r w:rsidRPr="00244915">
              <w:rPr>
                <w:rFonts w:ascii="Arial" w:hAnsi="Arial" w:cs="Arial"/>
                <w:b/>
                <w:bCs/>
                <w:lang w:eastAsia="fr-CI"/>
              </w:rPr>
              <w:t>c</w:t>
            </w:r>
          </w:p>
        </w:tc>
        <w:tc>
          <w:tcPr>
            <w:tcW w:w="1701" w:type="dxa"/>
            <w:tcBorders>
              <w:left w:val="nil"/>
              <w:right w:val="nil"/>
            </w:tcBorders>
            <w:noWrap/>
            <w:vAlign w:val="bottom"/>
          </w:tcPr>
          <w:p w14:paraId="7101DDDA" w14:textId="77777777" w:rsidR="00244915" w:rsidRPr="00244915" w:rsidRDefault="00244915" w:rsidP="005C719C">
            <w:pPr>
              <w:jc w:val="center"/>
              <w:rPr>
                <w:rFonts w:ascii="Arial" w:hAnsi="Arial" w:cs="Arial"/>
                <w:lang w:eastAsia="fr-CI"/>
              </w:rPr>
            </w:pPr>
            <w:r w:rsidRPr="00244915">
              <w:rPr>
                <w:rFonts w:ascii="Arial" w:hAnsi="Arial" w:cs="Arial"/>
                <w:lang w:eastAsia="fr-CI"/>
              </w:rPr>
              <w:t>114 ± 16</w:t>
            </w:r>
            <w:r w:rsidRPr="00244915">
              <w:rPr>
                <w:rFonts w:ascii="Arial" w:hAnsi="Arial" w:cs="Arial"/>
                <w:b/>
                <w:bCs/>
                <w:lang w:eastAsia="fr-CI"/>
              </w:rPr>
              <w:t>a</w:t>
            </w:r>
          </w:p>
        </w:tc>
        <w:tc>
          <w:tcPr>
            <w:tcW w:w="567" w:type="dxa"/>
            <w:tcBorders>
              <w:left w:val="nil"/>
            </w:tcBorders>
            <w:vAlign w:val="center"/>
          </w:tcPr>
          <w:p w14:paraId="6FA8D693" w14:textId="2DDEF339" w:rsidR="00244915" w:rsidRPr="00244915" w:rsidRDefault="00244915" w:rsidP="005C719C">
            <w:pPr>
              <w:jc w:val="center"/>
              <w:rPr>
                <w:rFonts w:ascii="Arial" w:hAnsi="Arial" w:cs="Arial"/>
                <w:i/>
                <w:iCs/>
                <w:lang w:eastAsia="fr-CI"/>
              </w:rPr>
            </w:pPr>
            <w:r w:rsidRPr="00244915">
              <w:rPr>
                <w:rFonts w:ascii="Arial" w:hAnsi="Arial" w:cs="Arial"/>
                <w:i/>
                <w:iCs/>
                <w:lang w:eastAsia="fr-CI"/>
              </w:rPr>
              <w:t>.003</w:t>
            </w:r>
          </w:p>
        </w:tc>
      </w:tr>
      <w:tr w:rsidR="00244915" w:rsidRPr="00244915" w14:paraId="4053DF70" w14:textId="77777777" w:rsidTr="005C719C">
        <w:trPr>
          <w:trHeight w:val="79"/>
          <w:jc w:val="center"/>
        </w:trPr>
        <w:tc>
          <w:tcPr>
            <w:tcW w:w="1858" w:type="dxa"/>
            <w:tcBorders>
              <w:right w:val="nil"/>
            </w:tcBorders>
            <w:noWrap/>
            <w:vAlign w:val="bottom"/>
            <w:hideMark/>
          </w:tcPr>
          <w:p w14:paraId="228FFE6C"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Xiphinema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09204AA8" w14:textId="77777777" w:rsidR="00244915" w:rsidRPr="00244915" w:rsidRDefault="00244915" w:rsidP="005C719C">
            <w:pPr>
              <w:jc w:val="center"/>
              <w:rPr>
                <w:rFonts w:ascii="Arial" w:hAnsi="Arial" w:cs="Arial"/>
                <w:lang w:eastAsia="fr-CI"/>
              </w:rPr>
            </w:pPr>
            <w:r w:rsidRPr="00244915">
              <w:rPr>
                <w:rFonts w:ascii="Arial" w:hAnsi="Arial" w:cs="Arial"/>
                <w:lang w:eastAsia="fr-CI"/>
              </w:rPr>
              <w:t>22 ± 4</w:t>
            </w:r>
            <w:r w:rsidRPr="00244915">
              <w:rPr>
                <w:rFonts w:ascii="Arial" w:hAnsi="Arial" w:cs="Arial"/>
                <w:b/>
                <w:bCs/>
                <w:lang w:eastAsia="fr-CI"/>
              </w:rPr>
              <w:t>b</w:t>
            </w:r>
          </w:p>
        </w:tc>
        <w:tc>
          <w:tcPr>
            <w:tcW w:w="1701" w:type="dxa"/>
            <w:tcBorders>
              <w:left w:val="nil"/>
              <w:right w:val="nil"/>
            </w:tcBorders>
            <w:noWrap/>
            <w:vAlign w:val="bottom"/>
          </w:tcPr>
          <w:p w14:paraId="36DCC5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2</w:t>
            </w:r>
            <w:r w:rsidRPr="00244915">
              <w:rPr>
                <w:rFonts w:ascii="Arial" w:hAnsi="Arial" w:cs="Arial"/>
                <w:b/>
                <w:bCs/>
                <w:lang w:eastAsia="fr-CI"/>
              </w:rPr>
              <w:t>b</w:t>
            </w:r>
          </w:p>
        </w:tc>
        <w:tc>
          <w:tcPr>
            <w:tcW w:w="1701" w:type="dxa"/>
            <w:tcBorders>
              <w:left w:val="nil"/>
              <w:right w:val="nil"/>
            </w:tcBorders>
            <w:noWrap/>
            <w:vAlign w:val="bottom"/>
          </w:tcPr>
          <w:p w14:paraId="4E86423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11</w:t>
            </w:r>
            <w:r w:rsidRPr="00244915">
              <w:rPr>
                <w:rFonts w:ascii="Arial" w:hAnsi="Arial" w:cs="Arial"/>
                <w:b/>
                <w:bCs/>
                <w:lang w:eastAsia="fr-CI"/>
              </w:rPr>
              <w:t>a</w:t>
            </w:r>
          </w:p>
        </w:tc>
        <w:tc>
          <w:tcPr>
            <w:tcW w:w="567" w:type="dxa"/>
            <w:tcBorders>
              <w:left w:val="nil"/>
            </w:tcBorders>
            <w:vAlign w:val="center"/>
          </w:tcPr>
          <w:p w14:paraId="0FA82303" w14:textId="5D25A15B" w:rsidR="00244915" w:rsidRPr="00244915" w:rsidRDefault="00244915" w:rsidP="005C719C">
            <w:pPr>
              <w:jc w:val="center"/>
              <w:rPr>
                <w:rFonts w:ascii="Arial" w:hAnsi="Arial" w:cs="Arial"/>
                <w:i/>
                <w:iCs/>
                <w:lang w:eastAsia="fr-CI"/>
              </w:rPr>
            </w:pPr>
            <w:r w:rsidRPr="00244915">
              <w:rPr>
                <w:rFonts w:ascii="Arial" w:hAnsi="Arial" w:cs="Arial"/>
                <w:i/>
                <w:iCs/>
                <w:lang w:eastAsia="fr-CI"/>
              </w:rPr>
              <w:t>.016</w:t>
            </w:r>
          </w:p>
        </w:tc>
      </w:tr>
      <w:tr w:rsidR="00244915" w:rsidRPr="00244915" w14:paraId="4BFDDFAC" w14:textId="77777777" w:rsidTr="005C719C">
        <w:trPr>
          <w:trHeight w:val="82"/>
          <w:jc w:val="center"/>
        </w:trPr>
        <w:tc>
          <w:tcPr>
            <w:tcW w:w="1858" w:type="dxa"/>
            <w:tcBorders>
              <w:right w:val="nil"/>
            </w:tcBorders>
            <w:noWrap/>
            <w:vAlign w:val="bottom"/>
            <w:hideMark/>
          </w:tcPr>
          <w:p w14:paraId="6CAFB21D" w14:textId="77777777" w:rsidR="00244915" w:rsidRPr="00244915" w:rsidRDefault="00244915" w:rsidP="005C719C">
            <w:pPr>
              <w:rPr>
                <w:rFonts w:ascii="Arial" w:hAnsi="Arial" w:cs="Arial"/>
                <w:i/>
                <w:iCs/>
                <w:lang w:eastAsia="fr-CI"/>
              </w:rPr>
            </w:pPr>
            <w:r w:rsidRPr="00244915">
              <w:rPr>
                <w:rFonts w:ascii="Arial" w:hAnsi="Arial" w:cs="Arial"/>
                <w:i/>
                <w:iCs/>
                <w:lang w:eastAsia="fr-CI"/>
              </w:rPr>
              <w:t>Trichodorus</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B50E7FD"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a</w:t>
            </w:r>
          </w:p>
        </w:tc>
        <w:tc>
          <w:tcPr>
            <w:tcW w:w="1701" w:type="dxa"/>
            <w:tcBorders>
              <w:left w:val="nil"/>
              <w:right w:val="nil"/>
            </w:tcBorders>
            <w:noWrap/>
            <w:vAlign w:val="bottom"/>
          </w:tcPr>
          <w:p w14:paraId="59E0ACA6"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1B4C510C"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2</w:t>
            </w:r>
            <w:r w:rsidRPr="00244915">
              <w:rPr>
                <w:rFonts w:ascii="Arial" w:hAnsi="Arial" w:cs="Arial"/>
                <w:b/>
                <w:bCs/>
                <w:lang w:eastAsia="fr-CI"/>
              </w:rPr>
              <w:t>a</w:t>
            </w:r>
          </w:p>
        </w:tc>
        <w:tc>
          <w:tcPr>
            <w:tcW w:w="567" w:type="dxa"/>
            <w:tcBorders>
              <w:left w:val="nil"/>
            </w:tcBorders>
            <w:vAlign w:val="center"/>
          </w:tcPr>
          <w:p w14:paraId="59CDECAF" w14:textId="07ABFD20" w:rsidR="00244915" w:rsidRPr="00244915" w:rsidRDefault="00244915" w:rsidP="005C719C">
            <w:pPr>
              <w:jc w:val="center"/>
              <w:rPr>
                <w:rFonts w:ascii="Arial" w:hAnsi="Arial" w:cs="Arial"/>
                <w:i/>
                <w:iCs/>
                <w:lang w:eastAsia="fr-CI"/>
              </w:rPr>
            </w:pPr>
            <w:r w:rsidRPr="00244915">
              <w:rPr>
                <w:rFonts w:ascii="Arial" w:hAnsi="Arial" w:cs="Arial"/>
                <w:i/>
                <w:iCs/>
                <w:lang w:eastAsia="fr-CI"/>
              </w:rPr>
              <w:t>.212</w:t>
            </w:r>
          </w:p>
        </w:tc>
      </w:tr>
      <w:tr w:rsidR="00244915" w:rsidRPr="00244915" w14:paraId="5ECB4B30" w14:textId="77777777" w:rsidTr="005C719C">
        <w:trPr>
          <w:trHeight w:val="214"/>
          <w:jc w:val="center"/>
        </w:trPr>
        <w:tc>
          <w:tcPr>
            <w:tcW w:w="1858" w:type="dxa"/>
            <w:tcBorders>
              <w:right w:val="nil"/>
            </w:tcBorders>
            <w:noWrap/>
            <w:vAlign w:val="bottom"/>
            <w:hideMark/>
          </w:tcPr>
          <w:p w14:paraId="657AAB1D"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Criconemella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E036B60"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4</w:t>
            </w:r>
            <w:r w:rsidRPr="00244915">
              <w:rPr>
                <w:rFonts w:ascii="Arial" w:hAnsi="Arial" w:cs="Arial"/>
                <w:b/>
                <w:bCs/>
                <w:lang w:eastAsia="fr-CI"/>
              </w:rPr>
              <w:t>a</w:t>
            </w:r>
          </w:p>
        </w:tc>
        <w:tc>
          <w:tcPr>
            <w:tcW w:w="1701" w:type="dxa"/>
            <w:tcBorders>
              <w:left w:val="nil"/>
              <w:right w:val="nil"/>
            </w:tcBorders>
            <w:noWrap/>
            <w:vAlign w:val="bottom"/>
          </w:tcPr>
          <w:p w14:paraId="543B14AB"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994D94E"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6</w:t>
            </w:r>
            <w:r w:rsidRPr="00244915">
              <w:rPr>
                <w:rFonts w:ascii="Arial" w:hAnsi="Arial" w:cs="Arial"/>
                <w:b/>
                <w:bCs/>
                <w:lang w:eastAsia="fr-CI"/>
              </w:rPr>
              <w:t>a</w:t>
            </w:r>
          </w:p>
        </w:tc>
        <w:tc>
          <w:tcPr>
            <w:tcW w:w="567" w:type="dxa"/>
            <w:tcBorders>
              <w:left w:val="nil"/>
            </w:tcBorders>
            <w:vAlign w:val="center"/>
          </w:tcPr>
          <w:p w14:paraId="5E6188D5" w14:textId="6C1A58AA" w:rsidR="00244915" w:rsidRPr="00244915" w:rsidRDefault="00244915" w:rsidP="005C719C">
            <w:pPr>
              <w:jc w:val="center"/>
              <w:rPr>
                <w:rFonts w:ascii="Arial" w:hAnsi="Arial" w:cs="Arial"/>
                <w:i/>
                <w:iCs/>
                <w:lang w:eastAsia="fr-CI"/>
              </w:rPr>
            </w:pPr>
            <w:r w:rsidRPr="00244915">
              <w:rPr>
                <w:rFonts w:ascii="Arial" w:hAnsi="Arial" w:cs="Arial"/>
                <w:i/>
                <w:iCs/>
                <w:lang w:eastAsia="fr-CI"/>
              </w:rPr>
              <w:t>.083</w:t>
            </w:r>
          </w:p>
        </w:tc>
      </w:tr>
      <w:tr w:rsidR="00244915" w:rsidRPr="00244915" w14:paraId="70EF105D" w14:textId="77777777" w:rsidTr="005C719C">
        <w:trPr>
          <w:trHeight w:val="218"/>
          <w:jc w:val="center"/>
        </w:trPr>
        <w:tc>
          <w:tcPr>
            <w:tcW w:w="1858" w:type="dxa"/>
            <w:tcBorders>
              <w:right w:val="nil"/>
            </w:tcBorders>
            <w:noWrap/>
            <w:vAlign w:val="bottom"/>
            <w:hideMark/>
          </w:tcPr>
          <w:p w14:paraId="38105B49" w14:textId="4C4BDD10" w:rsidR="00244915" w:rsidRPr="00244915" w:rsidRDefault="00244915" w:rsidP="005C719C">
            <w:pPr>
              <w:rPr>
                <w:rFonts w:ascii="Arial" w:hAnsi="Arial" w:cs="Arial"/>
                <w:i/>
                <w:iCs/>
                <w:lang w:eastAsia="fr-CI"/>
              </w:rPr>
            </w:pPr>
            <w:r w:rsidRPr="00244915">
              <w:rPr>
                <w:rFonts w:ascii="Arial" w:hAnsi="Arial" w:cs="Arial"/>
                <w:i/>
                <w:iCs/>
                <w:lang w:eastAsia="fr-CI"/>
              </w:rPr>
              <w:t xml:space="preserve">Helicotylenchus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668ADA1B" w14:textId="77777777" w:rsidR="00244915" w:rsidRPr="00244915" w:rsidRDefault="00244915" w:rsidP="005C719C">
            <w:pPr>
              <w:jc w:val="center"/>
              <w:rPr>
                <w:rFonts w:ascii="Arial" w:hAnsi="Arial" w:cs="Arial"/>
                <w:lang w:eastAsia="fr-CI"/>
              </w:rPr>
            </w:pPr>
            <w:r w:rsidRPr="00244915">
              <w:rPr>
                <w:rFonts w:ascii="Arial" w:hAnsi="Arial" w:cs="Arial"/>
                <w:lang w:eastAsia="fr-CI"/>
              </w:rPr>
              <w:t>49 ± 6</w:t>
            </w:r>
            <w:r w:rsidRPr="00244915">
              <w:rPr>
                <w:rFonts w:ascii="Arial" w:hAnsi="Arial" w:cs="Arial"/>
                <w:b/>
                <w:bCs/>
                <w:lang w:eastAsia="fr-CI"/>
              </w:rPr>
              <w:t>a</w:t>
            </w:r>
          </w:p>
        </w:tc>
        <w:tc>
          <w:tcPr>
            <w:tcW w:w="1701" w:type="dxa"/>
            <w:tcBorders>
              <w:left w:val="nil"/>
              <w:right w:val="nil"/>
            </w:tcBorders>
            <w:noWrap/>
            <w:vAlign w:val="bottom"/>
          </w:tcPr>
          <w:p w14:paraId="77DE2ECC" w14:textId="77777777" w:rsidR="00244915" w:rsidRPr="00244915" w:rsidRDefault="00244915" w:rsidP="005C719C">
            <w:pPr>
              <w:jc w:val="center"/>
              <w:rPr>
                <w:rFonts w:ascii="Arial" w:hAnsi="Arial" w:cs="Arial"/>
                <w:lang w:eastAsia="fr-CI"/>
              </w:rPr>
            </w:pPr>
            <w:r w:rsidRPr="00244915">
              <w:rPr>
                <w:rFonts w:ascii="Arial" w:hAnsi="Arial" w:cs="Arial"/>
                <w:lang w:eastAsia="fr-CI"/>
              </w:rPr>
              <w:t>34 ± 7</w:t>
            </w:r>
            <w:r w:rsidRPr="00244915">
              <w:rPr>
                <w:rFonts w:ascii="Arial" w:hAnsi="Arial" w:cs="Arial"/>
                <w:b/>
                <w:bCs/>
                <w:lang w:eastAsia="fr-CI"/>
              </w:rPr>
              <w:t>b</w:t>
            </w:r>
          </w:p>
        </w:tc>
        <w:tc>
          <w:tcPr>
            <w:tcW w:w="1701" w:type="dxa"/>
            <w:tcBorders>
              <w:left w:val="nil"/>
              <w:right w:val="nil"/>
            </w:tcBorders>
            <w:noWrap/>
            <w:vAlign w:val="bottom"/>
          </w:tcPr>
          <w:p w14:paraId="21B64504" w14:textId="77777777" w:rsidR="00244915" w:rsidRPr="00244915" w:rsidRDefault="00244915" w:rsidP="005C719C">
            <w:pPr>
              <w:jc w:val="center"/>
              <w:rPr>
                <w:rFonts w:ascii="Arial" w:hAnsi="Arial" w:cs="Arial"/>
                <w:lang w:eastAsia="fr-CI"/>
              </w:rPr>
            </w:pPr>
            <w:r w:rsidRPr="00244915">
              <w:rPr>
                <w:rFonts w:ascii="Arial" w:hAnsi="Arial" w:cs="Arial"/>
                <w:lang w:eastAsia="fr-CI"/>
              </w:rPr>
              <w:t>38 ± 10</w:t>
            </w:r>
            <w:r w:rsidRPr="00244915">
              <w:rPr>
                <w:rFonts w:ascii="Arial" w:hAnsi="Arial" w:cs="Arial"/>
                <w:b/>
                <w:bCs/>
                <w:lang w:eastAsia="fr-CI"/>
              </w:rPr>
              <w:t>b</w:t>
            </w:r>
          </w:p>
        </w:tc>
        <w:tc>
          <w:tcPr>
            <w:tcW w:w="567" w:type="dxa"/>
            <w:tcBorders>
              <w:left w:val="nil"/>
            </w:tcBorders>
            <w:vAlign w:val="center"/>
          </w:tcPr>
          <w:p w14:paraId="68827C7F" w14:textId="49C859C2" w:rsidR="00244915" w:rsidRPr="00244915" w:rsidRDefault="00244915" w:rsidP="005C719C">
            <w:pPr>
              <w:jc w:val="center"/>
              <w:rPr>
                <w:rFonts w:ascii="Arial" w:hAnsi="Arial" w:cs="Arial"/>
                <w:i/>
                <w:iCs/>
                <w:lang w:eastAsia="fr-CI"/>
              </w:rPr>
            </w:pPr>
            <w:r w:rsidRPr="00244915">
              <w:rPr>
                <w:rFonts w:ascii="Arial" w:hAnsi="Arial" w:cs="Arial"/>
                <w:i/>
                <w:iCs/>
                <w:lang w:eastAsia="fr-CI"/>
              </w:rPr>
              <w:t>.034</w:t>
            </w:r>
          </w:p>
        </w:tc>
      </w:tr>
      <w:tr w:rsidR="00244915" w:rsidRPr="00244915" w14:paraId="643DA3DE" w14:textId="77777777" w:rsidTr="005C719C">
        <w:trPr>
          <w:trHeight w:val="208"/>
          <w:jc w:val="center"/>
        </w:trPr>
        <w:tc>
          <w:tcPr>
            <w:tcW w:w="1858" w:type="dxa"/>
            <w:tcBorders>
              <w:right w:val="nil"/>
            </w:tcBorders>
            <w:noWrap/>
            <w:vAlign w:val="bottom"/>
            <w:hideMark/>
          </w:tcPr>
          <w:p w14:paraId="1E53C622" w14:textId="77777777" w:rsidR="00244915" w:rsidRPr="00244915" w:rsidRDefault="00244915" w:rsidP="005C719C">
            <w:pPr>
              <w:rPr>
                <w:rFonts w:ascii="Arial" w:hAnsi="Arial" w:cs="Arial"/>
                <w:i/>
                <w:iCs/>
                <w:lang w:eastAsia="fr-CI"/>
              </w:rPr>
            </w:pPr>
            <w:r w:rsidRPr="00244915">
              <w:rPr>
                <w:rFonts w:ascii="Arial" w:hAnsi="Arial" w:cs="Arial"/>
                <w:i/>
                <w:iCs/>
                <w:lang w:eastAsia="fr-CI"/>
              </w:rPr>
              <w:t>Longidorus</w:t>
            </w:r>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701" w:type="dxa"/>
            <w:tcBorders>
              <w:left w:val="nil"/>
              <w:right w:val="nil"/>
            </w:tcBorders>
            <w:noWrap/>
            <w:vAlign w:val="bottom"/>
          </w:tcPr>
          <w:p w14:paraId="0EE4D40E" w14:textId="77777777" w:rsidR="00244915" w:rsidRPr="00244915" w:rsidRDefault="00244915" w:rsidP="005C719C">
            <w:pPr>
              <w:jc w:val="center"/>
              <w:rPr>
                <w:rFonts w:ascii="Arial" w:hAnsi="Arial" w:cs="Arial"/>
                <w:lang w:eastAsia="fr-CI"/>
              </w:rPr>
            </w:pPr>
            <w:r w:rsidRPr="00244915">
              <w:rPr>
                <w:rFonts w:ascii="Arial" w:hAnsi="Arial" w:cs="Arial"/>
                <w:lang w:eastAsia="fr-CI"/>
              </w:rPr>
              <w:t>14 ± 4</w:t>
            </w:r>
            <w:r w:rsidRPr="00244915">
              <w:rPr>
                <w:rFonts w:ascii="Arial" w:hAnsi="Arial" w:cs="Arial"/>
                <w:b/>
                <w:bCs/>
                <w:lang w:eastAsia="fr-CI"/>
              </w:rPr>
              <w:t>b</w:t>
            </w:r>
          </w:p>
        </w:tc>
        <w:tc>
          <w:tcPr>
            <w:tcW w:w="1701" w:type="dxa"/>
            <w:tcBorders>
              <w:left w:val="nil"/>
              <w:right w:val="nil"/>
            </w:tcBorders>
            <w:noWrap/>
            <w:vAlign w:val="bottom"/>
          </w:tcPr>
          <w:p w14:paraId="7BA7DE6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20CBE0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12</w:t>
            </w:r>
            <w:r w:rsidRPr="00244915">
              <w:rPr>
                <w:rFonts w:ascii="Arial" w:hAnsi="Arial" w:cs="Arial"/>
                <w:b/>
                <w:bCs/>
                <w:lang w:eastAsia="fr-CI"/>
              </w:rPr>
              <w:t>a</w:t>
            </w:r>
          </w:p>
        </w:tc>
        <w:tc>
          <w:tcPr>
            <w:tcW w:w="567" w:type="dxa"/>
            <w:tcBorders>
              <w:left w:val="nil"/>
            </w:tcBorders>
            <w:vAlign w:val="center"/>
          </w:tcPr>
          <w:p w14:paraId="6DE423C8" w14:textId="262845D0" w:rsidR="00244915" w:rsidRPr="00244915" w:rsidRDefault="00244915" w:rsidP="005C719C">
            <w:pPr>
              <w:jc w:val="center"/>
              <w:rPr>
                <w:rFonts w:ascii="Arial" w:hAnsi="Arial" w:cs="Arial"/>
                <w:i/>
                <w:iCs/>
                <w:lang w:eastAsia="fr-CI"/>
              </w:rPr>
            </w:pPr>
            <w:r w:rsidRPr="00244915">
              <w:rPr>
                <w:rFonts w:ascii="Arial" w:hAnsi="Arial" w:cs="Arial"/>
                <w:i/>
                <w:iCs/>
                <w:lang w:eastAsia="fr-CI"/>
              </w:rPr>
              <w:t>.002</w:t>
            </w:r>
          </w:p>
        </w:tc>
      </w:tr>
      <w:tr w:rsidR="00244915" w:rsidRPr="00244915" w14:paraId="1D761EED" w14:textId="77777777" w:rsidTr="005C719C">
        <w:trPr>
          <w:trHeight w:val="74"/>
          <w:jc w:val="center"/>
        </w:trPr>
        <w:tc>
          <w:tcPr>
            <w:tcW w:w="1858" w:type="dxa"/>
            <w:tcBorders>
              <w:bottom w:val="single" w:sz="4" w:space="0" w:color="auto"/>
              <w:right w:val="nil"/>
            </w:tcBorders>
            <w:noWrap/>
            <w:vAlign w:val="bottom"/>
            <w:hideMark/>
          </w:tcPr>
          <w:p w14:paraId="2BC4715D"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bottom w:val="single" w:sz="4" w:space="0" w:color="auto"/>
              <w:right w:val="nil"/>
            </w:tcBorders>
            <w:noWrap/>
            <w:vAlign w:val="bottom"/>
          </w:tcPr>
          <w:p w14:paraId="2A3DBDF9"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p>
        </w:tc>
        <w:tc>
          <w:tcPr>
            <w:tcW w:w="1701" w:type="dxa"/>
            <w:tcBorders>
              <w:left w:val="nil"/>
              <w:bottom w:val="single" w:sz="4" w:space="0" w:color="auto"/>
              <w:right w:val="nil"/>
            </w:tcBorders>
            <w:noWrap/>
            <w:vAlign w:val="bottom"/>
          </w:tcPr>
          <w:p w14:paraId="1DADD459"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bottom w:val="single" w:sz="4" w:space="0" w:color="auto"/>
              <w:right w:val="nil"/>
            </w:tcBorders>
            <w:noWrap/>
            <w:vAlign w:val="bottom"/>
          </w:tcPr>
          <w:p w14:paraId="30B81A79"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3</w:t>
            </w:r>
            <w:r w:rsidRPr="00244915">
              <w:rPr>
                <w:rFonts w:ascii="Arial" w:hAnsi="Arial" w:cs="Arial"/>
                <w:b/>
                <w:bCs/>
                <w:lang w:eastAsia="fr-CI"/>
              </w:rPr>
              <w:t>a</w:t>
            </w:r>
          </w:p>
        </w:tc>
        <w:tc>
          <w:tcPr>
            <w:tcW w:w="567" w:type="dxa"/>
            <w:tcBorders>
              <w:left w:val="nil"/>
              <w:bottom w:val="single" w:sz="4" w:space="0" w:color="auto"/>
            </w:tcBorders>
            <w:vAlign w:val="center"/>
          </w:tcPr>
          <w:p w14:paraId="21DC5A04" w14:textId="720B0A5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578D2AE9"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004383C4" w14:textId="77777777" w:rsidR="00244915" w:rsidRDefault="00244915" w:rsidP="00441B6F">
      <w:pPr>
        <w:pStyle w:val="Body"/>
        <w:spacing w:after="0"/>
        <w:rPr>
          <w:rFonts w:ascii="Arial" w:hAnsi="Arial" w:cs="Arial"/>
        </w:rPr>
      </w:pPr>
    </w:p>
    <w:p w14:paraId="48EE7BDC" w14:textId="6EC3C982" w:rsidR="00BA7A8A" w:rsidRDefault="00BA7A8A" w:rsidP="00BA7A8A">
      <w:pPr>
        <w:pStyle w:val="Body"/>
        <w:spacing w:after="0"/>
        <w:rPr>
          <w:rFonts w:ascii="Arial" w:hAnsi="Arial" w:cs="Arial"/>
        </w:rPr>
      </w:pPr>
      <w:r>
        <w:rPr>
          <w:rFonts w:ascii="Arial" w:hAnsi="Arial" w:cs="Arial"/>
          <w:b/>
          <w:sz w:val="22"/>
        </w:rPr>
        <w:lastRenderedPageBreak/>
        <w:t xml:space="preserve">3.6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7F7F7B19" w14:textId="77777777" w:rsidR="00BA7A8A" w:rsidRDefault="00BA7A8A" w:rsidP="00BA7A8A">
      <w:pPr>
        <w:jc w:val="both"/>
        <w:rPr>
          <w:rFonts w:ascii="Arial" w:hAnsi="Arial" w:cs="Arial"/>
        </w:rPr>
      </w:pPr>
    </w:p>
    <w:p w14:paraId="174CF7E8" w14:textId="706FB38B" w:rsidR="00BA7A8A" w:rsidRDefault="00371F60" w:rsidP="00BA7A8A">
      <w:pPr>
        <w:jc w:val="both"/>
        <w:rPr>
          <w:rFonts w:ascii="Arial" w:hAnsi="Arial" w:cs="Arial"/>
        </w:rPr>
      </w:pPr>
      <w:r w:rsidRPr="00371F60">
        <w:rPr>
          <w:rFonts w:ascii="Arial" w:hAnsi="Arial" w:cs="Arial"/>
          <w:highlight w:val="yellow"/>
        </w:rPr>
        <w:t>N</w:t>
      </w:r>
      <w:r w:rsidR="00BA7A8A" w:rsidRPr="00371F60">
        <w:rPr>
          <w:rFonts w:ascii="Arial" w:hAnsi="Arial" w:cs="Arial"/>
          <w:highlight w:val="yellow"/>
        </w:rPr>
        <w:t>ematode density varied across rice ecosystems</w:t>
      </w:r>
      <w:r w:rsidR="00BA7A8A" w:rsidRPr="00BA7A8A">
        <w:rPr>
          <w:rFonts w:ascii="Arial" w:hAnsi="Arial" w:cs="Arial"/>
        </w:rPr>
        <w:t xml:space="preserve"> (Table 3). Nematodes were found in all rice ecosystems except for </w:t>
      </w:r>
      <w:r w:rsidR="00BA7A8A" w:rsidRPr="0032125C">
        <w:rPr>
          <w:rFonts w:ascii="Arial" w:hAnsi="Arial" w:cs="Arial"/>
          <w:i/>
          <w:iCs/>
        </w:rPr>
        <w:t>Xiphinema</w:t>
      </w:r>
      <w:r w:rsidR="00BA7A8A" w:rsidRPr="00BA7A8A">
        <w:rPr>
          <w:rFonts w:ascii="Arial" w:hAnsi="Arial" w:cs="Arial"/>
        </w:rPr>
        <w:t xml:space="preserve"> sp., </w:t>
      </w:r>
      <w:r w:rsidR="00BA7A8A" w:rsidRPr="0032125C">
        <w:rPr>
          <w:rFonts w:ascii="Arial" w:hAnsi="Arial" w:cs="Arial"/>
          <w:i/>
          <w:iCs/>
        </w:rPr>
        <w:t>Trichodorus</w:t>
      </w:r>
      <w:r w:rsidR="00BA7A8A" w:rsidRPr="00BA7A8A">
        <w:rPr>
          <w:rFonts w:ascii="Arial" w:hAnsi="Arial" w:cs="Arial"/>
        </w:rPr>
        <w:t xml:space="preserve"> sp., </w:t>
      </w:r>
      <w:r w:rsidR="00BA7A8A" w:rsidRPr="0032125C">
        <w:rPr>
          <w:rFonts w:ascii="Arial" w:hAnsi="Arial" w:cs="Arial"/>
          <w:i/>
          <w:iCs/>
        </w:rPr>
        <w:t>Criconemella</w:t>
      </w:r>
      <w:r w:rsidR="00BA7A8A" w:rsidRPr="00BA7A8A">
        <w:rPr>
          <w:rFonts w:ascii="Arial" w:hAnsi="Arial" w:cs="Arial"/>
        </w:rPr>
        <w:t xml:space="preserve"> sp., and </w:t>
      </w:r>
      <w:r w:rsidR="00BA7A8A" w:rsidRPr="0032125C">
        <w:rPr>
          <w:rFonts w:ascii="Arial" w:hAnsi="Arial" w:cs="Arial"/>
          <w:i/>
          <w:iCs/>
        </w:rPr>
        <w:t>Hemicycliophora</w:t>
      </w:r>
      <w:r w:rsidR="00BA7A8A" w:rsidRPr="00BA7A8A">
        <w:rPr>
          <w:rFonts w:ascii="Arial" w:hAnsi="Arial" w:cs="Arial"/>
        </w:rPr>
        <w:t xml:space="preserve"> sp., which were not reported in the irrigated rice samples. Conversely, </w:t>
      </w:r>
      <w:r w:rsidR="00BA7A8A" w:rsidRPr="0032125C">
        <w:rPr>
          <w:rFonts w:ascii="Arial" w:hAnsi="Arial" w:cs="Arial"/>
          <w:i/>
          <w:iCs/>
        </w:rPr>
        <w:t>Pratylenchus</w:t>
      </w:r>
      <w:r w:rsidR="00BA7A8A" w:rsidRPr="00BA7A8A">
        <w:rPr>
          <w:rFonts w:ascii="Arial" w:hAnsi="Arial" w:cs="Arial"/>
        </w:rPr>
        <w:t xml:space="preserve"> sp. was present in both upland and lowland rice samples, with 1748 and 1367 individuals, respectively. </w:t>
      </w:r>
      <w:r w:rsidR="00BA7A8A" w:rsidRPr="0032125C">
        <w:rPr>
          <w:rFonts w:ascii="Arial" w:hAnsi="Arial" w:cs="Arial"/>
          <w:i/>
          <w:iCs/>
        </w:rPr>
        <w:t>Hirschmanniella</w:t>
      </w:r>
      <w:r w:rsidR="00BA7A8A" w:rsidRPr="00BA7A8A">
        <w:rPr>
          <w:rFonts w:ascii="Arial" w:hAnsi="Arial" w:cs="Arial"/>
        </w:rPr>
        <w:t xml:space="preserve"> sp. was more abundant in upland and lowland rice samples (374 and 267 individuals, respectively) than in irrigated rice (81 individuals). </w:t>
      </w:r>
      <w:r w:rsidR="00BA7A8A" w:rsidRPr="0032125C">
        <w:rPr>
          <w:rFonts w:ascii="Arial" w:hAnsi="Arial" w:cs="Arial"/>
          <w:i/>
          <w:iCs/>
        </w:rPr>
        <w:t>Heterodera</w:t>
      </w:r>
      <w:r w:rsidR="00BA7A8A" w:rsidRPr="00BA7A8A">
        <w:rPr>
          <w:rFonts w:ascii="Arial" w:hAnsi="Arial" w:cs="Arial"/>
        </w:rPr>
        <w:t xml:space="preserve"> sp. showed higher abundance (432 individuals) in lowland rice samples compared to upland and irrigated rice (8 and 38 individuals, respectively). </w:t>
      </w:r>
      <w:r w:rsidR="00BA7A8A" w:rsidRPr="0032125C">
        <w:rPr>
          <w:rFonts w:ascii="Arial" w:hAnsi="Arial" w:cs="Arial"/>
          <w:i/>
          <w:iCs/>
        </w:rPr>
        <w:t>Meloidogyne</w:t>
      </w:r>
      <w:r w:rsidR="00BA7A8A" w:rsidRPr="00BA7A8A">
        <w:rPr>
          <w:rFonts w:ascii="Arial" w:hAnsi="Arial" w:cs="Arial"/>
        </w:rPr>
        <w:t xml:space="preserve"> sp. was more prevalent in upland rice samples (102 individuals) than in irrigated and lowland rice samples.</w:t>
      </w:r>
    </w:p>
    <w:p w14:paraId="669D0B22" w14:textId="77777777" w:rsidR="00244915" w:rsidRDefault="00244915" w:rsidP="00BA7A8A">
      <w:pPr>
        <w:jc w:val="both"/>
        <w:rPr>
          <w:rFonts w:ascii="Arial" w:hAnsi="Arial" w:cs="Arial"/>
        </w:rPr>
      </w:pPr>
    </w:p>
    <w:p w14:paraId="4389BEF4" w14:textId="77777777" w:rsidR="00244915" w:rsidRDefault="00244915" w:rsidP="00244915">
      <w:pPr>
        <w:jc w:val="center"/>
        <w:rPr>
          <w:rFonts w:ascii="Arial" w:hAnsi="Arial" w:cs="Arial"/>
          <w:b/>
          <w:bCs/>
        </w:rPr>
      </w:pPr>
      <w:r w:rsidRPr="00244915">
        <w:rPr>
          <w:rFonts w:ascii="Arial" w:hAnsi="Arial" w:cs="Arial"/>
          <w:b/>
          <w:bCs/>
        </w:rPr>
        <w:t>Table 3. Density of nematodes based on the rice ecosystems in Côte d’Ivoire</w:t>
      </w:r>
    </w:p>
    <w:p w14:paraId="12B5BC4D" w14:textId="77777777" w:rsidR="00271F70" w:rsidRPr="00244915" w:rsidRDefault="00271F70" w:rsidP="00244915">
      <w:pPr>
        <w:jc w:val="center"/>
        <w:rPr>
          <w:rFonts w:ascii="Arial" w:hAnsi="Arial" w:cs="Arial"/>
          <w:b/>
          <w:bCs/>
        </w:rPr>
      </w:pPr>
    </w:p>
    <w:tbl>
      <w:tblPr>
        <w:tblW w:w="7591"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1559"/>
        <w:gridCol w:w="1701"/>
        <w:gridCol w:w="1720"/>
        <w:gridCol w:w="633"/>
      </w:tblGrid>
      <w:tr w:rsidR="00244915" w:rsidRPr="00244915" w14:paraId="040A1BE2" w14:textId="77777777" w:rsidTr="002510A4">
        <w:trPr>
          <w:trHeight w:val="290"/>
          <w:jc w:val="center"/>
        </w:trPr>
        <w:tc>
          <w:tcPr>
            <w:tcW w:w="1978" w:type="dxa"/>
            <w:tcBorders>
              <w:bottom w:val="single" w:sz="4" w:space="0" w:color="auto"/>
              <w:right w:val="nil"/>
            </w:tcBorders>
            <w:noWrap/>
            <w:vAlign w:val="bottom"/>
            <w:hideMark/>
          </w:tcPr>
          <w:p w14:paraId="166F7D4C" w14:textId="77777777" w:rsidR="00244915" w:rsidRPr="00244915" w:rsidRDefault="00244915" w:rsidP="005C719C">
            <w:pPr>
              <w:jc w:val="both"/>
              <w:rPr>
                <w:rFonts w:ascii="Arial" w:hAnsi="Arial" w:cs="Arial"/>
                <w:b/>
                <w:bCs/>
                <w:lang w:eastAsia="fr-CI"/>
              </w:rPr>
            </w:pPr>
            <w:r w:rsidRPr="00244915">
              <w:rPr>
                <w:rFonts w:ascii="Arial" w:hAnsi="Arial" w:cs="Arial"/>
                <w:b/>
                <w:bCs/>
                <w:lang w:eastAsia="fr-CI"/>
              </w:rPr>
              <w:t>Nematodes</w:t>
            </w:r>
          </w:p>
        </w:tc>
        <w:tc>
          <w:tcPr>
            <w:tcW w:w="1559" w:type="dxa"/>
            <w:tcBorders>
              <w:left w:val="nil"/>
              <w:bottom w:val="single" w:sz="4" w:space="0" w:color="auto"/>
              <w:right w:val="nil"/>
            </w:tcBorders>
            <w:noWrap/>
            <w:vAlign w:val="bottom"/>
            <w:hideMark/>
          </w:tcPr>
          <w:p w14:paraId="4E267A3D"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Upland Rice</w:t>
            </w:r>
          </w:p>
        </w:tc>
        <w:tc>
          <w:tcPr>
            <w:tcW w:w="1701" w:type="dxa"/>
            <w:tcBorders>
              <w:left w:val="nil"/>
              <w:bottom w:val="single" w:sz="4" w:space="0" w:color="auto"/>
              <w:right w:val="nil"/>
            </w:tcBorders>
            <w:noWrap/>
            <w:vAlign w:val="bottom"/>
            <w:hideMark/>
          </w:tcPr>
          <w:p w14:paraId="352C67C1"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Lowland Rice</w:t>
            </w:r>
          </w:p>
        </w:tc>
        <w:tc>
          <w:tcPr>
            <w:tcW w:w="1720" w:type="dxa"/>
            <w:tcBorders>
              <w:left w:val="nil"/>
              <w:bottom w:val="single" w:sz="4" w:space="0" w:color="auto"/>
              <w:right w:val="nil"/>
            </w:tcBorders>
            <w:noWrap/>
            <w:vAlign w:val="bottom"/>
            <w:hideMark/>
          </w:tcPr>
          <w:p w14:paraId="039518AE"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Irrigated Rice</w:t>
            </w:r>
          </w:p>
        </w:tc>
        <w:tc>
          <w:tcPr>
            <w:tcW w:w="633" w:type="dxa"/>
            <w:tcBorders>
              <w:left w:val="nil"/>
              <w:bottom w:val="single" w:sz="4" w:space="0" w:color="auto"/>
              <w:right w:val="nil"/>
            </w:tcBorders>
          </w:tcPr>
          <w:p w14:paraId="09E07C38"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4B6D9761" w14:textId="77777777" w:rsidTr="002510A4">
        <w:trPr>
          <w:trHeight w:val="81"/>
          <w:jc w:val="center"/>
        </w:trPr>
        <w:tc>
          <w:tcPr>
            <w:tcW w:w="1978" w:type="dxa"/>
            <w:tcBorders>
              <w:bottom w:val="nil"/>
              <w:right w:val="nil"/>
            </w:tcBorders>
            <w:noWrap/>
            <w:vAlign w:val="bottom"/>
            <w:hideMark/>
          </w:tcPr>
          <w:p w14:paraId="12DC4EAC" w14:textId="77777777" w:rsidR="00244915" w:rsidRPr="00244915" w:rsidRDefault="00244915" w:rsidP="005C719C">
            <w:pPr>
              <w:rPr>
                <w:rFonts w:ascii="Arial" w:hAnsi="Arial" w:cs="Arial"/>
                <w:lang w:eastAsia="fr-CI"/>
              </w:rPr>
            </w:pPr>
            <w:r w:rsidRPr="00244915">
              <w:rPr>
                <w:rFonts w:ascii="Arial" w:hAnsi="Arial" w:cs="Arial"/>
                <w:i/>
                <w:iCs/>
                <w:lang w:eastAsia="fr-CI"/>
              </w:rPr>
              <w:t>Pratylenchus</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left w:val="nil"/>
              <w:bottom w:val="nil"/>
              <w:right w:val="nil"/>
            </w:tcBorders>
            <w:noWrap/>
            <w:vAlign w:val="bottom"/>
            <w:hideMark/>
          </w:tcPr>
          <w:p w14:paraId="28C2DE59" w14:textId="77777777" w:rsidR="00244915" w:rsidRPr="00244915" w:rsidRDefault="00244915" w:rsidP="005C719C">
            <w:pPr>
              <w:jc w:val="center"/>
              <w:rPr>
                <w:rFonts w:ascii="Arial" w:hAnsi="Arial" w:cs="Arial"/>
                <w:lang w:eastAsia="fr-CI"/>
              </w:rPr>
            </w:pPr>
            <w:r w:rsidRPr="00244915">
              <w:rPr>
                <w:rFonts w:ascii="Arial" w:hAnsi="Arial" w:cs="Arial"/>
                <w:lang w:eastAsia="fr-CI"/>
              </w:rPr>
              <w:t>1748 ± 156</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left w:val="nil"/>
              <w:bottom w:val="nil"/>
              <w:right w:val="nil"/>
            </w:tcBorders>
            <w:noWrap/>
            <w:vAlign w:val="bottom"/>
            <w:hideMark/>
          </w:tcPr>
          <w:p w14:paraId="56D8C9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1367 ± 127</w:t>
            </w:r>
            <w:r w:rsidRPr="00244915">
              <w:rPr>
                <w:rFonts w:ascii="Arial" w:hAnsi="Arial" w:cs="Arial"/>
                <w:b/>
                <w:bCs/>
                <w:lang w:eastAsia="fr-CI"/>
              </w:rPr>
              <w:t>a</w:t>
            </w:r>
          </w:p>
        </w:tc>
        <w:tc>
          <w:tcPr>
            <w:tcW w:w="1720" w:type="dxa"/>
            <w:tcBorders>
              <w:left w:val="nil"/>
              <w:bottom w:val="nil"/>
              <w:right w:val="nil"/>
            </w:tcBorders>
            <w:noWrap/>
            <w:vAlign w:val="bottom"/>
            <w:hideMark/>
          </w:tcPr>
          <w:p w14:paraId="55ABDE07"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633" w:type="dxa"/>
            <w:tcBorders>
              <w:left w:val="nil"/>
              <w:bottom w:val="nil"/>
              <w:right w:val="nil"/>
            </w:tcBorders>
          </w:tcPr>
          <w:p w14:paraId="3D71A256" w14:textId="5372683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A86B9C9" w14:textId="77777777" w:rsidTr="002510A4">
        <w:trPr>
          <w:trHeight w:val="227"/>
          <w:jc w:val="center"/>
        </w:trPr>
        <w:tc>
          <w:tcPr>
            <w:tcW w:w="1978" w:type="dxa"/>
            <w:tcBorders>
              <w:top w:val="nil"/>
              <w:bottom w:val="nil"/>
              <w:right w:val="nil"/>
            </w:tcBorders>
            <w:noWrap/>
            <w:vAlign w:val="bottom"/>
            <w:hideMark/>
          </w:tcPr>
          <w:p w14:paraId="465551C9" w14:textId="77777777" w:rsidR="00244915" w:rsidRPr="00244915" w:rsidRDefault="00244915" w:rsidP="005C719C">
            <w:pPr>
              <w:rPr>
                <w:rFonts w:ascii="Arial" w:hAnsi="Arial" w:cs="Arial"/>
                <w:lang w:eastAsia="fr-CI"/>
              </w:rPr>
            </w:pPr>
            <w:r w:rsidRPr="00244915">
              <w:rPr>
                <w:rFonts w:ascii="Arial" w:hAnsi="Arial" w:cs="Arial"/>
                <w:i/>
                <w:iCs/>
                <w:lang w:eastAsia="fr-CI"/>
              </w:rPr>
              <w:t xml:space="preserve">Hirschmanniella </w:t>
            </w:r>
            <w:r w:rsidRPr="00244915">
              <w:rPr>
                <w:rFonts w:ascii="Arial" w:hAnsi="Arial" w:cs="Arial"/>
                <w:lang w:eastAsia="fr-CI"/>
              </w:rPr>
              <w:t>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522F54ED" w14:textId="77777777" w:rsidR="00244915" w:rsidRPr="00244915" w:rsidRDefault="00244915" w:rsidP="005C719C">
            <w:pPr>
              <w:jc w:val="center"/>
              <w:rPr>
                <w:rFonts w:ascii="Arial" w:hAnsi="Arial" w:cs="Arial"/>
                <w:lang w:eastAsia="fr-CI"/>
              </w:rPr>
            </w:pPr>
            <w:r w:rsidRPr="00244915">
              <w:rPr>
                <w:rFonts w:ascii="Arial" w:hAnsi="Arial" w:cs="Arial"/>
                <w:lang w:eastAsia="fr-CI"/>
              </w:rPr>
              <w:t>374 ± 28</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7CD9D7D1" w14:textId="77777777" w:rsidR="00244915" w:rsidRPr="00244915" w:rsidRDefault="00244915" w:rsidP="005C719C">
            <w:pPr>
              <w:jc w:val="center"/>
              <w:rPr>
                <w:rFonts w:ascii="Arial" w:hAnsi="Arial" w:cs="Arial"/>
                <w:lang w:eastAsia="fr-CI"/>
              </w:rPr>
            </w:pPr>
            <w:r w:rsidRPr="00244915">
              <w:rPr>
                <w:rFonts w:ascii="Arial" w:hAnsi="Arial" w:cs="Arial"/>
                <w:lang w:eastAsia="fr-CI"/>
              </w:rPr>
              <w:t>267 ± 19</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4C397751" w14:textId="77777777" w:rsidR="00244915" w:rsidRPr="00244915" w:rsidRDefault="00244915" w:rsidP="005C719C">
            <w:pPr>
              <w:jc w:val="center"/>
              <w:rPr>
                <w:rFonts w:ascii="Arial" w:hAnsi="Arial" w:cs="Arial"/>
                <w:lang w:eastAsia="fr-CI"/>
              </w:rPr>
            </w:pPr>
            <w:r w:rsidRPr="00244915">
              <w:rPr>
                <w:rFonts w:ascii="Arial" w:hAnsi="Arial" w:cs="Arial"/>
                <w:lang w:eastAsia="fr-CI"/>
              </w:rPr>
              <w:t>81 ± 7</w:t>
            </w:r>
            <w:r w:rsidRPr="00244915">
              <w:rPr>
                <w:rFonts w:ascii="Arial" w:hAnsi="Arial" w:cs="Arial"/>
                <w:b/>
                <w:bCs/>
                <w:lang w:eastAsia="fr-CI"/>
              </w:rPr>
              <w:t>c</w:t>
            </w:r>
          </w:p>
        </w:tc>
        <w:tc>
          <w:tcPr>
            <w:tcW w:w="633" w:type="dxa"/>
            <w:tcBorders>
              <w:top w:val="nil"/>
              <w:left w:val="nil"/>
              <w:bottom w:val="nil"/>
              <w:right w:val="nil"/>
            </w:tcBorders>
          </w:tcPr>
          <w:p w14:paraId="53A34B25" w14:textId="671437FA"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E1EFFAD" w14:textId="77777777" w:rsidTr="002510A4">
        <w:trPr>
          <w:trHeight w:val="227"/>
          <w:jc w:val="center"/>
        </w:trPr>
        <w:tc>
          <w:tcPr>
            <w:tcW w:w="1978" w:type="dxa"/>
            <w:tcBorders>
              <w:top w:val="nil"/>
              <w:bottom w:val="nil"/>
              <w:right w:val="nil"/>
            </w:tcBorders>
            <w:noWrap/>
            <w:vAlign w:val="bottom"/>
          </w:tcPr>
          <w:p w14:paraId="5D922AB6"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Heterodera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tcPr>
          <w:p w14:paraId="4B7D6806"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7</w:t>
            </w:r>
            <w:r w:rsidRPr="00244915">
              <w:rPr>
                <w:rFonts w:ascii="Arial" w:hAnsi="Arial" w:cs="Arial"/>
                <w:b/>
                <w:bCs/>
                <w:lang w:eastAsia="fr-CI"/>
              </w:rPr>
              <w:t>b</w:t>
            </w:r>
          </w:p>
        </w:tc>
        <w:tc>
          <w:tcPr>
            <w:tcW w:w="1701" w:type="dxa"/>
            <w:tcBorders>
              <w:top w:val="nil"/>
              <w:left w:val="nil"/>
              <w:bottom w:val="nil"/>
              <w:right w:val="nil"/>
            </w:tcBorders>
            <w:noWrap/>
            <w:vAlign w:val="bottom"/>
          </w:tcPr>
          <w:p w14:paraId="250C9B34" w14:textId="77777777" w:rsidR="00244915" w:rsidRPr="00244915" w:rsidRDefault="00244915" w:rsidP="005C719C">
            <w:pPr>
              <w:jc w:val="center"/>
              <w:rPr>
                <w:rFonts w:ascii="Arial" w:hAnsi="Arial" w:cs="Arial"/>
                <w:lang w:eastAsia="fr-CI"/>
              </w:rPr>
            </w:pPr>
            <w:r w:rsidRPr="00244915">
              <w:rPr>
                <w:rFonts w:ascii="Arial" w:hAnsi="Arial" w:cs="Arial"/>
                <w:lang w:eastAsia="fr-CI"/>
              </w:rPr>
              <w:t>432 ± 33</w:t>
            </w:r>
            <w:r w:rsidRPr="00244915">
              <w:rPr>
                <w:rFonts w:ascii="Arial" w:hAnsi="Arial" w:cs="Arial"/>
                <w:b/>
                <w:bCs/>
                <w:lang w:eastAsia="fr-CI"/>
              </w:rPr>
              <w:t>a</w:t>
            </w:r>
          </w:p>
        </w:tc>
        <w:tc>
          <w:tcPr>
            <w:tcW w:w="1720" w:type="dxa"/>
            <w:tcBorders>
              <w:top w:val="nil"/>
              <w:left w:val="nil"/>
              <w:bottom w:val="nil"/>
              <w:right w:val="nil"/>
            </w:tcBorders>
            <w:noWrap/>
            <w:vAlign w:val="bottom"/>
          </w:tcPr>
          <w:p w14:paraId="6FAAD861"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c</w:t>
            </w:r>
          </w:p>
        </w:tc>
        <w:tc>
          <w:tcPr>
            <w:tcW w:w="633" w:type="dxa"/>
            <w:tcBorders>
              <w:top w:val="nil"/>
              <w:left w:val="nil"/>
              <w:bottom w:val="nil"/>
              <w:right w:val="nil"/>
            </w:tcBorders>
          </w:tcPr>
          <w:p w14:paraId="083BEDD0" w14:textId="0DB46EA7"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6264C4C2" w14:textId="77777777" w:rsidTr="002510A4">
        <w:trPr>
          <w:trHeight w:val="217"/>
          <w:jc w:val="center"/>
        </w:trPr>
        <w:tc>
          <w:tcPr>
            <w:tcW w:w="1978" w:type="dxa"/>
            <w:tcBorders>
              <w:top w:val="nil"/>
              <w:bottom w:val="nil"/>
              <w:right w:val="nil"/>
            </w:tcBorders>
            <w:noWrap/>
            <w:vAlign w:val="bottom"/>
            <w:hideMark/>
          </w:tcPr>
          <w:p w14:paraId="06439C1E"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6AC8DF92" w14:textId="77777777" w:rsidR="00244915" w:rsidRPr="00244915" w:rsidRDefault="00244915" w:rsidP="005C719C">
            <w:pPr>
              <w:jc w:val="center"/>
              <w:rPr>
                <w:rFonts w:ascii="Arial" w:hAnsi="Arial" w:cs="Arial"/>
                <w:lang w:eastAsia="fr-CI"/>
              </w:rPr>
            </w:pPr>
            <w:r w:rsidRPr="00244915">
              <w:rPr>
                <w:rFonts w:ascii="Arial" w:hAnsi="Arial" w:cs="Arial"/>
                <w:lang w:eastAsia="fr-CI"/>
              </w:rPr>
              <w:t>106 ± 16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3735D87A" w14:textId="77777777" w:rsidR="00244915" w:rsidRPr="00244915" w:rsidRDefault="00244915" w:rsidP="005C719C">
            <w:pPr>
              <w:jc w:val="center"/>
              <w:rPr>
                <w:rFonts w:ascii="Arial" w:hAnsi="Arial" w:cs="Arial"/>
                <w:lang w:eastAsia="fr-CI"/>
              </w:rPr>
            </w:pPr>
            <w:r w:rsidRPr="00244915">
              <w:rPr>
                <w:rFonts w:ascii="Arial" w:hAnsi="Arial" w:cs="Arial"/>
                <w:lang w:eastAsia="fr-CI"/>
              </w:rPr>
              <w:t>75 ± 21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27BEA4A7"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3</w:t>
            </w:r>
            <w:r w:rsidRPr="00244915">
              <w:rPr>
                <w:rFonts w:ascii="Arial" w:hAnsi="Arial" w:cs="Arial"/>
                <w:b/>
                <w:bCs/>
                <w:lang w:eastAsia="fr-CI"/>
              </w:rPr>
              <w:t>c</w:t>
            </w:r>
          </w:p>
        </w:tc>
        <w:tc>
          <w:tcPr>
            <w:tcW w:w="633" w:type="dxa"/>
            <w:tcBorders>
              <w:top w:val="nil"/>
              <w:left w:val="nil"/>
              <w:bottom w:val="nil"/>
              <w:right w:val="nil"/>
            </w:tcBorders>
          </w:tcPr>
          <w:p w14:paraId="57BF5676" w14:textId="5E05C7A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10DDBDA" w14:textId="77777777" w:rsidTr="002510A4">
        <w:trPr>
          <w:trHeight w:val="79"/>
          <w:jc w:val="center"/>
        </w:trPr>
        <w:tc>
          <w:tcPr>
            <w:tcW w:w="1978" w:type="dxa"/>
            <w:tcBorders>
              <w:top w:val="nil"/>
              <w:bottom w:val="nil"/>
              <w:right w:val="nil"/>
            </w:tcBorders>
            <w:noWrap/>
            <w:vAlign w:val="bottom"/>
            <w:hideMark/>
          </w:tcPr>
          <w:p w14:paraId="4EDD22CA" w14:textId="77777777" w:rsidR="00244915" w:rsidRPr="00244915" w:rsidRDefault="00244915" w:rsidP="005C719C">
            <w:pPr>
              <w:rPr>
                <w:rFonts w:ascii="Arial" w:hAnsi="Arial" w:cs="Arial"/>
                <w:i/>
                <w:iCs/>
                <w:lang w:eastAsia="fr-CI"/>
              </w:rPr>
            </w:pPr>
            <w:r w:rsidRPr="00244915">
              <w:rPr>
                <w:rFonts w:ascii="Arial" w:hAnsi="Arial" w:cs="Arial"/>
                <w:i/>
                <w:iCs/>
                <w:lang w:eastAsia="fr-CI"/>
              </w:rPr>
              <w:t>Xiphinema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148C70D5" w14:textId="77777777" w:rsidR="00244915" w:rsidRPr="00244915" w:rsidRDefault="00244915" w:rsidP="005C719C">
            <w:pPr>
              <w:jc w:val="center"/>
              <w:rPr>
                <w:rFonts w:ascii="Arial" w:hAnsi="Arial" w:cs="Arial"/>
                <w:lang w:eastAsia="fr-CI"/>
              </w:rPr>
            </w:pPr>
            <w:r w:rsidRPr="00244915">
              <w:rPr>
                <w:rFonts w:ascii="Arial" w:hAnsi="Arial" w:cs="Arial"/>
                <w:lang w:eastAsia="fr-CI"/>
              </w:rPr>
              <w:t>47 ± 5</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6AD15FDC" w14:textId="77777777" w:rsidR="00244915" w:rsidRPr="00244915" w:rsidRDefault="00244915" w:rsidP="005C719C">
            <w:pPr>
              <w:jc w:val="center"/>
              <w:rPr>
                <w:rFonts w:ascii="Arial" w:hAnsi="Arial" w:cs="Arial"/>
                <w:lang w:eastAsia="fr-CI"/>
              </w:rPr>
            </w:pPr>
            <w:r w:rsidRPr="00244915">
              <w:rPr>
                <w:rFonts w:ascii="Arial" w:hAnsi="Arial" w:cs="Arial"/>
                <w:lang w:eastAsia="fr-CI"/>
              </w:rPr>
              <w:t>26 ± 6</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D577BDF"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20380B15" w14:textId="1EC9E48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9D79A9A" w14:textId="77777777" w:rsidTr="002510A4">
        <w:trPr>
          <w:trHeight w:val="82"/>
          <w:jc w:val="center"/>
        </w:trPr>
        <w:tc>
          <w:tcPr>
            <w:tcW w:w="1978" w:type="dxa"/>
            <w:tcBorders>
              <w:top w:val="nil"/>
              <w:bottom w:val="nil"/>
              <w:right w:val="nil"/>
            </w:tcBorders>
            <w:noWrap/>
            <w:vAlign w:val="bottom"/>
            <w:hideMark/>
          </w:tcPr>
          <w:p w14:paraId="2BB80F04" w14:textId="77777777" w:rsidR="00244915" w:rsidRPr="00244915" w:rsidRDefault="00244915" w:rsidP="005C719C">
            <w:pPr>
              <w:rPr>
                <w:rFonts w:ascii="Arial" w:hAnsi="Arial" w:cs="Arial"/>
                <w:i/>
                <w:iCs/>
                <w:lang w:eastAsia="fr-CI"/>
              </w:rPr>
            </w:pPr>
            <w:r w:rsidRPr="00244915">
              <w:rPr>
                <w:rFonts w:ascii="Arial" w:hAnsi="Arial" w:cs="Arial"/>
                <w:i/>
                <w:iCs/>
                <w:lang w:eastAsia="fr-CI"/>
              </w:rPr>
              <w:t>Trichodorus</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4F24D79B" w14:textId="77777777" w:rsidR="00244915" w:rsidRPr="00244915" w:rsidRDefault="00244915" w:rsidP="005C719C">
            <w:pPr>
              <w:jc w:val="center"/>
              <w:rPr>
                <w:rFonts w:ascii="Arial" w:hAnsi="Arial" w:cs="Arial"/>
                <w:lang w:eastAsia="fr-CI"/>
              </w:rPr>
            </w:pPr>
            <w:r w:rsidRPr="00244915">
              <w:rPr>
                <w:rFonts w:ascii="Arial" w:hAnsi="Arial" w:cs="Arial"/>
                <w:lang w:eastAsia="fr-CI"/>
              </w:rPr>
              <w:t>9 ± 2</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3703644"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12DEAA32"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333EB54" w14:textId="42500C98"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91CC8EB" w14:textId="77777777" w:rsidTr="002510A4">
        <w:trPr>
          <w:trHeight w:val="214"/>
          <w:jc w:val="center"/>
        </w:trPr>
        <w:tc>
          <w:tcPr>
            <w:tcW w:w="1978" w:type="dxa"/>
            <w:tcBorders>
              <w:top w:val="nil"/>
              <w:bottom w:val="nil"/>
              <w:right w:val="nil"/>
            </w:tcBorders>
            <w:noWrap/>
            <w:vAlign w:val="bottom"/>
            <w:hideMark/>
          </w:tcPr>
          <w:p w14:paraId="5F5302C7" w14:textId="77777777" w:rsidR="00244915" w:rsidRPr="00244915" w:rsidRDefault="00244915" w:rsidP="005C719C">
            <w:pPr>
              <w:rPr>
                <w:rFonts w:ascii="Arial" w:hAnsi="Arial" w:cs="Arial"/>
                <w:i/>
                <w:iCs/>
                <w:lang w:eastAsia="fr-CI"/>
              </w:rPr>
            </w:pPr>
            <w:r w:rsidRPr="00244915">
              <w:rPr>
                <w:rFonts w:ascii="Arial" w:hAnsi="Arial" w:cs="Arial"/>
                <w:i/>
                <w:iCs/>
                <w:lang w:eastAsia="fr-CI"/>
              </w:rPr>
              <w:t>Criconemella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0E9E6E61" w14:textId="77777777" w:rsidR="00244915" w:rsidRPr="00244915" w:rsidRDefault="00244915" w:rsidP="005C719C">
            <w:pPr>
              <w:jc w:val="center"/>
              <w:rPr>
                <w:rFonts w:ascii="Arial" w:hAnsi="Arial" w:cs="Arial"/>
                <w:lang w:eastAsia="fr-CI"/>
              </w:rPr>
            </w:pPr>
            <w:r w:rsidRPr="00244915">
              <w:rPr>
                <w:rFonts w:ascii="Arial" w:hAnsi="Arial" w:cs="Arial"/>
                <w:lang w:eastAsia="fr-CI"/>
              </w:rPr>
              <w:t>23 ± 5</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nil"/>
              <w:right w:val="nil"/>
            </w:tcBorders>
            <w:noWrap/>
            <w:vAlign w:val="bottom"/>
            <w:hideMark/>
          </w:tcPr>
          <w:p w14:paraId="6EFD29CC"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0139578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FE040A6" w14:textId="13FFF3FF"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388566A" w14:textId="77777777" w:rsidTr="002510A4">
        <w:trPr>
          <w:trHeight w:val="218"/>
          <w:jc w:val="center"/>
        </w:trPr>
        <w:tc>
          <w:tcPr>
            <w:tcW w:w="1978" w:type="dxa"/>
            <w:tcBorders>
              <w:top w:val="nil"/>
              <w:bottom w:val="nil"/>
              <w:right w:val="nil"/>
            </w:tcBorders>
            <w:noWrap/>
            <w:vAlign w:val="bottom"/>
            <w:hideMark/>
          </w:tcPr>
          <w:p w14:paraId="5054AF95"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Helicotylenchus </w:t>
            </w:r>
            <w:r w:rsidRPr="00244915">
              <w:rPr>
                <w:rFonts w:ascii="Arial" w:hAnsi="Arial" w:cs="Arial"/>
                <w:lang w:eastAsia="fr-CI"/>
              </w:rPr>
              <w:t>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5BE0BEE8" w14:textId="77777777" w:rsidR="00244915" w:rsidRPr="00244915" w:rsidRDefault="00244915" w:rsidP="005C719C">
            <w:pPr>
              <w:jc w:val="center"/>
              <w:rPr>
                <w:rFonts w:ascii="Arial" w:hAnsi="Arial" w:cs="Arial"/>
                <w:lang w:eastAsia="fr-CI"/>
              </w:rPr>
            </w:pPr>
            <w:r w:rsidRPr="00244915">
              <w:rPr>
                <w:rFonts w:ascii="Arial" w:hAnsi="Arial" w:cs="Arial"/>
                <w:lang w:eastAsia="fr-CI"/>
              </w:rPr>
              <w:t>63 ± 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808AF49" w14:textId="77777777" w:rsidR="00244915" w:rsidRPr="00244915" w:rsidRDefault="00244915" w:rsidP="005C719C">
            <w:pPr>
              <w:jc w:val="center"/>
              <w:rPr>
                <w:rFonts w:ascii="Arial" w:hAnsi="Arial" w:cs="Arial"/>
                <w:lang w:eastAsia="fr-CI"/>
              </w:rPr>
            </w:pPr>
            <w:r w:rsidRPr="00244915">
              <w:rPr>
                <w:rFonts w:ascii="Arial" w:hAnsi="Arial" w:cs="Arial"/>
                <w:lang w:eastAsia="fr-CI"/>
              </w:rPr>
              <w:t>48 ± 5</w:t>
            </w:r>
            <w:r w:rsidRPr="00244915">
              <w:rPr>
                <w:rFonts w:ascii="Arial" w:hAnsi="Arial" w:cs="Arial"/>
                <w:b/>
                <w:bCs/>
                <w:lang w:eastAsia="fr-CI"/>
              </w:rPr>
              <w:t>a</w:t>
            </w:r>
          </w:p>
        </w:tc>
        <w:tc>
          <w:tcPr>
            <w:tcW w:w="1720" w:type="dxa"/>
            <w:tcBorders>
              <w:top w:val="nil"/>
              <w:left w:val="nil"/>
              <w:bottom w:val="nil"/>
              <w:right w:val="nil"/>
            </w:tcBorders>
            <w:noWrap/>
            <w:vAlign w:val="bottom"/>
            <w:hideMark/>
          </w:tcPr>
          <w:p w14:paraId="603957AA"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c</w:t>
            </w:r>
          </w:p>
        </w:tc>
        <w:tc>
          <w:tcPr>
            <w:tcW w:w="633" w:type="dxa"/>
            <w:tcBorders>
              <w:top w:val="nil"/>
              <w:left w:val="nil"/>
              <w:bottom w:val="nil"/>
              <w:right w:val="nil"/>
            </w:tcBorders>
          </w:tcPr>
          <w:p w14:paraId="12E4EDED" w14:textId="5D4029C5"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64BE2A6" w14:textId="77777777" w:rsidTr="002510A4">
        <w:trPr>
          <w:trHeight w:val="208"/>
          <w:jc w:val="center"/>
        </w:trPr>
        <w:tc>
          <w:tcPr>
            <w:tcW w:w="1978" w:type="dxa"/>
            <w:tcBorders>
              <w:top w:val="nil"/>
              <w:bottom w:val="nil"/>
              <w:right w:val="nil"/>
            </w:tcBorders>
            <w:noWrap/>
            <w:vAlign w:val="bottom"/>
            <w:hideMark/>
          </w:tcPr>
          <w:p w14:paraId="50681EFC" w14:textId="77777777" w:rsidR="00244915" w:rsidRPr="00244915" w:rsidRDefault="00244915" w:rsidP="005C719C">
            <w:pPr>
              <w:rPr>
                <w:rFonts w:ascii="Arial" w:hAnsi="Arial" w:cs="Arial"/>
                <w:i/>
                <w:iCs/>
                <w:lang w:eastAsia="fr-CI"/>
              </w:rPr>
            </w:pPr>
            <w:r w:rsidRPr="00244915">
              <w:rPr>
                <w:rFonts w:ascii="Arial" w:hAnsi="Arial" w:cs="Arial"/>
                <w:i/>
                <w:iCs/>
                <w:lang w:eastAsia="fr-CI"/>
              </w:rPr>
              <w:t>Longidorus</w:t>
            </w:r>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45799AC3"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2</w:t>
            </w:r>
            <w:r w:rsidRPr="00244915">
              <w:rPr>
                <w:rFonts w:ascii="Arial" w:hAnsi="Arial" w:cs="Arial"/>
                <w:b/>
                <w:bCs/>
                <w:lang w:eastAsia="fr-CI"/>
              </w:rPr>
              <w:t>b</w:t>
            </w:r>
          </w:p>
        </w:tc>
        <w:tc>
          <w:tcPr>
            <w:tcW w:w="1701" w:type="dxa"/>
            <w:tcBorders>
              <w:top w:val="nil"/>
              <w:left w:val="nil"/>
              <w:bottom w:val="nil"/>
              <w:right w:val="nil"/>
            </w:tcBorders>
            <w:noWrap/>
            <w:vAlign w:val="bottom"/>
            <w:hideMark/>
          </w:tcPr>
          <w:p w14:paraId="65331649"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2</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3EADA7D"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3</w:t>
            </w:r>
            <w:r w:rsidRPr="00244915">
              <w:rPr>
                <w:rFonts w:ascii="Arial" w:hAnsi="Arial" w:cs="Arial"/>
                <w:b/>
                <w:bCs/>
                <w:lang w:eastAsia="fr-CI"/>
              </w:rPr>
              <w:t>a</w:t>
            </w:r>
            <w:r w:rsidRPr="00244915">
              <w:rPr>
                <w:rFonts w:ascii="Arial" w:hAnsi="Arial" w:cs="Arial"/>
                <w:lang w:eastAsia="fr-CI"/>
              </w:rPr>
              <w:t xml:space="preserve"> </w:t>
            </w:r>
          </w:p>
        </w:tc>
        <w:tc>
          <w:tcPr>
            <w:tcW w:w="633" w:type="dxa"/>
            <w:tcBorders>
              <w:top w:val="nil"/>
              <w:left w:val="nil"/>
              <w:bottom w:val="nil"/>
              <w:right w:val="nil"/>
            </w:tcBorders>
          </w:tcPr>
          <w:p w14:paraId="13CCE3CD" w14:textId="018F43E3"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418DA15C" w14:textId="77777777" w:rsidTr="002510A4">
        <w:trPr>
          <w:trHeight w:val="74"/>
          <w:jc w:val="center"/>
        </w:trPr>
        <w:tc>
          <w:tcPr>
            <w:tcW w:w="1978" w:type="dxa"/>
            <w:tcBorders>
              <w:top w:val="nil"/>
              <w:bottom w:val="single" w:sz="4" w:space="0" w:color="auto"/>
              <w:right w:val="nil"/>
            </w:tcBorders>
            <w:noWrap/>
            <w:vAlign w:val="bottom"/>
            <w:hideMark/>
          </w:tcPr>
          <w:p w14:paraId="1842D678"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single" w:sz="4" w:space="0" w:color="auto"/>
              <w:right w:val="nil"/>
            </w:tcBorders>
            <w:noWrap/>
            <w:vAlign w:val="bottom"/>
            <w:hideMark/>
          </w:tcPr>
          <w:p w14:paraId="572A7D1A"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2</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single" w:sz="4" w:space="0" w:color="auto"/>
              <w:right w:val="nil"/>
            </w:tcBorders>
            <w:noWrap/>
            <w:vAlign w:val="bottom"/>
            <w:hideMark/>
          </w:tcPr>
          <w:p w14:paraId="140E418A"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r w:rsidRPr="00244915">
              <w:rPr>
                <w:rFonts w:ascii="Arial" w:hAnsi="Arial" w:cs="Arial"/>
                <w:lang w:eastAsia="fr-CI"/>
              </w:rPr>
              <w:t xml:space="preserve"> </w:t>
            </w:r>
          </w:p>
        </w:tc>
        <w:tc>
          <w:tcPr>
            <w:tcW w:w="1720" w:type="dxa"/>
            <w:tcBorders>
              <w:top w:val="nil"/>
              <w:left w:val="nil"/>
              <w:bottom w:val="single" w:sz="4" w:space="0" w:color="auto"/>
              <w:right w:val="nil"/>
            </w:tcBorders>
            <w:noWrap/>
            <w:vAlign w:val="bottom"/>
            <w:hideMark/>
          </w:tcPr>
          <w:p w14:paraId="01F4FE9D"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single" w:sz="4" w:space="0" w:color="auto"/>
              <w:right w:val="nil"/>
            </w:tcBorders>
          </w:tcPr>
          <w:p w14:paraId="2ED87858" w14:textId="702BFC5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71742BA6"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4BAF7E7B" w14:textId="77777777" w:rsidR="00244915" w:rsidRDefault="00244915" w:rsidP="00BA7A8A">
      <w:pPr>
        <w:jc w:val="both"/>
        <w:rPr>
          <w:rFonts w:ascii="Arial" w:hAnsi="Arial" w:cs="Arial"/>
        </w:rPr>
      </w:pPr>
    </w:p>
    <w:p w14:paraId="0D244176" w14:textId="36162241" w:rsidR="00BA7A8A" w:rsidRDefault="00BA7A8A" w:rsidP="00BA7A8A">
      <w:pPr>
        <w:pStyle w:val="Body"/>
        <w:spacing w:after="0"/>
        <w:rPr>
          <w:rFonts w:ascii="Arial" w:hAnsi="Arial" w:cs="Arial"/>
        </w:rPr>
      </w:pPr>
      <w:r>
        <w:rPr>
          <w:rFonts w:ascii="Arial" w:hAnsi="Arial" w:cs="Arial"/>
          <w:b/>
          <w:sz w:val="22"/>
        </w:rPr>
        <w:t xml:space="preserve">3.7 </w:t>
      </w:r>
      <w:r w:rsidRPr="00BA7A8A">
        <w:rPr>
          <w:rFonts w:ascii="Arial" w:hAnsi="Arial" w:cs="Arial"/>
          <w:b/>
          <w:sz w:val="22"/>
        </w:rPr>
        <w:t xml:space="preserve">Nematode </w:t>
      </w:r>
      <w:r>
        <w:rPr>
          <w:rFonts w:ascii="Arial" w:hAnsi="Arial" w:cs="Arial"/>
          <w:b/>
          <w:sz w:val="22"/>
        </w:rPr>
        <w:t>Distribution 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3E8FE070" w14:textId="77777777" w:rsidR="00BA7A8A" w:rsidRDefault="00BA7A8A" w:rsidP="00BA7A8A">
      <w:pPr>
        <w:pStyle w:val="Body"/>
        <w:spacing w:after="0"/>
        <w:rPr>
          <w:rFonts w:ascii="Arial" w:hAnsi="Arial" w:cs="Arial"/>
        </w:rPr>
      </w:pPr>
    </w:p>
    <w:p w14:paraId="510ACF4E" w14:textId="7E2E0E6B" w:rsidR="00BA7A8A" w:rsidRPr="00BA7A8A" w:rsidRDefault="00BA7A8A" w:rsidP="00BA7A8A">
      <w:pPr>
        <w:pStyle w:val="Body"/>
        <w:rPr>
          <w:rFonts w:ascii="Arial" w:hAnsi="Arial" w:cs="Arial"/>
        </w:rPr>
      </w:pPr>
      <w:r w:rsidRPr="00BA7A8A">
        <w:rPr>
          <w:rFonts w:ascii="Arial" w:hAnsi="Arial" w:cs="Arial"/>
        </w:rPr>
        <w:t>The test of independence between nematode populations (rows) and rice ecosystems (columns) in the contingency table showed a p-value (</w:t>
      </w:r>
      <w:r w:rsidRPr="0051182D">
        <w:rPr>
          <w:rFonts w:ascii="Arial" w:hAnsi="Arial" w:cs="Arial"/>
          <w:i/>
          <w:iCs/>
        </w:rPr>
        <w:t>P = .000</w:t>
      </w:r>
      <w:r w:rsidRPr="00BA7A8A">
        <w:rPr>
          <w:rFonts w:ascii="Arial" w:hAnsi="Arial" w:cs="Arial"/>
        </w:rPr>
        <w:t xml:space="preserve">) lower than the significance level (P = .050). </w:t>
      </w:r>
      <w:r w:rsidRPr="00AA348E">
        <w:rPr>
          <w:rFonts w:ascii="Arial" w:hAnsi="Arial" w:cs="Arial"/>
          <w:highlight w:val="yellow"/>
        </w:rPr>
        <w:t xml:space="preserve">Therefore, the null hypothesis was rejected in favor of the alternative, indicating that nematode </w:t>
      </w:r>
      <w:r w:rsidR="00371F60" w:rsidRPr="00AA348E">
        <w:rPr>
          <w:rFonts w:ascii="Arial" w:hAnsi="Arial" w:cs="Arial"/>
          <w:highlight w:val="yellow"/>
        </w:rPr>
        <w:t xml:space="preserve">distribution </w:t>
      </w:r>
      <w:r w:rsidRPr="00AA348E">
        <w:rPr>
          <w:rFonts w:ascii="Arial" w:hAnsi="Arial" w:cs="Arial"/>
          <w:highlight w:val="yellow"/>
        </w:rPr>
        <w:t>was significantly associated with rice ecosystems.</w:t>
      </w:r>
      <w:r w:rsidRPr="00BA7A8A">
        <w:rPr>
          <w:rFonts w:ascii="Arial" w:hAnsi="Arial" w:cs="Arial"/>
        </w:rPr>
        <w:t xml:space="preserve"> Additionally, the FCA revealed a total inertia value of 0.209. </w:t>
      </w:r>
    </w:p>
    <w:p w14:paraId="26BFBFF3" w14:textId="5B2205C3" w:rsidR="00BA7A8A" w:rsidRPr="00BA7A8A" w:rsidRDefault="00BA7A8A" w:rsidP="00BA7A8A">
      <w:pPr>
        <w:pStyle w:val="Body"/>
        <w:rPr>
          <w:rFonts w:ascii="Arial" w:hAnsi="Arial" w:cs="Arial"/>
        </w:rPr>
      </w:pPr>
      <w:r w:rsidRPr="00BA7A8A">
        <w:rPr>
          <w:rFonts w:ascii="Arial" w:hAnsi="Arial" w:cs="Arial"/>
        </w:rPr>
        <w:t>The first and second axes of the FCA accounted for 100% of the data's variability, with axis 1 explaining 58.81% of the total variability. Two variables contributed to its formation: lowland and irrigated ecosystems (Table 4). The lowland ecosystem (.124) and irrigated ecosystem (0.984) had the highest cosine squared values. As a result, axis 1 contrasted the irrigated ecosystem on the left and the lowland ecosystem on the right (Fig</w:t>
      </w:r>
      <w:r w:rsidR="00AB5E0C">
        <w:rPr>
          <w:rFonts w:ascii="Arial" w:hAnsi="Arial" w:cs="Arial"/>
        </w:rPr>
        <w:t xml:space="preserve">. </w:t>
      </w:r>
      <w:r w:rsidRPr="00BA7A8A">
        <w:rPr>
          <w:rFonts w:ascii="Arial" w:hAnsi="Arial" w:cs="Arial"/>
        </w:rPr>
        <w:t xml:space="preserve">3). </w:t>
      </w:r>
    </w:p>
    <w:p w14:paraId="2533943D" w14:textId="197E9B46" w:rsidR="00BA7A8A" w:rsidRPr="00BA7A8A" w:rsidRDefault="00AF3730" w:rsidP="00BA7A8A">
      <w:pPr>
        <w:pStyle w:val="Body"/>
        <w:rPr>
          <w:rFonts w:ascii="Arial" w:hAnsi="Arial" w:cs="Arial"/>
        </w:rPr>
      </w:pPr>
      <w:r>
        <w:rPr>
          <w:rFonts w:ascii="Arial" w:hAnsi="Arial" w:cs="Arial"/>
        </w:rPr>
        <w:t>However</w:t>
      </w:r>
      <w:r w:rsidR="00BA7A8A" w:rsidRPr="00BA7A8A">
        <w:rPr>
          <w:rFonts w:ascii="Arial" w:hAnsi="Arial" w:cs="Arial"/>
        </w:rPr>
        <w:t>, axis 2 accounted for 41.19% of the total data variability, influenced by two variables: upland and lowland ecosystems (Table 4). The upland ecosystem (0.999) and the lowland ecosystem (0.876) yielded the highest cosine squared values. Thus, axis 2 distinguished the lowland ecosystem at the top and the upland ecosystem at the bottom (Fig</w:t>
      </w:r>
      <w:r w:rsidR="00271F70">
        <w:rPr>
          <w:rFonts w:ascii="Arial" w:hAnsi="Arial" w:cs="Arial"/>
        </w:rPr>
        <w:t>.</w:t>
      </w:r>
      <w:r w:rsidR="00BA7A8A" w:rsidRPr="00BA7A8A">
        <w:rPr>
          <w:rFonts w:ascii="Arial" w:hAnsi="Arial" w:cs="Arial"/>
        </w:rPr>
        <w:t xml:space="preserve"> 3). </w:t>
      </w:r>
    </w:p>
    <w:p w14:paraId="53F1875C" w14:textId="662ABECF" w:rsidR="00BA7A8A" w:rsidRDefault="00BA7A8A" w:rsidP="00BA7A8A">
      <w:pPr>
        <w:pStyle w:val="Body"/>
        <w:spacing w:after="0"/>
        <w:rPr>
          <w:rFonts w:ascii="Arial" w:hAnsi="Arial" w:cs="Arial"/>
        </w:rPr>
      </w:pPr>
      <w:r w:rsidRPr="00BA7A8A">
        <w:rPr>
          <w:rFonts w:ascii="Arial" w:hAnsi="Arial" w:cs="Arial"/>
        </w:rPr>
        <w:t>Projection of the variables (rice ecosystems) and individuals (nematode populations) onto the biplot formed by axes 1 and 2 revealed three nematode population groups based on rice ecosystems in Côte d’Ivoire (Fig</w:t>
      </w:r>
      <w:r w:rsidR="00AB5E0C">
        <w:rPr>
          <w:rFonts w:ascii="Arial" w:hAnsi="Arial" w:cs="Arial"/>
        </w:rPr>
        <w:t>.</w:t>
      </w:r>
      <w:r w:rsidRPr="00BA7A8A">
        <w:rPr>
          <w:rFonts w:ascii="Arial" w:hAnsi="Arial" w:cs="Arial"/>
        </w:rPr>
        <w:t xml:space="preserve"> 3). The AHC confirmed this result (Fig</w:t>
      </w:r>
      <w:r w:rsidR="00AB5E0C">
        <w:rPr>
          <w:rFonts w:ascii="Arial" w:hAnsi="Arial" w:cs="Arial"/>
        </w:rPr>
        <w:t>.</w:t>
      </w:r>
      <w:r w:rsidRPr="00BA7A8A">
        <w:rPr>
          <w:rFonts w:ascii="Arial" w:hAnsi="Arial" w:cs="Arial"/>
        </w:rPr>
        <w:t xml:space="preserve"> 4). </w:t>
      </w:r>
      <w:r w:rsidRPr="0032125C">
        <w:rPr>
          <w:rFonts w:ascii="Arial" w:hAnsi="Arial" w:cs="Arial"/>
          <w:i/>
          <w:iCs/>
        </w:rPr>
        <w:t>Pratylenchus</w:t>
      </w:r>
      <w:r w:rsidRPr="00BA7A8A">
        <w:rPr>
          <w:rFonts w:ascii="Arial" w:hAnsi="Arial" w:cs="Arial"/>
        </w:rPr>
        <w:t xml:space="preserve"> sp., </w:t>
      </w:r>
      <w:r w:rsidRPr="0032125C">
        <w:rPr>
          <w:rFonts w:ascii="Arial" w:hAnsi="Arial" w:cs="Arial"/>
          <w:i/>
          <w:iCs/>
        </w:rPr>
        <w:t>Hirschmanniella</w:t>
      </w:r>
      <w:r w:rsidRPr="00BA7A8A">
        <w:rPr>
          <w:rFonts w:ascii="Arial" w:hAnsi="Arial" w:cs="Arial"/>
        </w:rPr>
        <w:t xml:space="preserve"> sp., </w:t>
      </w:r>
      <w:r w:rsidRPr="0032125C">
        <w:rPr>
          <w:rFonts w:ascii="Arial" w:hAnsi="Arial" w:cs="Arial"/>
          <w:i/>
          <w:iCs/>
        </w:rPr>
        <w:t>Meloidogyne</w:t>
      </w:r>
      <w:r w:rsidRPr="00BA7A8A">
        <w:rPr>
          <w:rFonts w:ascii="Arial" w:hAnsi="Arial" w:cs="Arial"/>
        </w:rPr>
        <w:t xml:space="preserve"> sp., </w:t>
      </w:r>
      <w:r w:rsidRPr="0032125C">
        <w:rPr>
          <w:rFonts w:ascii="Arial" w:hAnsi="Arial" w:cs="Arial"/>
          <w:i/>
          <w:iCs/>
        </w:rPr>
        <w:t>Xiphinema</w:t>
      </w:r>
      <w:r w:rsidRPr="00BA7A8A">
        <w:rPr>
          <w:rFonts w:ascii="Arial" w:hAnsi="Arial" w:cs="Arial"/>
        </w:rPr>
        <w:t xml:space="preserve"> sp., </w:t>
      </w:r>
      <w:r w:rsidRPr="0032125C">
        <w:rPr>
          <w:rFonts w:ascii="Arial" w:hAnsi="Arial" w:cs="Arial"/>
          <w:i/>
          <w:iCs/>
        </w:rPr>
        <w:t>Helicotylenchus</w:t>
      </w:r>
      <w:r w:rsidRPr="00BA7A8A">
        <w:rPr>
          <w:rFonts w:ascii="Arial" w:hAnsi="Arial" w:cs="Arial"/>
        </w:rPr>
        <w:t xml:space="preserve"> sp., </w:t>
      </w:r>
      <w:r w:rsidRPr="0032125C">
        <w:rPr>
          <w:rFonts w:ascii="Arial" w:hAnsi="Arial" w:cs="Arial"/>
          <w:i/>
          <w:iCs/>
        </w:rPr>
        <w:t>Trichodorus</w:t>
      </w:r>
      <w:r w:rsidRPr="00BA7A8A">
        <w:rPr>
          <w:rFonts w:ascii="Arial" w:hAnsi="Arial" w:cs="Arial"/>
        </w:rPr>
        <w:t xml:space="preserve"> </w:t>
      </w:r>
      <w:r w:rsidRPr="00BA7A8A">
        <w:rPr>
          <w:rFonts w:ascii="Arial" w:hAnsi="Arial" w:cs="Arial"/>
        </w:rPr>
        <w:lastRenderedPageBreak/>
        <w:t xml:space="preserve">sp., </w:t>
      </w:r>
      <w:r w:rsidRPr="0032125C">
        <w:rPr>
          <w:rFonts w:ascii="Arial" w:hAnsi="Arial" w:cs="Arial"/>
          <w:i/>
          <w:iCs/>
        </w:rPr>
        <w:t>Criconemella</w:t>
      </w:r>
      <w:r w:rsidRPr="00BA7A8A">
        <w:rPr>
          <w:rFonts w:ascii="Arial" w:hAnsi="Arial" w:cs="Arial"/>
        </w:rPr>
        <w:t xml:space="preserve"> sp., and </w:t>
      </w:r>
      <w:r w:rsidRPr="0032125C">
        <w:rPr>
          <w:rFonts w:ascii="Arial" w:hAnsi="Arial" w:cs="Arial"/>
          <w:i/>
          <w:iCs/>
        </w:rPr>
        <w:t>Hemicycliophora</w:t>
      </w:r>
      <w:r w:rsidRPr="00BA7A8A">
        <w:rPr>
          <w:rFonts w:ascii="Arial" w:hAnsi="Arial" w:cs="Arial"/>
        </w:rPr>
        <w:t xml:space="preserve"> sp., forming group 1, are significantly associated with the upland ecosystem. Meanwhile, </w:t>
      </w:r>
      <w:r w:rsidRPr="0032125C">
        <w:rPr>
          <w:rFonts w:ascii="Arial" w:hAnsi="Arial" w:cs="Arial"/>
          <w:i/>
          <w:iCs/>
        </w:rPr>
        <w:t>Heterodera</w:t>
      </w:r>
      <w:r w:rsidRPr="00BA7A8A">
        <w:rPr>
          <w:rFonts w:ascii="Arial" w:hAnsi="Arial" w:cs="Arial"/>
        </w:rPr>
        <w:t xml:space="preserve"> sp. (group 2) and </w:t>
      </w:r>
      <w:r w:rsidRPr="0032125C">
        <w:rPr>
          <w:rFonts w:ascii="Arial" w:hAnsi="Arial" w:cs="Arial"/>
          <w:i/>
          <w:iCs/>
        </w:rPr>
        <w:t>Longidorus</w:t>
      </w:r>
      <w:r w:rsidRPr="00BA7A8A">
        <w:rPr>
          <w:rFonts w:ascii="Arial" w:hAnsi="Arial" w:cs="Arial"/>
        </w:rPr>
        <w:t xml:space="preserve"> sp. (group 3) are associated with the lowland and irrigated ecosystems, respectively. </w:t>
      </w:r>
    </w:p>
    <w:p w14:paraId="3D4C8BB7" w14:textId="77777777" w:rsidR="00CB66DC" w:rsidRDefault="00CB66DC" w:rsidP="00BA7A8A">
      <w:pPr>
        <w:pStyle w:val="Body"/>
        <w:spacing w:after="0"/>
        <w:rPr>
          <w:rFonts w:ascii="Arial" w:hAnsi="Arial" w:cs="Arial"/>
        </w:rPr>
      </w:pPr>
    </w:p>
    <w:p w14:paraId="1EC8FAF1" w14:textId="5A5F59FE" w:rsidR="00AB5E0C" w:rsidRDefault="00AB5E0C" w:rsidP="00AB5E0C">
      <w:pPr>
        <w:jc w:val="center"/>
        <w:rPr>
          <w:rFonts w:ascii="Arial" w:hAnsi="Arial" w:cs="Arial"/>
          <w:b/>
          <w:bCs/>
        </w:rPr>
      </w:pPr>
      <w:r w:rsidRPr="00AB5E0C">
        <w:rPr>
          <w:rFonts w:ascii="Arial" w:hAnsi="Arial" w:cs="Arial"/>
          <w:b/>
          <w:bCs/>
        </w:rPr>
        <w:t xml:space="preserve">Table 4. Coordinates, squared cosine values, and </w:t>
      </w:r>
      <w:r w:rsidR="006952FD">
        <w:rPr>
          <w:rFonts w:ascii="Arial" w:hAnsi="Arial" w:cs="Arial"/>
          <w:b/>
          <w:bCs/>
        </w:rPr>
        <w:t xml:space="preserve">the </w:t>
      </w:r>
      <w:r w:rsidRPr="00AB5E0C">
        <w:rPr>
          <w:rFonts w:ascii="Arial" w:hAnsi="Arial" w:cs="Arial"/>
          <w:b/>
          <w:bCs/>
        </w:rPr>
        <w:t>contribution of variables to principal factors</w:t>
      </w:r>
    </w:p>
    <w:p w14:paraId="35A59F88" w14:textId="77777777" w:rsidR="00271F70" w:rsidRPr="00AB5E0C" w:rsidRDefault="00271F70" w:rsidP="00AB5E0C">
      <w:pPr>
        <w:jc w:val="center"/>
        <w:rPr>
          <w:rFonts w:ascii="Arial" w:hAnsi="Arial" w:cs="Arial"/>
          <w:b/>
          <w:bCs/>
        </w:rPr>
      </w:pPr>
    </w:p>
    <w:tbl>
      <w:tblPr>
        <w:tblW w:w="716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04"/>
        <w:gridCol w:w="972"/>
        <w:gridCol w:w="923"/>
        <w:gridCol w:w="178"/>
        <w:gridCol w:w="950"/>
        <w:gridCol w:w="990"/>
        <w:gridCol w:w="192"/>
        <w:gridCol w:w="940"/>
        <w:gridCol w:w="920"/>
      </w:tblGrid>
      <w:tr w:rsidR="00AB5E0C" w:rsidRPr="00AB5E0C" w14:paraId="007305D6" w14:textId="77777777" w:rsidTr="005C719C">
        <w:trPr>
          <w:trHeight w:val="315"/>
          <w:jc w:val="center"/>
        </w:trPr>
        <w:tc>
          <w:tcPr>
            <w:tcW w:w="1104" w:type="dxa"/>
            <w:vMerge w:val="restart"/>
            <w:vAlign w:val="center"/>
            <w:hideMark/>
          </w:tcPr>
          <w:p w14:paraId="1F4FB370" w14:textId="77777777" w:rsidR="00AB5E0C" w:rsidRPr="00AB5E0C" w:rsidRDefault="00AB5E0C" w:rsidP="005C719C">
            <w:pPr>
              <w:rPr>
                <w:rFonts w:ascii="Arial" w:hAnsi="Arial" w:cs="Arial"/>
                <w:lang w:eastAsia="fr-FR"/>
              </w:rPr>
            </w:pPr>
            <w:r w:rsidRPr="00AB5E0C">
              <w:rPr>
                <w:rFonts w:ascii="Arial" w:hAnsi="Arial" w:cs="Arial"/>
                <w:lang w:eastAsia="fr-FR"/>
              </w:rPr>
              <w:t>Variables</w:t>
            </w:r>
          </w:p>
        </w:tc>
        <w:tc>
          <w:tcPr>
            <w:tcW w:w="1895" w:type="dxa"/>
            <w:gridSpan w:val="2"/>
            <w:vAlign w:val="center"/>
            <w:hideMark/>
          </w:tcPr>
          <w:p w14:paraId="4FA398E4" w14:textId="77777777" w:rsidR="00AB5E0C" w:rsidRPr="00AB5E0C" w:rsidRDefault="00AB5E0C" w:rsidP="005C719C">
            <w:pPr>
              <w:jc w:val="center"/>
              <w:rPr>
                <w:rFonts w:ascii="Arial" w:hAnsi="Arial" w:cs="Arial"/>
                <w:lang w:eastAsia="fr-FR"/>
              </w:rPr>
            </w:pPr>
            <w:r w:rsidRPr="00AB5E0C">
              <w:rPr>
                <w:rFonts w:ascii="Arial" w:hAnsi="Arial" w:cs="Arial"/>
                <w:lang w:eastAsia="fr-FR"/>
              </w:rPr>
              <w:t>Coordinates</w:t>
            </w:r>
          </w:p>
        </w:tc>
        <w:tc>
          <w:tcPr>
            <w:tcW w:w="178" w:type="dxa"/>
            <w:tcBorders>
              <w:bottom w:val="nil"/>
            </w:tcBorders>
            <w:vAlign w:val="center"/>
            <w:hideMark/>
          </w:tcPr>
          <w:p w14:paraId="522D4E6D" w14:textId="77777777" w:rsidR="00AB5E0C" w:rsidRPr="00AB5E0C" w:rsidRDefault="00AB5E0C" w:rsidP="005C719C">
            <w:pPr>
              <w:jc w:val="center"/>
              <w:rPr>
                <w:rFonts w:ascii="Arial" w:hAnsi="Arial" w:cs="Arial"/>
                <w:lang w:eastAsia="fr-FR"/>
              </w:rPr>
            </w:pPr>
          </w:p>
        </w:tc>
        <w:tc>
          <w:tcPr>
            <w:tcW w:w="1940" w:type="dxa"/>
            <w:gridSpan w:val="2"/>
            <w:vAlign w:val="center"/>
            <w:hideMark/>
          </w:tcPr>
          <w:p w14:paraId="2F267F25" w14:textId="77777777" w:rsidR="00AB5E0C" w:rsidRPr="00AB5E0C" w:rsidRDefault="00AB5E0C" w:rsidP="005C719C">
            <w:pPr>
              <w:jc w:val="center"/>
              <w:rPr>
                <w:rFonts w:ascii="Arial" w:hAnsi="Arial" w:cs="Arial"/>
                <w:lang w:eastAsia="fr-FR"/>
              </w:rPr>
            </w:pPr>
            <w:r w:rsidRPr="00AB5E0C">
              <w:rPr>
                <w:rFonts w:ascii="Arial" w:hAnsi="Arial" w:cs="Arial"/>
                <w:lang w:eastAsia="fr-FR"/>
              </w:rPr>
              <w:t xml:space="preserve">Squared cosine </w:t>
            </w:r>
          </w:p>
        </w:tc>
        <w:tc>
          <w:tcPr>
            <w:tcW w:w="192" w:type="dxa"/>
            <w:tcBorders>
              <w:bottom w:val="single" w:sz="4" w:space="0" w:color="auto"/>
            </w:tcBorders>
            <w:vAlign w:val="center"/>
          </w:tcPr>
          <w:p w14:paraId="72E87638" w14:textId="77777777" w:rsidR="00AB5E0C" w:rsidRPr="00AB5E0C" w:rsidRDefault="00AB5E0C" w:rsidP="005C719C">
            <w:pPr>
              <w:jc w:val="center"/>
              <w:rPr>
                <w:rFonts w:ascii="Arial" w:hAnsi="Arial" w:cs="Arial"/>
                <w:lang w:eastAsia="fr-FR"/>
              </w:rPr>
            </w:pPr>
          </w:p>
        </w:tc>
        <w:tc>
          <w:tcPr>
            <w:tcW w:w="1860" w:type="dxa"/>
            <w:gridSpan w:val="2"/>
            <w:vAlign w:val="center"/>
          </w:tcPr>
          <w:p w14:paraId="5B0C42FF" w14:textId="77777777" w:rsidR="00AB5E0C" w:rsidRPr="00AB5E0C" w:rsidRDefault="00AB5E0C" w:rsidP="005C719C">
            <w:pPr>
              <w:jc w:val="center"/>
              <w:rPr>
                <w:rFonts w:ascii="Arial" w:hAnsi="Arial" w:cs="Arial"/>
                <w:lang w:eastAsia="fr-FR"/>
              </w:rPr>
            </w:pPr>
            <w:r w:rsidRPr="00AB5E0C">
              <w:rPr>
                <w:rFonts w:ascii="Arial" w:hAnsi="Arial" w:cs="Arial"/>
                <w:lang w:eastAsia="fr-FR"/>
              </w:rPr>
              <w:t>Contributions (%)</w:t>
            </w:r>
          </w:p>
        </w:tc>
      </w:tr>
      <w:tr w:rsidR="00AB5E0C" w:rsidRPr="00AB5E0C" w14:paraId="0E9887E7" w14:textId="77777777" w:rsidTr="005C719C">
        <w:trPr>
          <w:trHeight w:val="315"/>
          <w:jc w:val="center"/>
        </w:trPr>
        <w:tc>
          <w:tcPr>
            <w:tcW w:w="1104" w:type="dxa"/>
            <w:vMerge/>
            <w:tcBorders>
              <w:bottom w:val="single" w:sz="4" w:space="0" w:color="auto"/>
            </w:tcBorders>
            <w:vAlign w:val="center"/>
            <w:hideMark/>
          </w:tcPr>
          <w:p w14:paraId="57B38402" w14:textId="77777777" w:rsidR="00AB5E0C" w:rsidRPr="00AB5E0C" w:rsidRDefault="00AB5E0C" w:rsidP="005C719C">
            <w:pPr>
              <w:rPr>
                <w:rFonts w:ascii="Arial" w:hAnsi="Arial" w:cs="Arial"/>
                <w:lang w:eastAsia="fr-FR"/>
              </w:rPr>
            </w:pPr>
          </w:p>
        </w:tc>
        <w:tc>
          <w:tcPr>
            <w:tcW w:w="972" w:type="dxa"/>
            <w:tcBorders>
              <w:bottom w:val="single" w:sz="4" w:space="0" w:color="auto"/>
            </w:tcBorders>
            <w:vAlign w:val="center"/>
            <w:hideMark/>
          </w:tcPr>
          <w:p w14:paraId="1CDC3372"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23" w:type="dxa"/>
            <w:tcBorders>
              <w:bottom w:val="single" w:sz="4" w:space="0" w:color="auto"/>
            </w:tcBorders>
            <w:vAlign w:val="center"/>
            <w:hideMark/>
          </w:tcPr>
          <w:p w14:paraId="46AE5EE0"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78" w:type="dxa"/>
            <w:tcBorders>
              <w:top w:val="nil"/>
              <w:bottom w:val="single" w:sz="4" w:space="0" w:color="auto"/>
            </w:tcBorders>
            <w:vAlign w:val="center"/>
            <w:hideMark/>
          </w:tcPr>
          <w:p w14:paraId="2A7A95A3" w14:textId="77777777" w:rsidR="00AB5E0C" w:rsidRPr="00AB5E0C" w:rsidRDefault="00AB5E0C" w:rsidP="005C719C">
            <w:pPr>
              <w:jc w:val="center"/>
              <w:rPr>
                <w:rFonts w:ascii="Arial" w:hAnsi="Arial" w:cs="Arial"/>
                <w:lang w:eastAsia="fr-FR"/>
              </w:rPr>
            </w:pPr>
          </w:p>
        </w:tc>
        <w:tc>
          <w:tcPr>
            <w:tcW w:w="950" w:type="dxa"/>
            <w:tcBorders>
              <w:bottom w:val="single" w:sz="4" w:space="0" w:color="auto"/>
            </w:tcBorders>
            <w:vAlign w:val="center"/>
            <w:hideMark/>
          </w:tcPr>
          <w:p w14:paraId="3BCB5506"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90" w:type="dxa"/>
            <w:tcBorders>
              <w:bottom w:val="single" w:sz="4" w:space="0" w:color="auto"/>
            </w:tcBorders>
            <w:vAlign w:val="center"/>
            <w:hideMark/>
          </w:tcPr>
          <w:p w14:paraId="0289939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92" w:type="dxa"/>
            <w:tcBorders>
              <w:top w:val="single" w:sz="4" w:space="0" w:color="auto"/>
              <w:bottom w:val="single" w:sz="4" w:space="0" w:color="auto"/>
            </w:tcBorders>
            <w:vAlign w:val="center"/>
          </w:tcPr>
          <w:p w14:paraId="72F085A3" w14:textId="77777777" w:rsidR="00AB5E0C" w:rsidRPr="00AB5E0C" w:rsidRDefault="00AB5E0C" w:rsidP="005C719C">
            <w:pPr>
              <w:jc w:val="center"/>
              <w:rPr>
                <w:rFonts w:ascii="Arial" w:hAnsi="Arial" w:cs="Arial"/>
                <w:lang w:eastAsia="fr-FR"/>
              </w:rPr>
            </w:pPr>
          </w:p>
        </w:tc>
        <w:tc>
          <w:tcPr>
            <w:tcW w:w="940" w:type="dxa"/>
            <w:tcBorders>
              <w:bottom w:val="single" w:sz="4" w:space="0" w:color="auto"/>
            </w:tcBorders>
            <w:vAlign w:val="center"/>
          </w:tcPr>
          <w:p w14:paraId="1043A060" w14:textId="77777777" w:rsidR="00AB5E0C" w:rsidRPr="00AB5E0C" w:rsidRDefault="00AB5E0C" w:rsidP="005C719C">
            <w:pPr>
              <w:jc w:val="center"/>
              <w:rPr>
                <w:rFonts w:ascii="Arial" w:hAnsi="Arial" w:cs="Arial"/>
                <w:lang w:eastAsia="fr-FR"/>
              </w:rPr>
            </w:pPr>
            <w:r w:rsidRPr="00AB5E0C">
              <w:rPr>
                <w:rFonts w:ascii="Arial" w:hAnsi="Arial" w:cs="Arial"/>
                <w:i/>
                <w:iCs/>
                <w:lang w:eastAsia="fr-FR"/>
              </w:rPr>
              <w:t>Factor</w:t>
            </w:r>
            <w:r w:rsidRPr="00AB5E0C">
              <w:rPr>
                <w:rFonts w:ascii="Arial" w:hAnsi="Arial" w:cs="Arial"/>
                <w:lang w:eastAsia="fr-FR"/>
              </w:rPr>
              <w:t xml:space="preserve"> 1</w:t>
            </w:r>
          </w:p>
        </w:tc>
        <w:tc>
          <w:tcPr>
            <w:tcW w:w="920" w:type="dxa"/>
            <w:tcBorders>
              <w:bottom w:val="single" w:sz="4" w:space="0" w:color="auto"/>
            </w:tcBorders>
            <w:vAlign w:val="center"/>
          </w:tcPr>
          <w:p w14:paraId="0D6C4B7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r>
      <w:tr w:rsidR="00AB5E0C" w:rsidRPr="00AB5E0C" w14:paraId="2E00703C" w14:textId="77777777" w:rsidTr="005C719C">
        <w:trPr>
          <w:trHeight w:val="300"/>
          <w:jc w:val="center"/>
        </w:trPr>
        <w:tc>
          <w:tcPr>
            <w:tcW w:w="1104" w:type="dxa"/>
            <w:tcBorders>
              <w:bottom w:val="nil"/>
            </w:tcBorders>
            <w:vAlign w:val="center"/>
            <w:hideMark/>
          </w:tcPr>
          <w:p w14:paraId="0CA250B5" w14:textId="77777777" w:rsidR="00AB5E0C" w:rsidRPr="00AB5E0C" w:rsidRDefault="00AB5E0C" w:rsidP="005C719C">
            <w:pPr>
              <w:rPr>
                <w:rFonts w:ascii="Arial" w:hAnsi="Arial" w:cs="Arial"/>
                <w:lang w:eastAsia="fr-FR"/>
              </w:rPr>
            </w:pPr>
            <w:r w:rsidRPr="00AB5E0C">
              <w:rPr>
                <w:rFonts w:ascii="Arial" w:hAnsi="Arial" w:cs="Arial"/>
                <w:lang w:eastAsia="fr-FR"/>
              </w:rPr>
              <w:t>Upland</w:t>
            </w:r>
          </w:p>
        </w:tc>
        <w:tc>
          <w:tcPr>
            <w:tcW w:w="972" w:type="dxa"/>
            <w:tcBorders>
              <w:bottom w:val="nil"/>
            </w:tcBorders>
            <w:vAlign w:val="center"/>
            <w:hideMark/>
          </w:tcPr>
          <w:p w14:paraId="49FEF48A" w14:textId="77777777" w:rsidR="00AB5E0C" w:rsidRPr="00AB5E0C" w:rsidRDefault="00AB5E0C" w:rsidP="005C719C">
            <w:pPr>
              <w:jc w:val="center"/>
              <w:rPr>
                <w:rFonts w:ascii="Arial" w:hAnsi="Arial" w:cs="Arial"/>
                <w:lang w:eastAsia="fr-FR"/>
              </w:rPr>
            </w:pPr>
            <w:r w:rsidRPr="00AB5E0C">
              <w:rPr>
                <w:rFonts w:ascii="Arial" w:hAnsi="Arial" w:cs="Arial"/>
              </w:rPr>
              <w:t>0.009</w:t>
            </w:r>
          </w:p>
        </w:tc>
        <w:tc>
          <w:tcPr>
            <w:tcW w:w="923" w:type="dxa"/>
            <w:tcBorders>
              <w:bottom w:val="nil"/>
            </w:tcBorders>
            <w:vAlign w:val="center"/>
            <w:hideMark/>
          </w:tcPr>
          <w:p w14:paraId="54F8223B" w14:textId="77777777" w:rsidR="00AB5E0C" w:rsidRPr="00AB5E0C" w:rsidRDefault="00AB5E0C" w:rsidP="005C719C">
            <w:pPr>
              <w:jc w:val="center"/>
              <w:rPr>
                <w:rFonts w:ascii="Arial" w:hAnsi="Arial" w:cs="Arial"/>
                <w:lang w:eastAsia="fr-FR"/>
              </w:rPr>
            </w:pPr>
            <w:r w:rsidRPr="00AB5E0C">
              <w:rPr>
                <w:rFonts w:ascii="Arial" w:hAnsi="Arial" w:cs="Arial"/>
              </w:rPr>
              <w:t>-0.534</w:t>
            </w:r>
          </w:p>
        </w:tc>
        <w:tc>
          <w:tcPr>
            <w:tcW w:w="178" w:type="dxa"/>
            <w:tcBorders>
              <w:bottom w:val="nil"/>
            </w:tcBorders>
            <w:vAlign w:val="center"/>
            <w:hideMark/>
          </w:tcPr>
          <w:p w14:paraId="4E4611F1" w14:textId="77777777" w:rsidR="00AB5E0C" w:rsidRPr="00AB5E0C" w:rsidRDefault="00AB5E0C" w:rsidP="005C719C">
            <w:pPr>
              <w:jc w:val="center"/>
              <w:rPr>
                <w:rFonts w:ascii="Arial" w:hAnsi="Arial" w:cs="Arial"/>
                <w:lang w:eastAsia="fr-FR"/>
              </w:rPr>
            </w:pPr>
          </w:p>
        </w:tc>
        <w:tc>
          <w:tcPr>
            <w:tcW w:w="950" w:type="dxa"/>
            <w:tcBorders>
              <w:bottom w:val="nil"/>
            </w:tcBorders>
            <w:vAlign w:val="center"/>
            <w:hideMark/>
          </w:tcPr>
          <w:p w14:paraId="712B2297" w14:textId="77777777" w:rsidR="00AB5E0C" w:rsidRPr="00AB5E0C" w:rsidRDefault="00AB5E0C" w:rsidP="005C719C">
            <w:pPr>
              <w:jc w:val="center"/>
              <w:rPr>
                <w:rFonts w:ascii="Arial" w:hAnsi="Arial" w:cs="Arial"/>
                <w:lang w:eastAsia="fr-FR"/>
              </w:rPr>
            </w:pPr>
            <w:r w:rsidRPr="00AB5E0C">
              <w:rPr>
                <w:rFonts w:ascii="Arial" w:hAnsi="Arial" w:cs="Arial"/>
              </w:rPr>
              <w:t>0.000</w:t>
            </w:r>
          </w:p>
        </w:tc>
        <w:tc>
          <w:tcPr>
            <w:tcW w:w="990" w:type="dxa"/>
            <w:tcBorders>
              <w:bottom w:val="nil"/>
            </w:tcBorders>
            <w:vAlign w:val="center"/>
            <w:hideMark/>
          </w:tcPr>
          <w:p w14:paraId="1EDAE51B" w14:textId="77777777" w:rsidR="00AB5E0C" w:rsidRPr="00AB5E0C" w:rsidRDefault="00AB5E0C" w:rsidP="005C719C">
            <w:pPr>
              <w:jc w:val="center"/>
              <w:rPr>
                <w:rFonts w:ascii="Arial" w:hAnsi="Arial" w:cs="Arial"/>
                <w:lang w:eastAsia="fr-FR"/>
              </w:rPr>
            </w:pPr>
            <w:r w:rsidRPr="00AB5E0C">
              <w:rPr>
                <w:rFonts w:ascii="Arial" w:hAnsi="Arial" w:cs="Arial"/>
              </w:rPr>
              <w:t>0.999</w:t>
            </w:r>
          </w:p>
        </w:tc>
        <w:tc>
          <w:tcPr>
            <w:tcW w:w="192" w:type="dxa"/>
            <w:tcBorders>
              <w:bottom w:val="nil"/>
            </w:tcBorders>
            <w:vAlign w:val="center"/>
          </w:tcPr>
          <w:p w14:paraId="4E94062A" w14:textId="77777777" w:rsidR="00AB5E0C" w:rsidRPr="00AB5E0C" w:rsidRDefault="00AB5E0C" w:rsidP="005C719C">
            <w:pPr>
              <w:jc w:val="center"/>
              <w:rPr>
                <w:rFonts w:ascii="Arial" w:hAnsi="Arial" w:cs="Arial"/>
                <w:lang w:eastAsia="fr-FR"/>
              </w:rPr>
            </w:pPr>
          </w:p>
        </w:tc>
        <w:tc>
          <w:tcPr>
            <w:tcW w:w="940" w:type="dxa"/>
            <w:tcBorders>
              <w:bottom w:val="nil"/>
            </w:tcBorders>
            <w:vAlign w:val="center"/>
          </w:tcPr>
          <w:p w14:paraId="1FBD4C6E" w14:textId="77777777" w:rsidR="00AB5E0C" w:rsidRPr="00AB5E0C" w:rsidRDefault="00AB5E0C" w:rsidP="005C719C">
            <w:pPr>
              <w:jc w:val="center"/>
              <w:rPr>
                <w:rFonts w:ascii="Arial" w:hAnsi="Arial" w:cs="Arial"/>
                <w:lang w:eastAsia="fr-FR"/>
              </w:rPr>
            </w:pPr>
            <w:r w:rsidRPr="00AB5E0C">
              <w:rPr>
                <w:rFonts w:ascii="Arial" w:hAnsi="Arial" w:cs="Arial"/>
                <w:lang w:eastAsia="fr-FR"/>
              </w:rPr>
              <w:t>0.014</w:t>
            </w:r>
          </w:p>
        </w:tc>
        <w:tc>
          <w:tcPr>
            <w:tcW w:w="920" w:type="dxa"/>
            <w:tcBorders>
              <w:bottom w:val="nil"/>
            </w:tcBorders>
            <w:vAlign w:val="center"/>
          </w:tcPr>
          <w:p w14:paraId="3C29E344" w14:textId="77777777" w:rsidR="00AB5E0C" w:rsidRPr="00AB5E0C" w:rsidRDefault="00AB5E0C" w:rsidP="005C719C">
            <w:pPr>
              <w:jc w:val="center"/>
              <w:rPr>
                <w:rFonts w:ascii="Arial" w:hAnsi="Arial" w:cs="Arial"/>
                <w:lang w:eastAsia="fr-FR"/>
              </w:rPr>
            </w:pPr>
            <w:r w:rsidRPr="00AB5E0C">
              <w:rPr>
                <w:rFonts w:ascii="Arial" w:hAnsi="Arial" w:cs="Arial"/>
                <w:lang w:eastAsia="fr-FR"/>
              </w:rPr>
              <w:t>49.300</w:t>
            </w:r>
          </w:p>
        </w:tc>
      </w:tr>
      <w:tr w:rsidR="00AB5E0C" w:rsidRPr="00AB5E0C" w14:paraId="1E020D6F" w14:textId="77777777" w:rsidTr="005C719C">
        <w:trPr>
          <w:trHeight w:val="300"/>
          <w:jc w:val="center"/>
        </w:trPr>
        <w:tc>
          <w:tcPr>
            <w:tcW w:w="1104" w:type="dxa"/>
            <w:tcBorders>
              <w:top w:val="nil"/>
              <w:bottom w:val="nil"/>
            </w:tcBorders>
            <w:vAlign w:val="center"/>
            <w:hideMark/>
          </w:tcPr>
          <w:p w14:paraId="61DE810A" w14:textId="77777777" w:rsidR="00AB5E0C" w:rsidRPr="00AB5E0C" w:rsidRDefault="00AB5E0C" w:rsidP="005C719C">
            <w:pPr>
              <w:rPr>
                <w:rFonts w:ascii="Arial" w:hAnsi="Arial" w:cs="Arial"/>
                <w:lang w:eastAsia="fr-FR"/>
              </w:rPr>
            </w:pPr>
            <w:r w:rsidRPr="00AB5E0C">
              <w:rPr>
                <w:rFonts w:ascii="Arial" w:hAnsi="Arial" w:cs="Arial"/>
                <w:lang w:eastAsia="fr-FR"/>
              </w:rPr>
              <w:t>Lowland</w:t>
            </w:r>
          </w:p>
        </w:tc>
        <w:tc>
          <w:tcPr>
            <w:tcW w:w="972" w:type="dxa"/>
            <w:tcBorders>
              <w:top w:val="nil"/>
              <w:bottom w:val="nil"/>
            </w:tcBorders>
            <w:vAlign w:val="center"/>
            <w:hideMark/>
          </w:tcPr>
          <w:p w14:paraId="30095545" w14:textId="77777777" w:rsidR="00AB5E0C" w:rsidRPr="00AB5E0C" w:rsidRDefault="00AB5E0C" w:rsidP="005C719C">
            <w:pPr>
              <w:jc w:val="center"/>
              <w:rPr>
                <w:rFonts w:ascii="Arial" w:hAnsi="Arial" w:cs="Arial"/>
                <w:lang w:eastAsia="fr-FR"/>
              </w:rPr>
            </w:pPr>
            <w:r w:rsidRPr="00AB5E0C">
              <w:rPr>
                <w:rFonts w:ascii="Arial" w:hAnsi="Arial" w:cs="Arial"/>
              </w:rPr>
              <w:t>0.190</w:t>
            </w:r>
          </w:p>
        </w:tc>
        <w:tc>
          <w:tcPr>
            <w:tcW w:w="923" w:type="dxa"/>
            <w:tcBorders>
              <w:top w:val="nil"/>
              <w:bottom w:val="nil"/>
            </w:tcBorders>
            <w:vAlign w:val="center"/>
            <w:hideMark/>
          </w:tcPr>
          <w:p w14:paraId="7118FC79" w14:textId="77777777" w:rsidR="00AB5E0C" w:rsidRPr="00AB5E0C" w:rsidRDefault="00AB5E0C" w:rsidP="005C719C">
            <w:pPr>
              <w:jc w:val="center"/>
              <w:rPr>
                <w:rFonts w:ascii="Arial" w:hAnsi="Arial" w:cs="Arial"/>
                <w:lang w:eastAsia="fr-FR"/>
              </w:rPr>
            </w:pPr>
            <w:r w:rsidRPr="00AB5E0C">
              <w:rPr>
                <w:rFonts w:ascii="Arial" w:hAnsi="Arial" w:cs="Arial"/>
              </w:rPr>
              <w:t>0.552</w:t>
            </w:r>
          </w:p>
        </w:tc>
        <w:tc>
          <w:tcPr>
            <w:tcW w:w="178" w:type="dxa"/>
            <w:tcBorders>
              <w:top w:val="nil"/>
              <w:bottom w:val="nil"/>
            </w:tcBorders>
            <w:vAlign w:val="center"/>
            <w:hideMark/>
          </w:tcPr>
          <w:p w14:paraId="669AA7F0" w14:textId="77777777" w:rsidR="00AB5E0C" w:rsidRPr="00AB5E0C" w:rsidRDefault="00AB5E0C" w:rsidP="005C719C">
            <w:pPr>
              <w:jc w:val="center"/>
              <w:rPr>
                <w:rFonts w:ascii="Arial" w:hAnsi="Arial" w:cs="Arial"/>
                <w:lang w:eastAsia="fr-FR"/>
              </w:rPr>
            </w:pPr>
          </w:p>
        </w:tc>
        <w:tc>
          <w:tcPr>
            <w:tcW w:w="950" w:type="dxa"/>
            <w:tcBorders>
              <w:top w:val="nil"/>
              <w:bottom w:val="nil"/>
            </w:tcBorders>
            <w:vAlign w:val="center"/>
            <w:hideMark/>
          </w:tcPr>
          <w:p w14:paraId="5629974D" w14:textId="77777777" w:rsidR="00AB5E0C" w:rsidRPr="00AB5E0C" w:rsidRDefault="00AB5E0C" w:rsidP="005C719C">
            <w:pPr>
              <w:jc w:val="center"/>
              <w:rPr>
                <w:rFonts w:ascii="Arial" w:hAnsi="Arial" w:cs="Arial"/>
                <w:lang w:eastAsia="fr-FR"/>
              </w:rPr>
            </w:pPr>
            <w:r w:rsidRPr="00AB5E0C">
              <w:rPr>
                <w:rFonts w:ascii="Arial" w:hAnsi="Arial" w:cs="Arial"/>
              </w:rPr>
              <w:t>0.123</w:t>
            </w:r>
          </w:p>
        </w:tc>
        <w:tc>
          <w:tcPr>
            <w:tcW w:w="990" w:type="dxa"/>
            <w:tcBorders>
              <w:top w:val="nil"/>
              <w:bottom w:val="nil"/>
            </w:tcBorders>
            <w:vAlign w:val="center"/>
            <w:hideMark/>
          </w:tcPr>
          <w:p w14:paraId="149E3B25" w14:textId="77777777" w:rsidR="00AB5E0C" w:rsidRPr="00AB5E0C" w:rsidRDefault="00AB5E0C" w:rsidP="005C719C">
            <w:pPr>
              <w:jc w:val="center"/>
              <w:rPr>
                <w:rFonts w:ascii="Arial" w:hAnsi="Arial" w:cs="Arial"/>
                <w:lang w:eastAsia="fr-FR"/>
              </w:rPr>
            </w:pPr>
            <w:r w:rsidRPr="00AB5E0C">
              <w:rPr>
                <w:rFonts w:ascii="Arial" w:hAnsi="Arial" w:cs="Arial"/>
              </w:rPr>
              <w:t>0.876</w:t>
            </w:r>
          </w:p>
        </w:tc>
        <w:tc>
          <w:tcPr>
            <w:tcW w:w="192" w:type="dxa"/>
            <w:tcBorders>
              <w:top w:val="nil"/>
              <w:bottom w:val="nil"/>
            </w:tcBorders>
            <w:vAlign w:val="center"/>
          </w:tcPr>
          <w:p w14:paraId="154FA993" w14:textId="77777777" w:rsidR="00AB5E0C" w:rsidRPr="00AB5E0C" w:rsidRDefault="00AB5E0C" w:rsidP="005C719C">
            <w:pPr>
              <w:jc w:val="center"/>
              <w:rPr>
                <w:rFonts w:ascii="Arial" w:hAnsi="Arial" w:cs="Arial"/>
                <w:lang w:eastAsia="fr-FR"/>
              </w:rPr>
            </w:pPr>
          </w:p>
        </w:tc>
        <w:tc>
          <w:tcPr>
            <w:tcW w:w="940" w:type="dxa"/>
            <w:tcBorders>
              <w:top w:val="nil"/>
              <w:bottom w:val="nil"/>
            </w:tcBorders>
            <w:vAlign w:val="center"/>
          </w:tcPr>
          <w:p w14:paraId="2C29298C" w14:textId="77777777" w:rsidR="00AB5E0C" w:rsidRPr="00AB5E0C" w:rsidRDefault="00AB5E0C" w:rsidP="005C719C">
            <w:pPr>
              <w:jc w:val="center"/>
              <w:rPr>
                <w:rFonts w:ascii="Arial" w:hAnsi="Arial" w:cs="Arial"/>
                <w:lang w:eastAsia="fr-FR"/>
              </w:rPr>
            </w:pPr>
            <w:r w:rsidRPr="00AB5E0C">
              <w:rPr>
                <w:rFonts w:ascii="Arial" w:hAnsi="Arial" w:cs="Arial"/>
                <w:lang w:eastAsia="fr-FR"/>
              </w:rPr>
              <w:t>4.804</w:t>
            </w:r>
          </w:p>
        </w:tc>
        <w:tc>
          <w:tcPr>
            <w:tcW w:w="920" w:type="dxa"/>
            <w:tcBorders>
              <w:top w:val="nil"/>
              <w:bottom w:val="nil"/>
            </w:tcBorders>
            <w:vAlign w:val="center"/>
          </w:tcPr>
          <w:p w14:paraId="422B9BBA" w14:textId="77777777" w:rsidR="00AB5E0C" w:rsidRPr="00AB5E0C" w:rsidRDefault="00AB5E0C" w:rsidP="005C719C">
            <w:pPr>
              <w:jc w:val="center"/>
              <w:rPr>
                <w:rFonts w:ascii="Arial" w:hAnsi="Arial" w:cs="Arial"/>
                <w:lang w:eastAsia="fr-FR"/>
              </w:rPr>
            </w:pPr>
            <w:r w:rsidRPr="00AB5E0C">
              <w:rPr>
                <w:rFonts w:ascii="Arial" w:hAnsi="Arial" w:cs="Arial"/>
                <w:lang w:eastAsia="fr-FR"/>
              </w:rPr>
              <w:t>48.510</w:t>
            </w:r>
          </w:p>
        </w:tc>
      </w:tr>
      <w:tr w:rsidR="00AB5E0C" w:rsidRPr="00AB5E0C" w14:paraId="6CAF2C9C" w14:textId="77777777" w:rsidTr="005C719C">
        <w:trPr>
          <w:trHeight w:val="315"/>
          <w:jc w:val="center"/>
        </w:trPr>
        <w:tc>
          <w:tcPr>
            <w:tcW w:w="1104" w:type="dxa"/>
            <w:tcBorders>
              <w:top w:val="nil"/>
            </w:tcBorders>
            <w:vAlign w:val="center"/>
            <w:hideMark/>
          </w:tcPr>
          <w:p w14:paraId="4FCA0D27" w14:textId="77777777" w:rsidR="00AB5E0C" w:rsidRPr="00AB5E0C" w:rsidRDefault="00AB5E0C" w:rsidP="005C719C">
            <w:pPr>
              <w:rPr>
                <w:rFonts w:ascii="Arial" w:hAnsi="Arial" w:cs="Arial"/>
                <w:lang w:eastAsia="fr-FR"/>
              </w:rPr>
            </w:pPr>
            <w:r w:rsidRPr="00AB5E0C">
              <w:rPr>
                <w:rFonts w:ascii="Arial" w:hAnsi="Arial" w:cs="Arial"/>
                <w:lang w:eastAsia="fr-FR"/>
              </w:rPr>
              <w:t>Irrigated</w:t>
            </w:r>
          </w:p>
        </w:tc>
        <w:tc>
          <w:tcPr>
            <w:tcW w:w="972" w:type="dxa"/>
            <w:tcBorders>
              <w:top w:val="nil"/>
            </w:tcBorders>
            <w:vAlign w:val="center"/>
            <w:hideMark/>
          </w:tcPr>
          <w:p w14:paraId="156762FE" w14:textId="77777777" w:rsidR="00AB5E0C" w:rsidRPr="00AB5E0C" w:rsidRDefault="00AB5E0C" w:rsidP="005C719C">
            <w:pPr>
              <w:jc w:val="center"/>
              <w:rPr>
                <w:rFonts w:ascii="Arial" w:hAnsi="Arial" w:cs="Arial"/>
                <w:lang w:eastAsia="fr-FR"/>
              </w:rPr>
            </w:pPr>
            <w:r w:rsidRPr="00AB5E0C">
              <w:rPr>
                <w:rFonts w:ascii="Arial" w:hAnsi="Arial" w:cs="Arial"/>
              </w:rPr>
              <w:t>-3.566</w:t>
            </w:r>
          </w:p>
        </w:tc>
        <w:tc>
          <w:tcPr>
            <w:tcW w:w="923" w:type="dxa"/>
            <w:tcBorders>
              <w:top w:val="nil"/>
            </w:tcBorders>
            <w:vAlign w:val="center"/>
            <w:hideMark/>
          </w:tcPr>
          <w:p w14:paraId="3A4D6B3D" w14:textId="77777777" w:rsidR="00AB5E0C" w:rsidRPr="00AB5E0C" w:rsidRDefault="00AB5E0C" w:rsidP="005C719C">
            <w:pPr>
              <w:jc w:val="center"/>
              <w:rPr>
                <w:rFonts w:ascii="Arial" w:hAnsi="Arial" w:cs="Arial"/>
                <w:lang w:eastAsia="fr-FR"/>
              </w:rPr>
            </w:pPr>
            <w:r w:rsidRPr="00AB5E0C">
              <w:rPr>
                <w:rFonts w:ascii="Arial" w:hAnsi="Arial" w:cs="Arial"/>
              </w:rPr>
              <w:t>0.495</w:t>
            </w:r>
          </w:p>
        </w:tc>
        <w:tc>
          <w:tcPr>
            <w:tcW w:w="178" w:type="dxa"/>
            <w:tcBorders>
              <w:top w:val="nil"/>
            </w:tcBorders>
            <w:vAlign w:val="center"/>
            <w:hideMark/>
          </w:tcPr>
          <w:p w14:paraId="4717C925" w14:textId="77777777" w:rsidR="00AB5E0C" w:rsidRPr="00AB5E0C" w:rsidRDefault="00AB5E0C" w:rsidP="005C719C">
            <w:pPr>
              <w:jc w:val="center"/>
              <w:rPr>
                <w:rFonts w:ascii="Arial" w:hAnsi="Arial" w:cs="Arial"/>
                <w:lang w:eastAsia="fr-FR"/>
              </w:rPr>
            </w:pPr>
          </w:p>
        </w:tc>
        <w:tc>
          <w:tcPr>
            <w:tcW w:w="950" w:type="dxa"/>
            <w:tcBorders>
              <w:top w:val="nil"/>
            </w:tcBorders>
            <w:vAlign w:val="center"/>
            <w:hideMark/>
          </w:tcPr>
          <w:p w14:paraId="768C5CF1" w14:textId="77777777" w:rsidR="00AB5E0C" w:rsidRPr="00AB5E0C" w:rsidRDefault="00AB5E0C" w:rsidP="005C719C">
            <w:pPr>
              <w:jc w:val="center"/>
              <w:rPr>
                <w:rFonts w:ascii="Arial" w:hAnsi="Arial" w:cs="Arial"/>
                <w:lang w:eastAsia="fr-FR"/>
              </w:rPr>
            </w:pPr>
            <w:r w:rsidRPr="00AB5E0C">
              <w:rPr>
                <w:rFonts w:ascii="Arial" w:hAnsi="Arial" w:cs="Arial"/>
              </w:rPr>
              <w:t>0.984</w:t>
            </w:r>
          </w:p>
        </w:tc>
        <w:tc>
          <w:tcPr>
            <w:tcW w:w="990" w:type="dxa"/>
            <w:tcBorders>
              <w:top w:val="nil"/>
            </w:tcBorders>
            <w:vAlign w:val="center"/>
            <w:hideMark/>
          </w:tcPr>
          <w:p w14:paraId="01D674DA" w14:textId="77777777" w:rsidR="00AB5E0C" w:rsidRPr="00AB5E0C" w:rsidRDefault="00AB5E0C" w:rsidP="005C719C">
            <w:pPr>
              <w:jc w:val="center"/>
              <w:rPr>
                <w:rFonts w:ascii="Arial" w:hAnsi="Arial" w:cs="Arial"/>
                <w:lang w:eastAsia="fr-FR"/>
              </w:rPr>
            </w:pPr>
            <w:r w:rsidRPr="00AB5E0C">
              <w:rPr>
                <w:rFonts w:ascii="Arial" w:hAnsi="Arial" w:cs="Arial"/>
              </w:rPr>
              <w:t>0.016</w:t>
            </w:r>
          </w:p>
        </w:tc>
        <w:tc>
          <w:tcPr>
            <w:tcW w:w="192" w:type="dxa"/>
            <w:tcBorders>
              <w:top w:val="nil"/>
            </w:tcBorders>
            <w:vAlign w:val="center"/>
          </w:tcPr>
          <w:p w14:paraId="1B4D86DF" w14:textId="77777777" w:rsidR="00AB5E0C" w:rsidRPr="00AB5E0C" w:rsidRDefault="00AB5E0C" w:rsidP="005C719C">
            <w:pPr>
              <w:jc w:val="center"/>
              <w:rPr>
                <w:rFonts w:ascii="Arial" w:hAnsi="Arial" w:cs="Arial"/>
                <w:lang w:eastAsia="fr-FR"/>
              </w:rPr>
            </w:pPr>
          </w:p>
        </w:tc>
        <w:tc>
          <w:tcPr>
            <w:tcW w:w="940" w:type="dxa"/>
            <w:tcBorders>
              <w:top w:val="nil"/>
            </w:tcBorders>
            <w:vAlign w:val="center"/>
          </w:tcPr>
          <w:p w14:paraId="083BCAEC" w14:textId="77777777" w:rsidR="00AB5E0C" w:rsidRPr="00AB5E0C" w:rsidRDefault="00AB5E0C" w:rsidP="005C719C">
            <w:pPr>
              <w:jc w:val="center"/>
              <w:rPr>
                <w:rFonts w:ascii="Arial" w:hAnsi="Arial" w:cs="Arial"/>
                <w:lang w:eastAsia="fr-FR"/>
              </w:rPr>
            </w:pPr>
            <w:r w:rsidRPr="00AB5E0C">
              <w:rPr>
                <w:rFonts w:ascii="Arial" w:hAnsi="Arial" w:cs="Arial"/>
                <w:lang w:eastAsia="fr-FR"/>
              </w:rPr>
              <w:t>95.182</w:t>
            </w:r>
          </w:p>
        </w:tc>
        <w:tc>
          <w:tcPr>
            <w:tcW w:w="920" w:type="dxa"/>
            <w:tcBorders>
              <w:top w:val="nil"/>
            </w:tcBorders>
            <w:vAlign w:val="center"/>
          </w:tcPr>
          <w:p w14:paraId="78E462CC" w14:textId="77777777" w:rsidR="00AB5E0C" w:rsidRPr="00AB5E0C" w:rsidRDefault="00AB5E0C" w:rsidP="005C719C">
            <w:pPr>
              <w:jc w:val="center"/>
              <w:rPr>
                <w:rFonts w:ascii="Arial" w:hAnsi="Arial" w:cs="Arial"/>
                <w:lang w:eastAsia="fr-FR"/>
              </w:rPr>
            </w:pPr>
            <w:r w:rsidRPr="00AB5E0C">
              <w:rPr>
                <w:rFonts w:ascii="Arial" w:hAnsi="Arial" w:cs="Arial"/>
                <w:lang w:eastAsia="fr-FR"/>
              </w:rPr>
              <w:t>2.190</w:t>
            </w:r>
          </w:p>
        </w:tc>
      </w:tr>
    </w:tbl>
    <w:p w14:paraId="174F4A4B" w14:textId="77777777" w:rsidR="00AB5E0C" w:rsidRDefault="00AB5E0C" w:rsidP="00AB5E0C">
      <w:pPr>
        <w:autoSpaceDE w:val="0"/>
        <w:autoSpaceDN w:val="0"/>
        <w:adjustRightInd w:val="0"/>
        <w:jc w:val="both"/>
        <w:rPr>
          <w:rFonts w:ascii="Arial" w:hAnsi="Arial" w:cs="Arial"/>
          <w:i/>
          <w:iCs/>
          <w:lang w:eastAsia="fr-FR"/>
        </w:rPr>
      </w:pPr>
    </w:p>
    <w:p w14:paraId="4D43DABC" w14:textId="77777777" w:rsidR="00AB5E0C" w:rsidRPr="00AB5E0C" w:rsidRDefault="00AB5E0C" w:rsidP="00AB5E0C">
      <w:pPr>
        <w:autoSpaceDE w:val="0"/>
        <w:autoSpaceDN w:val="0"/>
        <w:adjustRightInd w:val="0"/>
        <w:jc w:val="both"/>
        <w:rPr>
          <w:rFonts w:ascii="Arial" w:hAnsi="Arial" w:cs="Arial"/>
          <w:i/>
          <w:iCs/>
          <w:lang w:eastAsia="fr-FR"/>
        </w:rPr>
      </w:pPr>
    </w:p>
    <w:p w14:paraId="4347AC45" w14:textId="43FCB5C2" w:rsidR="00AB5E0C" w:rsidRDefault="00AB5E0C" w:rsidP="00AB5E0C">
      <w:pPr>
        <w:pStyle w:val="Body"/>
        <w:spacing w:after="0"/>
        <w:jc w:val="center"/>
        <w:rPr>
          <w:rFonts w:ascii="Arial" w:hAnsi="Arial" w:cs="Arial"/>
        </w:rPr>
      </w:pPr>
      <w:r w:rsidRPr="00E905D0">
        <w:rPr>
          <w:rFonts w:ascii="Arial Narrow" w:hAnsi="Arial Narrow"/>
          <w:noProof/>
        </w:rPr>
        <w:drawing>
          <wp:inline distT="0" distB="0" distL="0" distR="0" wp14:anchorId="6BEB51A4" wp14:editId="2AA98269">
            <wp:extent cx="5160010" cy="3134995"/>
            <wp:effectExtent l="19050" t="19050" r="2540" b="8255"/>
            <wp:docPr id="228112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17117" t="17548" r="35059" b="18912"/>
                    <a:stretch>
                      <a:fillRect/>
                    </a:stretch>
                  </pic:blipFill>
                  <pic:spPr bwMode="auto">
                    <a:xfrm>
                      <a:off x="0" y="0"/>
                      <a:ext cx="5160010" cy="3134995"/>
                    </a:xfrm>
                    <a:prstGeom prst="rect">
                      <a:avLst/>
                    </a:prstGeom>
                    <a:noFill/>
                    <a:ln w="9525" cmpd="sng">
                      <a:solidFill>
                        <a:srgbClr val="000000"/>
                      </a:solidFill>
                      <a:miter lim="800000"/>
                      <a:headEnd/>
                      <a:tailEnd/>
                    </a:ln>
                    <a:effectLst/>
                  </pic:spPr>
                </pic:pic>
              </a:graphicData>
            </a:graphic>
          </wp:inline>
        </w:drawing>
      </w:r>
    </w:p>
    <w:p w14:paraId="0CB35DDF" w14:textId="77777777" w:rsidR="00271F70" w:rsidRDefault="00271F70" w:rsidP="00AB5E0C">
      <w:pPr>
        <w:jc w:val="center"/>
        <w:rPr>
          <w:rFonts w:ascii="Arial" w:hAnsi="Arial" w:cs="Arial"/>
          <w:b/>
          <w:bCs/>
          <w:sz w:val="24"/>
          <w:szCs w:val="24"/>
        </w:rPr>
      </w:pPr>
    </w:p>
    <w:p w14:paraId="6C715874" w14:textId="76C514EB" w:rsidR="00AB5E0C" w:rsidRPr="00AB5E0C" w:rsidRDefault="00AB5E0C" w:rsidP="00AB5E0C">
      <w:pPr>
        <w:jc w:val="center"/>
        <w:rPr>
          <w:rFonts w:ascii="Arial" w:hAnsi="Arial" w:cs="Arial"/>
          <w:b/>
          <w:bCs/>
          <w:sz w:val="24"/>
          <w:szCs w:val="24"/>
        </w:rPr>
      </w:pPr>
      <w:r w:rsidRPr="004A6200">
        <w:rPr>
          <w:rFonts w:ascii="Arial" w:hAnsi="Arial" w:cs="Arial"/>
          <w:b/>
          <w:bCs/>
          <w:sz w:val="24"/>
          <w:szCs w:val="24"/>
          <w:highlight w:val="yellow"/>
        </w:rPr>
        <w:t>Fig. 3. Factorial plan with nematode groups</w:t>
      </w:r>
      <w:r w:rsidR="009044D9" w:rsidRPr="004A6200">
        <w:rPr>
          <w:rFonts w:ascii="Arial" w:hAnsi="Arial" w:cs="Arial"/>
          <w:b/>
          <w:bCs/>
          <w:sz w:val="24"/>
          <w:szCs w:val="24"/>
          <w:highlight w:val="yellow"/>
        </w:rPr>
        <w:t xml:space="preserve"> and rice ecosystems</w:t>
      </w:r>
    </w:p>
    <w:p w14:paraId="535B4E5B" w14:textId="77777777" w:rsidR="00AB5E0C" w:rsidRPr="00AB5E0C" w:rsidRDefault="00AB5E0C" w:rsidP="00AB5E0C">
      <w:pPr>
        <w:jc w:val="center"/>
        <w:rPr>
          <w:rFonts w:ascii="Arial" w:hAnsi="Arial" w:cs="Arial"/>
          <w:i/>
          <w:iCs/>
          <w:sz w:val="22"/>
          <w:szCs w:val="22"/>
        </w:rPr>
      </w:pPr>
      <w:r w:rsidRPr="00AB5E0C">
        <w:rPr>
          <w:rFonts w:ascii="Arial" w:hAnsi="Arial" w:cs="Arial"/>
          <w:i/>
          <w:iCs/>
          <w:sz w:val="18"/>
          <w:szCs w:val="18"/>
        </w:rPr>
        <w:t>F1: Factor 1, F2: Factor 2</w:t>
      </w:r>
    </w:p>
    <w:p w14:paraId="3A1F436C" w14:textId="77777777" w:rsidR="00AB5E0C" w:rsidRDefault="00AB5E0C" w:rsidP="00AB5E0C">
      <w:pPr>
        <w:pStyle w:val="Body"/>
        <w:spacing w:after="0"/>
        <w:jc w:val="center"/>
        <w:rPr>
          <w:rFonts w:ascii="Arial" w:hAnsi="Arial" w:cs="Arial"/>
        </w:rPr>
      </w:pPr>
    </w:p>
    <w:p w14:paraId="64665147" w14:textId="3057B14D" w:rsidR="00AB5E0C" w:rsidRDefault="00AB5E0C" w:rsidP="00AB5E0C">
      <w:pPr>
        <w:pStyle w:val="Body"/>
        <w:spacing w:after="0"/>
        <w:jc w:val="center"/>
        <w:rPr>
          <w:rFonts w:ascii="Arial" w:hAnsi="Arial" w:cs="Arial"/>
        </w:rPr>
      </w:pPr>
      <w:r w:rsidRPr="00E905D0">
        <w:rPr>
          <w:rFonts w:ascii="Arial Narrow" w:hAnsi="Arial Narrow"/>
          <w:noProof/>
          <w:lang w:val="fr-FR"/>
        </w:rPr>
        <w:lastRenderedPageBreak/>
        <w:drawing>
          <wp:inline distT="0" distB="0" distL="0" distR="0" wp14:anchorId="2A897F3D" wp14:editId="76D3BA2F">
            <wp:extent cx="5212080" cy="2846705"/>
            <wp:effectExtent l="19050" t="19050" r="7620" b="0"/>
            <wp:docPr id="4651150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6052" t="23463" r="47736" b="18706"/>
                    <a:stretch>
                      <a:fillRect/>
                    </a:stretch>
                  </pic:blipFill>
                  <pic:spPr bwMode="auto">
                    <a:xfrm>
                      <a:off x="0" y="0"/>
                      <a:ext cx="5212080" cy="2846705"/>
                    </a:xfrm>
                    <a:prstGeom prst="rect">
                      <a:avLst/>
                    </a:prstGeom>
                    <a:noFill/>
                    <a:ln w="9525" cmpd="sng">
                      <a:solidFill>
                        <a:srgbClr val="000000"/>
                      </a:solidFill>
                      <a:miter lim="800000"/>
                      <a:headEnd/>
                      <a:tailEnd/>
                    </a:ln>
                    <a:effectLst/>
                  </pic:spPr>
                </pic:pic>
              </a:graphicData>
            </a:graphic>
          </wp:inline>
        </w:drawing>
      </w:r>
    </w:p>
    <w:p w14:paraId="79DB1DCC" w14:textId="77777777" w:rsidR="00271F70" w:rsidRDefault="00271F70" w:rsidP="00AB5E0C">
      <w:pPr>
        <w:pStyle w:val="NormalWeb"/>
        <w:spacing w:before="0" w:beforeAutospacing="0" w:after="0" w:afterAutospacing="0"/>
        <w:jc w:val="center"/>
        <w:rPr>
          <w:rFonts w:ascii="Arial" w:hAnsi="Arial" w:cs="Arial"/>
          <w:b/>
          <w:bCs/>
          <w:sz w:val="20"/>
          <w:szCs w:val="20"/>
          <w:lang w:val="en-US"/>
        </w:rPr>
      </w:pPr>
    </w:p>
    <w:p w14:paraId="70713B36" w14:textId="4F11D311" w:rsidR="00AB5E0C" w:rsidRPr="00AB5E0C" w:rsidRDefault="00AB5E0C" w:rsidP="00AB5E0C">
      <w:pPr>
        <w:pStyle w:val="NormalWeb"/>
        <w:spacing w:before="0" w:beforeAutospacing="0" w:after="0" w:afterAutospacing="0"/>
        <w:jc w:val="center"/>
        <w:rPr>
          <w:rFonts w:ascii="Arial" w:hAnsi="Arial" w:cs="Arial"/>
          <w:b/>
          <w:bCs/>
          <w:sz w:val="20"/>
          <w:szCs w:val="20"/>
          <w:lang w:val="en-US"/>
        </w:rPr>
      </w:pPr>
      <w:r w:rsidRPr="00AB5E0C">
        <w:rPr>
          <w:rFonts w:ascii="Arial" w:hAnsi="Arial" w:cs="Arial"/>
          <w:b/>
          <w:bCs/>
          <w:sz w:val="20"/>
          <w:szCs w:val="20"/>
          <w:lang w:val="en-US"/>
        </w:rPr>
        <w:t>Fig</w:t>
      </w:r>
      <w:r>
        <w:rPr>
          <w:rFonts w:ascii="Arial" w:hAnsi="Arial" w:cs="Arial"/>
          <w:b/>
          <w:bCs/>
          <w:sz w:val="20"/>
          <w:szCs w:val="20"/>
          <w:lang w:val="en-US"/>
        </w:rPr>
        <w:t>.</w:t>
      </w:r>
      <w:r w:rsidRPr="00AB5E0C">
        <w:rPr>
          <w:rFonts w:ascii="Arial" w:hAnsi="Arial" w:cs="Arial"/>
          <w:b/>
          <w:bCs/>
          <w:sz w:val="20"/>
          <w:szCs w:val="20"/>
          <w:lang w:val="en-US"/>
        </w:rPr>
        <w:t xml:space="preserve"> 4. Similarity dendrogram of nematode populations to rice ecosystems in Côte d’Ivoire</w:t>
      </w:r>
    </w:p>
    <w:p w14:paraId="42F98CAA" w14:textId="77777777" w:rsidR="00AB5E0C" w:rsidRPr="00E905D0" w:rsidRDefault="00AB5E0C" w:rsidP="00AB5E0C">
      <w:pPr>
        <w:pStyle w:val="NormalWeb"/>
        <w:spacing w:before="0" w:beforeAutospacing="0" w:after="0" w:afterAutospacing="0"/>
        <w:jc w:val="center"/>
        <w:rPr>
          <w:rFonts w:ascii="Arial Narrow" w:hAnsi="Arial Narrow"/>
          <w:i/>
          <w:iCs/>
          <w:sz w:val="18"/>
          <w:szCs w:val="18"/>
          <w:lang w:val="en-US"/>
        </w:rPr>
      </w:pPr>
      <w:r w:rsidRPr="00E905D0">
        <w:rPr>
          <w:rFonts w:ascii="Arial Narrow" w:hAnsi="Arial Narrow"/>
          <w:i/>
          <w:iCs/>
          <w:sz w:val="20"/>
          <w:szCs w:val="20"/>
          <w:lang w:val="en-US"/>
        </w:rPr>
        <w:t>Longi: Longidorus</w:t>
      </w:r>
      <w:r w:rsidRPr="00E905D0">
        <w:rPr>
          <w:rFonts w:ascii="Arial Narrow" w:hAnsi="Arial Narrow" w:cs="Times"/>
          <w:lang w:val="en-US" w:eastAsia="fr-FR"/>
        </w:rPr>
        <w:t xml:space="preserve"> </w:t>
      </w:r>
      <w:r w:rsidRPr="00E905D0">
        <w:rPr>
          <w:rFonts w:ascii="Arial Narrow" w:hAnsi="Arial Narrow" w:cs="Times"/>
          <w:sz w:val="20"/>
          <w:szCs w:val="20"/>
          <w:lang w:val="en-US" w:eastAsia="fr-FR"/>
        </w:rPr>
        <w:t>sp.</w:t>
      </w:r>
      <w:r w:rsidRPr="00E905D0">
        <w:rPr>
          <w:rFonts w:ascii="Arial Narrow" w:hAnsi="Arial Narrow"/>
          <w:i/>
          <w:iCs/>
          <w:sz w:val="20"/>
          <w:szCs w:val="20"/>
          <w:lang w:val="en-US"/>
        </w:rPr>
        <w:t>, Hetero: Heterodera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Hemi: Hemicycliophora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Crico: Criconemella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Tricho: Trichodorus</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Xiphi: Xiphinema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Melo: Meloidogyne</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Hirsch: Hirschmanniella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Helico: Helicotylenchus</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Praty: Pratylenchus</w:t>
      </w:r>
      <w:r w:rsidRPr="00E905D0">
        <w:rPr>
          <w:rFonts w:ascii="Arial Narrow" w:hAnsi="Arial Narrow" w:cs="Times"/>
          <w:sz w:val="20"/>
          <w:szCs w:val="20"/>
          <w:lang w:val="en-US" w:eastAsia="fr-FR"/>
        </w:rPr>
        <w:t xml:space="preserve"> sp.</w:t>
      </w:r>
    </w:p>
    <w:p w14:paraId="46AA7907" w14:textId="77777777" w:rsidR="00AB5E0C" w:rsidRDefault="00AB5E0C" w:rsidP="00441B6F">
      <w:pPr>
        <w:pStyle w:val="Body"/>
        <w:spacing w:after="0"/>
        <w:rPr>
          <w:rFonts w:ascii="Arial" w:hAnsi="Arial" w:cs="Arial"/>
        </w:rPr>
      </w:pPr>
    </w:p>
    <w:p w14:paraId="71E9C1DD" w14:textId="1FDD0763" w:rsidR="008B2FFA" w:rsidRDefault="008B2FFA" w:rsidP="008B2FFA">
      <w:pPr>
        <w:pStyle w:val="Head1"/>
        <w:spacing w:after="0"/>
        <w:jc w:val="both"/>
        <w:rPr>
          <w:rFonts w:ascii="Arial" w:hAnsi="Arial" w:cs="Arial"/>
        </w:rPr>
      </w:pPr>
      <w:r>
        <w:rPr>
          <w:rFonts w:ascii="Arial" w:hAnsi="Arial" w:cs="Arial"/>
        </w:rPr>
        <w:t>4. discussion</w:t>
      </w:r>
    </w:p>
    <w:p w14:paraId="07C451AF" w14:textId="77777777" w:rsidR="008B2FFA" w:rsidRDefault="008B2FFA" w:rsidP="00441B6F">
      <w:pPr>
        <w:pStyle w:val="Body"/>
        <w:spacing w:after="0"/>
        <w:rPr>
          <w:rFonts w:ascii="Arial" w:hAnsi="Arial" w:cs="Arial"/>
        </w:rPr>
      </w:pPr>
    </w:p>
    <w:p w14:paraId="510CC6E0" w14:textId="11A86184" w:rsidR="001431FA" w:rsidRPr="001431FA" w:rsidRDefault="001431FA" w:rsidP="001431FA">
      <w:pPr>
        <w:pStyle w:val="Body"/>
        <w:rPr>
          <w:rFonts w:ascii="Arial" w:hAnsi="Arial" w:cs="Arial"/>
        </w:rPr>
      </w:pPr>
      <w:r w:rsidRPr="001431FA">
        <w:rPr>
          <w:rFonts w:ascii="Arial" w:hAnsi="Arial" w:cs="Arial"/>
        </w:rPr>
        <w:t xml:space="preserve">This study revealed a variety of cropping practices in rice fields across three agroecological zones in Côte d’Ivoire. This variety of practices may result from several factors, including the diversity of rice cultivars and the suitability of ecosystems for rice cultivation. Côte d'Ivoire has three rice ecosystems: upland, lowland, and irrigated systems (ADERIZ, 2020). These ecosystems were documented during the current phytosanitary surveys. This finding underscores the significant agricultural potential of Côte d’Ivoire. According to the FAO (2012), Côte d’Ivoire has key advantages for advancing rice cultivation. These include a favorable climate for agriculture, particularly rainfall (800 to 1900 mm, depending on the season and zone). With political support, developing these ecosystems could enable Côte d’Ivoire to reach its goal of rice self-sufficiency by 2025 </w:t>
      </w:r>
      <w:r w:rsidRPr="00D709CD">
        <w:rPr>
          <w:rFonts w:ascii="Arial" w:hAnsi="Arial" w:cs="Arial"/>
          <w:highlight w:val="yellow"/>
        </w:rPr>
        <w:t>(</w:t>
      </w:r>
      <w:r w:rsidR="0018777B" w:rsidRPr="00D709CD">
        <w:rPr>
          <w:rFonts w:ascii="Arial" w:hAnsi="Arial" w:cs="Arial"/>
          <w:highlight w:val="yellow"/>
        </w:rPr>
        <w:t xml:space="preserve">Ciyow, </w:t>
      </w:r>
      <w:r w:rsidRPr="00D709CD">
        <w:rPr>
          <w:rFonts w:ascii="Arial" w:hAnsi="Arial" w:cs="Arial"/>
          <w:highlight w:val="yellow"/>
        </w:rPr>
        <w:t>2019).</w:t>
      </w:r>
    </w:p>
    <w:p w14:paraId="7236516B" w14:textId="4362C9EE" w:rsidR="001431FA" w:rsidRPr="001431FA" w:rsidRDefault="001431FA" w:rsidP="001431FA">
      <w:pPr>
        <w:pStyle w:val="Body"/>
        <w:rPr>
          <w:rFonts w:ascii="Arial" w:hAnsi="Arial" w:cs="Arial"/>
        </w:rPr>
      </w:pPr>
      <w:r w:rsidRPr="001431FA">
        <w:rPr>
          <w:rFonts w:ascii="Arial" w:hAnsi="Arial" w:cs="Arial"/>
        </w:rPr>
        <w:t xml:space="preserve">Côte d’Ivoire’s rice fields are ecosystems rich in plant-parasitic nematodes. Ten genera of these nematodes were extracted from soil and rice root samples, including </w:t>
      </w:r>
      <w:r w:rsidRPr="0032125C">
        <w:rPr>
          <w:rFonts w:ascii="Arial" w:hAnsi="Arial" w:cs="Arial"/>
          <w:i/>
          <w:iCs/>
        </w:rPr>
        <w:t>Criconemella</w:t>
      </w:r>
      <w:r w:rsidRPr="001431FA">
        <w:rPr>
          <w:rFonts w:ascii="Arial" w:hAnsi="Arial" w:cs="Arial"/>
        </w:rPr>
        <w:t xml:space="preserve">, </w:t>
      </w:r>
      <w:r w:rsidRPr="0032125C">
        <w:rPr>
          <w:rFonts w:ascii="Arial" w:hAnsi="Arial" w:cs="Arial"/>
          <w:i/>
          <w:iCs/>
        </w:rPr>
        <w:t>Helicotylenchus</w:t>
      </w:r>
      <w:r w:rsidRPr="001431FA">
        <w:rPr>
          <w:rFonts w:ascii="Arial" w:hAnsi="Arial" w:cs="Arial"/>
        </w:rPr>
        <w:t xml:space="preserve">, </w:t>
      </w:r>
      <w:r w:rsidRPr="0032125C">
        <w:rPr>
          <w:rFonts w:ascii="Arial" w:hAnsi="Arial" w:cs="Arial"/>
          <w:i/>
          <w:iCs/>
        </w:rPr>
        <w:t>Hemicycliophora</w:t>
      </w:r>
      <w:r w:rsidRPr="001431FA">
        <w:rPr>
          <w:rFonts w:ascii="Arial" w:hAnsi="Arial" w:cs="Arial"/>
        </w:rPr>
        <w:t xml:space="preserve">, </w:t>
      </w:r>
      <w:r w:rsidRPr="0032125C">
        <w:rPr>
          <w:rFonts w:ascii="Arial" w:hAnsi="Arial" w:cs="Arial"/>
          <w:i/>
          <w:iCs/>
        </w:rPr>
        <w:t>Heterodera</w:t>
      </w:r>
      <w:r w:rsidRPr="001431FA">
        <w:rPr>
          <w:rFonts w:ascii="Arial" w:hAnsi="Arial" w:cs="Arial"/>
        </w:rPr>
        <w:t xml:space="preserve">, </w:t>
      </w:r>
      <w:r w:rsidRPr="0032125C">
        <w:rPr>
          <w:rFonts w:ascii="Arial" w:hAnsi="Arial" w:cs="Arial"/>
          <w:i/>
          <w:iCs/>
        </w:rPr>
        <w:t>Hirschmanniella</w:t>
      </w:r>
      <w:r w:rsidRPr="001431FA">
        <w:rPr>
          <w:rFonts w:ascii="Arial" w:hAnsi="Arial" w:cs="Arial"/>
        </w:rPr>
        <w:t xml:space="preserve">, </w:t>
      </w:r>
      <w:r w:rsidRPr="0032125C">
        <w:rPr>
          <w:rFonts w:ascii="Arial" w:hAnsi="Arial" w:cs="Arial"/>
          <w:i/>
          <w:iCs/>
        </w:rPr>
        <w:t>Longidorus</w:t>
      </w:r>
      <w:r w:rsidRPr="001431FA">
        <w:rPr>
          <w:rFonts w:ascii="Arial" w:hAnsi="Arial" w:cs="Arial"/>
        </w:rPr>
        <w:t xml:space="preserve">, </w:t>
      </w:r>
      <w:r w:rsidRPr="0032125C">
        <w:rPr>
          <w:rFonts w:ascii="Arial" w:hAnsi="Arial" w:cs="Arial"/>
          <w:i/>
          <w:iCs/>
        </w:rPr>
        <w:t>Meloidogyne</w:t>
      </w:r>
      <w:r w:rsidRPr="001431FA">
        <w:rPr>
          <w:rFonts w:ascii="Arial" w:hAnsi="Arial" w:cs="Arial"/>
        </w:rPr>
        <w:t xml:space="preserve">, </w:t>
      </w:r>
      <w:r w:rsidRPr="0032125C">
        <w:rPr>
          <w:rFonts w:ascii="Arial" w:hAnsi="Arial" w:cs="Arial"/>
          <w:i/>
          <w:iCs/>
        </w:rPr>
        <w:t>Pratylenchus</w:t>
      </w:r>
      <w:r w:rsidRPr="001431FA">
        <w:rPr>
          <w:rFonts w:ascii="Arial" w:hAnsi="Arial" w:cs="Arial"/>
        </w:rPr>
        <w:t xml:space="preserve">, </w:t>
      </w:r>
      <w:r w:rsidRPr="0032125C">
        <w:rPr>
          <w:rFonts w:ascii="Arial" w:hAnsi="Arial" w:cs="Arial"/>
          <w:i/>
          <w:iCs/>
        </w:rPr>
        <w:t>Trichodorus</w:t>
      </w:r>
      <w:r w:rsidRPr="001431FA">
        <w:rPr>
          <w:rFonts w:ascii="Arial" w:hAnsi="Arial" w:cs="Arial"/>
        </w:rPr>
        <w:t xml:space="preserve">, and </w:t>
      </w:r>
      <w:r w:rsidRPr="0032125C">
        <w:rPr>
          <w:rFonts w:ascii="Arial" w:hAnsi="Arial" w:cs="Arial"/>
          <w:i/>
          <w:iCs/>
        </w:rPr>
        <w:t>Xiphinema</w:t>
      </w:r>
      <w:r w:rsidRPr="001431FA">
        <w:rPr>
          <w:rFonts w:ascii="Arial" w:hAnsi="Arial" w:cs="Arial"/>
        </w:rPr>
        <w:t xml:space="preserve">. The results support those of Triviño </w:t>
      </w:r>
      <w:r w:rsidRPr="00B451B3">
        <w:rPr>
          <w:rFonts w:ascii="Arial" w:hAnsi="Arial" w:cs="Arial"/>
          <w:i/>
          <w:iCs/>
        </w:rPr>
        <w:t>et al</w:t>
      </w:r>
      <w:r w:rsidRPr="001431FA">
        <w:rPr>
          <w:rFonts w:ascii="Arial" w:hAnsi="Arial" w:cs="Arial"/>
        </w:rPr>
        <w:t xml:space="preserve">. (2016) and Gnamkoulamba </w:t>
      </w:r>
      <w:r w:rsidRPr="00B451B3">
        <w:rPr>
          <w:rFonts w:ascii="Arial" w:hAnsi="Arial" w:cs="Arial"/>
          <w:i/>
          <w:iCs/>
        </w:rPr>
        <w:t>et al</w:t>
      </w:r>
      <w:r w:rsidRPr="001431FA">
        <w:rPr>
          <w:rFonts w:ascii="Arial" w:hAnsi="Arial" w:cs="Arial"/>
        </w:rPr>
        <w:t xml:space="preserve">. (2018), who extracted about ten plant-parasitic nematode genera from soil and rice roots in Ecuador and Togo, respectively. Nematode diversity is influenced by several factors, including vegetation, soil type, moisture, and temperature (Adediran </w:t>
      </w:r>
      <w:r w:rsidRPr="00B451B3">
        <w:rPr>
          <w:rFonts w:ascii="Arial" w:hAnsi="Arial" w:cs="Arial"/>
          <w:i/>
          <w:iCs/>
        </w:rPr>
        <w:t>et al</w:t>
      </w:r>
      <w:r w:rsidRPr="001431FA">
        <w:rPr>
          <w:rFonts w:ascii="Arial" w:hAnsi="Arial" w:cs="Arial"/>
        </w:rPr>
        <w:t xml:space="preserve">., 2005). </w:t>
      </w:r>
      <w:r w:rsidRPr="0075387D">
        <w:rPr>
          <w:rFonts w:ascii="Arial" w:hAnsi="Arial" w:cs="Arial"/>
        </w:rPr>
        <w:t>According to</w:t>
      </w:r>
      <w:r w:rsidRPr="002E4E54">
        <w:rPr>
          <w:rFonts w:ascii="Arial" w:hAnsi="Arial" w:cs="Arial"/>
          <w:color w:val="FF0000"/>
        </w:rPr>
        <w:t xml:space="preserve"> </w:t>
      </w:r>
      <w:r w:rsidR="0075387D" w:rsidRPr="0075387D">
        <w:rPr>
          <w:rFonts w:ascii="Arial" w:hAnsi="Arial" w:cs="Arial"/>
          <w:highlight w:val="yellow"/>
        </w:rPr>
        <w:t xml:space="preserve">Vasquez </w:t>
      </w:r>
      <w:r w:rsidR="0075387D" w:rsidRPr="00FB39A8">
        <w:rPr>
          <w:rFonts w:ascii="Arial" w:hAnsi="Arial" w:cs="Arial"/>
          <w:i/>
          <w:iCs/>
          <w:highlight w:val="yellow"/>
        </w:rPr>
        <w:t>et al</w:t>
      </w:r>
      <w:r w:rsidR="0075387D" w:rsidRPr="0075387D">
        <w:rPr>
          <w:rFonts w:ascii="Arial" w:hAnsi="Arial" w:cs="Arial"/>
          <w:highlight w:val="yellow"/>
        </w:rPr>
        <w:t>. (2019),</w:t>
      </w:r>
      <w:r w:rsidR="0075387D">
        <w:rPr>
          <w:rFonts w:ascii="Arial" w:hAnsi="Arial" w:cs="Arial"/>
          <w:color w:val="FF0000"/>
        </w:rPr>
        <w:t xml:space="preserve"> </w:t>
      </w:r>
      <w:r w:rsidRPr="0075387D">
        <w:rPr>
          <w:rFonts w:ascii="Arial" w:hAnsi="Arial" w:cs="Arial"/>
        </w:rPr>
        <w:t>agricultural intensification can lead to continuous changes and instability in ecosystems, creating favorable conditions for certain plant-parasitic nematode species.</w:t>
      </w:r>
      <w:r w:rsidRPr="001431FA">
        <w:rPr>
          <w:rFonts w:ascii="Arial" w:hAnsi="Arial" w:cs="Arial"/>
        </w:rPr>
        <w:t xml:space="preserve"> Gnamkoulamba </w:t>
      </w:r>
      <w:r w:rsidRPr="00B451B3">
        <w:rPr>
          <w:rFonts w:ascii="Arial" w:hAnsi="Arial" w:cs="Arial"/>
          <w:i/>
          <w:iCs/>
        </w:rPr>
        <w:t>et al</w:t>
      </w:r>
      <w:r w:rsidRPr="001431FA">
        <w:rPr>
          <w:rFonts w:ascii="Arial" w:hAnsi="Arial" w:cs="Arial"/>
        </w:rPr>
        <w:t>. (2018) identified similar nematode genera in Togo. Their findings suggest that these nematodes are linked to rice cultivation, and their presence could pose a threat to rice production.</w:t>
      </w:r>
    </w:p>
    <w:p w14:paraId="28DE721B" w14:textId="77777777" w:rsidR="001431FA" w:rsidRPr="001431FA" w:rsidRDefault="001431FA" w:rsidP="001431FA">
      <w:pPr>
        <w:pStyle w:val="Body"/>
        <w:rPr>
          <w:rFonts w:ascii="Arial" w:hAnsi="Arial" w:cs="Arial"/>
        </w:rPr>
      </w:pPr>
      <w:r w:rsidRPr="001431FA">
        <w:rPr>
          <w:rFonts w:ascii="Arial" w:hAnsi="Arial" w:cs="Arial"/>
        </w:rPr>
        <w:lastRenderedPageBreak/>
        <w:t xml:space="preserve">In addition,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Heterodera</w:t>
      </w:r>
      <w:r w:rsidRPr="001431FA">
        <w:rPr>
          <w:rFonts w:ascii="Arial" w:hAnsi="Arial" w:cs="Arial"/>
        </w:rPr>
        <w:t xml:space="preserve"> sp. were predominant in the rice fields. The dominance of these nematode populations in the surveyed fields may be attributed to the region's long-standing tradition of rice cultivation. Since rice is a staple food for the local population, it is cultivated in the same areas for multiple consecutive seasons. Farmers confirmed that the surveyed fields had been previously used for rice cultivation. Rice farming is prevalent in these regions, and traditional cropping practices have been passed down through generations. Consequently, there is co-evolution between rice and its associated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Heterodera</w:t>
      </w:r>
      <w:r w:rsidRPr="001431FA">
        <w:rPr>
          <w:rFonts w:ascii="Arial" w:hAnsi="Arial" w:cs="Arial"/>
        </w:rPr>
        <w:t xml:space="preserve"> sp. Because rice serves as a host for these nematodes, they were found to be very abundant in the roots across different production zones (Haougui and Basso, 2008; Pascual </w:t>
      </w:r>
      <w:r w:rsidRPr="00B451B3">
        <w:rPr>
          <w:rFonts w:ascii="Arial" w:hAnsi="Arial" w:cs="Arial"/>
          <w:i/>
          <w:iCs/>
        </w:rPr>
        <w:t>et al</w:t>
      </w:r>
      <w:r w:rsidRPr="001431FA">
        <w:rPr>
          <w:rFonts w:ascii="Arial" w:hAnsi="Arial" w:cs="Arial"/>
        </w:rPr>
        <w:t xml:space="preserve">., 2014; Triviño </w:t>
      </w:r>
      <w:r w:rsidRPr="00B451B3">
        <w:rPr>
          <w:rFonts w:ascii="Arial" w:hAnsi="Arial" w:cs="Arial"/>
          <w:i/>
          <w:iCs/>
        </w:rPr>
        <w:t>et al</w:t>
      </w:r>
      <w:r w:rsidRPr="001431FA">
        <w:rPr>
          <w:rFonts w:ascii="Arial" w:hAnsi="Arial" w:cs="Arial"/>
        </w:rPr>
        <w:t xml:space="preserve">., 2016; Thio </w:t>
      </w:r>
      <w:r w:rsidRPr="00B451B3">
        <w:rPr>
          <w:rFonts w:ascii="Arial" w:hAnsi="Arial" w:cs="Arial"/>
          <w:i/>
          <w:iCs/>
        </w:rPr>
        <w:t>et al</w:t>
      </w:r>
      <w:r w:rsidRPr="001431FA">
        <w:rPr>
          <w:rFonts w:ascii="Arial" w:hAnsi="Arial" w:cs="Arial"/>
        </w:rPr>
        <w:t xml:space="preserve">., 2017; Nyaku </w:t>
      </w:r>
      <w:r w:rsidRPr="00B451B3">
        <w:rPr>
          <w:rFonts w:ascii="Arial" w:hAnsi="Arial" w:cs="Arial"/>
          <w:i/>
          <w:iCs/>
        </w:rPr>
        <w:t>et al</w:t>
      </w:r>
      <w:r w:rsidRPr="001431FA">
        <w:rPr>
          <w:rFonts w:ascii="Arial" w:hAnsi="Arial" w:cs="Arial"/>
        </w:rPr>
        <w:t xml:space="preserve">., 2021). Several species of </w:t>
      </w:r>
      <w:r w:rsidRPr="0032125C">
        <w:rPr>
          <w:rFonts w:ascii="Arial" w:hAnsi="Arial" w:cs="Arial"/>
          <w:i/>
          <w:iCs/>
        </w:rPr>
        <w:t>Pratylenchus</w:t>
      </w:r>
      <w:r w:rsidRPr="001431FA">
        <w:rPr>
          <w:rFonts w:ascii="Arial" w:hAnsi="Arial" w:cs="Arial"/>
        </w:rPr>
        <w:t xml:space="preserve">, </w:t>
      </w:r>
      <w:r w:rsidRPr="0032125C">
        <w:rPr>
          <w:rFonts w:ascii="Arial" w:hAnsi="Arial" w:cs="Arial"/>
          <w:i/>
          <w:iCs/>
        </w:rPr>
        <w:t>Hirschmanniella</w:t>
      </w:r>
      <w:r w:rsidRPr="001431FA">
        <w:rPr>
          <w:rFonts w:ascii="Arial" w:hAnsi="Arial" w:cs="Arial"/>
        </w:rPr>
        <w:t xml:space="preserve">, and </w:t>
      </w:r>
      <w:r w:rsidRPr="0032125C">
        <w:rPr>
          <w:rFonts w:ascii="Arial" w:hAnsi="Arial" w:cs="Arial"/>
          <w:i/>
          <w:iCs/>
        </w:rPr>
        <w:t>Heterodera</w:t>
      </w:r>
      <w:r w:rsidRPr="001431FA">
        <w:rPr>
          <w:rFonts w:ascii="Arial" w:hAnsi="Arial" w:cs="Arial"/>
        </w:rPr>
        <w:t xml:space="preserve"> are known pathogens of rice in West Africa (Coyne </w:t>
      </w:r>
      <w:r w:rsidRPr="00B451B3">
        <w:rPr>
          <w:rFonts w:ascii="Arial" w:hAnsi="Arial" w:cs="Arial"/>
          <w:i/>
          <w:iCs/>
        </w:rPr>
        <w:t>et al</w:t>
      </w:r>
      <w:r w:rsidRPr="001431FA">
        <w:rPr>
          <w:rFonts w:ascii="Arial" w:hAnsi="Arial" w:cs="Arial"/>
        </w:rPr>
        <w:t xml:space="preserve">., 2001). According to De Deyn </w:t>
      </w:r>
      <w:r w:rsidRPr="00B451B3">
        <w:rPr>
          <w:rFonts w:ascii="Arial" w:hAnsi="Arial" w:cs="Arial"/>
          <w:i/>
          <w:iCs/>
        </w:rPr>
        <w:t>et al</w:t>
      </w:r>
      <w:r w:rsidRPr="001431FA">
        <w:rPr>
          <w:rFonts w:ascii="Arial" w:hAnsi="Arial" w:cs="Arial"/>
        </w:rPr>
        <w:t>. (2004), cultivating a plant species can increase the abundance of nematode species specific to that plant.</w:t>
      </w:r>
    </w:p>
    <w:p w14:paraId="78CC2F93" w14:textId="258F47B9" w:rsidR="001431FA" w:rsidRPr="001431FA" w:rsidRDefault="001431FA" w:rsidP="001431FA">
      <w:pPr>
        <w:pStyle w:val="Body"/>
        <w:rPr>
          <w:rFonts w:ascii="Arial" w:hAnsi="Arial" w:cs="Arial"/>
        </w:rPr>
      </w:pPr>
      <w:r w:rsidRPr="001431FA">
        <w:rPr>
          <w:rFonts w:ascii="Arial" w:hAnsi="Arial" w:cs="Arial"/>
        </w:rPr>
        <w:t xml:space="preserve">Moreover, rice-associated nematode populations were more abundant in upland ecosystems than in other types of ecosystems. This abundance is attributed to several factors, including soil type, soil moisture, and agricultural practices (Pascual </w:t>
      </w:r>
      <w:r w:rsidRPr="00B451B3">
        <w:rPr>
          <w:rFonts w:ascii="Arial" w:hAnsi="Arial" w:cs="Arial"/>
          <w:i/>
          <w:iCs/>
        </w:rPr>
        <w:t>et al</w:t>
      </w:r>
      <w:r w:rsidRPr="001431FA">
        <w:rPr>
          <w:rFonts w:ascii="Arial" w:hAnsi="Arial" w:cs="Arial"/>
        </w:rPr>
        <w:t xml:space="preserve">., 2014). Hydrology also significantly influences nematode population density and species composition (Coyne </w:t>
      </w:r>
      <w:r w:rsidRPr="00B451B3">
        <w:rPr>
          <w:rFonts w:ascii="Arial" w:hAnsi="Arial" w:cs="Arial"/>
          <w:i/>
          <w:iCs/>
        </w:rPr>
        <w:t>et al</w:t>
      </w:r>
      <w:r w:rsidRPr="001431FA">
        <w:rPr>
          <w:rFonts w:ascii="Arial" w:hAnsi="Arial" w:cs="Arial"/>
        </w:rPr>
        <w:t xml:space="preserve">., 2001). In the study fields where upland rice was cultivated, rice was the previous crop. According to </w:t>
      </w:r>
      <w:r w:rsidR="0099305E" w:rsidRPr="0099305E">
        <w:rPr>
          <w:rFonts w:ascii="Arial" w:hAnsi="Arial" w:cs="Arial"/>
          <w:highlight w:val="yellow"/>
        </w:rPr>
        <w:t xml:space="preserve">Zhu </w:t>
      </w:r>
      <w:r w:rsidR="0099305E" w:rsidRPr="00227295">
        <w:rPr>
          <w:rFonts w:ascii="Arial" w:hAnsi="Arial" w:cs="Arial"/>
          <w:i/>
          <w:iCs/>
          <w:highlight w:val="yellow"/>
        </w:rPr>
        <w:t>et al</w:t>
      </w:r>
      <w:r w:rsidR="0099305E" w:rsidRPr="0099305E">
        <w:rPr>
          <w:rFonts w:ascii="Arial" w:hAnsi="Arial" w:cs="Arial"/>
          <w:highlight w:val="yellow"/>
        </w:rPr>
        <w:t>. (2025)</w:t>
      </w:r>
      <w:r w:rsidR="0099305E">
        <w:rPr>
          <w:rFonts w:ascii="Arial" w:hAnsi="Arial" w:cs="Arial"/>
        </w:rPr>
        <w:t xml:space="preserve">, </w:t>
      </w:r>
      <w:r w:rsidRPr="001431FA">
        <w:rPr>
          <w:rFonts w:ascii="Arial" w:hAnsi="Arial" w:cs="Arial"/>
        </w:rPr>
        <w:t xml:space="preserve">upland rice depends on </w:t>
      </w:r>
      <w:r w:rsidRPr="002E4E54">
        <w:rPr>
          <w:rFonts w:ascii="Arial" w:hAnsi="Arial" w:cs="Arial"/>
          <w:i/>
          <w:iCs/>
        </w:rPr>
        <w:t>in</w:t>
      </w:r>
      <w:r w:rsidRPr="001431FA">
        <w:rPr>
          <w:rFonts w:ascii="Arial" w:hAnsi="Arial" w:cs="Arial"/>
        </w:rPr>
        <w:t xml:space="preserve"> </w:t>
      </w:r>
      <w:r w:rsidRPr="002E4E54">
        <w:rPr>
          <w:rFonts w:ascii="Arial" w:hAnsi="Arial" w:cs="Arial"/>
          <w:i/>
          <w:iCs/>
        </w:rPr>
        <w:t>situ</w:t>
      </w:r>
      <w:r w:rsidRPr="001431FA">
        <w:rPr>
          <w:rFonts w:ascii="Arial" w:hAnsi="Arial" w:cs="Arial"/>
        </w:rPr>
        <w:t xml:space="preserve"> rainfall for moisture. It also relies on the rainfall distribution, the soil's water retention capacity, and the soil's root penetration ability, all of which depend on water supply. Under these conditions, soils in upland rice fields tend to be less disturbed, which could facilitate the development of parasitic nematode communities in rice. This situation explains the predominance of nematodes in rice fields in the southern rainforest zone. Upland rice is more prevalent in this zone than in other areas, where irrigated and lowland rice are more common. </w:t>
      </w:r>
    </w:p>
    <w:p w14:paraId="4C4A1C54" w14:textId="5DED6EA3" w:rsidR="001431FA" w:rsidRPr="001431FA" w:rsidRDefault="001431FA" w:rsidP="001431FA">
      <w:pPr>
        <w:pStyle w:val="Body"/>
        <w:rPr>
          <w:rFonts w:ascii="Arial" w:hAnsi="Arial" w:cs="Arial"/>
        </w:rPr>
      </w:pPr>
      <w:r w:rsidRPr="001431FA">
        <w:rPr>
          <w:rFonts w:ascii="Arial" w:hAnsi="Arial" w:cs="Arial"/>
        </w:rPr>
        <w:t xml:space="preserve">In the irrigated ecosystem, however, the fields are constantly flooded. As a result, rice roots develop under anaerobic conditions. Despite the presence of hosts, such conditions are unfavorable for the development of most plant-parasitic nematodes. </w:t>
      </w:r>
      <w:r w:rsidR="00523411" w:rsidRPr="00523411">
        <w:rPr>
          <w:rFonts w:ascii="Arial" w:hAnsi="Arial" w:cs="Arial"/>
          <w:highlight w:val="yellow"/>
        </w:rPr>
        <w:t xml:space="preserve">Yang </w:t>
      </w:r>
      <w:r w:rsidR="00523411" w:rsidRPr="00227295">
        <w:rPr>
          <w:rFonts w:ascii="Arial" w:hAnsi="Arial" w:cs="Arial"/>
          <w:i/>
          <w:iCs/>
          <w:highlight w:val="yellow"/>
        </w:rPr>
        <w:t>et al</w:t>
      </w:r>
      <w:r w:rsidR="00523411" w:rsidRPr="00523411">
        <w:rPr>
          <w:rFonts w:ascii="Arial" w:hAnsi="Arial" w:cs="Arial"/>
          <w:highlight w:val="yellow"/>
        </w:rPr>
        <w:t>. (2023)</w:t>
      </w:r>
      <w:r w:rsidR="00523411">
        <w:rPr>
          <w:rFonts w:ascii="Arial" w:hAnsi="Arial" w:cs="Arial"/>
        </w:rPr>
        <w:t xml:space="preserve"> </w:t>
      </w:r>
      <w:r w:rsidRPr="001431FA">
        <w:rPr>
          <w:rFonts w:ascii="Arial" w:hAnsi="Arial" w:cs="Arial"/>
        </w:rPr>
        <w:t xml:space="preserve">reported that in an irrigated ecosystem, the roots of rice plants were free of </w:t>
      </w:r>
      <w:r w:rsidRPr="0032125C">
        <w:rPr>
          <w:rFonts w:ascii="Arial" w:hAnsi="Arial" w:cs="Arial"/>
          <w:i/>
          <w:iCs/>
        </w:rPr>
        <w:t>M. graminicola</w:t>
      </w:r>
      <w:r w:rsidRPr="001431FA">
        <w:rPr>
          <w:rFonts w:ascii="Arial" w:hAnsi="Arial" w:cs="Arial"/>
        </w:rPr>
        <w:t xml:space="preserve">. Additionally, </w:t>
      </w:r>
      <w:r w:rsidRPr="0032125C">
        <w:rPr>
          <w:rFonts w:ascii="Arial" w:hAnsi="Arial" w:cs="Arial"/>
          <w:i/>
          <w:iCs/>
        </w:rPr>
        <w:t>M. graminicola</w:t>
      </w:r>
      <w:r w:rsidRPr="001431FA">
        <w:rPr>
          <w:rFonts w:ascii="Arial" w:hAnsi="Arial" w:cs="Arial"/>
        </w:rPr>
        <w:t xml:space="preserve"> populations did not increase in irrigated rice fields (Win </w:t>
      </w:r>
      <w:r w:rsidRPr="00B451B3">
        <w:rPr>
          <w:rFonts w:ascii="Arial" w:hAnsi="Arial" w:cs="Arial"/>
          <w:i/>
          <w:iCs/>
        </w:rPr>
        <w:t>et al</w:t>
      </w:r>
      <w:r w:rsidRPr="001431FA">
        <w:rPr>
          <w:rFonts w:ascii="Arial" w:hAnsi="Arial" w:cs="Arial"/>
        </w:rPr>
        <w:t>., 2013). Depending on the season, the soil in a lowland ecosystem may not be flooded (</w:t>
      </w:r>
      <w:r w:rsidR="008D0BF9" w:rsidRPr="008D0BF9">
        <w:rPr>
          <w:rFonts w:ascii="Arial" w:hAnsi="Arial" w:cs="Arial"/>
          <w:highlight w:val="yellow"/>
        </w:rPr>
        <w:t xml:space="preserve">Polania </w:t>
      </w:r>
      <w:r w:rsidR="008D0BF9" w:rsidRPr="00227295">
        <w:rPr>
          <w:rFonts w:ascii="Arial" w:hAnsi="Arial" w:cs="Arial"/>
          <w:i/>
          <w:iCs/>
          <w:highlight w:val="yellow"/>
        </w:rPr>
        <w:t>et al.,</w:t>
      </w:r>
      <w:r w:rsidR="008D0BF9" w:rsidRPr="008D0BF9">
        <w:rPr>
          <w:rFonts w:ascii="Arial" w:hAnsi="Arial" w:cs="Arial"/>
          <w:highlight w:val="yellow"/>
        </w:rPr>
        <w:t xml:space="preserve"> 2020)</w:t>
      </w:r>
      <w:r w:rsidRPr="008D0BF9">
        <w:rPr>
          <w:rFonts w:ascii="Arial" w:hAnsi="Arial" w:cs="Arial"/>
          <w:strike/>
          <w:color w:val="FF0000"/>
        </w:rPr>
        <w:t>.</w:t>
      </w:r>
      <w:r w:rsidRPr="001431FA">
        <w:rPr>
          <w:rFonts w:ascii="Arial" w:hAnsi="Arial" w:cs="Arial"/>
        </w:rPr>
        <w:t xml:space="preserve"> This intermittent soil flooding can disrupt nematode communities in this soil type. Populations unable to tolerate the anaerobic conditions would die off. Such factors help explain the low abundance of nematodes in lowland and irrigated ecosystems.</w:t>
      </w:r>
    </w:p>
    <w:p w14:paraId="522D9B28" w14:textId="77777777" w:rsidR="001431FA" w:rsidRPr="001431FA" w:rsidRDefault="001431FA" w:rsidP="001431FA">
      <w:pPr>
        <w:pStyle w:val="Body"/>
        <w:rPr>
          <w:rFonts w:ascii="Arial" w:hAnsi="Arial" w:cs="Arial"/>
        </w:rPr>
      </w:pPr>
      <w:r w:rsidRPr="001431FA">
        <w:rPr>
          <w:rFonts w:ascii="Arial" w:hAnsi="Arial" w:cs="Arial"/>
        </w:rPr>
        <w:t xml:space="preserve">Furthermore, a relationship exists between nematode populations associated with rice and rice ecosystems in Côte d’Ivoire. This result indicates that plant-parasitic nematodes occupy a diverse range of ecological niches. Keçici </w:t>
      </w:r>
      <w:r w:rsidRPr="00B451B3">
        <w:rPr>
          <w:rFonts w:ascii="Arial" w:hAnsi="Arial" w:cs="Arial"/>
          <w:i/>
          <w:iCs/>
        </w:rPr>
        <w:t>et al</w:t>
      </w:r>
      <w:r w:rsidRPr="001431FA">
        <w:rPr>
          <w:rFonts w:ascii="Arial" w:hAnsi="Arial" w:cs="Arial"/>
        </w:rPr>
        <w:t xml:space="preserve">. (2022) reported that nematode species can be found in different soil ecosystems. According to Hunt </w:t>
      </w:r>
      <w:r w:rsidRPr="00B451B3">
        <w:rPr>
          <w:rFonts w:ascii="Arial" w:hAnsi="Arial" w:cs="Arial"/>
          <w:i/>
          <w:iCs/>
        </w:rPr>
        <w:t>et al</w:t>
      </w:r>
      <w:r w:rsidRPr="001431FA">
        <w:rPr>
          <w:rFonts w:ascii="Arial" w:hAnsi="Arial" w:cs="Arial"/>
        </w:rPr>
        <w:t xml:space="preserve">. (2005), although they occupy different ecological niches, nematodes are essentially aquatic animals; they require at least a film of water to move around. All species of plant-parasitic nematodes spend most of their lives in the soil. The water content of the soil is therefore an important ecological factor. Although many species of plant-parasitic nematodes die in dry soils, others can survive in an anhydrobiotic environment. Conversely, too much water in the soil can cause a lethal oxygen deficit. However, some nematodes, including </w:t>
      </w:r>
      <w:r w:rsidRPr="0032125C">
        <w:rPr>
          <w:rFonts w:ascii="Arial" w:hAnsi="Arial" w:cs="Arial"/>
          <w:i/>
          <w:iCs/>
        </w:rPr>
        <w:t>Hirschmanniella</w:t>
      </w:r>
      <w:r w:rsidRPr="001431FA">
        <w:rPr>
          <w:rFonts w:ascii="Arial" w:hAnsi="Arial" w:cs="Arial"/>
        </w:rPr>
        <w:t xml:space="preserve"> sp., can thrive under such conditions. Keçici </w:t>
      </w:r>
      <w:r w:rsidRPr="00B451B3">
        <w:rPr>
          <w:rFonts w:ascii="Arial" w:hAnsi="Arial" w:cs="Arial"/>
          <w:i/>
          <w:iCs/>
        </w:rPr>
        <w:t>et al</w:t>
      </w:r>
      <w:r w:rsidRPr="001431FA">
        <w:rPr>
          <w:rFonts w:ascii="Arial" w:hAnsi="Arial" w:cs="Arial"/>
        </w:rPr>
        <w:t>. (2022) noted that various factors, including climatic conditions and the presence of hosts, influence the diversity of nematodes in ecosystems.</w:t>
      </w:r>
    </w:p>
    <w:p w14:paraId="3AA622CD" w14:textId="77777777" w:rsidR="001431FA" w:rsidRPr="001431FA" w:rsidRDefault="001431FA" w:rsidP="001431FA">
      <w:pPr>
        <w:pStyle w:val="Body"/>
        <w:rPr>
          <w:rFonts w:ascii="Arial" w:hAnsi="Arial" w:cs="Arial"/>
        </w:rPr>
      </w:pPr>
      <w:r w:rsidRPr="001431FA">
        <w:rPr>
          <w:rFonts w:ascii="Arial" w:hAnsi="Arial" w:cs="Arial"/>
        </w:rPr>
        <w:t xml:space="preserve">Factorial correspondence analysis showed that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were abundant in the upland ecosystem. This </w:t>
      </w:r>
      <w:r w:rsidRPr="001431FA">
        <w:rPr>
          <w:rFonts w:ascii="Arial" w:hAnsi="Arial" w:cs="Arial"/>
        </w:rPr>
        <w:lastRenderedPageBreak/>
        <w:t xml:space="preserve">pattern is likely related to the soil, microclimate, and rice cultivars grown. Several of these nematode species are pathogenic to rice, causing yield losses of 13-29%. These include </w:t>
      </w:r>
      <w:r w:rsidRPr="0032125C">
        <w:rPr>
          <w:rFonts w:ascii="Arial" w:hAnsi="Arial" w:cs="Arial"/>
          <w:i/>
          <w:iCs/>
        </w:rPr>
        <w:t>M. graminicola, M. oryzae, H. oryzae</w:t>
      </w:r>
      <w:r w:rsidRPr="001431FA">
        <w:rPr>
          <w:rFonts w:ascii="Arial" w:hAnsi="Arial" w:cs="Arial"/>
        </w:rPr>
        <w:t xml:space="preserve">, and </w:t>
      </w:r>
      <w:r w:rsidRPr="0032125C">
        <w:rPr>
          <w:rFonts w:ascii="Arial" w:hAnsi="Arial" w:cs="Arial"/>
          <w:i/>
          <w:iCs/>
        </w:rPr>
        <w:t>P. zeae</w:t>
      </w:r>
      <w:r w:rsidRPr="001431FA">
        <w:rPr>
          <w:rFonts w:ascii="Arial" w:hAnsi="Arial" w:cs="Arial"/>
        </w:rPr>
        <w:t xml:space="preserve"> (Bridge </w:t>
      </w:r>
      <w:r w:rsidRPr="00B451B3">
        <w:rPr>
          <w:rFonts w:ascii="Arial" w:hAnsi="Arial" w:cs="Arial"/>
          <w:i/>
          <w:iCs/>
        </w:rPr>
        <w:t>et al</w:t>
      </w:r>
      <w:r w:rsidRPr="001431FA">
        <w:rPr>
          <w:rFonts w:ascii="Arial" w:hAnsi="Arial" w:cs="Arial"/>
        </w:rPr>
        <w:t xml:space="preserve">., 2005). The dominance of </w:t>
      </w:r>
      <w:r w:rsidRPr="0032125C">
        <w:rPr>
          <w:rFonts w:ascii="Arial" w:hAnsi="Arial" w:cs="Arial"/>
          <w:i/>
          <w:iCs/>
        </w:rPr>
        <w:t>Meloidogyne</w:t>
      </w:r>
      <w:r w:rsidRPr="001431FA">
        <w:rPr>
          <w:rFonts w:ascii="Arial" w:hAnsi="Arial" w:cs="Arial"/>
        </w:rPr>
        <w:t xml:space="preserve"> sp. in the upland ecosystem contrasts with Bridge </w:t>
      </w:r>
      <w:r w:rsidRPr="00B451B3">
        <w:rPr>
          <w:rFonts w:ascii="Arial" w:hAnsi="Arial" w:cs="Arial"/>
          <w:i/>
          <w:iCs/>
        </w:rPr>
        <w:t>et al</w:t>
      </w:r>
      <w:r w:rsidRPr="001431FA">
        <w:rPr>
          <w:rFonts w:ascii="Arial" w:hAnsi="Arial" w:cs="Arial"/>
        </w:rPr>
        <w:t xml:space="preserve">. (2005), who indicated that </w:t>
      </w:r>
      <w:r w:rsidRPr="0032125C">
        <w:rPr>
          <w:rFonts w:ascii="Arial" w:hAnsi="Arial" w:cs="Arial"/>
          <w:i/>
          <w:iCs/>
        </w:rPr>
        <w:t>M. graminicola</w:t>
      </w:r>
      <w:r w:rsidRPr="001431FA">
        <w:rPr>
          <w:rFonts w:ascii="Arial" w:hAnsi="Arial" w:cs="Arial"/>
        </w:rPr>
        <w:t xml:space="preserve"> is well adapted to irrigated rice systems. </w:t>
      </w:r>
      <w:r w:rsidRPr="0032125C">
        <w:rPr>
          <w:rFonts w:ascii="Arial" w:hAnsi="Arial" w:cs="Arial"/>
          <w:i/>
          <w:iCs/>
        </w:rPr>
        <w:t>Hirschmanniella</w:t>
      </w:r>
      <w:r w:rsidRPr="001431FA">
        <w:rPr>
          <w:rFonts w:ascii="Arial" w:hAnsi="Arial" w:cs="Arial"/>
        </w:rPr>
        <w:t xml:space="preserve"> sp. was also frequent in the upland ecosystem, though its presence in the lowland ecosystem is not insignificant. This observation contradicts Pascual </w:t>
      </w:r>
      <w:r w:rsidRPr="00B451B3">
        <w:rPr>
          <w:rFonts w:ascii="Arial" w:hAnsi="Arial" w:cs="Arial"/>
          <w:i/>
          <w:iCs/>
        </w:rPr>
        <w:t>et al</w:t>
      </w:r>
      <w:r w:rsidRPr="001431FA">
        <w:rPr>
          <w:rFonts w:ascii="Arial" w:hAnsi="Arial" w:cs="Arial"/>
        </w:rPr>
        <w:t xml:space="preserve">. (2014) and Bridge </w:t>
      </w:r>
      <w:r w:rsidRPr="00B451B3">
        <w:rPr>
          <w:rFonts w:ascii="Arial" w:hAnsi="Arial" w:cs="Arial"/>
          <w:i/>
          <w:iCs/>
        </w:rPr>
        <w:t>et al</w:t>
      </w:r>
      <w:r w:rsidRPr="001431FA">
        <w:rPr>
          <w:rFonts w:ascii="Arial" w:hAnsi="Arial" w:cs="Arial"/>
        </w:rPr>
        <w:t xml:space="preserve">. (2005), who found </w:t>
      </w:r>
      <w:r w:rsidRPr="0032125C">
        <w:rPr>
          <w:rFonts w:ascii="Arial" w:hAnsi="Arial" w:cs="Arial"/>
          <w:i/>
          <w:iCs/>
        </w:rPr>
        <w:t>Hirschmanniella</w:t>
      </w:r>
      <w:r w:rsidRPr="001431FA">
        <w:rPr>
          <w:rFonts w:ascii="Arial" w:hAnsi="Arial" w:cs="Arial"/>
        </w:rPr>
        <w:t xml:space="preserve"> sp. was more abundant in lowland and irrigated ecosystems, respectively. </w:t>
      </w:r>
      <w:r w:rsidRPr="0032125C">
        <w:rPr>
          <w:rFonts w:ascii="Arial" w:hAnsi="Arial" w:cs="Arial"/>
          <w:i/>
          <w:iCs/>
        </w:rPr>
        <w:t>Pratylenchus</w:t>
      </w:r>
      <w:r w:rsidRPr="001431FA">
        <w:rPr>
          <w:rFonts w:ascii="Arial" w:hAnsi="Arial" w:cs="Arial"/>
        </w:rPr>
        <w:t xml:space="preserve"> sp. was more prevalent in both upland and lowland ecosystems than in irrigated areas. This supports Pascual </w:t>
      </w:r>
      <w:r w:rsidRPr="00B451B3">
        <w:rPr>
          <w:rFonts w:ascii="Arial" w:hAnsi="Arial" w:cs="Arial"/>
          <w:i/>
          <w:iCs/>
        </w:rPr>
        <w:t>et al</w:t>
      </w:r>
      <w:r w:rsidRPr="001431FA">
        <w:rPr>
          <w:rFonts w:ascii="Arial" w:hAnsi="Arial" w:cs="Arial"/>
        </w:rPr>
        <w:t xml:space="preserve">. (2014), who reported </w:t>
      </w:r>
      <w:r w:rsidRPr="0032125C">
        <w:rPr>
          <w:rFonts w:ascii="Arial" w:hAnsi="Arial" w:cs="Arial"/>
          <w:i/>
          <w:iCs/>
        </w:rPr>
        <w:t>P. zeae</w:t>
      </w:r>
      <w:r w:rsidRPr="001431FA">
        <w:rPr>
          <w:rFonts w:ascii="Arial" w:hAnsi="Arial" w:cs="Arial"/>
        </w:rPr>
        <w:t xml:space="preserve"> as frequent and abundant in the upland ecosystems of the Philippines. </w:t>
      </w:r>
    </w:p>
    <w:p w14:paraId="1291E113" w14:textId="1254BFC4" w:rsidR="001431FA" w:rsidRPr="00FB39A8" w:rsidRDefault="001431FA" w:rsidP="001431FA">
      <w:pPr>
        <w:pStyle w:val="Body"/>
        <w:rPr>
          <w:rFonts w:ascii="Arial" w:hAnsi="Arial" w:cs="Arial"/>
          <w:strike/>
          <w:color w:val="000000" w:themeColor="text1"/>
        </w:rPr>
      </w:pPr>
      <w:r w:rsidRPr="001431FA">
        <w:rPr>
          <w:rFonts w:ascii="Arial" w:hAnsi="Arial" w:cs="Arial"/>
        </w:rPr>
        <w:t xml:space="preserve">Conversely, the lowland ecosystem favors the development of </w:t>
      </w:r>
      <w:r w:rsidRPr="007D30B9">
        <w:rPr>
          <w:rFonts w:ascii="Arial" w:hAnsi="Arial" w:cs="Arial"/>
          <w:i/>
          <w:iCs/>
        </w:rPr>
        <w:t>Heterodera</w:t>
      </w:r>
      <w:r w:rsidRPr="001431FA">
        <w:rPr>
          <w:rFonts w:ascii="Arial" w:hAnsi="Arial" w:cs="Arial"/>
        </w:rPr>
        <w:t xml:space="preserve"> sp. populations, including </w:t>
      </w:r>
      <w:r w:rsidRPr="009275B9">
        <w:rPr>
          <w:rFonts w:ascii="Arial" w:hAnsi="Arial" w:cs="Arial"/>
          <w:i/>
          <w:iCs/>
        </w:rPr>
        <w:t>H. oryzae</w:t>
      </w:r>
      <w:r w:rsidR="003557BF">
        <w:rPr>
          <w:rFonts w:ascii="Arial" w:hAnsi="Arial" w:cs="Arial"/>
        </w:rPr>
        <w:t xml:space="preserve"> </w:t>
      </w:r>
      <w:r w:rsidR="003557BF" w:rsidRPr="003557BF">
        <w:rPr>
          <w:rFonts w:ascii="Arial" w:hAnsi="Arial" w:cs="Arial"/>
          <w:highlight w:val="yellow"/>
        </w:rPr>
        <w:t xml:space="preserve">(Kyndt </w:t>
      </w:r>
      <w:r w:rsidR="003557BF" w:rsidRPr="00227295">
        <w:rPr>
          <w:rFonts w:ascii="Arial" w:hAnsi="Arial" w:cs="Arial"/>
          <w:i/>
          <w:iCs/>
          <w:highlight w:val="yellow"/>
        </w:rPr>
        <w:t>et al</w:t>
      </w:r>
      <w:r w:rsidR="003557BF" w:rsidRPr="003557BF">
        <w:rPr>
          <w:rFonts w:ascii="Arial" w:hAnsi="Arial" w:cs="Arial"/>
          <w:highlight w:val="yellow"/>
        </w:rPr>
        <w:t>.</w:t>
      </w:r>
      <w:r w:rsidRPr="003557BF">
        <w:rPr>
          <w:rFonts w:ascii="Arial" w:hAnsi="Arial" w:cs="Arial"/>
          <w:highlight w:val="yellow"/>
        </w:rPr>
        <w:t>,</w:t>
      </w:r>
      <w:r w:rsidR="003557BF" w:rsidRPr="003557BF">
        <w:rPr>
          <w:rFonts w:ascii="Arial" w:hAnsi="Arial" w:cs="Arial"/>
          <w:highlight w:val="yellow"/>
        </w:rPr>
        <w:t xml:space="preserve"> 2014),</w:t>
      </w:r>
      <w:r w:rsidRPr="001431FA">
        <w:rPr>
          <w:rFonts w:ascii="Arial" w:hAnsi="Arial" w:cs="Arial"/>
        </w:rPr>
        <w:t xml:space="preserve"> which was identified in Côte d’Ivoire's lowland regions. However, </w:t>
      </w:r>
      <w:r w:rsidRPr="0032125C">
        <w:rPr>
          <w:rFonts w:ascii="Arial" w:hAnsi="Arial" w:cs="Arial"/>
          <w:i/>
          <w:iCs/>
        </w:rPr>
        <w:t>H. sacchari</w:t>
      </w:r>
      <w:r w:rsidRPr="001431FA">
        <w:rPr>
          <w:rFonts w:ascii="Arial" w:hAnsi="Arial" w:cs="Arial"/>
        </w:rPr>
        <w:t xml:space="preserve"> was found in upland and irrigated ecosystems across several West African countries, including Côte d’Ivoire, Ghana, Guinea, Benin, Togo, Nigeria, and Liberia (Coyne and Plowright, 2000). Rice plants infected with these nematodes exhibited stunted growth, with roots turning black or brown, and an increase in secondary root growth (Bridge </w:t>
      </w:r>
      <w:r w:rsidRPr="00B451B3">
        <w:rPr>
          <w:rFonts w:ascii="Arial" w:hAnsi="Arial" w:cs="Arial"/>
          <w:i/>
          <w:iCs/>
        </w:rPr>
        <w:t>et al</w:t>
      </w:r>
      <w:r w:rsidRPr="001431FA">
        <w:rPr>
          <w:rFonts w:ascii="Arial" w:hAnsi="Arial" w:cs="Arial"/>
        </w:rPr>
        <w:t>., 2005</w:t>
      </w:r>
      <w:r w:rsidR="00885715">
        <w:rPr>
          <w:rFonts w:ascii="Arial" w:hAnsi="Arial" w:cs="Arial"/>
        </w:rPr>
        <w:t xml:space="preserve">; </w:t>
      </w:r>
      <w:r w:rsidR="00885715" w:rsidRPr="00885715">
        <w:rPr>
          <w:rFonts w:ascii="Arial" w:hAnsi="Arial" w:cs="Arial"/>
          <w:highlight w:val="yellow"/>
        </w:rPr>
        <w:t xml:space="preserve">Nisa </w:t>
      </w:r>
      <w:r w:rsidR="00885715" w:rsidRPr="00227295">
        <w:rPr>
          <w:rFonts w:ascii="Arial" w:hAnsi="Arial" w:cs="Arial"/>
          <w:i/>
          <w:iCs/>
          <w:highlight w:val="yellow"/>
        </w:rPr>
        <w:t>et al</w:t>
      </w:r>
      <w:r w:rsidR="00885715" w:rsidRPr="00885715">
        <w:rPr>
          <w:rFonts w:ascii="Arial" w:hAnsi="Arial" w:cs="Arial"/>
          <w:highlight w:val="yellow"/>
        </w:rPr>
        <w:t>., 2022</w:t>
      </w:r>
      <w:r w:rsidRPr="001431FA">
        <w:rPr>
          <w:rFonts w:ascii="Arial" w:hAnsi="Arial" w:cs="Arial"/>
        </w:rPr>
        <w:t xml:space="preserve">). Besides rice, these nematodes also infest several weeds as alternative hosts, such as </w:t>
      </w:r>
      <w:r w:rsidR="00762B48" w:rsidRPr="00762B48">
        <w:rPr>
          <w:rFonts w:ascii="Arial" w:hAnsi="Arial" w:cs="Arial"/>
          <w:i/>
          <w:iCs/>
        </w:rPr>
        <w:t>Stellaria media</w:t>
      </w:r>
      <w:r w:rsidRPr="001431FA">
        <w:rPr>
          <w:rFonts w:ascii="Arial" w:hAnsi="Arial" w:cs="Arial"/>
        </w:rPr>
        <w:t xml:space="preserve">, </w:t>
      </w:r>
      <w:r w:rsidR="00762B48" w:rsidRPr="00762B48">
        <w:rPr>
          <w:rFonts w:ascii="Arial" w:hAnsi="Arial" w:cs="Arial"/>
          <w:i/>
          <w:iCs/>
        </w:rPr>
        <w:t xml:space="preserve">Cardamine </w:t>
      </w:r>
      <w:proofErr w:type="spellStart"/>
      <w:r w:rsidR="00762B48" w:rsidRPr="00762B48">
        <w:rPr>
          <w:rFonts w:ascii="Arial" w:hAnsi="Arial" w:cs="Arial"/>
          <w:i/>
          <w:iCs/>
        </w:rPr>
        <w:t>parviflora</w:t>
      </w:r>
      <w:proofErr w:type="spellEnd"/>
      <w:r w:rsidRPr="001431FA">
        <w:rPr>
          <w:rFonts w:ascii="Arial" w:hAnsi="Arial" w:cs="Arial"/>
        </w:rPr>
        <w:t xml:space="preserve">, and </w:t>
      </w:r>
      <w:r w:rsidR="00762B48" w:rsidRPr="00FB39A8">
        <w:rPr>
          <w:rFonts w:ascii="Arial" w:hAnsi="Arial" w:cs="Arial"/>
          <w:i/>
          <w:iCs/>
          <w:color w:val="000000" w:themeColor="text1"/>
        </w:rPr>
        <w:t xml:space="preserve">Xanthium </w:t>
      </w:r>
      <w:proofErr w:type="spellStart"/>
      <w:r w:rsidR="00762B48" w:rsidRPr="00FB39A8">
        <w:rPr>
          <w:rFonts w:ascii="Arial" w:hAnsi="Arial" w:cs="Arial"/>
          <w:i/>
          <w:iCs/>
          <w:color w:val="000000" w:themeColor="text1"/>
        </w:rPr>
        <w:t>strumarium</w:t>
      </w:r>
      <w:proofErr w:type="spellEnd"/>
      <w:r w:rsidR="00762B48" w:rsidRPr="00FB39A8">
        <w:rPr>
          <w:rFonts w:ascii="Arial" w:hAnsi="Arial" w:cs="Arial"/>
          <w:i/>
          <w:iCs/>
          <w:color w:val="000000" w:themeColor="text1"/>
        </w:rPr>
        <w:t xml:space="preserve"> </w:t>
      </w:r>
      <w:r w:rsidRPr="00FB39A8">
        <w:rPr>
          <w:rFonts w:ascii="Arial" w:hAnsi="Arial" w:cs="Arial"/>
          <w:color w:val="000000" w:themeColor="text1"/>
        </w:rPr>
        <w:t>(</w:t>
      </w:r>
      <w:r w:rsidR="00762B48" w:rsidRPr="00FB39A8">
        <w:rPr>
          <w:rFonts w:ascii="Arial" w:hAnsi="Arial" w:cs="Arial"/>
          <w:color w:val="000000" w:themeColor="text1"/>
          <w:highlight w:val="yellow"/>
        </w:rPr>
        <w:t xml:space="preserve">Rocha </w:t>
      </w:r>
      <w:r w:rsidR="00762B48" w:rsidRPr="00227295">
        <w:rPr>
          <w:rFonts w:ascii="Arial" w:hAnsi="Arial" w:cs="Arial"/>
          <w:i/>
          <w:iCs/>
          <w:color w:val="000000" w:themeColor="text1"/>
          <w:highlight w:val="yellow"/>
        </w:rPr>
        <w:t>et al</w:t>
      </w:r>
      <w:r w:rsidR="00762B48" w:rsidRPr="00FB39A8">
        <w:rPr>
          <w:rFonts w:ascii="Arial" w:hAnsi="Arial" w:cs="Arial"/>
          <w:color w:val="000000" w:themeColor="text1"/>
          <w:highlight w:val="yellow"/>
        </w:rPr>
        <w:t>., 2021</w:t>
      </w:r>
      <w:r w:rsidR="00762B48" w:rsidRPr="00FB39A8">
        <w:rPr>
          <w:rFonts w:ascii="Arial" w:hAnsi="Arial" w:cs="Arial"/>
          <w:color w:val="000000" w:themeColor="text1"/>
        </w:rPr>
        <w:t xml:space="preserve">). </w:t>
      </w:r>
    </w:p>
    <w:p w14:paraId="04EF75FF" w14:textId="1B976DF1" w:rsidR="001431FA" w:rsidRDefault="001431FA" w:rsidP="001431FA">
      <w:pPr>
        <w:pStyle w:val="Body"/>
        <w:spacing w:after="0"/>
        <w:rPr>
          <w:rFonts w:ascii="Arial" w:hAnsi="Arial" w:cs="Arial"/>
        </w:rPr>
      </w:pPr>
      <w:r w:rsidRPr="001431FA">
        <w:rPr>
          <w:rFonts w:ascii="Arial" w:hAnsi="Arial" w:cs="Arial"/>
        </w:rPr>
        <w:t xml:space="preserve">Additionally, </w:t>
      </w:r>
      <w:r w:rsidRPr="0032125C">
        <w:rPr>
          <w:rFonts w:ascii="Arial" w:hAnsi="Arial" w:cs="Arial"/>
          <w:i/>
          <w:iCs/>
        </w:rPr>
        <w:t>Longidorus</w:t>
      </w:r>
      <w:r w:rsidRPr="001431FA">
        <w:rPr>
          <w:rFonts w:ascii="Arial" w:hAnsi="Arial" w:cs="Arial"/>
        </w:rPr>
        <w:t xml:space="preserve"> sp. appears to prefer irrigated ecosystems, as supported by Bridge </w:t>
      </w:r>
      <w:r w:rsidRPr="00B451B3">
        <w:rPr>
          <w:rFonts w:ascii="Arial" w:hAnsi="Arial" w:cs="Arial"/>
          <w:i/>
          <w:iCs/>
        </w:rPr>
        <w:t>et al</w:t>
      </w:r>
      <w:r w:rsidRPr="001431FA">
        <w:rPr>
          <w:rFonts w:ascii="Arial" w:hAnsi="Arial" w:cs="Arial"/>
        </w:rPr>
        <w:t xml:space="preserve">. (2005), who reported that </w:t>
      </w:r>
      <w:r w:rsidRPr="0032125C">
        <w:rPr>
          <w:rFonts w:ascii="Arial" w:hAnsi="Arial" w:cs="Arial"/>
          <w:i/>
          <w:iCs/>
        </w:rPr>
        <w:t>Longidorus</w:t>
      </w:r>
      <w:r w:rsidRPr="001431FA">
        <w:rPr>
          <w:rFonts w:ascii="Arial" w:hAnsi="Arial" w:cs="Arial"/>
        </w:rPr>
        <w:t xml:space="preserve"> sp. and </w:t>
      </w:r>
      <w:r w:rsidRPr="0032125C">
        <w:rPr>
          <w:rFonts w:ascii="Arial" w:hAnsi="Arial" w:cs="Arial"/>
          <w:i/>
          <w:iCs/>
        </w:rPr>
        <w:t>Paralongidorus</w:t>
      </w:r>
      <w:r w:rsidRPr="001431FA">
        <w:rPr>
          <w:rFonts w:ascii="Arial" w:hAnsi="Arial" w:cs="Arial"/>
        </w:rPr>
        <w:t xml:space="preserve"> sp. are frequently found in irrigated rice fields. They can survive in microaerobic or anaerobic conditions (Bridge </w:t>
      </w:r>
      <w:r w:rsidRPr="00B451B3">
        <w:rPr>
          <w:rFonts w:ascii="Arial" w:hAnsi="Arial" w:cs="Arial"/>
          <w:i/>
          <w:iCs/>
        </w:rPr>
        <w:t>et al</w:t>
      </w:r>
      <w:r w:rsidRPr="001431FA">
        <w:rPr>
          <w:rFonts w:ascii="Arial" w:hAnsi="Arial" w:cs="Arial"/>
        </w:rPr>
        <w:t>., 2005). These nematodes cause stunted growth in rice planted during the summer. The primary roots develop necrotic and curved tips, while the secondary roots are shorter than normal, resulting in a significantly reduced root system (</w:t>
      </w:r>
      <w:r w:rsidR="00D47AE2" w:rsidRPr="00D47AE2">
        <w:rPr>
          <w:rFonts w:ascii="Arial" w:hAnsi="Arial" w:cs="Arial"/>
          <w:highlight w:val="yellow"/>
        </w:rPr>
        <w:t xml:space="preserve">Askary </w:t>
      </w:r>
      <w:r w:rsidR="00D47AE2" w:rsidRPr="00227295">
        <w:rPr>
          <w:rFonts w:ascii="Arial" w:hAnsi="Arial" w:cs="Arial"/>
          <w:i/>
          <w:iCs/>
          <w:highlight w:val="yellow"/>
        </w:rPr>
        <w:t>et al</w:t>
      </w:r>
      <w:r w:rsidR="00D47AE2" w:rsidRPr="00D47AE2">
        <w:rPr>
          <w:rFonts w:ascii="Arial" w:hAnsi="Arial" w:cs="Arial"/>
          <w:highlight w:val="yellow"/>
        </w:rPr>
        <w:t>., 2018</w:t>
      </w:r>
      <w:r w:rsidR="00D47AE2">
        <w:rPr>
          <w:rFonts w:ascii="Arial" w:hAnsi="Arial" w:cs="Arial"/>
        </w:rPr>
        <w:t>)</w:t>
      </w:r>
      <w:r w:rsidRPr="001431FA">
        <w:rPr>
          <w:rFonts w:ascii="Arial" w:hAnsi="Arial" w:cs="Arial"/>
        </w:rPr>
        <w:t xml:space="preserve">. During this period, plants become stunted and form patches across the field. Ultimately, the risk of their spread remains low because nematodes are confined to irrigated ecosystems within a specific zone and have no other known hosts (Bridge </w:t>
      </w:r>
      <w:r w:rsidRPr="00B451B3">
        <w:rPr>
          <w:rFonts w:ascii="Arial" w:hAnsi="Arial" w:cs="Arial"/>
          <w:i/>
          <w:iCs/>
        </w:rPr>
        <w:t>et al</w:t>
      </w:r>
      <w:r w:rsidRPr="001431FA">
        <w:rPr>
          <w:rFonts w:ascii="Arial" w:hAnsi="Arial" w:cs="Arial"/>
        </w:rPr>
        <w:t xml:space="preserve">., 2005). </w:t>
      </w:r>
    </w:p>
    <w:p w14:paraId="6B52A8E4" w14:textId="77777777" w:rsidR="0096628A" w:rsidRDefault="0096628A" w:rsidP="001431FA">
      <w:pPr>
        <w:pStyle w:val="Body"/>
        <w:spacing w:after="0"/>
        <w:rPr>
          <w:rFonts w:ascii="Arial" w:hAnsi="Arial" w:cs="Arial"/>
        </w:rPr>
      </w:pPr>
    </w:p>
    <w:p w14:paraId="5935A559" w14:textId="3DE53A90" w:rsidR="00B42743" w:rsidRDefault="000D43A4" w:rsidP="001431FA">
      <w:pPr>
        <w:pStyle w:val="Body"/>
        <w:spacing w:after="0"/>
        <w:rPr>
          <w:rFonts w:ascii="Arial" w:hAnsi="Arial" w:cs="Arial"/>
        </w:rPr>
      </w:pPr>
      <w:r w:rsidRPr="009523B0">
        <w:rPr>
          <w:rFonts w:ascii="Arial" w:hAnsi="Arial" w:cs="Arial"/>
          <w:highlight w:val="yellow"/>
        </w:rPr>
        <w:t xml:space="preserve">Given the diversity of nematode species across rice ecosystems, it is essential to implement integrated strategies tailored to each rice-growing environment. This includes </w:t>
      </w:r>
      <w:r w:rsidR="00661561" w:rsidRPr="009523B0">
        <w:rPr>
          <w:rFonts w:ascii="Arial" w:hAnsi="Arial" w:cs="Arial"/>
          <w:highlight w:val="yellow"/>
        </w:rPr>
        <w:t xml:space="preserve">raising </w:t>
      </w:r>
      <w:r w:rsidRPr="009523B0">
        <w:rPr>
          <w:rFonts w:ascii="Arial" w:hAnsi="Arial" w:cs="Arial"/>
          <w:highlight w:val="yellow"/>
        </w:rPr>
        <w:t xml:space="preserve">awareness and </w:t>
      </w:r>
      <w:r w:rsidR="00661561" w:rsidRPr="009523B0">
        <w:rPr>
          <w:rFonts w:ascii="Arial" w:hAnsi="Arial" w:cs="Arial"/>
          <w:highlight w:val="yellow"/>
        </w:rPr>
        <w:t>strengthening</w:t>
      </w:r>
      <w:r w:rsidRPr="009523B0">
        <w:rPr>
          <w:rFonts w:ascii="Arial" w:hAnsi="Arial" w:cs="Arial"/>
          <w:highlight w:val="yellow"/>
        </w:rPr>
        <w:t xml:space="preserve"> </w:t>
      </w:r>
      <w:r w:rsidR="00661561" w:rsidRPr="009523B0">
        <w:rPr>
          <w:rFonts w:ascii="Arial" w:hAnsi="Arial" w:cs="Arial"/>
          <w:highlight w:val="yellow"/>
        </w:rPr>
        <w:t xml:space="preserve">farmers’ capacities </w:t>
      </w:r>
      <w:r w:rsidRPr="009523B0">
        <w:rPr>
          <w:rFonts w:ascii="Arial" w:hAnsi="Arial" w:cs="Arial"/>
          <w:highlight w:val="yellow"/>
        </w:rPr>
        <w:t>in good agricultural practices</w:t>
      </w:r>
      <w:r w:rsidR="00661561" w:rsidRPr="009523B0">
        <w:rPr>
          <w:rFonts w:ascii="Arial" w:hAnsi="Arial" w:cs="Arial"/>
          <w:highlight w:val="yellow"/>
        </w:rPr>
        <w:t xml:space="preserve">, </w:t>
      </w:r>
      <w:r w:rsidRPr="009523B0">
        <w:rPr>
          <w:rFonts w:ascii="Arial" w:hAnsi="Arial" w:cs="Arial"/>
          <w:highlight w:val="yellow"/>
        </w:rPr>
        <w:t xml:space="preserve">developing </w:t>
      </w:r>
      <w:r w:rsidR="009523B0" w:rsidRPr="009523B0">
        <w:rPr>
          <w:rFonts w:ascii="Arial" w:hAnsi="Arial" w:cs="Arial"/>
          <w:highlight w:val="yellow"/>
        </w:rPr>
        <w:t>cropping</w:t>
      </w:r>
      <w:r w:rsidRPr="009523B0">
        <w:rPr>
          <w:rFonts w:ascii="Arial" w:hAnsi="Arial" w:cs="Arial"/>
          <w:highlight w:val="yellow"/>
        </w:rPr>
        <w:t xml:space="preserve"> policies that support phytosanitary surveillance, applied research, and the </w:t>
      </w:r>
      <w:r w:rsidR="00661561" w:rsidRPr="009523B0">
        <w:rPr>
          <w:rFonts w:ascii="Arial" w:hAnsi="Arial" w:cs="Arial"/>
          <w:highlight w:val="yellow"/>
        </w:rPr>
        <w:t xml:space="preserve">adoption </w:t>
      </w:r>
      <w:r w:rsidRPr="009523B0">
        <w:rPr>
          <w:rFonts w:ascii="Arial" w:hAnsi="Arial" w:cs="Arial"/>
          <w:highlight w:val="yellow"/>
        </w:rPr>
        <w:t xml:space="preserve">of </w:t>
      </w:r>
      <w:r w:rsidR="00661561" w:rsidRPr="009523B0">
        <w:rPr>
          <w:rFonts w:ascii="Arial" w:hAnsi="Arial" w:cs="Arial"/>
          <w:highlight w:val="yellow"/>
        </w:rPr>
        <w:t>rice-resistant</w:t>
      </w:r>
      <w:r w:rsidRPr="009523B0">
        <w:rPr>
          <w:rFonts w:ascii="Arial" w:hAnsi="Arial" w:cs="Arial"/>
          <w:highlight w:val="yellow"/>
        </w:rPr>
        <w:t xml:space="preserve"> </w:t>
      </w:r>
      <w:r w:rsidR="00661561" w:rsidRPr="009523B0">
        <w:rPr>
          <w:rFonts w:ascii="Arial" w:hAnsi="Arial" w:cs="Arial"/>
          <w:highlight w:val="yellow"/>
        </w:rPr>
        <w:t>cultivars</w:t>
      </w:r>
      <w:r w:rsidRPr="009523B0">
        <w:rPr>
          <w:rFonts w:ascii="Arial" w:hAnsi="Arial" w:cs="Arial"/>
          <w:highlight w:val="yellow"/>
        </w:rPr>
        <w:t>. Additionally, such coordinated actions would enable proactive risk management, minimize production losses, and improve the resilience of rice production systems. Therefore, sustainable management of nematodes in various rice ecosystems would play a key role in achieving rice self-sufficiency in Côte d'Ivoire.</w:t>
      </w:r>
    </w:p>
    <w:p w14:paraId="75D5F350" w14:textId="77777777" w:rsidR="001431FA" w:rsidRDefault="001431FA" w:rsidP="001431FA">
      <w:pPr>
        <w:pStyle w:val="Body"/>
        <w:spacing w:after="0"/>
        <w:rPr>
          <w:rFonts w:ascii="Arial" w:hAnsi="Arial" w:cs="Arial"/>
        </w:rPr>
      </w:pPr>
    </w:p>
    <w:p w14:paraId="23BE9009" w14:textId="4C2496C9" w:rsidR="001431FA" w:rsidRDefault="001431FA" w:rsidP="001431FA">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66C00080" w14:textId="77777777" w:rsidR="001431FA" w:rsidRDefault="001431FA" w:rsidP="001431FA">
      <w:pPr>
        <w:pStyle w:val="Body"/>
        <w:spacing w:after="0"/>
        <w:rPr>
          <w:rFonts w:ascii="Arial" w:hAnsi="Arial" w:cs="Arial"/>
        </w:rPr>
      </w:pPr>
    </w:p>
    <w:p w14:paraId="1970A961" w14:textId="0D95E5CB" w:rsidR="001431FA" w:rsidRPr="001431FA" w:rsidRDefault="001431FA" w:rsidP="001431FA">
      <w:pPr>
        <w:jc w:val="both"/>
        <w:rPr>
          <w:rFonts w:ascii="Arial" w:hAnsi="Arial" w:cs="Arial"/>
        </w:rPr>
      </w:pPr>
      <w:r w:rsidRPr="001431FA">
        <w:rPr>
          <w:rFonts w:ascii="Arial" w:hAnsi="Arial" w:cs="Arial"/>
        </w:rPr>
        <w:t xml:space="preserve">Several plant-parasitic nematodes infect cultivated rice plants in the southern and western rainforest zones, as well as the semi-deciduous rainforest zone of Côte d’Ivoire. The most frequent and abundant populations in rice fields include </w:t>
      </w:r>
      <w:r w:rsidRPr="0051182D">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w:t>
      </w:r>
      <w:r w:rsidRPr="0032125C">
        <w:rPr>
          <w:rFonts w:ascii="Arial" w:hAnsi="Arial" w:cs="Arial"/>
          <w:i/>
          <w:iCs/>
        </w:rPr>
        <w:t>Heterodera</w:t>
      </w:r>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The upland ecosystem promotes the development of a diverse range of nematodes, including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Meloidogyne</w:t>
      </w:r>
      <w:r w:rsidRPr="001431FA">
        <w:rPr>
          <w:rFonts w:ascii="Arial" w:hAnsi="Arial" w:cs="Arial"/>
        </w:rPr>
        <w:t xml:space="preserve"> sp., and </w:t>
      </w:r>
      <w:r w:rsidRPr="0032125C">
        <w:rPr>
          <w:rFonts w:ascii="Arial" w:hAnsi="Arial" w:cs="Arial"/>
          <w:i/>
          <w:iCs/>
        </w:rPr>
        <w:t>Hirschmanniella</w:t>
      </w:r>
      <w:r w:rsidRPr="001431FA">
        <w:rPr>
          <w:rFonts w:ascii="Arial" w:hAnsi="Arial" w:cs="Arial"/>
        </w:rPr>
        <w:t xml:space="preserve"> sp. In contrast, the lowland and irrigated ecosystems favor the growth of </w:t>
      </w:r>
      <w:r w:rsidRPr="0032125C">
        <w:rPr>
          <w:rFonts w:ascii="Arial" w:hAnsi="Arial" w:cs="Arial"/>
          <w:i/>
          <w:iCs/>
        </w:rPr>
        <w:t>Heterodera</w:t>
      </w:r>
      <w:r w:rsidRPr="001431FA">
        <w:rPr>
          <w:rFonts w:ascii="Arial" w:hAnsi="Arial" w:cs="Arial"/>
        </w:rPr>
        <w:t xml:space="preserve"> sp. and </w:t>
      </w:r>
      <w:r w:rsidRPr="0032125C">
        <w:rPr>
          <w:rFonts w:ascii="Arial" w:hAnsi="Arial" w:cs="Arial"/>
          <w:i/>
          <w:iCs/>
        </w:rPr>
        <w:t>Longidorus</w:t>
      </w:r>
      <w:r w:rsidRPr="001431FA">
        <w:rPr>
          <w:rFonts w:ascii="Arial" w:hAnsi="Arial" w:cs="Arial"/>
        </w:rPr>
        <w:t xml:space="preserve"> sp. populations, respectively. Molecular and pathological characterization</w:t>
      </w:r>
      <w:r w:rsidR="0032125C">
        <w:rPr>
          <w:rFonts w:ascii="Arial" w:hAnsi="Arial" w:cs="Arial"/>
        </w:rPr>
        <w:t>s</w:t>
      </w:r>
      <w:r w:rsidRPr="001431FA">
        <w:rPr>
          <w:rFonts w:ascii="Arial" w:hAnsi="Arial" w:cs="Arial"/>
        </w:rPr>
        <w:t xml:space="preserve"> of nematodes associated with rice in Côte d’Ivoire </w:t>
      </w:r>
      <w:r w:rsidR="006952FD">
        <w:rPr>
          <w:rFonts w:ascii="Arial" w:hAnsi="Arial" w:cs="Arial"/>
        </w:rPr>
        <w:t>are</w:t>
      </w:r>
      <w:r w:rsidRPr="001431FA">
        <w:rPr>
          <w:rFonts w:ascii="Arial" w:hAnsi="Arial" w:cs="Arial"/>
        </w:rPr>
        <w:t xml:space="preserve"> necessary for improved management. </w:t>
      </w:r>
      <w:r w:rsidR="009044D9">
        <w:rPr>
          <w:rFonts w:ascii="Arial" w:hAnsi="Arial" w:cs="Arial"/>
          <w:highlight w:val="yellow"/>
        </w:rPr>
        <w:t xml:space="preserve">Such </w:t>
      </w:r>
      <w:r w:rsidR="009044D9" w:rsidRPr="009044D9">
        <w:rPr>
          <w:rFonts w:ascii="Arial" w:hAnsi="Arial" w:cs="Arial"/>
          <w:highlight w:val="yellow"/>
        </w:rPr>
        <w:t>activit</w:t>
      </w:r>
      <w:r w:rsidR="009044D9">
        <w:rPr>
          <w:rFonts w:ascii="Arial" w:hAnsi="Arial" w:cs="Arial"/>
          <w:highlight w:val="yellow"/>
        </w:rPr>
        <w:t>ies</w:t>
      </w:r>
      <w:r w:rsidR="009044D9" w:rsidRPr="009044D9">
        <w:rPr>
          <w:rFonts w:ascii="Arial" w:hAnsi="Arial" w:cs="Arial"/>
          <w:highlight w:val="yellow"/>
        </w:rPr>
        <w:t xml:space="preserve"> could contribute to the adoption of </w:t>
      </w:r>
      <w:r w:rsidR="009044D9" w:rsidRPr="009044D9">
        <w:rPr>
          <w:rFonts w:ascii="Arial" w:hAnsi="Arial" w:cs="Arial"/>
          <w:highlight w:val="yellow"/>
        </w:rPr>
        <w:lastRenderedPageBreak/>
        <w:t>effective and low-cost control strategies to reduce the impact of nematodes on rice production.</w:t>
      </w:r>
    </w:p>
    <w:p w14:paraId="441E89B5" w14:textId="3A0F76C6" w:rsidR="001431FA" w:rsidRDefault="001431FA" w:rsidP="001431FA">
      <w:pPr>
        <w:pStyle w:val="Body"/>
        <w:spacing w:after="0"/>
        <w:rPr>
          <w:rFonts w:ascii="Arial" w:hAnsi="Arial" w:cs="Arial"/>
        </w:rPr>
      </w:pPr>
    </w:p>
    <w:p w14:paraId="058B4798" w14:textId="77777777" w:rsidR="00721789" w:rsidRPr="00A718D7" w:rsidRDefault="00721789" w:rsidP="00721789">
      <w:pPr>
        <w:rPr>
          <w:rFonts w:eastAsia="Calibri" w:cs="Helvetica"/>
          <w:b/>
          <w:bCs/>
          <w:kern w:val="2"/>
          <w:highlight w:val="yellow"/>
        </w:rPr>
      </w:pPr>
      <w:bookmarkStart w:id="1" w:name="_Hlk204003461"/>
      <w:bookmarkStart w:id="2" w:name="_Hlk213070710"/>
      <w:r w:rsidRPr="00A718D7">
        <w:rPr>
          <w:rFonts w:eastAsia="Calibri" w:cs="Helvetica"/>
          <w:b/>
          <w:bCs/>
          <w:kern w:val="2"/>
          <w:highlight w:val="yellow"/>
        </w:rPr>
        <w:t>Disclaimer (Artificial intelligence)</w:t>
      </w:r>
    </w:p>
    <w:p w14:paraId="6214CD86" w14:textId="77777777" w:rsidR="00721789" w:rsidRPr="00A718D7" w:rsidRDefault="00721789" w:rsidP="00A718D7">
      <w:pPr>
        <w:jc w:val="both"/>
        <w:rPr>
          <w:rFonts w:eastAsia="Calibri" w:cs="Helvetica"/>
          <w:kern w:val="2"/>
          <w:highlight w:val="yellow"/>
        </w:rPr>
      </w:pPr>
      <w:r w:rsidRPr="00A718D7">
        <w:rPr>
          <w:rFonts w:eastAsia="Calibri" w:cs="Helvetica"/>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1099B48D" w14:textId="77777777" w:rsidR="0051182D" w:rsidRDefault="0051182D" w:rsidP="001431FA">
      <w:pPr>
        <w:pStyle w:val="Body"/>
        <w:spacing w:after="0"/>
        <w:rPr>
          <w:rFonts w:ascii="Arial" w:hAnsi="Arial" w:cs="Arial"/>
        </w:rPr>
      </w:pPr>
    </w:p>
    <w:p w14:paraId="42ACC5F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3473B1" w14:textId="77777777" w:rsidR="00790ADA" w:rsidRPr="00953BD1" w:rsidRDefault="00790ADA" w:rsidP="00441B6F">
      <w:pPr>
        <w:pStyle w:val="ReferHead"/>
        <w:spacing w:after="0"/>
        <w:jc w:val="both"/>
        <w:rPr>
          <w:rFonts w:ascii="Arial" w:hAnsi="Arial" w:cs="Arial"/>
          <w:color w:val="000000" w:themeColor="text1"/>
        </w:rPr>
      </w:pPr>
    </w:p>
    <w:p w14:paraId="74F3B6AC" w14:textId="77777777" w:rsidR="00DC4557" w:rsidRPr="00DC4557" w:rsidRDefault="00DC4557" w:rsidP="00C616B8">
      <w:pPr>
        <w:pStyle w:val="Body"/>
        <w:numPr>
          <w:ilvl w:val="0"/>
          <w:numId w:val="31"/>
        </w:numPr>
        <w:rPr>
          <w:color w:val="000000" w:themeColor="text1"/>
        </w:rPr>
      </w:pPr>
      <w:r w:rsidRPr="00DC4557">
        <w:rPr>
          <w:color w:val="000000" w:themeColor="text1"/>
        </w:rPr>
        <w:t xml:space="preserve">Adediran, J. A., Adegbite, A. A., </w:t>
      </w:r>
      <w:proofErr w:type="spellStart"/>
      <w:r w:rsidRPr="00DC4557">
        <w:rPr>
          <w:color w:val="000000" w:themeColor="text1"/>
        </w:rPr>
        <w:t>Akinlosotu</w:t>
      </w:r>
      <w:proofErr w:type="spellEnd"/>
      <w:r w:rsidRPr="00DC4557">
        <w:rPr>
          <w:color w:val="000000" w:themeColor="text1"/>
        </w:rPr>
        <w:t xml:space="preserve">, T. A., Agbaje, G. O., Taiwo, L. B., </w:t>
      </w:r>
      <w:proofErr w:type="spellStart"/>
      <w:r w:rsidRPr="00DC4557">
        <w:rPr>
          <w:color w:val="000000" w:themeColor="text1"/>
        </w:rPr>
        <w:t>Owolade</w:t>
      </w:r>
      <w:proofErr w:type="spellEnd"/>
      <w:r w:rsidRPr="00DC4557">
        <w:rPr>
          <w:color w:val="000000" w:themeColor="text1"/>
        </w:rPr>
        <w:t xml:space="preserve">, O. F. &amp; Oluwatosin, G. A. (2005). Evaluation of fallow and cover crops for nematode suppression in three </w:t>
      </w:r>
      <w:proofErr w:type="spellStart"/>
      <w:r w:rsidRPr="00DC4557">
        <w:rPr>
          <w:color w:val="000000" w:themeColor="text1"/>
        </w:rPr>
        <w:t>agroecologies</w:t>
      </w:r>
      <w:proofErr w:type="spellEnd"/>
      <w:r w:rsidRPr="00DC4557">
        <w:rPr>
          <w:color w:val="000000" w:themeColor="text1"/>
        </w:rPr>
        <w:t xml:space="preserve"> of southwestern Nigeria. African Journal of Biotechnology, 4, 1034-1039.</w:t>
      </w:r>
    </w:p>
    <w:p w14:paraId="44B3E942" w14:textId="77777777" w:rsidR="00DC4557" w:rsidRPr="00DC4557" w:rsidRDefault="00DC4557" w:rsidP="00DC4557">
      <w:pPr>
        <w:pStyle w:val="Body"/>
        <w:rPr>
          <w:color w:val="000000" w:themeColor="text1"/>
        </w:rPr>
      </w:pPr>
    </w:p>
    <w:p w14:paraId="6D004664" w14:textId="0C6B5340" w:rsidR="00DC4557" w:rsidRPr="00A718D7" w:rsidRDefault="00DC4557" w:rsidP="00C616B8">
      <w:pPr>
        <w:pStyle w:val="Body"/>
        <w:numPr>
          <w:ilvl w:val="0"/>
          <w:numId w:val="31"/>
        </w:numPr>
        <w:rPr>
          <w:color w:val="000000" w:themeColor="text1"/>
          <w:lang w:val="fr-CI"/>
        </w:rPr>
      </w:pPr>
      <w:r w:rsidRPr="001A284F">
        <w:rPr>
          <w:color w:val="000000" w:themeColor="text1"/>
          <w:highlight w:val="yellow"/>
        </w:rPr>
        <w:t xml:space="preserve">ADERIZ (Agency for the Development of the Rice Sector) (2020). </w:t>
      </w:r>
      <w:hyperlink r:id="rId19" w:history="1">
        <w:r w:rsidR="001A284F" w:rsidRPr="00A718D7">
          <w:rPr>
            <w:rStyle w:val="Hyperlink"/>
            <w:color w:val="000000" w:themeColor="text1"/>
            <w:highlight w:val="yellow"/>
            <w:u w:val="none"/>
            <w:lang w:val="fr-CI"/>
          </w:rPr>
          <w:t>https://www.aderiz.ci/fr/syst%C3%A8mes-de-productions</w:t>
        </w:r>
      </w:hyperlink>
    </w:p>
    <w:p w14:paraId="29810CFD" w14:textId="77777777" w:rsidR="00260141" w:rsidRPr="001A284F" w:rsidRDefault="00260141" w:rsidP="00DC4557">
      <w:pPr>
        <w:pStyle w:val="Body"/>
        <w:rPr>
          <w:color w:val="000000" w:themeColor="text1"/>
          <w:lang w:val="fr-CI"/>
        </w:rPr>
      </w:pPr>
    </w:p>
    <w:p w14:paraId="7C1A8D6B" w14:textId="77777777" w:rsidR="00E02A0F" w:rsidRPr="00E02A0F" w:rsidRDefault="00E02A0F" w:rsidP="00C616B8">
      <w:pPr>
        <w:pStyle w:val="ListParagraph"/>
        <w:numPr>
          <w:ilvl w:val="0"/>
          <w:numId w:val="31"/>
        </w:numPr>
        <w:spacing w:after="240"/>
        <w:jc w:val="both"/>
      </w:pPr>
      <w:r w:rsidRPr="00C616B8">
        <w:rPr>
          <w:highlight w:val="yellow"/>
        </w:rPr>
        <w:t xml:space="preserve">Askary, T. H., Khalil, A., Nazir, N., Khan, A. A. &amp; Banday, S. A. (2018). Nematode parasite of grapevines. In </w:t>
      </w:r>
      <w:proofErr w:type="spellStart"/>
      <w:r w:rsidRPr="00C616B8">
        <w:rPr>
          <w:highlight w:val="yellow"/>
        </w:rPr>
        <w:t>Lichtfouse</w:t>
      </w:r>
      <w:proofErr w:type="spellEnd"/>
      <w:r w:rsidRPr="00C616B8">
        <w:rPr>
          <w:highlight w:val="yellow"/>
        </w:rPr>
        <w:t>, E. (ed). Sustainable Agriculture, 31: 389-423.</w:t>
      </w:r>
      <w:r w:rsidRPr="00E02A0F">
        <w:t xml:space="preserve"> </w:t>
      </w:r>
    </w:p>
    <w:p w14:paraId="42F640A3" w14:textId="77777777" w:rsidR="00E02A0F" w:rsidRPr="00DC4557" w:rsidRDefault="00E02A0F" w:rsidP="00DC4557">
      <w:pPr>
        <w:pStyle w:val="Body"/>
        <w:rPr>
          <w:color w:val="000000" w:themeColor="text1"/>
        </w:rPr>
      </w:pPr>
    </w:p>
    <w:p w14:paraId="3E994F68" w14:textId="77777777" w:rsidR="00DC4557" w:rsidRPr="00DC4557" w:rsidRDefault="00DC4557" w:rsidP="00C616B8">
      <w:pPr>
        <w:pStyle w:val="Body"/>
        <w:numPr>
          <w:ilvl w:val="0"/>
          <w:numId w:val="31"/>
        </w:numPr>
        <w:rPr>
          <w:color w:val="000000" w:themeColor="text1"/>
        </w:rPr>
      </w:pPr>
      <w:r w:rsidRPr="009B0674">
        <w:rPr>
          <w:color w:val="000000" w:themeColor="text1"/>
          <w:lang w:val="fr-CI"/>
        </w:rPr>
        <w:t xml:space="preserve">Bla, K. B., </w:t>
      </w:r>
      <w:proofErr w:type="spellStart"/>
      <w:r w:rsidRPr="009B0674">
        <w:rPr>
          <w:color w:val="000000" w:themeColor="text1"/>
          <w:lang w:val="fr-CI"/>
        </w:rPr>
        <w:t>Trébissou</w:t>
      </w:r>
      <w:proofErr w:type="spellEnd"/>
      <w:r w:rsidRPr="009B0674">
        <w:rPr>
          <w:color w:val="000000" w:themeColor="text1"/>
          <w:lang w:val="fr-CI"/>
        </w:rPr>
        <w:t xml:space="preserve">, J. N. D., Bidié, A. P., Assi, Y. J., Zirihi-Guédé, N. &amp; </w:t>
      </w:r>
      <w:proofErr w:type="spellStart"/>
      <w:r w:rsidRPr="009B0674">
        <w:rPr>
          <w:color w:val="000000" w:themeColor="text1"/>
          <w:lang w:val="fr-CI"/>
        </w:rPr>
        <w:t>Djaman</w:t>
      </w:r>
      <w:proofErr w:type="spellEnd"/>
      <w:r w:rsidRPr="009B0674">
        <w:rPr>
          <w:color w:val="000000" w:themeColor="text1"/>
          <w:lang w:val="fr-CI"/>
        </w:rPr>
        <w:t xml:space="preserve">, A. J. (2015). </w:t>
      </w:r>
      <w:r w:rsidRPr="00DC4557">
        <w:rPr>
          <w:color w:val="000000" w:themeColor="text1"/>
        </w:rPr>
        <w:t xml:space="preserve">Ethnopharmacological study of antimalarial plants used by the </w:t>
      </w:r>
      <w:proofErr w:type="spellStart"/>
      <w:r w:rsidRPr="00DC4557">
        <w:rPr>
          <w:color w:val="000000" w:themeColor="text1"/>
        </w:rPr>
        <w:t>Baoulé-N’Gban</w:t>
      </w:r>
      <w:proofErr w:type="spellEnd"/>
      <w:r w:rsidRPr="00DC4557">
        <w:rPr>
          <w:color w:val="000000" w:themeColor="text1"/>
        </w:rPr>
        <w:t xml:space="preserve"> of </w:t>
      </w:r>
      <w:proofErr w:type="spellStart"/>
      <w:r w:rsidRPr="00DC4557">
        <w:rPr>
          <w:color w:val="000000" w:themeColor="text1"/>
        </w:rPr>
        <w:t>Toumodi</w:t>
      </w:r>
      <w:proofErr w:type="spellEnd"/>
      <w:r w:rsidRPr="00DC4557">
        <w:rPr>
          <w:color w:val="000000" w:themeColor="text1"/>
        </w:rPr>
        <w:t xml:space="preserve"> in central Côte d’Ivoire. Journal of Applied Biosciences, 85, 7775–7783. http://dx.doi.org/10.4314/jab.v85i1.4</w:t>
      </w:r>
    </w:p>
    <w:p w14:paraId="1A8823F9" w14:textId="77777777" w:rsidR="00DC4557" w:rsidRPr="00DC4557" w:rsidRDefault="00DC4557" w:rsidP="00DC4557">
      <w:pPr>
        <w:pStyle w:val="Body"/>
        <w:rPr>
          <w:color w:val="000000" w:themeColor="text1"/>
        </w:rPr>
      </w:pPr>
    </w:p>
    <w:p w14:paraId="73D8BD1A" w14:textId="77777777" w:rsidR="00DC4557" w:rsidRPr="00DC4557" w:rsidRDefault="00DC4557" w:rsidP="00C616B8">
      <w:pPr>
        <w:pStyle w:val="Body"/>
        <w:numPr>
          <w:ilvl w:val="0"/>
          <w:numId w:val="31"/>
        </w:numPr>
        <w:rPr>
          <w:color w:val="000000" w:themeColor="text1"/>
        </w:rPr>
      </w:pPr>
      <w:r w:rsidRPr="00DC4557">
        <w:rPr>
          <w:color w:val="000000" w:themeColor="text1"/>
        </w:rPr>
        <w:t>Bolou, B. B. A., Abo, K., Doumbouya, M., Kouamé, K. G., Kassi, K. F., Tuo, S., Nahoua, K., Kouassi, N. P., &amp; Koné, D. (2016). Analysis of Sclerotinia expression due to the fungus Sclerotium rolfsii in market gardening crops in the different agroecological zones of Côte d’Ivoire. Journal of Agriculture and Ecology Research International, 6(3), 1–12. https://doi.org/10.9734/JAERI/2016/23681</w:t>
      </w:r>
    </w:p>
    <w:p w14:paraId="5CDB90BF" w14:textId="77777777" w:rsidR="00DC4557" w:rsidRPr="00DC4557" w:rsidRDefault="00DC4557" w:rsidP="00DC4557">
      <w:pPr>
        <w:pStyle w:val="Body"/>
        <w:rPr>
          <w:color w:val="000000" w:themeColor="text1"/>
        </w:rPr>
      </w:pPr>
    </w:p>
    <w:p w14:paraId="6E4CC46E" w14:textId="77777777" w:rsidR="00DC4557" w:rsidRPr="00DC4557" w:rsidRDefault="00DC4557" w:rsidP="00C616B8">
      <w:pPr>
        <w:pStyle w:val="Body"/>
        <w:numPr>
          <w:ilvl w:val="0"/>
          <w:numId w:val="31"/>
        </w:numPr>
        <w:rPr>
          <w:color w:val="000000" w:themeColor="text1"/>
        </w:rPr>
      </w:pPr>
      <w:r w:rsidRPr="00DC4557">
        <w:rPr>
          <w:color w:val="000000" w:themeColor="text1"/>
        </w:rPr>
        <w:t>Bridge, J., Plowright, R.A. &amp; Peng, D. (2005). Nematode parasites of rice, In M. Luc, R. A. Sikora, &amp; J. Bridge (Eds.), Plant parasitic nematodes in subtropical and tropical agriculture (2nd ed., pp. 87-130). Wallingford: CAB International.</w:t>
      </w:r>
    </w:p>
    <w:p w14:paraId="5359E48F" w14:textId="77777777" w:rsidR="00DC4557" w:rsidRPr="00DC4557" w:rsidRDefault="00DC4557" w:rsidP="00C616B8">
      <w:pPr>
        <w:pStyle w:val="Body"/>
        <w:numPr>
          <w:ilvl w:val="0"/>
          <w:numId w:val="31"/>
        </w:numPr>
        <w:rPr>
          <w:color w:val="000000" w:themeColor="text1"/>
        </w:rPr>
      </w:pPr>
      <w:r w:rsidRPr="00DC4557">
        <w:rPr>
          <w:color w:val="000000" w:themeColor="text1"/>
        </w:rPr>
        <w:t>Castillo, P. &amp; Vovlas, N. (Eds.). (2007). Pratylenchus (Nematoda: Pratylenchidae): Diagnosis, biology, pathogenicity and management, (6th ed.). Shine.</w:t>
      </w:r>
    </w:p>
    <w:p w14:paraId="3AA22C7F" w14:textId="77777777" w:rsidR="00DC4557" w:rsidRDefault="00DC4557" w:rsidP="00DC4557">
      <w:pPr>
        <w:pStyle w:val="Body"/>
        <w:rPr>
          <w:color w:val="000000" w:themeColor="text1"/>
        </w:rPr>
      </w:pPr>
    </w:p>
    <w:p w14:paraId="5E6C3554" w14:textId="77777777" w:rsidR="009B4B18" w:rsidRPr="009B4B18" w:rsidRDefault="009B4B18" w:rsidP="00C616B8">
      <w:pPr>
        <w:pStyle w:val="Body"/>
        <w:numPr>
          <w:ilvl w:val="0"/>
          <w:numId w:val="31"/>
        </w:numPr>
        <w:rPr>
          <w:color w:val="000000" w:themeColor="text1"/>
        </w:rPr>
      </w:pPr>
      <w:r w:rsidRPr="009B4B18">
        <w:rPr>
          <w:color w:val="000000" w:themeColor="text1"/>
          <w:highlight w:val="yellow"/>
        </w:rPr>
        <w:t>Ciyow, Y. (2019). https://www.lemonde.fr/afrique/article/2019/12/16/le-long-chemin-de-la-cote-d-ivoire-vers-l-autosuffisance-en-riz_6023093_3212.html</w:t>
      </w:r>
    </w:p>
    <w:p w14:paraId="5D7385B7" w14:textId="77777777" w:rsidR="009B4B18" w:rsidRDefault="009B4B18" w:rsidP="00DC4557">
      <w:pPr>
        <w:pStyle w:val="Body"/>
        <w:rPr>
          <w:color w:val="000000" w:themeColor="text1"/>
        </w:rPr>
      </w:pPr>
    </w:p>
    <w:p w14:paraId="600573C3" w14:textId="77777777" w:rsidR="00DC4557" w:rsidRPr="00DC4557" w:rsidRDefault="00DC4557" w:rsidP="00C616B8">
      <w:pPr>
        <w:pStyle w:val="Body"/>
        <w:numPr>
          <w:ilvl w:val="0"/>
          <w:numId w:val="31"/>
        </w:numPr>
        <w:rPr>
          <w:color w:val="000000" w:themeColor="text1"/>
        </w:rPr>
      </w:pPr>
      <w:r w:rsidRPr="00DC4557">
        <w:rPr>
          <w:color w:val="000000" w:themeColor="text1"/>
        </w:rPr>
        <w:t>Coyne, D., Smith, M. &amp; Plowright, R. (2001). Plant parasitic nematode populations on upland and hydromorphic rice in Côte d’Ivoire: relationship with moisture availability and crop development on a valley slope. Agriculture, Ecosystems and Environment, 84(1), 31-43. https://doi.org/10.1016/S0167-8809(00)00193-6</w:t>
      </w:r>
    </w:p>
    <w:p w14:paraId="4C36DFE6" w14:textId="77777777" w:rsidR="00DC4557" w:rsidRPr="00DC4557" w:rsidRDefault="00DC4557" w:rsidP="00DC4557">
      <w:pPr>
        <w:pStyle w:val="Body"/>
        <w:rPr>
          <w:color w:val="000000" w:themeColor="text1"/>
        </w:rPr>
      </w:pPr>
    </w:p>
    <w:p w14:paraId="51776CD4" w14:textId="77777777" w:rsidR="00DC4557" w:rsidRPr="00DC4557" w:rsidRDefault="00DC4557" w:rsidP="00C616B8">
      <w:pPr>
        <w:pStyle w:val="Body"/>
        <w:numPr>
          <w:ilvl w:val="0"/>
          <w:numId w:val="31"/>
        </w:numPr>
        <w:rPr>
          <w:color w:val="000000" w:themeColor="text1"/>
        </w:rPr>
      </w:pPr>
      <w:r w:rsidRPr="00DC4557">
        <w:rPr>
          <w:color w:val="000000" w:themeColor="text1"/>
        </w:rPr>
        <w:t>Coyne, D. L. &amp; Plowright, R. A. (2000). Heterodera sacchari: field population dynamics and damage to upland rice in Côte d’Ivoire. Nematology, 2(5), 541-550. https://doi.org/10.1163/156854100509466</w:t>
      </w:r>
    </w:p>
    <w:p w14:paraId="6D96DB60" w14:textId="77777777" w:rsidR="00DC4557" w:rsidRPr="00DC4557" w:rsidRDefault="00DC4557" w:rsidP="00DC4557">
      <w:pPr>
        <w:pStyle w:val="Body"/>
        <w:rPr>
          <w:color w:val="000000" w:themeColor="text1"/>
        </w:rPr>
      </w:pPr>
    </w:p>
    <w:p w14:paraId="4F6AF453" w14:textId="66AE8353" w:rsidR="00DC4557" w:rsidRPr="00A718D7" w:rsidRDefault="00DC4557" w:rsidP="00C616B8">
      <w:pPr>
        <w:pStyle w:val="Body"/>
        <w:numPr>
          <w:ilvl w:val="0"/>
          <w:numId w:val="31"/>
        </w:numPr>
      </w:pPr>
      <w:r w:rsidRPr="00E62272">
        <w:rPr>
          <w:color w:val="000000" w:themeColor="text1"/>
          <w:highlight w:val="yellow"/>
          <w:lang w:val="fr-CI"/>
        </w:rPr>
        <w:t>Coyne, D.L., Nicol, J.M. &amp; Claudius-Cole, B. (200</w:t>
      </w:r>
      <w:r w:rsidR="00E62272" w:rsidRPr="00E62272">
        <w:rPr>
          <w:color w:val="000000" w:themeColor="text1"/>
          <w:highlight w:val="yellow"/>
          <w:lang w:val="fr-CI"/>
        </w:rPr>
        <w:t>7</w:t>
      </w:r>
      <w:r w:rsidRPr="00E62272">
        <w:rPr>
          <w:color w:val="000000" w:themeColor="text1"/>
          <w:highlight w:val="yellow"/>
          <w:lang w:val="fr-CI"/>
        </w:rPr>
        <w:t xml:space="preserve">). </w:t>
      </w:r>
      <w:r w:rsidRPr="00E62272">
        <w:rPr>
          <w:color w:val="000000" w:themeColor="text1"/>
          <w:highlight w:val="yellow"/>
        </w:rPr>
        <w:t xml:space="preserve">Practical Plant Nematology: A Field and Laboratory Guide. </w:t>
      </w:r>
      <w:r w:rsidR="00E62272" w:rsidRPr="00E62272">
        <w:rPr>
          <w:color w:val="000000" w:themeColor="text1"/>
          <w:highlight w:val="yellow"/>
        </w:rPr>
        <w:t xml:space="preserve">SP-IPM Secretariat, International Institute of Tropical Agriculture (IITA), </w:t>
      </w:r>
      <w:r w:rsidR="00E62272" w:rsidRPr="00A718D7">
        <w:rPr>
          <w:highlight w:val="yellow"/>
        </w:rPr>
        <w:t xml:space="preserve">Cotonou, </w:t>
      </w:r>
      <w:proofErr w:type="gramStart"/>
      <w:r w:rsidR="00E62272" w:rsidRPr="00A718D7">
        <w:rPr>
          <w:highlight w:val="yellow"/>
        </w:rPr>
        <w:t>Benin.</w:t>
      </w:r>
      <w:r w:rsidRPr="00A718D7">
        <w:rPr>
          <w:highlight w:val="yellow"/>
        </w:rPr>
        <w:t>.</w:t>
      </w:r>
      <w:proofErr w:type="gramEnd"/>
      <w:r w:rsidR="00E62272" w:rsidRPr="00A718D7">
        <w:t xml:space="preserve"> </w:t>
      </w:r>
      <w:hyperlink r:id="rId20" w:history="1">
        <w:r w:rsidR="00E62272" w:rsidRPr="00A718D7">
          <w:rPr>
            <w:rStyle w:val="Hyperlink"/>
            <w:color w:val="auto"/>
            <w:highlight w:val="yellow"/>
            <w:u w:val="none"/>
          </w:rPr>
          <w:t>https://doi.org/10.22004/ag.econ.56182</w:t>
        </w:r>
      </w:hyperlink>
      <w:r w:rsidR="00E62272" w:rsidRPr="00A718D7">
        <w:t xml:space="preserve"> </w:t>
      </w:r>
    </w:p>
    <w:p w14:paraId="552BF722" w14:textId="77777777" w:rsidR="00DC4557" w:rsidRPr="00DC4557" w:rsidRDefault="00DC4557" w:rsidP="00DC4557">
      <w:pPr>
        <w:pStyle w:val="Body"/>
        <w:rPr>
          <w:color w:val="000000" w:themeColor="text1"/>
        </w:rPr>
      </w:pPr>
    </w:p>
    <w:p w14:paraId="12B4AB2C" w14:textId="77777777" w:rsidR="00DC4557" w:rsidRPr="00DC4557" w:rsidRDefault="00DC4557" w:rsidP="00C616B8">
      <w:pPr>
        <w:pStyle w:val="Body"/>
        <w:numPr>
          <w:ilvl w:val="0"/>
          <w:numId w:val="31"/>
        </w:numPr>
        <w:rPr>
          <w:color w:val="000000" w:themeColor="text1"/>
        </w:rPr>
      </w:pPr>
      <w:r w:rsidRPr="00DC4557">
        <w:rPr>
          <w:color w:val="000000" w:themeColor="text1"/>
        </w:rPr>
        <w:t xml:space="preserve">De Deyn, G. B., Raaijmakers, C. E., Van Ruijven, J., </w:t>
      </w:r>
      <w:proofErr w:type="spellStart"/>
      <w:r w:rsidRPr="00DC4557">
        <w:rPr>
          <w:color w:val="000000" w:themeColor="text1"/>
        </w:rPr>
        <w:t>Berendse</w:t>
      </w:r>
      <w:proofErr w:type="spellEnd"/>
      <w:r w:rsidRPr="00DC4557">
        <w:rPr>
          <w:color w:val="000000" w:themeColor="text1"/>
        </w:rPr>
        <w:t>, F. &amp; Van der Putten, W. H. (2004). Plant species identity and diversity effects on different trophic levels of nematodes in the soil food web. Oikos, 106(3), 576-586. https://doi.org/10.1111/j.0030-1299.2004.13265.x</w:t>
      </w:r>
    </w:p>
    <w:p w14:paraId="381765F7" w14:textId="77777777" w:rsidR="00DC4557" w:rsidRPr="00DC4557" w:rsidRDefault="00DC4557" w:rsidP="00DC4557">
      <w:pPr>
        <w:pStyle w:val="Body"/>
        <w:rPr>
          <w:color w:val="000000" w:themeColor="text1"/>
        </w:rPr>
      </w:pPr>
    </w:p>
    <w:p w14:paraId="74AF8A4C" w14:textId="427242E1" w:rsidR="00DC4557" w:rsidRPr="00DC4557" w:rsidRDefault="00DC4557" w:rsidP="00C616B8">
      <w:pPr>
        <w:pStyle w:val="Body"/>
        <w:numPr>
          <w:ilvl w:val="0"/>
          <w:numId w:val="31"/>
        </w:numPr>
        <w:rPr>
          <w:color w:val="000000" w:themeColor="text1"/>
        </w:rPr>
      </w:pPr>
      <w:r w:rsidRPr="009B0674">
        <w:rPr>
          <w:color w:val="000000" w:themeColor="text1"/>
        </w:rPr>
        <w:t xml:space="preserve">FAO. </w:t>
      </w:r>
      <w:r w:rsidR="009B0674" w:rsidRPr="009B0674">
        <w:rPr>
          <w:color w:val="000000" w:themeColor="text1"/>
          <w:highlight w:val="yellow"/>
        </w:rPr>
        <w:t>(</w:t>
      </w:r>
      <w:r w:rsidRPr="009B0674">
        <w:rPr>
          <w:color w:val="000000" w:themeColor="text1"/>
          <w:highlight w:val="yellow"/>
        </w:rPr>
        <w:t>2012</w:t>
      </w:r>
      <w:r w:rsidR="009B0674" w:rsidRPr="009B0674">
        <w:rPr>
          <w:color w:val="000000" w:themeColor="text1"/>
          <w:highlight w:val="yellow"/>
        </w:rPr>
        <w:t>)</w:t>
      </w:r>
      <w:r w:rsidRPr="009B0674">
        <w:rPr>
          <w:color w:val="000000" w:themeColor="text1"/>
          <w:highlight w:val="yellow"/>
        </w:rPr>
        <w:t>.</w:t>
      </w:r>
      <w:r w:rsidRPr="009B0674">
        <w:rPr>
          <w:color w:val="000000" w:themeColor="text1"/>
        </w:rPr>
        <w:t xml:space="preserve"> https://www.fao.org/ag/aprao/projet-aprao/apercu-de-la-riziculture/cote-divoire/fr.</w:t>
      </w:r>
    </w:p>
    <w:p w14:paraId="0D597016" w14:textId="77777777" w:rsidR="00DC4557" w:rsidRPr="00DC4557" w:rsidRDefault="00DC4557" w:rsidP="00DC4557">
      <w:pPr>
        <w:pStyle w:val="Body"/>
        <w:rPr>
          <w:color w:val="000000" w:themeColor="text1"/>
        </w:rPr>
      </w:pPr>
    </w:p>
    <w:p w14:paraId="3B2DB3D0" w14:textId="6CE4E4A0" w:rsidR="00DC4557" w:rsidRPr="009B0674" w:rsidRDefault="00DC4557" w:rsidP="00C616B8">
      <w:pPr>
        <w:pStyle w:val="Body"/>
        <w:numPr>
          <w:ilvl w:val="0"/>
          <w:numId w:val="31"/>
        </w:numPr>
        <w:rPr>
          <w:color w:val="000000" w:themeColor="text1"/>
          <w:lang w:val="fr-CI"/>
        </w:rPr>
      </w:pPr>
      <w:r w:rsidRPr="009B0674">
        <w:rPr>
          <w:color w:val="000000" w:themeColor="text1"/>
          <w:lang w:val="fr-CI"/>
        </w:rPr>
        <w:t xml:space="preserve">FAOSTAT. </w:t>
      </w:r>
      <w:r w:rsidR="009B0674" w:rsidRPr="009B0674">
        <w:rPr>
          <w:color w:val="000000" w:themeColor="text1"/>
          <w:highlight w:val="yellow"/>
          <w:lang w:val="fr-CI"/>
        </w:rPr>
        <w:t>(</w:t>
      </w:r>
      <w:r w:rsidRPr="009B0674">
        <w:rPr>
          <w:color w:val="000000" w:themeColor="text1"/>
          <w:highlight w:val="yellow"/>
          <w:lang w:val="fr-CI"/>
        </w:rPr>
        <w:t>2024</w:t>
      </w:r>
      <w:r w:rsidR="009B0674" w:rsidRPr="009B0674">
        <w:rPr>
          <w:color w:val="000000" w:themeColor="text1"/>
          <w:highlight w:val="yellow"/>
          <w:lang w:val="fr-CI"/>
        </w:rPr>
        <w:t>)</w:t>
      </w:r>
      <w:r w:rsidRPr="009B0674">
        <w:rPr>
          <w:color w:val="000000" w:themeColor="text1"/>
          <w:highlight w:val="yellow"/>
          <w:lang w:val="fr-CI"/>
        </w:rPr>
        <w:t xml:space="preserve">. </w:t>
      </w:r>
      <w:r w:rsidRPr="009B0674">
        <w:rPr>
          <w:color w:val="000000" w:themeColor="text1"/>
          <w:lang w:val="fr-CI"/>
        </w:rPr>
        <w:t>https://www.fao.org/faostat/en/#data/QCL.</w:t>
      </w:r>
    </w:p>
    <w:p w14:paraId="635818C3" w14:textId="77777777" w:rsidR="00DC4557" w:rsidRPr="009B0674" w:rsidRDefault="00DC4557" w:rsidP="00DC4557">
      <w:pPr>
        <w:pStyle w:val="Body"/>
        <w:rPr>
          <w:color w:val="000000" w:themeColor="text1"/>
          <w:lang w:val="fr-CI"/>
        </w:rPr>
      </w:pPr>
    </w:p>
    <w:p w14:paraId="45BAE7C0" w14:textId="30C8BA38" w:rsidR="00DC4557" w:rsidRPr="00DC4557" w:rsidRDefault="00DC4557" w:rsidP="00C616B8">
      <w:pPr>
        <w:pStyle w:val="Body"/>
        <w:numPr>
          <w:ilvl w:val="0"/>
          <w:numId w:val="31"/>
        </w:numPr>
        <w:rPr>
          <w:color w:val="000000" w:themeColor="text1"/>
        </w:rPr>
      </w:pPr>
      <w:r w:rsidRPr="00994225">
        <w:rPr>
          <w:color w:val="000000" w:themeColor="text1"/>
          <w:highlight w:val="yellow"/>
        </w:rPr>
        <w:t xml:space="preserve">Fortuner, R. &amp; Merny, G. (1973). Root-parasitic nematodes associated with rice in Lower Casamance (Senegal) and Gambia. Cahiers ORSTOM, </w:t>
      </w:r>
      <w:r w:rsidR="00994225" w:rsidRPr="00994225">
        <w:rPr>
          <w:rFonts w:ascii="Arial" w:hAnsi="Arial" w:cs="Arial"/>
          <w:sz w:val="18"/>
          <w:szCs w:val="18"/>
          <w:highlight w:val="yellow"/>
        </w:rPr>
        <w:t xml:space="preserve">Série </w:t>
      </w:r>
      <w:proofErr w:type="spellStart"/>
      <w:r w:rsidR="00994225" w:rsidRPr="00994225">
        <w:rPr>
          <w:rFonts w:ascii="Arial" w:hAnsi="Arial" w:cs="Arial"/>
          <w:sz w:val="18"/>
          <w:szCs w:val="18"/>
          <w:highlight w:val="yellow"/>
        </w:rPr>
        <w:t>Biologie</w:t>
      </w:r>
      <w:proofErr w:type="spellEnd"/>
      <w:r w:rsidR="00994225" w:rsidRPr="00994225">
        <w:rPr>
          <w:rFonts w:ascii="Arial" w:hAnsi="Arial" w:cs="Arial"/>
          <w:sz w:val="18"/>
          <w:szCs w:val="18"/>
          <w:highlight w:val="yellow"/>
        </w:rPr>
        <w:t xml:space="preserve">, </w:t>
      </w:r>
      <w:r w:rsidRPr="00994225">
        <w:rPr>
          <w:color w:val="000000" w:themeColor="text1"/>
          <w:highlight w:val="yellow"/>
        </w:rPr>
        <w:t xml:space="preserve">21, </w:t>
      </w:r>
      <w:r w:rsidR="00994225" w:rsidRPr="00994225">
        <w:rPr>
          <w:color w:val="000000" w:themeColor="text1"/>
          <w:highlight w:val="yellow"/>
        </w:rPr>
        <w:t>3</w:t>
      </w:r>
      <w:r w:rsidRPr="00994225">
        <w:rPr>
          <w:color w:val="000000" w:themeColor="text1"/>
          <w:highlight w:val="yellow"/>
        </w:rPr>
        <w:t>-</w:t>
      </w:r>
      <w:r w:rsidR="00994225" w:rsidRPr="00994225">
        <w:rPr>
          <w:color w:val="000000" w:themeColor="text1"/>
          <w:highlight w:val="yellow"/>
        </w:rPr>
        <w:t>20</w:t>
      </w:r>
      <w:r w:rsidRPr="00994225">
        <w:rPr>
          <w:color w:val="000000" w:themeColor="text1"/>
          <w:highlight w:val="yellow"/>
        </w:rPr>
        <w:t>.</w:t>
      </w:r>
    </w:p>
    <w:p w14:paraId="2E5994B5" w14:textId="77777777" w:rsidR="00DC4557" w:rsidRPr="00DC4557" w:rsidRDefault="00DC4557" w:rsidP="00DC4557">
      <w:pPr>
        <w:pStyle w:val="Body"/>
        <w:rPr>
          <w:color w:val="000000" w:themeColor="text1"/>
        </w:rPr>
      </w:pPr>
    </w:p>
    <w:p w14:paraId="3DE633EC" w14:textId="77777777" w:rsidR="00DC4557" w:rsidRPr="00DC4557" w:rsidRDefault="00DC4557" w:rsidP="00C616B8">
      <w:pPr>
        <w:pStyle w:val="Body"/>
        <w:numPr>
          <w:ilvl w:val="0"/>
          <w:numId w:val="31"/>
        </w:numPr>
        <w:rPr>
          <w:color w:val="000000" w:themeColor="text1"/>
        </w:rPr>
      </w:pPr>
      <w:r w:rsidRPr="00DC4557">
        <w:rPr>
          <w:color w:val="000000" w:themeColor="text1"/>
        </w:rPr>
        <w:t>Fresco, L. (2005). Rice is life. Journal of Food Composition and Analysis, 18(4), 249-253, https://doi.org/10.1016/j.jfca.2004.09.006</w:t>
      </w:r>
    </w:p>
    <w:p w14:paraId="4362C7CA" w14:textId="77777777" w:rsidR="00DC4557" w:rsidRPr="00DC4557" w:rsidRDefault="00DC4557" w:rsidP="00DC4557">
      <w:pPr>
        <w:pStyle w:val="Body"/>
        <w:rPr>
          <w:color w:val="000000" w:themeColor="text1"/>
        </w:rPr>
      </w:pPr>
    </w:p>
    <w:p w14:paraId="3F976F2B" w14:textId="77777777" w:rsidR="00DC4557" w:rsidRPr="00DC4557" w:rsidRDefault="00DC4557" w:rsidP="00C616B8">
      <w:pPr>
        <w:pStyle w:val="Body"/>
        <w:numPr>
          <w:ilvl w:val="0"/>
          <w:numId w:val="31"/>
        </w:numPr>
        <w:rPr>
          <w:color w:val="000000" w:themeColor="text1"/>
        </w:rPr>
      </w:pPr>
      <w:r w:rsidRPr="00DC4557">
        <w:rPr>
          <w:color w:val="000000" w:themeColor="text1"/>
        </w:rPr>
        <w:t xml:space="preserve">Gnamkoulamba, A., </w:t>
      </w:r>
      <w:proofErr w:type="spellStart"/>
      <w:r w:rsidRPr="00DC4557">
        <w:rPr>
          <w:color w:val="000000" w:themeColor="text1"/>
        </w:rPr>
        <w:t>Tounou</w:t>
      </w:r>
      <w:proofErr w:type="spellEnd"/>
      <w:r w:rsidRPr="00DC4557">
        <w:rPr>
          <w:color w:val="000000" w:themeColor="text1"/>
        </w:rPr>
        <w:t xml:space="preserve">, A. K., </w:t>
      </w:r>
      <w:proofErr w:type="spellStart"/>
      <w:r w:rsidRPr="00DC4557">
        <w:rPr>
          <w:color w:val="000000" w:themeColor="text1"/>
        </w:rPr>
        <w:t>Tchabi</w:t>
      </w:r>
      <w:proofErr w:type="spellEnd"/>
      <w:r w:rsidRPr="00DC4557">
        <w:rPr>
          <w:color w:val="000000" w:themeColor="text1"/>
        </w:rPr>
        <w:t xml:space="preserve">, A., </w:t>
      </w:r>
      <w:proofErr w:type="spellStart"/>
      <w:r w:rsidRPr="00DC4557">
        <w:rPr>
          <w:color w:val="000000" w:themeColor="text1"/>
        </w:rPr>
        <w:t>Kolombia</w:t>
      </w:r>
      <w:proofErr w:type="spellEnd"/>
      <w:r w:rsidRPr="00DC4557">
        <w:rPr>
          <w:color w:val="000000" w:themeColor="text1"/>
        </w:rPr>
        <w:t xml:space="preserve">, Y.A., </w:t>
      </w:r>
      <w:proofErr w:type="spellStart"/>
      <w:r w:rsidRPr="00DC4557">
        <w:rPr>
          <w:color w:val="000000" w:themeColor="text1"/>
        </w:rPr>
        <w:t>Agboka</w:t>
      </w:r>
      <w:proofErr w:type="spellEnd"/>
      <w:r w:rsidRPr="00DC4557">
        <w:rPr>
          <w:color w:val="000000" w:themeColor="text1"/>
        </w:rPr>
        <w:t xml:space="preserve">, K., Tchao, M., Adjevi, A. K. M. &amp; </w:t>
      </w:r>
      <w:proofErr w:type="spellStart"/>
      <w:r w:rsidRPr="00DC4557">
        <w:rPr>
          <w:color w:val="000000" w:themeColor="text1"/>
        </w:rPr>
        <w:t>Batawila</w:t>
      </w:r>
      <w:proofErr w:type="spellEnd"/>
      <w:r w:rsidRPr="00DC4557">
        <w:rPr>
          <w:color w:val="000000" w:themeColor="text1"/>
        </w:rPr>
        <w:t>, K. (2018). Occurrence, abundance, and distribution of plant-parasitic nematodes associated with rice (Oryza spp.) in different rice agroecosystems in Togo. International Journal of Biological and Chemical Sciences, 12(2), 618-635. https://dx.doi.org/10.4314/ijbcs.v12i2.1</w:t>
      </w:r>
    </w:p>
    <w:p w14:paraId="2F9095D8" w14:textId="77777777" w:rsidR="00DC4557" w:rsidRPr="00DC4557" w:rsidRDefault="00DC4557" w:rsidP="00DC4557">
      <w:pPr>
        <w:pStyle w:val="Body"/>
        <w:rPr>
          <w:color w:val="000000" w:themeColor="text1"/>
        </w:rPr>
      </w:pPr>
    </w:p>
    <w:p w14:paraId="58D15569" w14:textId="3D4B4957" w:rsidR="00DC4557" w:rsidRPr="009B0674" w:rsidRDefault="00DC4557" w:rsidP="00C616B8">
      <w:pPr>
        <w:pStyle w:val="Body"/>
        <w:numPr>
          <w:ilvl w:val="0"/>
          <w:numId w:val="31"/>
        </w:numPr>
        <w:rPr>
          <w:color w:val="000000" w:themeColor="text1"/>
          <w:lang w:val="fr-CI"/>
        </w:rPr>
      </w:pPr>
      <w:r w:rsidRPr="00F56670">
        <w:rPr>
          <w:color w:val="000000" w:themeColor="text1"/>
          <w:highlight w:val="yellow"/>
        </w:rPr>
        <w:t xml:space="preserve">Haougui, A. &amp; Basso, A. </w:t>
      </w:r>
      <w:r w:rsidR="009B0674" w:rsidRPr="00F56670">
        <w:rPr>
          <w:color w:val="000000" w:themeColor="text1"/>
          <w:highlight w:val="yellow"/>
        </w:rPr>
        <w:t>(</w:t>
      </w:r>
      <w:r w:rsidRPr="00F56670">
        <w:rPr>
          <w:color w:val="000000" w:themeColor="text1"/>
          <w:highlight w:val="yellow"/>
        </w:rPr>
        <w:t>20</w:t>
      </w:r>
      <w:r w:rsidR="00F56670">
        <w:rPr>
          <w:color w:val="000000" w:themeColor="text1"/>
          <w:highlight w:val="yellow"/>
        </w:rPr>
        <w:t>08</w:t>
      </w:r>
      <w:r w:rsidR="009B0674" w:rsidRPr="00F56670">
        <w:rPr>
          <w:color w:val="000000" w:themeColor="text1"/>
          <w:highlight w:val="yellow"/>
        </w:rPr>
        <w:t>)</w:t>
      </w:r>
      <w:r w:rsidRPr="00F56670">
        <w:rPr>
          <w:color w:val="000000" w:themeColor="text1"/>
          <w:highlight w:val="yellow"/>
        </w:rPr>
        <w:t xml:space="preserve">. </w:t>
      </w:r>
      <w:r w:rsidR="00F56670" w:rsidRPr="00F56670">
        <w:rPr>
          <w:color w:val="000000" w:themeColor="text1"/>
          <w:highlight w:val="yellow"/>
        </w:rPr>
        <w:t>Plant parasitic nematodes associated to rice growing in Niger</w:t>
      </w:r>
      <w:r w:rsidRPr="00F56670">
        <w:rPr>
          <w:color w:val="000000" w:themeColor="text1"/>
          <w:highlight w:val="yellow"/>
        </w:rPr>
        <w:t>.</w:t>
      </w:r>
      <w:r w:rsidR="00F56670" w:rsidRPr="00F56670">
        <w:rPr>
          <w:color w:val="000000" w:themeColor="text1"/>
          <w:highlight w:val="yellow"/>
        </w:rPr>
        <w:t xml:space="preserve"> </w:t>
      </w:r>
      <w:r w:rsidRPr="00F56670">
        <w:rPr>
          <w:color w:val="000000" w:themeColor="text1"/>
          <w:highlight w:val="yellow"/>
          <w:lang w:val="fr-CI"/>
        </w:rPr>
        <w:t xml:space="preserve">Sciences </w:t>
      </w:r>
      <w:r w:rsidR="00F56670">
        <w:rPr>
          <w:color w:val="000000" w:themeColor="text1"/>
          <w:highlight w:val="yellow"/>
          <w:lang w:val="fr-CI"/>
        </w:rPr>
        <w:t xml:space="preserve">et Technique, Sciences </w:t>
      </w:r>
      <w:r w:rsidR="00F56670" w:rsidRPr="00F56670">
        <w:rPr>
          <w:color w:val="000000" w:themeColor="text1"/>
          <w:highlight w:val="yellow"/>
          <w:lang w:val="fr-CI"/>
        </w:rPr>
        <w:t>N</w:t>
      </w:r>
      <w:r w:rsidRPr="00F56670">
        <w:rPr>
          <w:color w:val="000000" w:themeColor="text1"/>
          <w:highlight w:val="yellow"/>
          <w:lang w:val="fr-CI"/>
        </w:rPr>
        <w:t xml:space="preserve">aturelles et </w:t>
      </w:r>
      <w:r w:rsidR="00F56670" w:rsidRPr="00F56670">
        <w:rPr>
          <w:color w:val="000000" w:themeColor="text1"/>
          <w:highlight w:val="yellow"/>
          <w:lang w:val="fr-CI"/>
        </w:rPr>
        <w:t>A</w:t>
      </w:r>
      <w:r w:rsidR="00F56670">
        <w:rPr>
          <w:color w:val="000000" w:themeColor="text1"/>
          <w:highlight w:val="yellow"/>
          <w:lang w:val="fr-CI"/>
        </w:rPr>
        <w:t>gronomie</w:t>
      </w:r>
      <w:r w:rsidRPr="00F56670">
        <w:rPr>
          <w:color w:val="000000" w:themeColor="text1"/>
          <w:highlight w:val="yellow"/>
          <w:lang w:val="fr-CI"/>
        </w:rPr>
        <w:t>, 30(2), 7-</w:t>
      </w:r>
      <w:r w:rsidR="00F56670">
        <w:rPr>
          <w:color w:val="000000" w:themeColor="text1"/>
          <w:highlight w:val="yellow"/>
          <w:lang w:val="fr-CI"/>
        </w:rPr>
        <w:t>25</w:t>
      </w:r>
      <w:r w:rsidRPr="00F56670">
        <w:rPr>
          <w:color w:val="000000" w:themeColor="text1"/>
          <w:highlight w:val="yellow"/>
          <w:lang w:val="fr-CI"/>
        </w:rPr>
        <w:t>.</w:t>
      </w:r>
    </w:p>
    <w:p w14:paraId="71C68418" w14:textId="77777777" w:rsidR="00DC4557" w:rsidRPr="009B0674" w:rsidRDefault="00DC4557" w:rsidP="00DC4557">
      <w:pPr>
        <w:pStyle w:val="Body"/>
        <w:rPr>
          <w:color w:val="000000" w:themeColor="text1"/>
          <w:lang w:val="fr-CI"/>
        </w:rPr>
      </w:pPr>
    </w:p>
    <w:p w14:paraId="67C67C96" w14:textId="77777777" w:rsidR="00DC4557" w:rsidRPr="00DC4557" w:rsidRDefault="00DC4557" w:rsidP="00C616B8">
      <w:pPr>
        <w:pStyle w:val="Body"/>
        <w:numPr>
          <w:ilvl w:val="0"/>
          <w:numId w:val="31"/>
        </w:numPr>
        <w:rPr>
          <w:color w:val="000000" w:themeColor="text1"/>
        </w:rPr>
      </w:pPr>
      <w:r w:rsidRPr="009B0674">
        <w:rPr>
          <w:color w:val="000000" w:themeColor="text1"/>
          <w:lang w:val="fr-CI"/>
        </w:rPr>
        <w:t>Hunt, D. J., Luc, M. &amp; Manzanilla-</w:t>
      </w:r>
      <w:proofErr w:type="spellStart"/>
      <w:r w:rsidRPr="009B0674">
        <w:rPr>
          <w:color w:val="000000" w:themeColor="text1"/>
          <w:lang w:val="fr-CI"/>
        </w:rPr>
        <w:t>López</w:t>
      </w:r>
      <w:proofErr w:type="spellEnd"/>
      <w:r w:rsidRPr="009B0674">
        <w:rPr>
          <w:color w:val="000000" w:themeColor="text1"/>
          <w:lang w:val="fr-CI"/>
        </w:rPr>
        <w:t xml:space="preserve">, R. H. (2005). </w:t>
      </w:r>
      <w:r w:rsidRPr="00DC4557">
        <w:rPr>
          <w:color w:val="000000" w:themeColor="text1"/>
        </w:rPr>
        <w:t>Identification, morphology, and biology of plant parasitic nematodes. In M. Luc, R. A. Sikora, &amp; J. Bridge (Eds.), Plant parasitic nematodes in subtropical and tropical agriculture (2nd ed., pp. 11-52). Wallingford: CAB International.</w:t>
      </w:r>
    </w:p>
    <w:p w14:paraId="44A667AD" w14:textId="77777777" w:rsidR="00DC4557" w:rsidRPr="00DC4557" w:rsidRDefault="00DC4557" w:rsidP="00DC4557">
      <w:pPr>
        <w:pStyle w:val="Body"/>
        <w:rPr>
          <w:color w:val="000000" w:themeColor="text1"/>
        </w:rPr>
      </w:pPr>
    </w:p>
    <w:p w14:paraId="3EE421E1" w14:textId="77777777" w:rsidR="00DC4557" w:rsidRPr="009B0674" w:rsidRDefault="00DC4557" w:rsidP="00C616B8">
      <w:pPr>
        <w:pStyle w:val="Body"/>
        <w:numPr>
          <w:ilvl w:val="0"/>
          <w:numId w:val="31"/>
        </w:numPr>
        <w:rPr>
          <w:color w:val="000000" w:themeColor="text1"/>
          <w:lang w:val="fr-CI"/>
        </w:rPr>
      </w:pPr>
      <w:r w:rsidRPr="00DC4557">
        <w:rPr>
          <w:color w:val="000000" w:themeColor="text1"/>
        </w:rPr>
        <w:t xml:space="preserve">Keçici, A. I., </w:t>
      </w:r>
      <w:proofErr w:type="spellStart"/>
      <w:r w:rsidRPr="00DC4557">
        <w:rPr>
          <w:color w:val="000000" w:themeColor="text1"/>
        </w:rPr>
        <w:t>Bozbu˘ga</w:t>
      </w:r>
      <w:proofErr w:type="spellEnd"/>
      <w:r w:rsidRPr="00DC4557">
        <w:rPr>
          <w:color w:val="000000" w:themeColor="text1"/>
        </w:rPr>
        <w:t xml:space="preserve">, R., Öcal, A., Yüksel, E., Özer, G., Yildiz, S., </w:t>
      </w:r>
      <w:proofErr w:type="spellStart"/>
      <w:r w:rsidRPr="00DC4557">
        <w:rPr>
          <w:color w:val="000000" w:themeColor="text1"/>
        </w:rPr>
        <w:t>Lahlali</w:t>
      </w:r>
      <w:proofErr w:type="spellEnd"/>
      <w:r w:rsidRPr="00DC4557">
        <w:rPr>
          <w:color w:val="000000" w:themeColor="text1"/>
        </w:rPr>
        <w:t xml:space="preserve">, R., </w:t>
      </w:r>
      <w:proofErr w:type="spellStart"/>
      <w:r w:rsidRPr="00DC4557">
        <w:rPr>
          <w:color w:val="000000" w:themeColor="text1"/>
        </w:rPr>
        <w:t>Slaats</w:t>
      </w:r>
      <w:proofErr w:type="spellEnd"/>
      <w:r w:rsidRPr="00DC4557">
        <w:rPr>
          <w:color w:val="000000" w:themeColor="text1"/>
        </w:rPr>
        <w:t xml:space="preserve">, B., </w:t>
      </w:r>
      <w:proofErr w:type="spellStart"/>
      <w:r w:rsidRPr="00DC4557">
        <w:rPr>
          <w:color w:val="000000" w:themeColor="text1"/>
        </w:rPr>
        <w:t>Dabbat</w:t>
      </w:r>
      <w:proofErr w:type="spellEnd"/>
      <w:r w:rsidRPr="00DC4557">
        <w:rPr>
          <w:color w:val="000000" w:themeColor="text1"/>
        </w:rPr>
        <w:t xml:space="preserve">, A. A. &amp; ˙Imren, M. (2022). Diversity and identification of plant-parasitic nematodes in wheat-growing ecosystems. </w:t>
      </w:r>
      <w:proofErr w:type="spellStart"/>
      <w:r w:rsidRPr="009B0674">
        <w:rPr>
          <w:color w:val="000000" w:themeColor="text1"/>
          <w:lang w:val="fr-CI"/>
        </w:rPr>
        <w:t>Microorganisms</w:t>
      </w:r>
      <w:proofErr w:type="spellEnd"/>
      <w:r w:rsidRPr="009B0674">
        <w:rPr>
          <w:color w:val="000000" w:themeColor="text1"/>
          <w:lang w:val="fr-CI"/>
        </w:rPr>
        <w:t>, 10(1534</w:t>
      </w:r>
      <w:proofErr w:type="gramStart"/>
      <w:r w:rsidRPr="009B0674">
        <w:rPr>
          <w:color w:val="000000" w:themeColor="text1"/>
          <w:lang w:val="fr-CI"/>
        </w:rPr>
        <w:t>);</w:t>
      </w:r>
      <w:proofErr w:type="gramEnd"/>
      <w:r w:rsidRPr="009B0674">
        <w:rPr>
          <w:color w:val="000000" w:themeColor="text1"/>
          <w:lang w:val="fr-CI"/>
        </w:rPr>
        <w:t xml:space="preserve"> 1-13. https://doi.org/10.3390/microorganisms10081534</w:t>
      </w:r>
    </w:p>
    <w:p w14:paraId="50F479E5" w14:textId="77777777" w:rsidR="00DC4557" w:rsidRPr="009B0674" w:rsidRDefault="00DC4557" w:rsidP="00DC4557">
      <w:pPr>
        <w:pStyle w:val="Body"/>
        <w:rPr>
          <w:color w:val="000000" w:themeColor="text1"/>
          <w:lang w:val="fr-CI"/>
        </w:rPr>
      </w:pPr>
    </w:p>
    <w:p w14:paraId="4DF53922" w14:textId="20103254" w:rsidR="00DC4557" w:rsidRPr="00DC4557" w:rsidRDefault="00DC4557" w:rsidP="00C616B8">
      <w:pPr>
        <w:pStyle w:val="Body"/>
        <w:numPr>
          <w:ilvl w:val="0"/>
          <w:numId w:val="31"/>
        </w:numPr>
        <w:rPr>
          <w:color w:val="000000" w:themeColor="text1"/>
        </w:rPr>
      </w:pPr>
      <w:r w:rsidRPr="009B0674">
        <w:rPr>
          <w:color w:val="000000" w:themeColor="text1"/>
          <w:lang w:val="fr-CI"/>
        </w:rPr>
        <w:t xml:space="preserve">Kouakou, Y. Y. F. R., Kra, K. D. &amp; Atta, D. H. (2020). </w:t>
      </w:r>
      <w:r w:rsidRPr="00DC4557">
        <w:rPr>
          <w:color w:val="000000" w:themeColor="text1"/>
        </w:rPr>
        <w:t>Distribution and dynamics of nematodes associated with cassava (</w:t>
      </w:r>
      <w:r w:rsidRPr="00E02A0F">
        <w:rPr>
          <w:i/>
          <w:iCs/>
          <w:color w:val="000000" w:themeColor="text1"/>
        </w:rPr>
        <w:t>Manihot</w:t>
      </w:r>
      <w:r w:rsidRPr="00DC4557">
        <w:rPr>
          <w:color w:val="000000" w:themeColor="text1"/>
        </w:rPr>
        <w:t xml:space="preserve"> </w:t>
      </w:r>
      <w:r w:rsidRPr="00E02A0F">
        <w:rPr>
          <w:i/>
          <w:iCs/>
          <w:color w:val="000000" w:themeColor="text1"/>
        </w:rPr>
        <w:t>esculenta</w:t>
      </w:r>
      <w:r w:rsidRPr="00DC4557">
        <w:rPr>
          <w:color w:val="000000" w:themeColor="text1"/>
        </w:rPr>
        <w:t xml:space="preserve"> Crantz) cultivation in two main production areas in Côte d’Ivoire. International Journal of Advanced Research, 8(11)</w:t>
      </w:r>
      <w:r w:rsidR="00E02A0F">
        <w:rPr>
          <w:color w:val="000000" w:themeColor="text1"/>
        </w:rPr>
        <w:t>;</w:t>
      </w:r>
      <w:r w:rsidRPr="00DC4557">
        <w:rPr>
          <w:color w:val="000000" w:themeColor="text1"/>
        </w:rPr>
        <w:t xml:space="preserve"> 226-238. http://dx.doi.org/10.21474/IJAR01/12001</w:t>
      </w:r>
    </w:p>
    <w:p w14:paraId="539D9941" w14:textId="77777777" w:rsidR="00DC4557" w:rsidRPr="00DC4557" w:rsidRDefault="00DC4557" w:rsidP="00DC4557">
      <w:pPr>
        <w:pStyle w:val="Body"/>
        <w:rPr>
          <w:color w:val="000000" w:themeColor="text1"/>
        </w:rPr>
      </w:pPr>
    </w:p>
    <w:p w14:paraId="3E92D474" w14:textId="0CEF9FE1" w:rsidR="00DC4557" w:rsidRPr="00DC4557" w:rsidRDefault="00DC4557" w:rsidP="00C616B8">
      <w:pPr>
        <w:pStyle w:val="Body"/>
        <w:numPr>
          <w:ilvl w:val="0"/>
          <w:numId w:val="31"/>
        </w:numPr>
        <w:rPr>
          <w:color w:val="000000" w:themeColor="text1"/>
        </w:rPr>
      </w:pPr>
      <w:r w:rsidRPr="00251252">
        <w:rPr>
          <w:color w:val="000000" w:themeColor="text1"/>
          <w:highlight w:val="yellow"/>
          <w:lang w:val="fr-CI"/>
        </w:rPr>
        <w:t xml:space="preserve">Kouassi, A. M., Kouamé, K. F., Koffi, Y. B., </w:t>
      </w:r>
      <w:proofErr w:type="spellStart"/>
      <w:r w:rsidRPr="00251252">
        <w:rPr>
          <w:color w:val="000000" w:themeColor="text1"/>
          <w:highlight w:val="yellow"/>
          <w:lang w:val="fr-CI"/>
        </w:rPr>
        <w:t>Dje</w:t>
      </w:r>
      <w:proofErr w:type="spellEnd"/>
      <w:r w:rsidRPr="00251252">
        <w:rPr>
          <w:color w:val="000000" w:themeColor="text1"/>
          <w:highlight w:val="yellow"/>
          <w:lang w:val="fr-CI"/>
        </w:rPr>
        <w:t xml:space="preserve">, K. B., Paturel, J. E. &amp; </w:t>
      </w:r>
      <w:proofErr w:type="spellStart"/>
      <w:r w:rsidRPr="00251252">
        <w:rPr>
          <w:color w:val="000000" w:themeColor="text1"/>
          <w:highlight w:val="yellow"/>
          <w:lang w:val="fr-CI"/>
        </w:rPr>
        <w:t>Oulare</w:t>
      </w:r>
      <w:proofErr w:type="spellEnd"/>
      <w:r w:rsidRPr="00251252">
        <w:rPr>
          <w:color w:val="000000" w:themeColor="text1"/>
          <w:highlight w:val="yellow"/>
          <w:lang w:val="fr-CI"/>
        </w:rPr>
        <w:t xml:space="preserve">, S. (2010). </w:t>
      </w:r>
      <w:r w:rsidRPr="00251252">
        <w:rPr>
          <w:color w:val="000000" w:themeColor="text1"/>
          <w:highlight w:val="yellow"/>
        </w:rPr>
        <w:t>Analysis of climate variability and its influences on rainfall patterns</w:t>
      </w:r>
      <w:r w:rsidRPr="00251252">
        <w:rPr>
          <w:highlight w:val="yellow"/>
        </w:rPr>
        <w:t xml:space="preserve"> </w:t>
      </w:r>
      <w:r w:rsidRPr="00251252">
        <w:rPr>
          <w:color w:val="000000" w:themeColor="text1"/>
          <w:highlight w:val="yellow"/>
        </w:rPr>
        <w:t xml:space="preserve">seasonal tricks in West Africa: the case of the </w:t>
      </w:r>
      <w:proofErr w:type="spellStart"/>
      <w:r w:rsidRPr="00251252">
        <w:rPr>
          <w:color w:val="000000" w:themeColor="text1"/>
          <w:highlight w:val="yellow"/>
        </w:rPr>
        <w:t>N’zi</w:t>
      </w:r>
      <w:proofErr w:type="spellEnd"/>
      <w:r w:rsidRPr="00251252">
        <w:rPr>
          <w:color w:val="000000" w:themeColor="text1"/>
          <w:highlight w:val="yellow"/>
        </w:rPr>
        <w:t xml:space="preserve"> (</w:t>
      </w:r>
      <w:proofErr w:type="spellStart"/>
      <w:r w:rsidRPr="00251252">
        <w:rPr>
          <w:color w:val="000000" w:themeColor="text1"/>
          <w:highlight w:val="yellow"/>
        </w:rPr>
        <w:t>Bandama</w:t>
      </w:r>
      <w:proofErr w:type="spellEnd"/>
      <w:r w:rsidRPr="00251252">
        <w:rPr>
          <w:color w:val="000000" w:themeColor="text1"/>
          <w:highlight w:val="yellow"/>
        </w:rPr>
        <w:t xml:space="preserve">) catchment in Côte d’Ivoire. </w:t>
      </w:r>
      <w:proofErr w:type="spellStart"/>
      <w:r w:rsidRPr="00251252">
        <w:rPr>
          <w:color w:val="000000" w:themeColor="text1"/>
          <w:highlight w:val="yellow"/>
        </w:rPr>
        <w:t>Cybergeo</w:t>
      </w:r>
      <w:proofErr w:type="spellEnd"/>
      <w:r w:rsidRPr="00251252">
        <w:rPr>
          <w:color w:val="000000" w:themeColor="text1"/>
          <w:highlight w:val="yellow"/>
        </w:rPr>
        <w:t>: European Journal of Geography, https://doi.org/10.4000/cybergeo.23388</w:t>
      </w:r>
    </w:p>
    <w:p w14:paraId="21ED3079" w14:textId="77777777" w:rsidR="00DC4557" w:rsidRDefault="00DC4557" w:rsidP="00DC4557">
      <w:pPr>
        <w:pStyle w:val="Body"/>
        <w:rPr>
          <w:color w:val="000000" w:themeColor="text1"/>
        </w:rPr>
      </w:pPr>
    </w:p>
    <w:p w14:paraId="0A9244D7" w14:textId="77777777" w:rsidR="00227295" w:rsidRPr="00C616B8" w:rsidRDefault="00EF624E" w:rsidP="00C616B8">
      <w:pPr>
        <w:pStyle w:val="ListParagraph"/>
        <w:numPr>
          <w:ilvl w:val="0"/>
          <w:numId w:val="31"/>
        </w:numPr>
        <w:spacing w:after="160"/>
        <w:jc w:val="both"/>
        <w:rPr>
          <w:rFonts w:eastAsiaTheme="minorHAnsi" w:cstheme="minorBidi"/>
          <w:color w:val="000000" w:themeColor="text1"/>
          <w:sz w:val="22"/>
          <w:szCs w:val="22"/>
        </w:rPr>
      </w:pPr>
      <w:hyperlink r:id="rId21" w:history="1">
        <w:r w:rsidR="00227295" w:rsidRPr="00C616B8">
          <w:rPr>
            <w:rStyle w:val="Hyperlink"/>
            <w:color w:val="000000" w:themeColor="text1"/>
            <w:highlight w:val="yellow"/>
            <w:u w:val="none"/>
          </w:rPr>
          <w:t>Kyndt</w:t>
        </w:r>
      </w:hyperlink>
      <w:r w:rsidR="00227295" w:rsidRPr="00C616B8">
        <w:rPr>
          <w:color w:val="000000" w:themeColor="text1"/>
          <w:highlight w:val="yellow"/>
        </w:rPr>
        <w:t xml:space="preserve">, T., </w:t>
      </w:r>
      <w:hyperlink r:id="rId22" w:history="1">
        <w:r w:rsidR="00227295" w:rsidRPr="00C616B8">
          <w:rPr>
            <w:rStyle w:val="Hyperlink"/>
            <w:color w:val="000000" w:themeColor="text1"/>
            <w:highlight w:val="yellow"/>
            <w:u w:val="none"/>
          </w:rPr>
          <w:t>Fernandez</w:t>
        </w:r>
      </w:hyperlink>
      <w:r w:rsidR="00227295" w:rsidRPr="00C616B8">
        <w:rPr>
          <w:color w:val="000000" w:themeColor="text1"/>
          <w:highlight w:val="yellow"/>
        </w:rPr>
        <w:t xml:space="preserve">, D. &amp; </w:t>
      </w:r>
      <w:hyperlink r:id="rId23" w:history="1">
        <w:r w:rsidR="00227295" w:rsidRPr="00C616B8">
          <w:rPr>
            <w:rStyle w:val="Hyperlink"/>
            <w:color w:val="000000" w:themeColor="text1"/>
            <w:highlight w:val="yellow"/>
            <w:u w:val="none"/>
          </w:rPr>
          <w:t>Gheysen</w:t>
        </w:r>
      </w:hyperlink>
      <w:r w:rsidR="00227295" w:rsidRPr="00C616B8">
        <w:rPr>
          <w:color w:val="000000" w:themeColor="text1"/>
          <w:highlight w:val="yellow"/>
        </w:rPr>
        <w:t>,</w:t>
      </w:r>
      <w:r w:rsidR="00227295" w:rsidRPr="00C616B8">
        <w:rPr>
          <w:color w:val="000000" w:themeColor="text1"/>
          <w:highlight w:val="yellow"/>
          <w:vertAlign w:val="superscript"/>
        </w:rPr>
        <w:t xml:space="preserve"> </w:t>
      </w:r>
      <w:r w:rsidR="00227295" w:rsidRPr="00C616B8">
        <w:rPr>
          <w:color w:val="000000" w:themeColor="text1"/>
          <w:highlight w:val="yellow"/>
        </w:rPr>
        <w:t xml:space="preserve">G. (2014). Plant-parasitic nematode infections in rice: molecular and cellular insights. </w:t>
      </w:r>
      <w:hyperlink r:id="rId24" w:history="1">
        <w:r w:rsidR="00227295" w:rsidRPr="00C616B8">
          <w:rPr>
            <w:rStyle w:val="Hyperlink"/>
            <w:color w:val="000000" w:themeColor="text1"/>
            <w:highlight w:val="yellow"/>
            <w:u w:val="none"/>
          </w:rPr>
          <w:t>Annual Review of Phytopathology</w:t>
        </w:r>
      </w:hyperlink>
      <w:r w:rsidR="00227295" w:rsidRPr="00C616B8">
        <w:rPr>
          <w:color w:val="000000" w:themeColor="text1"/>
          <w:highlight w:val="yellow"/>
        </w:rPr>
        <w:t xml:space="preserve">, 52; 135-153. </w:t>
      </w:r>
      <w:hyperlink r:id="rId25" w:history="1">
        <w:r w:rsidR="00227295" w:rsidRPr="00C616B8">
          <w:rPr>
            <w:rStyle w:val="Hyperlink"/>
            <w:color w:val="000000" w:themeColor="text1"/>
            <w:highlight w:val="yellow"/>
            <w:u w:val="none"/>
          </w:rPr>
          <w:t>https://doi.org/10.1146/annurev-phyto-102313-050111</w:t>
        </w:r>
      </w:hyperlink>
    </w:p>
    <w:p w14:paraId="19AD7895" w14:textId="77777777" w:rsidR="00DC4557" w:rsidRPr="00DC4557" w:rsidRDefault="00DC4557" w:rsidP="00DC4557">
      <w:pPr>
        <w:pStyle w:val="Body"/>
        <w:rPr>
          <w:color w:val="000000" w:themeColor="text1"/>
        </w:rPr>
      </w:pPr>
    </w:p>
    <w:p w14:paraId="2EF7B988" w14:textId="5DE88C6B" w:rsidR="00DC4557" w:rsidRPr="00DC4557" w:rsidRDefault="00DC4557" w:rsidP="00C616B8">
      <w:pPr>
        <w:pStyle w:val="Body"/>
        <w:numPr>
          <w:ilvl w:val="0"/>
          <w:numId w:val="31"/>
        </w:numPr>
        <w:rPr>
          <w:color w:val="000000" w:themeColor="text1"/>
        </w:rPr>
      </w:pPr>
      <w:r w:rsidRPr="009B0674">
        <w:rPr>
          <w:color w:val="000000" w:themeColor="text1"/>
          <w:highlight w:val="yellow"/>
        </w:rPr>
        <w:t xml:space="preserve">Mekete, T., </w:t>
      </w:r>
      <w:proofErr w:type="spellStart"/>
      <w:r w:rsidRPr="009B0674">
        <w:rPr>
          <w:color w:val="000000" w:themeColor="text1"/>
          <w:highlight w:val="yellow"/>
        </w:rPr>
        <w:t>Dababat</w:t>
      </w:r>
      <w:proofErr w:type="spellEnd"/>
      <w:r w:rsidRPr="009B0674">
        <w:rPr>
          <w:color w:val="000000" w:themeColor="text1"/>
          <w:highlight w:val="yellow"/>
        </w:rPr>
        <w:t xml:space="preserve">, A., Sekora, N., </w:t>
      </w:r>
      <w:proofErr w:type="spellStart"/>
      <w:r w:rsidRPr="009B0674">
        <w:rPr>
          <w:color w:val="000000" w:themeColor="text1"/>
          <w:highlight w:val="yellow"/>
        </w:rPr>
        <w:t>Akyazi</w:t>
      </w:r>
      <w:proofErr w:type="spellEnd"/>
      <w:r w:rsidRPr="009B0674">
        <w:rPr>
          <w:color w:val="000000" w:themeColor="text1"/>
          <w:highlight w:val="yellow"/>
        </w:rPr>
        <w:t>, F. &amp; Abebe, E. (Eds.). (2012).</w:t>
      </w:r>
      <w:r w:rsidRPr="00DC4557">
        <w:rPr>
          <w:color w:val="000000" w:themeColor="text1"/>
        </w:rPr>
        <w:t xml:space="preserve"> Identification key for agriculturally important plant-parasitic nematodes prepared for the International Nematode Diagnosis and Identification Course 2012. CIMMYT.</w:t>
      </w:r>
    </w:p>
    <w:p w14:paraId="7095623B" w14:textId="77777777" w:rsidR="00DC4557" w:rsidRDefault="00DC4557" w:rsidP="00DC4557">
      <w:pPr>
        <w:pStyle w:val="Body"/>
        <w:rPr>
          <w:color w:val="000000" w:themeColor="text1"/>
        </w:rPr>
      </w:pPr>
    </w:p>
    <w:p w14:paraId="0E48E60A" w14:textId="77777777" w:rsidR="00227295" w:rsidRPr="00251252" w:rsidRDefault="00227295" w:rsidP="00C616B8">
      <w:pPr>
        <w:pStyle w:val="ListParagraph"/>
        <w:numPr>
          <w:ilvl w:val="0"/>
          <w:numId w:val="31"/>
        </w:numPr>
        <w:spacing w:after="240"/>
        <w:jc w:val="both"/>
      </w:pPr>
      <w:r w:rsidRPr="00C616B8">
        <w:rPr>
          <w:highlight w:val="yellow"/>
        </w:rPr>
        <w:t xml:space="preserve">Nisa, R. U., Nisa, A. U., </w:t>
      </w:r>
      <w:proofErr w:type="spellStart"/>
      <w:r w:rsidRPr="00C616B8">
        <w:rPr>
          <w:highlight w:val="yellow"/>
        </w:rPr>
        <w:t>Hroobi</w:t>
      </w:r>
      <w:proofErr w:type="spellEnd"/>
      <w:r w:rsidRPr="00C616B8">
        <w:rPr>
          <w:highlight w:val="yellow"/>
        </w:rPr>
        <w:t xml:space="preserve">, A. A., Shah, A. A. &amp; </w:t>
      </w:r>
      <w:proofErr w:type="spellStart"/>
      <w:r w:rsidRPr="00C616B8">
        <w:rPr>
          <w:highlight w:val="yellow"/>
        </w:rPr>
        <w:t>Tantray</w:t>
      </w:r>
      <w:proofErr w:type="spellEnd"/>
      <w:r w:rsidRPr="00C616B8">
        <w:rPr>
          <w:highlight w:val="yellow"/>
        </w:rPr>
        <w:t xml:space="preserve">, A. Y. (2022). Year-long assessment of soil nematode diversity and root inhibition-indicator nematode genera in rice fields. Biology, 11(11); 1-20. </w:t>
      </w:r>
      <w:hyperlink r:id="rId26" w:history="1">
        <w:r w:rsidRPr="00C616B8">
          <w:rPr>
            <w:rStyle w:val="Hyperlink"/>
            <w:color w:val="auto"/>
            <w:highlight w:val="yellow"/>
            <w:u w:val="none"/>
          </w:rPr>
          <w:t>https://doi.org/10.3390/biology11111572</w:t>
        </w:r>
      </w:hyperlink>
      <w:r w:rsidRPr="00C616B8">
        <w:rPr>
          <w:highlight w:val="yellow"/>
        </w:rPr>
        <w:t>.</w:t>
      </w:r>
    </w:p>
    <w:p w14:paraId="57FAEEC8" w14:textId="5B72ADAC" w:rsidR="00DC4557" w:rsidRPr="009B0674" w:rsidRDefault="00DC4557" w:rsidP="00C616B8">
      <w:pPr>
        <w:pStyle w:val="Body"/>
        <w:numPr>
          <w:ilvl w:val="0"/>
          <w:numId w:val="31"/>
        </w:numPr>
        <w:rPr>
          <w:color w:val="000000" w:themeColor="text1"/>
          <w:lang w:val="fr-CI"/>
        </w:rPr>
      </w:pPr>
      <w:r w:rsidRPr="009B0674">
        <w:rPr>
          <w:color w:val="000000" w:themeColor="text1"/>
          <w:highlight w:val="yellow"/>
        </w:rPr>
        <w:lastRenderedPageBreak/>
        <w:t xml:space="preserve">Nyaku, S. T., </w:t>
      </w:r>
      <w:proofErr w:type="spellStart"/>
      <w:r w:rsidRPr="009B0674">
        <w:rPr>
          <w:color w:val="000000" w:themeColor="text1"/>
          <w:highlight w:val="yellow"/>
        </w:rPr>
        <w:t>Lutuf</w:t>
      </w:r>
      <w:proofErr w:type="spellEnd"/>
      <w:r w:rsidRPr="009B0674">
        <w:rPr>
          <w:color w:val="000000" w:themeColor="text1"/>
          <w:highlight w:val="yellow"/>
        </w:rPr>
        <w:t xml:space="preserve">, H., </w:t>
      </w:r>
      <w:proofErr w:type="spellStart"/>
      <w:r w:rsidRPr="009B0674">
        <w:rPr>
          <w:color w:val="000000" w:themeColor="text1"/>
          <w:highlight w:val="yellow"/>
        </w:rPr>
        <w:t>Honger</w:t>
      </w:r>
      <w:proofErr w:type="spellEnd"/>
      <w:r w:rsidRPr="009B0674">
        <w:rPr>
          <w:color w:val="000000" w:themeColor="text1"/>
          <w:highlight w:val="yellow"/>
        </w:rPr>
        <w:t xml:space="preserve">, J. O., Dede, A., </w:t>
      </w:r>
      <w:proofErr w:type="spellStart"/>
      <w:r w:rsidRPr="009B0674">
        <w:rPr>
          <w:color w:val="000000" w:themeColor="text1"/>
          <w:highlight w:val="yellow"/>
        </w:rPr>
        <w:t>Brentu</w:t>
      </w:r>
      <w:proofErr w:type="spellEnd"/>
      <w:r w:rsidRPr="009B0674">
        <w:rPr>
          <w:color w:val="000000" w:themeColor="text1"/>
          <w:highlight w:val="yellow"/>
        </w:rPr>
        <w:t xml:space="preserve">, F. C., Benissan, R., Osabutey, S., Labri, V., Koranteng, E., </w:t>
      </w:r>
      <w:proofErr w:type="spellStart"/>
      <w:r w:rsidRPr="009B0674">
        <w:rPr>
          <w:color w:val="000000" w:themeColor="text1"/>
          <w:highlight w:val="yellow"/>
        </w:rPr>
        <w:t>Afun</w:t>
      </w:r>
      <w:proofErr w:type="spellEnd"/>
      <w:r w:rsidRPr="009B0674">
        <w:rPr>
          <w:color w:val="000000" w:themeColor="text1"/>
          <w:highlight w:val="yellow"/>
        </w:rPr>
        <w:t xml:space="preserve">, C., Okyere, M. &amp; </w:t>
      </w:r>
      <w:proofErr w:type="spellStart"/>
      <w:r w:rsidRPr="009B0674">
        <w:rPr>
          <w:color w:val="000000" w:themeColor="text1"/>
          <w:highlight w:val="yellow"/>
        </w:rPr>
        <w:t>Ablormeti</w:t>
      </w:r>
      <w:proofErr w:type="spellEnd"/>
      <w:r w:rsidRPr="009B0674">
        <w:rPr>
          <w:color w:val="000000" w:themeColor="text1"/>
          <w:highlight w:val="yellow"/>
        </w:rPr>
        <w:t>, F. K.</w:t>
      </w:r>
      <w:r w:rsidRPr="00DC4557">
        <w:rPr>
          <w:color w:val="000000" w:themeColor="text1"/>
        </w:rPr>
        <w:t xml:space="preserve"> (2021). Prevalence of plant-parasitic nematodes in rice fields in Ghana. </w:t>
      </w:r>
      <w:proofErr w:type="spellStart"/>
      <w:r w:rsidRPr="009B0674">
        <w:rPr>
          <w:color w:val="000000" w:themeColor="text1"/>
          <w:lang w:val="fr-CI"/>
        </w:rPr>
        <w:t>African</w:t>
      </w:r>
      <w:proofErr w:type="spellEnd"/>
      <w:r w:rsidRPr="009B0674">
        <w:rPr>
          <w:color w:val="000000" w:themeColor="text1"/>
          <w:lang w:val="fr-CI"/>
        </w:rPr>
        <w:t xml:space="preserve"> </w:t>
      </w:r>
      <w:proofErr w:type="spellStart"/>
      <w:r w:rsidRPr="009B0674">
        <w:rPr>
          <w:color w:val="000000" w:themeColor="text1"/>
          <w:lang w:val="fr-CI"/>
        </w:rPr>
        <w:t>Crop</w:t>
      </w:r>
      <w:proofErr w:type="spellEnd"/>
      <w:r w:rsidRPr="009B0674">
        <w:rPr>
          <w:color w:val="000000" w:themeColor="text1"/>
          <w:lang w:val="fr-CI"/>
        </w:rPr>
        <w:t xml:space="preserve"> Science Journal, 29(4), 471-482. https://dx.doi.org/10.4314/acsj.v29i4.4</w:t>
      </w:r>
    </w:p>
    <w:p w14:paraId="50A7632B" w14:textId="77777777" w:rsidR="00DC4557" w:rsidRPr="009B0674" w:rsidRDefault="00DC4557" w:rsidP="00DC4557">
      <w:pPr>
        <w:pStyle w:val="Body"/>
        <w:rPr>
          <w:color w:val="000000" w:themeColor="text1"/>
          <w:lang w:val="fr-CI"/>
        </w:rPr>
      </w:pPr>
    </w:p>
    <w:p w14:paraId="409453C5" w14:textId="45ACDDCF" w:rsidR="00DC4557" w:rsidRPr="00DC4557" w:rsidRDefault="00DC4557" w:rsidP="00C616B8">
      <w:pPr>
        <w:pStyle w:val="Body"/>
        <w:numPr>
          <w:ilvl w:val="0"/>
          <w:numId w:val="31"/>
        </w:numPr>
        <w:rPr>
          <w:color w:val="000000" w:themeColor="text1"/>
        </w:rPr>
      </w:pPr>
      <w:r w:rsidRPr="00251252">
        <w:rPr>
          <w:color w:val="000000" w:themeColor="text1"/>
          <w:highlight w:val="yellow"/>
        </w:rPr>
        <w:t xml:space="preserve">Ouédraogo, S. A., </w:t>
      </w:r>
      <w:proofErr w:type="spellStart"/>
      <w:r w:rsidRPr="00251252">
        <w:rPr>
          <w:color w:val="000000" w:themeColor="text1"/>
          <w:highlight w:val="yellow"/>
        </w:rPr>
        <w:t>Bockel</w:t>
      </w:r>
      <w:proofErr w:type="spellEnd"/>
      <w:r w:rsidRPr="00251252">
        <w:rPr>
          <w:color w:val="000000" w:themeColor="text1"/>
          <w:highlight w:val="yellow"/>
        </w:rPr>
        <w:t xml:space="preserve">, L., Arouna, A., </w:t>
      </w:r>
      <w:proofErr w:type="spellStart"/>
      <w:r w:rsidRPr="00251252">
        <w:rPr>
          <w:color w:val="000000" w:themeColor="text1"/>
          <w:highlight w:val="yellow"/>
        </w:rPr>
        <w:t>Fatognon</w:t>
      </w:r>
      <w:proofErr w:type="spellEnd"/>
      <w:r w:rsidRPr="00251252">
        <w:rPr>
          <w:color w:val="000000" w:themeColor="text1"/>
          <w:highlight w:val="yellow"/>
        </w:rPr>
        <w:t>, I. &amp; Gopal, P. (2021). Rice Value Chain Analysis in Côte d’Ivoire: Optimizing the Socio-Economic and Environmental Impact of a Self-Sufficiency Scenario to Horizon 2030. FAO. https://doi.org/10.4060/cb1506fr</w:t>
      </w:r>
    </w:p>
    <w:p w14:paraId="155E7CAB" w14:textId="77777777" w:rsidR="00DC4557" w:rsidRPr="00DC4557" w:rsidRDefault="00DC4557" w:rsidP="00DC4557">
      <w:pPr>
        <w:pStyle w:val="Body"/>
        <w:rPr>
          <w:color w:val="000000" w:themeColor="text1"/>
        </w:rPr>
      </w:pPr>
    </w:p>
    <w:p w14:paraId="64E16643" w14:textId="42EFC2FC" w:rsidR="00DC4557" w:rsidRPr="00DC4557" w:rsidRDefault="00B0124D" w:rsidP="00C616B8">
      <w:pPr>
        <w:pStyle w:val="Body"/>
        <w:numPr>
          <w:ilvl w:val="0"/>
          <w:numId w:val="31"/>
        </w:numPr>
        <w:rPr>
          <w:color w:val="000000" w:themeColor="text1"/>
        </w:rPr>
      </w:pPr>
      <w:r>
        <w:rPr>
          <w:color w:val="000000" w:themeColor="text1"/>
          <w:highlight w:val="yellow"/>
        </w:rPr>
        <w:t>Pascual</w:t>
      </w:r>
      <w:r w:rsidR="00DC4557" w:rsidRPr="009B0674">
        <w:rPr>
          <w:color w:val="000000" w:themeColor="text1"/>
          <w:highlight w:val="yellow"/>
        </w:rPr>
        <w:t xml:space="preserve">, M. L. D., </w:t>
      </w:r>
      <w:proofErr w:type="spellStart"/>
      <w:r w:rsidR="00DC4557" w:rsidRPr="009B0674">
        <w:rPr>
          <w:color w:val="000000" w:themeColor="text1"/>
          <w:highlight w:val="yellow"/>
        </w:rPr>
        <w:t>Decraemer</w:t>
      </w:r>
      <w:proofErr w:type="spellEnd"/>
      <w:r w:rsidR="00DC4557" w:rsidRPr="009B0674">
        <w:rPr>
          <w:color w:val="000000" w:themeColor="text1"/>
          <w:highlight w:val="yellow"/>
        </w:rPr>
        <w:t xml:space="preserve">, W., </w:t>
      </w:r>
      <w:proofErr w:type="spellStart"/>
      <w:r w:rsidR="00DC4557" w:rsidRPr="009B0674">
        <w:rPr>
          <w:color w:val="000000" w:themeColor="text1"/>
          <w:highlight w:val="yellow"/>
        </w:rPr>
        <w:t>Tandingan</w:t>
      </w:r>
      <w:proofErr w:type="spellEnd"/>
      <w:r w:rsidR="00DC4557" w:rsidRPr="009B0674">
        <w:rPr>
          <w:color w:val="000000" w:themeColor="text1"/>
          <w:highlight w:val="yellow"/>
        </w:rPr>
        <w:t xml:space="preserve">, De Ley, I., </w:t>
      </w:r>
      <w:proofErr w:type="spellStart"/>
      <w:r w:rsidR="00DC4557" w:rsidRPr="009B0674">
        <w:rPr>
          <w:color w:val="000000" w:themeColor="text1"/>
          <w:highlight w:val="yellow"/>
        </w:rPr>
        <w:t>Vierstraete</w:t>
      </w:r>
      <w:proofErr w:type="spellEnd"/>
      <w:r w:rsidR="00DC4557" w:rsidRPr="009B0674">
        <w:rPr>
          <w:color w:val="000000" w:themeColor="text1"/>
          <w:highlight w:val="yellow"/>
        </w:rPr>
        <w:t>, A., Steel, H. &amp; Bert, W.</w:t>
      </w:r>
      <w:r w:rsidR="00DC4557" w:rsidRPr="00DC4557">
        <w:rPr>
          <w:color w:val="000000" w:themeColor="text1"/>
        </w:rPr>
        <w:t xml:space="preserve"> (2014). Prevalence and characterization of plant-parasitic nematodes in lowland and upland rice agroecosystems in Luzon, Philippines. Nematropic</w:t>
      </w:r>
      <w:r>
        <w:rPr>
          <w:color w:val="000000" w:themeColor="text1"/>
        </w:rPr>
        <w:t>a</w:t>
      </w:r>
      <w:r w:rsidR="00DC4557" w:rsidRPr="00DC4557">
        <w:rPr>
          <w:color w:val="000000" w:themeColor="text1"/>
        </w:rPr>
        <w:t>, 44, 166-180.</w:t>
      </w:r>
    </w:p>
    <w:p w14:paraId="361D16BF" w14:textId="77777777" w:rsidR="00DC4557" w:rsidRDefault="00DC4557" w:rsidP="00DC4557">
      <w:pPr>
        <w:pStyle w:val="Body"/>
        <w:rPr>
          <w:color w:val="000000" w:themeColor="text1"/>
        </w:rPr>
      </w:pPr>
    </w:p>
    <w:p w14:paraId="5325426A" w14:textId="77777777" w:rsidR="00E02A0F" w:rsidRPr="00C616B8" w:rsidRDefault="00E02A0F" w:rsidP="00C616B8">
      <w:pPr>
        <w:pStyle w:val="ListParagraph"/>
        <w:numPr>
          <w:ilvl w:val="0"/>
          <w:numId w:val="31"/>
        </w:numPr>
        <w:spacing w:after="240"/>
        <w:jc w:val="both"/>
        <w:rPr>
          <w:lang w:val="fr-CI"/>
        </w:rPr>
      </w:pPr>
      <w:proofErr w:type="spellStart"/>
      <w:r w:rsidRPr="00C616B8">
        <w:rPr>
          <w:highlight w:val="yellow"/>
        </w:rPr>
        <w:t>Polanía</w:t>
      </w:r>
      <w:proofErr w:type="spellEnd"/>
      <w:r w:rsidRPr="00C616B8">
        <w:rPr>
          <w:highlight w:val="yellow"/>
        </w:rPr>
        <w:t>, B. S., Aldana, A. M., Bottin, M., Cruz, D. M.; Castro-Lima, F., Stevenson, P. R. &amp; Sanchez, A. (2020).  Effect of seasonal rains and floods on seedling recruitment and compositional similarity in two lowland tropical forests. Forests</w:t>
      </w:r>
      <w:r w:rsidRPr="00C616B8">
        <w:rPr>
          <w:i/>
          <w:iCs/>
          <w:highlight w:val="yellow"/>
        </w:rPr>
        <w:t xml:space="preserve">, </w:t>
      </w:r>
      <w:r w:rsidRPr="00C616B8">
        <w:rPr>
          <w:highlight w:val="yellow"/>
        </w:rPr>
        <w:t xml:space="preserve">11(12); 1-13. </w:t>
      </w:r>
      <w:hyperlink r:id="rId27" w:history="1">
        <w:r w:rsidRPr="00C616B8">
          <w:rPr>
            <w:rStyle w:val="Hyperlink"/>
            <w:color w:val="auto"/>
            <w:highlight w:val="yellow"/>
            <w:u w:val="none"/>
            <w:lang w:val="fr-CI"/>
          </w:rPr>
          <w:t>https://doi.org/10.3390/f11121297</w:t>
        </w:r>
      </w:hyperlink>
      <w:r w:rsidRPr="00C616B8">
        <w:rPr>
          <w:highlight w:val="yellow"/>
          <w:lang w:val="fr-CI"/>
        </w:rPr>
        <w:t>.</w:t>
      </w:r>
    </w:p>
    <w:p w14:paraId="5093DA29" w14:textId="77777777" w:rsidR="00E02A0F" w:rsidRDefault="00E02A0F" w:rsidP="00DC4557">
      <w:pPr>
        <w:pStyle w:val="Body"/>
        <w:rPr>
          <w:color w:val="000000" w:themeColor="text1"/>
        </w:rPr>
      </w:pPr>
    </w:p>
    <w:p w14:paraId="7CF4BDF7" w14:textId="77777777" w:rsidR="00227295" w:rsidRPr="00251252" w:rsidRDefault="00227295" w:rsidP="00C616B8">
      <w:pPr>
        <w:pStyle w:val="ListParagraph"/>
        <w:numPr>
          <w:ilvl w:val="0"/>
          <w:numId w:val="31"/>
        </w:numPr>
        <w:spacing w:after="240"/>
        <w:jc w:val="both"/>
      </w:pPr>
      <w:r w:rsidRPr="00C616B8">
        <w:rPr>
          <w:highlight w:val="yellow"/>
        </w:rPr>
        <w:t>Rocha, L. F., Gage, K. L., Pimentel, M. F., Bond, J. P. &amp; Fakhoury, A. M. (2021). Weeds hosting the soybean cyst nematode (</w:t>
      </w:r>
      <w:proofErr w:type="spellStart"/>
      <w:r w:rsidRPr="00C616B8">
        <w:rPr>
          <w:i/>
          <w:iCs/>
          <w:highlight w:val="yellow"/>
        </w:rPr>
        <w:t>Heterodera</w:t>
      </w:r>
      <w:proofErr w:type="spellEnd"/>
      <w:r w:rsidRPr="00C616B8">
        <w:rPr>
          <w:i/>
          <w:iCs/>
          <w:highlight w:val="yellow"/>
        </w:rPr>
        <w:t xml:space="preserve"> </w:t>
      </w:r>
      <w:proofErr w:type="spellStart"/>
      <w:r w:rsidRPr="00C616B8">
        <w:rPr>
          <w:i/>
          <w:iCs/>
          <w:highlight w:val="yellow"/>
        </w:rPr>
        <w:t>glycines</w:t>
      </w:r>
      <w:proofErr w:type="spellEnd"/>
      <w:r w:rsidRPr="00C616B8">
        <w:rPr>
          <w:highlight w:val="yellow"/>
        </w:rPr>
        <w:t xml:space="preserve"> Ichinohe): management implications in agroecological systems. Agronomy, 11(1); 1-16. </w:t>
      </w:r>
      <w:hyperlink r:id="rId28" w:history="1">
        <w:r w:rsidRPr="00C616B8">
          <w:rPr>
            <w:rStyle w:val="Hyperlink"/>
            <w:color w:val="auto"/>
            <w:highlight w:val="yellow"/>
            <w:u w:val="none"/>
          </w:rPr>
          <w:t>https://doi.org/10.3390/agronomy11010146</w:t>
        </w:r>
      </w:hyperlink>
    </w:p>
    <w:p w14:paraId="002DED49" w14:textId="77777777" w:rsidR="00227295" w:rsidRPr="00DC4557" w:rsidRDefault="00227295" w:rsidP="00DC4557">
      <w:pPr>
        <w:pStyle w:val="Body"/>
        <w:rPr>
          <w:color w:val="000000" w:themeColor="text1"/>
        </w:rPr>
      </w:pPr>
    </w:p>
    <w:p w14:paraId="04357BF0" w14:textId="52B41831" w:rsidR="00DC4557" w:rsidRPr="00DC4557" w:rsidRDefault="00DC4557" w:rsidP="00C616B8">
      <w:pPr>
        <w:pStyle w:val="Body"/>
        <w:numPr>
          <w:ilvl w:val="0"/>
          <w:numId w:val="31"/>
        </w:numPr>
        <w:rPr>
          <w:color w:val="000000" w:themeColor="text1"/>
        </w:rPr>
      </w:pPr>
      <w:r w:rsidRPr="00251252">
        <w:rPr>
          <w:color w:val="000000" w:themeColor="text1"/>
          <w:highlight w:val="yellow"/>
        </w:rPr>
        <w:t>Thio, B., Ouédraogo, L. S., Sanon, E., Sankara, P. &amp; Kiemde, S. (2017). Rice-associated parasitic nematodes in the three main rice ecologies in Burkina Faso. International Journal of Biological and Chemical Sciences, 11(3), 1178-1189. https://dx.doi.org/10.4314/ijbcs.v11i3.20</w:t>
      </w:r>
    </w:p>
    <w:p w14:paraId="17A9F0B2" w14:textId="77777777" w:rsidR="00DC4557" w:rsidRPr="00DC4557" w:rsidRDefault="00DC4557" w:rsidP="00DC4557">
      <w:pPr>
        <w:pStyle w:val="Body"/>
        <w:rPr>
          <w:color w:val="000000" w:themeColor="text1"/>
        </w:rPr>
      </w:pPr>
    </w:p>
    <w:p w14:paraId="6D83AD22" w14:textId="64963D2C" w:rsidR="00DC4557" w:rsidRPr="00DC4557" w:rsidRDefault="00DC4557" w:rsidP="00C616B8">
      <w:pPr>
        <w:pStyle w:val="Body"/>
        <w:numPr>
          <w:ilvl w:val="0"/>
          <w:numId w:val="31"/>
        </w:numPr>
        <w:rPr>
          <w:color w:val="000000" w:themeColor="text1"/>
        </w:rPr>
      </w:pPr>
      <w:r w:rsidRPr="009B0674">
        <w:rPr>
          <w:color w:val="000000" w:themeColor="text1"/>
          <w:highlight w:val="yellow"/>
        </w:rPr>
        <w:t>Triviño, C., Navia-Santillan, D. &amp; Velasco, L</w:t>
      </w:r>
      <w:r w:rsidRPr="00DC4557">
        <w:rPr>
          <w:color w:val="000000" w:themeColor="text1"/>
        </w:rPr>
        <w:t xml:space="preserve">. (2016). Plant-parasitic nematodes associated with rice in Ecuador. </w:t>
      </w:r>
      <w:proofErr w:type="spellStart"/>
      <w:r w:rsidRPr="00DC4557">
        <w:rPr>
          <w:color w:val="000000" w:themeColor="text1"/>
        </w:rPr>
        <w:t>Nematropics</w:t>
      </w:r>
      <w:proofErr w:type="spellEnd"/>
      <w:r w:rsidRPr="00DC4557">
        <w:rPr>
          <w:color w:val="000000" w:themeColor="text1"/>
        </w:rPr>
        <w:t>, 46, 45-53.</w:t>
      </w:r>
    </w:p>
    <w:p w14:paraId="5EA4B538" w14:textId="77777777" w:rsidR="00DC4557" w:rsidRDefault="00DC4557" w:rsidP="00DC4557">
      <w:pPr>
        <w:pStyle w:val="Body"/>
        <w:rPr>
          <w:color w:val="000000" w:themeColor="text1"/>
        </w:rPr>
      </w:pPr>
    </w:p>
    <w:p w14:paraId="4AE85591" w14:textId="77777777" w:rsidR="00E02A0F" w:rsidRPr="00C616B8" w:rsidRDefault="00E02A0F" w:rsidP="00C616B8">
      <w:pPr>
        <w:pStyle w:val="ListParagraph"/>
        <w:numPr>
          <w:ilvl w:val="0"/>
          <w:numId w:val="31"/>
        </w:numPr>
        <w:spacing w:after="160" w:line="259" w:lineRule="auto"/>
        <w:jc w:val="both"/>
        <w:rPr>
          <w:color w:val="000000" w:themeColor="text1"/>
        </w:rPr>
      </w:pPr>
      <w:r w:rsidRPr="00C616B8">
        <w:rPr>
          <w:color w:val="000000" w:themeColor="text1"/>
          <w:highlight w:val="yellow"/>
        </w:rPr>
        <w:t xml:space="preserve">Vazquez, </w:t>
      </w:r>
      <w:hyperlink r:id="rId29" w:history="1">
        <w:r w:rsidRPr="00C616B8">
          <w:rPr>
            <w:rStyle w:val="Hyperlink"/>
            <w:color w:val="000000" w:themeColor="text1"/>
            <w:highlight w:val="yellow"/>
            <w:u w:val="none"/>
          </w:rPr>
          <w:t>C.</w:t>
        </w:r>
      </w:hyperlink>
      <w:r w:rsidRPr="00C616B8">
        <w:rPr>
          <w:color w:val="000000" w:themeColor="text1"/>
          <w:highlight w:val="yellow"/>
        </w:rPr>
        <w:t xml:space="preserve">, </w:t>
      </w:r>
      <w:hyperlink r:id="rId30" w:history="1">
        <w:r w:rsidRPr="00C616B8">
          <w:rPr>
            <w:rStyle w:val="Hyperlink"/>
            <w:color w:val="000000" w:themeColor="text1"/>
            <w:highlight w:val="yellow"/>
            <w:u w:val="none"/>
          </w:rPr>
          <w:t>Ron, G. M. G.</w:t>
        </w:r>
      </w:hyperlink>
      <w:r w:rsidRPr="00C616B8">
        <w:rPr>
          <w:color w:val="000000" w:themeColor="text1"/>
          <w:highlight w:val="yellow"/>
        </w:rPr>
        <w:t xml:space="preserve">, Korthals, </w:t>
      </w:r>
      <w:hyperlink r:id="rId31" w:history="1">
        <w:r w:rsidRPr="00C616B8">
          <w:rPr>
            <w:rStyle w:val="Hyperlink"/>
            <w:color w:val="000000" w:themeColor="text1"/>
            <w:highlight w:val="yellow"/>
            <w:u w:val="none"/>
          </w:rPr>
          <w:t>G. W.</w:t>
        </w:r>
      </w:hyperlink>
      <w:r w:rsidRPr="00C616B8">
        <w:rPr>
          <w:color w:val="000000" w:themeColor="text1"/>
          <w:highlight w:val="yellow"/>
        </w:rPr>
        <w:t xml:space="preserve">, Rutgers, </w:t>
      </w:r>
      <w:hyperlink r:id="rId32" w:history="1">
        <w:r w:rsidRPr="00C616B8">
          <w:rPr>
            <w:rStyle w:val="Hyperlink"/>
            <w:color w:val="000000" w:themeColor="text1"/>
            <w:highlight w:val="yellow"/>
            <w:u w:val="none"/>
          </w:rPr>
          <w:t>M.</w:t>
        </w:r>
      </w:hyperlink>
      <w:r w:rsidRPr="00C616B8">
        <w:rPr>
          <w:color w:val="000000" w:themeColor="text1"/>
          <w:highlight w:val="yellow"/>
        </w:rPr>
        <w:t xml:space="preserve">, Schouten, </w:t>
      </w:r>
      <w:hyperlink r:id="rId33" w:history="1">
        <w:r w:rsidRPr="00C616B8">
          <w:rPr>
            <w:rStyle w:val="Hyperlink"/>
            <w:color w:val="000000" w:themeColor="text1"/>
            <w:highlight w:val="yellow"/>
            <w:u w:val="none"/>
          </w:rPr>
          <w:t>A. J.</w:t>
        </w:r>
      </w:hyperlink>
      <w:r w:rsidRPr="00C616B8">
        <w:rPr>
          <w:color w:val="000000" w:themeColor="text1"/>
          <w:highlight w:val="yellow"/>
        </w:rPr>
        <w:t xml:space="preserve"> &amp; Creamer, </w:t>
      </w:r>
      <w:hyperlink r:id="rId34" w:history="1">
        <w:r w:rsidRPr="00C616B8">
          <w:rPr>
            <w:rStyle w:val="Hyperlink"/>
            <w:color w:val="000000" w:themeColor="text1"/>
            <w:highlight w:val="yellow"/>
            <w:u w:val="none"/>
          </w:rPr>
          <w:t xml:space="preserve">R. (2019). </w:t>
        </w:r>
      </w:hyperlink>
      <w:r w:rsidRPr="00C616B8">
        <w:rPr>
          <w:color w:val="000000" w:themeColor="text1"/>
          <w:highlight w:val="yellow"/>
        </w:rPr>
        <w:t xml:space="preserve">The effects of increasing land use intensity on soil nematodes: A turn towards specialism. Functional Ecology, 33(10); 2003-2026. </w:t>
      </w:r>
      <w:hyperlink r:id="rId35" w:history="1">
        <w:r w:rsidRPr="00C616B8">
          <w:rPr>
            <w:rStyle w:val="Hyperlink"/>
            <w:color w:val="000000" w:themeColor="text1"/>
            <w:highlight w:val="yellow"/>
            <w:u w:val="none"/>
          </w:rPr>
          <w:t>https://doi.org/10.1111/1365-2435.13417</w:t>
        </w:r>
      </w:hyperlink>
      <w:r w:rsidRPr="00C616B8">
        <w:rPr>
          <w:color w:val="000000" w:themeColor="text1"/>
        </w:rPr>
        <w:t xml:space="preserve"> </w:t>
      </w:r>
    </w:p>
    <w:p w14:paraId="2D02439B" w14:textId="77777777" w:rsidR="00E02A0F" w:rsidRPr="00DC4557" w:rsidRDefault="00E02A0F" w:rsidP="00DC4557">
      <w:pPr>
        <w:pStyle w:val="Body"/>
        <w:rPr>
          <w:color w:val="000000" w:themeColor="text1"/>
        </w:rPr>
      </w:pPr>
    </w:p>
    <w:p w14:paraId="3F4D073D" w14:textId="539D4599" w:rsidR="00FB3A51" w:rsidRDefault="00DC4557" w:rsidP="00C616B8">
      <w:pPr>
        <w:pStyle w:val="Body"/>
        <w:numPr>
          <w:ilvl w:val="0"/>
          <w:numId w:val="31"/>
        </w:numPr>
      </w:pPr>
      <w:r w:rsidRPr="00251252">
        <w:rPr>
          <w:color w:val="000000" w:themeColor="text1"/>
          <w:highlight w:val="yellow"/>
        </w:rPr>
        <w:lastRenderedPageBreak/>
        <w:t xml:space="preserve">Win, P. P., Kyi, P. P., Maung, Z. T. Z. &amp; De </w:t>
      </w:r>
      <w:proofErr w:type="spellStart"/>
      <w:r w:rsidRPr="00251252">
        <w:rPr>
          <w:color w:val="000000" w:themeColor="text1"/>
          <w:highlight w:val="yellow"/>
        </w:rPr>
        <w:t>Waele</w:t>
      </w:r>
      <w:proofErr w:type="spellEnd"/>
      <w:r w:rsidRPr="00251252">
        <w:rPr>
          <w:color w:val="000000" w:themeColor="text1"/>
          <w:highlight w:val="yellow"/>
        </w:rPr>
        <w:t xml:space="preserve">, D. (2013). Population dynamics of </w:t>
      </w:r>
      <w:r w:rsidRPr="00251252">
        <w:rPr>
          <w:i/>
          <w:iCs/>
          <w:color w:val="000000" w:themeColor="text1"/>
          <w:highlight w:val="yellow"/>
        </w:rPr>
        <w:t>Meloidogyne</w:t>
      </w:r>
      <w:r w:rsidRPr="00251252">
        <w:rPr>
          <w:color w:val="000000" w:themeColor="text1"/>
          <w:highlight w:val="yellow"/>
        </w:rPr>
        <w:t xml:space="preserve"> </w:t>
      </w:r>
      <w:r w:rsidRPr="00251252">
        <w:rPr>
          <w:i/>
          <w:iCs/>
          <w:color w:val="000000" w:themeColor="text1"/>
          <w:highlight w:val="yellow"/>
        </w:rPr>
        <w:t>graminicola</w:t>
      </w:r>
      <w:r w:rsidRPr="00251252">
        <w:rPr>
          <w:color w:val="000000" w:themeColor="text1"/>
          <w:highlight w:val="yellow"/>
        </w:rPr>
        <w:t xml:space="preserve"> and </w:t>
      </w:r>
      <w:r w:rsidRPr="00251252">
        <w:rPr>
          <w:i/>
          <w:iCs/>
          <w:color w:val="000000" w:themeColor="text1"/>
          <w:highlight w:val="yellow"/>
        </w:rPr>
        <w:t>Hirschmanniella</w:t>
      </w:r>
      <w:r w:rsidRPr="00251252">
        <w:rPr>
          <w:color w:val="000000" w:themeColor="text1"/>
          <w:highlight w:val="yellow"/>
        </w:rPr>
        <w:t xml:space="preserve"> </w:t>
      </w:r>
      <w:r w:rsidRPr="00251252">
        <w:rPr>
          <w:i/>
          <w:iCs/>
          <w:color w:val="000000" w:themeColor="text1"/>
          <w:highlight w:val="yellow"/>
        </w:rPr>
        <w:t>oryzae</w:t>
      </w:r>
      <w:r w:rsidRPr="00251252">
        <w:rPr>
          <w:color w:val="000000" w:themeColor="text1"/>
          <w:highlight w:val="yellow"/>
        </w:rPr>
        <w:t xml:space="preserve"> in a double rice-cropping sequence in </w:t>
      </w:r>
      <w:r w:rsidRPr="00251252">
        <w:rPr>
          <w:highlight w:val="yellow"/>
        </w:rPr>
        <w:t xml:space="preserve">the lowlands of Myanmar. Nematology, 15; 795-8 </w:t>
      </w:r>
      <w:hyperlink r:id="rId36" w:history="1">
        <w:r w:rsidR="000B7087" w:rsidRPr="00251252">
          <w:rPr>
            <w:rStyle w:val="Hyperlink"/>
            <w:color w:val="auto"/>
            <w:highlight w:val="yellow"/>
            <w:u w:val="none"/>
          </w:rPr>
          <w:t>http://dx.doi.org/10.1163/15685411-00002719</w:t>
        </w:r>
      </w:hyperlink>
    </w:p>
    <w:p w14:paraId="6DBA71A1" w14:textId="77777777" w:rsidR="00251252" w:rsidRPr="00251252" w:rsidRDefault="00251252" w:rsidP="00251252">
      <w:pPr>
        <w:pStyle w:val="Body"/>
      </w:pPr>
    </w:p>
    <w:p w14:paraId="3EE86342" w14:textId="54CD841E" w:rsidR="000B7087" w:rsidRPr="00C616B8" w:rsidRDefault="00EF624E" w:rsidP="00C616B8">
      <w:pPr>
        <w:pStyle w:val="ListParagraph"/>
        <w:numPr>
          <w:ilvl w:val="0"/>
          <w:numId w:val="31"/>
        </w:numPr>
        <w:spacing w:after="240"/>
        <w:jc w:val="both"/>
        <w:rPr>
          <w:color w:val="000000" w:themeColor="text1"/>
        </w:rPr>
      </w:pPr>
      <w:hyperlink r:id="rId37" w:history="1">
        <w:r w:rsidR="000B7087" w:rsidRPr="00C616B8">
          <w:rPr>
            <w:rStyle w:val="Hyperlink"/>
            <w:color w:val="000000" w:themeColor="text1"/>
            <w:highlight w:val="yellow"/>
            <w:u w:val="none"/>
          </w:rPr>
          <w:t>Yang</w:t>
        </w:r>
      </w:hyperlink>
      <w:r w:rsidR="00E02A0F" w:rsidRPr="00C616B8">
        <w:rPr>
          <w:color w:val="000000" w:themeColor="text1"/>
          <w:highlight w:val="yellow"/>
        </w:rPr>
        <w:t>,</w:t>
      </w:r>
      <w:r w:rsidR="000B7087" w:rsidRPr="00C616B8">
        <w:rPr>
          <w:color w:val="000000" w:themeColor="text1"/>
          <w:highlight w:val="yellow"/>
        </w:rPr>
        <w:t xml:space="preserve"> Z., Zhang</w:t>
      </w:r>
      <w:r w:rsidR="00E02A0F" w:rsidRPr="00C616B8">
        <w:rPr>
          <w:color w:val="000000" w:themeColor="text1"/>
          <w:highlight w:val="yellow"/>
        </w:rPr>
        <w:t>,</w:t>
      </w:r>
      <w:r w:rsidR="000B7087" w:rsidRPr="00C616B8">
        <w:rPr>
          <w:color w:val="000000" w:themeColor="text1"/>
          <w:highlight w:val="yellow"/>
        </w:rPr>
        <w:t xml:space="preserve"> </w:t>
      </w:r>
      <w:hyperlink r:id="rId38" w:history="1">
        <w:r w:rsidR="000B7087" w:rsidRPr="00C616B8">
          <w:rPr>
            <w:rStyle w:val="Hyperlink"/>
            <w:color w:val="000000" w:themeColor="text1"/>
            <w:highlight w:val="yellow"/>
            <w:u w:val="none"/>
          </w:rPr>
          <w:t>L.</w:t>
        </w:r>
      </w:hyperlink>
      <w:r w:rsidR="000B7087" w:rsidRPr="00C616B8">
        <w:rPr>
          <w:color w:val="000000" w:themeColor="text1"/>
          <w:highlight w:val="yellow"/>
        </w:rPr>
        <w:t xml:space="preserve">, </w:t>
      </w:r>
      <w:hyperlink r:id="rId39" w:history="1">
        <w:r w:rsidR="000B7087" w:rsidRPr="00C616B8">
          <w:rPr>
            <w:rStyle w:val="Hyperlink"/>
            <w:color w:val="000000" w:themeColor="text1"/>
            <w:highlight w:val="yellow"/>
            <w:u w:val="none"/>
          </w:rPr>
          <w:t>Li</w:t>
        </w:r>
      </w:hyperlink>
      <w:r w:rsidR="00E02A0F" w:rsidRPr="00C616B8">
        <w:rPr>
          <w:color w:val="000000" w:themeColor="text1"/>
          <w:highlight w:val="yellow"/>
        </w:rPr>
        <w:t>,</w:t>
      </w:r>
      <w:r w:rsidR="000B7087" w:rsidRPr="00C616B8">
        <w:rPr>
          <w:color w:val="000000" w:themeColor="text1"/>
          <w:highlight w:val="yellow"/>
        </w:rPr>
        <w:t xml:space="preserve"> X., Lin</w:t>
      </w:r>
      <w:r w:rsidR="00E02A0F" w:rsidRPr="00C616B8">
        <w:rPr>
          <w:color w:val="000000" w:themeColor="text1"/>
          <w:highlight w:val="yellow"/>
        </w:rPr>
        <w:t>,</w:t>
      </w:r>
      <w:r w:rsidR="000B7087" w:rsidRPr="00C616B8">
        <w:rPr>
          <w:color w:val="000000" w:themeColor="text1"/>
          <w:highlight w:val="yellow"/>
        </w:rPr>
        <w:t xml:space="preserve"> </w:t>
      </w:r>
      <w:hyperlink r:id="rId40" w:history="1">
        <w:r w:rsidR="000B7087" w:rsidRPr="00C616B8">
          <w:rPr>
            <w:rStyle w:val="Hyperlink"/>
            <w:color w:val="000000" w:themeColor="text1"/>
            <w:highlight w:val="yellow"/>
            <w:u w:val="none"/>
          </w:rPr>
          <w:t>Y.</w:t>
        </w:r>
      </w:hyperlink>
      <w:r w:rsidR="000B7087" w:rsidRPr="00C616B8">
        <w:rPr>
          <w:color w:val="000000" w:themeColor="text1"/>
          <w:highlight w:val="yellow"/>
        </w:rPr>
        <w:t>, Ye</w:t>
      </w:r>
      <w:r w:rsidR="00E02A0F" w:rsidRPr="00C616B8">
        <w:rPr>
          <w:color w:val="000000" w:themeColor="text1"/>
          <w:highlight w:val="yellow"/>
        </w:rPr>
        <w:t>,</w:t>
      </w:r>
      <w:r w:rsidR="000B7087" w:rsidRPr="00C616B8">
        <w:rPr>
          <w:color w:val="000000" w:themeColor="text1"/>
          <w:highlight w:val="yellow"/>
        </w:rPr>
        <w:t xml:space="preserve"> </w:t>
      </w:r>
      <w:hyperlink r:id="rId41" w:history="1">
        <w:r w:rsidR="000B7087" w:rsidRPr="00C616B8">
          <w:rPr>
            <w:rStyle w:val="Hyperlink"/>
            <w:color w:val="000000" w:themeColor="text1"/>
            <w:highlight w:val="yellow"/>
            <w:u w:val="none"/>
          </w:rPr>
          <w:t>S.</w:t>
        </w:r>
      </w:hyperlink>
      <w:r w:rsidR="00E02A0F" w:rsidRPr="00C616B8">
        <w:rPr>
          <w:color w:val="000000" w:themeColor="text1"/>
          <w:highlight w:val="yellow"/>
        </w:rPr>
        <w:t xml:space="preserve"> &amp;</w:t>
      </w:r>
      <w:r w:rsidR="000B7087" w:rsidRPr="00C616B8">
        <w:rPr>
          <w:color w:val="000000" w:themeColor="text1"/>
          <w:highlight w:val="yellow"/>
        </w:rPr>
        <w:t xml:space="preserve"> Ding</w:t>
      </w:r>
      <w:r w:rsidR="00E02A0F" w:rsidRPr="00C616B8">
        <w:rPr>
          <w:color w:val="000000" w:themeColor="text1"/>
          <w:highlight w:val="yellow"/>
        </w:rPr>
        <w:t>,</w:t>
      </w:r>
      <w:r w:rsidR="000B7087" w:rsidRPr="00C616B8">
        <w:rPr>
          <w:color w:val="000000" w:themeColor="text1"/>
          <w:highlight w:val="yellow"/>
        </w:rPr>
        <w:t xml:space="preserve"> </w:t>
      </w:r>
      <w:hyperlink r:id="rId42" w:history="1">
        <w:r w:rsidR="000B7087" w:rsidRPr="00C616B8">
          <w:rPr>
            <w:rStyle w:val="Hyperlink"/>
            <w:color w:val="000000" w:themeColor="text1"/>
            <w:highlight w:val="yellow"/>
            <w:u w:val="none"/>
          </w:rPr>
          <w:t xml:space="preserve">Z. </w:t>
        </w:r>
      </w:hyperlink>
      <w:r w:rsidR="000B7087" w:rsidRPr="00C616B8">
        <w:rPr>
          <w:color w:val="000000" w:themeColor="text1"/>
          <w:highlight w:val="yellow"/>
        </w:rPr>
        <w:t>(2023). Population dynamics of</w:t>
      </w:r>
      <w:r w:rsidR="00927251" w:rsidRPr="00C616B8">
        <w:rPr>
          <w:color w:val="000000" w:themeColor="text1"/>
          <w:highlight w:val="yellow"/>
        </w:rPr>
        <w:t xml:space="preserve"> </w:t>
      </w:r>
      <w:r w:rsidR="000B7087" w:rsidRPr="00C616B8">
        <w:rPr>
          <w:i/>
          <w:iCs/>
          <w:color w:val="000000" w:themeColor="text1"/>
          <w:highlight w:val="yellow"/>
        </w:rPr>
        <w:t>Meloidogyne graminicola</w:t>
      </w:r>
      <w:r w:rsidR="00E02A0F" w:rsidRPr="00C616B8">
        <w:rPr>
          <w:color w:val="000000" w:themeColor="text1"/>
          <w:highlight w:val="yellow"/>
        </w:rPr>
        <w:t xml:space="preserve"> </w:t>
      </w:r>
      <w:r w:rsidR="000B7087" w:rsidRPr="00C616B8">
        <w:rPr>
          <w:color w:val="000000" w:themeColor="text1"/>
          <w:highlight w:val="yellow"/>
        </w:rPr>
        <w:t>in soil in different types of direct-seeded rice agroecosystems in Hunan Province, China. Journal of Nematology, 55(1)</w:t>
      </w:r>
      <w:r w:rsidR="00E02A0F" w:rsidRPr="00C616B8">
        <w:rPr>
          <w:color w:val="000000" w:themeColor="text1"/>
          <w:highlight w:val="yellow"/>
        </w:rPr>
        <w:t>;</w:t>
      </w:r>
      <w:r w:rsidR="000B7087" w:rsidRPr="00C616B8">
        <w:rPr>
          <w:color w:val="000000" w:themeColor="text1"/>
          <w:highlight w:val="yellow"/>
        </w:rPr>
        <w:t xml:space="preserve"> 1-11</w:t>
      </w:r>
      <w:r w:rsidR="00E02A0F" w:rsidRPr="00C616B8">
        <w:rPr>
          <w:color w:val="000000" w:themeColor="text1"/>
          <w:highlight w:val="yellow"/>
        </w:rPr>
        <w:t>.</w:t>
      </w:r>
      <w:r w:rsidR="000B7087" w:rsidRPr="00C616B8">
        <w:rPr>
          <w:color w:val="000000" w:themeColor="text1"/>
          <w:highlight w:val="yellow"/>
        </w:rPr>
        <w:t xml:space="preserve"> </w:t>
      </w:r>
      <w:hyperlink r:id="rId43" w:history="1">
        <w:r w:rsidR="000B7087" w:rsidRPr="00C616B8">
          <w:rPr>
            <w:rStyle w:val="Hyperlink"/>
            <w:color w:val="000000" w:themeColor="text1"/>
            <w:highlight w:val="yellow"/>
            <w:u w:val="none"/>
          </w:rPr>
          <w:t>https://doi.org/10.2478/jofnem-2023-0040</w:t>
        </w:r>
      </w:hyperlink>
    </w:p>
    <w:p w14:paraId="1A3CD7A6" w14:textId="77777777" w:rsidR="00E02A0F" w:rsidRPr="00E02A0F" w:rsidRDefault="00E02A0F" w:rsidP="00251252">
      <w:pPr>
        <w:spacing w:after="240"/>
        <w:jc w:val="both"/>
        <w:rPr>
          <w:color w:val="000000" w:themeColor="text1"/>
        </w:rPr>
      </w:pPr>
    </w:p>
    <w:p w14:paraId="220FC9DF" w14:textId="49C3FB95" w:rsidR="000B7087" w:rsidRPr="00251252" w:rsidRDefault="000B7087" w:rsidP="00C616B8">
      <w:pPr>
        <w:pStyle w:val="ListParagraph"/>
        <w:numPr>
          <w:ilvl w:val="0"/>
          <w:numId w:val="31"/>
        </w:numPr>
        <w:spacing w:after="160" w:line="259" w:lineRule="auto"/>
        <w:jc w:val="both"/>
      </w:pPr>
      <w:r w:rsidRPr="00C616B8">
        <w:rPr>
          <w:highlight w:val="yellow"/>
          <w:lang w:val="fr-CI"/>
        </w:rPr>
        <w:t>Zhu</w:t>
      </w:r>
      <w:r w:rsidR="00E02A0F" w:rsidRPr="00C616B8">
        <w:rPr>
          <w:highlight w:val="yellow"/>
          <w:lang w:val="fr-CI"/>
        </w:rPr>
        <w:t>,</w:t>
      </w:r>
      <w:r w:rsidRPr="00C616B8">
        <w:rPr>
          <w:highlight w:val="yellow"/>
          <w:lang w:val="fr-CI"/>
        </w:rPr>
        <w:t xml:space="preserve"> S., Tong</w:t>
      </w:r>
      <w:r w:rsidR="00E02A0F" w:rsidRPr="00C616B8">
        <w:rPr>
          <w:highlight w:val="yellow"/>
          <w:lang w:val="fr-CI"/>
        </w:rPr>
        <w:t>,</w:t>
      </w:r>
      <w:r w:rsidRPr="00C616B8">
        <w:rPr>
          <w:highlight w:val="yellow"/>
          <w:lang w:val="fr-CI"/>
        </w:rPr>
        <w:t xml:space="preserve"> W., Li</w:t>
      </w:r>
      <w:r w:rsidR="00E02A0F" w:rsidRPr="00C616B8">
        <w:rPr>
          <w:highlight w:val="yellow"/>
          <w:lang w:val="fr-CI"/>
        </w:rPr>
        <w:t>,</w:t>
      </w:r>
      <w:r w:rsidRPr="00C616B8">
        <w:rPr>
          <w:highlight w:val="yellow"/>
          <w:lang w:val="fr-CI"/>
        </w:rPr>
        <w:t xml:space="preserve"> H., Li</w:t>
      </w:r>
      <w:r w:rsidR="00E02A0F" w:rsidRPr="00C616B8">
        <w:rPr>
          <w:highlight w:val="yellow"/>
          <w:lang w:val="fr-CI"/>
        </w:rPr>
        <w:t>,</w:t>
      </w:r>
      <w:r w:rsidRPr="00C616B8">
        <w:rPr>
          <w:highlight w:val="yellow"/>
          <w:lang w:val="fr-CI"/>
        </w:rPr>
        <w:t xml:space="preserve"> K., Xu</w:t>
      </w:r>
      <w:r w:rsidR="00E02A0F" w:rsidRPr="00C616B8">
        <w:rPr>
          <w:highlight w:val="yellow"/>
          <w:lang w:val="fr-CI"/>
        </w:rPr>
        <w:t>,</w:t>
      </w:r>
      <w:r w:rsidRPr="00C616B8">
        <w:rPr>
          <w:highlight w:val="yellow"/>
          <w:lang w:val="fr-CI"/>
        </w:rPr>
        <w:t xml:space="preserve"> W. &amp; Liang</w:t>
      </w:r>
      <w:r w:rsidR="00E02A0F" w:rsidRPr="00C616B8">
        <w:rPr>
          <w:highlight w:val="yellow"/>
          <w:lang w:val="fr-CI"/>
        </w:rPr>
        <w:t>,</w:t>
      </w:r>
      <w:r w:rsidRPr="00C616B8">
        <w:rPr>
          <w:highlight w:val="yellow"/>
          <w:lang w:val="fr-CI"/>
        </w:rPr>
        <w:t xml:space="preserve"> B. (2025). </w:t>
      </w:r>
      <w:r w:rsidRPr="00C616B8">
        <w:rPr>
          <w:highlight w:val="yellow"/>
        </w:rPr>
        <w:t xml:space="preserve">Temporal </w:t>
      </w:r>
      <w:r w:rsidR="00E02A0F" w:rsidRPr="00C616B8">
        <w:rPr>
          <w:highlight w:val="yellow"/>
        </w:rPr>
        <w:t>v</w:t>
      </w:r>
      <w:r w:rsidRPr="00C616B8">
        <w:rPr>
          <w:highlight w:val="yellow"/>
        </w:rPr>
        <w:t xml:space="preserve">ariations in </w:t>
      </w:r>
      <w:r w:rsidR="00E02A0F" w:rsidRPr="00C616B8">
        <w:rPr>
          <w:highlight w:val="yellow"/>
        </w:rPr>
        <w:t>r</w:t>
      </w:r>
      <w:r w:rsidRPr="00C616B8">
        <w:rPr>
          <w:highlight w:val="yellow"/>
        </w:rPr>
        <w:t xml:space="preserve">ice </w:t>
      </w:r>
      <w:r w:rsidR="00E02A0F" w:rsidRPr="00C616B8">
        <w:rPr>
          <w:highlight w:val="yellow"/>
        </w:rPr>
        <w:t>w</w:t>
      </w:r>
      <w:r w:rsidRPr="00C616B8">
        <w:rPr>
          <w:highlight w:val="yellow"/>
        </w:rPr>
        <w:t xml:space="preserve">ater </w:t>
      </w:r>
      <w:r w:rsidR="00E02A0F" w:rsidRPr="00C616B8">
        <w:rPr>
          <w:highlight w:val="yellow"/>
        </w:rPr>
        <w:t>r</w:t>
      </w:r>
      <w:r w:rsidRPr="00C616B8">
        <w:rPr>
          <w:highlight w:val="yellow"/>
        </w:rPr>
        <w:t xml:space="preserve">equirements and the </w:t>
      </w:r>
      <w:r w:rsidR="00E02A0F" w:rsidRPr="00C616B8">
        <w:rPr>
          <w:highlight w:val="yellow"/>
        </w:rPr>
        <w:t>i</w:t>
      </w:r>
      <w:r w:rsidRPr="00C616B8">
        <w:rPr>
          <w:highlight w:val="yellow"/>
        </w:rPr>
        <w:t xml:space="preserve">mpact of </w:t>
      </w:r>
      <w:r w:rsidR="00E02A0F" w:rsidRPr="00C616B8">
        <w:rPr>
          <w:highlight w:val="yellow"/>
        </w:rPr>
        <w:t>e</w:t>
      </w:r>
      <w:r w:rsidRPr="00C616B8">
        <w:rPr>
          <w:highlight w:val="yellow"/>
        </w:rPr>
        <w:t xml:space="preserve">ffective </w:t>
      </w:r>
      <w:r w:rsidR="00E02A0F" w:rsidRPr="00C616B8">
        <w:rPr>
          <w:highlight w:val="yellow"/>
        </w:rPr>
        <w:t>r</w:t>
      </w:r>
      <w:r w:rsidRPr="00C616B8">
        <w:rPr>
          <w:highlight w:val="yellow"/>
        </w:rPr>
        <w:t xml:space="preserve">ainfall on </w:t>
      </w:r>
      <w:r w:rsidR="00E02A0F" w:rsidRPr="00C616B8">
        <w:rPr>
          <w:highlight w:val="yellow"/>
        </w:rPr>
        <w:t>i</w:t>
      </w:r>
      <w:r w:rsidRPr="00C616B8">
        <w:rPr>
          <w:highlight w:val="yellow"/>
        </w:rPr>
        <w:t xml:space="preserve">rrigation </w:t>
      </w:r>
      <w:r w:rsidR="00E02A0F" w:rsidRPr="00C616B8">
        <w:rPr>
          <w:highlight w:val="yellow"/>
        </w:rPr>
        <w:t>d</w:t>
      </w:r>
      <w:r w:rsidRPr="00C616B8">
        <w:rPr>
          <w:highlight w:val="yellow"/>
        </w:rPr>
        <w:t xml:space="preserve">emand: </w:t>
      </w:r>
      <w:r w:rsidR="00E02A0F" w:rsidRPr="00C616B8">
        <w:rPr>
          <w:highlight w:val="yellow"/>
        </w:rPr>
        <w:t>s</w:t>
      </w:r>
      <w:r w:rsidRPr="00C616B8">
        <w:rPr>
          <w:highlight w:val="yellow"/>
        </w:rPr>
        <w:t xml:space="preserve">trategies for </w:t>
      </w:r>
      <w:r w:rsidR="00E02A0F" w:rsidRPr="00C616B8">
        <w:rPr>
          <w:highlight w:val="yellow"/>
        </w:rPr>
        <w:t>s</w:t>
      </w:r>
      <w:r w:rsidRPr="00C616B8">
        <w:rPr>
          <w:highlight w:val="yellow"/>
        </w:rPr>
        <w:t xml:space="preserve">ustainable </w:t>
      </w:r>
      <w:r w:rsidR="00E02A0F" w:rsidRPr="00C616B8">
        <w:rPr>
          <w:highlight w:val="yellow"/>
        </w:rPr>
        <w:t>r</w:t>
      </w:r>
      <w:r w:rsidRPr="00C616B8">
        <w:rPr>
          <w:highlight w:val="yellow"/>
        </w:rPr>
        <w:t xml:space="preserve">ice </w:t>
      </w:r>
      <w:r w:rsidR="00E02A0F" w:rsidRPr="00C616B8">
        <w:rPr>
          <w:highlight w:val="yellow"/>
        </w:rPr>
        <w:t>c</w:t>
      </w:r>
      <w:r w:rsidRPr="00C616B8">
        <w:rPr>
          <w:highlight w:val="yellow"/>
        </w:rPr>
        <w:t>ultivation</w:t>
      </w:r>
      <w:r w:rsidR="00E02A0F" w:rsidRPr="00C616B8">
        <w:rPr>
          <w:highlight w:val="yellow"/>
        </w:rPr>
        <w:t>.</w:t>
      </w:r>
      <w:r w:rsidRPr="00C616B8">
        <w:rPr>
          <w:highlight w:val="yellow"/>
        </w:rPr>
        <w:t xml:space="preserve"> Water</w:t>
      </w:r>
      <w:r w:rsidR="00E02A0F" w:rsidRPr="00C616B8">
        <w:rPr>
          <w:highlight w:val="yellow"/>
        </w:rPr>
        <w:t xml:space="preserve">, </w:t>
      </w:r>
      <w:r w:rsidRPr="00C616B8">
        <w:rPr>
          <w:highlight w:val="yellow"/>
        </w:rPr>
        <w:t>17(5)</w:t>
      </w:r>
      <w:r w:rsidR="00E02A0F" w:rsidRPr="00C616B8">
        <w:rPr>
          <w:highlight w:val="yellow"/>
        </w:rPr>
        <w:t>;</w:t>
      </w:r>
      <w:r w:rsidRPr="00C616B8">
        <w:rPr>
          <w:highlight w:val="yellow"/>
        </w:rPr>
        <w:t xml:space="preserve"> 1-13. </w:t>
      </w:r>
      <w:hyperlink r:id="rId44" w:history="1">
        <w:r w:rsidRPr="00C616B8">
          <w:rPr>
            <w:rStyle w:val="Hyperlink"/>
            <w:color w:val="auto"/>
            <w:highlight w:val="yellow"/>
            <w:u w:val="none"/>
          </w:rPr>
          <w:t>https://doi.org/10.3390/w17050656</w:t>
        </w:r>
      </w:hyperlink>
    </w:p>
    <w:sectPr w:rsidR="000B7087" w:rsidRPr="00251252" w:rsidSect="008C3BF8">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22B85" w14:textId="77777777" w:rsidR="00EF624E" w:rsidRDefault="00EF624E" w:rsidP="00C37E61">
      <w:r>
        <w:separator/>
      </w:r>
    </w:p>
  </w:endnote>
  <w:endnote w:type="continuationSeparator" w:id="0">
    <w:p w14:paraId="40264DE2" w14:textId="77777777" w:rsidR="00EF624E" w:rsidRDefault="00EF62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91C89" w14:textId="77777777" w:rsidR="008C3BF8" w:rsidRDefault="008C3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7863F" w14:textId="77777777" w:rsidR="008C3BF8" w:rsidRDefault="008C3B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2C12" w14:textId="62AA94C1" w:rsidR="00754C9A" w:rsidRPr="00F00C3B" w:rsidRDefault="00754C9A" w:rsidP="00F00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4DE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BE585" w14:textId="77777777" w:rsidR="00EF624E" w:rsidRDefault="00EF624E" w:rsidP="00C37E61">
      <w:r>
        <w:separator/>
      </w:r>
    </w:p>
  </w:footnote>
  <w:footnote w:type="continuationSeparator" w:id="0">
    <w:p w14:paraId="739CB836" w14:textId="77777777" w:rsidR="00EF624E" w:rsidRDefault="00EF62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75D0" w14:textId="4BD5FB5D" w:rsidR="008C3BF8" w:rsidRDefault="00EF624E">
    <w:pPr>
      <w:pStyle w:val="Header"/>
    </w:pPr>
    <w:r>
      <w:rPr>
        <w:noProof/>
      </w:rPr>
      <w:pict w14:anchorId="6ABF6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56967" w14:textId="1D755D72" w:rsidR="008C3BF8" w:rsidRDefault="00EF624E">
    <w:pPr>
      <w:pStyle w:val="Header"/>
    </w:pPr>
    <w:r>
      <w:rPr>
        <w:noProof/>
      </w:rPr>
      <w:pict w14:anchorId="5DB90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DF42A" w14:textId="497DF709" w:rsidR="00296529" w:rsidRPr="00296529" w:rsidRDefault="00EF624E" w:rsidP="00296529">
    <w:pPr>
      <w:ind w:left="2160"/>
      <w:jc w:val="center"/>
      <w:rPr>
        <w:rFonts w:ascii="Times New Roman" w:eastAsia="Calibri" w:hAnsi="Times New Roman"/>
        <w:i/>
        <w:sz w:val="18"/>
        <w:szCs w:val="22"/>
      </w:rPr>
    </w:pPr>
    <w:r>
      <w:rPr>
        <w:noProof/>
      </w:rPr>
      <w:pict w14:anchorId="29A8B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1CC6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0839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92E7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CE9B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2525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1BC8B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B62E" w14:textId="1335539C" w:rsidR="008C3BF8" w:rsidRDefault="00EF624E">
    <w:pPr>
      <w:pStyle w:val="Header"/>
    </w:pPr>
    <w:r>
      <w:rPr>
        <w:noProof/>
      </w:rPr>
      <w:pict w14:anchorId="552F5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635E6" w14:textId="514BF838" w:rsidR="008C3BF8" w:rsidRDefault="00EF624E">
    <w:pPr>
      <w:pStyle w:val="Header"/>
    </w:pPr>
    <w:r>
      <w:rPr>
        <w:noProof/>
      </w:rPr>
      <w:pict w14:anchorId="6A8A2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6412" w14:textId="599BA343" w:rsidR="008C3BF8" w:rsidRDefault="00EF624E">
    <w:pPr>
      <w:pStyle w:val="Header"/>
    </w:pPr>
    <w:r>
      <w:rPr>
        <w:noProof/>
      </w:rPr>
      <w:pict w14:anchorId="4A1D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4B5B80"/>
    <w:multiLevelType w:val="hybridMultilevel"/>
    <w:tmpl w:val="E87A4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E3F"/>
    <w:rsid w:val="00030174"/>
    <w:rsid w:val="0004579C"/>
    <w:rsid w:val="000711C5"/>
    <w:rsid w:val="000854E3"/>
    <w:rsid w:val="000A47FA"/>
    <w:rsid w:val="000A65D3"/>
    <w:rsid w:val="000B1E33"/>
    <w:rsid w:val="000B7087"/>
    <w:rsid w:val="000D1181"/>
    <w:rsid w:val="000D43A4"/>
    <w:rsid w:val="000D53A7"/>
    <w:rsid w:val="000D689F"/>
    <w:rsid w:val="000E6ED2"/>
    <w:rsid w:val="000E7B7B"/>
    <w:rsid w:val="000E7D62"/>
    <w:rsid w:val="00103357"/>
    <w:rsid w:val="00123C9F"/>
    <w:rsid w:val="00126190"/>
    <w:rsid w:val="00130F17"/>
    <w:rsid w:val="001320BF"/>
    <w:rsid w:val="00133B86"/>
    <w:rsid w:val="00142F4D"/>
    <w:rsid w:val="001431FA"/>
    <w:rsid w:val="00163BC4"/>
    <w:rsid w:val="0018777B"/>
    <w:rsid w:val="00191062"/>
    <w:rsid w:val="00192B72"/>
    <w:rsid w:val="001A284F"/>
    <w:rsid w:val="001A29D8"/>
    <w:rsid w:val="001A5CAA"/>
    <w:rsid w:val="001A5DF9"/>
    <w:rsid w:val="001B0427"/>
    <w:rsid w:val="001D3A51"/>
    <w:rsid w:val="001D42A3"/>
    <w:rsid w:val="001E10D2"/>
    <w:rsid w:val="001E129A"/>
    <w:rsid w:val="001E25B4"/>
    <w:rsid w:val="001E44FE"/>
    <w:rsid w:val="001E5A40"/>
    <w:rsid w:val="00200595"/>
    <w:rsid w:val="00204835"/>
    <w:rsid w:val="00225429"/>
    <w:rsid w:val="00227295"/>
    <w:rsid w:val="00231920"/>
    <w:rsid w:val="0023195C"/>
    <w:rsid w:val="00236EC4"/>
    <w:rsid w:val="0024282C"/>
    <w:rsid w:val="00244915"/>
    <w:rsid w:val="002460DC"/>
    <w:rsid w:val="00250985"/>
    <w:rsid w:val="002510A4"/>
    <w:rsid w:val="00251252"/>
    <w:rsid w:val="002556F6"/>
    <w:rsid w:val="00260141"/>
    <w:rsid w:val="00271F70"/>
    <w:rsid w:val="00283105"/>
    <w:rsid w:val="00284C4C"/>
    <w:rsid w:val="00287E68"/>
    <w:rsid w:val="00296529"/>
    <w:rsid w:val="002972D6"/>
    <w:rsid w:val="002A2B81"/>
    <w:rsid w:val="002B27FB"/>
    <w:rsid w:val="002B3227"/>
    <w:rsid w:val="002B685A"/>
    <w:rsid w:val="002C57D2"/>
    <w:rsid w:val="002D2269"/>
    <w:rsid w:val="002E0D56"/>
    <w:rsid w:val="002E4E54"/>
    <w:rsid w:val="002E7E5E"/>
    <w:rsid w:val="00315186"/>
    <w:rsid w:val="0032125C"/>
    <w:rsid w:val="0032643F"/>
    <w:rsid w:val="0033343E"/>
    <w:rsid w:val="003512C2"/>
    <w:rsid w:val="003557BF"/>
    <w:rsid w:val="00371F60"/>
    <w:rsid w:val="00371FB6"/>
    <w:rsid w:val="003763C1"/>
    <w:rsid w:val="00376BBE"/>
    <w:rsid w:val="0039224F"/>
    <w:rsid w:val="003A43A4"/>
    <w:rsid w:val="003A7E18"/>
    <w:rsid w:val="003C1174"/>
    <w:rsid w:val="003C4C86"/>
    <w:rsid w:val="003C6258"/>
    <w:rsid w:val="003E2904"/>
    <w:rsid w:val="003E2C12"/>
    <w:rsid w:val="00400C8F"/>
    <w:rsid w:val="00401927"/>
    <w:rsid w:val="00403E9A"/>
    <w:rsid w:val="0041027F"/>
    <w:rsid w:val="00412475"/>
    <w:rsid w:val="00412697"/>
    <w:rsid w:val="00413167"/>
    <w:rsid w:val="00423789"/>
    <w:rsid w:val="00440F43"/>
    <w:rsid w:val="00441B6F"/>
    <w:rsid w:val="00446221"/>
    <w:rsid w:val="00450E62"/>
    <w:rsid w:val="004539DB"/>
    <w:rsid w:val="00454E4C"/>
    <w:rsid w:val="00464529"/>
    <w:rsid w:val="00471A80"/>
    <w:rsid w:val="004856B1"/>
    <w:rsid w:val="00493220"/>
    <w:rsid w:val="004A6200"/>
    <w:rsid w:val="004D305E"/>
    <w:rsid w:val="004D4277"/>
    <w:rsid w:val="004D6F5B"/>
    <w:rsid w:val="004E07B5"/>
    <w:rsid w:val="004E37A1"/>
    <w:rsid w:val="00502516"/>
    <w:rsid w:val="00505F06"/>
    <w:rsid w:val="00506828"/>
    <w:rsid w:val="0051182D"/>
    <w:rsid w:val="00523411"/>
    <w:rsid w:val="0052480A"/>
    <w:rsid w:val="0053056E"/>
    <w:rsid w:val="00543B2F"/>
    <w:rsid w:val="00554FDA"/>
    <w:rsid w:val="005754FD"/>
    <w:rsid w:val="00580BE7"/>
    <w:rsid w:val="005A6D15"/>
    <w:rsid w:val="005C784C"/>
    <w:rsid w:val="005D17F6"/>
    <w:rsid w:val="005E166F"/>
    <w:rsid w:val="005E5539"/>
    <w:rsid w:val="00601507"/>
    <w:rsid w:val="00602BF5"/>
    <w:rsid w:val="00617FDD"/>
    <w:rsid w:val="00633614"/>
    <w:rsid w:val="00633F68"/>
    <w:rsid w:val="00636EB2"/>
    <w:rsid w:val="006375B8"/>
    <w:rsid w:val="00641CC4"/>
    <w:rsid w:val="00661561"/>
    <w:rsid w:val="0066510A"/>
    <w:rsid w:val="00673F9F"/>
    <w:rsid w:val="006845F4"/>
    <w:rsid w:val="00686953"/>
    <w:rsid w:val="00687DEA"/>
    <w:rsid w:val="00687E67"/>
    <w:rsid w:val="006952FD"/>
    <w:rsid w:val="006967F7"/>
    <w:rsid w:val="006A250C"/>
    <w:rsid w:val="006B21D3"/>
    <w:rsid w:val="006B57D0"/>
    <w:rsid w:val="006D30FF"/>
    <w:rsid w:val="006D6940"/>
    <w:rsid w:val="006F11EC"/>
    <w:rsid w:val="0070082C"/>
    <w:rsid w:val="00713DC6"/>
    <w:rsid w:val="00721789"/>
    <w:rsid w:val="007276DA"/>
    <w:rsid w:val="007340DF"/>
    <w:rsid w:val="007369E6"/>
    <w:rsid w:val="00743D1F"/>
    <w:rsid w:val="00746E59"/>
    <w:rsid w:val="0075387D"/>
    <w:rsid w:val="00754C9A"/>
    <w:rsid w:val="0075599A"/>
    <w:rsid w:val="00761D52"/>
    <w:rsid w:val="00762B48"/>
    <w:rsid w:val="0077749E"/>
    <w:rsid w:val="00790ADA"/>
    <w:rsid w:val="00797CEB"/>
    <w:rsid w:val="007D2288"/>
    <w:rsid w:val="007D30B9"/>
    <w:rsid w:val="007D3795"/>
    <w:rsid w:val="007E088F"/>
    <w:rsid w:val="007F7B32"/>
    <w:rsid w:val="00804BC2"/>
    <w:rsid w:val="0081431A"/>
    <w:rsid w:val="0083216F"/>
    <w:rsid w:val="00836BC2"/>
    <w:rsid w:val="00854D5E"/>
    <w:rsid w:val="00860000"/>
    <w:rsid w:val="008611C2"/>
    <w:rsid w:val="00863BD3"/>
    <w:rsid w:val="008641ED"/>
    <w:rsid w:val="00866D66"/>
    <w:rsid w:val="008671C6"/>
    <w:rsid w:val="00867387"/>
    <w:rsid w:val="00870B68"/>
    <w:rsid w:val="00875803"/>
    <w:rsid w:val="00885715"/>
    <w:rsid w:val="00893134"/>
    <w:rsid w:val="008A4C8C"/>
    <w:rsid w:val="008B2567"/>
    <w:rsid w:val="008B2FFA"/>
    <w:rsid w:val="008B459E"/>
    <w:rsid w:val="008C284E"/>
    <w:rsid w:val="008C3BF8"/>
    <w:rsid w:val="008D0BF9"/>
    <w:rsid w:val="008D6C64"/>
    <w:rsid w:val="008E13AE"/>
    <w:rsid w:val="008E1506"/>
    <w:rsid w:val="008E710C"/>
    <w:rsid w:val="008F69D6"/>
    <w:rsid w:val="00902823"/>
    <w:rsid w:val="009044D9"/>
    <w:rsid w:val="00915CA6"/>
    <w:rsid w:val="00927251"/>
    <w:rsid w:val="009275B9"/>
    <w:rsid w:val="00927834"/>
    <w:rsid w:val="009500A6"/>
    <w:rsid w:val="009523B0"/>
    <w:rsid w:val="00953BD1"/>
    <w:rsid w:val="00957C18"/>
    <w:rsid w:val="00960FF2"/>
    <w:rsid w:val="009659BA"/>
    <w:rsid w:val="0096628A"/>
    <w:rsid w:val="00983040"/>
    <w:rsid w:val="0099305E"/>
    <w:rsid w:val="00994225"/>
    <w:rsid w:val="009B0674"/>
    <w:rsid w:val="009B3FB9"/>
    <w:rsid w:val="009B4B18"/>
    <w:rsid w:val="009B5ADD"/>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781"/>
    <w:rsid w:val="00A4478D"/>
    <w:rsid w:val="00A51431"/>
    <w:rsid w:val="00A539AD"/>
    <w:rsid w:val="00A718D7"/>
    <w:rsid w:val="00A94063"/>
    <w:rsid w:val="00AA0265"/>
    <w:rsid w:val="00AA348E"/>
    <w:rsid w:val="00AA6219"/>
    <w:rsid w:val="00AA74E0"/>
    <w:rsid w:val="00AB4A0F"/>
    <w:rsid w:val="00AB5E0C"/>
    <w:rsid w:val="00AB703F"/>
    <w:rsid w:val="00AC01DA"/>
    <w:rsid w:val="00AC6BB8"/>
    <w:rsid w:val="00AE008F"/>
    <w:rsid w:val="00AF3730"/>
    <w:rsid w:val="00B0124D"/>
    <w:rsid w:val="00B01FCD"/>
    <w:rsid w:val="00B070DB"/>
    <w:rsid w:val="00B1776C"/>
    <w:rsid w:val="00B306FE"/>
    <w:rsid w:val="00B418FD"/>
    <w:rsid w:val="00B42743"/>
    <w:rsid w:val="00B451B3"/>
    <w:rsid w:val="00B52583"/>
    <w:rsid w:val="00B52896"/>
    <w:rsid w:val="00B65202"/>
    <w:rsid w:val="00B7646C"/>
    <w:rsid w:val="00B95236"/>
    <w:rsid w:val="00B96B84"/>
    <w:rsid w:val="00B96BD9"/>
    <w:rsid w:val="00BA1B01"/>
    <w:rsid w:val="00BA2641"/>
    <w:rsid w:val="00BA7A8A"/>
    <w:rsid w:val="00BB37AA"/>
    <w:rsid w:val="00BC53A0"/>
    <w:rsid w:val="00BE62AD"/>
    <w:rsid w:val="00BF121F"/>
    <w:rsid w:val="00BF1F80"/>
    <w:rsid w:val="00C166EF"/>
    <w:rsid w:val="00C17EB0"/>
    <w:rsid w:val="00C27F5F"/>
    <w:rsid w:val="00C30A0F"/>
    <w:rsid w:val="00C37E61"/>
    <w:rsid w:val="00C616B8"/>
    <w:rsid w:val="00C67EFB"/>
    <w:rsid w:val="00C70F1B"/>
    <w:rsid w:val="00C71A47"/>
    <w:rsid w:val="00C7464C"/>
    <w:rsid w:val="00C85588"/>
    <w:rsid w:val="00CA63A2"/>
    <w:rsid w:val="00CB66DC"/>
    <w:rsid w:val="00CD6755"/>
    <w:rsid w:val="00CD6856"/>
    <w:rsid w:val="00CE0089"/>
    <w:rsid w:val="00CE793C"/>
    <w:rsid w:val="00CF193C"/>
    <w:rsid w:val="00D071EB"/>
    <w:rsid w:val="00D173F1"/>
    <w:rsid w:val="00D2254C"/>
    <w:rsid w:val="00D3274A"/>
    <w:rsid w:val="00D47AE2"/>
    <w:rsid w:val="00D709CD"/>
    <w:rsid w:val="00D74CB0"/>
    <w:rsid w:val="00D8295D"/>
    <w:rsid w:val="00DA05D7"/>
    <w:rsid w:val="00DA1B92"/>
    <w:rsid w:val="00DA623B"/>
    <w:rsid w:val="00DC2A65"/>
    <w:rsid w:val="00DC44AC"/>
    <w:rsid w:val="00DC4557"/>
    <w:rsid w:val="00DD3A76"/>
    <w:rsid w:val="00DE15F0"/>
    <w:rsid w:val="00DE5663"/>
    <w:rsid w:val="00DE78AA"/>
    <w:rsid w:val="00E00D34"/>
    <w:rsid w:val="00E02A0F"/>
    <w:rsid w:val="00E053D0"/>
    <w:rsid w:val="00E0660D"/>
    <w:rsid w:val="00E15994"/>
    <w:rsid w:val="00E3114E"/>
    <w:rsid w:val="00E31A70"/>
    <w:rsid w:val="00E35B02"/>
    <w:rsid w:val="00E41944"/>
    <w:rsid w:val="00E62272"/>
    <w:rsid w:val="00E66496"/>
    <w:rsid w:val="00E66B35"/>
    <w:rsid w:val="00E66E10"/>
    <w:rsid w:val="00E75119"/>
    <w:rsid w:val="00E769F6"/>
    <w:rsid w:val="00E8407C"/>
    <w:rsid w:val="00E84F3C"/>
    <w:rsid w:val="00E91B78"/>
    <w:rsid w:val="00E962DC"/>
    <w:rsid w:val="00EA012C"/>
    <w:rsid w:val="00EC6A55"/>
    <w:rsid w:val="00ED0288"/>
    <w:rsid w:val="00ED3F54"/>
    <w:rsid w:val="00EE52CB"/>
    <w:rsid w:val="00EE66F7"/>
    <w:rsid w:val="00EE7871"/>
    <w:rsid w:val="00EF581D"/>
    <w:rsid w:val="00EF624E"/>
    <w:rsid w:val="00EF7FD8"/>
    <w:rsid w:val="00F00C3B"/>
    <w:rsid w:val="00F00FFD"/>
    <w:rsid w:val="00F06F59"/>
    <w:rsid w:val="00F17988"/>
    <w:rsid w:val="00F2116F"/>
    <w:rsid w:val="00F25904"/>
    <w:rsid w:val="00F42C6C"/>
    <w:rsid w:val="00F469F0"/>
    <w:rsid w:val="00F50BEB"/>
    <w:rsid w:val="00F53273"/>
    <w:rsid w:val="00F55EE1"/>
    <w:rsid w:val="00F56670"/>
    <w:rsid w:val="00F755E4"/>
    <w:rsid w:val="00F77D02"/>
    <w:rsid w:val="00FB39A8"/>
    <w:rsid w:val="00FB3A51"/>
    <w:rsid w:val="00FB3A86"/>
    <w:rsid w:val="00FD36C8"/>
    <w:rsid w:val="00FE3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2A6DD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B5E0C"/>
    <w:pPr>
      <w:spacing w:before="100" w:beforeAutospacing="1" w:after="100" w:afterAutospacing="1"/>
    </w:pPr>
    <w:rPr>
      <w:rFonts w:ascii="Times New Roman" w:hAnsi="Times New Roman"/>
      <w:sz w:val="24"/>
      <w:szCs w:val="24"/>
      <w:lang w:val="fr-CI" w:eastAsia="fr-CI"/>
    </w:rPr>
  </w:style>
  <w:style w:type="paragraph" w:styleId="ListParagraph">
    <w:name w:val="List Paragraph"/>
    <w:basedOn w:val="Normal"/>
    <w:uiPriority w:val="34"/>
    <w:qFormat/>
    <w:rsid w:val="00C61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doi.org/10.3390/biology11111572" TargetMode="External"/><Relationship Id="rId39" Type="http://schemas.openxmlformats.org/officeDocument/2006/relationships/hyperlink" Target="https://pubmed.ncbi.nlm.nih.gov/?term=%22Li%20X%22%5BAuthor%5D" TargetMode="External"/><Relationship Id="rId21" Type="http://schemas.openxmlformats.org/officeDocument/2006/relationships/hyperlink" Target="https://www.annualreviews.org/search?value1=Tina+Kyndt&amp;option1=author&amp;noRedirect=true&amp;sortField=prism_publicationDate&amp;sortDescending=true" TargetMode="External"/><Relationship Id="rId34" Type="http://schemas.openxmlformats.org/officeDocument/2006/relationships/hyperlink" Target="https://besjournals.onlinelibrary.wiley.com/authored-by/Creamer/Rachel" TargetMode="External"/><Relationship Id="rId42" Type="http://schemas.openxmlformats.org/officeDocument/2006/relationships/hyperlink" Target="https://pubmed.ncbi.nlm.nih.gov/?term=%22Ding%20Z%22%5BAuthor%5D"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besjournals.onlinelibrary.wiley.com/authored-by/Vazquez/Carmen" TargetMode="External"/><Relationship Id="rId11" Type="http://schemas.openxmlformats.org/officeDocument/2006/relationships/footer" Target="footer2.xml"/><Relationship Id="rId24" Type="http://schemas.openxmlformats.org/officeDocument/2006/relationships/hyperlink" Target="https://www.annualreviews.org/content/journals/phyto" TargetMode="External"/><Relationship Id="rId32" Type="http://schemas.openxmlformats.org/officeDocument/2006/relationships/hyperlink" Target="https://besjournals.onlinelibrary.wiley.com/authored-by/Rutgers/Michiel" TargetMode="External"/><Relationship Id="rId37" Type="http://schemas.openxmlformats.org/officeDocument/2006/relationships/hyperlink" Target="https://pubmed.ncbi.nlm.nih.gov/?term=%22Yang%20Z%22%5BAuthor%5D" TargetMode="External"/><Relationship Id="rId40" Type="http://schemas.openxmlformats.org/officeDocument/2006/relationships/hyperlink" Target="https://pubmed.ncbi.nlm.nih.gov/?term=%22Lin%20Y%22%5BAuthor%5D"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nnualreviews.org/search?value1=Godelieve+Gheysen&amp;option1=author&amp;noRedirect=true&amp;sortField=prism_publicationDate&amp;sortDescending=true" TargetMode="External"/><Relationship Id="rId28" Type="http://schemas.openxmlformats.org/officeDocument/2006/relationships/hyperlink" Target="https://doi.org/10.3390/agronomy11010146" TargetMode="External"/><Relationship Id="rId36" Type="http://schemas.openxmlformats.org/officeDocument/2006/relationships/hyperlink" Target="http://dx.doi.org/10.1163/15685411-00002719"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deriz.ci/fr/syst%C3%A8mes-de-productions" TargetMode="External"/><Relationship Id="rId31" Type="http://schemas.openxmlformats.org/officeDocument/2006/relationships/hyperlink" Target="https://besjournals.onlinelibrary.wiley.com/authored-by/Korthals/Gerard+W." TargetMode="External"/><Relationship Id="rId44" Type="http://schemas.openxmlformats.org/officeDocument/2006/relationships/hyperlink" Target="https://doi.org/10.3390/w170506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annualreviews.org/search?value1=Diana+Fernandez&amp;option1=author&amp;noRedirect=true&amp;sortField=prism_publicationDate&amp;sortDescending=true" TargetMode="External"/><Relationship Id="rId27" Type="http://schemas.openxmlformats.org/officeDocument/2006/relationships/hyperlink" Target="https://doi.org/10.3390/f11121297" TargetMode="External"/><Relationship Id="rId30" Type="http://schemas.openxmlformats.org/officeDocument/2006/relationships/hyperlink" Target="https://besjournals.onlinelibrary.wiley.com/authored-by/Goede/Ron+G.+M." TargetMode="External"/><Relationship Id="rId35" Type="http://schemas.openxmlformats.org/officeDocument/2006/relationships/hyperlink" Target="https://doi.org/10.1111/1365-2435.13417" TargetMode="External"/><Relationship Id="rId43" Type="http://schemas.openxmlformats.org/officeDocument/2006/relationships/hyperlink" Target="https://doi.org/10.2478/jofnem-2023-0040"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146/annurev-phyto-102313-050111" TargetMode="External"/><Relationship Id="rId33" Type="http://schemas.openxmlformats.org/officeDocument/2006/relationships/hyperlink" Target="https://besjournals.onlinelibrary.wiley.com/authored-by/Schouten/Anton+J." TargetMode="External"/><Relationship Id="rId38" Type="http://schemas.openxmlformats.org/officeDocument/2006/relationships/hyperlink" Target="https://pubmed.ncbi.nlm.nih.gov/?term=%22Zhang%20L%22%5BAuthor%5D" TargetMode="External"/><Relationship Id="rId46" Type="http://schemas.openxmlformats.org/officeDocument/2006/relationships/header" Target="header5.xml"/><Relationship Id="rId20" Type="http://schemas.openxmlformats.org/officeDocument/2006/relationships/hyperlink" Target="https://doi.org/10.22004/ag.econ.56182" TargetMode="External"/><Relationship Id="rId41" Type="http://schemas.openxmlformats.org/officeDocument/2006/relationships/hyperlink" Target="https://pubmed.ncbi.nlm.nih.gov/?term=%22Ye%20S%22%5BAuthor%5D"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C189D-A70A-41A0-8F87-9169A10C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1523</TotalTime>
  <Pages>16</Pages>
  <Words>6210</Words>
  <Characters>35397</Characters>
  <Application>Microsoft Office Word</Application>
  <DocSecurity>0</DocSecurity>
  <Lines>294</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41524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66</cp:revision>
  <cp:lastPrinted>1999-07-06T11:00:00Z</cp:lastPrinted>
  <dcterms:created xsi:type="dcterms:W3CDTF">2014-10-25T14:34:00Z</dcterms:created>
  <dcterms:modified xsi:type="dcterms:W3CDTF">2025-12-03T08:02:00Z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33b3add5-ccf4-4093-b55e-89185efd98cc</vt:lpwstr>
  </property>
</Properties>
</file>