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05ED" w:rsidRDefault="00116BDC" w:rsidP="00E705ED">
      <w:pPr>
        <w:jc w:val="center"/>
        <w:rPr>
          <w:rFonts w:ascii="Times New Roman" w:hAnsi="Times New Roman" w:cs="Times New Roman"/>
          <w:b/>
          <w:bCs/>
          <w:sz w:val="28"/>
          <w:szCs w:val="28"/>
        </w:rPr>
      </w:pPr>
      <w:r>
        <w:rPr>
          <w:rFonts w:ascii="Times New Roman" w:hAnsi="Times New Roman" w:cs="Times New Roman"/>
          <w:b/>
          <w:bCs/>
          <w:sz w:val="28"/>
          <w:szCs w:val="28"/>
        </w:rPr>
        <w:t>G</w:t>
      </w:r>
      <w:r w:rsidR="00E705ED" w:rsidRPr="00D53597">
        <w:rPr>
          <w:rFonts w:ascii="Times New Roman" w:hAnsi="Times New Roman" w:cs="Times New Roman"/>
          <w:b/>
          <w:bCs/>
          <w:sz w:val="28"/>
          <w:szCs w:val="28"/>
        </w:rPr>
        <w:t xml:space="preserve">ut microbiota </w:t>
      </w:r>
      <w:r>
        <w:rPr>
          <w:rFonts w:ascii="Times New Roman" w:hAnsi="Times New Roman" w:cs="Times New Roman"/>
          <w:b/>
          <w:bCs/>
          <w:sz w:val="28"/>
          <w:szCs w:val="28"/>
        </w:rPr>
        <w:t xml:space="preserve">concerning </w:t>
      </w:r>
      <w:r w:rsidR="00E705ED" w:rsidRPr="00D53597">
        <w:rPr>
          <w:rFonts w:ascii="Times New Roman" w:hAnsi="Times New Roman" w:cs="Times New Roman"/>
          <w:b/>
          <w:bCs/>
          <w:sz w:val="28"/>
          <w:szCs w:val="28"/>
        </w:rPr>
        <w:t>reproductive health of domestic animals</w:t>
      </w:r>
    </w:p>
    <w:p w:rsidR="00942FBA" w:rsidRDefault="00942FBA" w:rsidP="00E705ED">
      <w:pPr>
        <w:jc w:val="center"/>
        <w:rPr>
          <w:rFonts w:ascii="Times New Roman" w:hAnsi="Times New Roman" w:cs="Times New Roman"/>
          <w:b/>
          <w:bCs/>
        </w:rPr>
      </w:pPr>
    </w:p>
    <w:p w:rsidR="00490A43" w:rsidRPr="00E705ED" w:rsidRDefault="00E705ED" w:rsidP="00E705ED">
      <w:pPr>
        <w:jc w:val="center"/>
        <w:rPr>
          <w:rFonts w:ascii="Times New Roman" w:hAnsi="Times New Roman" w:cs="Times New Roman"/>
          <w:b/>
          <w:bCs/>
        </w:rPr>
      </w:pPr>
      <w:r w:rsidRPr="00D53597">
        <w:rPr>
          <w:rFonts w:ascii="Times New Roman" w:hAnsi="Times New Roman" w:cs="Times New Roman"/>
          <w:b/>
          <w:bCs/>
        </w:rPr>
        <w:t>ABSTRACT</w:t>
      </w:r>
    </w:p>
    <w:p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w:t>
      </w:r>
      <w:r w:rsidR="00F73770">
        <w:rPr>
          <w:rFonts w:ascii="Times New Roman" w:hAnsi="Times New Roman" w:cs="Times New Roman"/>
          <w:sz w:val="24"/>
          <w:szCs w:val="24"/>
        </w:rPr>
        <w:t>animal</w:t>
      </w:r>
      <w:r w:rsidRPr="00273E88">
        <w:rPr>
          <w:rFonts w:ascii="Times New Roman" w:hAnsi="Times New Roman" w:cs="Times New Roman"/>
          <w:sz w:val="24"/>
          <w:szCs w:val="24"/>
        </w:rPr>
        <w:t xml:space="preserve"> gut microbiota made up of trillions of gastrointestinal </w:t>
      </w:r>
      <w:proofErr w:type="gramStart"/>
      <w:r w:rsidRPr="00273E88">
        <w:rPr>
          <w:rFonts w:ascii="Times New Roman" w:hAnsi="Times New Roman" w:cs="Times New Roman"/>
          <w:sz w:val="24"/>
          <w:szCs w:val="24"/>
        </w:rPr>
        <w:t>tract</w:t>
      </w:r>
      <w:proofErr w:type="gramEnd"/>
      <w:r w:rsidRPr="00273E88">
        <w:rPr>
          <w:rFonts w:ascii="Times New Roman" w:hAnsi="Times New Roman" w:cs="Times New Roman"/>
          <w:sz w:val="24"/>
          <w:szCs w:val="24"/>
        </w:rPr>
        <w:t xml:space="preserve"> microorganisms functions as a crucial part of metabolic processes as well as immunity and reproductive health. The microbiome–gut–reproductive axis (MGRA) demonstrates how gut microbial patterns regulate reproductive hormones together with ovarian function and immune responses and fertility in dairy animals. A microbial imbalance develops from diet disturbances and antibiotic usage and metabolic stress which causes systemic inflammation and hormonal disruption. The hypothalamic-pituitary-gonadal (HPG) axis experiences control through short-chain fatty acids (SCFAs) and endotoxins that originate from microbial metabolites. The reproductive tract of animals contains its unique microbial ecosystem which develops from ascending and hematogenous and environmental microbial pathways. Recent research demonstrates that dysbiosis leads to endometritis together with irregular </w:t>
      </w:r>
      <w:proofErr w:type="spellStart"/>
      <w:r w:rsidRPr="00273E88">
        <w:rPr>
          <w:rFonts w:ascii="Times New Roman" w:hAnsi="Times New Roman" w:cs="Times New Roman"/>
          <w:sz w:val="24"/>
          <w:szCs w:val="24"/>
        </w:rPr>
        <w:t>estrous</w:t>
      </w:r>
      <w:proofErr w:type="spellEnd"/>
      <w:r w:rsidRPr="00273E88">
        <w:rPr>
          <w:rFonts w:ascii="Times New Roman" w:hAnsi="Times New Roman" w:cs="Times New Roman"/>
          <w:sz w:val="24"/>
          <w:szCs w:val="24"/>
        </w:rPr>
        <w:t xml:space="preserve"> cycles and lower conception rates. The use of probiotics together with prebiotics and microbiota transplantation shows promise as they work to rebuild </w:t>
      </w:r>
      <w:proofErr w:type="spellStart"/>
      <w:r w:rsidRPr="00273E88">
        <w:rPr>
          <w:rFonts w:ascii="Times New Roman" w:hAnsi="Times New Roman" w:cs="Times New Roman"/>
          <w:sz w:val="24"/>
          <w:szCs w:val="24"/>
        </w:rPr>
        <w:t>eubiosis</w:t>
      </w:r>
      <w:proofErr w:type="spellEnd"/>
      <w:r w:rsidRPr="00273E88">
        <w:rPr>
          <w:rFonts w:ascii="Times New Roman" w:hAnsi="Times New Roman" w:cs="Times New Roman"/>
          <w:sz w:val="24"/>
          <w:szCs w:val="24"/>
        </w:rPr>
        <w:t xml:space="preserve"> while increasing reproductive performance. The understanding of MGRA can lead to sustainable non-antibiotic approaches for dairy fertility improvement.</w:t>
      </w:r>
    </w:p>
    <w:p w:rsidR="00116BDC" w:rsidRPr="00273E88" w:rsidRDefault="00490A43" w:rsidP="00116BDC">
      <w:pPr>
        <w:jc w:val="both"/>
        <w:rPr>
          <w:rFonts w:ascii="Times New Roman" w:hAnsi="Times New Roman" w:cs="Times New Roman"/>
          <w:sz w:val="24"/>
          <w:szCs w:val="24"/>
        </w:rPr>
      </w:pPr>
      <w:r w:rsidRPr="004F32C7">
        <w:rPr>
          <w:rFonts w:ascii="Times New Roman" w:hAnsi="Times New Roman" w:cs="Times New Roman"/>
          <w:b/>
          <w:bCs/>
          <w:sz w:val="24"/>
          <w:szCs w:val="24"/>
        </w:rPr>
        <w:t>Keywords:</w:t>
      </w:r>
      <w:r w:rsidR="00541DB4">
        <w:rPr>
          <w:rFonts w:ascii="Times New Roman" w:hAnsi="Times New Roman" w:cs="Times New Roman"/>
          <w:b/>
          <w:bCs/>
          <w:sz w:val="24"/>
          <w:szCs w:val="24"/>
        </w:rPr>
        <w:t xml:space="preserve"> </w:t>
      </w:r>
      <w:r w:rsidR="00116BDC">
        <w:rPr>
          <w:rFonts w:ascii="Times New Roman" w:hAnsi="Times New Roman" w:cs="Times New Roman"/>
          <w:sz w:val="24"/>
          <w:szCs w:val="24"/>
        </w:rPr>
        <w:t>D</w:t>
      </w:r>
      <w:r w:rsidRPr="00273E88">
        <w:rPr>
          <w:rFonts w:ascii="Times New Roman" w:hAnsi="Times New Roman" w:cs="Times New Roman"/>
          <w:sz w:val="24"/>
          <w:szCs w:val="24"/>
        </w:rPr>
        <w:t xml:space="preserve">airy reproduction, </w:t>
      </w:r>
      <w:proofErr w:type="spellStart"/>
      <w:proofErr w:type="gramStart"/>
      <w:r w:rsidR="0016660A">
        <w:rPr>
          <w:rFonts w:ascii="Times New Roman" w:hAnsi="Times New Roman" w:cs="Times New Roman"/>
          <w:sz w:val="24"/>
          <w:szCs w:val="24"/>
        </w:rPr>
        <w:t>D</w:t>
      </w:r>
      <w:r w:rsidR="00116BDC" w:rsidRPr="00273E88">
        <w:rPr>
          <w:rFonts w:ascii="Times New Roman" w:hAnsi="Times New Roman" w:cs="Times New Roman"/>
          <w:sz w:val="24"/>
          <w:szCs w:val="24"/>
        </w:rPr>
        <w:t>ysbiosis,</w:t>
      </w:r>
      <w:r w:rsidR="0016660A">
        <w:rPr>
          <w:rFonts w:ascii="Times New Roman" w:hAnsi="Times New Roman" w:cs="Times New Roman"/>
          <w:sz w:val="24"/>
          <w:szCs w:val="24"/>
        </w:rPr>
        <w:t>F</w:t>
      </w:r>
      <w:r w:rsidR="00116BDC" w:rsidRPr="00273E88">
        <w:rPr>
          <w:rFonts w:ascii="Times New Roman" w:hAnsi="Times New Roman" w:cs="Times New Roman"/>
          <w:sz w:val="24"/>
          <w:szCs w:val="24"/>
        </w:rPr>
        <w:t>ertility</w:t>
      </w:r>
      <w:proofErr w:type="spellEnd"/>
      <w:proofErr w:type="gramEnd"/>
      <w:r w:rsidR="00116BDC" w:rsidRPr="00273E88">
        <w:rPr>
          <w:rFonts w:ascii="Times New Roman" w:hAnsi="Times New Roman" w:cs="Times New Roman"/>
          <w:sz w:val="24"/>
          <w:szCs w:val="24"/>
        </w:rPr>
        <w:t xml:space="preserve"> modulation</w:t>
      </w:r>
      <w:r w:rsidR="00116BDC">
        <w:rPr>
          <w:rFonts w:ascii="Times New Roman" w:hAnsi="Times New Roman" w:cs="Times New Roman"/>
          <w:sz w:val="24"/>
          <w:szCs w:val="24"/>
        </w:rPr>
        <w:t>, Gut microbiota, MGRA</w:t>
      </w:r>
    </w:p>
    <w:p w:rsidR="00490A43" w:rsidRPr="00273E88" w:rsidRDefault="0016660A" w:rsidP="00273E88">
      <w:pPr>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P</w:t>
      </w:r>
      <w:r w:rsidR="00490A43" w:rsidRPr="00273E88">
        <w:rPr>
          <w:rFonts w:ascii="Times New Roman" w:hAnsi="Times New Roman" w:cs="Times New Roman"/>
          <w:sz w:val="24"/>
          <w:szCs w:val="24"/>
        </w:rPr>
        <w:t>robiotics,</w:t>
      </w:r>
      <w:r w:rsidR="00116BDC" w:rsidRPr="00273E88">
        <w:rPr>
          <w:rFonts w:ascii="Times New Roman" w:hAnsi="Times New Roman" w:cs="Times New Roman"/>
          <w:sz w:val="24"/>
          <w:szCs w:val="24"/>
        </w:rPr>
        <w:t>SCFAs</w:t>
      </w:r>
      <w:proofErr w:type="spellEnd"/>
      <w:proofErr w:type="gramEnd"/>
    </w:p>
    <w:p w:rsidR="00490A43" w:rsidRPr="00273E88" w:rsidRDefault="00490A43" w:rsidP="00273E88">
      <w:pPr>
        <w:jc w:val="both"/>
        <w:rPr>
          <w:rFonts w:ascii="Times New Roman" w:hAnsi="Times New Roman" w:cs="Times New Roman"/>
          <w:sz w:val="24"/>
          <w:szCs w:val="24"/>
        </w:rPr>
      </w:pPr>
    </w:p>
    <w:p w:rsidR="00490A43" w:rsidRPr="004F32C7" w:rsidRDefault="00490A43" w:rsidP="00273E88">
      <w:pPr>
        <w:jc w:val="both"/>
        <w:rPr>
          <w:rFonts w:ascii="Times New Roman" w:hAnsi="Times New Roman" w:cs="Times New Roman"/>
          <w:b/>
          <w:bCs/>
          <w:sz w:val="24"/>
          <w:szCs w:val="24"/>
        </w:rPr>
      </w:pPr>
      <w:r w:rsidRPr="004F32C7">
        <w:rPr>
          <w:rFonts w:ascii="Times New Roman" w:hAnsi="Times New Roman" w:cs="Times New Roman"/>
          <w:b/>
          <w:bCs/>
          <w:sz w:val="24"/>
          <w:szCs w:val="24"/>
        </w:rPr>
        <w:t>1. Introduction</w:t>
      </w:r>
    </w:p>
    <w:p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The success of dairy animal reproduction remains essential for keeping up productivity levels and profitability in modern farming systems. The maintenance of optimal reproductive health requires proper endocrine control together with immune system strength and successful reproduction along with birth success (LeBlanc, 2023). The gastrointestinal microbiota functions as an essential complex community of bacteria and archaea and fungi and viruses that helps maintain host homeostasis from birth through adulthood. The gut microbiome combines these microbial organisms with all their genetic information (</w:t>
      </w:r>
      <w:proofErr w:type="spellStart"/>
      <w:r w:rsidRPr="00273E88">
        <w:rPr>
          <w:rFonts w:ascii="Times New Roman" w:hAnsi="Times New Roman" w:cs="Times New Roman"/>
          <w:sz w:val="24"/>
          <w:szCs w:val="24"/>
        </w:rPr>
        <w:t>Marchesi</w:t>
      </w:r>
      <w:proofErr w:type="spellEnd"/>
      <w:r w:rsidRPr="00273E88">
        <w:rPr>
          <w:rFonts w:ascii="Times New Roman" w:hAnsi="Times New Roman" w:cs="Times New Roman"/>
          <w:sz w:val="24"/>
          <w:szCs w:val="24"/>
        </w:rPr>
        <w:t xml:space="preserve"> </w:t>
      </w:r>
      <w:r w:rsidR="00C72207">
        <w:rPr>
          <w:rFonts w:ascii="Times New Roman" w:hAnsi="Times New Roman" w:cs="Times New Roman"/>
          <w:sz w:val="24"/>
          <w:szCs w:val="24"/>
        </w:rPr>
        <w:t xml:space="preserve">and </w:t>
      </w:r>
      <w:r w:rsidRPr="00273E88">
        <w:rPr>
          <w:rFonts w:ascii="Times New Roman" w:hAnsi="Times New Roman" w:cs="Times New Roman"/>
          <w:sz w:val="24"/>
          <w:szCs w:val="24"/>
        </w:rPr>
        <w:t>Ravel, 2015).</w:t>
      </w:r>
    </w:p>
    <w:p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The process of gastrointestinal tract colonization starts immediately after</w:t>
      </w:r>
      <w:r w:rsidR="00A95001">
        <w:rPr>
          <w:rFonts w:ascii="Times New Roman" w:hAnsi="Times New Roman" w:cs="Times New Roman"/>
          <w:sz w:val="24"/>
          <w:szCs w:val="24"/>
        </w:rPr>
        <w:t xml:space="preserve"> the</w:t>
      </w:r>
      <w:r w:rsidRPr="00273E88">
        <w:rPr>
          <w:rFonts w:ascii="Times New Roman" w:hAnsi="Times New Roman" w:cs="Times New Roman"/>
          <w:sz w:val="24"/>
          <w:szCs w:val="24"/>
        </w:rPr>
        <w:t xml:space="preserve"> </w:t>
      </w:r>
      <w:proofErr w:type="spellStart"/>
      <w:r w:rsidRPr="00273E88">
        <w:rPr>
          <w:rFonts w:ascii="Times New Roman" w:hAnsi="Times New Roman" w:cs="Times New Roman"/>
          <w:sz w:val="24"/>
          <w:szCs w:val="24"/>
        </w:rPr>
        <w:t>newborn</w:t>
      </w:r>
      <w:r w:rsidR="00A95001">
        <w:rPr>
          <w:rFonts w:ascii="Times New Roman" w:hAnsi="Times New Roman" w:cs="Times New Roman"/>
          <w:sz w:val="24"/>
          <w:szCs w:val="24"/>
        </w:rPr>
        <w:t>’s</w:t>
      </w:r>
      <w:proofErr w:type="spellEnd"/>
      <w:r w:rsidRPr="00273E88">
        <w:rPr>
          <w:rFonts w:ascii="Times New Roman" w:hAnsi="Times New Roman" w:cs="Times New Roman"/>
          <w:sz w:val="24"/>
          <w:szCs w:val="24"/>
        </w:rPr>
        <w:t xml:space="preserve"> arrival. Ruminants acquire their microbiota development through the combination of birth delivery methods and contact with maternal vaginal and </w:t>
      </w:r>
      <w:proofErr w:type="spellStart"/>
      <w:r w:rsidRPr="00273E88">
        <w:rPr>
          <w:rFonts w:ascii="Times New Roman" w:hAnsi="Times New Roman" w:cs="Times New Roman"/>
          <w:sz w:val="24"/>
          <w:szCs w:val="24"/>
        </w:rPr>
        <w:t>fecal</w:t>
      </w:r>
      <w:proofErr w:type="spellEnd"/>
      <w:r w:rsidRPr="00273E88">
        <w:rPr>
          <w:rFonts w:ascii="Times New Roman" w:hAnsi="Times New Roman" w:cs="Times New Roman"/>
          <w:sz w:val="24"/>
          <w:szCs w:val="24"/>
        </w:rPr>
        <w:t xml:space="preserve"> matter along with environmental influences (Mizrahi, 2013; </w:t>
      </w:r>
      <w:proofErr w:type="spellStart"/>
      <w:r w:rsidRPr="00273E88">
        <w:rPr>
          <w:rFonts w:ascii="Times New Roman" w:hAnsi="Times New Roman" w:cs="Times New Roman"/>
          <w:sz w:val="24"/>
          <w:szCs w:val="24"/>
        </w:rPr>
        <w:t>Ashonibare</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xml:space="preserve">., 2024). The development of mature microbial communities influences both immune system development and nutritional extraction processes and hormonal </w:t>
      </w:r>
      <w:proofErr w:type="spellStart"/>
      <w:proofErr w:type="gramStart"/>
      <w:r w:rsidRPr="00273E88">
        <w:rPr>
          <w:rFonts w:ascii="Times New Roman" w:hAnsi="Times New Roman" w:cs="Times New Roman"/>
          <w:sz w:val="24"/>
          <w:szCs w:val="24"/>
        </w:rPr>
        <w:t>regulation.The</w:t>
      </w:r>
      <w:proofErr w:type="spellEnd"/>
      <w:proofErr w:type="gramEnd"/>
      <w:r w:rsidRPr="00273E88">
        <w:rPr>
          <w:rFonts w:ascii="Times New Roman" w:hAnsi="Times New Roman" w:cs="Times New Roman"/>
          <w:sz w:val="24"/>
          <w:szCs w:val="24"/>
        </w:rPr>
        <w:t xml:space="preserve"> microbiome–gut–reproductive axis (MGRA) provides evidence that gut microbiota influences reproductive functions through intricate mechanisms that involve endocrine processes and immune system regulation and metabolic operations (Chen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2017; Scolari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2018; </w:t>
      </w:r>
      <w:proofErr w:type="spellStart"/>
      <w:r w:rsidRPr="00273E88">
        <w:rPr>
          <w:rFonts w:ascii="Times New Roman" w:hAnsi="Times New Roman" w:cs="Times New Roman"/>
          <w:sz w:val="24"/>
          <w:szCs w:val="24"/>
        </w:rPr>
        <w:t>Schoenmakers</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xml:space="preserve">., 2019). Modern research proves that dysbiosis leads to decreased </w:t>
      </w:r>
      <w:proofErr w:type="spellStart"/>
      <w:r w:rsidRPr="00273E88">
        <w:rPr>
          <w:rFonts w:ascii="Times New Roman" w:hAnsi="Times New Roman" w:cs="Times New Roman"/>
          <w:sz w:val="24"/>
          <w:szCs w:val="24"/>
        </w:rPr>
        <w:t>estrogen</w:t>
      </w:r>
      <w:proofErr w:type="spellEnd"/>
      <w:r w:rsidRPr="00273E88">
        <w:rPr>
          <w:rFonts w:ascii="Times New Roman" w:hAnsi="Times New Roman" w:cs="Times New Roman"/>
          <w:sz w:val="24"/>
          <w:szCs w:val="24"/>
        </w:rPr>
        <w:t xml:space="preserve"> metabolism along with elevated systemic inflammation which disrupts the hypothalamic-pituitary-gonadal axis (Baker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w:t>
      </w:r>
      <w:proofErr w:type="gramStart"/>
      <w:r w:rsidRPr="00273E88">
        <w:rPr>
          <w:rFonts w:ascii="Times New Roman" w:hAnsi="Times New Roman" w:cs="Times New Roman"/>
          <w:sz w:val="24"/>
          <w:szCs w:val="24"/>
        </w:rPr>
        <w:t>2017</w:t>
      </w:r>
      <w:r w:rsidR="0074606A" w:rsidRPr="00B57A07">
        <w:rPr>
          <w:rFonts w:ascii="Times New Roman" w:hAnsi="Times New Roman" w:cs="Times New Roman"/>
          <w:sz w:val="24"/>
          <w:szCs w:val="24"/>
        </w:rPr>
        <w:t>;Zhao</w:t>
      </w:r>
      <w:proofErr w:type="gramEnd"/>
      <w:r w:rsidR="0074606A" w:rsidRPr="00B57A07">
        <w:rPr>
          <w:rFonts w:ascii="Times New Roman" w:hAnsi="Times New Roman" w:cs="Times New Roman"/>
          <w:sz w:val="24"/>
          <w:szCs w:val="24"/>
        </w:rPr>
        <w:t xml:space="preserve"> </w:t>
      </w:r>
      <w:r w:rsidR="0074606A" w:rsidRPr="00B57A07">
        <w:rPr>
          <w:rFonts w:ascii="Times New Roman" w:hAnsi="Times New Roman" w:cs="Times New Roman"/>
          <w:i/>
          <w:iCs/>
          <w:sz w:val="24"/>
          <w:szCs w:val="24"/>
        </w:rPr>
        <w:t>et al</w:t>
      </w:r>
      <w:r w:rsidR="0074606A" w:rsidRPr="00B57A07">
        <w:rPr>
          <w:rFonts w:ascii="Times New Roman" w:hAnsi="Times New Roman" w:cs="Times New Roman"/>
          <w:sz w:val="24"/>
          <w:szCs w:val="24"/>
        </w:rPr>
        <w:t>., 2018</w:t>
      </w:r>
      <w:r w:rsidRPr="00B57A07">
        <w:rPr>
          <w:rFonts w:ascii="Times New Roman" w:hAnsi="Times New Roman" w:cs="Times New Roman"/>
          <w:sz w:val="24"/>
          <w:szCs w:val="24"/>
        </w:rPr>
        <w:t>).</w:t>
      </w:r>
    </w:p>
    <w:p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lastRenderedPageBreak/>
        <w:t>Historically, the uterus and other reproductive organs were assumed</w:t>
      </w:r>
      <w:r w:rsidR="00A95001">
        <w:rPr>
          <w:rFonts w:ascii="Times New Roman" w:hAnsi="Times New Roman" w:cs="Times New Roman"/>
          <w:sz w:val="24"/>
          <w:szCs w:val="24"/>
        </w:rPr>
        <w:t xml:space="preserve"> to be</w:t>
      </w:r>
      <w:r w:rsidRPr="00273E88">
        <w:rPr>
          <w:rFonts w:ascii="Times New Roman" w:hAnsi="Times New Roman" w:cs="Times New Roman"/>
          <w:sz w:val="24"/>
          <w:szCs w:val="24"/>
        </w:rPr>
        <w:t xml:space="preserve"> sterile. High-throughput sequencing technology revealed unique microbial communities in the uterus and vagina and cervix which demonstrates how these microorganisms affect reproductive health and immune response (Sheldon </w:t>
      </w:r>
      <w:r w:rsidR="00C72207">
        <w:rPr>
          <w:rFonts w:ascii="Times New Roman" w:hAnsi="Times New Roman" w:cs="Times New Roman"/>
          <w:sz w:val="24"/>
          <w:szCs w:val="24"/>
        </w:rPr>
        <w:t>and</w:t>
      </w:r>
      <w:r w:rsidRPr="00273E88">
        <w:rPr>
          <w:rFonts w:ascii="Times New Roman" w:hAnsi="Times New Roman" w:cs="Times New Roman"/>
          <w:sz w:val="24"/>
          <w:szCs w:val="24"/>
        </w:rPr>
        <w:t xml:space="preserve"> Dobson, 2004; Piersanti </w:t>
      </w:r>
      <w:r w:rsidR="00C72207">
        <w:rPr>
          <w:rFonts w:ascii="Times New Roman" w:hAnsi="Times New Roman" w:cs="Times New Roman"/>
          <w:sz w:val="24"/>
          <w:szCs w:val="24"/>
        </w:rPr>
        <w:t>and</w:t>
      </w:r>
      <w:r w:rsidRPr="00273E88">
        <w:rPr>
          <w:rFonts w:ascii="Times New Roman" w:hAnsi="Times New Roman" w:cs="Times New Roman"/>
          <w:sz w:val="24"/>
          <w:szCs w:val="24"/>
        </w:rPr>
        <w:t xml:space="preserve"> Bromfield, 2019; </w:t>
      </w:r>
      <w:proofErr w:type="spellStart"/>
      <w:r w:rsidRPr="00273E88">
        <w:rPr>
          <w:rFonts w:ascii="Times New Roman" w:hAnsi="Times New Roman" w:cs="Times New Roman"/>
          <w:sz w:val="24"/>
          <w:szCs w:val="24"/>
        </w:rPr>
        <w:t>Nesengani</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xml:space="preserve">., 2017; Appiah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2020</w:t>
      </w:r>
      <w:proofErr w:type="gramStart"/>
      <w:r w:rsidRPr="00273E88">
        <w:rPr>
          <w:rFonts w:ascii="Times New Roman" w:hAnsi="Times New Roman" w:cs="Times New Roman"/>
          <w:sz w:val="24"/>
          <w:szCs w:val="24"/>
        </w:rPr>
        <w:t>).Medical</w:t>
      </w:r>
      <w:proofErr w:type="gramEnd"/>
      <w:r w:rsidRPr="00273E88">
        <w:rPr>
          <w:rFonts w:ascii="Times New Roman" w:hAnsi="Times New Roman" w:cs="Times New Roman"/>
          <w:sz w:val="24"/>
          <w:szCs w:val="24"/>
        </w:rPr>
        <w:t xml:space="preserve"> professionals traditionally linked dairy animal reproductive dysfunctions to hormonal problems or infections yet modern studies show microbial homeostasis plays an essential role. The connection between gut health and disease origin matches the wisdom of Hippocrates from ancient times (Baker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2017</w:t>
      </w:r>
      <w:proofErr w:type="gramStart"/>
      <w:r w:rsidRPr="00273E88">
        <w:rPr>
          <w:rFonts w:ascii="Times New Roman" w:hAnsi="Times New Roman" w:cs="Times New Roman"/>
          <w:sz w:val="24"/>
          <w:szCs w:val="24"/>
        </w:rPr>
        <w:t>).The</w:t>
      </w:r>
      <w:proofErr w:type="gramEnd"/>
      <w:r w:rsidRPr="00273E88">
        <w:rPr>
          <w:rFonts w:ascii="Times New Roman" w:hAnsi="Times New Roman" w:cs="Times New Roman"/>
          <w:sz w:val="24"/>
          <w:szCs w:val="24"/>
        </w:rPr>
        <w:t xml:space="preserve"> review brings together contemporary research on dairy animal gut-reproductive connections to describe MGRA mechanisms while investigating microbiota-based solutions for reproductive wellness.</w:t>
      </w:r>
    </w:p>
    <w:p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2. Development and Composition of Gut Microbiota in Dairy Animals</w:t>
      </w:r>
    </w:p>
    <w:p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initial gut colonization of dairy calves starts right after birth as it depends on delivery methods and maternal contact along with environmental exposure. The initial microbiota acquisition for vaginal-delivery calves occurs through the birth canal and perineal region while </w:t>
      </w:r>
      <w:proofErr w:type="spellStart"/>
      <w:r w:rsidRPr="00273E88">
        <w:rPr>
          <w:rFonts w:ascii="Times New Roman" w:hAnsi="Times New Roman" w:cs="Times New Roman"/>
          <w:sz w:val="24"/>
          <w:szCs w:val="24"/>
        </w:rPr>
        <w:t>cesarean</w:t>
      </w:r>
      <w:proofErr w:type="spellEnd"/>
      <w:r w:rsidRPr="00273E88">
        <w:rPr>
          <w:rFonts w:ascii="Times New Roman" w:hAnsi="Times New Roman" w:cs="Times New Roman"/>
          <w:sz w:val="24"/>
          <w:szCs w:val="24"/>
        </w:rPr>
        <w:t>-delivery calves receive their microbiota from maternal skin and their surrounding environment (</w:t>
      </w:r>
      <w:proofErr w:type="spellStart"/>
      <w:r w:rsidRPr="00273E88">
        <w:rPr>
          <w:rFonts w:ascii="Times New Roman" w:hAnsi="Times New Roman" w:cs="Times New Roman"/>
          <w:sz w:val="24"/>
          <w:szCs w:val="24"/>
        </w:rPr>
        <w:t>Ashonibare</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xml:space="preserve">., 2024). The birth process allows </w:t>
      </w:r>
      <w:proofErr w:type="spellStart"/>
      <w:r w:rsidRPr="004F32C7">
        <w:rPr>
          <w:rFonts w:ascii="Times New Roman" w:hAnsi="Times New Roman" w:cs="Times New Roman"/>
          <w:i/>
          <w:iCs/>
          <w:sz w:val="24"/>
          <w:szCs w:val="24"/>
        </w:rPr>
        <w:t>Trueperella</w:t>
      </w:r>
      <w:proofErr w:type="spellEnd"/>
      <w:r w:rsidRPr="004F32C7">
        <w:rPr>
          <w:rFonts w:ascii="Times New Roman" w:hAnsi="Times New Roman" w:cs="Times New Roman"/>
          <w:i/>
          <w:iCs/>
          <w:sz w:val="24"/>
          <w:szCs w:val="24"/>
        </w:rPr>
        <w:t xml:space="preserve"> pyogenes</w:t>
      </w:r>
      <w:r w:rsidRPr="00273E88">
        <w:rPr>
          <w:rFonts w:ascii="Times New Roman" w:hAnsi="Times New Roman" w:cs="Times New Roman"/>
          <w:sz w:val="24"/>
          <w:szCs w:val="24"/>
        </w:rPr>
        <w:t xml:space="preserve"> alongside </w:t>
      </w:r>
      <w:r w:rsidRPr="004F32C7">
        <w:rPr>
          <w:rFonts w:ascii="Times New Roman" w:hAnsi="Times New Roman" w:cs="Times New Roman"/>
          <w:i/>
          <w:iCs/>
          <w:sz w:val="24"/>
          <w:szCs w:val="24"/>
        </w:rPr>
        <w:t xml:space="preserve">Staphylococcus </w:t>
      </w:r>
      <w:r w:rsidRPr="00273E88">
        <w:rPr>
          <w:rFonts w:ascii="Times New Roman" w:hAnsi="Times New Roman" w:cs="Times New Roman"/>
          <w:sz w:val="24"/>
          <w:szCs w:val="24"/>
        </w:rPr>
        <w:t xml:space="preserve">and </w:t>
      </w:r>
      <w:r w:rsidRPr="004F32C7">
        <w:rPr>
          <w:rFonts w:ascii="Times New Roman" w:hAnsi="Times New Roman" w:cs="Times New Roman"/>
          <w:i/>
          <w:iCs/>
          <w:sz w:val="24"/>
          <w:szCs w:val="24"/>
        </w:rPr>
        <w:t>Clostridium</w:t>
      </w:r>
      <w:r w:rsidRPr="00273E88">
        <w:rPr>
          <w:rFonts w:ascii="Times New Roman" w:hAnsi="Times New Roman" w:cs="Times New Roman"/>
          <w:sz w:val="24"/>
          <w:szCs w:val="24"/>
        </w:rPr>
        <w:t xml:space="preserve"> and </w:t>
      </w:r>
      <w:r w:rsidRPr="004F32C7">
        <w:rPr>
          <w:rFonts w:ascii="Times New Roman" w:hAnsi="Times New Roman" w:cs="Times New Roman"/>
          <w:i/>
          <w:iCs/>
          <w:sz w:val="24"/>
          <w:szCs w:val="24"/>
        </w:rPr>
        <w:t>Bacteroides</w:t>
      </w:r>
      <w:r w:rsidRPr="00273E88">
        <w:rPr>
          <w:rFonts w:ascii="Times New Roman" w:hAnsi="Times New Roman" w:cs="Times New Roman"/>
          <w:sz w:val="24"/>
          <w:szCs w:val="24"/>
        </w:rPr>
        <w:t xml:space="preserve"> and </w:t>
      </w:r>
      <w:proofErr w:type="spellStart"/>
      <w:r w:rsidRPr="004F32C7">
        <w:rPr>
          <w:rFonts w:ascii="Times New Roman" w:hAnsi="Times New Roman" w:cs="Times New Roman"/>
          <w:i/>
          <w:iCs/>
          <w:sz w:val="24"/>
          <w:szCs w:val="24"/>
        </w:rPr>
        <w:t>Ureaplasma</w:t>
      </w:r>
      <w:proofErr w:type="spellEnd"/>
      <w:r w:rsidRPr="004F32C7">
        <w:rPr>
          <w:rFonts w:ascii="Times New Roman" w:hAnsi="Times New Roman" w:cs="Times New Roman"/>
          <w:i/>
          <w:iCs/>
          <w:sz w:val="24"/>
          <w:szCs w:val="24"/>
        </w:rPr>
        <w:t xml:space="preserve"> </w:t>
      </w:r>
      <w:r w:rsidRPr="00273E88">
        <w:rPr>
          <w:rFonts w:ascii="Times New Roman" w:hAnsi="Times New Roman" w:cs="Times New Roman"/>
          <w:sz w:val="24"/>
          <w:szCs w:val="24"/>
        </w:rPr>
        <w:t xml:space="preserve">and </w:t>
      </w:r>
      <w:proofErr w:type="spellStart"/>
      <w:r w:rsidRPr="004F32C7">
        <w:rPr>
          <w:rFonts w:ascii="Times New Roman" w:hAnsi="Times New Roman" w:cs="Times New Roman"/>
          <w:i/>
          <w:iCs/>
          <w:sz w:val="24"/>
          <w:szCs w:val="24"/>
        </w:rPr>
        <w:t>Mannheimia</w:t>
      </w:r>
      <w:r w:rsidRPr="00273E88">
        <w:rPr>
          <w:rFonts w:ascii="Times New Roman" w:hAnsi="Times New Roman" w:cs="Times New Roman"/>
          <w:sz w:val="24"/>
          <w:szCs w:val="24"/>
        </w:rPr>
        <w:t>to</w:t>
      </w:r>
      <w:proofErr w:type="spellEnd"/>
      <w:r w:rsidRPr="00273E88">
        <w:rPr>
          <w:rFonts w:ascii="Times New Roman" w:hAnsi="Times New Roman" w:cs="Times New Roman"/>
          <w:sz w:val="24"/>
          <w:szCs w:val="24"/>
        </w:rPr>
        <w:t xml:space="preserve"> seed the microbial population (Zambrano-Nava, 2011; </w:t>
      </w:r>
      <w:proofErr w:type="spellStart"/>
      <w:r w:rsidRPr="00273E88">
        <w:rPr>
          <w:rFonts w:ascii="Times New Roman" w:hAnsi="Times New Roman" w:cs="Times New Roman"/>
          <w:sz w:val="24"/>
          <w:szCs w:val="24"/>
        </w:rPr>
        <w:t>Laguardia</w:t>
      </w:r>
      <w:proofErr w:type="spellEnd"/>
      <w:r w:rsidRPr="00273E88">
        <w:rPr>
          <w:rFonts w:ascii="Times New Roman" w:hAnsi="Times New Roman" w:cs="Times New Roman"/>
          <w:sz w:val="24"/>
          <w:szCs w:val="24"/>
        </w:rPr>
        <w:t xml:space="preserve">-Nascimento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2015; </w:t>
      </w:r>
      <w:proofErr w:type="spellStart"/>
      <w:r w:rsidRPr="00273E88">
        <w:rPr>
          <w:rFonts w:ascii="Times New Roman" w:hAnsi="Times New Roman" w:cs="Times New Roman"/>
          <w:sz w:val="24"/>
          <w:szCs w:val="24"/>
        </w:rPr>
        <w:t>Bicalho</w:t>
      </w:r>
      <w:proofErr w:type="spellEnd"/>
      <w:r w:rsidRPr="00273E88">
        <w:rPr>
          <w:rFonts w:ascii="Times New Roman" w:hAnsi="Times New Roman" w:cs="Times New Roman"/>
          <w:sz w:val="24"/>
          <w:szCs w:val="24"/>
        </w:rPr>
        <w:t xml:space="preserv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w:t>
      </w:r>
      <w:r w:rsidR="00AF1896">
        <w:rPr>
          <w:rFonts w:ascii="Times New Roman" w:hAnsi="Times New Roman" w:cs="Times New Roman"/>
          <w:sz w:val="24"/>
          <w:szCs w:val="24"/>
        </w:rPr>
        <w:t>6</w:t>
      </w:r>
      <w:r w:rsidRPr="00273E88">
        <w:rPr>
          <w:rFonts w:ascii="Times New Roman" w:hAnsi="Times New Roman" w:cs="Times New Roman"/>
          <w:sz w:val="24"/>
          <w:szCs w:val="24"/>
        </w:rPr>
        <w:t xml:space="preserve">; </w:t>
      </w:r>
      <w:r w:rsidRPr="00B57A07">
        <w:rPr>
          <w:rFonts w:ascii="Times New Roman" w:hAnsi="Times New Roman" w:cs="Times New Roman"/>
          <w:sz w:val="24"/>
          <w:szCs w:val="24"/>
        </w:rPr>
        <w:t xml:space="preserve">Gomez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201</w:t>
      </w:r>
      <w:r w:rsidR="00DE374A" w:rsidRPr="00B57A07">
        <w:rPr>
          <w:rFonts w:ascii="Times New Roman" w:hAnsi="Times New Roman" w:cs="Times New Roman"/>
          <w:sz w:val="24"/>
          <w:szCs w:val="24"/>
        </w:rPr>
        <w:t>7</w:t>
      </w:r>
      <w:r w:rsidRPr="00B57A07">
        <w:rPr>
          <w:rFonts w:ascii="Times New Roman" w:hAnsi="Times New Roman" w:cs="Times New Roman"/>
          <w:sz w:val="24"/>
          <w:szCs w:val="24"/>
        </w:rPr>
        <w:t>).</w:t>
      </w:r>
    </w:p>
    <w:p w:rsidR="00490A43" w:rsidRPr="00B57A07"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Ruminants are born with an empty gut that rapidly becomes populated with essential microbial communities </w:t>
      </w:r>
      <w:r w:rsidR="00A95001">
        <w:rPr>
          <w:rFonts w:ascii="Times New Roman" w:hAnsi="Times New Roman" w:cs="Times New Roman"/>
          <w:sz w:val="24"/>
          <w:szCs w:val="24"/>
        </w:rPr>
        <w:t>that</w:t>
      </w:r>
      <w:r w:rsidRPr="00273E88">
        <w:rPr>
          <w:rFonts w:ascii="Times New Roman" w:hAnsi="Times New Roman" w:cs="Times New Roman"/>
          <w:sz w:val="24"/>
          <w:szCs w:val="24"/>
        </w:rPr>
        <w:t xml:space="preserve"> control digestion and develop immune functions (</w:t>
      </w:r>
      <w:proofErr w:type="spellStart"/>
      <w:r w:rsidRPr="00273E88">
        <w:rPr>
          <w:rFonts w:ascii="Times New Roman" w:hAnsi="Times New Roman" w:cs="Times New Roman"/>
          <w:sz w:val="24"/>
          <w:szCs w:val="24"/>
        </w:rPr>
        <w:t>Fonty</w:t>
      </w:r>
      <w:proofErr w:type="spellEnd"/>
      <w:r w:rsidRPr="00273E88">
        <w:rPr>
          <w:rFonts w:ascii="Times New Roman" w:hAnsi="Times New Roman" w:cs="Times New Roman"/>
          <w:sz w:val="24"/>
          <w:szCs w:val="24"/>
        </w:rPr>
        <w:t xml:space="preserv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xml:space="preserve">., 1987; Mizrahi, 2013). The rumen ecosystem develops its dominant obligate anaerobic microbial composition from </w:t>
      </w:r>
      <w:r w:rsidRPr="004F32C7">
        <w:rPr>
          <w:rFonts w:ascii="Times New Roman" w:hAnsi="Times New Roman" w:cs="Times New Roman"/>
          <w:i/>
          <w:iCs/>
          <w:sz w:val="24"/>
          <w:szCs w:val="24"/>
        </w:rPr>
        <w:t xml:space="preserve">Firmicutes </w:t>
      </w:r>
      <w:r w:rsidRPr="00273E88">
        <w:rPr>
          <w:rFonts w:ascii="Times New Roman" w:hAnsi="Times New Roman" w:cs="Times New Roman"/>
          <w:sz w:val="24"/>
          <w:szCs w:val="24"/>
        </w:rPr>
        <w:t xml:space="preserve">and </w:t>
      </w:r>
      <w:r w:rsidRPr="004F32C7">
        <w:rPr>
          <w:rFonts w:ascii="Times New Roman" w:hAnsi="Times New Roman" w:cs="Times New Roman"/>
          <w:i/>
          <w:iCs/>
          <w:sz w:val="24"/>
          <w:szCs w:val="24"/>
        </w:rPr>
        <w:t xml:space="preserve">Bacteroidetes </w:t>
      </w:r>
      <w:r w:rsidRPr="00273E88">
        <w:rPr>
          <w:rFonts w:ascii="Times New Roman" w:hAnsi="Times New Roman" w:cs="Times New Roman"/>
          <w:sz w:val="24"/>
          <w:szCs w:val="24"/>
        </w:rPr>
        <w:t xml:space="preserve">phyla which drive fermentation and energy </w:t>
      </w:r>
      <w:r w:rsidRPr="00B57A07">
        <w:rPr>
          <w:rFonts w:ascii="Times New Roman" w:hAnsi="Times New Roman" w:cs="Times New Roman"/>
          <w:sz w:val="24"/>
          <w:szCs w:val="24"/>
        </w:rPr>
        <w:t>production (</w:t>
      </w:r>
      <w:proofErr w:type="spellStart"/>
      <w:r w:rsidRPr="00B57A07">
        <w:rPr>
          <w:rFonts w:ascii="Times New Roman" w:hAnsi="Times New Roman" w:cs="Times New Roman"/>
          <w:sz w:val="24"/>
          <w:szCs w:val="24"/>
        </w:rPr>
        <w:t>Q</w:t>
      </w:r>
      <w:r w:rsidR="00834230" w:rsidRPr="00B57A07">
        <w:rPr>
          <w:rFonts w:ascii="Times New Roman" w:hAnsi="Times New Roman" w:cs="Times New Roman"/>
          <w:sz w:val="24"/>
          <w:szCs w:val="24"/>
        </w:rPr>
        <w:t>i</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20</w:t>
      </w:r>
      <w:r w:rsidR="00834230" w:rsidRPr="00B57A07">
        <w:rPr>
          <w:rFonts w:ascii="Times New Roman" w:hAnsi="Times New Roman" w:cs="Times New Roman"/>
          <w:sz w:val="24"/>
          <w:szCs w:val="24"/>
        </w:rPr>
        <w:t>23</w:t>
      </w:r>
      <w:r w:rsidRPr="00B57A07">
        <w:rPr>
          <w:rFonts w:ascii="Times New Roman" w:hAnsi="Times New Roman" w:cs="Times New Roman"/>
          <w:sz w:val="24"/>
          <w:szCs w:val="24"/>
        </w:rPr>
        <w:t xml:space="preserve">). The </w:t>
      </w:r>
      <w:r w:rsidRPr="00B57A07">
        <w:rPr>
          <w:rFonts w:ascii="Times New Roman" w:hAnsi="Times New Roman" w:cs="Times New Roman"/>
          <w:i/>
          <w:iCs/>
          <w:sz w:val="24"/>
          <w:szCs w:val="24"/>
        </w:rPr>
        <w:t xml:space="preserve">Firmicutes </w:t>
      </w:r>
      <w:r w:rsidRPr="00B57A07">
        <w:rPr>
          <w:rFonts w:ascii="Times New Roman" w:hAnsi="Times New Roman" w:cs="Times New Roman"/>
          <w:sz w:val="24"/>
          <w:szCs w:val="24"/>
        </w:rPr>
        <w:t xml:space="preserve">community members predominantly occupy the duodenum and ileum while </w:t>
      </w:r>
      <w:r w:rsidRPr="00B57A07">
        <w:rPr>
          <w:rFonts w:ascii="Times New Roman" w:hAnsi="Times New Roman" w:cs="Times New Roman"/>
          <w:i/>
          <w:iCs/>
          <w:sz w:val="24"/>
          <w:szCs w:val="24"/>
        </w:rPr>
        <w:t xml:space="preserve">Proteobacteria </w:t>
      </w:r>
      <w:r w:rsidRPr="00B57A07">
        <w:rPr>
          <w:rFonts w:ascii="Times New Roman" w:hAnsi="Times New Roman" w:cs="Times New Roman"/>
          <w:sz w:val="24"/>
          <w:szCs w:val="24"/>
        </w:rPr>
        <w:t xml:space="preserve">members mainly reside in the jejunum to absorb nutrients and preserve intestinal homeostasis (Mao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2015</w:t>
      </w:r>
      <w:proofErr w:type="gramStart"/>
      <w:r w:rsidRPr="00B57A07">
        <w:rPr>
          <w:rFonts w:ascii="Times New Roman" w:hAnsi="Times New Roman" w:cs="Times New Roman"/>
          <w:sz w:val="24"/>
          <w:szCs w:val="24"/>
        </w:rPr>
        <w:t>).</w:t>
      </w:r>
      <w:proofErr w:type="spellStart"/>
      <w:r w:rsidRPr="00B57A07">
        <w:rPr>
          <w:rFonts w:ascii="Times New Roman" w:hAnsi="Times New Roman" w:cs="Times New Roman"/>
          <w:sz w:val="24"/>
          <w:szCs w:val="24"/>
        </w:rPr>
        <w:t>The</w:t>
      </w:r>
      <w:r w:rsidRPr="00B57A07">
        <w:rPr>
          <w:rFonts w:ascii="Times New Roman" w:hAnsi="Times New Roman" w:cs="Times New Roman"/>
          <w:i/>
          <w:iCs/>
          <w:sz w:val="24"/>
          <w:szCs w:val="24"/>
        </w:rPr>
        <w:t>Firmicutes</w:t>
      </w:r>
      <w:proofErr w:type="spellEnd"/>
      <w:proofErr w:type="gramEnd"/>
      <w:r w:rsidRPr="00B57A07">
        <w:rPr>
          <w:rFonts w:ascii="Times New Roman" w:hAnsi="Times New Roman" w:cs="Times New Roman"/>
          <w:sz w:val="24"/>
          <w:szCs w:val="24"/>
        </w:rPr>
        <w:t xml:space="preserve"> phylum (70–81%) together with </w:t>
      </w:r>
      <w:r w:rsidRPr="00B57A07">
        <w:rPr>
          <w:rFonts w:ascii="Times New Roman" w:hAnsi="Times New Roman" w:cs="Times New Roman"/>
          <w:i/>
          <w:iCs/>
          <w:sz w:val="24"/>
          <w:szCs w:val="24"/>
        </w:rPr>
        <w:t>Bacteroidetes</w:t>
      </w:r>
      <w:r w:rsidRPr="00B57A07">
        <w:rPr>
          <w:rFonts w:ascii="Times New Roman" w:hAnsi="Times New Roman" w:cs="Times New Roman"/>
          <w:sz w:val="24"/>
          <w:szCs w:val="24"/>
        </w:rPr>
        <w:t xml:space="preserve"> (18–26%) leads the large intestine microbial community which performs vital functions in vitamin production and electrolyte maintenance. The microbial communities exhibit stability and diversity patterns that respond to diet variations alongside age progression and stress conditions and antimicrobial usage (Zhao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202</w:t>
      </w:r>
      <w:r w:rsidR="008A1F83" w:rsidRPr="00B57A07">
        <w:rPr>
          <w:rFonts w:ascii="Times New Roman" w:hAnsi="Times New Roman" w:cs="Times New Roman"/>
          <w:sz w:val="24"/>
          <w:szCs w:val="24"/>
        </w:rPr>
        <w:t>3</w:t>
      </w:r>
      <w:proofErr w:type="gramStart"/>
      <w:r w:rsidRPr="00B57A07">
        <w:rPr>
          <w:rFonts w:ascii="Times New Roman" w:hAnsi="Times New Roman" w:cs="Times New Roman"/>
          <w:sz w:val="24"/>
          <w:szCs w:val="24"/>
        </w:rPr>
        <w:t>).A</w:t>
      </w:r>
      <w:proofErr w:type="gramEnd"/>
      <w:r w:rsidRPr="00B57A07">
        <w:rPr>
          <w:rFonts w:ascii="Times New Roman" w:hAnsi="Times New Roman" w:cs="Times New Roman"/>
          <w:sz w:val="24"/>
          <w:szCs w:val="24"/>
        </w:rPr>
        <w:t xml:space="preserve"> </w:t>
      </w:r>
      <w:proofErr w:type="spellStart"/>
      <w:r w:rsidRPr="00B57A07">
        <w:rPr>
          <w:rFonts w:ascii="Times New Roman" w:hAnsi="Times New Roman" w:cs="Times New Roman"/>
          <w:sz w:val="24"/>
          <w:szCs w:val="24"/>
        </w:rPr>
        <w:t>newborn</w:t>
      </w:r>
      <w:proofErr w:type="spellEnd"/>
      <w:r w:rsidRPr="00B57A07">
        <w:rPr>
          <w:rFonts w:ascii="Times New Roman" w:hAnsi="Times New Roman" w:cs="Times New Roman"/>
          <w:sz w:val="24"/>
          <w:szCs w:val="24"/>
        </w:rPr>
        <w:t xml:space="preserve"> calf's microbial diversity at the beginning of its life shapes its future gut and metabolic strength. Early nutrition problems combined with antibiotics and stressful animal handling methods create a predisposition for dairy calves to develop metabolic issues and immunodeficiency and reproductive problems in their later lives (</w:t>
      </w:r>
      <w:proofErr w:type="spellStart"/>
      <w:r w:rsidRPr="00B57A07">
        <w:rPr>
          <w:rFonts w:ascii="Times New Roman" w:hAnsi="Times New Roman" w:cs="Times New Roman"/>
          <w:sz w:val="24"/>
          <w:szCs w:val="24"/>
        </w:rPr>
        <w:t>Malmuthuge</w:t>
      </w:r>
      <w:proofErr w:type="spellEnd"/>
      <w:r w:rsidRPr="00B57A07">
        <w:rPr>
          <w:rFonts w:ascii="Times New Roman" w:hAnsi="Times New Roman" w:cs="Times New Roman"/>
          <w:sz w:val="24"/>
          <w:szCs w:val="24"/>
        </w:rPr>
        <w:t>&amp; Guan, 201</w:t>
      </w:r>
      <w:r w:rsidR="00516E82" w:rsidRPr="00B57A07">
        <w:rPr>
          <w:rFonts w:ascii="Times New Roman" w:hAnsi="Times New Roman" w:cs="Times New Roman"/>
          <w:sz w:val="24"/>
          <w:szCs w:val="24"/>
        </w:rPr>
        <w:t>6</w:t>
      </w:r>
      <w:r w:rsidRPr="00B57A07">
        <w:rPr>
          <w:rFonts w:ascii="Times New Roman" w:hAnsi="Times New Roman" w:cs="Times New Roman"/>
          <w:sz w:val="24"/>
          <w:szCs w:val="24"/>
        </w:rPr>
        <w:t xml:space="preserve">; </w:t>
      </w:r>
      <w:proofErr w:type="spellStart"/>
      <w:r w:rsidR="009C4A7D" w:rsidRPr="00B57A07">
        <w:rPr>
          <w:rFonts w:ascii="Times New Roman" w:hAnsi="Times New Roman" w:cs="Times New Roman"/>
          <w:sz w:val="24"/>
          <w:szCs w:val="24"/>
        </w:rPr>
        <w:t>Chowdhury</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w:t>
      </w:r>
      <w:r w:rsidR="009C4A7D" w:rsidRPr="00B57A07">
        <w:rPr>
          <w:rFonts w:ascii="Times New Roman" w:hAnsi="Times New Roman" w:cs="Times New Roman"/>
          <w:sz w:val="24"/>
          <w:szCs w:val="24"/>
        </w:rPr>
        <w:t>, 2025</w:t>
      </w:r>
      <w:r w:rsidRPr="00B57A07">
        <w:rPr>
          <w:rFonts w:ascii="Times New Roman" w:hAnsi="Times New Roman" w:cs="Times New Roman"/>
          <w:sz w:val="24"/>
          <w:szCs w:val="24"/>
        </w:rPr>
        <w:t>).</w:t>
      </w:r>
    </w:p>
    <w:p w:rsidR="00490A43" w:rsidRPr="00B57A07" w:rsidRDefault="00490A43"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3. Factors that affect</w:t>
      </w:r>
      <w:r w:rsidR="00A95001" w:rsidRPr="00B57A07">
        <w:rPr>
          <w:rFonts w:ascii="Times New Roman" w:hAnsi="Times New Roman" w:cs="Times New Roman"/>
          <w:b/>
          <w:bCs/>
          <w:sz w:val="24"/>
          <w:szCs w:val="24"/>
        </w:rPr>
        <w:t xml:space="preserve"> the</w:t>
      </w:r>
      <w:r w:rsidRPr="00B57A07">
        <w:rPr>
          <w:rFonts w:ascii="Times New Roman" w:hAnsi="Times New Roman" w:cs="Times New Roman"/>
          <w:b/>
          <w:bCs/>
          <w:sz w:val="24"/>
          <w:szCs w:val="24"/>
        </w:rPr>
        <w:t xml:space="preserve"> gut microbiota of dairy animals</w:t>
      </w:r>
    </w:p>
    <w:p w:rsidR="00490A43" w:rsidRPr="00B57A07" w:rsidRDefault="00490A43"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Dairy animal gut microbiota exists as a dynamic system </w:t>
      </w:r>
      <w:r w:rsidR="00A95001" w:rsidRPr="00B57A07">
        <w:rPr>
          <w:rFonts w:ascii="Times New Roman" w:hAnsi="Times New Roman" w:cs="Times New Roman"/>
          <w:sz w:val="24"/>
          <w:szCs w:val="24"/>
        </w:rPr>
        <w:t>that</w:t>
      </w:r>
      <w:r w:rsidRPr="00B57A07">
        <w:rPr>
          <w:rFonts w:ascii="Times New Roman" w:hAnsi="Times New Roman" w:cs="Times New Roman"/>
          <w:sz w:val="24"/>
          <w:szCs w:val="24"/>
        </w:rPr>
        <w:t xml:space="preserve"> responds to various internal and external factors to determine its composition and stability. External factors either support microbial homeostasis (</w:t>
      </w:r>
      <w:proofErr w:type="spellStart"/>
      <w:r w:rsidRPr="00B57A07">
        <w:rPr>
          <w:rFonts w:ascii="Times New Roman" w:hAnsi="Times New Roman" w:cs="Times New Roman"/>
          <w:sz w:val="24"/>
          <w:szCs w:val="24"/>
        </w:rPr>
        <w:t>eubiosis</w:t>
      </w:r>
      <w:proofErr w:type="spellEnd"/>
      <w:r w:rsidRPr="00B57A07">
        <w:rPr>
          <w:rFonts w:ascii="Times New Roman" w:hAnsi="Times New Roman" w:cs="Times New Roman"/>
          <w:sz w:val="24"/>
          <w:szCs w:val="24"/>
        </w:rPr>
        <w:t>) or create dysbiosis which results in damaged metabolic and immune and reproductive functions.</w:t>
      </w:r>
    </w:p>
    <w:p w:rsidR="00490A43" w:rsidRPr="00B57A07" w:rsidRDefault="00490A43"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3.1. Diet Composition</w:t>
      </w:r>
    </w:p>
    <w:p w:rsidR="00490A43" w:rsidRPr="00B57A07" w:rsidRDefault="00490A43" w:rsidP="00273E88">
      <w:pPr>
        <w:jc w:val="both"/>
        <w:rPr>
          <w:rFonts w:ascii="Times New Roman" w:hAnsi="Times New Roman" w:cs="Times New Roman"/>
          <w:sz w:val="24"/>
          <w:szCs w:val="24"/>
        </w:rPr>
      </w:pPr>
      <w:r w:rsidRPr="00B57A07">
        <w:rPr>
          <w:rFonts w:ascii="Times New Roman" w:hAnsi="Times New Roman" w:cs="Times New Roman"/>
          <w:sz w:val="24"/>
          <w:szCs w:val="24"/>
        </w:rPr>
        <w:lastRenderedPageBreak/>
        <w:t xml:space="preserve">The primary factor that determines gut microbial arrangement comes from the diet. The consumption of high-concentrate diets increases fermentable carbohydrates but simultaneously produces acidic conditions that decrease microbial diversity. Forage-based diets provide better conditions for maintaining stable microbial populations that specialize in </w:t>
      </w:r>
      <w:proofErr w:type="spellStart"/>
      <w:r w:rsidRPr="00B57A07">
        <w:rPr>
          <w:rFonts w:ascii="Times New Roman" w:hAnsi="Times New Roman" w:cs="Times New Roman"/>
          <w:sz w:val="24"/>
          <w:szCs w:val="24"/>
        </w:rPr>
        <w:t>fibrolitic</w:t>
      </w:r>
      <w:proofErr w:type="spellEnd"/>
      <w:r w:rsidRPr="00B57A07">
        <w:rPr>
          <w:rFonts w:ascii="Times New Roman" w:hAnsi="Times New Roman" w:cs="Times New Roman"/>
          <w:sz w:val="24"/>
          <w:szCs w:val="24"/>
        </w:rPr>
        <w:t xml:space="preserve"> fermentation (</w:t>
      </w:r>
      <w:proofErr w:type="spellStart"/>
      <w:r w:rsidRPr="00B57A07">
        <w:rPr>
          <w:rFonts w:ascii="Times New Roman" w:hAnsi="Times New Roman" w:cs="Times New Roman"/>
          <w:sz w:val="24"/>
          <w:szCs w:val="24"/>
        </w:rPr>
        <w:t>Plaizier</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201</w:t>
      </w:r>
      <w:r w:rsidR="003D39CA" w:rsidRPr="00B57A07">
        <w:rPr>
          <w:rFonts w:ascii="Times New Roman" w:hAnsi="Times New Roman" w:cs="Times New Roman"/>
          <w:sz w:val="24"/>
          <w:szCs w:val="24"/>
        </w:rPr>
        <w:t>2</w:t>
      </w:r>
      <w:r w:rsidRPr="00B57A07">
        <w:rPr>
          <w:rFonts w:ascii="Times New Roman" w:hAnsi="Times New Roman" w:cs="Times New Roman"/>
          <w:sz w:val="24"/>
          <w:szCs w:val="24"/>
        </w:rPr>
        <w:t>). Sudden dietary transitions cause disturbances in microbial equilibrium that leads to subacute ruminal acidosis and systemic inflammation.</w:t>
      </w:r>
    </w:p>
    <w:p w:rsidR="00490A43" w:rsidRPr="00B57A07" w:rsidRDefault="00490A43"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3.2. Antibiotic Usage</w:t>
      </w:r>
    </w:p>
    <w:p w:rsidR="00490A43" w:rsidRPr="00B57A07" w:rsidRDefault="00490A43"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The usage of broad-spectrum antibiotics causes indiscriminate suppression of beneficial microbes allowing pathogenic microbes to multiply while damaging gut-immune </w:t>
      </w:r>
      <w:r w:rsidR="002C6959" w:rsidRPr="00B57A07">
        <w:rPr>
          <w:rFonts w:ascii="Times New Roman" w:hAnsi="Times New Roman" w:cs="Times New Roman"/>
          <w:sz w:val="24"/>
          <w:szCs w:val="24"/>
        </w:rPr>
        <w:t>defences</w:t>
      </w:r>
      <w:r w:rsidRPr="00B57A07">
        <w:rPr>
          <w:rFonts w:ascii="Times New Roman" w:hAnsi="Times New Roman" w:cs="Times New Roman"/>
          <w:sz w:val="24"/>
          <w:szCs w:val="24"/>
        </w:rPr>
        <w:t xml:space="preserve"> (</w:t>
      </w:r>
      <w:proofErr w:type="spellStart"/>
      <w:r w:rsidR="00DB3BF3" w:rsidRPr="00B57A07">
        <w:rPr>
          <w:rFonts w:ascii="Times New Roman" w:hAnsi="Times New Roman" w:cs="Times New Roman"/>
          <w:sz w:val="24"/>
          <w:szCs w:val="24"/>
        </w:rPr>
        <w:t>Yang</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2021). The excessive use of antibiotics creates antimicrobial resistance which poses an increasing threat to dairy herd health management.</w:t>
      </w:r>
    </w:p>
    <w:p w:rsidR="00490A43" w:rsidRPr="00B57A07" w:rsidRDefault="00490A43"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3.3. Age and Developmental Stage</w:t>
      </w:r>
    </w:p>
    <w:p w:rsidR="00490A43" w:rsidRPr="00B57A07" w:rsidRDefault="00490A43" w:rsidP="00273E88">
      <w:pPr>
        <w:jc w:val="both"/>
        <w:rPr>
          <w:rFonts w:ascii="Times New Roman" w:hAnsi="Times New Roman" w:cs="Times New Roman"/>
          <w:sz w:val="24"/>
          <w:szCs w:val="24"/>
        </w:rPr>
      </w:pPr>
      <w:r w:rsidRPr="00B57A07">
        <w:rPr>
          <w:rFonts w:ascii="Times New Roman" w:hAnsi="Times New Roman" w:cs="Times New Roman"/>
          <w:sz w:val="24"/>
          <w:szCs w:val="24"/>
        </w:rPr>
        <w:t>Gut microbiota undergoes major changes during various life stages. The process of neonatal colonization is vital because disruptions during this period known as "immunological imprinting" can lead to enduring impacts on gut resilience and disease susceptibility (</w:t>
      </w:r>
      <w:proofErr w:type="spellStart"/>
      <w:r w:rsidRPr="00B57A07">
        <w:rPr>
          <w:rFonts w:ascii="Times New Roman" w:hAnsi="Times New Roman" w:cs="Times New Roman"/>
          <w:sz w:val="24"/>
          <w:szCs w:val="24"/>
        </w:rPr>
        <w:t>Malmuthuge</w:t>
      </w:r>
      <w:proofErr w:type="spellEnd"/>
      <w:r w:rsidRPr="00B57A07">
        <w:rPr>
          <w:rFonts w:ascii="Times New Roman" w:hAnsi="Times New Roman" w:cs="Times New Roman"/>
          <w:sz w:val="24"/>
          <w:szCs w:val="24"/>
        </w:rPr>
        <w:t>&amp; Guan, 2017).</w:t>
      </w:r>
    </w:p>
    <w:p w:rsidR="00490A43" w:rsidRPr="00B57A07" w:rsidRDefault="00490A43"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3.4. Environmental and Management Practices</w:t>
      </w:r>
    </w:p>
    <w:p w:rsidR="00490A43" w:rsidRPr="00B57A07" w:rsidRDefault="00490A43"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The combination of hygiene practices with housing arrangements and ventilation systems and stress factors from weaning and transportation and regrouping operations significantly changes the microbial population. When dairy management fails to provide proper </w:t>
      </w:r>
      <w:proofErr w:type="gramStart"/>
      <w:r w:rsidRPr="00B57A07">
        <w:rPr>
          <w:rFonts w:ascii="Times New Roman" w:hAnsi="Times New Roman" w:cs="Times New Roman"/>
          <w:sz w:val="24"/>
          <w:szCs w:val="24"/>
        </w:rPr>
        <w:t>conditions</w:t>
      </w:r>
      <w:proofErr w:type="gramEnd"/>
      <w:r w:rsidRPr="00B57A07">
        <w:rPr>
          <w:rFonts w:ascii="Times New Roman" w:hAnsi="Times New Roman" w:cs="Times New Roman"/>
          <w:sz w:val="24"/>
          <w:szCs w:val="24"/>
        </w:rPr>
        <w:t xml:space="preserve"> enteric pathogens become more common while microbial diversity decreases (</w:t>
      </w:r>
      <w:proofErr w:type="spellStart"/>
      <w:r w:rsidR="00FF2A59" w:rsidRPr="00B57A07">
        <w:rPr>
          <w:rFonts w:ascii="Times New Roman" w:hAnsi="Times New Roman" w:cs="Times New Roman"/>
          <w:sz w:val="24"/>
          <w:szCs w:val="24"/>
        </w:rPr>
        <w:t>Fassarella</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2021).</w:t>
      </w:r>
    </w:p>
    <w:p w:rsidR="00490A43" w:rsidRPr="00B57A07" w:rsidRDefault="00490A43"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3.5. Host Genetics</w:t>
      </w:r>
    </w:p>
    <w:p w:rsidR="003A6932" w:rsidRPr="00B57A07" w:rsidRDefault="00490A43"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The host's genetic makeup determines how microbes colonize their gut as well as their tolerance to mucosal immune responses and their rumen functionality. Animals consuming the same diet develop different microbial patterns because their genetic makeup influences their microbial </w:t>
      </w:r>
      <w:proofErr w:type="gramStart"/>
      <w:r w:rsidRPr="00B57A07">
        <w:rPr>
          <w:rFonts w:ascii="Times New Roman" w:hAnsi="Times New Roman" w:cs="Times New Roman"/>
          <w:sz w:val="24"/>
          <w:szCs w:val="24"/>
        </w:rPr>
        <w:t>communities</w:t>
      </w:r>
      <w:r w:rsidR="003A6932" w:rsidRPr="00B57A07">
        <w:rPr>
          <w:rFonts w:ascii="Times New Roman" w:hAnsi="Times New Roman" w:cs="Times New Roman"/>
          <w:sz w:val="24"/>
          <w:szCs w:val="24"/>
        </w:rPr>
        <w:t>(</w:t>
      </w:r>
      <w:proofErr w:type="gramEnd"/>
      <w:r w:rsidR="003A6932" w:rsidRPr="00B57A07">
        <w:rPr>
          <w:rFonts w:ascii="Times New Roman" w:hAnsi="Times New Roman" w:cs="Times New Roman"/>
          <w:sz w:val="24"/>
          <w:szCs w:val="24"/>
        </w:rPr>
        <w:t xml:space="preserve">Gomez </w:t>
      </w:r>
      <w:r w:rsidR="003A6932" w:rsidRPr="00B57A07">
        <w:rPr>
          <w:rFonts w:ascii="Times New Roman" w:hAnsi="Times New Roman" w:cs="Times New Roman"/>
          <w:i/>
          <w:iCs/>
          <w:sz w:val="24"/>
          <w:szCs w:val="24"/>
        </w:rPr>
        <w:t>et al</w:t>
      </w:r>
      <w:r w:rsidR="003A6932" w:rsidRPr="00B57A07">
        <w:rPr>
          <w:rFonts w:ascii="Times New Roman" w:hAnsi="Times New Roman" w:cs="Times New Roman"/>
          <w:sz w:val="24"/>
          <w:szCs w:val="24"/>
        </w:rPr>
        <w:t>., 2017).</w:t>
      </w:r>
    </w:p>
    <w:p w:rsidR="00490A43" w:rsidRPr="00B57A07" w:rsidRDefault="00490A43"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3.6. Health Status</w:t>
      </w:r>
    </w:p>
    <w:p w:rsidR="00490A43" w:rsidRPr="00B57A07" w:rsidRDefault="00490A43"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The gut microbiota undergoes changes when the body experiences both localized </w:t>
      </w:r>
      <w:r w:rsidR="00A95001" w:rsidRPr="00B57A07">
        <w:rPr>
          <w:rFonts w:ascii="Times New Roman" w:hAnsi="Times New Roman" w:cs="Times New Roman"/>
          <w:sz w:val="24"/>
          <w:szCs w:val="24"/>
        </w:rPr>
        <w:t>and</w:t>
      </w:r>
      <w:r w:rsidRPr="00B57A07">
        <w:rPr>
          <w:rFonts w:ascii="Times New Roman" w:hAnsi="Times New Roman" w:cs="Times New Roman"/>
          <w:sz w:val="24"/>
          <w:szCs w:val="24"/>
        </w:rPr>
        <w:t xml:space="preserve"> systemic diseases which damage gut walls. Mastitis together with metritis frequently appear</w:t>
      </w:r>
      <w:r w:rsidR="00A95001" w:rsidRPr="00B57A07">
        <w:rPr>
          <w:rFonts w:ascii="Times New Roman" w:hAnsi="Times New Roman" w:cs="Times New Roman"/>
          <w:sz w:val="24"/>
          <w:szCs w:val="24"/>
        </w:rPr>
        <w:t>s</w:t>
      </w:r>
      <w:r w:rsidRPr="00B57A07">
        <w:rPr>
          <w:rFonts w:ascii="Times New Roman" w:hAnsi="Times New Roman" w:cs="Times New Roman"/>
          <w:sz w:val="24"/>
          <w:szCs w:val="24"/>
        </w:rPr>
        <w:t xml:space="preserve"> alongside gut dysbiosis to demonstrate the connection between the gut and reproductive and immune systems (Zhao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202</w:t>
      </w:r>
      <w:r w:rsidR="008A1F83" w:rsidRPr="00B57A07">
        <w:rPr>
          <w:rFonts w:ascii="Times New Roman" w:hAnsi="Times New Roman" w:cs="Times New Roman"/>
          <w:sz w:val="24"/>
          <w:szCs w:val="24"/>
        </w:rPr>
        <w:t>3</w:t>
      </w:r>
      <w:r w:rsidRPr="00B57A07">
        <w:rPr>
          <w:rFonts w:ascii="Times New Roman" w:hAnsi="Times New Roman" w:cs="Times New Roman"/>
          <w:sz w:val="24"/>
          <w:szCs w:val="24"/>
        </w:rPr>
        <w:t>).</w:t>
      </w:r>
    </w:p>
    <w:p w:rsidR="00490A43" w:rsidRPr="00B57A07" w:rsidRDefault="00490A43"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3.7. Feed Additives and Supplements</w:t>
      </w:r>
    </w:p>
    <w:p w:rsidR="00490A43" w:rsidRPr="00B57A07" w:rsidRDefault="00490A43" w:rsidP="00273E88">
      <w:pPr>
        <w:jc w:val="both"/>
        <w:rPr>
          <w:rFonts w:ascii="Times New Roman" w:hAnsi="Times New Roman" w:cs="Times New Roman"/>
          <w:sz w:val="24"/>
          <w:szCs w:val="24"/>
        </w:rPr>
      </w:pPr>
      <w:r w:rsidRPr="00B57A07">
        <w:rPr>
          <w:rFonts w:ascii="Times New Roman" w:hAnsi="Times New Roman" w:cs="Times New Roman"/>
          <w:sz w:val="24"/>
          <w:szCs w:val="24"/>
        </w:rPr>
        <w:t>The microbial ecosystem receives beneficial modifications through the addition of probiotics (</w:t>
      </w:r>
      <w:r w:rsidRPr="00B57A07">
        <w:rPr>
          <w:rFonts w:ascii="Times New Roman" w:hAnsi="Times New Roman" w:cs="Times New Roman"/>
          <w:i/>
          <w:iCs/>
          <w:sz w:val="24"/>
          <w:szCs w:val="24"/>
        </w:rPr>
        <w:t>Lactobacillus, Bifidobacterium</w:t>
      </w:r>
      <w:r w:rsidRPr="00B57A07">
        <w:rPr>
          <w:rFonts w:ascii="Times New Roman" w:hAnsi="Times New Roman" w:cs="Times New Roman"/>
          <w:sz w:val="24"/>
          <w:szCs w:val="24"/>
        </w:rPr>
        <w:t>), prebiotics (inulin, FOS), essential oils, organic acids and enzymes. The additives help generate SCFAs and decrease endotoxemia while simultaneously enhancing nutrient absorption (</w:t>
      </w:r>
      <w:proofErr w:type="spellStart"/>
      <w:r w:rsidR="009C4A7D" w:rsidRPr="00B57A07">
        <w:rPr>
          <w:rFonts w:ascii="Times New Roman" w:hAnsi="Times New Roman" w:cs="Times New Roman"/>
          <w:sz w:val="24"/>
          <w:szCs w:val="24"/>
        </w:rPr>
        <w:t>Chowdhury</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202</w:t>
      </w:r>
      <w:r w:rsidR="009C4A7D" w:rsidRPr="00B57A07">
        <w:rPr>
          <w:rFonts w:ascii="Times New Roman" w:hAnsi="Times New Roman" w:cs="Times New Roman"/>
          <w:sz w:val="24"/>
          <w:szCs w:val="24"/>
        </w:rPr>
        <w:t>5</w:t>
      </w:r>
      <w:r w:rsidRPr="00B57A07">
        <w:rPr>
          <w:rFonts w:ascii="Times New Roman" w:hAnsi="Times New Roman" w:cs="Times New Roman"/>
          <w:sz w:val="24"/>
          <w:szCs w:val="24"/>
        </w:rPr>
        <w:t>).</w:t>
      </w:r>
    </w:p>
    <w:p w:rsidR="00490A43" w:rsidRPr="00B57A07" w:rsidRDefault="00490A43"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4. Microbiome-Gut-Brain Axis (MGBA) in Mammals</w:t>
      </w:r>
    </w:p>
    <w:p w:rsidR="0080327D" w:rsidRPr="00B57A07" w:rsidRDefault="00490A43" w:rsidP="00273E88">
      <w:pPr>
        <w:jc w:val="both"/>
        <w:rPr>
          <w:rFonts w:ascii="Times New Roman" w:hAnsi="Times New Roman" w:cs="Times New Roman"/>
          <w:sz w:val="24"/>
          <w:szCs w:val="24"/>
        </w:rPr>
      </w:pPr>
      <w:r w:rsidRPr="00B57A07">
        <w:rPr>
          <w:rFonts w:ascii="Times New Roman" w:hAnsi="Times New Roman" w:cs="Times New Roman"/>
          <w:sz w:val="24"/>
          <w:szCs w:val="24"/>
        </w:rPr>
        <w:lastRenderedPageBreak/>
        <w:t xml:space="preserve">Mammals maintain a complex MGBA that enables gut microbiota to communicate with their central nervous system (CNS) through neuroendocrine signals and immune reactions and neural connections. The MGBA functions as a crucial pathway </w:t>
      </w:r>
      <w:r w:rsidR="00A95001" w:rsidRPr="00B57A07">
        <w:rPr>
          <w:rFonts w:ascii="Times New Roman" w:hAnsi="Times New Roman" w:cs="Times New Roman"/>
          <w:sz w:val="24"/>
          <w:szCs w:val="24"/>
        </w:rPr>
        <w:t>that</w:t>
      </w:r>
      <w:r w:rsidRPr="00B57A07">
        <w:rPr>
          <w:rFonts w:ascii="Times New Roman" w:hAnsi="Times New Roman" w:cs="Times New Roman"/>
          <w:sz w:val="24"/>
          <w:szCs w:val="24"/>
        </w:rPr>
        <w:t xml:space="preserve"> controls mammalian emotional states and stress responses together with </w:t>
      </w:r>
      <w:proofErr w:type="spellStart"/>
      <w:r w:rsidRPr="00B57A07">
        <w:rPr>
          <w:rFonts w:ascii="Times New Roman" w:hAnsi="Times New Roman" w:cs="Times New Roman"/>
          <w:sz w:val="24"/>
          <w:szCs w:val="24"/>
        </w:rPr>
        <w:t>behavioral</w:t>
      </w:r>
      <w:proofErr w:type="spellEnd"/>
      <w:r w:rsidRPr="00B57A07">
        <w:rPr>
          <w:rFonts w:ascii="Times New Roman" w:hAnsi="Times New Roman" w:cs="Times New Roman"/>
          <w:sz w:val="24"/>
          <w:szCs w:val="24"/>
        </w:rPr>
        <w:t xml:space="preserve"> patterns and general body functioning.</w:t>
      </w:r>
    </w:p>
    <w:p w:rsidR="00490A43" w:rsidRPr="00B57A07" w:rsidRDefault="00490A43"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4.1. Immunoregulatory Pathways</w:t>
      </w:r>
    </w:p>
    <w:p w:rsidR="00490A43" w:rsidRPr="00B57A07" w:rsidRDefault="00490A43"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The immune cells interact with gut microbes through MAMPs to release cytokines including IL-6 and TNF-α along with prostaglandin E2 and neuroactive metabolites that affect brain function and HPA (hypothalamic–pituitary–adrenal) axis operations (Mayer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2021).</w:t>
      </w:r>
    </w:p>
    <w:p w:rsidR="00490A43" w:rsidRPr="00B57A07" w:rsidRDefault="00490A43"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 xml:space="preserve">4.2. Neuroendocrine </w:t>
      </w:r>
      <w:proofErr w:type="spellStart"/>
      <w:r w:rsidRPr="00B57A07">
        <w:rPr>
          <w:rFonts w:ascii="Times New Roman" w:hAnsi="Times New Roman" w:cs="Times New Roman"/>
          <w:b/>
          <w:bCs/>
          <w:sz w:val="24"/>
          <w:szCs w:val="24"/>
        </w:rPr>
        <w:t>Signaling</w:t>
      </w:r>
      <w:proofErr w:type="spellEnd"/>
    </w:p>
    <w:p w:rsidR="00490A43" w:rsidRPr="00B57A07" w:rsidRDefault="00490A43"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Enteroendocrine cells throughout the gut produce twenty different types of hormones as well as neurotransmitters that include serotonin and dopamine and γ-aminobutyric acid (GABA). SCFAs derived from microbial metabolism increase the output of neuroendocrine hormones that control cortisol production and direct </w:t>
      </w:r>
      <w:proofErr w:type="spellStart"/>
      <w:r w:rsidRPr="00B57A07">
        <w:rPr>
          <w:rFonts w:ascii="Times New Roman" w:hAnsi="Times New Roman" w:cs="Times New Roman"/>
          <w:sz w:val="24"/>
          <w:szCs w:val="24"/>
        </w:rPr>
        <w:t>behavioral</w:t>
      </w:r>
      <w:proofErr w:type="spellEnd"/>
      <w:r w:rsidRPr="00B57A07">
        <w:rPr>
          <w:rFonts w:ascii="Times New Roman" w:hAnsi="Times New Roman" w:cs="Times New Roman"/>
          <w:sz w:val="24"/>
          <w:szCs w:val="24"/>
        </w:rPr>
        <w:t xml:space="preserve"> and immunological reactions (</w:t>
      </w:r>
      <w:proofErr w:type="spellStart"/>
      <w:r w:rsidRPr="00B57A07">
        <w:rPr>
          <w:rFonts w:ascii="Times New Roman" w:hAnsi="Times New Roman" w:cs="Times New Roman"/>
          <w:sz w:val="24"/>
          <w:szCs w:val="24"/>
        </w:rPr>
        <w:t>Marchesi</w:t>
      </w:r>
      <w:proofErr w:type="spellEnd"/>
      <w:r w:rsidRPr="00B57A07">
        <w:rPr>
          <w:rFonts w:ascii="Times New Roman" w:hAnsi="Times New Roman" w:cs="Times New Roman"/>
          <w:sz w:val="24"/>
          <w:szCs w:val="24"/>
        </w:rPr>
        <w:t xml:space="preserve"> &amp; Ravel, 2015).</w:t>
      </w:r>
    </w:p>
    <w:p w:rsidR="00490A43" w:rsidRPr="00B57A07" w:rsidRDefault="00490A43"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 xml:space="preserve">4.3. Neural Communication via ENS and </w:t>
      </w:r>
      <w:proofErr w:type="spellStart"/>
      <w:r w:rsidRPr="00B57A07">
        <w:rPr>
          <w:rFonts w:ascii="Times New Roman" w:hAnsi="Times New Roman" w:cs="Times New Roman"/>
          <w:b/>
          <w:bCs/>
          <w:sz w:val="24"/>
          <w:szCs w:val="24"/>
        </w:rPr>
        <w:t>Vagus</w:t>
      </w:r>
      <w:proofErr w:type="spellEnd"/>
      <w:r w:rsidRPr="00B57A07">
        <w:rPr>
          <w:rFonts w:ascii="Times New Roman" w:hAnsi="Times New Roman" w:cs="Times New Roman"/>
          <w:b/>
          <w:bCs/>
          <w:sz w:val="24"/>
          <w:szCs w:val="24"/>
        </w:rPr>
        <w:t xml:space="preserve"> Nerve</w:t>
      </w:r>
    </w:p>
    <w:p w:rsidR="00490A43" w:rsidRPr="00B57A07" w:rsidRDefault="00490A43"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Through the enteric nervous system (ENS) known as the "second brain" the gut transmits sensory information to the CNS by working with the </w:t>
      </w:r>
      <w:proofErr w:type="spellStart"/>
      <w:r w:rsidRPr="00B57A07">
        <w:rPr>
          <w:rFonts w:ascii="Times New Roman" w:hAnsi="Times New Roman" w:cs="Times New Roman"/>
          <w:sz w:val="24"/>
          <w:szCs w:val="24"/>
        </w:rPr>
        <w:t>vagus</w:t>
      </w:r>
      <w:proofErr w:type="spellEnd"/>
      <w:r w:rsidRPr="00B57A07">
        <w:rPr>
          <w:rFonts w:ascii="Times New Roman" w:hAnsi="Times New Roman" w:cs="Times New Roman"/>
          <w:sz w:val="24"/>
          <w:szCs w:val="24"/>
        </w:rPr>
        <w:t xml:space="preserve"> nerve. The neural connection enables the coordination of motility and appetite control and emotional processing.</w:t>
      </w:r>
    </w:p>
    <w:p w:rsidR="00490A43" w:rsidRPr="00B57A07" w:rsidRDefault="00490A43"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4.4. Toxic Metabolites and Brain Health</w:t>
      </w:r>
    </w:p>
    <w:p w:rsidR="00490A43" w:rsidRPr="00B57A07" w:rsidRDefault="00490A43"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Microorganisms during rumen fermentation create D-lactic acid and ammonia as toxic </w:t>
      </w:r>
      <w:proofErr w:type="spellStart"/>
      <w:r w:rsidRPr="00B57A07">
        <w:rPr>
          <w:rFonts w:ascii="Times New Roman" w:hAnsi="Times New Roman" w:cs="Times New Roman"/>
          <w:sz w:val="24"/>
          <w:szCs w:val="24"/>
        </w:rPr>
        <w:t>byproducts</w:t>
      </w:r>
      <w:proofErr w:type="spellEnd"/>
      <w:r w:rsidRPr="00B57A07">
        <w:rPr>
          <w:rFonts w:ascii="Times New Roman" w:hAnsi="Times New Roman" w:cs="Times New Roman"/>
          <w:sz w:val="24"/>
          <w:szCs w:val="24"/>
        </w:rPr>
        <w:t xml:space="preserve">. The brain function experiences disruption from these circulation-borne </w:t>
      </w:r>
      <w:proofErr w:type="spellStart"/>
      <w:r w:rsidRPr="00B57A07">
        <w:rPr>
          <w:rFonts w:ascii="Times New Roman" w:hAnsi="Times New Roman" w:cs="Times New Roman"/>
          <w:sz w:val="24"/>
          <w:szCs w:val="24"/>
        </w:rPr>
        <w:t>byproducts</w:t>
      </w:r>
      <w:proofErr w:type="spellEnd"/>
      <w:r w:rsidRPr="00B57A07">
        <w:rPr>
          <w:rFonts w:ascii="Times New Roman" w:hAnsi="Times New Roman" w:cs="Times New Roman"/>
          <w:sz w:val="24"/>
          <w:szCs w:val="24"/>
        </w:rPr>
        <w:t xml:space="preserve"> which cause sleep cycle disturbances and stress sensitivity elevation and hypothalamic feedback loop alterations (</w:t>
      </w:r>
      <w:proofErr w:type="spellStart"/>
      <w:r w:rsidR="00A9650A" w:rsidRPr="00B57A07">
        <w:rPr>
          <w:rFonts w:ascii="Times New Roman" w:hAnsi="Times New Roman" w:cs="Times New Roman"/>
          <w:sz w:val="24"/>
          <w:szCs w:val="24"/>
        </w:rPr>
        <w:t>Chowdhury</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202</w:t>
      </w:r>
      <w:r w:rsidR="00A9650A" w:rsidRPr="00B57A07">
        <w:rPr>
          <w:rFonts w:ascii="Times New Roman" w:hAnsi="Times New Roman" w:cs="Times New Roman"/>
          <w:sz w:val="24"/>
          <w:szCs w:val="24"/>
        </w:rPr>
        <w:t>5</w:t>
      </w:r>
      <w:r w:rsidRPr="00B57A07">
        <w:rPr>
          <w:rFonts w:ascii="Times New Roman" w:hAnsi="Times New Roman" w:cs="Times New Roman"/>
          <w:sz w:val="24"/>
          <w:szCs w:val="24"/>
        </w:rPr>
        <w:t>).</w:t>
      </w:r>
    </w:p>
    <w:p w:rsidR="00490A43" w:rsidRPr="00B57A07" w:rsidRDefault="00490A43"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The mentioned pathways show how the state of gut microbes significantly affects both cognitive states and physical health. Research indicates that disturbances in the axis through dysbiosis or metabolic stress lead to feeding </w:t>
      </w:r>
      <w:proofErr w:type="spellStart"/>
      <w:r w:rsidRPr="00B57A07">
        <w:rPr>
          <w:rFonts w:ascii="Times New Roman" w:hAnsi="Times New Roman" w:cs="Times New Roman"/>
          <w:sz w:val="24"/>
          <w:szCs w:val="24"/>
        </w:rPr>
        <w:t>behavior</w:t>
      </w:r>
      <w:proofErr w:type="spellEnd"/>
      <w:r w:rsidRPr="00B57A07">
        <w:rPr>
          <w:rFonts w:ascii="Times New Roman" w:hAnsi="Times New Roman" w:cs="Times New Roman"/>
          <w:sz w:val="24"/>
          <w:szCs w:val="24"/>
        </w:rPr>
        <w:t xml:space="preserve"> changes reproductive inefficiency and stress-induced infertility in livestock (Baker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xml:space="preserve">., 2017; Zhao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20</w:t>
      </w:r>
      <w:r w:rsidR="00AB0B31" w:rsidRPr="00B57A07">
        <w:rPr>
          <w:rFonts w:ascii="Times New Roman" w:hAnsi="Times New Roman" w:cs="Times New Roman"/>
          <w:sz w:val="24"/>
          <w:szCs w:val="24"/>
        </w:rPr>
        <w:t>18</w:t>
      </w:r>
      <w:r w:rsidRPr="00B57A07">
        <w:rPr>
          <w:rFonts w:ascii="Times New Roman" w:hAnsi="Times New Roman" w:cs="Times New Roman"/>
          <w:sz w:val="24"/>
          <w:szCs w:val="24"/>
        </w:rPr>
        <w:t>).</w:t>
      </w:r>
    </w:p>
    <w:p w:rsidR="009B5863" w:rsidRPr="00B57A07" w:rsidRDefault="009B5863" w:rsidP="00273E88">
      <w:pPr>
        <w:jc w:val="both"/>
        <w:rPr>
          <w:rFonts w:ascii="Times New Roman" w:hAnsi="Times New Roman" w:cs="Times New Roman"/>
          <w:sz w:val="24"/>
          <w:szCs w:val="24"/>
        </w:rPr>
      </w:pPr>
    </w:p>
    <w:p w:rsidR="00490A43" w:rsidRPr="00B57A07" w:rsidRDefault="00490A43"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5. Microbiome–Gut–Reproductive Axis: Hormonal, Immune, and Microbial Interactions</w:t>
      </w:r>
    </w:p>
    <w:p w:rsidR="00490A43" w:rsidRPr="00B57A07" w:rsidRDefault="00490A43"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The microbiome–gut–reproductive axis (MGRA) represents a dynamic communication system </w:t>
      </w:r>
      <w:r w:rsidR="00A95001" w:rsidRPr="00B57A07">
        <w:rPr>
          <w:rFonts w:ascii="Times New Roman" w:hAnsi="Times New Roman" w:cs="Times New Roman"/>
          <w:sz w:val="24"/>
          <w:szCs w:val="24"/>
        </w:rPr>
        <w:t>that</w:t>
      </w:r>
      <w:r w:rsidRPr="00B57A07">
        <w:rPr>
          <w:rFonts w:ascii="Times New Roman" w:hAnsi="Times New Roman" w:cs="Times New Roman"/>
          <w:sz w:val="24"/>
          <w:szCs w:val="24"/>
        </w:rPr>
        <w:t xml:space="preserve"> allows microbial communities to control reproductive functions through endocrine and immune and metabolic mechanisms (Chen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xml:space="preserve">., 2017; Scolari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xml:space="preserve">., 2018; </w:t>
      </w:r>
      <w:proofErr w:type="spellStart"/>
      <w:r w:rsidRPr="00B57A07">
        <w:rPr>
          <w:rFonts w:ascii="Times New Roman" w:hAnsi="Times New Roman" w:cs="Times New Roman"/>
          <w:sz w:val="24"/>
          <w:szCs w:val="24"/>
        </w:rPr>
        <w:t>Schoenmakers</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xml:space="preserve">., 2019). Recent research disproves the conventional idea of a germ-free reproductive tract by showing through metagenomic studies that the uterus, cervix and vagina maintain complex reproductive microbiomes (Sheldon &amp; Dobson, 2004; Piersanti </w:t>
      </w:r>
      <w:r w:rsidR="00A61C6A" w:rsidRPr="00B57A07">
        <w:rPr>
          <w:rFonts w:ascii="Times New Roman" w:hAnsi="Times New Roman" w:cs="Times New Roman"/>
          <w:sz w:val="24"/>
          <w:szCs w:val="24"/>
        </w:rPr>
        <w:t>and</w:t>
      </w:r>
      <w:r w:rsidRPr="00B57A07">
        <w:rPr>
          <w:rFonts w:ascii="Times New Roman" w:hAnsi="Times New Roman" w:cs="Times New Roman"/>
          <w:sz w:val="24"/>
          <w:szCs w:val="24"/>
        </w:rPr>
        <w:t xml:space="preserve"> Bromfield, 2019; Appiah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2020).</w:t>
      </w:r>
    </w:p>
    <w:p w:rsidR="00D602B5" w:rsidRPr="00B57A07" w:rsidRDefault="00D602B5" w:rsidP="00273E88">
      <w:pPr>
        <w:jc w:val="both"/>
        <w:rPr>
          <w:rFonts w:ascii="Times New Roman" w:hAnsi="Times New Roman" w:cs="Times New Roman"/>
          <w:sz w:val="24"/>
          <w:szCs w:val="24"/>
        </w:rPr>
      </w:pPr>
    </w:p>
    <w:p w:rsidR="00D602B5" w:rsidRPr="00B57A07" w:rsidRDefault="00D602B5" w:rsidP="00273E88">
      <w:pPr>
        <w:jc w:val="both"/>
        <w:rPr>
          <w:rFonts w:ascii="Times New Roman" w:hAnsi="Times New Roman" w:cs="Times New Roman"/>
          <w:sz w:val="24"/>
          <w:szCs w:val="24"/>
        </w:rPr>
      </w:pPr>
    </w:p>
    <w:p w:rsidR="00D602B5" w:rsidRPr="00B57A07" w:rsidRDefault="00D602B5" w:rsidP="00273E88">
      <w:pPr>
        <w:jc w:val="both"/>
        <w:rPr>
          <w:rFonts w:ascii="Times New Roman" w:hAnsi="Times New Roman" w:cs="Times New Roman"/>
          <w:sz w:val="24"/>
          <w:szCs w:val="24"/>
        </w:rPr>
      </w:pPr>
    </w:p>
    <w:p w:rsidR="0080327D" w:rsidRPr="00B57A07" w:rsidRDefault="0080327D" w:rsidP="0080327D">
      <w:pPr>
        <w:jc w:val="center"/>
        <w:rPr>
          <w:rFonts w:ascii="Times New Roman" w:hAnsi="Times New Roman" w:cs="Times New Roman"/>
          <w:sz w:val="24"/>
          <w:szCs w:val="24"/>
        </w:rPr>
      </w:pPr>
      <w:r w:rsidRPr="00B57A07">
        <w:rPr>
          <w:noProof/>
          <w:lang w:val="en-US" w:bidi="hi-IN"/>
        </w:rPr>
        <w:drawing>
          <wp:inline distT="0" distB="0" distL="0" distR="0">
            <wp:extent cx="5731510" cy="3223260"/>
            <wp:effectExtent l="0" t="0" r="2540" b="0"/>
            <wp:docPr id="4739576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57648" name=""/>
                    <pic:cNvPicPr/>
                  </pic:nvPicPr>
                  <pic:blipFill>
                    <a:blip r:embed="rId7" cstate="print">
                      <a:extLst>
                        <a:ext uri="{96DAC541-7B7A-43D3-8B79-37D633B846F1}">
                          <asvg:svgBlip xmlns:asvg="http://schemas.microsoft.com/office/drawing/2016/SVG/main" r:embed="rId8"/>
                        </a:ext>
                      </a:extLst>
                    </a:blip>
                    <a:stretch>
                      <a:fillRect/>
                    </a:stretch>
                  </pic:blipFill>
                  <pic:spPr>
                    <a:xfrm>
                      <a:off x="0" y="0"/>
                      <a:ext cx="5731510" cy="3223260"/>
                    </a:xfrm>
                    <a:prstGeom prst="rect">
                      <a:avLst/>
                    </a:prstGeom>
                  </pic:spPr>
                </pic:pic>
              </a:graphicData>
            </a:graphic>
          </wp:inline>
        </w:drawing>
      </w:r>
    </w:p>
    <w:p w:rsidR="00D602B5" w:rsidRPr="00B57A07" w:rsidRDefault="00D602B5" w:rsidP="00D602B5">
      <w:pPr>
        <w:tabs>
          <w:tab w:val="left" w:pos="1967"/>
        </w:tabs>
        <w:jc w:val="center"/>
        <w:rPr>
          <w:rFonts w:ascii="Times New Roman" w:hAnsi="Times New Roman" w:cs="Times New Roman"/>
          <w:sz w:val="24"/>
          <w:szCs w:val="24"/>
        </w:rPr>
      </w:pPr>
      <w:r w:rsidRPr="00B57A07">
        <w:rPr>
          <w:rFonts w:ascii="Times New Roman" w:hAnsi="Times New Roman" w:cs="Times New Roman"/>
          <w:sz w:val="24"/>
          <w:szCs w:val="24"/>
        </w:rPr>
        <w:t xml:space="preserve">Fig </w:t>
      </w:r>
      <w:proofErr w:type="gramStart"/>
      <w:r w:rsidRPr="00B57A07">
        <w:rPr>
          <w:rFonts w:ascii="Times New Roman" w:hAnsi="Times New Roman" w:cs="Times New Roman"/>
          <w:sz w:val="24"/>
          <w:szCs w:val="24"/>
        </w:rPr>
        <w:t>1 :</w:t>
      </w:r>
      <w:proofErr w:type="gramEnd"/>
      <w:r w:rsidRPr="00B57A07">
        <w:rPr>
          <w:rFonts w:ascii="Times New Roman" w:hAnsi="Times New Roman" w:cs="Times New Roman"/>
          <w:sz w:val="24"/>
          <w:szCs w:val="24"/>
        </w:rPr>
        <w:tab/>
      </w:r>
      <w:r w:rsidRPr="00B57A07">
        <w:rPr>
          <w:rFonts w:ascii="Times New Roman" w:hAnsi="Times New Roman" w:cs="Times New Roman"/>
          <w:b/>
          <w:bCs/>
          <w:sz w:val="24"/>
          <w:szCs w:val="24"/>
        </w:rPr>
        <w:t>Microbiome-Gut-Reproductive axis (MGRA)</w:t>
      </w:r>
    </w:p>
    <w:p w:rsidR="00D602B5" w:rsidRPr="00B57A07" w:rsidRDefault="00D602B5" w:rsidP="0080327D">
      <w:pPr>
        <w:jc w:val="center"/>
        <w:rPr>
          <w:rFonts w:ascii="Times New Roman" w:hAnsi="Times New Roman" w:cs="Times New Roman"/>
          <w:sz w:val="24"/>
          <w:szCs w:val="24"/>
        </w:rPr>
      </w:pPr>
    </w:p>
    <w:p w:rsidR="00490A43" w:rsidRPr="00B57A07" w:rsidRDefault="00490A43"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5.1 Microbial Colonization and Communication Channels</w:t>
      </w:r>
    </w:p>
    <w:p w:rsidR="00490A43" w:rsidRPr="00B57A07" w:rsidRDefault="00490A43" w:rsidP="00273E88">
      <w:pPr>
        <w:jc w:val="both"/>
        <w:rPr>
          <w:rFonts w:ascii="Times New Roman" w:hAnsi="Times New Roman" w:cs="Times New Roman"/>
          <w:sz w:val="24"/>
          <w:szCs w:val="24"/>
        </w:rPr>
      </w:pPr>
      <w:r w:rsidRPr="00B57A07">
        <w:rPr>
          <w:rFonts w:ascii="Times New Roman" w:hAnsi="Times New Roman" w:cs="Times New Roman"/>
          <w:sz w:val="24"/>
          <w:szCs w:val="24"/>
        </w:rPr>
        <w:t>The reproductive tract receives microbial colonization through</w:t>
      </w:r>
      <w:r w:rsidR="00D602B5" w:rsidRPr="00B57A07">
        <w:rPr>
          <w:rFonts w:ascii="Times New Roman" w:hAnsi="Times New Roman" w:cs="Times New Roman"/>
          <w:sz w:val="24"/>
          <w:szCs w:val="24"/>
        </w:rPr>
        <w:t xml:space="preserve">, </w:t>
      </w:r>
      <w:proofErr w:type="spellStart"/>
      <w:r w:rsidR="00D602B5" w:rsidRPr="00B57A07">
        <w:rPr>
          <w:rFonts w:ascii="Times New Roman" w:hAnsi="Times New Roman" w:cs="Times New Roman"/>
          <w:sz w:val="24"/>
          <w:szCs w:val="24"/>
        </w:rPr>
        <w:t>A</w:t>
      </w:r>
      <w:r w:rsidRPr="00B57A07">
        <w:rPr>
          <w:rFonts w:ascii="Times New Roman" w:hAnsi="Times New Roman" w:cs="Times New Roman"/>
          <w:sz w:val="24"/>
          <w:szCs w:val="24"/>
        </w:rPr>
        <w:t>scending</w:t>
      </w:r>
      <w:r w:rsidR="00D602B5" w:rsidRPr="00B57A07">
        <w:rPr>
          <w:rFonts w:ascii="Times New Roman" w:hAnsi="Times New Roman" w:cs="Times New Roman"/>
          <w:sz w:val="24"/>
          <w:szCs w:val="24"/>
        </w:rPr>
        <w:t>m</w:t>
      </w:r>
      <w:r w:rsidRPr="00B57A07">
        <w:rPr>
          <w:rFonts w:ascii="Times New Roman" w:hAnsi="Times New Roman" w:cs="Times New Roman"/>
          <w:sz w:val="24"/>
          <w:szCs w:val="24"/>
        </w:rPr>
        <w:t>igration</w:t>
      </w:r>
      <w:proofErr w:type="spellEnd"/>
      <w:r w:rsidRPr="00B57A07">
        <w:rPr>
          <w:rFonts w:ascii="Times New Roman" w:hAnsi="Times New Roman" w:cs="Times New Roman"/>
          <w:sz w:val="24"/>
          <w:szCs w:val="24"/>
        </w:rPr>
        <w:t xml:space="preserve">: The presence of shared </w:t>
      </w:r>
      <w:r w:rsidRPr="00B57A07">
        <w:rPr>
          <w:rFonts w:ascii="Times New Roman" w:hAnsi="Times New Roman" w:cs="Times New Roman"/>
          <w:i/>
          <w:iCs/>
          <w:sz w:val="24"/>
          <w:szCs w:val="24"/>
        </w:rPr>
        <w:t>E. coli</w:t>
      </w:r>
      <w:r w:rsidRPr="00B57A07">
        <w:rPr>
          <w:rFonts w:ascii="Times New Roman" w:hAnsi="Times New Roman" w:cs="Times New Roman"/>
          <w:sz w:val="24"/>
          <w:szCs w:val="24"/>
        </w:rPr>
        <w:t xml:space="preserve"> and </w:t>
      </w:r>
      <w:r w:rsidRPr="00B57A07">
        <w:rPr>
          <w:rFonts w:ascii="Times New Roman" w:hAnsi="Times New Roman" w:cs="Times New Roman"/>
          <w:i/>
          <w:iCs/>
          <w:sz w:val="24"/>
          <w:szCs w:val="24"/>
        </w:rPr>
        <w:t>Fusobacterium</w:t>
      </w:r>
      <w:r w:rsidRPr="00B57A07">
        <w:rPr>
          <w:rFonts w:ascii="Times New Roman" w:hAnsi="Times New Roman" w:cs="Times New Roman"/>
          <w:sz w:val="24"/>
          <w:szCs w:val="24"/>
        </w:rPr>
        <w:t xml:space="preserve"> strains from </w:t>
      </w:r>
      <w:proofErr w:type="spellStart"/>
      <w:r w:rsidRPr="00B57A07">
        <w:rPr>
          <w:rFonts w:ascii="Times New Roman" w:hAnsi="Times New Roman" w:cs="Times New Roman"/>
          <w:sz w:val="24"/>
          <w:szCs w:val="24"/>
        </w:rPr>
        <w:t>feces</w:t>
      </w:r>
      <w:proofErr w:type="spellEnd"/>
      <w:r w:rsidRPr="00B57A07">
        <w:rPr>
          <w:rFonts w:ascii="Times New Roman" w:hAnsi="Times New Roman" w:cs="Times New Roman"/>
          <w:sz w:val="24"/>
          <w:szCs w:val="24"/>
        </w:rPr>
        <w:t xml:space="preserve"> and uterus shows that these microorganisms move directly postpartum (Jones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202</w:t>
      </w:r>
      <w:r w:rsidR="00CE11F7" w:rsidRPr="00B57A07">
        <w:rPr>
          <w:rFonts w:ascii="Times New Roman" w:hAnsi="Times New Roman" w:cs="Times New Roman"/>
          <w:sz w:val="24"/>
          <w:szCs w:val="24"/>
        </w:rPr>
        <w:t>2</w:t>
      </w:r>
      <w:r w:rsidRPr="00B57A07">
        <w:rPr>
          <w:rFonts w:ascii="Times New Roman" w:hAnsi="Times New Roman" w:cs="Times New Roman"/>
          <w:sz w:val="24"/>
          <w:szCs w:val="24"/>
        </w:rPr>
        <w:t xml:space="preserve">).Hematogenous Transmission: Systemic </w:t>
      </w:r>
      <w:proofErr w:type="spellStart"/>
      <w:r w:rsidRPr="00B57A07">
        <w:rPr>
          <w:rFonts w:ascii="Times New Roman" w:hAnsi="Times New Roman" w:cs="Times New Roman"/>
          <w:sz w:val="24"/>
          <w:szCs w:val="24"/>
        </w:rPr>
        <w:t>signaling</w:t>
      </w:r>
      <w:proofErr w:type="spellEnd"/>
      <w:r w:rsidRPr="00B57A07">
        <w:rPr>
          <w:rFonts w:ascii="Times New Roman" w:hAnsi="Times New Roman" w:cs="Times New Roman"/>
          <w:sz w:val="24"/>
          <w:szCs w:val="24"/>
        </w:rPr>
        <w:t xml:space="preserve"> occurs through the circulation of bacterial DNA that includes </w:t>
      </w:r>
      <w:r w:rsidRPr="00B57A07">
        <w:rPr>
          <w:rFonts w:ascii="Times New Roman" w:hAnsi="Times New Roman" w:cs="Times New Roman"/>
          <w:i/>
          <w:iCs/>
          <w:sz w:val="24"/>
          <w:szCs w:val="24"/>
        </w:rPr>
        <w:t xml:space="preserve">Fusobacterium </w:t>
      </w:r>
      <w:r w:rsidRPr="00B57A07">
        <w:rPr>
          <w:rFonts w:ascii="Times New Roman" w:hAnsi="Times New Roman" w:cs="Times New Roman"/>
          <w:sz w:val="24"/>
          <w:szCs w:val="24"/>
        </w:rPr>
        <w:t xml:space="preserve">and </w:t>
      </w:r>
      <w:r w:rsidRPr="00B57A07">
        <w:rPr>
          <w:rFonts w:ascii="Times New Roman" w:hAnsi="Times New Roman" w:cs="Times New Roman"/>
          <w:i/>
          <w:iCs/>
          <w:sz w:val="24"/>
          <w:szCs w:val="24"/>
        </w:rPr>
        <w:t>Bacteroides</w:t>
      </w:r>
      <w:r w:rsidRPr="00B57A07">
        <w:rPr>
          <w:rFonts w:ascii="Times New Roman" w:hAnsi="Times New Roman" w:cs="Times New Roman"/>
          <w:sz w:val="24"/>
          <w:szCs w:val="24"/>
        </w:rPr>
        <w:t xml:space="preserve"> which come from the gut (</w:t>
      </w:r>
      <w:proofErr w:type="spellStart"/>
      <w:r w:rsidRPr="00B57A07">
        <w:rPr>
          <w:rFonts w:ascii="Times New Roman" w:hAnsi="Times New Roman" w:cs="Times New Roman"/>
          <w:sz w:val="24"/>
          <w:szCs w:val="24"/>
        </w:rPr>
        <w:t>Nagaraja</w:t>
      </w:r>
      <w:proofErr w:type="spellEnd"/>
      <w:r w:rsidRPr="00B57A07">
        <w:rPr>
          <w:rFonts w:ascii="Times New Roman" w:hAnsi="Times New Roman" w:cs="Times New Roman"/>
          <w:sz w:val="24"/>
          <w:szCs w:val="24"/>
        </w:rPr>
        <w:t xml:space="preserve"> </w:t>
      </w:r>
      <w:r w:rsidR="00EB1DBA" w:rsidRPr="00B57A07">
        <w:rPr>
          <w:rFonts w:ascii="Times New Roman" w:hAnsi="Times New Roman" w:cs="Times New Roman"/>
          <w:sz w:val="24"/>
          <w:szCs w:val="24"/>
        </w:rPr>
        <w:t>and</w:t>
      </w:r>
      <w:r w:rsidRPr="00B57A07">
        <w:rPr>
          <w:rFonts w:ascii="Times New Roman" w:hAnsi="Times New Roman" w:cs="Times New Roman"/>
          <w:sz w:val="24"/>
          <w:szCs w:val="24"/>
        </w:rPr>
        <w:t xml:space="preserve"> </w:t>
      </w:r>
      <w:proofErr w:type="spellStart"/>
      <w:r w:rsidRPr="00B57A07">
        <w:rPr>
          <w:rFonts w:ascii="Times New Roman" w:hAnsi="Times New Roman" w:cs="Times New Roman"/>
          <w:sz w:val="24"/>
          <w:szCs w:val="24"/>
        </w:rPr>
        <w:t>Lechtenberg</w:t>
      </w:r>
      <w:proofErr w:type="spellEnd"/>
      <w:r w:rsidRPr="00B57A07">
        <w:rPr>
          <w:rFonts w:ascii="Times New Roman" w:hAnsi="Times New Roman" w:cs="Times New Roman"/>
          <w:sz w:val="24"/>
          <w:szCs w:val="24"/>
        </w:rPr>
        <w:t xml:space="preserve">, 2007; Jeon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xml:space="preserve">., 2017).The vaginal microbiota contains </w:t>
      </w:r>
      <w:r w:rsidRPr="00B57A07">
        <w:rPr>
          <w:rFonts w:ascii="Times New Roman" w:hAnsi="Times New Roman" w:cs="Times New Roman"/>
          <w:i/>
          <w:iCs/>
          <w:sz w:val="24"/>
          <w:szCs w:val="24"/>
        </w:rPr>
        <w:t>Firmicutes Bacteroidetes</w:t>
      </w:r>
      <w:r w:rsidRPr="00B57A07">
        <w:rPr>
          <w:rFonts w:ascii="Times New Roman" w:hAnsi="Times New Roman" w:cs="Times New Roman"/>
          <w:sz w:val="24"/>
          <w:szCs w:val="24"/>
        </w:rPr>
        <w:t xml:space="preserve"> and </w:t>
      </w:r>
      <w:r w:rsidRPr="00B57A07">
        <w:rPr>
          <w:rFonts w:ascii="Times New Roman" w:hAnsi="Times New Roman" w:cs="Times New Roman"/>
          <w:i/>
          <w:iCs/>
          <w:sz w:val="24"/>
          <w:szCs w:val="24"/>
        </w:rPr>
        <w:t xml:space="preserve">Proteobacteria </w:t>
      </w:r>
      <w:r w:rsidRPr="00B57A07">
        <w:rPr>
          <w:rFonts w:ascii="Times New Roman" w:hAnsi="Times New Roman" w:cs="Times New Roman"/>
          <w:sz w:val="24"/>
          <w:szCs w:val="24"/>
        </w:rPr>
        <w:t>as its dominant species(</w:t>
      </w:r>
      <w:proofErr w:type="spellStart"/>
      <w:r w:rsidRPr="00B57A07">
        <w:rPr>
          <w:rFonts w:ascii="Times New Roman" w:hAnsi="Times New Roman" w:cs="Times New Roman"/>
          <w:sz w:val="24"/>
          <w:szCs w:val="24"/>
        </w:rPr>
        <w:t>Nesengani</w:t>
      </w:r>
      <w:r w:rsidR="00250E8A" w:rsidRPr="00B57A07">
        <w:rPr>
          <w:rFonts w:ascii="Times New Roman" w:hAnsi="Times New Roman" w:cs="Times New Roman"/>
          <w:i/>
          <w:iCs/>
          <w:sz w:val="24"/>
          <w:szCs w:val="24"/>
        </w:rPr>
        <w:t>etal</w:t>
      </w:r>
      <w:proofErr w:type="spellEnd"/>
      <w:r w:rsidRPr="00B57A07">
        <w:rPr>
          <w:rFonts w:ascii="Times New Roman" w:hAnsi="Times New Roman" w:cs="Times New Roman"/>
          <w:sz w:val="24"/>
          <w:szCs w:val="24"/>
        </w:rPr>
        <w:t xml:space="preserve">., 2017) but the uterine community consists of </w:t>
      </w:r>
      <w:r w:rsidRPr="00B57A07">
        <w:rPr>
          <w:rFonts w:ascii="Times New Roman" w:hAnsi="Times New Roman" w:cs="Times New Roman"/>
          <w:i/>
          <w:iCs/>
          <w:sz w:val="24"/>
          <w:szCs w:val="24"/>
        </w:rPr>
        <w:t xml:space="preserve">Proteobacteria </w:t>
      </w:r>
      <w:proofErr w:type="spellStart"/>
      <w:r w:rsidRPr="00B57A07">
        <w:rPr>
          <w:rFonts w:ascii="Times New Roman" w:hAnsi="Times New Roman" w:cs="Times New Roman"/>
          <w:i/>
          <w:iCs/>
          <w:sz w:val="24"/>
          <w:szCs w:val="24"/>
        </w:rPr>
        <w:t>Tenericutes</w:t>
      </w:r>
      <w:proofErr w:type="spellEnd"/>
      <w:r w:rsidRPr="00B57A07">
        <w:rPr>
          <w:rFonts w:ascii="Times New Roman" w:hAnsi="Times New Roman" w:cs="Times New Roman"/>
          <w:sz w:val="24"/>
          <w:szCs w:val="24"/>
        </w:rPr>
        <w:t xml:space="preserve"> and </w:t>
      </w:r>
      <w:r w:rsidRPr="00B57A07">
        <w:rPr>
          <w:rFonts w:ascii="Times New Roman" w:hAnsi="Times New Roman" w:cs="Times New Roman"/>
          <w:i/>
          <w:iCs/>
          <w:sz w:val="24"/>
          <w:szCs w:val="24"/>
        </w:rPr>
        <w:t>Fusobacteria</w:t>
      </w:r>
      <w:r w:rsidRPr="00B57A07">
        <w:rPr>
          <w:rFonts w:ascii="Times New Roman" w:hAnsi="Times New Roman" w:cs="Times New Roman"/>
          <w:sz w:val="24"/>
          <w:szCs w:val="24"/>
        </w:rPr>
        <w:t xml:space="preserve"> which regulate immune tolerance and endometrial receptivity.</w:t>
      </w:r>
    </w:p>
    <w:p w:rsidR="00490A43" w:rsidRPr="00B57A07" w:rsidRDefault="00490A43"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5.2 Microbial Metabolites and Endocrine Modulation</w:t>
      </w:r>
    </w:p>
    <w:p w:rsidR="00490A43" w:rsidRPr="00B57A07" w:rsidRDefault="00490A43"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The body uses short-chain fatty acids (SCFAs) including butyrate as </w:t>
      </w:r>
      <w:proofErr w:type="spellStart"/>
      <w:r w:rsidRPr="00B57A07">
        <w:rPr>
          <w:rFonts w:ascii="Times New Roman" w:hAnsi="Times New Roman" w:cs="Times New Roman"/>
          <w:sz w:val="24"/>
          <w:szCs w:val="24"/>
        </w:rPr>
        <w:t>signaling</w:t>
      </w:r>
      <w:proofErr w:type="spellEnd"/>
      <w:r w:rsidRPr="00B57A07">
        <w:rPr>
          <w:rFonts w:ascii="Times New Roman" w:hAnsi="Times New Roman" w:cs="Times New Roman"/>
          <w:sz w:val="24"/>
          <w:szCs w:val="24"/>
        </w:rPr>
        <w:t xml:space="preserve"> molecules </w:t>
      </w:r>
      <w:r w:rsidR="00A95001" w:rsidRPr="00B57A07">
        <w:rPr>
          <w:rFonts w:ascii="Times New Roman" w:hAnsi="Times New Roman" w:cs="Times New Roman"/>
          <w:sz w:val="24"/>
          <w:szCs w:val="24"/>
        </w:rPr>
        <w:t>that</w:t>
      </w:r>
      <w:r w:rsidRPr="00B57A07">
        <w:rPr>
          <w:rFonts w:ascii="Times New Roman" w:hAnsi="Times New Roman" w:cs="Times New Roman"/>
          <w:sz w:val="24"/>
          <w:szCs w:val="24"/>
        </w:rPr>
        <w:t xml:space="preserve"> serve as systemic signals. The SCFAs influence dairy cattle by affecting follicular growth and regulating endometrial function while controlling </w:t>
      </w:r>
      <w:proofErr w:type="spellStart"/>
      <w:r w:rsidRPr="00B57A07">
        <w:rPr>
          <w:rFonts w:ascii="Times New Roman" w:hAnsi="Times New Roman" w:cs="Times New Roman"/>
          <w:sz w:val="24"/>
          <w:szCs w:val="24"/>
        </w:rPr>
        <w:t>estrus</w:t>
      </w:r>
      <w:proofErr w:type="spellEnd"/>
      <w:r w:rsidRPr="00B57A07">
        <w:rPr>
          <w:rFonts w:ascii="Times New Roman" w:hAnsi="Times New Roman" w:cs="Times New Roman"/>
          <w:sz w:val="24"/>
          <w:szCs w:val="24"/>
        </w:rPr>
        <w:t xml:space="preserve"> cycles (</w:t>
      </w:r>
      <w:proofErr w:type="spellStart"/>
      <w:r w:rsidRPr="00B57A07">
        <w:rPr>
          <w:rFonts w:ascii="Times New Roman" w:hAnsi="Times New Roman" w:cs="Times New Roman"/>
          <w:sz w:val="24"/>
          <w:szCs w:val="24"/>
        </w:rPr>
        <w:t>Ulfina</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xml:space="preserve">., 2015). Research indicates that elevated lipopolysaccharide (LPS) levels from gut dysbiosis affect FSH:LH ratios which indicates hypothalamic–pituitary–gonadal (HPG) axis disruption (Wang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xml:space="preserve">., 2020; </w:t>
      </w:r>
      <w:proofErr w:type="spellStart"/>
      <w:r w:rsidRPr="00B57A07">
        <w:rPr>
          <w:rFonts w:ascii="Times New Roman" w:hAnsi="Times New Roman" w:cs="Times New Roman"/>
          <w:sz w:val="24"/>
          <w:szCs w:val="24"/>
        </w:rPr>
        <w:t>Boukhliq</w:t>
      </w:r>
      <w:proofErr w:type="spellEnd"/>
      <w:r w:rsidR="001B0D7A" w:rsidRPr="00B57A07">
        <w:rPr>
          <w:rFonts w:ascii="Times New Roman" w:hAnsi="Times New Roman" w:cs="Times New Roman"/>
          <w:sz w:val="24"/>
          <w:szCs w:val="24"/>
        </w:rPr>
        <w:t xml:space="preserve"> and</w:t>
      </w:r>
      <w:r w:rsidRPr="00B57A07">
        <w:rPr>
          <w:rFonts w:ascii="Times New Roman" w:hAnsi="Times New Roman" w:cs="Times New Roman"/>
          <w:sz w:val="24"/>
          <w:szCs w:val="24"/>
        </w:rPr>
        <w:t xml:space="preserve"> Martin, 1997</w:t>
      </w:r>
      <w:proofErr w:type="gramStart"/>
      <w:r w:rsidRPr="00B57A07">
        <w:rPr>
          <w:rFonts w:ascii="Times New Roman" w:hAnsi="Times New Roman" w:cs="Times New Roman"/>
          <w:sz w:val="24"/>
          <w:szCs w:val="24"/>
        </w:rPr>
        <w:t>).The</w:t>
      </w:r>
      <w:proofErr w:type="gramEnd"/>
      <w:r w:rsidRPr="00B57A07">
        <w:rPr>
          <w:rFonts w:ascii="Times New Roman" w:hAnsi="Times New Roman" w:cs="Times New Roman"/>
          <w:sz w:val="24"/>
          <w:szCs w:val="24"/>
        </w:rPr>
        <w:t xml:space="preserve"> enzymatic activities of microorganisms specifically </w:t>
      </w:r>
      <w:r w:rsidRPr="00B57A07">
        <w:rPr>
          <w:rFonts w:ascii="Times New Roman" w:hAnsi="Times New Roman" w:cs="Times New Roman"/>
          <w:i/>
          <w:iCs/>
          <w:sz w:val="24"/>
          <w:szCs w:val="24"/>
        </w:rPr>
        <w:t>β-glucuronidase</w:t>
      </w:r>
      <w:r w:rsidRPr="00B57A07">
        <w:rPr>
          <w:rFonts w:ascii="Times New Roman" w:hAnsi="Times New Roman" w:cs="Times New Roman"/>
          <w:sz w:val="24"/>
          <w:szCs w:val="24"/>
        </w:rPr>
        <w:t xml:space="preserve"> play a crucial role in </w:t>
      </w:r>
      <w:proofErr w:type="spellStart"/>
      <w:r w:rsidRPr="00B57A07">
        <w:rPr>
          <w:rFonts w:ascii="Times New Roman" w:hAnsi="Times New Roman" w:cs="Times New Roman"/>
          <w:sz w:val="24"/>
          <w:szCs w:val="24"/>
        </w:rPr>
        <w:t>estrogen</w:t>
      </w:r>
      <w:proofErr w:type="spellEnd"/>
      <w:r w:rsidRPr="00B57A07">
        <w:rPr>
          <w:rFonts w:ascii="Times New Roman" w:hAnsi="Times New Roman" w:cs="Times New Roman"/>
          <w:sz w:val="24"/>
          <w:szCs w:val="24"/>
        </w:rPr>
        <w:t xml:space="preserve"> recycling through enterohepatic circulation (</w:t>
      </w:r>
      <w:proofErr w:type="spellStart"/>
      <w:r w:rsidRPr="00B57A07">
        <w:rPr>
          <w:rFonts w:ascii="Times New Roman" w:hAnsi="Times New Roman" w:cs="Times New Roman"/>
          <w:sz w:val="24"/>
          <w:szCs w:val="24"/>
        </w:rPr>
        <w:t>Ashonibare</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xml:space="preserve">., 2024; Qi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xml:space="preserve">., 2021). </w:t>
      </w:r>
      <w:r w:rsidRPr="00B57A07">
        <w:rPr>
          <w:rFonts w:ascii="Times New Roman" w:hAnsi="Times New Roman" w:cs="Times New Roman"/>
          <w:i/>
          <w:iCs/>
          <w:sz w:val="24"/>
          <w:szCs w:val="24"/>
        </w:rPr>
        <w:t>Clostridium</w:t>
      </w:r>
      <w:r w:rsidRPr="00B57A07">
        <w:rPr>
          <w:rFonts w:ascii="Times New Roman" w:hAnsi="Times New Roman" w:cs="Times New Roman"/>
          <w:sz w:val="24"/>
          <w:szCs w:val="24"/>
        </w:rPr>
        <w:t xml:space="preserve"> species convert glucocorticoids into biologically active androgens which links microbial metabolism to complete endocrine profiles in the body (</w:t>
      </w:r>
      <w:r w:rsidR="00845609" w:rsidRPr="00B57A07">
        <w:rPr>
          <w:rFonts w:ascii="Times New Roman" w:hAnsi="Times New Roman" w:cs="Times New Roman"/>
          <w:sz w:val="24"/>
          <w:szCs w:val="24"/>
        </w:rPr>
        <w:t xml:space="preserve">Daniel </w:t>
      </w:r>
      <w:r w:rsidR="00845609" w:rsidRPr="00B57A07">
        <w:rPr>
          <w:rFonts w:ascii="Times New Roman" w:hAnsi="Times New Roman" w:cs="Times New Roman"/>
          <w:i/>
          <w:iCs/>
          <w:sz w:val="24"/>
          <w:szCs w:val="24"/>
        </w:rPr>
        <w:t>et al</w:t>
      </w:r>
      <w:r w:rsidR="00845609" w:rsidRPr="00B57A07">
        <w:rPr>
          <w:rFonts w:ascii="Times New Roman" w:hAnsi="Times New Roman" w:cs="Times New Roman"/>
          <w:sz w:val="24"/>
          <w:szCs w:val="24"/>
        </w:rPr>
        <w:t>., 20</w:t>
      </w:r>
      <w:r w:rsidR="003B3F52" w:rsidRPr="00B57A07">
        <w:rPr>
          <w:rFonts w:ascii="Times New Roman" w:hAnsi="Times New Roman" w:cs="Times New Roman"/>
          <w:sz w:val="24"/>
          <w:szCs w:val="24"/>
        </w:rPr>
        <w:t>25</w:t>
      </w:r>
      <w:r w:rsidRPr="00B57A07">
        <w:rPr>
          <w:rFonts w:ascii="Times New Roman" w:hAnsi="Times New Roman" w:cs="Times New Roman"/>
          <w:sz w:val="24"/>
          <w:szCs w:val="24"/>
        </w:rPr>
        <w:t xml:space="preserve">; </w:t>
      </w:r>
      <w:r w:rsidR="00D76EB2" w:rsidRPr="00B57A07">
        <w:rPr>
          <w:rFonts w:ascii="Times New Roman" w:hAnsi="Times New Roman" w:cs="Times New Roman"/>
          <w:sz w:val="24"/>
          <w:szCs w:val="24"/>
        </w:rPr>
        <w:t xml:space="preserve">Hu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202</w:t>
      </w:r>
      <w:r w:rsidR="00D76EB2" w:rsidRPr="00B57A07">
        <w:rPr>
          <w:rFonts w:ascii="Times New Roman" w:hAnsi="Times New Roman" w:cs="Times New Roman"/>
          <w:sz w:val="24"/>
          <w:szCs w:val="24"/>
        </w:rPr>
        <w:t>3</w:t>
      </w:r>
      <w:r w:rsidRPr="00B57A07">
        <w:rPr>
          <w:rFonts w:ascii="Times New Roman" w:hAnsi="Times New Roman" w:cs="Times New Roman"/>
          <w:sz w:val="24"/>
          <w:szCs w:val="24"/>
        </w:rPr>
        <w:t>).</w:t>
      </w:r>
    </w:p>
    <w:p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lastRenderedPageBreak/>
        <w:t>5.3 Pregnancy-Associated Microbial Shifts</w:t>
      </w:r>
    </w:p>
    <w:p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During pregnancy maternal microbiota transforms its structure to support </w:t>
      </w:r>
      <w:proofErr w:type="spellStart"/>
      <w:r w:rsidRPr="00273E88">
        <w:rPr>
          <w:rFonts w:ascii="Times New Roman" w:hAnsi="Times New Roman" w:cs="Times New Roman"/>
          <w:sz w:val="24"/>
          <w:szCs w:val="24"/>
        </w:rPr>
        <w:t>fetal</w:t>
      </w:r>
      <w:proofErr w:type="spellEnd"/>
      <w:r w:rsidRPr="00273E88">
        <w:rPr>
          <w:rFonts w:ascii="Times New Roman" w:hAnsi="Times New Roman" w:cs="Times New Roman"/>
          <w:sz w:val="24"/>
          <w:szCs w:val="24"/>
        </w:rPr>
        <w:t xml:space="preserve"> growth and maintain maternal-</w:t>
      </w:r>
      <w:proofErr w:type="spellStart"/>
      <w:r w:rsidRPr="00273E88">
        <w:rPr>
          <w:rFonts w:ascii="Times New Roman" w:hAnsi="Times New Roman" w:cs="Times New Roman"/>
          <w:sz w:val="24"/>
          <w:szCs w:val="24"/>
        </w:rPr>
        <w:t>fetal</w:t>
      </w:r>
      <w:proofErr w:type="spellEnd"/>
      <w:r w:rsidRPr="00273E88">
        <w:rPr>
          <w:rFonts w:ascii="Times New Roman" w:hAnsi="Times New Roman" w:cs="Times New Roman"/>
          <w:sz w:val="24"/>
          <w:szCs w:val="24"/>
        </w:rPr>
        <w:t xml:space="preserve"> immunological tolerance. The vaginal microbiota reaches stability during pregnancy through the dominance of Lactobacillus species which produce an acidic protective environment (Romero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2014</w:t>
      </w:r>
      <w:proofErr w:type="gramStart"/>
      <w:r w:rsidRPr="00273E88">
        <w:rPr>
          <w:rFonts w:ascii="Times New Roman" w:hAnsi="Times New Roman" w:cs="Times New Roman"/>
          <w:sz w:val="24"/>
          <w:szCs w:val="24"/>
        </w:rPr>
        <w:t>).The</w:t>
      </w:r>
      <w:proofErr w:type="gramEnd"/>
      <w:r w:rsidRPr="00273E88">
        <w:rPr>
          <w:rFonts w:ascii="Times New Roman" w:hAnsi="Times New Roman" w:cs="Times New Roman"/>
          <w:sz w:val="24"/>
          <w:szCs w:val="24"/>
        </w:rPr>
        <w:t xml:space="preserve"> microbial signatures during pregnancy enhance both energy production and anti-inflammatory </w:t>
      </w:r>
      <w:proofErr w:type="spellStart"/>
      <w:r w:rsidRPr="00273E88">
        <w:rPr>
          <w:rFonts w:ascii="Times New Roman" w:hAnsi="Times New Roman" w:cs="Times New Roman"/>
          <w:sz w:val="24"/>
          <w:szCs w:val="24"/>
        </w:rPr>
        <w:t>signaling</w:t>
      </w:r>
      <w:proofErr w:type="spellEnd"/>
      <w:r w:rsidRPr="00273E88">
        <w:rPr>
          <w:rFonts w:ascii="Times New Roman" w:hAnsi="Times New Roman" w:cs="Times New Roman"/>
          <w:sz w:val="24"/>
          <w:szCs w:val="24"/>
        </w:rPr>
        <w:t xml:space="preserve"> (</w:t>
      </w:r>
      <w:proofErr w:type="spellStart"/>
      <w:r w:rsidRPr="00273E88">
        <w:rPr>
          <w:rFonts w:ascii="Times New Roman" w:hAnsi="Times New Roman" w:cs="Times New Roman"/>
          <w:sz w:val="24"/>
          <w:szCs w:val="24"/>
        </w:rPr>
        <w:t>Koren</w:t>
      </w:r>
      <w:proofErr w:type="spellEnd"/>
      <w:r w:rsidRPr="00273E88">
        <w:rPr>
          <w:rFonts w:ascii="Times New Roman" w:hAnsi="Times New Roman" w:cs="Times New Roman"/>
          <w:sz w:val="24"/>
          <w:szCs w:val="24"/>
        </w:rPr>
        <w:t xml:space="preserve">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2012).</w:t>
      </w:r>
    </w:p>
    <w:p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hormonal changes occurring during pregnancy modify the oral and gut microbial communities which affects the body's immune system operations (Borgo </w:t>
      </w:r>
      <w:r w:rsidR="00250E8A" w:rsidRPr="00250E8A">
        <w:rPr>
          <w:rFonts w:ascii="Times New Roman" w:hAnsi="Times New Roman" w:cs="Times New Roman"/>
          <w:i/>
          <w:iCs/>
          <w:sz w:val="24"/>
          <w:szCs w:val="24"/>
        </w:rPr>
        <w:t>et al</w:t>
      </w:r>
      <w:r w:rsidRPr="00273E88">
        <w:rPr>
          <w:rFonts w:ascii="Times New Roman" w:hAnsi="Times New Roman" w:cs="Times New Roman"/>
          <w:sz w:val="24"/>
          <w:szCs w:val="24"/>
        </w:rPr>
        <w:t>., 2014). The study demonstrates that an extensive oral–gut–reproductive axis exists but remains poorly understood regarding its impact on reproductive health.</w:t>
      </w:r>
    </w:p>
    <w:p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5.4 Postnatal Programming and Immunological Priming</w:t>
      </w:r>
    </w:p>
    <w:p w:rsidR="00490A43" w:rsidRPr="00273E88"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During the postnatal period breastfeeding along with colostrum feeding helps transfer vital microbial taxa and oligosaccharides to </w:t>
      </w:r>
      <w:proofErr w:type="spellStart"/>
      <w:r w:rsidRPr="00273E88">
        <w:rPr>
          <w:rFonts w:ascii="Times New Roman" w:hAnsi="Times New Roman" w:cs="Times New Roman"/>
          <w:sz w:val="24"/>
          <w:szCs w:val="24"/>
        </w:rPr>
        <w:t>newborns</w:t>
      </w:r>
      <w:proofErr w:type="spellEnd"/>
      <w:r w:rsidRPr="00273E88">
        <w:rPr>
          <w:rFonts w:ascii="Times New Roman" w:hAnsi="Times New Roman" w:cs="Times New Roman"/>
          <w:sz w:val="24"/>
          <w:szCs w:val="24"/>
        </w:rPr>
        <w:t xml:space="preserve">. The processes lead </w:t>
      </w:r>
      <w:r w:rsidR="00A95001">
        <w:rPr>
          <w:rFonts w:ascii="Times New Roman" w:hAnsi="Times New Roman" w:cs="Times New Roman"/>
          <w:sz w:val="24"/>
          <w:szCs w:val="24"/>
        </w:rPr>
        <w:t xml:space="preserve">to </w:t>
      </w:r>
      <w:r w:rsidRPr="00273E88">
        <w:rPr>
          <w:rFonts w:ascii="Times New Roman" w:hAnsi="Times New Roman" w:cs="Times New Roman"/>
          <w:sz w:val="24"/>
          <w:szCs w:val="24"/>
        </w:rPr>
        <w:t>the formation of gut microbial succession (</w:t>
      </w:r>
      <w:proofErr w:type="spellStart"/>
      <w:r w:rsidRPr="00273E88">
        <w:rPr>
          <w:rFonts w:ascii="Times New Roman" w:hAnsi="Times New Roman" w:cs="Times New Roman"/>
          <w:sz w:val="24"/>
          <w:szCs w:val="24"/>
        </w:rPr>
        <w:t>Bäckhed</w:t>
      </w:r>
      <w:r w:rsidR="00250E8A" w:rsidRPr="00250E8A">
        <w:rPr>
          <w:rFonts w:ascii="Times New Roman" w:hAnsi="Times New Roman" w:cs="Times New Roman"/>
          <w:i/>
          <w:iCs/>
          <w:sz w:val="24"/>
          <w:szCs w:val="24"/>
        </w:rPr>
        <w:t>et</w:t>
      </w:r>
      <w:proofErr w:type="spellEnd"/>
      <w:r w:rsidR="00250E8A" w:rsidRPr="00250E8A">
        <w:rPr>
          <w:rFonts w:ascii="Times New Roman" w:hAnsi="Times New Roman" w:cs="Times New Roman"/>
          <w:i/>
          <w:iCs/>
          <w:sz w:val="24"/>
          <w:szCs w:val="24"/>
        </w:rPr>
        <w:t xml:space="preserve"> al</w:t>
      </w:r>
      <w:r w:rsidRPr="00273E88">
        <w:rPr>
          <w:rFonts w:ascii="Times New Roman" w:hAnsi="Times New Roman" w:cs="Times New Roman"/>
          <w:sz w:val="24"/>
          <w:szCs w:val="24"/>
        </w:rPr>
        <w:t>., 2015</w:t>
      </w:r>
      <w:proofErr w:type="gramStart"/>
      <w:r w:rsidRPr="00273E88">
        <w:rPr>
          <w:rFonts w:ascii="Times New Roman" w:hAnsi="Times New Roman" w:cs="Times New Roman"/>
          <w:sz w:val="24"/>
          <w:szCs w:val="24"/>
        </w:rPr>
        <w:t>).They</w:t>
      </w:r>
      <w:proofErr w:type="gramEnd"/>
      <w:r w:rsidRPr="00273E88">
        <w:rPr>
          <w:rFonts w:ascii="Times New Roman" w:hAnsi="Times New Roman" w:cs="Times New Roman"/>
          <w:sz w:val="24"/>
          <w:szCs w:val="24"/>
        </w:rPr>
        <w:t xml:space="preserve"> activate intestinal immune responses and develop barrier </w:t>
      </w:r>
      <w:proofErr w:type="spellStart"/>
      <w:r w:rsidRPr="00273E88">
        <w:rPr>
          <w:rFonts w:ascii="Times New Roman" w:hAnsi="Times New Roman" w:cs="Times New Roman"/>
          <w:sz w:val="24"/>
          <w:szCs w:val="24"/>
        </w:rPr>
        <w:t>defenses.Microbiota</w:t>
      </w:r>
      <w:proofErr w:type="spellEnd"/>
      <w:r w:rsidRPr="00273E88">
        <w:rPr>
          <w:rFonts w:ascii="Times New Roman" w:hAnsi="Times New Roman" w:cs="Times New Roman"/>
          <w:sz w:val="24"/>
          <w:szCs w:val="24"/>
        </w:rPr>
        <w:t>-driven metabolic programming affects future fertility potential during later life (</w:t>
      </w:r>
      <w:proofErr w:type="spellStart"/>
      <w:r w:rsidRPr="00273E88">
        <w:rPr>
          <w:rFonts w:ascii="Times New Roman" w:hAnsi="Times New Roman" w:cs="Times New Roman"/>
          <w:sz w:val="24"/>
          <w:szCs w:val="24"/>
        </w:rPr>
        <w:t>Vyklicka</w:t>
      </w:r>
      <w:proofErr w:type="spellEnd"/>
      <w:r w:rsidR="001977B8">
        <w:rPr>
          <w:rFonts w:ascii="Times New Roman" w:hAnsi="Times New Roman" w:cs="Times New Roman"/>
          <w:sz w:val="24"/>
          <w:szCs w:val="24"/>
        </w:rPr>
        <w:t xml:space="preserve"> and </w:t>
      </w:r>
      <w:proofErr w:type="spellStart"/>
      <w:r w:rsidRPr="00273E88">
        <w:rPr>
          <w:rFonts w:ascii="Times New Roman" w:hAnsi="Times New Roman" w:cs="Times New Roman"/>
          <w:sz w:val="24"/>
          <w:szCs w:val="24"/>
        </w:rPr>
        <w:t>Lishko</w:t>
      </w:r>
      <w:proofErr w:type="spellEnd"/>
      <w:r w:rsidRPr="00273E88">
        <w:rPr>
          <w:rFonts w:ascii="Times New Roman" w:hAnsi="Times New Roman" w:cs="Times New Roman"/>
          <w:sz w:val="24"/>
          <w:szCs w:val="24"/>
        </w:rPr>
        <w:t>, 2020)</w:t>
      </w:r>
      <w:r w:rsidR="000703F6">
        <w:rPr>
          <w:rFonts w:ascii="Times New Roman" w:hAnsi="Times New Roman" w:cs="Times New Roman"/>
          <w:sz w:val="24"/>
          <w:szCs w:val="24"/>
        </w:rPr>
        <w:t>.</w:t>
      </w:r>
      <w:r w:rsidRPr="00273E88">
        <w:rPr>
          <w:rFonts w:ascii="Times New Roman" w:hAnsi="Times New Roman" w:cs="Times New Roman"/>
          <w:sz w:val="24"/>
          <w:szCs w:val="24"/>
        </w:rPr>
        <w:t xml:space="preserve">The maternal microbiota triggers a sequence of hormonal and immunological and metabolic signals </w:t>
      </w:r>
      <w:r w:rsidR="00A95001">
        <w:rPr>
          <w:rFonts w:ascii="Times New Roman" w:hAnsi="Times New Roman" w:cs="Times New Roman"/>
          <w:sz w:val="24"/>
          <w:szCs w:val="24"/>
        </w:rPr>
        <w:t>that</w:t>
      </w:r>
      <w:r w:rsidRPr="00273E88">
        <w:rPr>
          <w:rFonts w:ascii="Times New Roman" w:hAnsi="Times New Roman" w:cs="Times New Roman"/>
          <w:sz w:val="24"/>
          <w:szCs w:val="24"/>
        </w:rPr>
        <w:t xml:space="preserve"> build reproductive resistance in offspring.</w:t>
      </w:r>
    </w:p>
    <w:p w:rsidR="00490A43" w:rsidRPr="00A84DCE" w:rsidRDefault="00490A43" w:rsidP="00273E88">
      <w:pPr>
        <w:jc w:val="both"/>
        <w:rPr>
          <w:rFonts w:ascii="Times New Roman" w:hAnsi="Times New Roman" w:cs="Times New Roman"/>
          <w:b/>
          <w:bCs/>
          <w:sz w:val="24"/>
          <w:szCs w:val="24"/>
        </w:rPr>
      </w:pPr>
      <w:r w:rsidRPr="00A84DCE">
        <w:rPr>
          <w:rFonts w:ascii="Times New Roman" w:hAnsi="Times New Roman" w:cs="Times New Roman"/>
          <w:b/>
          <w:bCs/>
          <w:sz w:val="24"/>
          <w:szCs w:val="24"/>
        </w:rPr>
        <w:t>5.5 Dysbiosis and Reproductive Disorders</w:t>
      </w:r>
    </w:p>
    <w:p w:rsidR="00490A43" w:rsidRPr="00B57A07" w:rsidRDefault="00490A43" w:rsidP="00273E88">
      <w:pPr>
        <w:jc w:val="both"/>
        <w:rPr>
          <w:rFonts w:ascii="Times New Roman" w:hAnsi="Times New Roman" w:cs="Times New Roman"/>
          <w:sz w:val="24"/>
          <w:szCs w:val="24"/>
        </w:rPr>
      </w:pPr>
      <w:r w:rsidRPr="00273E88">
        <w:rPr>
          <w:rFonts w:ascii="Times New Roman" w:hAnsi="Times New Roman" w:cs="Times New Roman"/>
          <w:sz w:val="24"/>
          <w:szCs w:val="24"/>
        </w:rPr>
        <w:t xml:space="preserve">The combination of elevated </w:t>
      </w:r>
      <w:r w:rsidRPr="000703F6">
        <w:rPr>
          <w:rFonts w:ascii="Times New Roman" w:hAnsi="Times New Roman" w:cs="Times New Roman"/>
          <w:i/>
          <w:iCs/>
          <w:sz w:val="24"/>
          <w:szCs w:val="24"/>
        </w:rPr>
        <w:t xml:space="preserve">Bacteroides </w:t>
      </w:r>
      <w:r w:rsidRPr="00273E88">
        <w:rPr>
          <w:rFonts w:ascii="Times New Roman" w:hAnsi="Times New Roman" w:cs="Times New Roman"/>
          <w:sz w:val="24"/>
          <w:szCs w:val="24"/>
        </w:rPr>
        <w:t xml:space="preserve">and </w:t>
      </w:r>
      <w:proofErr w:type="spellStart"/>
      <w:r w:rsidRPr="000703F6">
        <w:rPr>
          <w:rFonts w:ascii="Times New Roman" w:hAnsi="Times New Roman" w:cs="Times New Roman"/>
          <w:i/>
          <w:iCs/>
          <w:sz w:val="24"/>
          <w:szCs w:val="24"/>
        </w:rPr>
        <w:t>Porphyromonas</w:t>
      </w:r>
      <w:proofErr w:type="spellEnd"/>
      <w:r w:rsidRPr="000703F6">
        <w:rPr>
          <w:rFonts w:ascii="Times New Roman" w:hAnsi="Times New Roman" w:cs="Times New Roman"/>
          <w:i/>
          <w:iCs/>
          <w:sz w:val="24"/>
          <w:szCs w:val="24"/>
        </w:rPr>
        <w:t xml:space="preserve"> </w:t>
      </w:r>
      <w:r w:rsidRPr="00273E88">
        <w:rPr>
          <w:rFonts w:ascii="Times New Roman" w:hAnsi="Times New Roman" w:cs="Times New Roman"/>
          <w:sz w:val="24"/>
          <w:szCs w:val="24"/>
        </w:rPr>
        <w:t xml:space="preserve">with decreased </w:t>
      </w:r>
      <w:proofErr w:type="spellStart"/>
      <w:r w:rsidRPr="000703F6">
        <w:rPr>
          <w:rFonts w:ascii="Times New Roman" w:hAnsi="Times New Roman" w:cs="Times New Roman"/>
          <w:i/>
          <w:iCs/>
          <w:sz w:val="24"/>
          <w:szCs w:val="24"/>
        </w:rPr>
        <w:t>Lachnospiraceae</w:t>
      </w:r>
      <w:r w:rsidRPr="00273E88">
        <w:rPr>
          <w:rFonts w:ascii="Times New Roman" w:hAnsi="Times New Roman" w:cs="Times New Roman"/>
          <w:sz w:val="24"/>
          <w:szCs w:val="24"/>
        </w:rPr>
        <w:t>or</w:t>
      </w:r>
      <w:proofErr w:type="spellEnd"/>
      <w:r w:rsidRPr="00273E88">
        <w:rPr>
          <w:rFonts w:ascii="Times New Roman" w:hAnsi="Times New Roman" w:cs="Times New Roman"/>
          <w:sz w:val="24"/>
          <w:szCs w:val="24"/>
        </w:rPr>
        <w:t xml:space="preserve"> </w:t>
      </w:r>
      <w:r w:rsidRPr="000703F6">
        <w:rPr>
          <w:rFonts w:ascii="Times New Roman" w:hAnsi="Times New Roman" w:cs="Times New Roman"/>
          <w:i/>
          <w:iCs/>
          <w:sz w:val="24"/>
          <w:szCs w:val="24"/>
        </w:rPr>
        <w:t xml:space="preserve">Acinetobacter </w:t>
      </w:r>
      <w:r w:rsidRPr="00273E88">
        <w:rPr>
          <w:rFonts w:ascii="Times New Roman" w:hAnsi="Times New Roman" w:cs="Times New Roman"/>
          <w:sz w:val="24"/>
          <w:szCs w:val="24"/>
        </w:rPr>
        <w:t xml:space="preserve">levels defines </w:t>
      </w:r>
      <w:proofErr w:type="spellStart"/>
      <w:r w:rsidRPr="00273E88">
        <w:rPr>
          <w:rFonts w:ascii="Times New Roman" w:hAnsi="Times New Roman" w:cs="Times New Roman"/>
          <w:sz w:val="24"/>
          <w:szCs w:val="24"/>
        </w:rPr>
        <w:t>dysbiotic</w:t>
      </w:r>
      <w:proofErr w:type="spellEnd"/>
      <w:r w:rsidRPr="00273E88">
        <w:rPr>
          <w:rFonts w:ascii="Times New Roman" w:hAnsi="Times New Roman" w:cs="Times New Roman"/>
          <w:sz w:val="24"/>
          <w:szCs w:val="24"/>
        </w:rPr>
        <w:t xml:space="preserve"> states that are strongly linked to</w:t>
      </w:r>
      <w:r w:rsidR="00C64921">
        <w:rPr>
          <w:rFonts w:ascii="Times New Roman" w:hAnsi="Times New Roman" w:cs="Times New Roman"/>
          <w:sz w:val="24"/>
          <w:szCs w:val="24"/>
        </w:rPr>
        <w:t xml:space="preserve"> p</w:t>
      </w:r>
      <w:r w:rsidRPr="00273E88">
        <w:rPr>
          <w:rFonts w:ascii="Times New Roman" w:hAnsi="Times New Roman" w:cs="Times New Roman"/>
          <w:sz w:val="24"/>
          <w:szCs w:val="24"/>
        </w:rPr>
        <w:t xml:space="preserve">ostpartum uterine involution delays and </w:t>
      </w:r>
      <w:r w:rsidRPr="00B57A07">
        <w:rPr>
          <w:rFonts w:ascii="Times New Roman" w:hAnsi="Times New Roman" w:cs="Times New Roman"/>
          <w:sz w:val="24"/>
          <w:szCs w:val="24"/>
        </w:rPr>
        <w:t>endometritis occur together with delayed recovery (Miranda-</w:t>
      </w:r>
      <w:proofErr w:type="spellStart"/>
      <w:r w:rsidRPr="00B57A07">
        <w:rPr>
          <w:rFonts w:ascii="Times New Roman" w:hAnsi="Times New Roman" w:cs="Times New Roman"/>
          <w:sz w:val="24"/>
          <w:szCs w:val="24"/>
        </w:rPr>
        <w:t>CasoLuengo</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xml:space="preserve">., 2019; Moreno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2022</w:t>
      </w:r>
      <w:proofErr w:type="gramStart"/>
      <w:r w:rsidRPr="00B57A07">
        <w:rPr>
          <w:rFonts w:ascii="Times New Roman" w:hAnsi="Times New Roman" w:cs="Times New Roman"/>
          <w:sz w:val="24"/>
          <w:szCs w:val="24"/>
        </w:rPr>
        <w:t>)</w:t>
      </w:r>
      <w:r w:rsidR="00C64921" w:rsidRPr="00B57A07">
        <w:rPr>
          <w:rFonts w:ascii="Times New Roman" w:hAnsi="Times New Roman" w:cs="Times New Roman"/>
          <w:sz w:val="24"/>
          <w:szCs w:val="24"/>
        </w:rPr>
        <w:t>.</w:t>
      </w:r>
      <w:r w:rsidRPr="00B57A07">
        <w:rPr>
          <w:rFonts w:ascii="Times New Roman" w:hAnsi="Times New Roman" w:cs="Times New Roman"/>
          <w:sz w:val="24"/>
          <w:szCs w:val="24"/>
        </w:rPr>
        <w:t>Metabolic</w:t>
      </w:r>
      <w:proofErr w:type="gramEnd"/>
      <w:r w:rsidRPr="00B57A07">
        <w:rPr>
          <w:rFonts w:ascii="Times New Roman" w:hAnsi="Times New Roman" w:cs="Times New Roman"/>
          <w:sz w:val="24"/>
          <w:szCs w:val="24"/>
        </w:rPr>
        <w:t xml:space="preserve">-reproductive disorders including PCOS, infertility, and endometrial hyperplasia are linked to dysbiosis (Baker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xml:space="preserve">., 2017; </w:t>
      </w:r>
      <w:proofErr w:type="spellStart"/>
      <w:r w:rsidRPr="00B57A07">
        <w:rPr>
          <w:rFonts w:ascii="Times New Roman" w:hAnsi="Times New Roman" w:cs="Times New Roman"/>
          <w:sz w:val="24"/>
          <w:szCs w:val="24"/>
        </w:rPr>
        <w:t>Chadchan</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2022)</w:t>
      </w:r>
      <w:r w:rsidR="000703F6" w:rsidRPr="00B57A07">
        <w:rPr>
          <w:rFonts w:ascii="Times New Roman" w:hAnsi="Times New Roman" w:cs="Times New Roman"/>
          <w:sz w:val="24"/>
          <w:szCs w:val="24"/>
        </w:rPr>
        <w:t xml:space="preserve">. </w:t>
      </w:r>
      <w:r w:rsidRPr="00B57A07">
        <w:rPr>
          <w:rFonts w:ascii="Times New Roman" w:hAnsi="Times New Roman" w:cs="Times New Roman"/>
          <w:sz w:val="24"/>
          <w:szCs w:val="24"/>
        </w:rPr>
        <w:t xml:space="preserve">Researchers have not established definitive connections </w:t>
      </w:r>
      <w:proofErr w:type="spellStart"/>
      <w:proofErr w:type="gramStart"/>
      <w:r w:rsidRPr="00B57A07">
        <w:rPr>
          <w:rFonts w:ascii="Times New Roman" w:hAnsi="Times New Roman" w:cs="Times New Roman"/>
          <w:sz w:val="24"/>
          <w:szCs w:val="24"/>
        </w:rPr>
        <w:t>yet</w:t>
      </w:r>
      <w:r w:rsidR="00A95001" w:rsidRPr="00B57A07">
        <w:rPr>
          <w:rFonts w:ascii="Times New Roman" w:hAnsi="Times New Roman" w:cs="Times New Roman"/>
          <w:sz w:val="24"/>
          <w:szCs w:val="24"/>
        </w:rPr>
        <w:t>,but</w:t>
      </w:r>
      <w:proofErr w:type="spellEnd"/>
      <w:proofErr w:type="gramEnd"/>
      <w:r w:rsidRPr="00B57A07">
        <w:rPr>
          <w:rFonts w:ascii="Times New Roman" w:hAnsi="Times New Roman" w:cs="Times New Roman"/>
          <w:sz w:val="24"/>
          <w:szCs w:val="24"/>
        </w:rPr>
        <w:t xml:space="preserve"> they continue to research microbiota-targeted strategies including probiotics and dietary modulation to enhance traditional reproductive therapy outcomes</w:t>
      </w:r>
      <w:r w:rsidR="00940069" w:rsidRPr="00B57A07">
        <w:rPr>
          <w:rFonts w:ascii="Times New Roman" w:hAnsi="Times New Roman" w:cs="Times New Roman"/>
          <w:sz w:val="24"/>
          <w:szCs w:val="24"/>
        </w:rPr>
        <w:t xml:space="preserve"> (</w:t>
      </w:r>
      <w:proofErr w:type="spellStart"/>
      <w:r w:rsidR="004B3A51" w:rsidRPr="00B57A07">
        <w:rPr>
          <w:rFonts w:ascii="Times New Roman" w:eastAsia="Times New Roman" w:hAnsi="Times New Roman" w:cs="Times New Roman"/>
          <w:kern w:val="0"/>
          <w:sz w:val="24"/>
          <w:szCs w:val="24"/>
          <w:lang w:eastAsia="en-IN" w:bidi="hi-IN"/>
        </w:rPr>
        <w:t>Azevedo</w:t>
      </w:r>
      <w:r w:rsidR="00940069" w:rsidRPr="00B57A07">
        <w:rPr>
          <w:rFonts w:ascii="Times New Roman" w:hAnsi="Times New Roman" w:cs="Times New Roman"/>
          <w:i/>
          <w:iCs/>
          <w:sz w:val="24"/>
          <w:szCs w:val="24"/>
        </w:rPr>
        <w:t>et</w:t>
      </w:r>
      <w:proofErr w:type="spellEnd"/>
      <w:r w:rsidR="00940069" w:rsidRPr="00B57A07">
        <w:rPr>
          <w:rFonts w:ascii="Times New Roman" w:hAnsi="Times New Roman" w:cs="Times New Roman"/>
          <w:i/>
          <w:iCs/>
          <w:sz w:val="24"/>
          <w:szCs w:val="24"/>
        </w:rPr>
        <w:t xml:space="preserve"> al</w:t>
      </w:r>
      <w:r w:rsidR="00940069" w:rsidRPr="00B57A07">
        <w:rPr>
          <w:rFonts w:ascii="Times New Roman" w:hAnsi="Times New Roman" w:cs="Times New Roman"/>
          <w:sz w:val="24"/>
          <w:szCs w:val="24"/>
        </w:rPr>
        <w:t>., 2023)</w:t>
      </w:r>
    </w:p>
    <w:p w:rsidR="00490A43" w:rsidRPr="00B57A07" w:rsidRDefault="00490A43"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6.1. Male Reproductive Efficiency</w:t>
      </w:r>
    </w:p>
    <w:p w:rsidR="00490A43" w:rsidRPr="00B57A07" w:rsidRDefault="00490A43"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The gut microbiota has various mechanisms </w:t>
      </w:r>
      <w:r w:rsidR="00A95001" w:rsidRPr="00B57A07">
        <w:rPr>
          <w:rFonts w:ascii="Times New Roman" w:hAnsi="Times New Roman" w:cs="Times New Roman"/>
          <w:sz w:val="24"/>
          <w:szCs w:val="24"/>
        </w:rPr>
        <w:t>that</w:t>
      </w:r>
      <w:r w:rsidRPr="00B57A07">
        <w:rPr>
          <w:rFonts w:ascii="Times New Roman" w:hAnsi="Times New Roman" w:cs="Times New Roman"/>
          <w:sz w:val="24"/>
          <w:szCs w:val="24"/>
        </w:rPr>
        <w:t xml:space="preserve"> help maintain male </w:t>
      </w:r>
      <w:proofErr w:type="spellStart"/>
      <w:r w:rsidRPr="00B57A07">
        <w:rPr>
          <w:rFonts w:ascii="Times New Roman" w:hAnsi="Times New Roman" w:cs="Times New Roman"/>
          <w:sz w:val="24"/>
          <w:szCs w:val="24"/>
        </w:rPr>
        <w:t>fertility.The</w:t>
      </w:r>
      <w:proofErr w:type="spellEnd"/>
      <w:r w:rsidRPr="00B57A07">
        <w:rPr>
          <w:rFonts w:ascii="Times New Roman" w:hAnsi="Times New Roman" w:cs="Times New Roman"/>
          <w:sz w:val="24"/>
          <w:szCs w:val="24"/>
        </w:rPr>
        <w:t xml:space="preserve"> testes cannot produce nutrients so they require microbial-derived nutrients like amino acids and vitamins to perform spermatogenesis (</w:t>
      </w:r>
      <w:proofErr w:type="spellStart"/>
      <w:r w:rsidRPr="00B57A07">
        <w:rPr>
          <w:rFonts w:ascii="Times New Roman" w:hAnsi="Times New Roman" w:cs="Times New Roman"/>
          <w:sz w:val="24"/>
          <w:szCs w:val="24"/>
        </w:rPr>
        <w:t>Lv</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xml:space="preserve">., 2024).Through its role in calcium homeostasis management the gut microbiota directly influences both testosterone synthesis and sperm development (Wang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2014).Microbial–Androgen Interactions</w:t>
      </w:r>
      <w:r w:rsidR="00955C3E" w:rsidRPr="00B57A07">
        <w:rPr>
          <w:rFonts w:ascii="Times New Roman" w:hAnsi="Times New Roman" w:cs="Times New Roman"/>
          <w:sz w:val="24"/>
          <w:szCs w:val="24"/>
        </w:rPr>
        <w:t>, t</w:t>
      </w:r>
      <w:r w:rsidRPr="00B57A07">
        <w:rPr>
          <w:rFonts w:ascii="Times New Roman" w:hAnsi="Times New Roman" w:cs="Times New Roman"/>
          <w:sz w:val="24"/>
          <w:szCs w:val="24"/>
        </w:rPr>
        <w:t xml:space="preserve">he bacterial species </w:t>
      </w:r>
      <w:r w:rsidRPr="00B57A07">
        <w:rPr>
          <w:rFonts w:ascii="Times New Roman" w:hAnsi="Times New Roman" w:cs="Times New Roman"/>
          <w:i/>
          <w:iCs/>
          <w:sz w:val="24"/>
          <w:szCs w:val="24"/>
        </w:rPr>
        <w:t xml:space="preserve">Clostridium </w:t>
      </w:r>
      <w:proofErr w:type="spellStart"/>
      <w:r w:rsidRPr="00B57A07">
        <w:rPr>
          <w:rFonts w:ascii="Times New Roman" w:hAnsi="Times New Roman" w:cs="Times New Roman"/>
          <w:i/>
          <w:iCs/>
          <w:sz w:val="24"/>
          <w:szCs w:val="24"/>
        </w:rPr>
        <w:t>scindens</w:t>
      </w:r>
      <w:proofErr w:type="spellEnd"/>
      <w:r w:rsidRPr="00B57A07">
        <w:rPr>
          <w:rFonts w:ascii="Times New Roman" w:hAnsi="Times New Roman" w:cs="Times New Roman"/>
          <w:sz w:val="24"/>
          <w:szCs w:val="24"/>
        </w:rPr>
        <w:t xml:space="preserve"> performs glucocorticoid conversion to create active </w:t>
      </w:r>
      <w:proofErr w:type="spellStart"/>
      <w:r w:rsidRPr="00B57A07">
        <w:rPr>
          <w:rFonts w:ascii="Times New Roman" w:hAnsi="Times New Roman" w:cs="Times New Roman"/>
          <w:sz w:val="24"/>
          <w:szCs w:val="24"/>
        </w:rPr>
        <w:t>androgens.The</w:t>
      </w:r>
      <w:proofErr w:type="spellEnd"/>
      <w:r w:rsidRPr="00B57A07">
        <w:rPr>
          <w:rFonts w:ascii="Times New Roman" w:hAnsi="Times New Roman" w:cs="Times New Roman"/>
          <w:sz w:val="24"/>
          <w:szCs w:val="24"/>
        </w:rPr>
        <w:t xml:space="preserve"> dynamics of systemic testosterone levels are influenced by specific </w:t>
      </w:r>
      <w:r w:rsidRPr="00B57A07">
        <w:rPr>
          <w:rFonts w:ascii="Times New Roman" w:hAnsi="Times New Roman" w:cs="Times New Roman"/>
          <w:i/>
          <w:iCs/>
          <w:sz w:val="24"/>
          <w:szCs w:val="24"/>
        </w:rPr>
        <w:t>Proteobacteria</w:t>
      </w:r>
      <w:r w:rsidRPr="00B57A07">
        <w:rPr>
          <w:rFonts w:ascii="Times New Roman" w:hAnsi="Times New Roman" w:cs="Times New Roman"/>
          <w:sz w:val="24"/>
          <w:szCs w:val="24"/>
        </w:rPr>
        <w:t xml:space="preserve"> that participate in androgen catabolism (</w:t>
      </w:r>
      <w:proofErr w:type="spellStart"/>
      <w:r w:rsidR="005D4EB2" w:rsidRPr="00B57A07">
        <w:rPr>
          <w:rFonts w:ascii="Times New Roman" w:hAnsi="Times New Roman" w:cs="Times New Roman"/>
          <w:sz w:val="24"/>
          <w:szCs w:val="24"/>
        </w:rPr>
        <w:t>Daniel</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20</w:t>
      </w:r>
      <w:r w:rsidR="003B3F52" w:rsidRPr="00B57A07">
        <w:rPr>
          <w:rFonts w:ascii="Times New Roman" w:hAnsi="Times New Roman" w:cs="Times New Roman"/>
          <w:sz w:val="24"/>
          <w:szCs w:val="24"/>
        </w:rPr>
        <w:t>25</w:t>
      </w:r>
      <w:r w:rsidRPr="00B57A07">
        <w:rPr>
          <w:rFonts w:ascii="Times New Roman" w:hAnsi="Times New Roman" w:cs="Times New Roman"/>
          <w:sz w:val="24"/>
          <w:szCs w:val="24"/>
        </w:rPr>
        <w:t xml:space="preserve">; </w:t>
      </w:r>
      <w:r w:rsidR="00DF2FAF" w:rsidRPr="00B57A07">
        <w:rPr>
          <w:rFonts w:ascii="Times New Roman" w:hAnsi="Times New Roman" w:cs="Times New Roman"/>
          <w:sz w:val="24"/>
          <w:szCs w:val="24"/>
        </w:rPr>
        <w:t xml:space="preserve">Hsiao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xml:space="preserve">., </w:t>
      </w:r>
      <w:r w:rsidR="00DF2FAF" w:rsidRPr="00B57A07">
        <w:rPr>
          <w:rFonts w:ascii="Times New Roman" w:hAnsi="Times New Roman" w:cs="Times New Roman"/>
          <w:sz w:val="24"/>
          <w:szCs w:val="24"/>
        </w:rPr>
        <w:t>2023</w:t>
      </w:r>
      <w:r w:rsidRPr="00B57A07">
        <w:rPr>
          <w:rFonts w:ascii="Times New Roman" w:hAnsi="Times New Roman" w:cs="Times New Roman"/>
          <w:sz w:val="24"/>
          <w:szCs w:val="24"/>
        </w:rPr>
        <w:t>).The gut functions as an extragonadal endocrine organ to influence testicular function and sperm quality and breeding capacity in dairy bulls according to the study.</w:t>
      </w:r>
    </w:p>
    <w:p w:rsidR="00490A43" w:rsidRPr="00B57A07" w:rsidRDefault="00490A43"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6.2. Female Reproductive Efficiency</w:t>
      </w:r>
    </w:p>
    <w:p w:rsidR="00C333AD" w:rsidRPr="00B57A07" w:rsidRDefault="00490A43"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The vaginal and gut microbiota ecosystems create female fertility through their hormonal effects and immune system functions and metabolic </w:t>
      </w:r>
      <w:proofErr w:type="spellStart"/>
      <w:r w:rsidRPr="00B57A07">
        <w:rPr>
          <w:rFonts w:ascii="Times New Roman" w:hAnsi="Times New Roman" w:cs="Times New Roman"/>
          <w:sz w:val="24"/>
          <w:szCs w:val="24"/>
        </w:rPr>
        <w:t>processes</w:t>
      </w:r>
      <w:r w:rsidR="00A95001" w:rsidRPr="00B57A07">
        <w:rPr>
          <w:rFonts w:ascii="Times New Roman" w:hAnsi="Times New Roman" w:cs="Times New Roman"/>
          <w:sz w:val="24"/>
          <w:szCs w:val="24"/>
        </w:rPr>
        <w:t>.</w:t>
      </w:r>
      <w:r w:rsidRPr="00B57A07">
        <w:rPr>
          <w:rFonts w:ascii="Times New Roman" w:hAnsi="Times New Roman" w:cs="Times New Roman"/>
          <w:sz w:val="24"/>
          <w:szCs w:val="24"/>
        </w:rPr>
        <w:t>Vaginal</w:t>
      </w:r>
      <w:proofErr w:type="spellEnd"/>
      <w:r w:rsidRPr="00B57A07">
        <w:rPr>
          <w:rFonts w:ascii="Times New Roman" w:hAnsi="Times New Roman" w:cs="Times New Roman"/>
          <w:sz w:val="24"/>
          <w:szCs w:val="24"/>
        </w:rPr>
        <w:t xml:space="preserve"> Microbiota: About 9% </w:t>
      </w:r>
      <w:r w:rsidRPr="00B57A07">
        <w:rPr>
          <w:rFonts w:ascii="Times New Roman" w:hAnsi="Times New Roman" w:cs="Times New Roman"/>
          <w:sz w:val="24"/>
          <w:szCs w:val="24"/>
        </w:rPr>
        <w:lastRenderedPageBreak/>
        <w:t xml:space="preserve">of human microbiota exists in the vagina where </w:t>
      </w:r>
      <w:proofErr w:type="spellStart"/>
      <w:r w:rsidRPr="00B57A07">
        <w:rPr>
          <w:rFonts w:ascii="Times New Roman" w:hAnsi="Times New Roman" w:cs="Times New Roman"/>
          <w:i/>
          <w:iCs/>
          <w:sz w:val="24"/>
          <w:szCs w:val="24"/>
        </w:rPr>
        <w:t>Prevotella,Gardnerella</w:t>
      </w:r>
      <w:proofErr w:type="spellEnd"/>
      <w:r w:rsidRPr="00B57A07">
        <w:rPr>
          <w:rFonts w:ascii="Times New Roman" w:hAnsi="Times New Roman" w:cs="Times New Roman"/>
          <w:sz w:val="24"/>
          <w:szCs w:val="24"/>
        </w:rPr>
        <w:t xml:space="preserve"> and </w:t>
      </w:r>
      <w:r w:rsidRPr="00B57A07">
        <w:rPr>
          <w:rFonts w:ascii="Times New Roman" w:hAnsi="Times New Roman" w:cs="Times New Roman"/>
          <w:i/>
          <w:iCs/>
          <w:sz w:val="24"/>
          <w:szCs w:val="24"/>
        </w:rPr>
        <w:t>Bifidobacterium</w:t>
      </w:r>
      <w:r w:rsidRPr="00B57A07">
        <w:rPr>
          <w:rFonts w:ascii="Times New Roman" w:hAnsi="Times New Roman" w:cs="Times New Roman"/>
          <w:sz w:val="24"/>
          <w:szCs w:val="24"/>
        </w:rPr>
        <w:t xml:space="preserve"> dominate the microbial population (Saraf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xml:space="preserve">., 2021; </w:t>
      </w:r>
      <w:proofErr w:type="spellStart"/>
      <w:r w:rsidRPr="00B57A07">
        <w:rPr>
          <w:rFonts w:ascii="Times New Roman" w:hAnsi="Times New Roman" w:cs="Times New Roman"/>
          <w:sz w:val="24"/>
          <w:szCs w:val="24"/>
        </w:rPr>
        <w:t>Gholiof</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xml:space="preserve">., 2022).The intestinal bacteria containing </w:t>
      </w:r>
      <w:r w:rsidRPr="00B57A07">
        <w:rPr>
          <w:rFonts w:ascii="Times New Roman" w:hAnsi="Times New Roman" w:cs="Times New Roman"/>
          <w:i/>
          <w:iCs/>
          <w:sz w:val="24"/>
          <w:szCs w:val="24"/>
        </w:rPr>
        <w:t>β-glucuronidas</w:t>
      </w:r>
      <w:r w:rsidRPr="00B57A07">
        <w:rPr>
          <w:rFonts w:ascii="Times New Roman" w:hAnsi="Times New Roman" w:cs="Times New Roman"/>
          <w:sz w:val="24"/>
          <w:szCs w:val="24"/>
        </w:rPr>
        <w:t xml:space="preserve">e activity break down </w:t>
      </w:r>
      <w:proofErr w:type="spellStart"/>
      <w:r w:rsidRPr="00B57A07">
        <w:rPr>
          <w:rFonts w:ascii="Times New Roman" w:hAnsi="Times New Roman" w:cs="Times New Roman"/>
          <w:sz w:val="24"/>
          <w:szCs w:val="24"/>
        </w:rPr>
        <w:t>estrogens</w:t>
      </w:r>
      <w:proofErr w:type="spellEnd"/>
      <w:r w:rsidRPr="00B57A07">
        <w:rPr>
          <w:rFonts w:ascii="Times New Roman" w:hAnsi="Times New Roman" w:cs="Times New Roman"/>
          <w:sz w:val="24"/>
          <w:szCs w:val="24"/>
        </w:rPr>
        <w:t xml:space="preserve"> in the gut to facilitate their recycling back to the liver for systemic hormonal adjustment (</w:t>
      </w:r>
      <w:proofErr w:type="spellStart"/>
      <w:r w:rsidRPr="00B57A07">
        <w:rPr>
          <w:rFonts w:ascii="Times New Roman" w:hAnsi="Times New Roman" w:cs="Times New Roman"/>
          <w:sz w:val="24"/>
          <w:szCs w:val="24"/>
        </w:rPr>
        <w:t>Chadchan</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2022).Clinical Implications of Dysbiosis: Imbalanced gut or vaginal microbiota have been associated with reproductive pathologies including</w:t>
      </w:r>
      <w:r w:rsidR="00A95001" w:rsidRPr="00B57A07">
        <w:rPr>
          <w:rFonts w:ascii="Times New Roman" w:hAnsi="Times New Roman" w:cs="Times New Roman"/>
          <w:sz w:val="24"/>
          <w:szCs w:val="24"/>
        </w:rPr>
        <w:t xml:space="preserve">, </w:t>
      </w:r>
      <w:r w:rsidRPr="00B57A07">
        <w:rPr>
          <w:rFonts w:ascii="Times New Roman" w:hAnsi="Times New Roman" w:cs="Times New Roman"/>
          <w:sz w:val="24"/>
          <w:szCs w:val="24"/>
        </w:rPr>
        <w:t>Polycystic ovarian syndrome (PCOS)</w:t>
      </w:r>
      <w:r w:rsidR="00B8364B" w:rsidRPr="00B57A07">
        <w:rPr>
          <w:rFonts w:ascii="Times New Roman" w:hAnsi="Times New Roman" w:cs="Times New Roman"/>
          <w:sz w:val="24"/>
          <w:szCs w:val="24"/>
        </w:rPr>
        <w:t xml:space="preserve">, </w:t>
      </w:r>
      <w:r w:rsidRPr="00B57A07">
        <w:rPr>
          <w:rFonts w:ascii="Times New Roman" w:hAnsi="Times New Roman" w:cs="Times New Roman"/>
          <w:sz w:val="24"/>
          <w:szCs w:val="24"/>
        </w:rPr>
        <w:t>Endometrial hyperplasia</w:t>
      </w:r>
      <w:r w:rsidR="00B8364B" w:rsidRPr="00B57A07">
        <w:rPr>
          <w:rFonts w:ascii="Times New Roman" w:hAnsi="Times New Roman" w:cs="Times New Roman"/>
          <w:sz w:val="24"/>
          <w:szCs w:val="24"/>
        </w:rPr>
        <w:t xml:space="preserve">, </w:t>
      </w:r>
      <w:r w:rsidRPr="00B57A07">
        <w:rPr>
          <w:rFonts w:ascii="Times New Roman" w:hAnsi="Times New Roman" w:cs="Times New Roman"/>
          <w:sz w:val="24"/>
          <w:szCs w:val="24"/>
        </w:rPr>
        <w:t>Infertility</w:t>
      </w:r>
      <w:r w:rsidR="00B8364B" w:rsidRPr="00B57A07">
        <w:rPr>
          <w:rFonts w:ascii="Times New Roman" w:hAnsi="Times New Roman" w:cs="Times New Roman"/>
          <w:sz w:val="24"/>
          <w:szCs w:val="24"/>
        </w:rPr>
        <w:t xml:space="preserve">, </w:t>
      </w:r>
      <w:r w:rsidRPr="00B57A07">
        <w:rPr>
          <w:rFonts w:ascii="Times New Roman" w:hAnsi="Times New Roman" w:cs="Times New Roman"/>
          <w:sz w:val="24"/>
          <w:szCs w:val="24"/>
        </w:rPr>
        <w:t xml:space="preserve">Endometriosis (Baker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xml:space="preserve">., 2017; </w:t>
      </w:r>
      <w:proofErr w:type="spellStart"/>
      <w:r w:rsidRPr="00B57A07">
        <w:rPr>
          <w:rFonts w:ascii="Times New Roman" w:hAnsi="Times New Roman" w:cs="Times New Roman"/>
          <w:sz w:val="24"/>
          <w:szCs w:val="24"/>
        </w:rPr>
        <w:t>Chadchan</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2022)</w:t>
      </w:r>
      <w:r w:rsidR="00B8364B" w:rsidRPr="00B57A07">
        <w:rPr>
          <w:rFonts w:ascii="Times New Roman" w:hAnsi="Times New Roman" w:cs="Times New Roman"/>
          <w:sz w:val="24"/>
          <w:szCs w:val="24"/>
        </w:rPr>
        <w:t xml:space="preserve">. </w:t>
      </w:r>
      <w:r w:rsidRPr="00B57A07">
        <w:rPr>
          <w:rFonts w:ascii="Times New Roman" w:hAnsi="Times New Roman" w:cs="Times New Roman"/>
          <w:sz w:val="24"/>
          <w:szCs w:val="24"/>
        </w:rPr>
        <w:t xml:space="preserve">The majority of </w:t>
      </w:r>
      <w:proofErr w:type="spellStart"/>
      <w:r w:rsidRPr="00B57A07">
        <w:rPr>
          <w:rFonts w:ascii="Times New Roman" w:hAnsi="Times New Roman" w:cs="Times New Roman"/>
          <w:sz w:val="24"/>
          <w:szCs w:val="24"/>
        </w:rPr>
        <w:t>dysbiotic</w:t>
      </w:r>
      <w:proofErr w:type="spellEnd"/>
      <w:r w:rsidRPr="00B57A07">
        <w:rPr>
          <w:rFonts w:ascii="Times New Roman" w:hAnsi="Times New Roman" w:cs="Times New Roman"/>
          <w:sz w:val="24"/>
          <w:szCs w:val="24"/>
        </w:rPr>
        <w:t xml:space="preserve"> states develop into systemic metabolic disorders like obesity and insulin resistance which show how the gut affects reproductive health in general.</w:t>
      </w:r>
    </w:p>
    <w:p w:rsidR="00273E88" w:rsidRPr="00B57A07" w:rsidRDefault="00273E88"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7.  Mother–</w:t>
      </w:r>
      <w:proofErr w:type="spellStart"/>
      <w:r w:rsidRPr="00B57A07">
        <w:rPr>
          <w:rFonts w:ascii="Times New Roman" w:hAnsi="Times New Roman" w:cs="Times New Roman"/>
          <w:b/>
          <w:bCs/>
          <w:sz w:val="24"/>
          <w:szCs w:val="24"/>
        </w:rPr>
        <w:t>Newborn</w:t>
      </w:r>
      <w:proofErr w:type="spellEnd"/>
      <w:r w:rsidRPr="00B57A07">
        <w:rPr>
          <w:rFonts w:ascii="Times New Roman" w:hAnsi="Times New Roman" w:cs="Times New Roman"/>
          <w:b/>
          <w:bCs/>
          <w:sz w:val="24"/>
          <w:szCs w:val="24"/>
        </w:rPr>
        <w:t xml:space="preserve"> Microbial Transfer</w:t>
      </w:r>
    </w:p>
    <w:p w:rsidR="00273E88" w:rsidRPr="00B57A07" w:rsidRDefault="00273E88"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The maternal microbiome functions as the primary force that forms and develops the neonatal gut microbial ecosystem which subsequently affects immune system development together with metabolic programming and future reproductive health in dairy calves. The maternal microbes pass through various channels to reach the </w:t>
      </w:r>
      <w:proofErr w:type="spellStart"/>
      <w:r w:rsidRPr="00B57A07">
        <w:rPr>
          <w:rFonts w:ascii="Times New Roman" w:hAnsi="Times New Roman" w:cs="Times New Roman"/>
          <w:sz w:val="24"/>
          <w:szCs w:val="24"/>
        </w:rPr>
        <w:t>newborn</w:t>
      </w:r>
      <w:proofErr w:type="spellEnd"/>
      <w:r w:rsidRPr="00B57A07">
        <w:rPr>
          <w:rFonts w:ascii="Times New Roman" w:hAnsi="Times New Roman" w:cs="Times New Roman"/>
          <w:sz w:val="24"/>
          <w:szCs w:val="24"/>
        </w:rPr>
        <w:t xml:space="preserve"> during the gestational period as well as </w:t>
      </w:r>
      <w:r w:rsidR="00A95001" w:rsidRPr="00B57A07">
        <w:rPr>
          <w:rFonts w:ascii="Times New Roman" w:hAnsi="Times New Roman" w:cs="Times New Roman"/>
          <w:sz w:val="24"/>
          <w:szCs w:val="24"/>
        </w:rPr>
        <w:t xml:space="preserve">during </w:t>
      </w:r>
      <w:r w:rsidRPr="00B57A07">
        <w:rPr>
          <w:rFonts w:ascii="Times New Roman" w:hAnsi="Times New Roman" w:cs="Times New Roman"/>
          <w:sz w:val="24"/>
          <w:szCs w:val="24"/>
        </w:rPr>
        <w:t>delivery and lactation.</w:t>
      </w:r>
    </w:p>
    <w:p w:rsidR="00273E88" w:rsidRPr="00B57A07" w:rsidRDefault="00273E88"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7.1 Microbial Shifts During Gestation</w:t>
      </w:r>
    </w:p>
    <w:p w:rsidR="00273E88" w:rsidRPr="00B57A07" w:rsidRDefault="00273E88" w:rsidP="00273E88">
      <w:pPr>
        <w:jc w:val="both"/>
        <w:rPr>
          <w:rFonts w:ascii="Times New Roman" w:hAnsi="Times New Roman" w:cs="Times New Roman"/>
          <w:sz w:val="24"/>
          <w:szCs w:val="24"/>
        </w:rPr>
      </w:pPr>
      <w:r w:rsidRPr="00B57A07">
        <w:rPr>
          <w:rFonts w:ascii="Times New Roman" w:hAnsi="Times New Roman" w:cs="Times New Roman"/>
          <w:sz w:val="24"/>
          <w:szCs w:val="24"/>
        </w:rPr>
        <w:t>Pregnancy leads to major microbiota changes throughout the oral cavity and gastrointestinal tract and reproductive tract because of hormonal changes and dietary modifications and antibiotic use and immune system changes (</w:t>
      </w:r>
      <w:proofErr w:type="spellStart"/>
      <w:r w:rsidRPr="00B57A07">
        <w:rPr>
          <w:rFonts w:ascii="Times New Roman" w:hAnsi="Times New Roman" w:cs="Times New Roman"/>
          <w:sz w:val="24"/>
          <w:szCs w:val="24"/>
        </w:rPr>
        <w:t>Codagnone</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xml:space="preserve">., 2019; </w:t>
      </w:r>
      <w:proofErr w:type="spellStart"/>
      <w:r w:rsidR="00AB4BC1" w:rsidRPr="00B57A07">
        <w:rPr>
          <w:rFonts w:ascii="Times New Roman" w:hAnsi="Times New Roman" w:cs="Times New Roman"/>
          <w:sz w:val="24"/>
          <w:szCs w:val="24"/>
        </w:rPr>
        <w:t>Vuong</w:t>
      </w:r>
      <w:proofErr w:type="spellEnd"/>
      <w:r w:rsidR="00AB4BC1" w:rsidRPr="00B57A07">
        <w:rPr>
          <w:rFonts w:ascii="Times New Roman" w:hAnsi="Times New Roman" w:cs="Times New Roman"/>
          <w:sz w:val="24"/>
          <w:szCs w:val="24"/>
        </w:rPr>
        <w:t xml:space="preserve"> </w:t>
      </w:r>
      <w:r w:rsidR="00AB4BC1" w:rsidRPr="00B57A07">
        <w:rPr>
          <w:rFonts w:ascii="Times New Roman" w:hAnsi="Times New Roman" w:cs="Times New Roman"/>
          <w:i/>
          <w:iCs/>
          <w:sz w:val="24"/>
          <w:szCs w:val="24"/>
        </w:rPr>
        <w:t>et al</w:t>
      </w:r>
      <w:r w:rsidR="00AB4BC1" w:rsidRPr="00B57A07">
        <w:rPr>
          <w:rFonts w:ascii="Times New Roman" w:hAnsi="Times New Roman" w:cs="Times New Roman"/>
          <w:sz w:val="24"/>
          <w:szCs w:val="24"/>
        </w:rPr>
        <w:t>., 2020</w:t>
      </w:r>
      <w:proofErr w:type="gramStart"/>
      <w:r w:rsidRPr="00B57A07">
        <w:rPr>
          <w:rFonts w:ascii="Times New Roman" w:hAnsi="Times New Roman" w:cs="Times New Roman"/>
          <w:sz w:val="24"/>
          <w:szCs w:val="24"/>
        </w:rPr>
        <w:t>).</w:t>
      </w:r>
      <w:r w:rsidRPr="00B57A07">
        <w:rPr>
          <w:rFonts w:ascii="Times New Roman" w:hAnsi="Times New Roman" w:cs="Times New Roman"/>
          <w:i/>
          <w:iCs/>
          <w:sz w:val="24"/>
          <w:szCs w:val="24"/>
        </w:rPr>
        <w:t>Lactobacillus</w:t>
      </w:r>
      <w:proofErr w:type="gramEnd"/>
      <w:r w:rsidRPr="00B57A07">
        <w:rPr>
          <w:rFonts w:ascii="Times New Roman" w:hAnsi="Times New Roman" w:cs="Times New Roman"/>
          <w:i/>
          <w:iCs/>
          <w:sz w:val="24"/>
          <w:szCs w:val="24"/>
        </w:rPr>
        <w:t xml:space="preserve"> spp</w:t>
      </w:r>
      <w:r w:rsidRPr="00B57A07">
        <w:rPr>
          <w:rFonts w:ascii="Times New Roman" w:hAnsi="Times New Roman" w:cs="Times New Roman"/>
          <w:sz w:val="24"/>
          <w:szCs w:val="24"/>
        </w:rPr>
        <w:t xml:space="preserve">. dominate the vaginal microbiota in late pregnancy to form an acidic environment which safeguards the </w:t>
      </w:r>
      <w:proofErr w:type="spellStart"/>
      <w:r w:rsidRPr="00B57A07">
        <w:rPr>
          <w:rFonts w:ascii="Times New Roman" w:hAnsi="Times New Roman" w:cs="Times New Roman"/>
          <w:sz w:val="24"/>
          <w:szCs w:val="24"/>
        </w:rPr>
        <w:t>fetus</w:t>
      </w:r>
      <w:proofErr w:type="spellEnd"/>
      <w:r w:rsidRPr="00B57A07">
        <w:rPr>
          <w:rFonts w:ascii="Times New Roman" w:hAnsi="Times New Roman" w:cs="Times New Roman"/>
          <w:sz w:val="24"/>
          <w:szCs w:val="24"/>
        </w:rPr>
        <w:t xml:space="preserve"> by blocking pathogens (Romero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2014).</w:t>
      </w:r>
    </w:p>
    <w:p w:rsidR="00273E88" w:rsidRPr="00B57A07" w:rsidRDefault="00273E88"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7.2 Vertical Microbial Transmission at Birth</w:t>
      </w:r>
    </w:p>
    <w:p w:rsidR="00273E88" w:rsidRPr="00B57A07" w:rsidRDefault="00273E88"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Delivery methods determine the fundamental microbial load transferred to </w:t>
      </w:r>
      <w:proofErr w:type="spellStart"/>
      <w:r w:rsidRPr="00B57A07">
        <w:rPr>
          <w:rFonts w:ascii="Times New Roman" w:hAnsi="Times New Roman" w:cs="Times New Roman"/>
          <w:sz w:val="24"/>
          <w:szCs w:val="24"/>
        </w:rPr>
        <w:t>newborns.The</w:t>
      </w:r>
      <w:proofErr w:type="spellEnd"/>
      <w:r w:rsidRPr="00B57A07">
        <w:rPr>
          <w:rFonts w:ascii="Times New Roman" w:hAnsi="Times New Roman" w:cs="Times New Roman"/>
          <w:sz w:val="24"/>
          <w:szCs w:val="24"/>
        </w:rPr>
        <w:t xml:space="preserve"> birth process of vaginal delivery allows maternal vaginal and </w:t>
      </w:r>
      <w:proofErr w:type="spellStart"/>
      <w:r w:rsidRPr="00B57A07">
        <w:rPr>
          <w:rFonts w:ascii="Times New Roman" w:hAnsi="Times New Roman" w:cs="Times New Roman"/>
          <w:sz w:val="24"/>
          <w:szCs w:val="24"/>
        </w:rPr>
        <w:t>fecal</w:t>
      </w:r>
      <w:proofErr w:type="spellEnd"/>
      <w:r w:rsidRPr="00B57A07">
        <w:rPr>
          <w:rFonts w:ascii="Times New Roman" w:hAnsi="Times New Roman" w:cs="Times New Roman"/>
          <w:sz w:val="24"/>
          <w:szCs w:val="24"/>
        </w:rPr>
        <w:t xml:space="preserve"> microbiota mainly containing </w:t>
      </w:r>
      <w:r w:rsidRPr="00B57A07">
        <w:rPr>
          <w:rFonts w:ascii="Times New Roman" w:hAnsi="Times New Roman" w:cs="Times New Roman"/>
          <w:i/>
          <w:iCs/>
          <w:sz w:val="24"/>
          <w:szCs w:val="24"/>
        </w:rPr>
        <w:t>Lactobacillus Bifidobacterium</w:t>
      </w:r>
      <w:r w:rsidRPr="00B57A07">
        <w:rPr>
          <w:rFonts w:ascii="Times New Roman" w:hAnsi="Times New Roman" w:cs="Times New Roman"/>
          <w:sz w:val="24"/>
          <w:szCs w:val="24"/>
        </w:rPr>
        <w:t xml:space="preserve"> and other beneficial anaerobic bacteria to pass down to the </w:t>
      </w:r>
      <w:proofErr w:type="spellStart"/>
      <w:r w:rsidRPr="00B57A07">
        <w:rPr>
          <w:rFonts w:ascii="Times New Roman" w:hAnsi="Times New Roman" w:cs="Times New Roman"/>
          <w:sz w:val="24"/>
          <w:szCs w:val="24"/>
        </w:rPr>
        <w:t>newborn</w:t>
      </w:r>
      <w:proofErr w:type="spellEnd"/>
      <w:r w:rsidRPr="00B57A07">
        <w:rPr>
          <w:rFonts w:ascii="Times New Roman" w:hAnsi="Times New Roman" w:cs="Times New Roman"/>
          <w:sz w:val="24"/>
          <w:szCs w:val="24"/>
        </w:rPr>
        <w:t xml:space="preserve"> (</w:t>
      </w:r>
      <w:proofErr w:type="spellStart"/>
      <w:r w:rsidRPr="00B57A07">
        <w:rPr>
          <w:rFonts w:ascii="Times New Roman" w:hAnsi="Times New Roman" w:cs="Times New Roman"/>
          <w:sz w:val="24"/>
          <w:szCs w:val="24"/>
        </w:rPr>
        <w:t>Rautava</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xml:space="preserve">., 2012).The interruption of microbial succession through </w:t>
      </w:r>
      <w:proofErr w:type="spellStart"/>
      <w:r w:rsidRPr="00B57A07">
        <w:rPr>
          <w:rFonts w:ascii="Times New Roman" w:hAnsi="Times New Roman" w:cs="Times New Roman"/>
          <w:sz w:val="24"/>
          <w:szCs w:val="24"/>
        </w:rPr>
        <w:t>cesarean</w:t>
      </w:r>
      <w:proofErr w:type="spellEnd"/>
      <w:r w:rsidRPr="00B57A07">
        <w:rPr>
          <w:rFonts w:ascii="Times New Roman" w:hAnsi="Times New Roman" w:cs="Times New Roman"/>
          <w:sz w:val="24"/>
          <w:szCs w:val="24"/>
        </w:rPr>
        <w:t xml:space="preserve"> delivery leads skin-associated and environmental taxa to become dominant thus delaying immune </w:t>
      </w:r>
      <w:proofErr w:type="spellStart"/>
      <w:r w:rsidRPr="00B57A07">
        <w:rPr>
          <w:rFonts w:ascii="Times New Roman" w:hAnsi="Times New Roman" w:cs="Times New Roman"/>
          <w:sz w:val="24"/>
          <w:szCs w:val="24"/>
        </w:rPr>
        <w:t>priming.The</w:t>
      </w:r>
      <w:proofErr w:type="spellEnd"/>
      <w:r w:rsidRPr="00B57A07">
        <w:rPr>
          <w:rFonts w:ascii="Times New Roman" w:hAnsi="Times New Roman" w:cs="Times New Roman"/>
          <w:sz w:val="24"/>
          <w:szCs w:val="24"/>
        </w:rPr>
        <w:t xml:space="preserve"> early contact with microbes shapes how the gut develops its architecture while maintaining its barrier strength and affects its ability to fight off infections.</w:t>
      </w:r>
    </w:p>
    <w:p w:rsidR="00273E88" w:rsidRPr="00B57A07" w:rsidRDefault="00273E88"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7.3 Breastfeeding and Postnatal Microbiota</w:t>
      </w:r>
    </w:p>
    <w:p w:rsidR="00273E88" w:rsidRPr="00B57A07" w:rsidRDefault="00273E88" w:rsidP="00273E88">
      <w:pPr>
        <w:jc w:val="both"/>
        <w:rPr>
          <w:rFonts w:ascii="Times New Roman" w:hAnsi="Times New Roman" w:cs="Times New Roman"/>
          <w:sz w:val="24"/>
          <w:szCs w:val="24"/>
        </w:rPr>
      </w:pPr>
      <w:r w:rsidRPr="00B57A07">
        <w:rPr>
          <w:rFonts w:ascii="Times New Roman" w:hAnsi="Times New Roman" w:cs="Times New Roman"/>
          <w:sz w:val="24"/>
          <w:szCs w:val="24"/>
        </w:rPr>
        <w:t>The microbial assembly of the gut receives guidance through the bacterial elements and oligosaccharides that exist within breast milk. In calves</w:t>
      </w:r>
      <w:r w:rsidR="00627349" w:rsidRPr="00B57A07">
        <w:rPr>
          <w:rFonts w:ascii="Times New Roman" w:hAnsi="Times New Roman" w:cs="Times New Roman"/>
          <w:sz w:val="24"/>
          <w:szCs w:val="24"/>
        </w:rPr>
        <w:t xml:space="preserve"> t</w:t>
      </w:r>
      <w:r w:rsidRPr="00B57A07">
        <w:rPr>
          <w:rFonts w:ascii="Times New Roman" w:hAnsi="Times New Roman" w:cs="Times New Roman"/>
          <w:sz w:val="24"/>
          <w:szCs w:val="24"/>
        </w:rPr>
        <w:t xml:space="preserve">he gut of breastfed neonates becomes home to </w:t>
      </w:r>
      <w:proofErr w:type="spellStart"/>
      <w:r w:rsidRPr="00B57A07">
        <w:rPr>
          <w:rFonts w:ascii="Times New Roman" w:hAnsi="Times New Roman" w:cs="Times New Roman"/>
          <w:i/>
          <w:iCs/>
          <w:sz w:val="24"/>
          <w:szCs w:val="24"/>
        </w:rPr>
        <w:t>Bifidobacteria</w:t>
      </w:r>
      <w:proofErr w:type="spellEnd"/>
      <w:r w:rsidRPr="00B57A07">
        <w:rPr>
          <w:rFonts w:ascii="Times New Roman" w:hAnsi="Times New Roman" w:cs="Times New Roman"/>
          <w:i/>
          <w:iCs/>
          <w:sz w:val="24"/>
          <w:szCs w:val="24"/>
        </w:rPr>
        <w:t xml:space="preserve"> </w:t>
      </w:r>
      <w:r w:rsidRPr="00B57A07">
        <w:rPr>
          <w:rFonts w:ascii="Times New Roman" w:hAnsi="Times New Roman" w:cs="Times New Roman"/>
          <w:sz w:val="24"/>
          <w:szCs w:val="24"/>
        </w:rPr>
        <w:t xml:space="preserve">that reach levels of 90% and </w:t>
      </w:r>
      <w:r w:rsidRPr="00B57A07">
        <w:rPr>
          <w:rFonts w:ascii="Times New Roman" w:hAnsi="Times New Roman" w:cs="Times New Roman"/>
          <w:i/>
          <w:iCs/>
          <w:sz w:val="24"/>
          <w:szCs w:val="24"/>
        </w:rPr>
        <w:t xml:space="preserve">B. </w:t>
      </w:r>
      <w:proofErr w:type="spellStart"/>
      <w:r w:rsidRPr="00B57A07">
        <w:rPr>
          <w:rFonts w:ascii="Times New Roman" w:hAnsi="Times New Roman" w:cs="Times New Roman"/>
          <w:i/>
          <w:iCs/>
          <w:sz w:val="24"/>
          <w:szCs w:val="24"/>
        </w:rPr>
        <w:t>adolescentis</w:t>
      </w:r>
      <w:proofErr w:type="spellEnd"/>
      <w:r w:rsidRPr="00B57A07">
        <w:rPr>
          <w:rFonts w:ascii="Times New Roman" w:hAnsi="Times New Roman" w:cs="Times New Roman"/>
          <w:sz w:val="24"/>
          <w:szCs w:val="24"/>
        </w:rPr>
        <w:t xml:space="preserve"> dominates their microbial community (</w:t>
      </w:r>
      <w:proofErr w:type="spellStart"/>
      <w:r w:rsidRPr="00B57A07">
        <w:rPr>
          <w:rFonts w:ascii="Times New Roman" w:hAnsi="Times New Roman" w:cs="Times New Roman"/>
          <w:sz w:val="24"/>
          <w:szCs w:val="24"/>
        </w:rPr>
        <w:t>Coppa</w:t>
      </w:r>
      <w:proofErr w:type="spellEnd"/>
      <w:r w:rsidRPr="00B57A07">
        <w:rPr>
          <w:rFonts w:ascii="Times New Roman" w:hAnsi="Times New Roman" w:cs="Times New Roman"/>
          <w:sz w:val="24"/>
          <w:szCs w:val="24"/>
        </w:rPr>
        <w:t xml:space="preserve">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xml:space="preserve">., </w:t>
      </w:r>
      <w:r w:rsidR="009B481D" w:rsidRPr="00B57A07">
        <w:rPr>
          <w:rFonts w:ascii="Times New Roman" w:hAnsi="Times New Roman" w:cs="Times New Roman"/>
          <w:sz w:val="24"/>
          <w:szCs w:val="24"/>
        </w:rPr>
        <w:t>1993</w:t>
      </w:r>
      <w:proofErr w:type="gramStart"/>
      <w:r w:rsidRPr="00B57A07">
        <w:rPr>
          <w:rFonts w:ascii="Times New Roman" w:hAnsi="Times New Roman" w:cs="Times New Roman"/>
          <w:sz w:val="24"/>
          <w:szCs w:val="24"/>
        </w:rPr>
        <w:t>).The</w:t>
      </w:r>
      <w:proofErr w:type="gramEnd"/>
      <w:r w:rsidRPr="00B57A07">
        <w:rPr>
          <w:rFonts w:ascii="Times New Roman" w:hAnsi="Times New Roman" w:cs="Times New Roman"/>
          <w:sz w:val="24"/>
          <w:szCs w:val="24"/>
        </w:rPr>
        <w:t xml:space="preserve"> gut microbiota of formula-fed </w:t>
      </w:r>
      <w:proofErr w:type="spellStart"/>
      <w:r w:rsidRPr="00B57A07">
        <w:rPr>
          <w:rFonts w:ascii="Times New Roman" w:hAnsi="Times New Roman" w:cs="Times New Roman"/>
          <w:sz w:val="24"/>
          <w:szCs w:val="24"/>
        </w:rPr>
        <w:t>newborns</w:t>
      </w:r>
      <w:proofErr w:type="spellEnd"/>
      <w:r w:rsidRPr="00B57A07">
        <w:rPr>
          <w:rFonts w:ascii="Times New Roman" w:hAnsi="Times New Roman" w:cs="Times New Roman"/>
          <w:sz w:val="24"/>
          <w:szCs w:val="24"/>
        </w:rPr>
        <w:t xml:space="preserve"> shows decreased diversity and generates </w:t>
      </w:r>
      <w:r w:rsidR="00A95001" w:rsidRPr="00B57A07">
        <w:rPr>
          <w:rFonts w:ascii="Times New Roman" w:hAnsi="Times New Roman" w:cs="Times New Roman"/>
          <w:sz w:val="24"/>
          <w:szCs w:val="24"/>
        </w:rPr>
        <w:t xml:space="preserve">fewer </w:t>
      </w:r>
      <w:r w:rsidRPr="00B57A07">
        <w:rPr>
          <w:rFonts w:ascii="Times New Roman" w:hAnsi="Times New Roman" w:cs="Times New Roman"/>
          <w:sz w:val="24"/>
          <w:szCs w:val="24"/>
        </w:rPr>
        <w:t>short-chain fatty acids.</w:t>
      </w:r>
    </w:p>
    <w:p w:rsidR="00273E88" w:rsidRPr="00B57A07" w:rsidRDefault="00273E88"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The microbial metabolites butyrate and acetate promote calcium absorption that remains essential for sperm motility and capacitation according to </w:t>
      </w:r>
      <w:proofErr w:type="spellStart"/>
      <w:r w:rsidRPr="00B57A07">
        <w:rPr>
          <w:rFonts w:ascii="Times New Roman" w:hAnsi="Times New Roman" w:cs="Times New Roman"/>
          <w:sz w:val="24"/>
          <w:szCs w:val="24"/>
        </w:rPr>
        <w:t>Vyklicka</w:t>
      </w:r>
      <w:proofErr w:type="spellEnd"/>
      <w:r w:rsidR="0002207C" w:rsidRPr="00B57A07">
        <w:rPr>
          <w:rFonts w:ascii="Times New Roman" w:hAnsi="Times New Roman" w:cs="Times New Roman"/>
          <w:sz w:val="24"/>
          <w:szCs w:val="24"/>
        </w:rPr>
        <w:t xml:space="preserve"> </w:t>
      </w:r>
      <w:proofErr w:type="spellStart"/>
      <w:r w:rsidR="0002207C" w:rsidRPr="00B57A07">
        <w:rPr>
          <w:rFonts w:ascii="Times New Roman" w:hAnsi="Times New Roman" w:cs="Times New Roman"/>
          <w:sz w:val="24"/>
          <w:szCs w:val="24"/>
        </w:rPr>
        <w:t>and</w:t>
      </w:r>
      <w:r w:rsidRPr="00B57A07">
        <w:rPr>
          <w:rFonts w:ascii="Times New Roman" w:hAnsi="Times New Roman" w:cs="Times New Roman"/>
          <w:sz w:val="24"/>
          <w:szCs w:val="24"/>
        </w:rPr>
        <w:t>Lishko</w:t>
      </w:r>
      <w:proofErr w:type="spellEnd"/>
      <w:r w:rsidRPr="00B57A07">
        <w:rPr>
          <w:rFonts w:ascii="Times New Roman" w:hAnsi="Times New Roman" w:cs="Times New Roman"/>
          <w:sz w:val="24"/>
          <w:szCs w:val="24"/>
        </w:rPr>
        <w:t xml:space="preserve"> (2020</w:t>
      </w:r>
      <w:proofErr w:type="gramStart"/>
      <w:r w:rsidRPr="00B57A07">
        <w:rPr>
          <w:rFonts w:ascii="Times New Roman" w:hAnsi="Times New Roman" w:cs="Times New Roman"/>
          <w:sz w:val="24"/>
          <w:szCs w:val="24"/>
        </w:rPr>
        <w:t>).The</w:t>
      </w:r>
      <w:proofErr w:type="gramEnd"/>
      <w:r w:rsidRPr="00B57A07">
        <w:rPr>
          <w:rFonts w:ascii="Times New Roman" w:hAnsi="Times New Roman" w:cs="Times New Roman"/>
          <w:sz w:val="24"/>
          <w:szCs w:val="24"/>
        </w:rPr>
        <w:t xml:space="preserve"> interaction between maternal microbes and </w:t>
      </w:r>
      <w:proofErr w:type="spellStart"/>
      <w:r w:rsidRPr="00B57A07">
        <w:rPr>
          <w:rFonts w:ascii="Times New Roman" w:hAnsi="Times New Roman" w:cs="Times New Roman"/>
          <w:sz w:val="24"/>
          <w:szCs w:val="24"/>
        </w:rPr>
        <w:t>newborns</w:t>
      </w:r>
      <w:proofErr w:type="spellEnd"/>
      <w:r w:rsidRPr="00B57A07">
        <w:rPr>
          <w:rFonts w:ascii="Times New Roman" w:hAnsi="Times New Roman" w:cs="Times New Roman"/>
          <w:sz w:val="24"/>
          <w:szCs w:val="24"/>
        </w:rPr>
        <w:t xml:space="preserve"> shapes tolerance to the immune system and endocrine processes and future reproductive capacity. The establishment of proper microbial transfer through maternal nutrition combined with restricted antibiotic use during periparturient periods and early-life microbial contact represents a crucial method to build herd reproductive strength.</w:t>
      </w:r>
    </w:p>
    <w:p w:rsidR="00D602B5" w:rsidRPr="00B57A07" w:rsidRDefault="00D602B5" w:rsidP="00273E88">
      <w:pPr>
        <w:jc w:val="both"/>
        <w:rPr>
          <w:rFonts w:ascii="Times New Roman" w:hAnsi="Times New Roman" w:cs="Times New Roman"/>
          <w:sz w:val="24"/>
          <w:szCs w:val="24"/>
        </w:rPr>
      </w:pPr>
    </w:p>
    <w:p w:rsidR="00273E88" w:rsidRPr="00B57A07" w:rsidRDefault="00273E88"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8. Folic Acid, Gut Microbiota, and Reproduction</w:t>
      </w:r>
    </w:p>
    <w:p w:rsidR="00273E88" w:rsidRPr="00B57A07" w:rsidRDefault="00273E88" w:rsidP="00273E88">
      <w:pPr>
        <w:jc w:val="both"/>
        <w:rPr>
          <w:rFonts w:ascii="Times New Roman" w:hAnsi="Times New Roman" w:cs="Times New Roman"/>
          <w:sz w:val="24"/>
          <w:szCs w:val="24"/>
        </w:rPr>
      </w:pPr>
      <w:r w:rsidRPr="00B57A07">
        <w:rPr>
          <w:rFonts w:ascii="Times New Roman" w:hAnsi="Times New Roman" w:cs="Times New Roman"/>
          <w:sz w:val="24"/>
          <w:szCs w:val="24"/>
        </w:rPr>
        <w:t>Folic acid (vitamin B9) serves as a vital compound for DNA repair</w:t>
      </w:r>
      <w:r w:rsidR="00553DE3" w:rsidRPr="00B57A07">
        <w:rPr>
          <w:rFonts w:ascii="Times New Roman" w:hAnsi="Times New Roman" w:cs="Times New Roman"/>
          <w:sz w:val="24"/>
          <w:szCs w:val="24"/>
        </w:rPr>
        <w:t>,</w:t>
      </w:r>
      <w:r w:rsidRPr="00B57A07">
        <w:rPr>
          <w:rFonts w:ascii="Times New Roman" w:hAnsi="Times New Roman" w:cs="Times New Roman"/>
          <w:sz w:val="24"/>
          <w:szCs w:val="24"/>
        </w:rPr>
        <w:t xml:space="preserve"> together with nucleotide formation and methylation reactions and reproductive processes. The human body acquires a large portion of its folate supply from dietary intake</w:t>
      </w:r>
      <w:r w:rsidR="00553DE3" w:rsidRPr="00B57A07">
        <w:rPr>
          <w:rFonts w:ascii="Times New Roman" w:hAnsi="Times New Roman" w:cs="Times New Roman"/>
          <w:sz w:val="24"/>
          <w:szCs w:val="24"/>
        </w:rPr>
        <w:t>,</w:t>
      </w:r>
      <w:r w:rsidRPr="00B57A07">
        <w:rPr>
          <w:rFonts w:ascii="Times New Roman" w:hAnsi="Times New Roman" w:cs="Times New Roman"/>
          <w:sz w:val="24"/>
          <w:szCs w:val="24"/>
        </w:rPr>
        <w:t xml:space="preserve"> yet the gut microbiota generates additional folate through microbial production and absorption processes.</w:t>
      </w:r>
    </w:p>
    <w:p w:rsidR="00273E88" w:rsidRPr="00B57A07" w:rsidRDefault="00273E88"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8.1 Microbial Production and Host Absorption</w:t>
      </w:r>
    </w:p>
    <w:p w:rsidR="00273E88" w:rsidRPr="00B57A07" w:rsidRDefault="00273E88"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The gut microbiota includes </w:t>
      </w:r>
      <w:r w:rsidRPr="00B57A07">
        <w:rPr>
          <w:rFonts w:ascii="Times New Roman" w:hAnsi="Times New Roman" w:cs="Times New Roman"/>
          <w:i/>
          <w:iCs/>
          <w:sz w:val="24"/>
          <w:szCs w:val="24"/>
        </w:rPr>
        <w:t>Salmonella enterica</w:t>
      </w:r>
      <w:r w:rsidRPr="00B57A07">
        <w:rPr>
          <w:rFonts w:ascii="Times New Roman" w:hAnsi="Times New Roman" w:cs="Times New Roman"/>
          <w:sz w:val="24"/>
          <w:szCs w:val="24"/>
        </w:rPr>
        <w:t xml:space="preserve"> together with </w:t>
      </w:r>
      <w:r w:rsidRPr="00B57A07">
        <w:rPr>
          <w:rFonts w:ascii="Times New Roman" w:hAnsi="Times New Roman" w:cs="Times New Roman"/>
          <w:i/>
          <w:iCs/>
          <w:sz w:val="24"/>
          <w:szCs w:val="24"/>
        </w:rPr>
        <w:t>Bifidobacterium spp.</w:t>
      </w:r>
      <w:r w:rsidRPr="00B57A07">
        <w:rPr>
          <w:rFonts w:ascii="Times New Roman" w:hAnsi="Times New Roman" w:cs="Times New Roman"/>
          <w:sz w:val="24"/>
          <w:szCs w:val="24"/>
        </w:rPr>
        <w:t xml:space="preserve">, </w:t>
      </w:r>
      <w:r w:rsidRPr="00B57A07">
        <w:rPr>
          <w:rFonts w:ascii="Times New Roman" w:hAnsi="Times New Roman" w:cs="Times New Roman"/>
          <w:i/>
          <w:iCs/>
          <w:sz w:val="24"/>
          <w:szCs w:val="24"/>
        </w:rPr>
        <w:t>Lactobacillus spp</w:t>
      </w:r>
      <w:r w:rsidRPr="00B57A07">
        <w:rPr>
          <w:rFonts w:ascii="Times New Roman" w:hAnsi="Times New Roman" w:cs="Times New Roman"/>
          <w:sz w:val="24"/>
          <w:szCs w:val="24"/>
        </w:rPr>
        <w:t xml:space="preserve">., </w:t>
      </w:r>
      <w:r w:rsidRPr="00B57A07">
        <w:rPr>
          <w:rFonts w:ascii="Times New Roman" w:hAnsi="Times New Roman" w:cs="Times New Roman"/>
          <w:i/>
          <w:iCs/>
          <w:sz w:val="24"/>
          <w:szCs w:val="24"/>
        </w:rPr>
        <w:t>Clostridium difficile</w:t>
      </w:r>
      <w:r w:rsidRPr="00B57A07">
        <w:rPr>
          <w:rFonts w:ascii="Times New Roman" w:hAnsi="Times New Roman" w:cs="Times New Roman"/>
          <w:sz w:val="24"/>
          <w:szCs w:val="24"/>
        </w:rPr>
        <w:t xml:space="preserve"> and </w:t>
      </w:r>
      <w:proofErr w:type="spellStart"/>
      <w:r w:rsidRPr="00B57A07">
        <w:rPr>
          <w:rFonts w:ascii="Times New Roman" w:hAnsi="Times New Roman" w:cs="Times New Roman"/>
          <w:i/>
          <w:iCs/>
          <w:sz w:val="24"/>
          <w:szCs w:val="24"/>
        </w:rPr>
        <w:t>Streptococcusthermophilus</w:t>
      </w:r>
      <w:proofErr w:type="spellEnd"/>
      <w:r w:rsidRPr="00B57A07">
        <w:rPr>
          <w:rFonts w:ascii="Times New Roman" w:hAnsi="Times New Roman" w:cs="Times New Roman"/>
          <w:sz w:val="24"/>
          <w:szCs w:val="24"/>
        </w:rPr>
        <w:t xml:space="preserve"> as significant folate-producing bacteria (</w:t>
      </w:r>
      <w:proofErr w:type="spellStart"/>
      <w:r w:rsidR="00EE3A96" w:rsidRPr="00B57A07">
        <w:rPr>
          <w:rFonts w:ascii="Times New Roman" w:hAnsi="Times New Roman" w:cs="Times New Roman"/>
          <w:sz w:val="24"/>
          <w:szCs w:val="24"/>
        </w:rPr>
        <w:t>Demir</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2022). The absorption of folates synthesized by microorganisms in the colon through proton-coupled folate transporters functions as a critical mechanism for host micronutrient storage.</w:t>
      </w:r>
    </w:p>
    <w:p w:rsidR="00273E88" w:rsidRPr="00B57A07" w:rsidRDefault="00273E88"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8.2 Impact on Male Fertility</w:t>
      </w:r>
    </w:p>
    <w:p w:rsidR="00273E88" w:rsidRPr="00B57A07" w:rsidRDefault="00273E88" w:rsidP="00273E88">
      <w:pPr>
        <w:jc w:val="both"/>
        <w:rPr>
          <w:rFonts w:ascii="Times New Roman" w:hAnsi="Times New Roman" w:cs="Times New Roman"/>
          <w:sz w:val="24"/>
          <w:szCs w:val="24"/>
        </w:rPr>
      </w:pPr>
      <w:r w:rsidRPr="00B57A07">
        <w:rPr>
          <w:rFonts w:ascii="Times New Roman" w:hAnsi="Times New Roman" w:cs="Times New Roman"/>
          <w:sz w:val="24"/>
          <w:szCs w:val="24"/>
        </w:rPr>
        <w:t>Research shows that sufficient levels of folic acid lead to</w:t>
      </w:r>
      <w:r w:rsidR="00774340" w:rsidRPr="00B57A07">
        <w:rPr>
          <w:rFonts w:ascii="Times New Roman" w:hAnsi="Times New Roman" w:cs="Times New Roman"/>
          <w:sz w:val="24"/>
          <w:szCs w:val="24"/>
        </w:rPr>
        <w:t xml:space="preserve"> i</w:t>
      </w:r>
      <w:r w:rsidRPr="00B57A07">
        <w:rPr>
          <w:rFonts w:ascii="Times New Roman" w:hAnsi="Times New Roman" w:cs="Times New Roman"/>
          <w:sz w:val="24"/>
          <w:szCs w:val="24"/>
        </w:rPr>
        <w:t>mproved semen parameters</w:t>
      </w:r>
      <w:r w:rsidR="00774340" w:rsidRPr="00B57A07">
        <w:rPr>
          <w:rFonts w:ascii="Times New Roman" w:hAnsi="Times New Roman" w:cs="Times New Roman"/>
          <w:sz w:val="24"/>
          <w:szCs w:val="24"/>
        </w:rPr>
        <w:t xml:space="preserve">, </w:t>
      </w:r>
      <w:r w:rsidR="00A95001" w:rsidRPr="00B57A07">
        <w:rPr>
          <w:rFonts w:ascii="Times New Roman" w:hAnsi="Times New Roman" w:cs="Times New Roman"/>
          <w:sz w:val="24"/>
          <w:szCs w:val="24"/>
        </w:rPr>
        <w:t>reduced</w:t>
      </w:r>
      <w:r w:rsidRPr="00B57A07">
        <w:rPr>
          <w:rFonts w:ascii="Times New Roman" w:hAnsi="Times New Roman" w:cs="Times New Roman"/>
          <w:sz w:val="24"/>
          <w:szCs w:val="24"/>
        </w:rPr>
        <w:t xml:space="preserve"> sperm DNA fragmentation</w:t>
      </w:r>
      <w:r w:rsidR="00774340" w:rsidRPr="00B57A07">
        <w:rPr>
          <w:rFonts w:ascii="Times New Roman" w:hAnsi="Times New Roman" w:cs="Times New Roman"/>
          <w:sz w:val="24"/>
          <w:szCs w:val="24"/>
        </w:rPr>
        <w:t xml:space="preserve">, </w:t>
      </w:r>
      <w:r w:rsidR="00553DE3" w:rsidRPr="00B57A07">
        <w:rPr>
          <w:rFonts w:ascii="Times New Roman" w:hAnsi="Times New Roman" w:cs="Times New Roman"/>
          <w:sz w:val="24"/>
          <w:szCs w:val="24"/>
        </w:rPr>
        <w:t>e</w:t>
      </w:r>
      <w:r w:rsidRPr="00B57A07">
        <w:rPr>
          <w:rFonts w:ascii="Times New Roman" w:hAnsi="Times New Roman" w:cs="Times New Roman"/>
          <w:sz w:val="24"/>
          <w:szCs w:val="24"/>
        </w:rPr>
        <w:t>nhanced testicular tissue integrity</w:t>
      </w:r>
      <w:r w:rsidR="00774340" w:rsidRPr="00B57A07">
        <w:rPr>
          <w:rFonts w:ascii="Times New Roman" w:hAnsi="Times New Roman" w:cs="Times New Roman"/>
          <w:sz w:val="24"/>
          <w:szCs w:val="24"/>
        </w:rPr>
        <w:t xml:space="preserve">. </w:t>
      </w:r>
      <w:r w:rsidRPr="00B57A07">
        <w:rPr>
          <w:rFonts w:ascii="Times New Roman" w:hAnsi="Times New Roman" w:cs="Times New Roman"/>
          <w:sz w:val="24"/>
          <w:szCs w:val="24"/>
        </w:rPr>
        <w:t>Folate functions at a cellular level to defend germ cells against oxidative damage and DNA strand breakage and apoptosis which sustains spermatogenic potential in dairy bulls (</w:t>
      </w:r>
      <w:proofErr w:type="spellStart"/>
      <w:r w:rsidR="00AF1896" w:rsidRPr="00B57A07">
        <w:rPr>
          <w:rFonts w:ascii="Times New Roman" w:hAnsi="Times New Roman" w:cs="Times New Roman"/>
          <w:sz w:val="24"/>
          <w:szCs w:val="24"/>
        </w:rPr>
        <w:t>Demir</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2022).</w:t>
      </w:r>
    </w:p>
    <w:p w:rsidR="00273E88" w:rsidRPr="00B57A07" w:rsidRDefault="00273E88"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8.3 Gut–Testis Immune Axis</w:t>
      </w:r>
    </w:p>
    <w:p w:rsidR="00273E88" w:rsidRPr="00B57A07" w:rsidRDefault="00273E88" w:rsidP="00273E88">
      <w:pPr>
        <w:jc w:val="both"/>
        <w:rPr>
          <w:rFonts w:ascii="Times New Roman" w:hAnsi="Times New Roman" w:cs="Times New Roman"/>
          <w:sz w:val="24"/>
          <w:szCs w:val="24"/>
        </w:rPr>
      </w:pPr>
      <w:r w:rsidRPr="00B57A07">
        <w:rPr>
          <w:rFonts w:ascii="Times New Roman" w:hAnsi="Times New Roman" w:cs="Times New Roman"/>
          <w:sz w:val="24"/>
          <w:szCs w:val="24"/>
        </w:rPr>
        <w:t>Systemic translocation of bacterial endotoxins (LPS) through intestinal permeability caused by dysbiosis negatively affects testicular immune function (</w:t>
      </w:r>
      <w:proofErr w:type="spellStart"/>
      <w:r w:rsidR="000755F1" w:rsidRPr="00B57A07">
        <w:rPr>
          <w:rFonts w:ascii="Times New Roman" w:hAnsi="Times New Roman" w:cs="Times New Roman"/>
          <w:sz w:val="24"/>
          <w:szCs w:val="24"/>
        </w:rPr>
        <w:t>Sinha</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xml:space="preserve">., 2020). The disturbance of this system breaks down the blood–testis barrier which creates inflammation together with oxidative stress in the gut–testis </w:t>
      </w:r>
      <w:proofErr w:type="spellStart"/>
      <w:proofErr w:type="gramStart"/>
      <w:r w:rsidRPr="00B57A07">
        <w:rPr>
          <w:rFonts w:ascii="Times New Roman" w:hAnsi="Times New Roman" w:cs="Times New Roman"/>
          <w:sz w:val="24"/>
          <w:szCs w:val="24"/>
        </w:rPr>
        <w:t>axis.The</w:t>
      </w:r>
      <w:proofErr w:type="spellEnd"/>
      <w:proofErr w:type="gramEnd"/>
      <w:r w:rsidRPr="00B57A07">
        <w:rPr>
          <w:rFonts w:ascii="Times New Roman" w:hAnsi="Times New Roman" w:cs="Times New Roman"/>
          <w:sz w:val="24"/>
          <w:szCs w:val="24"/>
        </w:rPr>
        <w:t xml:space="preserve"> modulation of gut microbiota through specific approaches enhances folate production while decreasing systemic endotoxemia to create a new method for improving reproductive strength in dairy males.</w:t>
      </w:r>
    </w:p>
    <w:p w:rsidR="00273E88" w:rsidRPr="00B57A07" w:rsidRDefault="00273E88"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9. Strategies and Tools for Manipulating the Microbiota</w:t>
      </w:r>
    </w:p>
    <w:p w:rsidR="00273E88" w:rsidRPr="00B57A07" w:rsidRDefault="00273E88" w:rsidP="00273E88">
      <w:pPr>
        <w:jc w:val="both"/>
        <w:rPr>
          <w:rFonts w:ascii="Times New Roman" w:hAnsi="Times New Roman" w:cs="Times New Roman"/>
          <w:sz w:val="24"/>
          <w:szCs w:val="24"/>
        </w:rPr>
      </w:pPr>
      <w:r w:rsidRPr="00B57A07">
        <w:rPr>
          <w:rFonts w:ascii="Times New Roman" w:hAnsi="Times New Roman" w:cs="Times New Roman"/>
          <w:sz w:val="24"/>
          <w:szCs w:val="24"/>
        </w:rPr>
        <w:t>Research linking microbial dysbiosis to reproductive dysfunction has accelerated the creation of microbiota-focused interventions for dairy herd health. The precision-based approaches function to achieve microbial balance while decreasing antibiotic requirements and improving reproductive outcomes.</w:t>
      </w:r>
    </w:p>
    <w:p w:rsidR="00273E88" w:rsidRPr="00B57A07" w:rsidRDefault="00273E88" w:rsidP="00273E88">
      <w:pPr>
        <w:jc w:val="both"/>
        <w:rPr>
          <w:rFonts w:ascii="Times New Roman" w:hAnsi="Times New Roman" w:cs="Times New Roman"/>
          <w:b/>
          <w:bCs/>
          <w:sz w:val="24"/>
          <w:szCs w:val="24"/>
        </w:rPr>
      </w:pPr>
      <w:proofErr w:type="gramStart"/>
      <w:r w:rsidRPr="00B57A07">
        <w:rPr>
          <w:rFonts w:ascii="Times New Roman" w:hAnsi="Times New Roman" w:cs="Times New Roman"/>
          <w:b/>
          <w:bCs/>
          <w:sz w:val="24"/>
          <w:szCs w:val="24"/>
        </w:rPr>
        <w:t>9.1  Limitations</w:t>
      </w:r>
      <w:proofErr w:type="gramEnd"/>
      <w:r w:rsidRPr="00B57A07">
        <w:rPr>
          <w:rFonts w:ascii="Times New Roman" w:hAnsi="Times New Roman" w:cs="Times New Roman"/>
          <w:b/>
          <w:bCs/>
          <w:sz w:val="24"/>
          <w:szCs w:val="24"/>
        </w:rPr>
        <w:t xml:space="preserve"> of Conventional Antibiotics</w:t>
      </w:r>
    </w:p>
    <w:p w:rsidR="00273E88" w:rsidRPr="00B57A07" w:rsidRDefault="00273E88"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Systemic antibiotics used to treat reproductive tract infections present several key drawbacks to their </w:t>
      </w:r>
      <w:proofErr w:type="spellStart"/>
      <w:r w:rsidRPr="00B57A07">
        <w:rPr>
          <w:rFonts w:ascii="Times New Roman" w:hAnsi="Times New Roman" w:cs="Times New Roman"/>
          <w:sz w:val="24"/>
          <w:szCs w:val="24"/>
        </w:rPr>
        <w:t>application.The</w:t>
      </w:r>
      <w:proofErr w:type="spellEnd"/>
      <w:r w:rsidRPr="00B57A07">
        <w:rPr>
          <w:rFonts w:ascii="Times New Roman" w:hAnsi="Times New Roman" w:cs="Times New Roman"/>
          <w:sz w:val="24"/>
          <w:szCs w:val="24"/>
        </w:rPr>
        <w:t xml:space="preserve"> treatment has non-specific effects because it kills beneficial microbes along with pathogenic </w:t>
      </w:r>
      <w:proofErr w:type="spellStart"/>
      <w:r w:rsidRPr="00B57A07">
        <w:rPr>
          <w:rFonts w:ascii="Times New Roman" w:hAnsi="Times New Roman" w:cs="Times New Roman"/>
          <w:sz w:val="24"/>
          <w:szCs w:val="24"/>
        </w:rPr>
        <w:t>organisms.The</w:t>
      </w:r>
      <w:proofErr w:type="spellEnd"/>
      <w:r w:rsidRPr="00B57A07">
        <w:rPr>
          <w:rFonts w:ascii="Times New Roman" w:hAnsi="Times New Roman" w:cs="Times New Roman"/>
          <w:sz w:val="24"/>
          <w:szCs w:val="24"/>
        </w:rPr>
        <w:t xml:space="preserve"> repeated use of antibiotics creates antimicrobial resistance which has become a major worldwide </w:t>
      </w:r>
      <w:proofErr w:type="spellStart"/>
      <w:r w:rsidRPr="00B57A07">
        <w:rPr>
          <w:rFonts w:ascii="Times New Roman" w:hAnsi="Times New Roman" w:cs="Times New Roman"/>
          <w:sz w:val="24"/>
          <w:szCs w:val="24"/>
        </w:rPr>
        <w:t>concern.The</w:t>
      </w:r>
      <w:proofErr w:type="spellEnd"/>
      <w:r w:rsidRPr="00B57A07">
        <w:rPr>
          <w:rFonts w:ascii="Times New Roman" w:hAnsi="Times New Roman" w:cs="Times New Roman"/>
          <w:sz w:val="24"/>
          <w:szCs w:val="24"/>
        </w:rPr>
        <w:t xml:space="preserve"> elimination of beneficial microbes disrupts both immune system regulation and physical barriers in the body (Zhang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201</w:t>
      </w:r>
      <w:r w:rsidR="001F4BAF" w:rsidRPr="00B57A07">
        <w:rPr>
          <w:rFonts w:ascii="Times New Roman" w:hAnsi="Times New Roman" w:cs="Times New Roman"/>
          <w:sz w:val="24"/>
          <w:szCs w:val="24"/>
        </w:rPr>
        <w:t>3</w:t>
      </w:r>
      <w:r w:rsidRPr="00B57A07">
        <w:rPr>
          <w:rFonts w:ascii="Times New Roman" w:hAnsi="Times New Roman" w:cs="Times New Roman"/>
          <w:sz w:val="24"/>
          <w:szCs w:val="24"/>
        </w:rPr>
        <w:t xml:space="preserve">; </w:t>
      </w:r>
      <w:proofErr w:type="spellStart"/>
      <w:r w:rsidR="00643C43" w:rsidRPr="00B57A07">
        <w:rPr>
          <w:rFonts w:ascii="Times New Roman" w:hAnsi="Times New Roman" w:cs="Times New Roman"/>
          <w:sz w:val="24"/>
          <w:szCs w:val="24"/>
        </w:rPr>
        <w:t>Virto</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2021).Research shows that dairy systems face reduced fertility parameters and major economic losses because of excessive antibiotic use which drives the search for alternative treatments (Al-</w:t>
      </w:r>
      <w:proofErr w:type="spellStart"/>
      <w:r w:rsidRPr="00B57A07">
        <w:rPr>
          <w:rFonts w:ascii="Times New Roman" w:hAnsi="Times New Roman" w:cs="Times New Roman"/>
          <w:sz w:val="24"/>
          <w:szCs w:val="24"/>
        </w:rPr>
        <w:t>Qadiri</w:t>
      </w:r>
      <w:proofErr w:type="spellEnd"/>
      <w:r w:rsidRPr="00B57A07">
        <w:rPr>
          <w:rFonts w:ascii="Times New Roman" w:hAnsi="Times New Roman" w:cs="Times New Roman"/>
          <w:sz w:val="24"/>
          <w:szCs w:val="24"/>
        </w:rPr>
        <w:t xml:space="preserve">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2020).</w:t>
      </w:r>
    </w:p>
    <w:p w:rsidR="00273E88" w:rsidRPr="00B57A07" w:rsidRDefault="00273E88"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 xml:space="preserve">9.2 Prebiotics: </w:t>
      </w:r>
      <w:proofErr w:type="spellStart"/>
      <w:r w:rsidRPr="00B57A07">
        <w:rPr>
          <w:rFonts w:ascii="Times New Roman" w:hAnsi="Times New Roman" w:cs="Times New Roman"/>
          <w:b/>
          <w:bCs/>
          <w:sz w:val="24"/>
          <w:szCs w:val="24"/>
        </w:rPr>
        <w:t>Fueling</w:t>
      </w:r>
      <w:proofErr w:type="spellEnd"/>
      <w:r w:rsidRPr="00B57A07">
        <w:rPr>
          <w:rFonts w:ascii="Times New Roman" w:hAnsi="Times New Roman" w:cs="Times New Roman"/>
          <w:b/>
          <w:bCs/>
          <w:sz w:val="24"/>
          <w:szCs w:val="24"/>
        </w:rPr>
        <w:t xml:space="preserve"> Beneficial Microbes</w:t>
      </w:r>
    </w:p>
    <w:p w:rsidR="00273E88" w:rsidRPr="00B57A07" w:rsidRDefault="00273E88" w:rsidP="00273E88">
      <w:pPr>
        <w:jc w:val="both"/>
        <w:rPr>
          <w:rFonts w:ascii="Times New Roman" w:hAnsi="Times New Roman" w:cs="Times New Roman"/>
          <w:sz w:val="24"/>
          <w:szCs w:val="24"/>
        </w:rPr>
      </w:pPr>
      <w:r w:rsidRPr="00B57A07">
        <w:rPr>
          <w:rFonts w:ascii="Times New Roman" w:hAnsi="Times New Roman" w:cs="Times New Roman"/>
          <w:sz w:val="24"/>
          <w:szCs w:val="24"/>
        </w:rPr>
        <w:lastRenderedPageBreak/>
        <w:t xml:space="preserve">Prebiotics consist of non-digestible dietary substrates such as inulin along with </w:t>
      </w:r>
      <w:proofErr w:type="spellStart"/>
      <w:r w:rsidRPr="00B57A07">
        <w:rPr>
          <w:rFonts w:ascii="Times New Roman" w:hAnsi="Times New Roman" w:cs="Times New Roman"/>
          <w:sz w:val="24"/>
          <w:szCs w:val="24"/>
        </w:rPr>
        <w:t>fructooligosaccharides</w:t>
      </w:r>
      <w:proofErr w:type="spellEnd"/>
      <w:r w:rsidRPr="00B57A07">
        <w:rPr>
          <w:rFonts w:ascii="Times New Roman" w:hAnsi="Times New Roman" w:cs="Times New Roman"/>
          <w:sz w:val="24"/>
          <w:szCs w:val="24"/>
        </w:rPr>
        <w:t xml:space="preserve"> (FOS) and </w:t>
      </w:r>
      <w:proofErr w:type="spellStart"/>
      <w:r w:rsidRPr="00B57A07">
        <w:rPr>
          <w:rFonts w:ascii="Times New Roman" w:hAnsi="Times New Roman" w:cs="Times New Roman"/>
          <w:sz w:val="24"/>
          <w:szCs w:val="24"/>
        </w:rPr>
        <w:t>galactooligosaccharides</w:t>
      </w:r>
      <w:proofErr w:type="spellEnd"/>
      <w:r w:rsidRPr="00B57A07">
        <w:rPr>
          <w:rFonts w:ascii="Times New Roman" w:hAnsi="Times New Roman" w:cs="Times New Roman"/>
          <w:sz w:val="24"/>
          <w:szCs w:val="24"/>
        </w:rPr>
        <w:t xml:space="preserve"> (GOS) which drive the growth of commensal bacteria (</w:t>
      </w:r>
      <w:proofErr w:type="spellStart"/>
      <w:r w:rsidR="000362D9" w:rsidRPr="00B57A07">
        <w:rPr>
          <w:rFonts w:ascii="Times New Roman" w:hAnsi="Times New Roman" w:cs="Times New Roman"/>
          <w:sz w:val="24"/>
          <w:szCs w:val="24"/>
        </w:rPr>
        <w:t>Krishnan</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202</w:t>
      </w:r>
      <w:r w:rsidR="000362D9" w:rsidRPr="00B57A07">
        <w:rPr>
          <w:rFonts w:ascii="Times New Roman" w:hAnsi="Times New Roman" w:cs="Times New Roman"/>
          <w:sz w:val="24"/>
          <w:szCs w:val="24"/>
        </w:rPr>
        <w:t>5</w:t>
      </w:r>
      <w:r w:rsidRPr="00B57A07">
        <w:rPr>
          <w:rFonts w:ascii="Times New Roman" w:hAnsi="Times New Roman" w:cs="Times New Roman"/>
          <w:sz w:val="24"/>
          <w:szCs w:val="24"/>
        </w:rPr>
        <w:t>). The reproductive advantages of prebiotics include</w:t>
      </w:r>
      <w:r w:rsidR="00553DE3" w:rsidRPr="00B57A07">
        <w:rPr>
          <w:rFonts w:ascii="Times New Roman" w:hAnsi="Times New Roman" w:cs="Times New Roman"/>
          <w:sz w:val="24"/>
          <w:szCs w:val="24"/>
        </w:rPr>
        <w:t xml:space="preserve"> mineral</w:t>
      </w:r>
      <w:r w:rsidRPr="00B57A07">
        <w:rPr>
          <w:rFonts w:ascii="Times New Roman" w:hAnsi="Times New Roman" w:cs="Times New Roman"/>
          <w:sz w:val="24"/>
          <w:szCs w:val="24"/>
        </w:rPr>
        <w:t xml:space="preserve"> absorption due to calcium and zinc</w:t>
      </w:r>
      <w:r w:rsidR="00774340" w:rsidRPr="00B57A07">
        <w:rPr>
          <w:rFonts w:ascii="Times New Roman" w:hAnsi="Times New Roman" w:cs="Times New Roman"/>
          <w:sz w:val="24"/>
          <w:szCs w:val="24"/>
        </w:rPr>
        <w:t xml:space="preserve">, </w:t>
      </w:r>
      <w:r w:rsidRPr="00B57A07">
        <w:rPr>
          <w:rFonts w:ascii="Times New Roman" w:hAnsi="Times New Roman" w:cs="Times New Roman"/>
          <w:sz w:val="24"/>
          <w:szCs w:val="24"/>
        </w:rPr>
        <w:t>Endotoxemia decreases while inflammation decreases</w:t>
      </w:r>
      <w:r w:rsidR="00774340" w:rsidRPr="00B57A07">
        <w:rPr>
          <w:rFonts w:ascii="Times New Roman" w:hAnsi="Times New Roman" w:cs="Times New Roman"/>
          <w:sz w:val="24"/>
          <w:szCs w:val="24"/>
        </w:rPr>
        <w:t xml:space="preserve">, </w:t>
      </w:r>
      <w:proofErr w:type="gramStart"/>
      <w:r w:rsidRPr="00B57A07">
        <w:rPr>
          <w:rFonts w:ascii="Times New Roman" w:hAnsi="Times New Roman" w:cs="Times New Roman"/>
          <w:sz w:val="24"/>
          <w:szCs w:val="24"/>
        </w:rPr>
        <w:t>The</w:t>
      </w:r>
      <w:proofErr w:type="gramEnd"/>
      <w:r w:rsidRPr="00B57A07">
        <w:rPr>
          <w:rFonts w:ascii="Times New Roman" w:hAnsi="Times New Roman" w:cs="Times New Roman"/>
          <w:sz w:val="24"/>
          <w:szCs w:val="24"/>
        </w:rPr>
        <w:t xml:space="preserve"> hypothalamic-pituitary-gonadal axis receives indirect effects from prebiotics (</w:t>
      </w:r>
      <w:proofErr w:type="spellStart"/>
      <w:r w:rsidRPr="00B57A07">
        <w:rPr>
          <w:rFonts w:ascii="Times New Roman" w:hAnsi="Times New Roman" w:cs="Times New Roman"/>
          <w:sz w:val="24"/>
          <w:szCs w:val="24"/>
        </w:rPr>
        <w:t>Torok</w:t>
      </w:r>
      <w:proofErr w:type="spellEnd"/>
      <w:r w:rsidRPr="00B57A07">
        <w:rPr>
          <w:rFonts w:ascii="Times New Roman" w:hAnsi="Times New Roman" w:cs="Times New Roman"/>
          <w:sz w:val="24"/>
          <w:szCs w:val="24"/>
        </w:rPr>
        <w:t xml:space="preserve">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2011)</w:t>
      </w:r>
    </w:p>
    <w:p w:rsidR="00273E88" w:rsidRPr="00B57A07" w:rsidRDefault="00273E88"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9.3 Probiotics: Precision Microbial Modulation</w:t>
      </w:r>
    </w:p>
    <w:p w:rsidR="00273E88" w:rsidRPr="00B57A07" w:rsidRDefault="00273E88" w:rsidP="00273E88">
      <w:pPr>
        <w:jc w:val="both"/>
        <w:rPr>
          <w:rFonts w:ascii="Times New Roman" w:hAnsi="Times New Roman" w:cs="Times New Roman"/>
          <w:sz w:val="24"/>
          <w:szCs w:val="24"/>
        </w:rPr>
      </w:pPr>
      <w:r w:rsidRPr="00B57A07">
        <w:rPr>
          <w:rFonts w:ascii="Times New Roman" w:hAnsi="Times New Roman" w:cs="Times New Roman"/>
          <w:i/>
          <w:iCs/>
          <w:sz w:val="24"/>
          <w:szCs w:val="24"/>
        </w:rPr>
        <w:t>Lactobacillus</w:t>
      </w:r>
      <w:r w:rsidRPr="00B57A07">
        <w:rPr>
          <w:rFonts w:ascii="Times New Roman" w:hAnsi="Times New Roman" w:cs="Times New Roman"/>
          <w:sz w:val="24"/>
          <w:szCs w:val="24"/>
        </w:rPr>
        <w:t xml:space="preserve"> and </w:t>
      </w:r>
      <w:r w:rsidRPr="00B57A07">
        <w:rPr>
          <w:rFonts w:ascii="Times New Roman" w:hAnsi="Times New Roman" w:cs="Times New Roman"/>
          <w:i/>
          <w:iCs/>
          <w:sz w:val="24"/>
          <w:szCs w:val="24"/>
        </w:rPr>
        <w:t xml:space="preserve">Bifidobacterium </w:t>
      </w:r>
      <w:r w:rsidRPr="00B57A07">
        <w:rPr>
          <w:rFonts w:ascii="Times New Roman" w:hAnsi="Times New Roman" w:cs="Times New Roman"/>
          <w:sz w:val="24"/>
          <w:szCs w:val="24"/>
        </w:rPr>
        <w:t>strains among probiotics promote reproductive well-being through their actions</w:t>
      </w:r>
      <w:r w:rsidR="00774340" w:rsidRPr="00B57A07">
        <w:rPr>
          <w:rFonts w:ascii="Times New Roman" w:hAnsi="Times New Roman" w:cs="Times New Roman"/>
          <w:sz w:val="24"/>
          <w:szCs w:val="24"/>
        </w:rPr>
        <w:t xml:space="preserve"> by c</w:t>
      </w:r>
      <w:r w:rsidRPr="00B57A07">
        <w:rPr>
          <w:rFonts w:ascii="Times New Roman" w:hAnsi="Times New Roman" w:cs="Times New Roman"/>
          <w:sz w:val="24"/>
          <w:szCs w:val="24"/>
        </w:rPr>
        <w:t>ompetitive exclusion of pathogens</w:t>
      </w:r>
      <w:r w:rsidR="0029303A" w:rsidRPr="00B57A07">
        <w:rPr>
          <w:rFonts w:ascii="Times New Roman" w:hAnsi="Times New Roman" w:cs="Times New Roman"/>
          <w:sz w:val="24"/>
          <w:szCs w:val="24"/>
        </w:rPr>
        <w:t xml:space="preserve"> and</w:t>
      </w:r>
      <w:r w:rsidR="00774340" w:rsidRPr="00B57A07">
        <w:rPr>
          <w:rFonts w:ascii="Times New Roman" w:hAnsi="Times New Roman" w:cs="Times New Roman"/>
          <w:sz w:val="24"/>
          <w:szCs w:val="24"/>
        </w:rPr>
        <w:t xml:space="preserve"> e</w:t>
      </w:r>
      <w:r w:rsidRPr="00B57A07">
        <w:rPr>
          <w:rFonts w:ascii="Times New Roman" w:hAnsi="Times New Roman" w:cs="Times New Roman"/>
          <w:sz w:val="24"/>
          <w:szCs w:val="24"/>
        </w:rPr>
        <w:t>nhanced mucosal immunity</w:t>
      </w:r>
      <w:r w:rsidR="00774340" w:rsidRPr="00B57A07">
        <w:rPr>
          <w:rFonts w:ascii="Times New Roman" w:hAnsi="Times New Roman" w:cs="Times New Roman"/>
          <w:sz w:val="24"/>
          <w:szCs w:val="24"/>
        </w:rPr>
        <w:t xml:space="preserve">, </w:t>
      </w:r>
      <w:r w:rsidRPr="00B57A07">
        <w:rPr>
          <w:rFonts w:ascii="Times New Roman" w:hAnsi="Times New Roman" w:cs="Times New Roman"/>
          <w:sz w:val="24"/>
          <w:szCs w:val="24"/>
        </w:rPr>
        <w:t xml:space="preserve">Uterine involution speeds up after giving birth (Hill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2014)</w:t>
      </w:r>
    </w:p>
    <w:p w:rsidR="00273E88" w:rsidRPr="00B57A07" w:rsidRDefault="00273E88"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The vaginal administration of probiotics demonstrates potential to modify local microbial communities while it helps restore </w:t>
      </w:r>
      <w:proofErr w:type="spellStart"/>
      <w:r w:rsidRPr="00B57A07">
        <w:rPr>
          <w:rFonts w:ascii="Times New Roman" w:hAnsi="Times New Roman" w:cs="Times New Roman"/>
          <w:sz w:val="24"/>
          <w:szCs w:val="24"/>
        </w:rPr>
        <w:t>estrous</w:t>
      </w:r>
      <w:proofErr w:type="spellEnd"/>
      <w:r w:rsidRPr="00B57A07">
        <w:rPr>
          <w:rFonts w:ascii="Times New Roman" w:hAnsi="Times New Roman" w:cs="Times New Roman"/>
          <w:sz w:val="24"/>
          <w:szCs w:val="24"/>
        </w:rPr>
        <w:t xml:space="preserve"> cyclicity and boosts fertility rates (</w:t>
      </w:r>
      <w:r w:rsidR="003A6932" w:rsidRPr="00B57A07">
        <w:rPr>
          <w:rFonts w:ascii="Times New Roman" w:hAnsi="Times New Roman" w:cs="Times New Roman"/>
          <w:sz w:val="24"/>
          <w:szCs w:val="24"/>
        </w:rPr>
        <w:t>López-</w:t>
      </w:r>
      <w:proofErr w:type="spellStart"/>
      <w:r w:rsidR="003A6932" w:rsidRPr="00B57A07">
        <w:rPr>
          <w:rFonts w:ascii="Times New Roman" w:hAnsi="Times New Roman" w:cs="Times New Roman"/>
          <w:sz w:val="24"/>
          <w:szCs w:val="24"/>
        </w:rPr>
        <w:t>Moreno</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202</w:t>
      </w:r>
      <w:r w:rsidR="003A6932" w:rsidRPr="00B57A07">
        <w:rPr>
          <w:rFonts w:ascii="Times New Roman" w:hAnsi="Times New Roman" w:cs="Times New Roman"/>
          <w:sz w:val="24"/>
          <w:szCs w:val="24"/>
        </w:rPr>
        <w:t>1</w:t>
      </w:r>
      <w:r w:rsidRPr="00B57A07">
        <w:rPr>
          <w:rFonts w:ascii="Times New Roman" w:hAnsi="Times New Roman" w:cs="Times New Roman"/>
          <w:sz w:val="24"/>
          <w:szCs w:val="24"/>
        </w:rPr>
        <w:t>). Intravaginal formulations serve as a substitute for antibiotics while avoiding the development of antibiotic resistance.</w:t>
      </w:r>
    </w:p>
    <w:p w:rsidR="00273E88" w:rsidRPr="00B57A07" w:rsidRDefault="00273E88"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9.4 Toward a Microbiota-Targeted Paradigm</w:t>
      </w:r>
    </w:p>
    <w:p w:rsidR="00273E88" w:rsidRPr="00B57A07" w:rsidRDefault="00273E88"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Prebiotics and probiotics enable a change from using broad-spectrum treatments for symptoms to specific methods that regulate ecosystems. Future research will focus </w:t>
      </w:r>
      <w:proofErr w:type="spellStart"/>
      <w:r w:rsidRPr="00B57A07">
        <w:rPr>
          <w:rFonts w:ascii="Times New Roman" w:hAnsi="Times New Roman" w:cs="Times New Roman"/>
          <w:sz w:val="24"/>
          <w:szCs w:val="24"/>
        </w:rPr>
        <w:t>onStrain</w:t>
      </w:r>
      <w:proofErr w:type="spellEnd"/>
      <w:r w:rsidRPr="00B57A07">
        <w:rPr>
          <w:rFonts w:ascii="Times New Roman" w:hAnsi="Times New Roman" w:cs="Times New Roman"/>
          <w:sz w:val="24"/>
          <w:szCs w:val="24"/>
        </w:rPr>
        <w:t>-specific formulations</w:t>
      </w:r>
      <w:r w:rsidR="00774340" w:rsidRPr="00B57A07">
        <w:rPr>
          <w:rFonts w:ascii="Times New Roman" w:hAnsi="Times New Roman" w:cs="Times New Roman"/>
          <w:sz w:val="24"/>
          <w:szCs w:val="24"/>
        </w:rPr>
        <w:t xml:space="preserve">, </w:t>
      </w:r>
      <w:r w:rsidRPr="00B57A07">
        <w:rPr>
          <w:rFonts w:ascii="Times New Roman" w:hAnsi="Times New Roman" w:cs="Times New Roman"/>
          <w:sz w:val="24"/>
          <w:szCs w:val="24"/>
        </w:rPr>
        <w:t>Controlled-release delivery systems</w:t>
      </w:r>
      <w:r w:rsidR="0029303A" w:rsidRPr="00B57A07">
        <w:rPr>
          <w:rFonts w:ascii="Times New Roman" w:hAnsi="Times New Roman" w:cs="Times New Roman"/>
          <w:sz w:val="24"/>
          <w:szCs w:val="24"/>
        </w:rPr>
        <w:t xml:space="preserve"> </w:t>
      </w:r>
      <w:proofErr w:type="spellStart"/>
      <w:r w:rsidR="0029303A" w:rsidRPr="00B57A07">
        <w:rPr>
          <w:rFonts w:ascii="Times New Roman" w:hAnsi="Times New Roman" w:cs="Times New Roman"/>
          <w:sz w:val="24"/>
          <w:szCs w:val="24"/>
        </w:rPr>
        <w:t>andm</w:t>
      </w:r>
      <w:r w:rsidRPr="00B57A07">
        <w:rPr>
          <w:rFonts w:ascii="Times New Roman" w:hAnsi="Times New Roman" w:cs="Times New Roman"/>
          <w:sz w:val="24"/>
          <w:szCs w:val="24"/>
        </w:rPr>
        <w:t>icrobiome</w:t>
      </w:r>
      <w:proofErr w:type="spellEnd"/>
      <w:r w:rsidRPr="00B57A07">
        <w:rPr>
          <w:rFonts w:ascii="Times New Roman" w:hAnsi="Times New Roman" w:cs="Times New Roman"/>
          <w:sz w:val="24"/>
          <w:szCs w:val="24"/>
        </w:rPr>
        <w:t xml:space="preserve"> diagnostics for individualized interventions</w:t>
      </w:r>
      <w:r w:rsidR="00774340" w:rsidRPr="00B57A07">
        <w:rPr>
          <w:rFonts w:ascii="Times New Roman" w:hAnsi="Times New Roman" w:cs="Times New Roman"/>
          <w:sz w:val="24"/>
          <w:szCs w:val="24"/>
        </w:rPr>
        <w:t xml:space="preserve">. </w:t>
      </w:r>
      <w:r w:rsidRPr="00B57A07">
        <w:rPr>
          <w:rFonts w:ascii="Times New Roman" w:hAnsi="Times New Roman" w:cs="Times New Roman"/>
          <w:sz w:val="24"/>
          <w:szCs w:val="24"/>
        </w:rPr>
        <w:t>These approaches demonstrate a fundamental change in reproductive management because they unite veterinary therapeutics with microbial ecology.</w:t>
      </w:r>
    </w:p>
    <w:p w:rsidR="00273E88" w:rsidRPr="00B57A07" w:rsidRDefault="00273E88"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10. Microbiota Transplantation: A Novel Therapeutic Approach for Reproductive Dysbiosis in Dairy Cattle</w:t>
      </w:r>
    </w:p>
    <w:p w:rsidR="00273E88" w:rsidRPr="00B57A07" w:rsidRDefault="00273E88"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The therapeutic intervention of microbiota transplantation (MT) provides a new approach to </w:t>
      </w:r>
      <w:r w:rsidR="0029303A" w:rsidRPr="00B57A07">
        <w:rPr>
          <w:rFonts w:ascii="Times New Roman" w:hAnsi="Times New Roman" w:cs="Times New Roman"/>
          <w:sz w:val="24"/>
          <w:szCs w:val="24"/>
        </w:rPr>
        <w:t>restoring</w:t>
      </w:r>
      <w:r w:rsidRPr="00B57A07">
        <w:rPr>
          <w:rFonts w:ascii="Times New Roman" w:hAnsi="Times New Roman" w:cs="Times New Roman"/>
          <w:sz w:val="24"/>
          <w:szCs w:val="24"/>
        </w:rPr>
        <w:t xml:space="preserve"> microbial balance by moving beneficial microbes from healthy donors to patients with </w:t>
      </w:r>
      <w:proofErr w:type="spellStart"/>
      <w:r w:rsidRPr="00B57A07">
        <w:rPr>
          <w:rFonts w:ascii="Times New Roman" w:hAnsi="Times New Roman" w:cs="Times New Roman"/>
          <w:sz w:val="24"/>
          <w:szCs w:val="24"/>
        </w:rPr>
        <w:t>dysbiotic</w:t>
      </w:r>
      <w:proofErr w:type="spellEnd"/>
      <w:r w:rsidRPr="00B57A07">
        <w:rPr>
          <w:rFonts w:ascii="Times New Roman" w:hAnsi="Times New Roman" w:cs="Times New Roman"/>
          <w:sz w:val="24"/>
          <w:szCs w:val="24"/>
        </w:rPr>
        <w:t xml:space="preserve"> conditions. The veterinary application of this practice in dairy reproductive management is becoming more relevant despite its initial origins in human and canine medicine.</w:t>
      </w:r>
    </w:p>
    <w:p w:rsidR="00273E88" w:rsidRPr="00B57A07" w:rsidRDefault="00273E88"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 xml:space="preserve">10.1 </w:t>
      </w:r>
      <w:proofErr w:type="spellStart"/>
      <w:r w:rsidRPr="00B57A07">
        <w:rPr>
          <w:rFonts w:ascii="Times New Roman" w:hAnsi="Times New Roman" w:cs="Times New Roman"/>
          <w:b/>
          <w:bCs/>
          <w:sz w:val="24"/>
          <w:szCs w:val="24"/>
        </w:rPr>
        <w:t>Fecal</w:t>
      </w:r>
      <w:proofErr w:type="spellEnd"/>
      <w:r w:rsidRPr="00B57A07">
        <w:rPr>
          <w:rFonts w:ascii="Times New Roman" w:hAnsi="Times New Roman" w:cs="Times New Roman"/>
          <w:b/>
          <w:bCs/>
          <w:sz w:val="24"/>
          <w:szCs w:val="24"/>
        </w:rPr>
        <w:t xml:space="preserve"> Microbiota Transplantation (FMT)</w:t>
      </w:r>
    </w:p>
    <w:p w:rsidR="00273E88" w:rsidRPr="00B57A07" w:rsidRDefault="00273E88"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FMT has been widely proven for treating recurrent </w:t>
      </w:r>
      <w:r w:rsidRPr="00B57A07">
        <w:rPr>
          <w:rFonts w:ascii="Times New Roman" w:hAnsi="Times New Roman" w:cs="Times New Roman"/>
          <w:i/>
          <w:iCs/>
          <w:sz w:val="24"/>
          <w:szCs w:val="24"/>
        </w:rPr>
        <w:t>Clostridium difficile</w:t>
      </w:r>
      <w:r w:rsidRPr="00B57A07">
        <w:rPr>
          <w:rFonts w:ascii="Times New Roman" w:hAnsi="Times New Roman" w:cs="Times New Roman"/>
          <w:sz w:val="24"/>
          <w:szCs w:val="24"/>
        </w:rPr>
        <w:t xml:space="preserve"> infections as well as antibiotic-resistant pathogens in humans and dogs (</w:t>
      </w:r>
      <w:proofErr w:type="spellStart"/>
      <w:r w:rsidR="00DC4F2C" w:rsidRPr="00B57A07">
        <w:rPr>
          <w:rFonts w:ascii="Times New Roman" w:hAnsi="Times New Roman" w:cs="Times New Roman"/>
          <w:sz w:val="24"/>
          <w:szCs w:val="24"/>
        </w:rPr>
        <w:t>Tariq</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201</w:t>
      </w:r>
      <w:r w:rsidR="00DC4F2C" w:rsidRPr="00B57A07">
        <w:rPr>
          <w:rFonts w:ascii="Times New Roman" w:hAnsi="Times New Roman" w:cs="Times New Roman"/>
          <w:sz w:val="24"/>
          <w:szCs w:val="24"/>
        </w:rPr>
        <w:t>7</w:t>
      </w:r>
      <w:r w:rsidRPr="00B57A07">
        <w:rPr>
          <w:rFonts w:ascii="Times New Roman" w:hAnsi="Times New Roman" w:cs="Times New Roman"/>
          <w:sz w:val="24"/>
          <w:szCs w:val="24"/>
        </w:rPr>
        <w:t xml:space="preserve">; Wu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xml:space="preserve">., 2023). Research showing its effectiveness in treating metabolic syndrome and inflammatory bowel disease and immune dysregulation supports its potential use in reproductive health </w:t>
      </w:r>
      <w:proofErr w:type="spellStart"/>
      <w:proofErr w:type="gramStart"/>
      <w:r w:rsidRPr="00B57A07">
        <w:rPr>
          <w:rFonts w:ascii="Times New Roman" w:hAnsi="Times New Roman" w:cs="Times New Roman"/>
          <w:sz w:val="24"/>
          <w:szCs w:val="24"/>
        </w:rPr>
        <w:t>management.The</w:t>
      </w:r>
      <w:proofErr w:type="spellEnd"/>
      <w:proofErr w:type="gramEnd"/>
      <w:r w:rsidRPr="00B57A07">
        <w:rPr>
          <w:rFonts w:ascii="Times New Roman" w:hAnsi="Times New Roman" w:cs="Times New Roman"/>
          <w:sz w:val="24"/>
          <w:szCs w:val="24"/>
        </w:rPr>
        <w:t xml:space="preserve"> proximity of the reproductive tract to the </w:t>
      </w:r>
      <w:proofErr w:type="spellStart"/>
      <w:r w:rsidRPr="00B57A07">
        <w:rPr>
          <w:rFonts w:ascii="Times New Roman" w:hAnsi="Times New Roman" w:cs="Times New Roman"/>
          <w:sz w:val="24"/>
          <w:szCs w:val="24"/>
        </w:rPr>
        <w:t>fecal</w:t>
      </w:r>
      <w:proofErr w:type="spellEnd"/>
      <w:r w:rsidRPr="00B57A07">
        <w:rPr>
          <w:rFonts w:ascii="Times New Roman" w:hAnsi="Times New Roman" w:cs="Times New Roman"/>
          <w:sz w:val="24"/>
          <w:szCs w:val="24"/>
        </w:rPr>
        <w:t xml:space="preserve"> area in cattle enables natural microbial transfer primarily after </w:t>
      </w:r>
      <w:proofErr w:type="spellStart"/>
      <w:r w:rsidRPr="00B57A07">
        <w:rPr>
          <w:rFonts w:ascii="Times New Roman" w:hAnsi="Times New Roman" w:cs="Times New Roman"/>
          <w:sz w:val="24"/>
          <w:szCs w:val="24"/>
        </w:rPr>
        <w:t>birth.The</w:t>
      </w:r>
      <w:proofErr w:type="spellEnd"/>
      <w:r w:rsidRPr="00B57A07">
        <w:rPr>
          <w:rFonts w:ascii="Times New Roman" w:hAnsi="Times New Roman" w:cs="Times New Roman"/>
          <w:sz w:val="24"/>
          <w:szCs w:val="24"/>
        </w:rPr>
        <w:t xml:space="preserve"> anatomical position of the reproductive tract in cattle allows for strategic FMT delivery to modulate the gut-reproductive axis (</w:t>
      </w:r>
      <w:proofErr w:type="spellStart"/>
      <w:r w:rsidR="00566389" w:rsidRPr="00B57A07">
        <w:rPr>
          <w:rFonts w:ascii="Times New Roman" w:hAnsi="Times New Roman" w:cs="Times New Roman"/>
          <w:sz w:val="24"/>
          <w:szCs w:val="24"/>
        </w:rPr>
        <w:t>Gleicher</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2021).</w:t>
      </w:r>
    </w:p>
    <w:p w:rsidR="00273E88" w:rsidRPr="00B57A07" w:rsidRDefault="00273E88"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10.2 Vaginal Microbiota Transplantation (VMT)</w:t>
      </w:r>
    </w:p>
    <w:p w:rsidR="00273E88" w:rsidRPr="00B57A07" w:rsidRDefault="00273E88"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The development of vaginal microbiota transplantation has brought forth significant positive findings. Research using mouse models demonstrated that VMT successfully </w:t>
      </w:r>
      <w:proofErr w:type="spellStart"/>
      <w:r w:rsidRPr="00B57A07">
        <w:rPr>
          <w:rFonts w:ascii="Times New Roman" w:hAnsi="Times New Roman" w:cs="Times New Roman"/>
          <w:sz w:val="24"/>
          <w:szCs w:val="24"/>
        </w:rPr>
        <w:t>reestablished</w:t>
      </w:r>
      <w:proofErr w:type="spellEnd"/>
      <w:r w:rsidRPr="00B57A07">
        <w:rPr>
          <w:rFonts w:ascii="Times New Roman" w:hAnsi="Times New Roman" w:cs="Times New Roman"/>
          <w:sz w:val="24"/>
          <w:szCs w:val="24"/>
        </w:rPr>
        <w:t xml:space="preserve"> vaginal microbiota equilibrium while lowering </w:t>
      </w:r>
      <w:r w:rsidRPr="00B57A07">
        <w:rPr>
          <w:rFonts w:ascii="Times New Roman" w:hAnsi="Times New Roman" w:cs="Times New Roman"/>
          <w:i/>
          <w:iCs/>
          <w:sz w:val="24"/>
          <w:szCs w:val="24"/>
        </w:rPr>
        <w:t>Gardnerella vaginalis</w:t>
      </w:r>
      <w:r w:rsidRPr="00B57A07">
        <w:rPr>
          <w:rFonts w:ascii="Times New Roman" w:hAnsi="Times New Roman" w:cs="Times New Roman"/>
          <w:sz w:val="24"/>
          <w:szCs w:val="24"/>
        </w:rPr>
        <w:t xml:space="preserve"> counts and treating reproductive disorders (</w:t>
      </w:r>
      <w:proofErr w:type="spellStart"/>
      <w:r w:rsidR="000518D9" w:rsidRPr="00B57A07">
        <w:rPr>
          <w:rFonts w:ascii="Times New Roman" w:hAnsi="Times New Roman" w:cs="Times New Roman"/>
          <w:sz w:val="24"/>
          <w:szCs w:val="24"/>
        </w:rPr>
        <w:t>Li</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Pr="00B57A07">
        <w:rPr>
          <w:rFonts w:ascii="Times New Roman" w:hAnsi="Times New Roman" w:cs="Times New Roman"/>
          <w:sz w:val="24"/>
          <w:szCs w:val="24"/>
        </w:rPr>
        <w:t>., 20</w:t>
      </w:r>
      <w:r w:rsidR="000518D9" w:rsidRPr="00B57A07">
        <w:rPr>
          <w:rFonts w:ascii="Times New Roman" w:hAnsi="Times New Roman" w:cs="Times New Roman"/>
          <w:sz w:val="24"/>
          <w:szCs w:val="24"/>
        </w:rPr>
        <w:t>23</w:t>
      </w:r>
      <w:proofErr w:type="gramStart"/>
      <w:r w:rsidRPr="00B57A07">
        <w:rPr>
          <w:rFonts w:ascii="Times New Roman" w:hAnsi="Times New Roman" w:cs="Times New Roman"/>
          <w:sz w:val="24"/>
          <w:szCs w:val="24"/>
        </w:rPr>
        <w:t>).Although</w:t>
      </w:r>
      <w:proofErr w:type="gramEnd"/>
      <w:r w:rsidRPr="00B57A07">
        <w:rPr>
          <w:rFonts w:ascii="Times New Roman" w:hAnsi="Times New Roman" w:cs="Times New Roman"/>
          <w:sz w:val="24"/>
          <w:szCs w:val="24"/>
        </w:rPr>
        <w:t xml:space="preserve"> still in experimental stages for large animals, </w:t>
      </w:r>
      <w:r w:rsidRPr="00B57A07">
        <w:rPr>
          <w:rFonts w:ascii="Times New Roman" w:hAnsi="Times New Roman" w:cs="Times New Roman"/>
          <w:sz w:val="24"/>
          <w:szCs w:val="24"/>
        </w:rPr>
        <w:lastRenderedPageBreak/>
        <w:t xml:space="preserve">the idea of specific vaginal microbial restoration through strain selection creates novel strategies to address endometritis and </w:t>
      </w:r>
      <w:proofErr w:type="spellStart"/>
      <w:r w:rsidRPr="00B57A07">
        <w:rPr>
          <w:rFonts w:ascii="Times New Roman" w:hAnsi="Times New Roman" w:cs="Times New Roman"/>
          <w:sz w:val="24"/>
          <w:szCs w:val="24"/>
        </w:rPr>
        <w:t>estrous</w:t>
      </w:r>
      <w:proofErr w:type="spellEnd"/>
      <w:r w:rsidRPr="00B57A07">
        <w:rPr>
          <w:rFonts w:ascii="Times New Roman" w:hAnsi="Times New Roman" w:cs="Times New Roman"/>
          <w:sz w:val="24"/>
          <w:szCs w:val="24"/>
        </w:rPr>
        <w:t xml:space="preserve"> irregularities together with antibiotic-resistant infections.</w:t>
      </w:r>
    </w:p>
    <w:p w:rsidR="00273E88" w:rsidRPr="00B57A07" w:rsidRDefault="00273E88"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10.3. Benefits and Challenges</w:t>
      </w:r>
    </w:p>
    <w:p w:rsidR="00273E88" w:rsidRPr="00B57A07" w:rsidRDefault="00273E88" w:rsidP="00273E88">
      <w:pPr>
        <w:jc w:val="both"/>
        <w:rPr>
          <w:rFonts w:ascii="Times New Roman" w:hAnsi="Times New Roman" w:cs="Times New Roman"/>
          <w:sz w:val="24"/>
          <w:szCs w:val="24"/>
        </w:rPr>
      </w:pPr>
      <w:r w:rsidRPr="00B57A07">
        <w:rPr>
          <w:rFonts w:ascii="Times New Roman" w:hAnsi="Times New Roman" w:cs="Times New Roman"/>
          <w:sz w:val="24"/>
          <w:szCs w:val="24"/>
        </w:rPr>
        <w:t>Ad</w:t>
      </w:r>
      <w:r w:rsidR="00224ECA" w:rsidRPr="00B57A07">
        <w:rPr>
          <w:rFonts w:ascii="Times New Roman" w:hAnsi="Times New Roman" w:cs="Times New Roman"/>
          <w:sz w:val="24"/>
          <w:szCs w:val="24"/>
        </w:rPr>
        <w:t xml:space="preserve">vantages as follows </w:t>
      </w:r>
      <w:proofErr w:type="spellStart"/>
      <w:proofErr w:type="gramStart"/>
      <w:r w:rsidR="00224ECA" w:rsidRPr="00B57A07">
        <w:rPr>
          <w:rFonts w:ascii="Times New Roman" w:hAnsi="Times New Roman" w:cs="Times New Roman"/>
          <w:sz w:val="24"/>
          <w:szCs w:val="24"/>
        </w:rPr>
        <w:t>as;</w:t>
      </w:r>
      <w:r w:rsidRPr="00B57A07">
        <w:rPr>
          <w:rFonts w:ascii="Times New Roman" w:hAnsi="Times New Roman" w:cs="Times New Roman"/>
          <w:sz w:val="24"/>
          <w:szCs w:val="24"/>
        </w:rPr>
        <w:t>Precision</w:t>
      </w:r>
      <w:proofErr w:type="spellEnd"/>
      <w:proofErr w:type="gramEnd"/>
      <w:r w:rsidRPr="00B57A07">
        <w:rPr>
          <w:rFonts w:ascii="Times New Roman" w:hAnsi="Times New Roman" w:cs="Times New Roman"/>
          <w:sz w:val="24"/>
          <w:szCs w:val="24"/>
        </w:rPr>
        <w:t xml:space="preserve"> microbial </w:t>
      </w:r>
      <w:proofErr w:type="spellStart"/>
      <w:r w:rsidRPr="00B57A07">
        <w:rPr>
          <w:rFonts w:ascii="Times New Roman" w:hAnsi="Times New Roman" w:cs="Times New Roman"/>
          <w:sz w:val="24"/>
          <w:szCs w:val="24"/>
        </w:rPr>
        <w:t>modulation</w:t>
      </w:r>
      <w:r w:rsidR="00224ECA" w:rsidRPr="00B57A07">
        <w:rPr>
          <w:rFonts w:ascii="Times New Roman" w:hAnsi="Times New Roman" w:cs="Times New Roman"/>
          <w:sz w:val="24"/>
          <w:szCs w:val="24"/>
        </w:rPr>
        <w:t>,</w:t>
      </w:r>
      <w:r w:rsidRPr="00B57A07">
        <w:rPr>
          <w:rFonts w:ascii="Times New Roman" w:hAnsi="Times New Roman" w:cs="Times New Roman"/>
          <w:sz w:val="24"/>
          <w:szCs w:val="24"/>
        </w:rPr>
        <w:t>Non</w:t>
      </w:r>
      <w:proofErr w:type="spellEnd"/>
      <w:r w:rsidRPr="00B57A07">
        <w:rPr>
          <w:rFonts w:ascii="Times New Roman" w:hAnsi="Times New Roman" w:cs="Times New Roman"/>
          <w:sz w:val="24"/>
          <w:szCs w:val="24"/>
        </w:rPr>
        <w:t xml:space="preserve">-antibiotic alternative for persistent </w:t>
      </w:r>
      <w:proofErr w:type="spellStart"/>
      <w:r w:rsidRPr="00B57A07">
        <w:rPr>
          <w:rFonts w:ascii="Times New Roman" w:hAnsi="Times New Roman" w:cs="Times New Roman"/>
          <w:sz w:val="24"/>
          <w:szCs w:val="24"/>
        </w:rPr>
        <w:t>dysbiosis</w:t>
      </w:r>
      <w:r w:rsidR="00224ECA" w:rsidRPr="00B57A07">
        <w:rPr>
          <w:rFonts w:ascii="Times New Roman" w:hAnsi="Times New Roman" w:cs="Times New Roman"/>
          <w:sz w:val="24"/>
          <w:szCs w:val="24"/>
        </w:rPr>
        <w:t>,</w:t>
      </w:r>
      <w:r w:rsidRPr="00B57A07">
        <w:rPr>
          <w:rFonts w:ascii="Times New Roman" w:hAnsi="Times New Roman" w:cs="Times New Roman"/>
          <w:sz w:val="24"/>
          <w:szCs w:val="24"/>
        </w:rPr>
        <w:t>Potential</w:t>
      </w:r>
      <w:proofErr w:type="spellEnd"/>
      <w:r w:rsidRPr="00B57A07">
        <w:rPr>
          <w:rFonts w:ascii="Times New Roman" w:hAnsi="Times New Roman" w:cs="Times New Roman"/>
          <w:sz w:val="24"/>
          <w:szCs w:val="24"/>
        </w:rPr>
        <w:t xml:space="preserve"> to reduce treatment failures in subclinical and recurrent reproductive disorders</w:t>
      </w:r>
      <w:r w:rsidR="00224ECA" w:rsidRPr="00B57A07">
        <w:rPr>
          <w:rFonts w:ascii="Times New Roman" w:hAnsi="Times New Roman" w:cs="Times New Roman"/>
          <w:sz w:val="24"/>
          <w:szCs w:val="24"/>
        </w:rPr>
        <w:t>. Although Some challenges are often faced as n</w:t>
      </w:r>
      <w:r w:rsidRPr="00B57A07">
        <w:rPr>
          <w:rFonts w:ascii="Times New Roman" w:hAnsi="Times New Roman" w:cs="Times New Roman"/>
          <w:sz w:val="24"/>
          <w:szCs w:val="24"/>
        </w:rPr>
        <w:t>eed for donor screening and microbial safety validation</w:t>
      </w:r>
      <w:r w:rsidR="00224ECA" w:rsidRPr="00B57A07">
        <w:rPr>
          <w:rFonts w:ascii="Times New Roman" w:hAnsi="Times New Roman" w:cs="Times New Roman"/>
          <w:sz w:val="24"/>
          <w:szCs w:val="24"/>
        </w:rPr>
        <w:t xml:space="preserve">, </w:t>
      </w:r>
      <w:r w:rsidRPr="00B57A07">
        <w:rPr>
          <w:rFonts w:ascii="Times New Roman" w:hAnsi="Times New Roman" w:cs="Times New Roman"/>
          <w:sz w:val="24"/>
          <w:szCs w:val="24"/>
        </w:rPr>
        <w:t>Regulatory and ethical hurdles in veterinary FMT</w:t>
      </w:r>
      <w:r w:rsidR="00224ECA" w:rsidRPr="00B57A07">
        <w:rPr>
          <w:rFonts w:ascii="Times New Roman" w:hAnsi="Times New Roman" w:cs="Times New Roman"/>
          <w:sz w:val="24"/>
          <w:szCs w:val="24"/>
        </w:rPr>
        <w:t xml:space="preserve"> and l</w:t>
      </w:r>
      <w:r w:rsidRPr="00B57A07">
        <w:rPr>
          <w:rFonts w:ascii="Times New Roman" w:hAnsi="Times New Roman" w:cs="Times New Roman"/>
          <w:sz w:val="24"/>
          <w:szCs w:val="24"/>
        </w:rPr>
        <w:t xml:space="preserve">ack of standardized protocols for strain selection and engraftment </w:t>
      </w:r>
      <w:proofErr w:type="spellStart"/>
      <w:proofErr w:type="gramStart"/>
      <w:r w:rsidRPr="00B57A07">
        <w:rPr>
          <w:rFonts w:ascii="Times New Roman" w:hAnsi="Times New Roman" w:cs="Times New Roman"/>
          <w:sz w:val="24"/>
          <w:szCs w:val="24"/>
        </w:rPr>
        <w:t>monitoring</w:t>
      </w:r>
      <w:r w:rsidR="00214C95" w:rsidRPr="00B57A07">
        <w:rPr>
          <w:rFonts w:ascii="Times New Roman" w:hAnsi="Times New Roman" w:cs="Times New Roman"/>
          <w:sz w:val="24"/>
          <w:szCs w:val="24"/>
        </w:rPr>
        <w:t>.</w:t>
      </w:r>
      <w:r w:rsidRPr="00B57A07">
        <w:rPr>
          <w:rFonts w:ascii="Times New Roman" w:hAnsi="Times New Roman" w:cs="Times New Roman"/>
          <w:sz w:val="24"/>
          <w:szCs w:val="24"/>
        </w:rPr>
        <w:t>These</w:t>
      </w:r>
      <w:proofErr w:type="spellEnd"/>
      <w:proofErr w:type="gramEnd"/>
      <w:r w:rsidRPr="00B57A07">
        <w:rPr>
          <w:rFonts w:ascii="Times New Roman" w:hAnsi="Times New Roman" w:cs="Times New Roman"/>
          <w:sz w:val="24"/>
          <w:szCs w:val="24"/>
        </w:rPr>
        <w:t xml:space="preserve"> approaches demonstrate a fundamental change from suppressing all bacteria to restoring the natural balance which supports worldwide sustainability in livestock healthcare.</w:t>
      </w:r>
    </w:p>
    <w:p w:rsidR="00273E88" w:rsidRPr="00B57A07" w:rsidRDefault="00273E88"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11. Evidence from Studies Linking Gut Microbiota and Reproductive Health</w:t>
      </w:r>
    </w:p>
    <w:p w:rsidR="00273E88" w:rsidRPr="00B57A07" w:rsidRDefault="00273E88"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Current research demonstrates the functional significance of the </w:t>
      </w:r>
      <w:proofErr w:type="spellStart"/>
      <w:r w:rsidRPr="00B57A07">
        <w:rPr>
          <w:rFonts w:ascii="Times New Roman" w:hAnsi="Times New Roman" w:cs="Times New Roman"/>
          <w:sz w:val="24"/>
          <w:szCs w:val="24"/>
        </w:rPr>
        <w:t>microbiomegutreproductive</w:t>
      </w:r>
      <w:proofErr w:type="spellEnd"/>
      <w:r w:rsidRPr="00B57A07">
        <w:rPr>
          <w:rFonts w:ascii="Times New Roman" w:hAnsi="Times New Roman" w:cs="Times New Roman"/>
          <w:sz w:val="24"/>
          <w:szCs w:val="24"/>
        </w:rPr>
        <w:t xml:space="preserve"> axis (MGRA) through its ability to link microbial variations with hormonal responses metabolic changes and reproductive measures throughout different dairy animal physiological states and disease conditions.</w:t>
      </w:r>
    </w:p>
    <w:p w:rsidR="00273E88" w:rsidRPr="00B57A07" w:rsidRDefault="00C22A25"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The microbial oscillations during </w:t>
      </w:r>
      <w:r w:rsidR="006F530C" w:rsidRPr="00B57A07">
        <w:rPr>
          <w:rFonts w:ascii="Times New Roman" w:hAnsi="Times New Roman" w:cs="Times New Roman"/>
          <w:sz w:val="24"/>
          <w:szCs w:val="24"/>
        </w:rPr>
        <w:t xml:space="preserve">the </w:t>
      </w:r>
      <w:proofErr w:type="spellStart"/>
      <w:r w:rsidRPr="00B57A07">
        <w:rPr>
          <w:rFonts w:ascii="Times New Roman" w:hAnsi="Times New Roman" w:cs="Times New Roman"/>
          <w:sz w:val="24"/>
          <w:szCs w:val="24"/>
        </w:rPr>
        <w:t>estrous</w:t>
      </w:r>
      <w:proofErr w:type="spellEnd"/>
      <w:r w:rsidRPr="00B57A07">
        <w:rPr>
          <w:rFonts w:ascii="Times New Roman" w:hAnsi="Times New Roman" w:cs="Times New Roman"/>
          <w:sz w:val="24"/>
          <w:szCs w:val="24"/>
        </w:rPr>
        <w:t xml:space="preserve"> cycle d</w:t>
      </w:r>
      <w:r w:rsidR="00273E88" w:rsidRPr="00B57A07">
        <w:rPr>
          <w:rFonts w:ascii="Times New Roman" w:hAnsi="Times New Roman" w:cs="Times New Roman"/>
          <w:sz w:val="24"/>
          <w:szCs w:val="24"/>
        </w:rPr>
        <w:t xml:space="preserve">uring </w:t>
      </w:r>
      <w:proofErr w:type="spellStart"/>
      <w:r w:rsidR="00273E88" w:rsidRPr="00B57A07">
        <w:rPr>
          <w:rFonts w:ascii="Times New Roman" w:hAnsi="Times New Roman" w:cs="Times New Roman"/>
          <w:sz w:val="24"/>
          <w:szCs w:val="24"/>
        </w:rPr>
        <w:t>estrus</w:t>
      </w:r>
      <w:proofErr w:type="spellEnd"/>
      <w:r w:rsidR="00273E88" w:rsidRPr="00B57A07">
        <w:rPr>
          <w:rFonts w:ascii="Times New Roman" w:hAnsi="Times New Roman" w:cs="Times New Roman"/>
          <w:sz w:val="24"/>
          <w:szCs w:val="24"/>
        </w:rPr>
        <w:t xml:space="preserve"> in buffaloes Sharma </w:t>
      </w:r>
      <w:r w:rsidR="00250E8A" w:rsidRPr="00B57A07">
        <w:rPr>
          <w:rFonts w:ascii="Times New Roman" w:hAnsi="Times New Roman" w:cs="Times New Roman"/>
          <w:i/>
          <w:iCs/>
          <w:sz w:val="24"/>
          <w:szCs w:val="24"/>
        </w:rPr>
        <w:t>et al</w:t>
      </w:r>
      <w:r w:rsidR="00273E88" w:rsidRPr="00B57A07">
        <w:rPr>
          <w:rFonts w:ascii="Times New Roman" w:hAnsi="Times New Roman" w:cs="Times New Roman"/>
          <w:sz w:val="24"/>
          <w:szCs w:val="24"/>
        </w:rPr>
        <w:t xml:space="preserve">. (2021) documented that microbial patterns shifted dynamically with </w:t>
      </w:r>
      <w:proofErr w:type="spellStart"/>
      <w:r w:rsidR="00273E88" w:rsidRPr="00B57A07">
        <w:rPr>
          <w:rFonts w:ascii="Times New Roman" w:hAnsi="Times New Roman" w:cs="Times New Roman"/>
          <w:i/>
          <w:iCs/>
          <w:sz w:val="24"/>
          <w:szCs w:val="24"/>
        </w:rPr>
        <w:t>Clostridiales</w:t>
      </w:r>
      <w:proofErr w:type="spellEnd"/>
      <w:r w:rsidR="00273E88" w:rsidRPr="00B57A07">
        <w:rPr>
          <w:rFonts w:ascii="Times New Roman" w:hAnsi="Times New Roman" w:cs="Times New Roman"/>
          <w:sz w:val="24"/>
          <w:szCs w:val="24"/>
        </w:rPr>
        <w:t xml:space="preserve"> rising and </w:t>
      </w:r>
      <w:proofErr w:type="spellStart"/>
      <w:r w:rsidR="00273E88" w:rsidRPr="00B57A07">
        <w:rPr>
          <w:rFonts w:ascii="Times New Roman" w:hAnsi="Times New Roman" w:cs="Times New Roman"/>
          <w:i/>
          <w:iCs/>
          <w:sz w:val="24"/>
          <w:szCs w:val="24"/>
        </w:rPr>
        <w:t>Bacteroidales</w:t>
      </w:r>
      <w:proofErr w:type="spellEnd"/>
      <w:r w:rsidR="00273E88" w:rsidRPr="00B57A07">
        <w:rPr>
          <w:rFonts w:ascii="Times New Roman" w:hAnsi="Times New Roman" w:cs="Times New Roman"/>
          <w:sz w:val="24"/>
          <w:szCs w:val="24"/>
        </w:rPr>
        <w:t xml:space="preserve"> remaining present specifically. The examined taxa</w:t>
      </w:r>
      <w:r w:rsidR="006F530C" w:rsidRPr="00B57A07">
        <w:rPr>
          <w:rFonts w:ascii="Times New Roman" w:hAnsi="Times New Roman" w:cs="Times New Roman"/>
          <w:sz w:val="24"/>
          <w:szCs w:val="24"/>
        </w:rPr>
        <w:t xml:space="preserve"> are</w:t>
      </w:r>
      <w:r w:rsidR="00273E88" w:rsidRPr="00B57A07">
        <w:rPr>
          <w:rFonts w:ascii="Times New Roman" w:hAnsi="Times New Roman" w:cs="Times New Roman"/>
          <w:sz w:val="24"/>
          <w:szCs w:val="24"/>
        </w:rPr>
        <w:t xml:space="preserve"> strongly linked to serum </w:t>
      </w:r>
      <w:proofErr w:type="spellStart"/>
      <w:r w:rsidR="00273E88" w:rsidRPr="00B57A07">
        <w:rPr>
          <w:rFonts w:ascii="Times New Roman" w:hAnsi="Times New Roman" w:cs="Times New Roman"/>
          <w:sz w:val="24"/>
          <w:szCs w:val="24"/>
        </w:rPr>
        <w:t>estradiol</w:t>
      </w:r>
      <w:proofErr w:type="spellEnd"/>
      <w:r w:rsidR="00273E88" w:rsidRPr="00B57A07">
        <w:rPr>
          <w:rFonts w:ascii="Times New Roman" w:hAnsi="Times New Roman" w:cs="Times New Roman"/>
          <w:sz w:val="24"/>
          <w:szCs w:val="24"/>
        </w:rPr>
        <w:t xml:space="preserve"> concentrations which indicates that microbial communities possibly support hormonal priming and endometrial </w:t>
      </w:r>
      <w:proofErr w:type="spellStart"/>
      <w:proofErr w:type="gramStart"/>
      <w:r w:rsidR="00273E88" w:rsidRPr="00B57A07">
        <w:rPr>
          <w:rFonts w:ascii="Times New Roman" w:hAnsi="Times New Roman" w:cs="Times New Roman"/>
          <w:sz w:val="24"/>
          <w:szCs w:val="24"/>
        </w:rPr>
        <w:t>receptivity.</w:t>
      </w:r>
      <w:r w:rsidR="00C67CF6" w:rsidRPr="00B57A07">
        <w:rPr>
          <w:rFonts w:ascii="Times New Roman" w:hAnsi="Times New Roman" w:cs="Times New Roman"/>
          <w:sz w:val="24"/>
          <w:szCs w:val="24"/>
        </w:rPr>
        <w:t>Hormone</w:t>
      </w:r>
      <w:proofErr w:type="spellEnd"/>
      <w:proofErr w:type="gramEnd"/>
      <w:r w:rsidR="00C67CF6" w:rsidRPr="00B57A07">
        <w:rPr>
          <w:rFonts w:ascii="Times New Roman" w:hAnsi="Times New Roman" w:cs="Times New Roman"/>
          <w:sz w:val="24"/>
          <w:szCs w:val="24"/>
        </w:rPr>
        <w:t xml:space="preserve">–microbiota cross-talk during </w:t>
      </w:r>
      <w:proofErr w:type="spellStart"/>
      <w:r w:rsidR="00C67CF6" w:rsidRPr="00B57A07">
        <w:rPr>
          <w:rFonts w:ascii="Times New Roman" w:hAnsi="Times New Roman" w:cs="Times New Roman"/>
          <w:sz w:val="24"/>
          <w:szCs w:val="24"/>
        </w:rPr>
        <w:t>synchronization,</w:t>
      </w:r>
      <w:r w:rsidR="00273E88" w:rsidRPr="00B57A07">
        <w:rPr>
          <w:rFonts w:ascii="Times New Roman" w:hAnsi="Times New Roman" w:cs="Times New Roman"/>
          <w:sz w:val="24"/>
          <w:szCs w:val="24"/>
        </w:rPr>
        <w:t>Wu</w:t>
      </w:r>
      <w:r w:rsidR="00250E8A" w:rsidRPr="00B57A07">
        <w:rPr>
          <w:rFonts w:ascii="Times New Roman" w:hAnsi="Times New Roman" w:cs="Times New Roman"/>
          <w:i/>
          <w:iCs/>
          <w:sz w:val="24"/>
          <w:szCs w:val="24"/>
        </w:rPr>
        <w:t>et</w:t>
      </w:r>
      <w:proofErr w:type="spellEnd"/>
      <w:r w:rsidR="00250E8A" w:rsidRPr="00B57A07">
        <w:rPr>
          <w:rFonts w:ascii="Times New Roman" w:hAnsi="Times New Roman" w:cs="Times New Roman"/>
          <w:i/>
          <w:iCs/>
          <w:sz w:val="24"/>
          <w:szCs w:val="24"/>
        </w:rPr>
        <w:t xml:space="preserve"> al</w:t>
      </w:r>
      <w:r w:rsidR="00273E88" w:rsidRPr="00B57A07">
        <w:rPr>
          <w:rFonts w:ascii="Times New Roman" w:hAnsi="Times New Roman" w:cs="Times New Roman"/>
          <w:sz w:val="24"/>
          <w:szCs w:val="24"/>
        </w:rPr>
        <w:t xml:space="preserve">. (2022) studied Simmental cows undergoing </w:t>
      </w:r>
      <w:proofErr w:type="spellStart"/>
      <w:r w:rsidR="00273E88" w:rsidRPr="00B57A07">
        <w:rPr>
          <w:rFonts w:ascii="Times New Roman" w:hAnsi="Times New Roman" w:cs="Times New Roman"/>
          <w:sz w:val="24"/>
          <w:szCs w:val="24"/>
        </w:rPr>
        <w:t>estrus</w:t>
      </w:r>
      <w:proofErr w:type="spellEnd"/>
      <w:r w:rsidR="00273E88" w:rsidRPr="00B57A07">
        <w:rPr>
          <w:rFonts w:ascii="Times New Roman" w:hAnsi="Times New Roman" w:cs="Times New Roman"/>
          <w:sz w:val="24"/>
          <w:szCs w:val="24"/>
        </w:rPr>
        <w:t xml:space="preserve"> synchronization and found substantial relationships between their </w:t>
      </w:r>
      <w:proofErr w:type="spellStart"/>
      <w:r w:rsidR="00273E88" w:rsidRPr="00B57A07">
        <w:rPr>
          <w:rFonts w:ascii="Times New Roman" w:hAnsi="Times New Roman" w:cs="Times New Roman"/>
          <w:sz w:val="24"/>
          <w:szCs w:val="24"/>
        </w:rPr>
        <w:t>fecal</w:t>
      </w:r>
      <w:proofErr w:type="spellEnd"/>
      <w:r w:rsidR="00273E88" w:rsidRPr="00B57A07">
        <w:rPr>
          <w:rFonts w:ascii="Times New Roman" w:hAnsi="Times New Roman" w:cs="Times New Roman"/>
          <w:sz w:val="24"/>
          <w:szCs w:val="24"/>
        </w:rPr>
        <w:t xml:space="preserve"> microbiota and crucial reproductive hormones (FSH, LH, progesterone and oxytocin). The results from functional enrichment analysis showed that microbial processes involved energy metabolism and immune system regulation. GnRH did not show any relationship because it originates from the central hypothalamus or because it lacks gut receptor expression.</w:t>
      </w:r>
    </w:p>
    <w:p w:rsidR="00273E88" w:rsidRPr="00B57A07" w:rsidRDefault="00273E88"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According to Gu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xml:space="preserve">. (2023) HOS cows showed decreased amounts of </w:t>
      </w:r>
      <w:proofErr w:type="spellStart"/>
      <w:r w:rsidRPr="00B57A07">
        <w:rPr>
          <w:rFonts w:ascii="Times New Roman" w:hAnsi="Times New Roman" w:cs="Times New Roman"/>
          <w:i/>
          <w:iCs/>
          <w:sz w:val="24"/>
          <w:szCs w:val="24"/>
        </w:rPr>
        <w:t>Ruminococcus</w:t>
      </w:r>
      <w:r w:rsidRPr="00B57A07">
        <w:rPr>
          <w:rFonts w:ascii="Times New Roman" w:hAnsi="Times New Roman" w:cs="Times New Roman"/>
          <w:sz w:val="24"/>
          <w:szCs w:val="24"/>
        </w:rPr>
        <w:t>and</w:t>
      </w:r>
      <w:proofErr w:type="spellEnd"/>
      <w:r w:rsidRPr="00B57A07">
        <w:rPr>
          <w:rFonts w:ascii="Times New Roman" w:hAnsi="Times New Roman" w:cs="Times New Roman"/>
          <w:sz w:val="24"/>
          <w:szCs w:val="24"/>
        </w:rPr>
        <w:t xml:space="preserve"> </w:t>
      </w:r>
      <w:proofErr w:type="spellStart"/>
      <w:r w:rsidRPr="00B57A07">
        <w:rPr>
          <w:rFonts w:ascii="Times New Roman" w:hAnsi="Times New Roman" w:cs="Times New Roman"/>
          <w:i/>
          <w:iCs/>
          <w:sz w:val="24"/>
          <w:szCs w:val="24"/>
        </w:rPr>
        <w:t>Marasmitruncus</w:t>
      </w:r>
      <w:proofErr w:type="spellEnd"/>
      <w:r w:rsidRPr="00B57A07">
        <w:rPr>
          <w:rFonts w:ascii="Times New Roman" w:hAnsi="Times New Roman" w:cs="Times New Roman"/>
          <w:sz w:val="24"/>
          <w:szCs w:val="24"/>
        </w:rPr>
        <w:t xml:space="preserve"> beneficial genera. Systemic oxidative stress and delayed reproductive recovery occurred in mice after receiving </w:t>
      </w:r>
      <w:proofErr w:type="spellStart"/>
      <w:r w:rsidRPr="00B57A07">
        <w:rPr>
          <w:rFonts w:ascii="Times New Roman" w:hAnsi="Times New Roman" w:cs="Times New Roman"/>
          <w:sz w:val="24"/>
          <w:szCs w:val="24"/>
        </w:rPr>
        <w:t>fecal</w:t>
      </w:r>
      <w:proofErr w:type="spellEnd"/>
      <w:r w:rsidRPr="00B57A07">
        <w:rPr>
          <w:rFonts w:ascii="Times New Roman" w:hAnsi="Times New Roman" w:cs="Times New Roman"/>
          <w:sz w:val="24"/>
          <w:szCs w:val="24"/>
        </w:rPr>
        <w:t xml:space="preserve"> microbiota transplantation from HOS cows through which their oxidative biomarkers increased while their glutathione peroxidase activity decreased</w:t>
      </w:r>
      <w:r w:rsidR="00C67CF6" w:rsidRPr="00B57A07">
        <w:rPr>
          <w:rFonts w:ascii="Times New Roman" w:hAnsi="Times New Roman" w:cs="Times New Roman"/>
          <w:sz w:val="24"/>
          <w:szCs w:val="24"/>
        </w:rPr>
        <w:t xml:space="preserve">. </w:t>
      </w:r>
      <w:r w:rsidRPr="00B57A07">
        <w:rPr>
          <w:rFonts w:ascii="Times New Roman" w:hAnsi="Times New Roman" w:cs="Times New Roman"/>
          <w:sz w:val="24"/>
          <w:szCs w:val="24"/>
        </w:rPr>
        <w:t xml:space="preserve">The microbiota of dairy cows with clinical endometritis exhibited distinct bacterial patterns according to Shi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xml:space="preserve">. (2025) as they contained increased amounts of </w:t>
      </w:r>
      <w:r w:rsidRPr="00B57A07">
        <w:rPr>
          <w:rFonts w:ascii="Times New Roman" w:hAnsi="Times New Roman" w:cs="Times New Roman"/>
          <w:i/>
          <w:iCs/>
          <w:sz w:val="24"/>
          <w:szCs w:val="24"/>
        </w:rPr>
        <w:t>Fusobacterium</w:t>
      </w:r>
      <w:r w:rsidRPr="00B57A07">
        <w:rPr>
          <w:rFonts w:ascii="Times New Roman" w:hAnsi="Times New Roman" w:cs="Times New Roman"/>
          <w:sz w:val="24"/>
          <w:szCs w:val="24"/>
        </w:rPr>
        <w:t xml:space="preserve">, </w:t>
      </w:r>
      <w:proofErr w:type="spellStart"/>
      <w:r w:rsidRPr="00B57A07">
        <w:rPr>
          <w:rFonts w:ascii="Times New Roman" w:hAnsi="Times New Roman" w:cs="Times New Roman"/>
          <w:i/>
          <w:iCs/>
          <w:sz w:val="24"/>
          <w:szCs w:val="24"/>
        </w:rPr>
        <w:t>Trueperella</w:t>
      </w:r>
      <w:proofErr w:type="spellEnd"/>
      <w:r w:rsidRPr="00B57A07">
        <w:rPr>
          <w:rFonts w:ascii="Times New Roman" w:hAnsi="Times New Roman" w:cs="Times New Roman"/>
          <w:sz w:val="24"/>
          <w:szCs w:val="24"/>
        </w:rPr>
        <w:t xml:space="preserve"> and </w:t>
      </w:r>
      <w:proofErr w:type="spellStart"/>
      <w:r w:rsidRPr="00B57A07">
        <w:rPr>
          <w:rFonts w:ascii="Times New Roman" w:hAnsi="Times New Roman" w:cs="Times New Roman"/>
          <w:i/>
          <w:iCs/>
          <w:sz w:val="24"/>
          <w:szCs w:val="24"/>
        </w:rPr>
        <w:t>Porphyromonas</w:t>
      </w:r>
      <w:proofErr w:type="spellEnd"/>
      <w:r w:rsidRPr="00B57A07">
        <w:rPr>
          <w:rFonts w:ascii="Times New Roman" w:hAnsi="Times New Roman" w:cs="Times New Roman"/>
          <w:sz w:val="24"/>
          <w:szCs w:val="24"/>
        </w:rPr>
        <w:t xml:space="preserve">. The microbial patterns of subclinical endometritis patients matched those of disease-free cows which indicates immune dysregulation might play a more significant role than microbial imbalance in early-stage disease </w:t>
      </w:r>
      <w:proofErr w:type="spellStart"/>
      <w:proofErr w:type="gramStart"/>
      <w:r w:rsidRPr="00B57A07">
        <w:rPr>
          <w:rFonts w:ascii="Times New Roman" w:hAnsi="Times New Roman" w:cs="Times New Roman"/>
          <w:sz w:val="24"/>
          <w:szCs w:val="24"/>
        </w:rPr>
        <w:t>development.Gohil</w:t>
      </w:r>
      <w:proofErr w:type="spellEnd"/>
      <w:proofErr w:type="gramEnd"/>
      <w:r w:rsidRPr="00B57A07">
        <w:rPr>
          <w:rFonts w:ascii="Times New Roman" w:hAnsi="Times New Roman" w:cs="Times New Roman"/>
          <w:sz w:val="24"/>
          <w:szCs w:val="24"/>
        </w:rPr>
        <w:t xml:space="preserve"> </w:t>
      </w:r>
      <w:r w:rsidR="00250E8A" w:rsidRPr="00B57A07">
        <w:rPr>
          <w:rFonts w:ascii="Times New Roman" w:hAnsi="Times New Roman" w:cs="Times New Roman"/>
          <w:i/>
          <w:iCs/>
          <w:sz w:val="24"/>
          <w:szCs w:val="24"/>
        </w:rPr>
        <w:t>et al</w:t>
      </w:r>
      <w:r w:rsidRPr="00B57A07">
        <w:rPr>
          <w:rFonts w:ascii="Times New Roman" w:hAnsi="Times New Roman" w:cs="Times New Roman"/>
          <w:sz w:val="24"/>
          <w:szCs w:val="24"/>
        </w:rPr>
        <w:t xml:space="preserve">. (2023) extracted </w:t>
      </w:r>
      <w:proofErr w:type="spellStart"/>
      <w:r w:rsidRPr="00B57A07">
        <w:rPr>
          <w:rFonts w:ascii="Times New Roman" w:hAnsi="Times New Roman" w:cs="Times New Roman"/>
          <w:i/>
          <w:iCs/>
          <w:sz w:val="24"/>
          <w:szCs w:val="24"/>
        </w:rPr>
        <w:t>Lactiplantibacillus</w:t>
      </w:r>
      <w:proofErr w:type="spellEnd"/>
      <w:r w:rsidRPr="00B57A07">
        <w:rPr>
          <w:rFonts w:ascii="Times New Roman" w:hAnsi="Times New Roman" w:cs="Times New Roman"/>
          <w:i/>
          <w:iCs/>
          <w:sz w:val="24"/>
          <w:szCs w:val="24"/>
        </w:rPr>
        <w:t xml:space="preserve"> plantarum</w:t>
      </w:r>
      <w:r w:rsidRPr="00B57A07">
        <w:rPr>
          <w:rFonts w:ascii="Times New Roman" w:hAnsi="Times New Roman" w:cs="Times New Roman"/>
          <w:sz w:val="24"/>
          <w:szCs w:val="24"/>
        </w:rPr>
        <w:t xml:space="preserve"> and </w:t>
      </w:r>
      <w:proofErr w:type="spellStart"/>
      <w:r w:rsidRPr="00B57A07">
        <w:rPr>
          <w:rFonts w:ascii="Times New Roman" w:hAnsi="Times New Roman" w:cs="Times New Roman"/>
          <w:i/>
          <w:iCs/>
          <w:sz w:val="24"/>
          <w:szCs w:val="24"/>
        </w:rPr>
        <w:t>Pediococcuspentosaceus</w:t>
      </w:r>
      <w:proofErr w:type="spellEnd"/>
      <w:r w:rsidRPr="00B57A07">
        <w:rPr>
          <w:rFonts w:ascii="Times New Roman" w:hAnsi="Times New Roman" w:cs="Times New Roman"/>
          <w:sz w:val="24"/>
          <w:szCs w:val="24"/>
        </w:rPr>
        <w:t xml:space="preserve"> from healthy cow vaginal microbiota before delivering them vaginally to buffaloes with clinical endometritis. The treatment improved </w:t>
      </w:r>
      <w:proofErr w:type="spellStart"/>
      <w:r w:rsidRPr="00B57A07">
        <w:rPr>
          <w:rFonts w:ascii="Times New Roman" w:hAnsi="Times New Roman" w:cs="Times New Roman"/>
          <w:sz w:val="24"/>
          <w:szCs w:val="24"/>
        </w:rPr>
        <w:t>estrusreturn</w:t>
      </w:r>
      <w:proofErr w:type="spellEnd"/>
      <w:r w:rsidRPr="00B57A07">
        <w:rPr>
          <w:rFonts w:ascii="Times New Roman" w:hAnsi="Times New Roman" w:cs="Times New Roman"/>
          <w:sz w:val="24"/>
          <w:szCs w:val="24"/>
        </w:rPr>
        <w:t xml:space="preserve"> rates and exhibited strong in vitro inhibition of </w:t>
      </w:r>
      <w:r w:rsidRPr="00B57A07">
        <w:rPr>
          <w:rFonts w:ascii="Times New Roman" w:hAnsi="Times New Roman" w:cs="Times New Roman"/>
          <w:i/>
          <w:iCs/>
          <w:sz w:val="24"/>
          <w:szCs w:val="24"/>
        </w:rPr>
        <w:t>E. coli</w:t>
      </w:r>
      <w:r w:rsidRPr="00B57A07">
        <w:rPr>
          <w:rFonts w:ascii="Times New Roman" w:hAnsi="Times New Roman" w:cs="Times New Roman"/>
          <w:sz w:val="24"/>
          <w:szCs w:val="24"/>
        </w:rPr>
        <w:t xml:space="preserve"> and </w:t>
      </w:r>
      <w:r w:rsidRPr="00B57A07">
        <w:rPr>
          <w:rFonts w:ascii="Times New Roman" w:hAnsi="Times New Roman" w:cs="Times New Roman"/>
          <w:i/>
          <w:iCs/>
          <w:sz w:val="24"/>
          <w:szCs w:val="24"/>
        </w:rPr>
        <w:t>Staphylococcus aureus</w:t>
      </w:r>
      <w:r w:rsidRPr="00B57A07">
        <w:rPr>
          <w:rFonts w:ascii="Times New Roman" w:hAnsi="Times New Roman" w:cs="Times New Roman"/>
          <w:sz w:val="24"/>
          <w:szCs w:val="24"/>
        </w:rPr>
        <w:t xml:space="preserve">, without </w:t>
      </w:r>
      <w:proofErr w:type="spellStart"/>
      <w:r w:rsidRPr="00B57A07">
        <w:rPr>
          <w:rFonts w:ascii="Times New Roman" w:hAnsi="Times New Roman" w:cs="Times New Roman"/>
          <w:sz w:val="24"/>
          <w:szCs w:val="24"/>
        </w:rPr>
        <w:t>harboring</w:t>
      </w:r>
      <w:proofErr w:type="spellEnd"/>
      <w:r w:rsidRPr="00B57A07">
        <w:rPr>
          <w:rFonts w:ascii="Times New Roman" w:hAnsi="Times New Roman" w:cs="Times New Roman"/>
          <w:sz w:val="24"/>
          <w:szCs w:val="24"/>
        </w:rPr>
        <w:t xml:space="preserve"> virulence </w:t>
      </w:r>
      <w:proofErr w:type="spellStart"/>
      <w:r w:rsidRPr="00B57A07">
        <w:rPr>
          <w:rFonts w:ascii="Times New Roman" w:hAnsi="Times New Roman" w:cs="Times New Roman"/>
          <w:sz w:val="24"/>
          <w:szCs w:val="24"/>
        </w:rPr>
        <w:t>genesvalidating</w:t>
      </w:r>
      <w:proofErr w:type="spellEnd"/>
      <w:r w:rsidRPr="00B57A07">
        <w:rPr>
          <w:rFonts w:ascii="Times New Roman" w:hAnsi="Times New Roman" w:cs="Times New Roman"/>
          <w:sz w:val="24"/>
          <w:szCs w:val="24"/>
        </w:rPr>
        <w:t xml:space="preserve"> the therapeutic potential of microbiota-based </w:t>
      </w:r>
      <w:proofErr w:type="spellStart"/>
      <w:proofErr w:type="gramStart"/>
      <w:r w:rsidRPr="00B57A07">
        <w:rPr>
          <w:rFonts w:ascii="Times New Roman" w:hAnsi="Times New Roman" w:cs="Times New Roman"/>
          <w:sz w:val="24"/>
          <w:szCs w:val="24"/>
        </w:rPr>
        <w:t>strategies.The</w:t>
      </w:r>
      <w:proofErr w:type="spellEnd"/>
      <w:proofErr w:type="gramEnd"/>
      <w:r w:rsidRPr="00B57A07">
        <w:rPr>
          <w:rFonts w:ascii="Times New Roman" w:hAnsi="Times New Roman" w:cs="Times New Roman"/>
          <w:sz w:val="24"/>
          <w:szCs w:val="24"/>
        </w:rPr>
        <w:t xml:space="preserve"> research supports MGRA theory by showing microbial patterns serve as both clinical markers and potential therapeutic solutions. Research confirms that reproductive </w:t>
      </w:r>
      <w:r w:rsidRPr="00B57A07">
        <w:rPr>
          <w:rFonts w:ascii="Times New Roman" w:hAnsi="Times New Roman" w:cs="Times New Roman"/>
          <w:sz w:val="24"/>
          <w:szCs w:val="24"/>
        </w:rPr>
        <w:lastRenderedPageBreak/>
        <w:t>methods based on microbiome knowledge have a solid scientific foundation and work effectively in clinical settings.</w:t>
      </w:r>
    </w:p>
    <w:p w:rsidR="00273E88" w:rsidRPr="00B57A07" w:rsidRDefault="00273E88" w:rsidP="00273E88">
      <w:pPr>
        <w:jc w:val="both"/>
        <w:rPr>
          <w:rFonts w:ascii="Times New Roman" w:hAnsi="Times New Roman" w:cs="Times New Roman"/>
          <w:b/>
          <w:bCs/>
          <w:sz w:val="24"/>
          <w:szCs w:val="24"/>
        </w:rPr>
      </w:pPr>
      <w:r w:rsidRPr="00B57A07">
        <w:rPr>
          <w:rFonts w:ascii="Times New Roman" w:hAnsi="Times New Roman" w:cs="Times New Roman"/>
          <w:b/>
          <w:bCs/>
          <w:sz w:val="24"/>
          <w:szCs w:val="24"/>
        </w:rPr>
        <w:t>12. Conclusion and Future Perspectives</w:t>
      </w:r>
    </w:p>
    <w:p w:rsidR="00174D87" w:rsidRPr="00B57A07" w:rsidRDefault="00174D87" w:rsidP="00273E88">
      <w:pPr>
        <w:jc w:val="both"/>
        <w:rPr>
          <w:rFonts w:ascii="Times New Roman" w:hAnsi="Times New Roman" w:cs="Times New Roman"/>
          <w:sz w:val="24"/>
          <w:szCs w:val="24"/>
        </w:rPr>
      </w:pPr>
      <w:r w:rsidRPr="00B57A07">
        <w:rPr>
          <w:rFonts w:ascii="Times New Roman" w:hAnsi="Times New Roman" w:cs="Times New Roman"/>
          <w:sz w:val="24"/>
          <w:szCs w:val="24"/>
        </w:rPr>
        <w:t xml:space="preserve">The gut microbiota functions as a key regulator of reproductive processes in dairy animals by modulating endocrine, metabolic, and immune pathways. The </w:t>
      </w:r>
      <w:proofErr w:type="spellStart"/>
      <w:r w:rsidRPr="00B57A07">
        <w:rPr>
          <w:rFonts w:ascii="Times New Roman" w:hAnsi="Times New Roman" w:cs="Times New Roman"/>
          <w:sz w:val="24"/>
          <w:szCs w:val="24"/>
        </w:rPr>
        <w:t>microbiomegutreproductive</w:t>
      </w:r>
      <w:proofErr w:type="spellEnd"/>
      <w:r w:rsidRPr="00B57A07">
        <w:rPr>
          <w:rFonts w:ascii="Times New Roman" w:hAnsi="Times New Roman" w:cs="Times New Roman"/>
          <w:sz w:val="24"/>
          <w:szCs w:val="24"/>
        </w:rPr>
        <w:t xml:space="preserve"> axis (MGRA) represents a bidirectional communication system in which reproductive hormones shape microbial communities, while the microbiota influences uterine health, </w:t>
      </w:r>
      <w:proofErr w:type="spellStart"/>
      <w:r w:rsidRPr="00B57A07">
        <w:rPr>
          <w:rFonts w:ascii="Times New Roman" w:hAnsi="Times New Roman" w:cs="Times New Roman"/>
          <w:sz w:val="24"/>
          <w:szCs w:val="24"/>
        </w:rPr>
        <w:t>estrous</w:t>
      </w:r>
      <w:proofErr w:type="spellEnd"/>
      <w:r w:rsidRPr="00B57A07">
        <w:rPr>
          <w:rFonts w:ascii="Times New Roman" w:hAnsi="Times New Roman" w:cs="Times New Roman"/>
          <w:sz w:val="24"/>
          <w:szCs w:val="24"/>
        </w:rPr>
        <w:t xml:space="preserve"> cyclicity, and fertility outcomes. Disruptions in this axis contribute to endometritis, </w:t>
      </w:r>
      <w:proofErr w:type="spellStart"/>
      <w:r w:rsidRPr="00B57A07">
        <w:rPr>
          <w:rFonts w:ascii="Times New Roman" w:hAnsi="Times New Roman" w:cs="Times New Roman"/>
          <w:sz w:val="24"/>
          <w:szCs w:val="24"/>
        </w:rPr>
        <w:t>estrous</w:t>
      </w:r>
      <w:proofErr w:type="spellEnd"/>
      <w:r w:rsidRPr="00B57A07">
        <w:rPr>
          <w:rFonts w:ascii="Times New Roman" w:hAnsi="Times New Roman" w:cs="Times New Roman"/>
          <w:sz w:val="24"/>
          <w:szCs w:val="24"/>
        </w:rPr>
        <w:t xml:space="preserve"> irregularities, and </w:t>
      </w:r>
      <w:proofErr w:type="spellStart"/>
      <w:proofErr w:type="gramStart"/>
      <w:r w:rsidRPr="00B57A07">
        <w:rPr>
          <w:rFonts w:ascii="Times New Roman" w:hAnsi="Times New Roman" w:cs="Times New Roman"/>
          <w:sz w:val="24"/>
          <w:szCs w:val="24"/>
        </w:rPr>
        <w:t>subfertility.Microbiota</w:t>
      </w:r>
      <w:proofErr w:type="spellEnd"/>
      <w:proofErr w:type="gramEnd"/>
      <w:r w:rsidRPr="00B57A07">
        <w:rPr>
          <w:rFonts w:ascii="Times New Roman" w:hAnsi="Times New Roman" w:cs="Times New Roman"/>
          <w:sz w:val="24"/>
          <w:szCs w:val="24"/>
        </w:rPr>
        <w:t xml:space="preserve">-targeted interventions offer promising opportunities for improving reproductive health; however, large-scale field validation is still required. Future advancements should focus on elucidating strain-specific mechanisms, establishing standardized clinical protocols, and performing longitudinal studies to assess safety, efficacy, and productivity outcomes. The integration of metagenomics, metabolomics, and host-response profiling will support the development of microbiome-based diagnostics and biomarkers for early reproductive disease prediction and individualized </w:t>
      </w:r>
      <w:proofErr w:type="spellStart"/>
      <w:proofErr w:type="gramStart"/>
      <w:r w:rsidRPr="00B57A07">
        <w:rPr>
          <w:rFonts w:ascii="Times New Roman" w:hAnsi="Times New Roman" w:cs="Times New Roman"/>
          <w:sz w:val="24"/>
          <w:szCs w:val="24"/>
        </w:rPr>
        <w:t>interventions.Sustained</w:t>
      </w:r>
      <w:proofErr w:type="spellEnd"/>
      <w:proofErr w:type="gramEnd"/>
      <w:r w:rsidRPr="00B57A07">
        <w:rPr>
          <w:rFonts w:ascii="Times New Roman" w:hAnsi="Times New Roman" w:cs="Times New Roman"/>
          <w:sz w:val="24"/>
          <w:szCs w:val="24"/>
        </w:rPr>
        <w:t xml:space="preserve"> collaboration among reproductive physiologists, microbiologists, nutritionists, and field veterinarians will be essential to translate microbiome discoveries into farm-level applications. Harnessing microbial potential can ultimately enhance reproductive efficiency while advancing One Health and antimicrobial stewardship goals, transforming the reproductive management of modern dairy herds.</w:t>
      </w:r>
    </w:p>
    <w:p w:rsidR="00350EB9" w:rsidRPr="00B57A07" w:rsidRDefault="00350EB9" w:rsidP="00350EB9">
      <w:pPr>
        <w:jc w:val="both"/>
        <w:rPr>
          <w:rFonts w:ascii="Times New Roman" w:hAnsi="Times New Roman" w:cs="Times New Roman"/>
          <w:sz w:val="24"/>
          <w:szCs w:val="24"/>
        </w:rPr>
      </w:pPr>
      <w:proofErr w:type="spellStart"/>
      <w:r w:rsidRPr="00B57A07">
        <w:rPr>
          <w:rFonts w:ascii="Times New Roman" w:hAnsi="Times New Roman" w:cs="Times New Roman"/>
          <w:b/>
          <w:bCs/>
          <w:sz w:val="24"/>
          <w:szCs w:val="24"/>
        </w:rPr>
        <w:t>Conflictof</w:t>
      </w:r>
      <w:proofErr w:type="spellEnd"/>
      <w:r w:rsidRPr="00B57A07">
        <w:rPr>
          <w:rFonts w:ascii="Times New Roman" w:hAnsi="Times New Roman" w:cs="Times New Roman"/>
          <w:b/>
          <w:bCs/>
          <w:sz w:val="24"/>
          <w:szCs w:val="24"/>
        </w:rPr>
        <w:t xml:space="preserve"> Interest</w:t>
      </w:r>
    </w:p>
    <w:p w:rsidR="00350EB9" w:rsidRPr="00B57A07" w:rsidRDefault="00350EB9" w:rsidP="00350EB9">
      <w:pPr>
        <w:jc w:val="both"/>
        <w:rPr>
          <w:rFonts w:ascii="Times New Roman" w:hAnsi="Times New Roman" w:cs="Times New Roman"/>
          <w:sz w:val="24"/>
          <w:szCs w:val="24"/>
        </w:rPr>
      </w:pPr>
      <w:r w:rsidRPr="00B57A07">
        <w:rPr>
          <w:rFonts w:ascii="Times New Roman" w:hAnsi="Times New Roman" w:cs="Times New Roman"/>
          <w:sz w:val="24"/>
          <w:szCs w:val="24"/>
        </w:rPr>
        <w:t>The authors declare no conflict of interest.</w:t>
      </w:r>
    </w:p>
    <w:p w:rsidR="00800B76" w:rsidRPr="00B57A07" w:rsidRDefault="00800B76" w:rsidP="00800B76">
      <w:pPr>
        <w:rPr>
          <w:rFonts w:ascii="Times New Roman" w:eastAsia="Calibri" w:hAnsi="Times New Roman" w:cs="Times New Roman"/>
          <w:sz w:val="24"/>
          <w:szCs w:val="24"/>
          <w:lang w:val="en-US"/>
        </w:rPr>
      </w:pPr>
      <w:bookmarkStart w:id="0" w:name="_Hlk204003461"/>
      <w:bookmarkStart w:id="1" w:name="_Hlk213070710"/>
      <w:r w:rsidRPr="00B57A07">
        <w:rPr>
          <w:rFonts w:ascii="Times New Roman" w:eastAsia="Calibri" w:hAnsi="Times New Roman" w:cs="Times New Roman"/>
          <w:sz w:val="24"/>
          <w:szCs w:val="24"/>
          <w:lang w:val="en-US"/>
        </w:rPr>
        <w:t>Disclaimer (Artificial intelligence)</w:t>
      </w:r>
    </w:p>
    <w:p w:rsidR="00B955FA" w:rsidRPr="00B57A07" w:rsidRDefault="00800B76" w:rsidP="00214C95">
      <w:pPr>
        <w:rPr>
          <w:rFonts w:ascii="Times New Roman" w:eastAsia="Calibri" w:hAnsi="Times New Roman" w:cs="Times New Roman"/>
          <w:sz w:val="24"/>
          <w:szCs w:val="24"/>
          <w:lang w:val="en-US"/>
        </w:rPr>
      </w:pPr>
      <w:r w:rsidRPr="00B57A07">
        <w:rPr>
          <w:rFonts w:ascii="Times New Roman" w:eastAsia="Calibri" w:hAnsi="Times New Roman" w:cs="Times New Roman"/>
          <w:sz w:val="24"/>
          <w:szCs w:val="24"/>
          <w:lang w:val="en-US"/>
        </w:rPr>
        <w:t>Author(s) hereby declare that NO generative AI technologies such as Large Language Models (</w:t>
      </w:r>
      <w:proofErr w:type="spellStart"/>
      <w:r w:rsidRPr="00B57A07">
        <w:rPr>
          <w:rFonts w:ascii="Times New Roman" w:eastAsia="Calibri" w:hAnsi="Times New Roman" w:cs="Times New Roman"/>
          <w:sz w:val="24"/>
          <w:szCs w:val="24"/>
          <w:lang w:val="en-US"/>
        </w:rPr>
        <w:t>ChatGPT</w:t>
      </w:r>
      <w:proofErr w:type="spellEnd"/>
      <w:r w:rsidRPr="00B57A07">
        <w:rPr>
          <w:rFonts w:ascii="Times New Roman" w:eastAsia="Calibri" w:hAnsi="Times New Roman" w:cs="Times New Roman"/>
          <w:sz w:val="24"/>
          <w:szCs w:val="24"/>
          <w:lang w:val="en-US"/>
        </w:rPr>
        <w:t xml:space="preserve">, COPILOT, etc.) and text-to-image generators have been used during the writing or editing of this manuscript. </w:t>
      </w:r>
      <w:bookmarkEnd w:id="0"/>
      <w:bookmarkEnd w:id="1"/>
    </w:p>
    <w:p w:rsidR="00214C95" w:rsidRPr="00B57A07" w:rsidRDefault="00214C95" w:rsidP="00214C95">
      <w:pPr>
        <w:rPr>
          <w:rFonts w:ascii="Times New Roman" w:eastAsia="Calibri" w:hAnsi="Times New Roman" w:cs="Times New Roman"/>
          <w:sz w:val="24"/>
          <w:szCs w:val="24"/>
          <w:lang w:val="en-US"/>
        </w:rPr>
      </w:pPr>
    </w:p>
    <w:p w:rsidR="00214C95" w:rsidRPr="00B57A07" w:rsidRDefault="00214C95" w:rsidP="00214C95">
      <w:pPr>
        <w:rPr>
          <w:rFonts w:ascii="Times New Roman" w:eastAsia="Calibri" w:hAnsi="Times New Roman" w:cs="Times New Roman"/>
          <w:sz w:val="24"/>
          <w:szCs w:val="24"/>
          <w:lang w:val="en-US"/>
        </w:rPr>
      </w:pPr>
    </w:p>
    <w:p w:rsidR="003B36FB" w:rsidRPr="00B57A07" w:rsidRDefault="002C6959" w:rsidP="00273E88">
      <w:pPr>
        <w:jc w:val="both"/>
        <w:rPr>
          <w:rFonts w:ascii="Times New Roman" w:eastAsia="Times New Roman" w:hAnsi="Times New Roman" w:cs="Times New Roman"/>
          <w:b/>
          <w:bCs/>
          <w:kern w:val="0"/>
          <w:sz w:val="24"/>
          <w:szCs w:val="24"/>
          <w:lang w:eastAsia="en-IN" w:bidi="hi-IN"/>
        </w:rPr>
      </w:pPr>
      <w:r w:rsidRPr="00B57A07">
        <w:rPr>
          <w:rFonts w:ascii="Times New Roman" w:eastAsia="Times New Roman" w:hAnsi="Times New Roman" w:cs="Times New Roman"/>
          <w:b/>
          <w:bCs/>
          <w:kern w:val="0"/>
          <w:sz w:val="24"/>
          <w:szCs w:val="24"/>
          <w:lang w:eastAsia="en-IN" w:bidi="hi-IN"/>
        </w:rPr>
        <w:t xml:space="preserve">References </w:t>
      </w:r>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Al-</w:t>
      </w:r>
      <w:proofErr w:type="spellStart"/>
      <w:r w:rsidRPr="00B57A07">
        <w:rPr>
          <w:rFonts w:ascii="Times New Roman" w:eastAsia="Times New Roman" w:hAnsi="Times New Roman" w:cs="Times New Roman"/>
          <w:kern w:val="0"/>
          <w:sz w:val="24"/>
          <w:szCs w:val="24"/>
          <w:lang w:eastAsia="en-IN" w:bidi="hi-IN"/>
        </w:rPr>
        <w:t>Qadiri</w:t>
      </w:r>
      <w:proofErr w:type="spellEnd"/>
      <w:r w:rsidRPr="00B57A07">
        <w:rPr>
          <w:rFonts w:ascii="Times New Roman" w:eastAsia="Times New Roman" w:hAnsi="Times New Roman" w:cs="Times New Roman"/>
          <w:kern w:val="0"/>
          <w:sz w:val="24"/>
          <w:szCs w:val="24"/>
          <w:lang w:eastAsia="en-IN" w:bidi="hi-IN"/>
        </w:rPr>
        <w:t xml:space="preserve">, G., </w:t>
      </w:r>
      <w:proofErr w:type="spellStart"/>
      <w:r w:rsidRPr="00B57A07">
        <w:rPr>
          <w:rFonts w:ascii="Times New Roman" w:eastAsia="Times New Roman" w:hAnsi="Times New Roman" w:cs="Times New Roman"/>
          <w:kern w:val="0"/>
          <w:sz w:val="24"/>
          <w:szCs w:val="24"/>
          <w:lang w:eastAsia="en-IN" w:bidi="hi-IN"/>
        </w:rPr>
        <w:t>Safarchi</w:t>
      </w:r>
      <w:proofErr w:type="spellEnd"/>
      <w:r w:rsidRPr="00B57A07">
        <w:rPr>
          <w:rFonts w:ascii="Times New Roman" w:eastAsia="Times New Roman" w:hAnsi="Times New Roman" w:cs="Times New Roman"/>
          <w:kern w:val="0"/>
          <w:sz w:val="24"/>
          <w:szCs w:val="24"/>
          <w:lang w:eastAsia="en-IN" w:bidi="hi-IN"/>
        </w:rPr>
        <w:t xml:space="preserve">, A., Tran, C. D., &amp; Conlon, M. (2025). Understanding dysbiosis and resilience in the human gut microbiome: Biomarkers, interventions, and challenges. </w:t>
      </w:r>
      <w:r w:rsidRPr="00B57A07">
        <w:rPr>
          <w:rFonts w:ascii="Times New Roman" w:eastAsia="Times New Roman" w:hAnsi="Times New Roman" w:cs="Times New Roman"/>
          <w:i/>
          <w:iCs/>
          <w:kern w:val="0"/>
          <w:sz w:val="24"/>
          <w:szCs w:val="24"/>
          <w:lang w:eastAsia="en-IN" w:bidi="hi-IN"/>
        </w:rPr>
        <w:t>Frontiers in Microbiology, 16</w:t>
      </w:r>
      <w:r w:rsidRPr="00B57A07">
        <w:rPr>
          <w:rFonts w:ascii="Times New Roman" w:eastAsia="Times New Roman" w:hAnsi="Times New Roman" w:cs="Times New Roman"/>
          <w:kern w:val="0"/>
          <w:sz w:val="24"/>
          <w:szCs w:val="24"/>
          <w:lang w:eastAsia="en-IN" w:bidi="hi-IN"/>
        </w:rPr>
        <w:t xml:space="preserve">, 1559521. </w:t>
      </w:r>
      <w:hyperlink r:id="rId9" w:history="1">
        <w:r w:rsidRPr="00B57A07">
          <w:rPr>
            <w:rStyle w:val="Hyperlink"/>
            <w:rFonts w:ascii="Times New Roman" w:eastAsia="Times New Roman" w:hAnsi="Times New Roman" w:cs="Times New Roman"/>
            <w:color w:val="auto"/>
            <w:kern w:val="0"/>
            <w:sz w:val="24"/>
            <w:szCs w:val="24"/>
            <w:lang w:eastAsia="en-IN" w:bidi="hi-IN"/>
          </w:rPr>
          <w:t>https://doi.org/10.3389/fmicb.2025.1559521</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 xml:space="preserve">Appiah, M. O., Wang, J., &amp; Lu, W. (2020). Microflora in the reproductive tract of cattle: A review. </w:t>
      </w:r>
      <w:r w:rsidRPr="00B57A07">
        <w:rPr>
          <w:rFonts w:ascii="Times New Roman" w:eastAsia="Times New Roman" w:hAnsi="Times New Roman" w:cs="Times New Roman"/>
          <w:i/>
          <w:iCs/>
          <w:kern w:val="0"/>
          <w:sz w:val="24"/>
          <w:szCs w:val="24"/>
          <w:lang w:eastAsia="en-IN" w:bidi="hi-IN"/>
        </w:rPr>
        <w:t>Agriculture, 10</w:t>
      </w:r>
      <w:r w:rsidRPr="00B57A07">
        <w:rPr>
          <w:rFonts w:ascii="Times New Roman" w:eastAsia="Times New Roman" w:hAnsi="Times New Roman" w:cs="Times New Roman"/>
          <w:kern w:val="0"/>
          <w:sz w:val="24"/>
          <w:szCs w:val="24"/>
          <w:lang w:eastAsia="en-IN" w:bidi="hi-IN"/>
        </w:rPr>
        <w:t>(6), 232. https://doi.org/10.3390/agriculture10060232</w:t>
      </w:r>
    </w:p>
    <w:p w:rsidR="003B36FB" w:rsidRPr="00B57A07" w:rsidRDefault="003B36FB" w:rsidP="002C6959">
      <w:pPr>
        <w:jc w:val="both"/>
        <w:rPr>
          <w:rFonts w:ascii="Times New Roman" w:eastAsia="Times New Roman" w:hAnsi="Times New Roman" w:cs="Times New Roman"/>
          <w:kern w:val="0"/>
          <w:sz w:val="24"/>
          <w:szCs w:val="24"/>
          <w:lang w:eastAsia="en-IN" w:bidi="hi-IN"/>
        </w:rPr>
      </w:pPr>
      <w:proofErr w:type="spellStart"/>
      <w:r w:rsidRPr="00B57A07">
        <w:rPr>
          <w:rFonts w:ascii="Times New Roman" w:eastAsia="Times New Roman" w:hAnsi="Times New Roman" w:cs="Times New Roman"/>
          <w:kern w:val="0"/>
          <w:sz w:val="24"/>
          <w:szCs w:val="24"/>
          <w:lang w:eastAsia="en-IN" w:bidi="hi-IN"/>
        </w:rPr>
        <w:t>Ashonibare</w:t>
      </w:r>
      <w:proofErr w:type="spellEnd"/>
      <w:r w:rsidRPr="00B57A07">
        <w:rPr>
          <w:rFonts w:ascii="Times New Roman" w:eastAsia="Times New Roman" w:hAnsi="Times New Roman" w:cs="Times New Roman"/>
          <w:kern w:val="0"/>
          <w:sz w:val="24"/>
          <w:szCs w:val="24"/>
          <w:lang w:eastAsia="en-IN" w:bidi="hi-IN"/>
        </w:rPr>
        <w:t xml:space="preserve">, V. J., </w:t>
      </w:r>
      <w:proofErr w:type="spellStart"/>
      <w:r w:rsidRPr="00B57A07">
        <w:rPr>
          <w:rFonts w:ascii="Times New Roman" w:eastAsia="Times New Roman" w:hAnsi="Times New Roman" w:cs="Times New Roman"/>
          <w:kern w:val="0"/>
          <w:sz w:val="24"/>
          <w:szCs w:val="24"/>
          <w:lang w:eastAsia="en-IN" w:bidi="hi-IN"/>
        </w:rPr>
        <w:t>Akorede</w:t>
      </w:r>
      <w:proofErr w:type="spellEnd"/>
      <w:r w:rsidRPr="00B57A07">
        <w:rPr>
          <w:rFonts w:ascii="Times New Roman" w:eastAsia="Times New Roman" w:hAnsi="Times New Roman" w:cs="Times New Roman"/>
          <w:kern w:val="0"/>
          <w:sz w:val="24"/>
          <w:szCs w:val="24"/>
          <w:lang w:eastAsia="en-IN" w:bidi="hi-IN"/>
        </w:rPr>
        <w:t xml:space="preserve">, B. A., </w:t>
      </w:r>
      <w:proofErr w:type="spellStart"/>
      <w:r w:rsidRPr="00B57A07">
        <w:rPr>
          <w:rFonts w:ascii="Times New Roman" w:eastAsia="Times New Roman" w:hAnsi="Times New Roman" w:cs="Times New Roman"/>
          <w:kern w:val="0"/>
          <w:sz w:val="24"/>
          <w:szCs w:val="24"/>
          <w:lang w:eastAsia="en-IN" w:bidi="hi-IN"/>
        </w:rPr>
        <w:t>Ashonibare</w:t>
      </w:r>
      <w:proofErr w:type="spellEnd"/>
      <w:r w:rsidRPr="00B57A07">
        <w:rPr>
          <w:rFonts w:ascii="Times New Roman" w:eastAsia="Times New Roman" w:hAnsi="Times New Roman" w:cs="Times New Roman"/>
          <w:kern w:val="0"/>
          <w:sz w:val="24"/>
          <w:szCs w:val="24"/>
          <w:lang w:eastAsia="en-IN" w:bidi="hi-IN"/>
        </w:rPr>
        <w:t xml:space="preserve">, P. J., </w:t>
      </w:r>
      <w:proofErr w:type="spellStart"/>
      <w:r w:rsidRPr="00B57A07">
        <w:rPr>
          <w:rFonts w:ascii="Times New Roman" w:eastAsia="Times New Roman" w:hAnsi="Times New Roman" w:cs="Times New Roman"/>
          <w:kern w:val="0"/>
          <w:sz w:val="24"/>
          <w:szCs w:val="24"/>
          <w:lang w:eastAsia="en-IN" w:bidi="hi-IN"/>
        </w:rPr>
        <w:t>Akhigbe</w:t>
      </w:r>
      <w:proofErr w:type="spellEnd"/>
      <w:r w:rsidRPr="00B57A07">
        <w:rPr>
          <w:rFonts w:ascii="Times New Roman" w:eastAsia="Times New Roman" w:hAnsi="Times New Roman" w:cs="Times New Roman"/>
          <w:kern w:val="0"/>
          <w:sz w:val="24"/>
          <w:szCs w:val="24"/>
          <w:lang w:eastAsia="en-IN" w:bidi="hi-IN"/>
        </w:rPr>
        <w:t xml:space="preserve">, T. M., &amp; </w:t>
      </w:r>
      <w:proofErr w:type="spellStart"/>
      <w:r w:rsidRPr="00B57A07">
        <w:rPr>
          <w:rFonts w:ascii="Times New Roman" w:eastAsia="Times New Roman" w:hAnsi="Times New Roman" w:cs="Times New Roman"/>
          <w:kern w:val="0"/>
          <w:sz w:val="24"/>
          <w:szCs w:val="24"/>
          <w:lang w:eastAsia="en-IN" w:bidi="hi-IN"/>
        </w:rPr>
        <w:t>Akhigbe</w:t>
      </w:r>
      <w:proofErr w:type="spellEnd"/>
      <w:r w:rsidRPr="00B57A07">
        <w:rPr>
          <w:rFonts w:ascii="Times New Roman" w:eastAsia="Times New Roman" w:hAnsi="Times New Roman" w:cs="Times New Roman"/>
          <w:kern w:val="0"/>
          <w:sz w:val="24"/>
          <w:szCs w:val="24"/>
          <w:lang w:eastAsia="en-IN" w:bidi="hi-IN"/>
        </w:rPr>
        <w:t xml:space="preserve">, R. E. (2024). Gut microbiota-gonadal axis: The impact of gut microbiota on reproductive functions. </w:t>
      </w:r>
      <w:r w:rsidRPr="00B57A07">
        <w:rPr>
          <w:rFonts w:ascii="Times New Roman" w:eastAsia="Times New Roman" w:hAnsi="Times New Roman" w:cs="Times New Roman"/>
          <w:i/>
          <w:iCs/>
          <w:kern w:val="0"/>
          <w:sz w:val="24"/>
          <w:szCs w:val="24"/>
          <w:lang w:eastAsia="en-IN" w:bidi="hi-IN"/>
        </w:rPr>
        <w:t>Frontiers in Immunology, 15</w:t>
      </w:r>
      <w:r w:rsidRPr="00B57A07">
        <w:rPr>
          <w:rFonts w:ascii="Times New Roman" w:eastAsia="Times New Roman" w:hAnsi="Times New Roman" w:cs="Times New Roman"/>
          <w:kern w:val="0"/>
          <w:sz w:val="24"/>
          <w:szCs w:val="24"/>
          <w:lang w:eastAsia="en-IN" w:bidi="hi-IN"/>
        </w:rPr>
        <w:t xml:space="preserve">, 1346035. </w:t>
      </w:r>
      <w:hyperlink r:id="rId10" w:history="1">
        <w:r w:rsidRPr="00B57A07">
          <w:rPr>
            <w:rStyle w:val="Hyperlink"/>
            <w:rFonts w:ascii="Times New Roman" w:eastAsia="Times New Roman" w:hAnsi="Times New Roman" w:cs="Times New Roman"/>
            <w:color w:val="auto"/>
            <w:kern w:val="0"/>
            <w:sz w:val="24"/>
            <w:szCs w:val="24"/>
            <w:lang w:eastAsia="en-IN" w:bidi="hi-IN"/>
          </w:rPr>
          <w:t>https://doi.org/10.3389/fimmu.2024.1346035</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lastRenderedPageBreak/>
        <w:t xml:space="preserve">Azevedo, M. J., Garcia, A., Costa, C. F., Ferreira, A. F., </w:t>
      </w:r>
      <w:proofErr w:type="spellStart"/>
      <w:r w:rsidRPr="00B57A07">
        <w:rPr>
          <w:rFonts w:ascii="Times New Roman" w:eastAsia="Times New Roman" w:hAnsi="Times New Roman" w:cs="Times New Roman"/>
          <w:kern w:val="0"/>
          <w:sz w:val="24"/>
          <w:szCs w:val="24"/>
          <w:lang w:eastAsia="en-IN" w:bidi="hi-IN"/>
        </w:rPr>
        <w:t>Falcão</w:t>
      </w:r>
      <w:proofErr w:type="spellEnd"/>
      <w:r w:rsidRPr="00B57A07">
        <w:rPr>
          <w:rFonts w:ascii="Times New Roman" w:eastAsia="Times New Roman" w:hAnsi="Times New Roman" w:cs="Times New Roman"/>
          <w:kern w:val="0"/>
          <w:sz w:val="24"/>
          <w:szCs w:val="24"/>
          <w:lang w:eastAsia="en-IN" w:bidi="hi-IN"/>
        </w:rPr>
        <w:t>-Pires, I., Brandt, B. W., ... &amp; Sampaio-Maia, B. (2023). The contribution of maternal factors to the oral microbiota of the child: Influence from early life and clinical relevance. </w:t>
      </w:r>
      <w:r w:rsidRPr="00B57A07">
        <w:rPr>
          <w:rFonts w:ascii="Times New Roman" w:eastAsia="Times New Roman" w:hAnsi="Times New Roman" w:cs="Times New Roman"/>
          <w:i/>
          <w:iCs/>
          <w:kern w:val="0"/>
          <w:sz w:val="24"/>
          <w:szCs w:val="24"/>
          <w:lang w:eastAsia="en-IN" w:bidi="hi-IN"/>
        </w:rPr>
        <w:t>Japanese Dental Science Review</w:t>
      </w:r>
      <w:r w:rsidRPr="00B57A07">
        <w:rPr>
          <w:rFonts w:ascii="Times New Roman" w:eastAsia="Times New Roman" w:hAnsi="Times New Roman" w:cs="Times New Roman"/>
          <w:kern w:val="0"/>
          <w:sz w:val="24"/>
          <w:szCs w:val="24"/>
          <w:lang w:eastAsia="en-IN" w:bidi="hi-IN"/>
        </w:rPr>
        <w:t>, </w:t>
      </w:r>
      <w:r w:rsidRPr="00B57A07">
        <w:rPr>
          <w:rFonts w:ascii="Times New Roman" w:eastAsia="Times New Roman" w:hAnsi="Times New Roman" w:cs="Times New Roman"/>
          <w:i/>
          <w:iCs/>
          <w:kern w:val="0"/>
          <w:sz w:val="24"/>
          <w:szCs w:val="24"/>
          <w:lang w:eastAsia="en-IN" w:bidi="hi-IN"/>
        </w:rPr>
        <w:t>59</w:t>
      </w:r>
      <w:r w:rsidRPr="00B57A07">
        <w:rPr>
          <w:rFonts w:ascii="Times New Roman" w:eastAsia="Times New Roman" w:hAnsi="Times New Roman" w:cs="Times New Roman"/>
          <w:kern w:val="0"/>
          <w:sz w:val="24"/>
          <w:szCs w:val="24"/>
          <w:lang w:eastAsia="en-IN" w:bidi="hi-IN"/>
        </w:rPr>
        <w:t>, 191-202.</w:t>
      </w:r>
      <w:hyperlink r:id="rId11" w:tgtFrame="_blank" w:tooltip="Persistent link using digital object identifier" w:history="1">
        <w:r w:rsidRPr="00B57A07">
          <w:rPr>
            <w:rStyle w:val="Hyperlink"/>
            <w:rFonts w:ascii="Times New Roman" w:eastAsia="Times New Roman" w:hAnsi="Times New Roman" w:cs="Times New Roman"/>
            <w:color w:val="auto"/>
            <w:kern w:val="0"/>
            <w:sz w:val="24"/>
            <w:szCs w:val="24"/>
            <w:lang w:eastAsia="en-IN" w:bidi="hi-IN"/>
          </w:rPr>
          <w:t>https://doi.org/10.1016/j.jdsr.2023.06.002</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proofErr w:type="spellStart"/>
      <w:r w:rsidRPr="00B57A07">
        <w:rPr>
          <w:rFonts w:ascii="Times New Roman" w:eastAsia="Times New Roman" w:hAnsi="Times New Roman" w:cs="Times New Roman"/>
          <w:kern w:val="0"/>
          <w:sz w:val="24"/>
          <w:szCs w:val="24"/>
          <w:lang w:eastAsia="en-IN" w:bidi="hi-IN"/>
        </w:rPr>
        <w:t>Bäckhed</w:t>
      </w:r>
      <w:proofErr w:type="spellEnd"/>
      <w:r w:rsidRPr="00B57A07">
        <w:rPr>
          <w:rFonts w:ascii="Times New Roman" w:eastAsia="Times New Roman" w:hAnsi="Times New Roman" w:cs="Times New Roman"/>
          <w:kern w:val="0"/>
          <w:sz w:val="24"/>
          <w:szCs w:val="24"/>
          <w:lang w:eastAsia="en-IN" w:bidi="hi-IN"/>
        </w:rPr>
        <w:t xml:space="preserve">, F., </w:t>
      </w:r>
      <w:proofErr w:type="spellStart"/>
      <w:r w:rsidRPr="00B57A07">
        <w:rPr>
          <w:rFonts w:ascii="Times New Roman" w:eastAsia="Times New Roman" w:hAnsi="Times New Roman" w:cs="Times New Roman"/>
          <w:kern w:val="0"/>
          <w:sz w:val="24"/>
          <w:szCs w:val="24"/>
          <w:lang w:eastAsia="en-IN" w:bidi="hi-IN"/>
        </w:rPr>
        <w:t>Roswall</w:t>
      </w:r>
      <w:proofErr w:type="spellEnd"/>
      <w:r w:rsidRPr="00B57A07">
        <w:rPr>
          <w:rFonts w:ascii="Times New Roman" w:eastAsia="Times New Roman" w:hAnsi="Times New Roman" w:cs="Times New Roman"/>
          <w:kern w:val="0"/>
          <w:sz w:val="24"/>
          <w:szCs w:val="24"/>
          <w:lang w:eastAsia="en-IN" w:bidi="hi-IN"/>
        </w:rPr>
        <w:t xml:space="preserve">, J., Peng, Y., Feng, Q., Jia, H., </w:t>
      </w:r>
      <w:proofErr w:type="spellStart"/>
      <w:r w:rsidRPr="00B57A07">
        <w:rPr>
          <w:rFonts w:ascii="Times New Roman" w:eastAsia="Times New Roman" w:hAnsi="Times New Roman" w:cs="Times New Roman"/>
          <w:kern w:val="0"/>
          <w:sz w:val="24"/>
          <w:szCs w:val="24"/>
          <w:lang w:eastAsia="en-IN" w:bidi="hi-IN"/>
        </w:rPr>
        <w:t>Kovatcheva-Datchary</w:t>
      </w:r>
      <w:proofErr w:type="spellEnd"/>
      <w:r w:rsidRPr="00B57A07">
        <w:rPr>
          <w:rFonts w:ascii="Times New Roman" w:eastAsia="Times New Roman" w:hAnsi="Times New Roman" w:cs="Times New Roman"/>
          <w:kern w:val="0"/>
          <w:sz w:val="24"/>
          <w:szCs w:val="24"/>
          <w:lang w:eastAsia="en-IN" w:bidi="hi-IN"/>
        </w:rPr>
        <w:t xml:space="preserve">, P., ... &amp; Wang, J. (2015). Dynamics and stabilization of the human gut microbiome during the first year of life. </w:t>
      </w:r>
      <w:r w:rsidRPr="00B57A07">
        <w:rPr>
          <w:rFonts w:ascii="Times New Roman" w:eastAsia="Times New Roman" w:hAnsi="Times New Roman" w:cs="Times New Roman"/>
          <w:i/>
          <w:iCs/>
          <w:kern w:val="0"/>
          <w:sz w:val="24"/>
          <w:szCs w:val="24"/>
          <w:lang w:eastAsia="en-IN" w:bidi="hi-IN"/>
        </w:rPr>
        <w:t>Cell Host &amp; Microbe, 17</w:t>
      </w:r>
      <w:r w:rsidRPr="00B57A07">
        <w:rPr>
          <w:rFonts w:ascii="Times New Roman" w:eastAsia="Times New Roman" w:hAnsi="Times New Roman" w:cs="Times New Roman"/>
          <w:kern w:val="0"/>
          <w:sz w:val="24"/>
          <w:szCs w:val="24"/>
          <w:lang w:eastAsia="en-IN" w:bidi="hi-IN"/>
        </w:rPr>
        <w:t xml:space="preserve">(5), 690–703. </w:t>
      </w:r>
      <w:hyperlink r:id="rId12" w:history="1">
        <w:r w:rsidRPr="00B57A07">
          <w:rPr>
            <w:rStyle w:val="Hyperlink"/>
            <w:rFonts w:ascii="Times New Roman" w:eastAsia="Times New Roman" w:hAnsi="Times New Roman" w:cs="Times New Roman"/>
            <w:color w:val="auto"/>
            <w:kern w:val="0"/>
            <w:sz w:val="24"/>
            <w:szCs w:val="24"/>
            <w:lang w:eastAsia="en-IN" w:bidi="hi-IN"/>
          </w:rPr>
          <w:t>https://doi.org/10.1016/j.chom.2015.04.004</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Baker, J. M., Al-</w:t>
      </w:r>
      <w:proofErr w:type="spellStart"/>
      <w:r w:rsidRPr="00B57A07">
        <w:rPr>
          <w:rFonts w:ascii="Times New Roman" w:eastAsia="Times New Roman" w:hAnsi="Times New Roman" w:cs="Times New Roman"/>
          <w:kern w:val="0"/>
          <w:sz w:val="24"/>
          <w:szCs w:val="24"/>
          <w:lang w:eastAsia="en-IN" w:bidi="hi-IN"/>
        </w:rPr>
        <w:t>Nakkash</w:t>
      </w:r>
      <w:proofErr w:type="spellEnd"/>
      <w:r w:rsidRPr="00B57A07">
        <w:rPr>
          <w:rFonts w:ascii="Times New Roman" w:eastAsia="Times New Roman" w:hAnsi="Times New Roman" w:cs="Times New Roman"/>
          <w:kern w:val="0"/>
          <w:sz w:val="24"/>
          <w:szCs w:val="24"/>
          <w:lang w:eastAsia="en-IN" w:bidi="hi-IN"/>
        </w:rPr>
        <w:t>, L., &amp; Herbst-</w:t>
      </w:r>
      <w:proofErr w:type="spellStart"/>
      <w:r w:rsidRPr="00B57A07">
        <w:rPr>
          <w:rFonts w:ascii="Times New Roman" w:eastAsia="Times New Roman" w:hAnsi="Times New Roman" w:cs="Times New Roman"/>
          <w:kern w:val="0"/>
          <w:sz w:val="24"/>
          <w:szCs w:val="24"/>
          <w:lang w:eastAsia="en-IN" w:bidi="hi-IN"/>
        </w:rPr>
        <w:t>Kralovetz</w:t>
      </w:r>
      <w:proofErr w:type="spellEnd"/>
      <w:r w:rsidRPr="00B57A07">
        <w:rPr>
          <w:rFonts w:ascii="Times New Roman" w:eastAsia="Times New Roman" w:hAnsi="Times New Roman" w:cs="Times New Roman"/>
          <w:kern w:val="0"/>
          <w:sz w:val="24"/>
          <w:szCs w:val="24"/>
          <w:lang w:eastAsia="en-IN" w:bidi="hi-IN"/>
        </w:rPr>
        <w:t xml:space="preserve">, M. M. (2017). </w:t>
      </w:r>
      <w:proofErr w:type="spellStart"/>
      <w:r w:rsidRPr="00B57A07">
        <w:rPr>
          <w:rFonts w:ascii="Times New Roman" w:eastAsia="Times New Roman" w:hAnsi="Times New Roman" w:cs="Times New Roman"/>
          <w:kern w:val="0"/>
          <w:sz w:val="24"/>
          <w:szCs w:val="24"/>
          <w:lang w:eastAsia="en-IN" w:bidi="hi-IN"/>
        </w:rPr>
        <w:t>Estrogen</w:t>
      </w:r>
      <w:proofErr w:type="spellEnd"/>
      <w:r w:rsidRPr="00B57A07">
        <w:rPr>
          <w:rFonts w:ascii="Times New Roman" w:eastAsia="Times New Roman" w:hAnsi="Times New Roman" w:cs="Times New Roman"/>
          <w:kern w:val="0"/>
          <w:sz w:val="24"/>
          <w:szCs w:val="24"/>
          <w:lang w:eastAsia="en-IN" w:bidi="hi-IN"/>
        </w:rPr>
        <w:t xml:space="preserve">–gut microbiome axis: Physiological and clinical implications. </w:t>
      </w:r>
      <w:proofErr w:type="spellStart"/>
      <w:r w:rsidRPr="00B57A07">
        <w:rPr>
          <w:rFonts w:ascii="Times New Roman" w:eastAsia="Times New Roman" w:hAnsi="Times New Roman" w:cs="Times New Roman"/>
          <w:i/>
          <w:iCs/>
          <w:kern w:val="0"/>
          <w:sz w:val="24"/>
          <w:szCs w:val="24"/>
          <w:lang w:eastAsia="en-IN" w:bidi="hi-IN"/>
        </w:rPr>
        <w:t>Maturitas</w:t>
      </w:r>
      <w:proofErr w:type="spellEnd"/>
      <w:r w:rsidRPr="00B57A07">
        <w:rPr>
          <w:rFonts w:ascii="Times New Roman" w:eastAsia="Times New Roman" w:hAnsi="Times New Roman" w:cs="Times New Roman"/>
          <w:i/>
          <w:iCs/>
          <w:kern w:val="0"/>
          <w:sz w:val="24"/>
          <w:szCs w:val="24"/>
          <w:lang w:eastAsia="en-IN" w:bidi="hi-IN"/>
        </w:rPr>
        <w:t>, 103</w:t>
      </w:r>
      <w:r w:rsidRPr="00B57A07">
        <w:rPr>
          <w:rFonts w:ascii="Times New Roman" w:eastAsia="Times New Roman" w:hAnsi="Times New Roman" w:cs="Times New Roman"/>
          <w:kern w:val="0"/>
          <w:sz w:val="24"/>
          <w:szCs w:val="24"/>
          <w:lang w:eastAsia="en-IN" w:bidi="hi-IN"/>
        </w:rPr>
        <w:t xml:space="preserve">, 45–53. </w:t>
      </w:r>
      <w:hyperlink r:id="rId13" w:history="1">
        <w:r w:rsidRPr="00B57A07">
          <w:rPr>
            <w:rStyle w:val="Hyperlink"/>
            <w:rFonts w:ascii="Times New Roman" w:eastAsia="Times New Roman" w:hAnsi="Times New Roman" w:cs="Times New Roman"/>
            <w:color w:val="auto"/>
            <w:kern w:val="0"/>
            <w:sz w:val="24"/>
            <w:szCs w:val="24"/>
            <w:lang w:eastAsia="en-IN" w:bidi="hi-IN"/>
          </w:rPr>
          <w:t>https://doi.org/10.1016/j.maturitas.2017.06.025</w:t>
        </w:r>
      </w:hyperlink>
    </w:p>
    <w:p w:rsidR="003B36FB" w:rsidRPr="00B57A07" w:rsidRDefault="003B36FB" w:rsidP="002C6959">
      <w:pPr>
        <w:jc w:val="both"/>
        <w:rPr>
          <w:rFonts w:ascii="Times New Roman" w:hAnsi="Times New Roman" w:cs="Times New Roman"/>
          <w:sz w:val="24"/>
          <w:szCs w:val="24"/>
        </w:rPr>
      </w:pPr>
      <w:proofErr w:type="spellStart"/>
      <w:r w:rsidRPr="00B57A07">
        <w:rPr>
          <w:rFonts w:ascii="Times New Roman" w:eastAsia="Times New Roman" w:hAnsi="Times New Roman" w:cs="Times New Roman"/>
          <w:kern w:val="0"/>
          <w:sz w:val="24"/>
          <w:szCs w:val="24"/>
          <w:lang w:eastAsia="en-IN" w:bidi="hi-IN"/>
        </w:rPr>
        <w:t>Bicalho</w:t>
      </w:r>
      <w:proofErr w:type="spellEnd"/>
      <w:r w:rsidRPr="00B57A07">
        <w:rPr>
          <w:rFonts w:ascii="Times New Roman" w:eastAsia="Times New Roman" w:hAnsi="Times New Roman" w:cs="Times New Roman"/>
          <w:kern w:val="0"/>
          <w:sz w:val="24"/>
          <w:szCs w:val="24"/>
          <w:lang w:eastAsia="en-IN" w:bidi="hi-IN"/>
        </w:rPr>
        <w:t xml:space="preserve">, M. L. S., Lima, F. S., Machado, V. S., </w:t>
      </w:r>
      <w:proofErr w:type="spellStart"/>
      <w:r w:rsidRPr="00B57A07">
        <w:rPr>
          <w:rFonts w:ascii="Times New Roman" w:eastAsia="Times New Roman" w:hAnsi="Times New Roman" w:cs="Times New Roman"/>
          <w:kern w:val="0"/>
          <w:sz w:val="24"/>
          <w:szCs w:val="24"/>
          <w:lang w:eastAsia="en-IN" w:bidi="hi-IN"/>
        </w:rPr>
        <w:t>Meira</w:t>
      </w:r>
      <w:proofErr w:type="spellEnd"/>
      <w:r w:rsidRPr="00B57A07">
        <w:rPr>
          <w:rFonts w:ascii="Times New Roman" w:eastAsia="Times New Roman" w:hAnsi="Times New Roman" w:cs="Times New Roman"/>
          <w:kern w:val="0"/>
          <w:sz w:val="24"/>
          <w:szCs w:val="24"/>
          <w:lang w:eastAsia="en-IN" w:bidi="hi-IN"/>
        </w:rPr>
        <w:t xml:space="preserve">, E. B., Ganda, E. K., </w:t>
      </w:r>
      <w:proofErr w:type="spellStart"/>
      <w:r w:rsidRPr="00B57A07">
        <w:rPr>
          <w:rFonts w:ascii="Times New Roman" w:eastAsia="Times New Roman" w:hAnsi="Times New Roman" w:cs="Times New Roman"/>
          <w:kern w:val="0"/>
          <w:sz w:val="24"/>
          <w:szCs w:val="24"/>
          <w:lang w:eastAsia="en-IN" w:bidi="hi-IN"/>
        </w:rPr>
        <w:t>Foditsch</w:t>
      </w:r>
      <w:proofErr w:type="spellEnd"/>
      <w:r w:rsidRPr="00B57A07">
        <w:rPr>
          <w:rFonts w:ascii="Times New Roman" w:eastAsia="Times New Roman" w:hAnsi="Times New Roman" w:cs="Times New Roman"/>
          <w:kern w:val="0"/>
          <w:sz w:val="24"/>
          <w:szCs w:val="24"/>
          <w:lang w:eastAsia="en-IN" w:bidi="hi-IN"/>
        </w:rPr>
        <w:t xml:space="preserve">, C., </w:t>
      </w:r>
      <w:proofErr w:type="spellStart"/>
      <w:r w:rsidRPr="00B57A07">
        <w:rPr>
          <w:rFonts w:ascii="Times New Roman" w:eastAsia="Times New Roman" w:hAnsi="Times New Roman" w:cs="Times New Roman"/>
          <w:kern w:val="0"/>
          <w:sz w:val="24"/>
          <w:szCs w:val="24"/>
          <w:lang w:eastAsia="en-IN" w:bidi="hi-IN"/>
        </w:rPr>
        <w:t>Bicalho</w:t>
      </w:r>
      <w:proofErr w:type="spellEnd"/>
      <w:r w:rsidRPr="00B57A07">
        <w:rPr>
          <w:rFonts w:ascii="Times New Roman" w:eastAsia="Times New Roman" w:hAnsi="Times New Roman" w:cs="Times New Roman"/>
          <w:kern w:val="0"/>
          <w:sz w:val="24"/>
          <w:szCs w:val="24"/>
          <w:lang w:eastAsia="en-IN" w:bidi="hi-IN"/>
        </w:rPr>
        <w:t xml:space="preserve">, R. C., &amp; Gilbert, R. O. (2016). Associations among </w:t>
      </w:r>
      <w:proofErr w:type="spellStart"/>
      <w:r w:rsidRPr="00B57A07">
        <w:rPr>
          <w:rFonts w:ascii="Times New Roman" w:eastAsia="Times New Roman" w:hAnsi="Times New Roman" w:cs="Times New Roman"/>
          <w:kern w:val="0"/>
          <w:sz w:val="24"/>
          <w:szCs w:val="24"/>
          <w:lang w:eastAsia="en-IN" w:bidi="hi-IN"/>
        </w:rPr>
        <w:t>Trueperella</w:t>
      </w:r>
      <w:proofErr w:type="spellEnd"/>
      <w:r w:rsidRPr="00B57A07">
        <w:rPr>
          <w:rFonts w:ascii="Times New Roman" w:eastAsia="Times New Roman" w:hAnsi="Times New Roman" w:cs="Times New Roman"/>
          <w:kern w:val="0"/>
          <w:sz w:val="24"/>
          <w:szCs w:val="24"/>
          <w:lang w:eastAsia="en-IN" w:bidi="hi-IN"/>
        </w:rPr>
        <w:t xml:space="preserve"> pyogenes, endometritis diagnosis, and pregnancy outcomes in dairy cows. Theriogenology, 85(2), 267–274. </w:t>
      </w:r>
      <w:hyperlink r:id="rId14" w:history="1">
        <w:r w:rsidRPr="00B57A07">
          <w:rPr>
            <w:rStyle w:val="Hyperlink"/>
            <w:rFonts w:ascii="Times New Roman" w:eastAsia="Times New Roman" w:hAnsi="Times New Roman" w:cs="Times New Roman"/>
            <w:color w:val="auto"/>
            <w:kern w:val="0"/>
            <w:sz w:val="24"/>
            <w:szCs w:val="24"/>
            <w:lang w:eastAsia="en-IN" w:bidi="hi-IN"/>
          </w:rPr>
          <w:t>https://doi.org/</w:t>
        </w:r>
        <w:r w:rsidRPr="00B57A07">
          <w:rPr>
            <w:rStyle w:val="Hyperlink"/>
            <w:rFonts w:ascii="Times New Roman" w:hAnsi="Times New Roman" w:cs="Times New Roman"/>
            <w:color w:val="auto"/>
            <w:sz w:val="24"/>
            <w:szCs w:val="24"/>
          </w:rPr>
          <w:t>10.1016/j.theriogenology.2015.09.043</w:t>
        </w:r>
      </w:hyperlink>
    </w:p>
    <w:p w:rsidR="003B36FB" w:rsidRPr="00B57A07" w:rsidRDefault="003B36FB" w:rsidP="002C6959">
      <w:pPr>
        <w:jc w:val="both"/>
        <w:rPr>
          <w:rFonts w:ascii="Times New Roman" w:hAnsi="Times New Roman" w:cs="Times New Roman"/>
          <w:sz w:val="24"/>
          <w:szCs w:val="24"/>
        </w:rPr>
      </w:pPr>
      <w:r w:rsidRPr="00B57A07">
        <w:rPr>
          <w:rFonts w:ascii="Times New Roman" w:eastAsia="Times New Roman" w:hAnsi="Times New Roman" w:cs="Times New Roman"/>
          <w:kern w:val="0"/>
          <w:sz w:val="24"/>
          <w:szCs w:val="24"/>
          <w:lang w:eastAsia="en-IN" w:bidi="hi-IN"/>
        </w:rPr>
        <w:t xml:space="preserve">Borgo, P. V., Rodrigues, V. A., </w:t>
      </w:r>
      <w:proofErr w:type="spellStart"/>
      <w:r w:rsidRPr="00B57A07">
        <w:rPr>
          <w:rFonts w:ascii="Times New Roman" w:eastAsia="Times New Roman" w:hAnsi="Times New Roman" w:cs="Times New Roman"/>
          <w:kern w:val="0"/>
          <w:sz w:val="24"/>
          <w:szCs w:val="24"/>
          <w:lang w:eastAsia="en-IN" w:bidi="hi-IN"/>
        </w:rPr>
        <w:t>Feitosa</w:t>
      </w:r>
      <w:proofErr w:type="spellEnd"/>
      <w:r w:rsidRPr="00B57A07">
        <w:rPr>
          <w:rFonts w:ascii="Times New Roman" w:eastAsia="Times New Roman" w:hAnsi="Times New Roman" w:cs="Times New Roman"/>
          <w:kern w:val="0"/>
          <w:sz w:val="24"/>
          <w:szCs w:val="24"/>
          <w:lang w:eastAsia="en-IN" w:bidi="hi-IN"/>
        </w:rPr>
        <w:t xml:space="preserve">, A. C. R., Xavier, K. C. B., &amp; Avila-Campos, M. J. (2014). Association between periodontal condition and subgingival microbiota in women during pregnancy: A longitudinal study. </w:t>
      </w:r>
      <w:r w:rsidRPr="00B57A07">
        <w:rPr>
          <w:rFonts w:ascii="Times New Roman" w:eastAsia="Times New Roman" w:hAnsi="Times New Roman" w:cs="Times New Roman"/>
          <w:i/>
          <w:iCs/>
          <w:kern w:val="0"/>
          <w:sz w:val="24"/>
          <w:szCs w:val="24"/>
          <w:lang w:eastAsia="en-IN" w:bidi="hi-IN"/>
        </w:rPr>
        <w:t>Journal of Applied Oral Science, 22</w:t>
      </w:r>
      <w:r w:rsidRPr="00B57A07">
        <w:rPr>
          <w:rFonts w:ascii="Times New Roman" w:eastAsia="Times New Roman" w:hAnsi="Times New Roman" w:cs="Times New Roman"/>
          <w:kern w:val="0"/>
          <w:sz w:val="24"/>
          <w:szCs w:val="24"/>
          <w:lang w:eastAsia="en-IN" w:bidi="hi-IN"/>
        </w:rPr>
        <w:t xml:space="preserve">(6), 528–533. </w:t>
      </w:r>
      <w:hyperlink r:id="rId15" w:history="1">
        <w:r w:rsidRPr="00B57A07">
          <w:rPr>
            <w:rStyle w:val="Hyperlink"/>
            <w:rFonts w:ascii="Times New Roman" w:eastAsia="Times New Roman" w:hAnsi="Times New Roman" w:cs="Times New Roman"/>
            <w:color w:val="auto"/>
            <w:kern w:val="0"/>
            <w:sz w:val="24"/>
            <w:szCs w:val="24"/>
            <w:lang w:eastAsia="en-IN" w:bidi="hi-IN"/>
          </w:rPr>
          <w:t>https://doi.org/</w:t>
        </w:r>
      </w:hyperlink>
      <w:hyperlink r:id="rId16" w:history="1">
        <w:r w:rsidRPr="00B57A07">
          <w:rPr>
            <w:rStyle w:val="Hyperlink"/>
            <w:rFonts w:ascii="Times New Roman" w:hAnsi="Times New Roman" w:cs="Times New Roman"/>
            <w:color w:val="auto"/>
            <w:sz w:val="24"/>
            <w:szCs w:val="24"/>
          </w:rPr>
          <w:t>10.1590/1678-775720140164</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proofErr w:type="spellStart"/>
      <w:r w:rsidRPr="00B57A07">
        <w:rPr>
          <w:rFonts w:ascii="Times New Roman" w:eastAsia="Times New Roman" w:hAnsi="Times New Roman" w:cs="Times New Roman"/>
          <w:kern w:val="0"/>
          <w:sz w:val="24"/>
          <w:szCs w:val="24"/>
          <w:lang w:eastAsia="en-IN" w:bidi="hi-IN"/>
        </w:rPr>
        <w:t>Boukhliq</w:t>
      </w:r>
      <w:proofErr w:type="spellEnd"/>
      <w:r w:rsidRPr="00B57A07">
        <w:rPr>
          <w:rFonts w:ascii="Times New Roman" w:eastAsia="Times New Roman" w:hAnsi="Times New Roman" w:cs="Times New Roman"/>
          <w:kern w:val="0"/>
          <w:sz w:val="24"/>
          <w:szCs w:val="24"/>
          <w:lang w:eastAsia="en-IN" w:bidi="hi-IN"/>
        </w:rPr>
        <w:t xml:space="preserve">, R., &amp; Martin, G. B. (1997). Administration of fatty acids and gonadotrophin secretion in the mature ram. </w:t>
      </w:r>
      <w:r w:rsidRPr="00B57A07">
        <w:rPr>
          <w:rFonts w:ascii="Times New Roman" w:eastAsia="Times New Roman" w:hAnsi="Times New Roman" w:cs="Times New Roman"/>
          <w:i/>
          <w:iCs/>
          <w:kern w:val="0"/>
          <w:sz w:val="24"/>
          <w:szCs w:val="24"/>
          <w:lang w:eastAsia="en-IN" w:bidi="hi-IN"/>
        </w:rPr>
        <w:t>Animal Reproduction Science, 49</w:t>
      </w:r>
      <w:r w:rsidRPr="00B57A07">
        <w:rPr>
          <w:rFonts w:ascii="Times New Roman" w:eastAsia="Times New Roman" w:hAnsi="Times New Roman" w:cs="Times New Roman"/>
          <w:kern w:val="0"/>
          <w:sz w:val="24"/>
          <w:szCs w:val="24"/>
          <w:lang w:eastAsia="en-IN" w:bidi="hi-IN"/>
        </w:rPr>
        <w:t xml:space="preserve">(2–3), 143–159. </w:t>
      </w:r>
      <w:hyperlink r:id="rId17" w:history="1">
        <w:r w:rsidRPr="00B57A07">
          <w:rPr>
            <w:rStyle w:val="Hyperlink"/>
            <w:rFonts w:ascii="Times New Roman" w:eastAsia="Times New Roman" w:hAnsi="Times New Roman" w:cs="Times New Roman"/>
            <w:color w:val="auto"/>
            <w:kern w:val="0"/>
            <w:sz w:val="24"/>
            <w:szCs w:val="24"/>
            <w:lang w:eastAsia="en-IN" w:bidi="hi-IN"/>
          </w:rPr>
          <w:t>https://doi.org/10.1016/S0378-4320(97)00065-1</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proofErr w:type="spellStart"/>
      <w:r w:rsidRPr="00B57A07">
        <w:rPr>
          <w:rFonts w:ascii="Times New Roman" w:eastAsia="Times New Roman" w:hAnsi="Times New Roman" w:cs="Times New Roman"/>
          <w:kern w:val="0"/>
          <w:sz w:val="24"/>
          <w:szCs w:val="24"/>
          <w:lang w:eastAsia="en-IN" w:bidi="hi-IN"/>
        </w:rPr>
        <w:t>Chadchan</w:t>
      </w:r>
      <w:proofErr w:type="spellEnd"/>
      <w:r w:rsidRPr="00B57A07">
        <w:rPr>
          <w:rFonts w:ascii="Times New Roman" w:eastAsia="Times New Roman" w:hAnsi="Times New Roman" w:cs="Times New Roman"/>
          <w:kern w:val="0"/>
          <w:sz w:val="24"/>
          <w:szCs w:val="24"/>
          <w:lang w:eastAsia="en-IN" w:bidi="hi-IN"/>
        </w:rPr>
        <w:t>, S. B., Singh, V., &amp;</w:t>
      </w:r>
      <w:proofErr w:type="spellStart"/>
      <w:r w:rsidRPr="00B57A07">
        <w:rPr>
          <w:rFonts w:ascii="Times New Roman" w:eastAsia="Times New Roman" w:hAnsi="Times New Roman" w:cs="Times New Roman"/>
          <w:kern w:val="0"/>
          <w:sz w:val="24"/>
          <w:szCs w:val="24"/>
          <w:lang w:eastAsia="en-IN" w:bidi="hi-IN"/>
        </w:rPr>
        <w:t>Kommagani</w:t>
      </w:r>
      <w:proofErr w:type="spellEnd"/>
      <w:r w:rsidRPr="00B57A07">
        <w:rPr>
          <w:rFonts w:ascii="Times New Roman" w:eastAsia="Times New Roman" w:hAnsi="Times New Roman" w:cs="Times New Roman"/>
          <w:kern w:val="0"/>
          <w:sz w:val="24"/>
          <w:szCs w:val="24"/>
          <w:lang w:eastAsia="en-IN" w:bidi="hi-IN"/>
        </w:rPr>
        <w:t xml:space="preserve">, R. (2022). Female reproductive dysfunctions and the gut microbiota. </w:t>
      </w:r>
      <w:r w:rsidRPr="00B57A07">
        <w:rPr>
          <w:rFonts w:ascii="Times New Roman" w:eastAsia="Times New Roman" w:hAnsi="Times New Roman" w:cs="Times New Roman"/>
          <w:i/>
          <w:iCs/>
          <w:kern w:val="0"/>
          <w:sz w:val="24"/>
          <w:szCs w:val="24"/>
          <w:lang w:eastAsia="en-IN" w:bidi="hi-IN"/>
        </w:rPr>
        <w:t>Journal of Molecular Endocrinology, 69</w:t>
      </w:r>
      <w:r w:rsidRPr="00B57A07">
        <w:rPr>
          <w:rFonts w:ascii="Times New Roman" w:eastAsia="Times New Roman" w:hAnsi="Times New Roman" w:cs="Times New Roman"/>
          <w:kern w:val="0"/>
          <w:sz w:val="24"/>
          <w:szCs w:val="24"/>
          <w:lang w:eastAsia="en-IN" w:bidi="hi-IN"/>
        </w:rPr>
        <w:t xml:space="preserve">(3), R81–R94. </w:t>
      </w:r>
      <w:hyperlink r:id="rId18" w:history="1">
        <w:r w:rsidRPr="00B57A07">
          <w:rPr>
            <w:rStyle w:val="Hyperlink"/>
            <w:rFonts w:ascii="Times New Roman" w:eastAsia="Times New Roman" w:hAnsi="Times New Roman" w:cs="Times New Roman"/>
            <w:color w:val="auto"/>
            <w:kern w:val="0"/>
            <w:sz w:val="24"/>
            <w:szCs w:val="24"/>
            <w:lang w:eastAsia="en-IN" w:bidi="hi-IN"/>
          </w:rPr>
          <w:t>https://doi.org/10.1530/JME-21-0238</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Chen, C., Song, X., Wei, W., Zhong, H., Dai, J., Lan, Z., ... &amp; Jia, H. (2017). The microbiota continuum along the female reproductive tract and its relation to uterine-related diseases. </w:t>
      </w:r>
      <w:r w:rsidRPr="00B57A07">
        <w:rPr>
          <w:rFonts w:ascii="Times New Roman" w:eastAsia="Times New Roman" w:hAnsi="Times New Roman" w:cs="Times New Roman"/>
          <w:i/>
          <w:iCs/>
          <w:kern w:val="0"/>
          <w:sz w:val="24"/>
          <w:szCs w:val="24"/>
          <w:lang w:eastAsia="en-IN" w:bidi="hi-IN"/>
        </w:rPr>
        <w:t>Nature communications</w:t>
      </w:r>
      <w:r w:rsidRPr="00B57A07">
        <w:rPr>
          <w:rFonts w:ascii="Times New Roman" w:eastAsia="Times New Roman" w:hAnsi="Times New Roman" w:cs="Times New Roman"/>
          <w:kern w:val="0"/>
          <w:sz w:val="24"/>
          <w:szCs w:val="24"/>
          <w:lang w:eastAsia="en-IN" w:bidi="hi-IN"/>
        </w:rPr>
        <w:t>, </w:t>
      </w:r>
      <w:r w:rsidRPr="00B57A07">
        <w:rPr>
          <w:rFonts w:ascii="Times New Roman" w:eastAsia="Times New Roman" w:hAnsi="Times New Roman" w:cs="Times New Roman"/>
          <w:i/>
          <w:iCs/>
          <w:kern w:val="0"/>
          <w:sz w:val="24"/>
          <w:szCs w:val="24"/>
          <w:lang w:eastAsia="en-IN" w:bidi="hi-IN"/>
        </w:rPr>
        <w:t>8</w:t>
      </w:r>
      <w:r w:rsidRPr="00B57A07">
        <w:rPr>
          <w:rFonts w:ascii="Times New Roman" w:eastAsia="Times New Roman" w:hAnsi="Times New Roman" w:cs="Times New Roman"/>
          <w:kern w:val="0"/>
          <w:sz w:val="24"/>
          <w:szCs w:val="24"/>
          <w:lang w:eastAsia="en-IN" w:bidi="hi-IN"/>
        </w:rPr>
        <w:t>(1), 875.</w:t>
      </w:r>
      <w:hyperlink r:id="rId19" w:history="1">
        <w:r w:rsidRPr="00B57A07">
          <w:rPr>
            <w:rStyle w:val="Hyperlink"/>
            <w:rFonts w:ascii="Times New Roman" w:eastAsia="Times New Roman" w:hAnsi="Times New Roman" w:cs="Times New Roman"/>
            <w:color w:val="auto"/>
            <w:kern w:val="0"/>
            <w:sz w:val="24"/>
            <w:szCs w:val="24"/>
            <w:lang w:eastAsia="en-IN" w:bidi="hi-IN"/>
          </w:rPr>
          <w:t>https://www.nature.com/articles/s41467-017-00901-0</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Chowdhury, M. R., Hassan, M., &amp;</w:t>
      </w:r>
      <w:proofErr w:type="spellStart"/>
      <w:r w:rsidRPr="00B57A07">
        <w:rPr>
          <w:rFonts w:ascii="Times New Roman" w:eastAsia="Times New Roman" w:hAnsi="Times New Roman" w:cs="Times New Roman"/>
          <w:kern w:val="0"/>
          <w:sz w:val="24"/>
          <w:szCs w:val="24"/>
          <w:lang w:eastAsia="en-IN" w:bidi="hi-IN"/>
        </w:rPr>
        <w:t>Shimosato</w:t>
      </w:r>
      <w:proofErr w:type="spellEnd"/>
      <w:r w:rsidRPr="00B57A07">
        <w:rPr>
          <w:rFonts w:ascii="Times New Roman" w:eastAsia="Times New Roman" w:hAnsi="Times New Roman" w:cs="Times New Roman"/>
          <w:kern w:val="0"/>
          <w:sz w:val="24"/>
          <w:szCs w:val="24"/>
          <w:lang w:eastAsia="en-IN" w:bidi="hi-IN"/>
        </w:rPr>
        <w:t xml:space="preserve">, T. (2025). Gut health management in livestock: roles of probiotics, prebiotics, and </w:t>
      </w:r>
      <w:proofErr w:type="spellStart"/>
      <w:r w:rsidRPr="00B57A07">
        <w:rPr>
          <w:rFonts w:ascii="Times New Roman" w:eastAsia="Times New Roman" w:hAnsi="Times New Roman" w:cs="Times New Roman"/>
          <w:kern w:val="0"/>
          <w:sz w:val="24"/>
          <w:szCs w:val="24"/>
          <w:lang w:eastAsia="en-IN" w:bidi="hi-IN"/>
        </w:rPr>
        <w:t>synbiotics</w:t>
      </w:r>
      <w:proofErr w:type="spellEnd"/>
      <w:r w:rsidRPr="00B57A07">
        <w:rPr>
          <w:rFonts w:ascii="Times New Roman" w:eastAsia="Times New Roman" w:hAnsi="Times New Roman" w:cs="Times New Roman"/>
          <w:kern w:val="0"/>
          <w:sz w:val="24"/>
          <w:szCs w:val="24"/>
          <w:lang w:eastAsia="en-IN" w:bidi="hi-IN"/>
        </w:rPr>
        <w:t xml:space="preserve"> in growth, immunity, and microbiota modulation. </w:t>
      </w:r>
      <w:r w:rsidRPr="00B57A07">
        <w:rPr>
          <w:rFonts w:ascii="Times New Roman" w:eastAsia="Times New Roman" w:hAnsi="Times New Roman" w:cs="Times New Roman"/>
          <w:i/>
          <w:iCs/>
          <w:kern w:val="0"/>
          <w:sz w:val="24"/>
          <w:szCs w:val="24"/>
          <w:lang w:eastAsia="en-IN" w:bidi="hi-IN"/>
        </w:rPr>
        <w:t>Veterinary Research Communications</w:t>
      </w:r>
      <w:r w:rsidRPr="00B57A07">
        <w:rPr>
          <w:rFonts w:ascii="Times New Roman" w:eastAsia="Times New Roman" w:hAnsi="Times New Roman" w:cs="Times New Roman"/>
          <w:kern w:val="0"/>
          <w:sz w:val="24"/>
          <w:szCs w:val="24"/>
          <w:lang w:eastAsia="en-IN" w:bidi="hi-IN"/>
        </w:rPr>
        <w:t>, </w:t>
      </w:r>
      <w:r w:rsidRPr="00B57A07">
        <w:rPr>
          <w:rFonts w:ascii="Times New Roman" w:eastAsia="Times New Roman" w:hAnsi="Times New Roman" w:cs="Times New Roman"/>
          <w:i/>
          <w:iCs/>
          <w:kern w:val="0"/>
          <w:sz w:val="24"/>
          <w:szCs w:val="24"/>
          <w:lang w:eastAsia="en-IN" w:bidi="hi-IN"/>
        </w:rPr>
        <w:t>49</w:t>
      </w:r>
      <w:r w:rsidRPr="00B57A07">
        <w:rPr>
          <w:rFonts w:ascii="Times New Roman" w:eastAsia="Times New Roman" w:hAnsi="Times New Roman" w:cs="Times New Roman"/>
          <w:kern w:val="0"/>
          <w:sz w:val="24"/>
          <w:szCs w:val="24"/>
          <w:lang w:eastAsia="en-IN" w:bidi="hi-IN"/>
        </w:rPr>
        <w:t>(6), 361.</w:t>
      </w:r>
      <w:hyperlink r:id="rId20" w:tgtFrame="_blank" w:history="1">
        <w:r w:rsidRPr="00B57A07">
          <w:rPr>
            <w:rStyle w:val="Hyperlink"/>
            <w:rFonts w:ascii="Times New Roman" w:hAnsi="Times New Roman" w:cs="Times New Roman"/>
            <w:color w:val="auto"/>
            <w:sz w:val="24"/>
            <w:szCs w:val="24"/>
          </w:rPr>
          <w:t>https://doi.org/10.1007/s11259-025-10927-1</w:t>
        </w:r>
      </w:hyperlink>
      <w:r w:rsidRPr="00B57A07">
        <w:rPr>
          <w:rFonts w:ascii="Times New Roman" w:hAnsi="Times New Roman" w:cs="Times New Roman"/>
          <w:sz w:val="24"/>
          <w:szCs w:val="24"/>
        </w:rPr>
        <w:t>.</w:t>
      </w:r>
    </w:p>
    <w:p w:rsidR="003B36FB" w:rsidRPr="00B57A07" w:rsidRDefault="003B36FB" w:rsidP="002C6959">
      <w:pPr>
        <w:jc w:val="both"/>
        <w:rPr>
          <w:rFonts w:ascii="Times New Roman" w:eastAsia="Times New Roman" w:hAnsi="Times New Roman" w:cs="Times New Roman"/>
          <w:kern w:val="0"/>
          <w:sz w:val="24"/>
          <w:szCs w:val="24"/>
          <w:lang w:eastAsia="en-IN" w:bidi="hi-IN"/>
        </w:rPr>
      </w:pPr>
      <w:proofErr w:type="spellStart"/>
      <w:r w:rsidRPr="00B57A07">
        <w:rPr>
          <w:rFonts w:ascii="Times New Roman" w:eastAsia="Times New Roman" w:hAnsi="Times New Roman" w:cs="Times New Roman"/>
          <w:kern w:val="0"/>
          <w:sz w:val="24"/>
          <w:szCs w:val="24"/>
          <w:lang w:eastAsia="en-IN" w:bidi="hi-IN"/>
        </w:rPr>
        <w:t>Codagnone</w:t>
      </w:r>
      <w:proofErr w:type="spellEnd"/>
      <w:r w:rsidRPr="00B57A07">
        <w:rPr>
          <w:rFonts w:ascii="Times New Roman" w:eastAsia="Times New Roman" w:hAnsi="Times New Roman" w:cs="Times New Roman"/>
          <w:kern w:val="0"/>
          <w:sz w:val="24"/>
          <w:szCs w:val="24"/>
          <w:lang w:eastAsia="en-IN" w:bidi="hi-IN"/>
        </w:rPr>
        <w:t xml:space="preserve">, M. G., Stanton, C., </w:t>
      </w:r>
      <w:proofErr w:type="spellStart"/>
      <w:r w:rsidRPr="00B57A07">
        <w:rPr>
          <w:rFonts w:ascii="Times New Roman" w:eastAsia="Times New Roman" w:hAnsi="Times New Roman" w:cs="Times New Roman"/>
          <w:kern w:val="0"/>
          <w:sz w:val="24"/>
          <w:szCs w:val="24"/>
          <w:lang w:eastAsia="en-IN" w:bidi="hi-IN"/>
        </w:rPr>
        <w:t>O’Mahony</w:t>
      </w:r>
      <w:proofErr w:type="spellEnd"/>
      <w:r w:rsidRPr="00B57A07">
        <w:rPr>
          <w:rFonts w:ascii="Times New Roman" w:eastAsia="Times New Roman" w:hAnsi="Times New Roman" w:cs="Times New Roman"/>
          <w:kern w:val="0"/>
          <w:sz w:val="24"/>
          <w:szCs w:val="24"/>
          <w:lang w:eastAsia="en-IN" w:bidi="hi-IN"/>
        </w:rPr>
        <w:t xml:space="preserve">, S. M., </w:t>
      </w:r>
      <w:proofErr w:type="spellStart"/>
      <w:r w:rsidRPr="00B57A07">
        <w:rPr>
          <w:rFonts w:ascii="Times New Roman" w:eastAsia="Times New Roman" w:hAnsi="Times New Roman" w:cs="Times New Roman"/>
          <w:kern w:val="0"/>
          <w:sz w:val="24"/>
          <w:szCs w:val="24"/>
          <w:lang w:eastAsia="en-IN" w:bidi="hi-IN"/>
        </w:rPr>
        <w:t>Dinan</w:t>
      </w:r>
      <w:proofErr w:type="spellEnd"/>
      <w:r w:rsidRPr="00B57A07">
        <w:rPr>
          <w:rFonts w:ascii="Times New Roman" w:eastAsia="Times New Roman" w:hAnsi="Times New Roman" w:cs="Times New Roman"/>
          <w:kern w:val="0"/>
          <w:sz w:val="24"/>
          <w:szCs w:val="24"/>
          <w:lang w:eastAsia="en-IN" w:bidi="hi-IN"/>
        </w:rPr>
        <w:t xml:space="preserve">, T. G., &amp; </w:t>
      </w:r>
      <w:proofErr w:type="spellStart"/>
      <w:r w:rsidRPr="00B57A07">
        <w:rPr>
          <w:rFonts w:ascii="Times New Roman" w:eastAsia="Times New Roman" w:hAnsi="Times New Roman" w:cs="Times New Roman"/>
          <w:kern w:val="0"/>
          <w:sz w:val="24"/>
          <w:szCs w:val="24"/>
          <w:lang w:eastAsia="en-IN" w:bidi="hi-IN"/>
        </w:rPr>
        <w:t>Cryan</w:t>
      </w:r>
      <w:proofErr w:type="spellEnd"/>
      <w:r w:rsidRPr="00B57A07">
        <w:rPr>
          <w:rFonts w:ascii="Times New Roman" w:eastAsia="Times New Roman" w:hAnsi="Times New Roman" w:cs="Times New Roman"/>
          <w:kern w:val="0"/>
          <w:sz w:val="24"/>
          <w:szCs w:val="24"/>
          <w:lang w:eastAsia="en-IN" w:bidi="hi-IN"/>
        </w:rPr>
        <w:t>, J. F. (2019). Microbiota and neurodevelopmental trajectories: role of maternal and early-life nutrition. </w:t>
      </w:r>
      <w:r w:rsidRPr="00B57A07">
        <w:rPr>
          <w:rFonts w:ascii="Times New Roman" w:eastAsia="Times New Roman" w:hAnsi="Times New Roman" w:cs="Times New Roman"/>
          <w:i/>
          <w:iCs/>
          <w:kern w:val="0"/>
          <w:sz w:val="24"/>
          <w:szCs w:val="24"/>
          <w:lang w:eastAsia="en-IN" w:bidi="hi-IN"/>
        </w:rPr>
        <w:t>Annals of Nutrition and Metabolism</w:t>
      </w:r>
      <w:r w:rsidRPr="00B57A07">
        <w:rPr>
          <w:rFonts w:ascii="Times New Roman" w:eastAsia="Times New Roman" w:hAnsi="Times New Roman" w:cs="Times New Roman"/>
          <w:kern w:val="0"/>
          <w:sz w:val="24"/>
          <w:szCs w:val="24"/>
          <w:lang w:eastAsia="en-IN" w:bidi="hi-IN"/>
        </w:rPr>
        <w:t>, </w:t>
      </w:r>
      <w:r w:rsidRPr="00B57A07">
        <w:rPr>
          <w:rFonts w:ascii="Times New Roman" w:eastAsia="Times New Roman" w:hAnsi="Times New Roman" w:cs="Times New Roman"/>
          <w:i/>
          <w:iCs/>
          <w:kern w:val="0"/>
          <w:sz w:val="24"/>
          <w:szCs w:val="24"/>
          <w:lang w:eastAsia="en-IN" w:bidi="hi-IN"/>
        </w:rPr>
        <w:t>74</w:t>
      </w:r>
      <w:r w:rsidRPr="00B57A07">
        <w:rPr>
          <w:rFonts w:ascii="Times New Roman" w:eastAsia="Times New Roman" w:hAnsi="Times New Roman" w:cs="Times New Roman"/>
          <w:kern w:val="0"/>
          <w:sz w:val="24"/>
          <w:szCs w:val="24"/>
          <w:lang w:eastAsia="en-IN" w:bidi="hi-IN"/>
        </w:rPr>
        <w:t>(Suppl. 2), 16-27.</w:t>
      </w:r>
      <w:hyperlink r:id="rId21" w:tgtFrame="_blank" w:history="1">
        <w:r w:rsidRPr="00B57A07">
          <w:rPr>
            <w:rStyle w:val="Hyperlink"/>
            <w:rFonts w:ascii="Times New Roman" w:eastAsia="Times New Roman" w:hAnsi="Times New Roman" w:cs="Times New Roman"/>
            <w:color w:val="auto"/>
            <w:kern w:val="0"/>
            <w:sz w:val="24"/>
            <w:szCs w:val="24"/>
            <w:lang w:eastAsia="en-IN" w:bidi="hi-IN"/>
          </w:rPr>
          <w:t>https://doi.org/10.1159/000499144</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proofErr w:type="spellStart"/>
      <w:r w:rsidRPr="00B57A07">
        <w:rPr>
          <w:rFonts w:ascii="Times New Roman" w:eastAsia="Times New Roman" w:hAnsi="Times New Roman" w:cs="Times New Roman"/>
          <w:kern w:val="0"/>
          <w:sz w:val="24"/>
          <w:szCs w:val="24"/>
          <w:lang w:eastAsia="en-IN" w:bidi="hi-IN"/>
        </w:rPr>
        <w:t>Coppa</w:t>
      </w:r>
      <w:proofErr w:type="spellEnd"/>
      <w:r w:rsidRPr="00B57A07">
        <w:rPr>
          <w:rFonts w:ascii="Times New Roman" w:eastAsia="Times New Roman" w:hAnsi="Times New Roman" w:cs="Times New Roman"/>
          <w:kern w:val="0"/>
          <w:sz w:val="24"/>
          <w:szCs w:val="24"/>
          <w:lang w:eastAsia="en-IN" w:bidi="hi-IN"/>
        </w:rPr>
        <w:t xml:space="preserve">, G. V., </w:t>
      </w:r>
      <w:proofErr w:type="spellStart"/>
      <w:r w:rsidRPr="00B57A07">
        <w:rPr>
          <w:rFonts w:ascii="Times New Roman" w:eastAsia="Times New Roman" w:hAnsi="Times New Roman" w:cs="Times New Roman"/>
          <w:kern w:val="0"/>
          <w:sz w:val="24"/>
          <w:szCs w:val="24"/>
          <w:lang w:eastAsia="en-IN" w:bidi="hi-IN"/>
        </w:rPr>
        <w:t>Gabrielli</w:t>
      </w:r>
      <w:proofErr w:type="spellEnd"/>
      <w:r w:rsidRPr="00B57A07">
        <w:rPr>
          <w:rFonts w:ascii="Times New Roman" w:eastAsia="Times New Roman" w:hAnsi="Times New Roman" w:cs="Times New Roman"/>
          <w:kern w:val="0"/>
          <w:sz w:val="24"/>
          <w:szCs w:val="24"/>
          <w:lang w:eastAsia="en-IN" w:bidi="hi-IN"/>
        </w:rPr>
        <w:t xml:space="preserve">, O., </w:t>
      </w:r>
      <w:proofErr w:type="spellStart"/>
      <w:r w:rsidRPr="00B57A07">
        <w:rPr>
          <w:rFonts w:ascii="Times New Roman" w:eastAsia="Times New Roman" w:hAnsi="Times New Roman" w:cs="Times New Roman"/>
          <w:kern w:val="0"/>
          <w:sz w:val="24"/>
          <w:szCs w:val="24"/>
          <w:lang w:eastAsia="en-IN" w:bidi="hi-IN"/>
        </w:rPr>
        <w:t>Pierani</w:t>
      </w:r>
      <w:proofErr w:type="spellEnd"/>
      <w:r w:rsidRPr="00B57A07">
        <w:rPr>
          <w:rFonts w:ascii="Times New Roman" w:eastAsia="Times New Roman" w:hAnsi="Times New Roman" w:cs="Times New Roman"/>
          <w:kern w:val="0"/>
          <w:sz w:val="24"/>
          <w:szCs w:val="24"/>
          <w:lang w:eastAsia="en-IN" w:bidi="hi-IN"/>
        </w:rPr>
        <w:t xml:space="preserve">, P., </w:t>
      </w:r>
      <w:proofErr w:type="spellStart"/>
      <w:r w:rsidRPr="00B57A07">
        <w:rPr>
          <w:rFonts w:ascii="Times New Roman" w:eastAsia="Times New Roman" w:hAnsi="Times New Roman" w:cs="Times New Roman"/>
          <w:kern w:val="0"/>
          <w:sz w:val="24"/>
          <w:szCs w:val="24"/>
          <w:lang w:eastAsia="en-IN" w:bidi="hi-IN"/>
        </w:rPr>
        <w:t>Catassi</w:t>
      </w:r>
      <w:proofErr w:type="spellEnd"/>
      <w:r w:rsidRPr="00B57A07">
        <w:rPr>
          <w:rFonts w:ascii="Times New Roman" w:eastAsia="Times New Roman" w:hAnsi="Times New Roman" w:cs="Times New Roman"/>
          <w:kern w:val="0"/>
          <w:sz w:val="24"/>
          <w:szCs w:val="24"/>
          <w:lang w:eastAsia="en-IN" w:bidi="hi-IN"/>
        </w:rPr>
        <w:t>, C., Carlucci, A., &amp; Giorgi, P. L. (1993). Changes in carbohydrate composition in human milk over 4 months of lactation. </w:t>
      </w:r>
      <w:proofErr w:type="spellStart"/>
      <w:r w:rsidRPr="00B57A07">
        <w:rPr>
          <w:rFonts w:ascii="Times New Roman" w:eastAsia="Times New Roman" w:hAnsi="Times New Roman" w:cs="Times New Roman"/>
          <w:i/>
          <w:iCs/>
          <w:kern w:val="0"/>
          <w:sz w:val="24"/>
          <w:szCs w:val="24"/>
          <w:lang w:eastAsia="en-IN" w:bidi="hi-IN"/>
        </w:rPr>
        <w:t>Pediatrics</w:t>
      </w:r>
      <w:proofErr w:type="spellEnd"/>
      <w:r w:rsidRPr="00B57A07">
        <w:rPr>
          <w:rFonts w:ascii="Times New Roman" w:eastAsia="Times New Roman" w:hAnsi="Times New Roman" w:cs="Times New Roman"/>
          <w:kern w:val="0"/>
          <w:sz w:val="24"/>
          <w:szCs w:val="24"/>
          <w:lang w:eastAsia="en-IN" w:bidi="hi-IN"/>
        </w:rPr>
        <w:t>, </w:t>
      </w:r>
      <w:r w:rsidRPr="00B57A07">
        <w:rPr>
          <w:rFonts w:ascii="Times New Roman" w:eastAsia="Times New Roman" w:hAnsi="Times New Roman" w:cs="Times New Roman"/>
          <w:i/>
          <w:iCs/>
          <w:kern w:val="0"/>
          <w:sz w:val="24"/>
          <w:szCs w:val="24"/>
          <w:lang w:eastAsia="en-IN" w:bidi="hi-IN"/>
        </w:rPr>
        <w:t>91</w:t>
      </w:r>
      <w:r w:rsidRPr="00B57A07">
        <w:rPr>
          <w:rFonts w:ascii="Times New Roman" w:eastAsia="Times New Roman" w:hAnsi="Times New Roman" w:cs="Times New Roman"/>
          <w:kern w:val="0"/>
          <w:sz w:val="24"/>
          <w:szCs w:val="24"/>
          <w:lang w:eastAsia="en-IN" w:bidi="hi-IN"/>
        </w:rPr>
        <w:t>(3), 637-641.</w:t>
      </w:r>
      <w:hyperlink r:id="rId22" w:tgtFrame="_blank" w:history="1">
        <w:r w:rsidRPr="00B57A07">
          <w:rPr>
            <w:rStyle w:val="Hyperlink"/>
            <w:rFonts w:ascii="Times New Roman" w:eastAsia="Times New Roman" w:hAnsi="Times New Roman" w:cs="Times New Roman"/>
            <w:color w:val="auto"/>
            <w:kern w:val="0"/>
            <w:sz w:val="24"/>
            <w:szCs w:val="24"/>
            <w:lang w:eastAsia="en-IN" w:bidi="hi-IN"/>
          </w:rPr>
          <w:t>https://doi.org/10.1542/peds.91.3.637</w:t>
        </w:r>
      </w:hyperlink>
    </w:p>
    <w:p w:rsidR="003B36FB" w:rsidRPr="00B57A07" w:rsidRDefault="003B36FB" w:rsidP="002C6959">
      <w:pPr>
        <w:jc w:val="both"/>
        <w:rPr>
          <w:rFonts w:ascii="Times New Roman" w:hAnsi="Times New Roman" w:cs="Times New Roman"/>
          <w:sz w:val="24"/>
          <w:szCs w:val="24"/>
        </w:rPr>
      </w:pPr>
      <w:r w:rsidRPr="00B57A07">
        <w:rPr>
          <w:rFonts w:ascii="Times New Roman" w:hAnsi="Times New Roman" w:cs="Times New Roman"/>
          <w:sz w:val="24"/>
          <w:szCs w:val="24"/>
        </w:rPr>
        <w:lastRenderedPageBreak/>
        <w:t xml:space="preserve">Daniel, S. L., &amp; </w:t>
      </w:r>
      <w:proofErr w:type="spellStart"/>
      <w:r w:rsidRPr="00B57A07">
        <w:rPr>
          <w:rFonts w:ascii="Times New Roman" w:hAnsi="Times New Roman" w:cs="Times New Roman"/>
          <w:sz w:val="24"/>
          <w:szCs w:val="24"/>
        </w:rPr>
        <w:t>Ridlon</w:t>
      </w:r>
      <w:proofErr w:type="spellEnd"/>
      <w:r w:rsidRPr="00B57A07">
        <w:rPr>
          <w:rFonts w:ascii="Times New Roman" w:hAnsi="Times New Roman" w:cs="Times New Roman"/>
          <w:sz w:val="24"/>
          <w:szCs w:val="24"/>
        </w:rPr>
        <w:t xml:space="preserve">, J. M. (2025). Clostridium </w:t>
      </w:r>
      <w:proofErr w:type="spellStart"/>
      <w:r w:rsidRPr="00B57A07">
        <w:rPr>
          <w:rFonts w:ascii="Times New Roman" w:hAnsi="Times New Roman" w:cs="Times New Roman"/>
          <w:sz w:val="24"/>
          <w:szCs w:val="24"/>
        </w:rPr>
        <w:t>scindens</w:t>
      </w:r>
      <w:proofErr w:type="spellEnd"/>
      <w:r w:rsidRPr="00B57A07">
        <w:rPr>
          <w:rFonts w:ascii="Times New Roman" w:hAnsi="Times New Roman" w:cs="Times New Roman"/>
          <w:sz w:val="24"/>
          <w:szCs w:val="24"/>
        </w:rPr>
        <w:t>: history and current outlook for a keystone species in the mammalian gut involved in bile acid and steroid metabolism. </w:t>
      </w:r>
      <w:r w:rsidRPr="00B57A07">
        <w:rPr>
          <w:rFonts w:ascii="Times New Roman" w:hAnsi="Times New Roman" w:cs="Times New Roman"/>
          <w:i/>
          <w:iCs/>
          <w:sz w:val="24"/>
          <w:szCs w:val="24"/>
        </w:rPr>
        <w:t>FEMS Microbiology Reviews</w:t>
      </w:r>
      <w:r w:rsidRPr="00B57A07">
        <w:rPr>
          <w:rFonts w:ascii="Times New Roman" w:hAnsi="Times New Roman" w:cs="Times New Roman"/>
          <w:sz w:val="24"/>
          <w:szCs w:val="24"/>
        </w:rPr>
        <w:t>, fuaf016.</w:t>
      </w:r>
      <w:hyperlink r:id="rId23" w:tgtFrame="_blank" w:history="1">
        <w:r w:rsidRPr="00B57A07">
          <w:rPr>
            <w:rStyle w:val="Hyperlink"/>
            <w:rFonts w:ascii="Times New Roman" w:hAnsi="Times New Roman" w:cs="Times New Roman"/>
            <w:color w:val="auto"/>
            <w:sz w:val="24"/>
            <w:szCs w:val="24"/>
          </w:rPr>
          <w:t>https://doi.org/10.1093/femsre/fuaf016</w:t>
        </w:r>
      </w:hyperlink>
      <w:r w:rsidRPr="00B57A07">
        <w:rPr>
          <w:rFonts w:ascii="Times New Roman" w:hAnsi="Times New Roman" w:cs="Times New Roman"/>
          <w:sz w:val="24"/>
          <w:szCs w:val="24"/>
        </w:rPr>
        <w:t>.</w:t>
      </w:r>
    </w:p>
    <w:p w:rsidR="003B36FB" w:rsidRPr="00B57A07" w:rsidRDefault="003B36FB" w:rsidP="00C11AD0">
      <w:pPr>
        <w:pStyle w:val="NormalWeb"/>
        <w:jc w:val="both"/>
      </w:pPr>
      <w:r w:rsidRPr="00B57A07">
        <w:rPr>
          <w:rFonts w:eastAsia="Times New Roman"/>
        </w:rPr>
        <w:t>Demir, M., &amp;</w:t>
      </w:r>
      <w:proofErr w:type="spellStart"/>
      <w:r w:rsidRPr="00B57A07">
        <w:rPr>
          <w:rFonts w:eastAsia="Times New Roman"/>
        </w:rPr>
        <w:t>Altındağ</w:t>
      </w:r>
      <w:proofErr w:type="spellEnd"/>
      <w:r w:rsidRPr="00B57A07">
        <w:rPr>
          <w:rFonts w:eastAsia="Times New Roman"/>
        </w:rPr>
        <w:t xml:space="preserve">, F. (2022). </w:t>
      </w:r>
      <w:proofErr w:type="spellStart"/>
      <w:r w:rsidRPr="00B57A07">
        <w:rPr>
          <w:rFonts w:eastAsia="Times New Roman"/>
        </w:rPr>
        <w:t>Sinapic</w:t>
      </w:r>
      <w:proofErr w:type="spellEnd"/>
      <w:r w:rsidRPr="00B57A07">
        <w:rPr>
          <w:rFonts w:eastAsia="Times New Roman"/>
        </w:rPr>
        <w:t xml:space="preserve"> acid ameliorates cisplatin‐induced disruptions in testicular steroidogenesis and spermatogenesis by modulating androgen receptor, proliferating cell nuclear antigen and apoptosis in male rats. </w:t>
      </w:r>
      <w:proofErr w:type="spellStart"/>
      <w:r w:rsidRPr="00B57A07">
        <w:rPr>
          <w:rFonts w:eastAsia="Times New Roman"/>
          <w:i/>
          <w:iCs/>
        </w:rPr>
        <w:t>Andrologia</w:t>
      </w:r>
      <w:proofErr w:type="spellEnd"/>
      <w:r w:rsidRPr="00B57A07">
        <w:rPr>
          <w:rFonts w:eastAsia="Times New Roman"/>
        </w:rPr>
        <w:t>, </w:t>
      </w:r>
      <w:r w:rsidRPr="00B57A07">
        <w:rPr>
          <w:rFonts w:eastAsia="Times New Roman"/>
          <w:i/>
          <w:iCs/>
        </w:rPr>
        <w:t>54</w:t>
      </w:r>
      <w:r w:rsidRPr="00B57A07">
        <w:rPr>
          <w:rFonts w:eastAsia="Times New Roman"/>
        </w:rPr>
        <w:t>(4), e14369.</w:t>
      </w:r>
      <w:hyperlink r:id="rId24" w:history="1">
        <w:r w:rsidRPr="00B57A07">
          <w:rPr>
            <w:rStyle w:val="Hyperlink"/>
            <w:color w:val="auto"/>
          </w:rPr>
          <w:t>https://doi.org/10.1111/and.14369</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proofErr w:type="spellStart"/>
      <w:r w:rsidRPr="00B57A07">
        <w:rPr>
          <w:rFonts w:ascii="Times New Roman" w:eastAsia="Times New Roman" w:hAnsi="Times New Roman" w:cs="Times New Roman"/>
          <w:kern w:val="0"/>
          <w:sz w:val="24"/>
          <w:szCs w:val="24"/>
          <w:lang w:eastAsia="en-IN" w:bidi="hi-IN"/>
        </w:rPr>
        <w:t>Fassarella</w:t>
      </w:r>
      <w:proofErr w:type="spellEnd"/>
      <w:r w:rsidRPr="00B57A07">
        <w:rPr>
          <w:rFonts w:ascii="Times New Roman" w:eastAsia="Times New Roman" w:hAnsi="Times New Roman" w:cs="Times New Roman"/>
          <w:kern w:val="0"/>
          <w:sz w:val="24"/>
          <w:szCs w:val="24"/>
          <w:lang w:eastAsia="en-IN" w:bidi="hi-IN"/>
        </w:rPr>
        <w:t xml:space="preserve">, M., </w:t>
      </w:r>
      <w:proofErr w:type="spellStart"/>
      <w:r w:rsidRPr="00B57A07">
        <w:rPr>
          <w:rFonts w:ascii="Times New Roman" w:eastAsia="Times New Roman" w:hAnsi="Times New Roman" w:cs="Times New Roman"/>
          <w:kern w:val="0"/>
          <w:sz w:val="24"/>
          <w:szCs w:val="24"/>
          <w:lang w:eastAsia="en-IN" w:bidi="hi-IN"/>
        </w:rPr>
        <w:t>Blaak</w:t>
      </w:r>
      <w:proofErr w:type="spellEnd"/>
      <w:r w:rsidRPr="00B57A07">
        <w:rPr>
          <w:rFonts w:ascii="Times New Roman" w:eastAsia="Times New Roman" w:hAnsi="Times New Roman" w:cs="Times New Roman"/>
          <w:kern w:val="0"/>
          <w:sz w:val="24"/>
          <w:szCs w:val="24"/>
          <w:lang w:eastAsia="en-IN" w:bidi="hi-IN"/>
        </w:rPr>
        <w:t xml:space="preserve">, E. E., </w:t>
      </w:r>
      <w:proofErr w:type="spellStart"/>
      <w:r w:rsidRPr="00B57A07">
        <w:rPr>
          <w:rFonts w:ascii="Times New Roman" w:eastAsia="Times New Roman" w:hAnsi="Times New Roman" w:cs="Times New Roman"/>
          <w:kern w:val="0"/>
          <w:sz w:val="24"/>
          <w:szCs w:val="24"/>
          <w:lang w:eastAsia="en-IN" w:bidi="hi-IN"/>
        </w:rPr>
        <w:t>Penders</w:t>
      </w:r>
      <w:proofErr w:type="spellEnd"/>
      <w:r w:rsidRPr="00B57A07">
        <w:rPr>
          <w:rFonts w:ascii="Times New Roman" w:eastAsia="Times New Roman" w:hAnsi="Times New Roman" w:cs="Times New Roman"/>
          <w:kern w:val="0"/>
          <w:sz w:val="24"/>
          <w:szCs w:val="24"/>
          <w:lang w:eastAsia="en-IN" w:bidi="hi-IN"/>
        </w:rPr>
        <w:t xml:space="preserve">, J., </w:t>
      </w:r>
      <w:proofErr w:type="spellStart"/>
      <w:r w:rsidRPr="00B57A07">
        <w:rPr>
          <w:rFonts w:ascii="Times New Roman" w:eastAsia="Times New Roman" w:hAnsi="Times New Roman" w:cs="Times New Roman"/>
          <w:kern w:val="0"/>
          <w:sz w:val="24"/>
          <w:szCs w:val="24"/>
          <w:lang w:eastAsia="en-IN" w:bidi="hi-IN"/>
        </w:rPr>
        <w:t>Nauta</w:t>
      </w:r>
      <w:proofErr w:type="spellEnd"/>
      <w:r w:rsidRPr="00B57A07">
        <w:rPr>
          <w:rFonts w:ascii="Times New Roman" w:eastAsia="Times New Roman" w:hAnsi="Times New Roman" w:cs="Times New Roman"/>
          <w:kern w:val="0"/>
          <w:sz w:val="24"/>
          <w:szCs w:val="24"/>
          <w:lang w:eastAsia="en-IN" w:bidi="hi-IN"/>
        </w:rPr>
        <w:t>, A., Smidt, H., &amp;</w:t>
      </w:r>
      <w:proofErr w:type="spellStart"/>
      <w:r w:rsidRPr="00B57A07">
        <w:rPr>
          <w:rFonts w:ascii="Times New Roman" w:eastAsia="Times New Roman" w:hAnsi="Times New Roman" w:cs="Times New Roman"/>
          <w:kern w:val="0"/>
          <w:sz w:val="24"/>
          <w:szCs w:val="24"/>
          <w:lang w:eastAsia="en-IN" w:bidi="hi-IN"/>
        </w:rPr>
        <w:t>Zoetendal</w:t>
      </w:r>
      <w:proofErr w:type="spellEnd"/>
      <w:r w:rsidRPr="00B57A07">
        <w:rPr>
          <w:rFonts w:ascii="Times New Roman" w:eastAsia="Times New Roman" w:hAnsi="Times New Roman" w:cs="Times New Roman"/>
          <w:kern w:val="0"/>
          <w:sz w:val="24"/>
          <w:szCs w:val="24"/>
          <w:lang w:eastAsia="en-IN" w:bidi="hi-IN"/>
        </w:rPr>
        <w:t>, E. G. (2021). Gut microbiome stability and resilience: elucidating the response to perturbations in order to modulate gut health. </w:t>
      </w:r>
      <w:r w:rsidRPr="00B57A07">
        <w:rPr>
          <w:rFonts w:ascii="Times New Roman" w:eastAsia="Times New Roman" w:hAnsi="Times New Roman" w:cs="Times New Roman"/>
          <w:i/>
          <w:iCs/>
          <w:kern w:val="0"/>
          <w:sz w:val="24"/>
          <w:szCs w:val="24"/>
          <w:lang w:eastAsia="en-IN" w:bidi="hi-IN"/>
        </w:rPr>
        <w:t>Gut</w:t>
      </w:r>
      <w:r w:rsidRPr="00B57A07">
        <w:rPr>
          <w:rFonts w:ascii="Times New Roman" w:eastAsia="Times New Roman" w:hAnsi="Times New Roman" w:cs="Times New Roman"/>
          <w:kern w:val="0"/>
          <w:sz w:val="24"/>
          <w:szCs w:val="24"/>
          <w:lang w:eastAsia="en-IN" w:bidi="hi-IN"/>
        </w:rPr>
        <w:t>, </w:t>
      </w:r>
      <w:r w:rsidRPr="00B57A07">
        <w:rPr>
          <w:rFonts w:ascii="Times New Roman" w:eastAsia="Times New Roman" w:hAnsi="Times New Roman" w:cs="Times New Roman"/>
          <w:i/>
          <w:iCs/>
          <w:kern w:val="0"/>
          <w:sz w:val="24"/>
          <w:szCs w:val="24"/>
          <w:lang w:eastAsia="en-IN" w:bidi="hi-IN"/>
        </w:rPr>
        <w:t>70</w:t>
      </w:r>
      <w:r w:rsidRPr="00B57A07">
        <w:rPr>
          <w:rFonts w:ascii="Times New Roman" w:eastAsia="Times New Roman" w:hAnsi="Times New Roman" w:cs="Times New Roman"/>
          <w:kern w:val="0"/>
          <w:sz w:val="24"/>
          <w:szCs w:val="24"/>
          <w:lang w:eastAsia="en-IN" w:bidi="hi-IN"/>
        </w:rPr>
        <w:t>(3), 595-605.</w:t>
      </w:r>
      <w:hyperlink r:id="rId25" w:tgtFrame="_blank" w:history="1">
        <w:r w:rsidRPr="00B57A07">
          <w:rPr>
            <w:rStyle w:val="Hyperlink"/>
            <w:rFonts w:ascii="Times New Roman" w:eastAsia="Times New Roman" w:hAnsi="Times New Roman" w:cs="Times New Roman"/>
            <w:b/>
            <w:bCs/>
            <w:color w:val="auto"/>
            <w:kern w:val="0"/>
            <w:sz w:val="24"/>
            <w:szCs w:val="24"/>
            <w:lang w:eastAsia="en-IN" w:bidi="hi-IN"/>
          </w:rPr>
          <w:t>https://doi.org/10.1136/gutjnl-2020-321747</w:t>
        </w:r>
      </w:hyperlink>
      <w:r w:rsidRPr="00B57A07">
        <w:rPr>
          <w:rFonts w:ascii="Times New Roman" w:eastAsia="Times New Roman" w:hAnsi="Times New Roman" w:cs="Times New Roman"/>
          <w:kern w:val="0"/>
          <w:sz w:val="24"/>
          <w:szCs w:val="24"/>
          <w:lang w:eastAsia="en-IN" w:bidi="hi-IN"/>
        </w:rPr>
        <w:t>.</w:t>
      </w:r>
    </w:p>
    <w:p w:rsidR="003B36FB" w:rsidRPr="00B57A07" w:rsidRDefault="003B36FB" w:rsidP="002C6959">
      <w:pPr>
        <w:jc w:val="both"/>
        <w:rPr>
          <w:rFonts w:ascii="Times New Roman" w:eastAsia="Times New Roman" w:hAnsi="Times New Roman" w:cs="Times New Roman"/>
          <w:kern w:val="0"/>
          <w:sz w:val="24"/>
          <w:szCs w:val="24"/>
          <w:lang w:eastAsia="en-IN" w:bidi="hi-IN"/>
        </w:rPr>
      </w:pPr>
      <w:proofErr w:type="spellStart"/>
      <w:r w:rsidRPr="00B57A07">
        <w:rPr>
          <w:rFonts w:ascii="Times New Roman" w:eastAsia="Times New Roman" w:hAnsi="Times New Roman" w:cs="Times New Roman"/>
          <w:kern w:val="0"/>
          <w:sz w:val="24"/>
          <w:szCs w:val="24"/>
          <w:lang w:eastAsia="en-IN" w:bidi="hi-IN"/>
        </w:rPr>
        <w:t>Galvão</w:t>
      </w:r>
      <w:proofErr w:type="spellEnd"/>
      <w:r w:rsidRPr="00B57A07">
        <w:rPr>
          <w:rFonts w:ascii="Times New Roman" w:eastAsia="Times New Roman" w:hAnsi="Times New Roman" w:cs="Times New Roman"/>
          <w:kern w:val="0"/>
          <w:sz w:val="24"/>
          <w:szCs w:val="24"/>
          <w:lang w:eastAsia="en-IN" w:bidi="hi-IN"/>
        </w:rPr>
        <w:t xml:space="preserve">, K. N., </w:t>
      </w:r>
      <w:proofErr w:type="spellStart"/>
      <w:r w:rsidRPr="00B57A07">
        <w:rPr>
          <w:rFonts w:ascii="Times New Roman" w:eastAsia="Times New Roman" w:hAnsi="Times New Roman" w:cs="Times New Roman"/>
          <w:kern w:val="0"/>
          <w:sz w:val="24"/>
          <w:szCs w:val="24"/>
          <w:lang w:eastAsia="en-IN" w:bidi="hi-IN"/>
        </w:rPr>
        <w:t>Bicalho</w:t>
      </w:r>
      <w:proofErr w:type="spellEnd"/>
      <w:r w:rsidRPr="00B57A07">
        <w:rPr>
          <w:rFonts w:ascii="Times New Roman" w:eastAsia="Times New Roman" w:hAnsi="Times New Roman" w:cs="Times New Roman"/>
          <w:kern w:val="0"/>
          <w:sz w:val="24"/>
          <w:szCs w:val="24"/>
          <w:lang w:eastAsia="en-IN" w:bidi="hi-IN"/>
        </w:rPr>
        <w:t xml:space="preserve">, R. C., &amp; Jeon, S. J. (2019). Symposium review: The uterine microbiome associated with the development of uterine disease in dairy cows. </w:t>
      </w:r>
      <w:r w:rsidRPr="00B57A07">
        <w:rPr>
          <w:rFonts w:ascii="Times New Roman" w:eastAsia="Times New Roman" w:hAnsi="Times New Roman" w:cs="Times New Roman"/>
          <w:i/>
          <w:iCs/>
          <w:kern w:val="0"/>
          <w:sz w:val="24"/>
          <w:szCs w:val="24"/>
          <w:lang w:eastAsia="en-IN" w:bidi="hi-IN"/>
        </w:rPr>
        <w:t>Journal of Dairy Science, 102</w:t>
      </w:r>
      <w:r w:rsidRPr="00B57A07">
        <w:rPr>
          <w:rFonts w:ascii="Times New Roman" w:eastAsia="Times New Roman" w:hAnsi="Times New Roman" w:cs="Times New Roman"/>
          <w:kern w:val="0"/>
          <w:sz w:val="24"/>
          <w:szCs w:val="24"/>
          <w:lang w:eastAsia="en-IN" w:bidi="hi-IN"/>
        </w:rPr>
        <w:t xml:space="preserve">(12), 11786–11797. </w:t>
      </w:r>
      <w:hyperlink r:id="rId26" w:history="1">
        <w:r w:rsidRPr="00B57A07">
          <w:rPr>
            <w:rStyle w:val="Hyperlink"/>
            <w:rFonts w:ascii="Times New Roman" w:eastAsia="Times New Roman" w:hAnsi="Times New Roman" w:cs="Times New Roman"/>
            <w:color w:val="auto"/>
            <w:kern w:val="0"/>
            <w:sz w:val="24"/>
            <w:szCs w:val="24"/>
            <w:lang w:eastAsia="en-IN" w:bidi="hi-IN"/>
          </w:rPr>
          <w:t>https://doi.org/10.3168/jds.2019-17106</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proofErr w:type="spellStart"/>
      <w:r w:rsidRPr="00B57A07">
        <w:rPr>
          <w:rFonts w:ascii="Times New Roman" w:eastAsia="Times New Roman" w:hAnsi="Times New Roman" w:cs="Times New Roman"/>
          <w:kern w:val="0"/>
          <w:sz w:val="24"/>
          <w:szCs w:val="24"/>
          <w:lang w:eastAsia="en-IN" w:bidi="hi-IN"/>
        </w:rPr>
        <w:t>Gholiof</w:t>
      </w:r>
      <w:proofErr w:type="spellEnd"/>
      <w:r w:rsidRPr="00B57A07">
        <w:rPr>
          <w:rFonts w:ascii="Times New Roman" w:eastAsia="Times New Roman" w:hAnsi="Times New Roman" w:cs="Times New Roman"/>
          <w:kern w:val="0"/>
          <w:sz w:val="24"/>
          <w:szCs w:val="24"/>
          <w:lang w:eastAsia="en-IN" w:bidi="hi-IN"/>
        </w:rPr>
        <w:t xml:space="preserve">, M., Adamson-De Luca, E., &amp; Wessels, J. M. (2022). The female reproductive tract microbiotas, inflammation, and </w:t>
      </w:r>
      <w:proofErr w:type="spellStart"/>
      <w:r w:rsidRPr="00B57A07">
        <w:rPr>
          <w:rFonts w:ascii="Times New Roman" w:eastAsia="Times New Roman" w:hAnsi="Times New Roman" w:cs="Times New Roman"/>
          <w:kern w:val="0"/>
          <w:sz w:val="24"/>
          <w:szCs w:val="24"/>
          <w:lang w:eastAsia="en-IN" w:bidi="hi-IN"/>
        </w:rPr>
        <w:t>gynecological</w:t>
      </w:r>
      <w:proofErr w:type="spellEnd"/>
      <w:r w:rsidRPr="00B57A07">
        <w:rPr>
          <w:rFonts w:ascii="Times New Roman" w:eastAsia="Times New Roman" w:hAnsi="Times New Roman" w:cs="Times New Roman"/>
          <w:kern w:val="0"/>
          <w:sz w:val="24"/>
          <w:szCs w:val="24"/>
          <w:lang w:eastAsia="en-IN" w:bidi="hi-IN"/>
        </w:rPr>
        <w:t xml:space="preserve"> conditions. </w:t>
      </w:r>
      <w:r w:rsidRPr="00B57A07">
        <w:rPr>
          <w:rFonts w:ascii="Times New Roman" w:eastAsia="Times New Roman" w:hAnsi="Times New Roman" w:cs="Times New Roman"/>
          <w:i/>
          <w:iCs/>
          <w:kern w:val="0"/>
          <w:sz w:val="24"/>
          <w:szCs w:val="24"/>
          <w:lang w:eastAsia="en-IN" w:bidi="hi-IN"/>
        </w:rPr>
        <w:t>Frontiers in Reproductive Health, 4</w:t>
      </w:r>
      <w:r w:rsidRPr="00B57A07">
        <w:rPr>
          <w:rFonts w:ascii="Times New Roman" w:eastAsia="Times New Roman" w:hAnsi="Times New Roman" w:cs="Times New Roman"/>
          <w:kern w:val="0"/>
          <w:sz w:val="24"/>
          <w:szCs w:val="24"/>
          <w:lang w:eastAsia="en-IN" w:bidi="hi-IN"/>
        </w:rPr>
        <w:t xml:space="preserve">, 963752. </w:t>
      </w:r>
      <w:hyperlink r:id="rId27" w:history="1">
        <w:r w:rsidRPr="00B57A07">
          <w:rPr>
            <w:rStyle w:val="Hyperlink"/>
            <w:rFonts w:ascii="Times New Roman" w:eastAsia="Times New Roman" w:hAnsi="Times New Roman" w:cs="Times New Roman"/>
            <w:color w:val="auto"/>
            <w:kern w:val="0"/>
            <w:sz w:val="24"/>
            <w:szCs w:val="24"/>
            <w:lang w:eastAsia="en-IN" w:bidi="hi-IN"/>
          </w:rPr>
          <w:t>https://doi.org/10.3389/frph.2022.963752</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proofErr w:type="spellStart"/>
      <w:r w:rsidRPr="00B57A07">
        <w:rPr>
          <w:rFonts w:ascii="Times New Roman" w:eastAsia="Times New Roman" w:hAnsi="Times New Roman" w:cs="Times New Roman"/>
          <w:kern w:val="0"/>
          <w:sz w:val="24"/>
          <w:szCs w:val="24"/>
          <w:lang w:eastAsia="en-IN" w:bidi="hi-IN"/>
        </w:rPr>
        <w:t>Gleicher</w:t>
      </w:r>
      <w:proofErr w:type="spellEnd"/>
      <w:r w:rsidRPr="00B57A07">
        <w:rPr>
          <w:rFonts w:ascii="Times New Roman" w:eastAsia="Times New Roman" w:hAnsi="Times New Roman" w:cs="Times New Roman"/>
          <w:kern w:val="0"/>
          <w:sz w:val="24"/>
          <w:szCs w:val="24"/>
          <w:lang w:eastAsia="en-IN" w:bidi="hi-IN"/>
        </w:rPr>
        <w:t>, N., Mochizuki, L., &amp; Barad, D. H. (2021). Time associations between US birth rates and add-Ons to IVF practice between 2005–2016. </w:t>
      </w:r>
      <w:r w:rsidRPr="00B57A07">
        <w:rPr>
          <w:rFonts w:ascii="Times New Roman" w:eastAsia="Times New Roman" w:hAnsi="Times New Roman" w:cs="Times New Roman"/>
          <w:i/>
          <w:iCs/>
          <w:kern w:val="0"/>
          <w:sz w:val="24"/>
          <w:szCs w:val="24"/>
          <w:lang w:eastAsia="en-IN" w:bidi="hi-IN"/>
        </w:rPr>
        <w:t>Reproductive Biology and Endocrinology</w:t>
      </w:r>
      <w:r w:rsidRPr="00B57A07">
        <w:rPr>
          <w:rFonts w:ascii="Times New Roman" w:eastAsia="Times New Roman" w:hAnsi="Times New Roman" w:cs="Times New Roman"/>
          <w:kern w:val="0"/>
          <w:sz w:val="24"/>
          <w:szCs w:val="24"/>
          <w:lang w:eastAsia="en-IN" w:bidi="hi-IN"/>
        </w:rPr>
        <w:t>, </w:t>
      </w:r>
      <w:r w:rsidRPr="00B57A07">
        <w:rPr>
          <w:rFonts w:ascii="Times New Roman" w:eastAsia="Times New Roman" w:hAnsi="Times New Roman" w:cs="Times New Roman"/>
          <w:i/>
          <w:iCs/>
          <w:kern w:val="0"/>
          <w:sz w:val="24"/>
          <w:szCs w:val="24"/>
          <w:lang w:eastAsia="en-IN" w:bidi="hi-IN"/>
        </w:rPr>
        <w:t>19</w:t>
      </w:r>
      <w:r w:rsidRPr="00B57A07">
        <w:rPr>
          <w:rFonts w:ascii="Times New Roman" w:eastAsia="Times New Roman" w:hAnsi="Times New Roman" w:cs="Times New Roman"/>
          <w:kern w:val="0"/>
          <w:sz w:val="24"/>
          <w:szCs w:val="24"/>
          <w:lang w:eastAsia="en-IN" w:bidi="hi-IN"/>
        </w:rPr>
        <w:t>(1), 110.</w:t>
      </w:r>
      <w:hyperlink r:id="rId28" w:tgtFrame="_blank" w:history="1">
        <w:r w:rsidRPr="00B57A07">
          <w:rPr>
            <w:rStyle w:val="Hyperlink"/>
            <w:rFonts w:ascii="Times New Roman" w:eastAsia="Times New Roman" w:hAnsi="Times New Roman" w:cs="Times New Roman"/>
            <w:color w:val="auto"/>
            <w:kern w:val="0"/>
            <w:sz w:val="24"/>
            <w:szCs w:val="24"/>
            <w:lang w:eastAsia="en-IN" w:bidi="hi-IN"/>
          </w:rPr>
          <w:t>https://doi.org/10.1186/s12958-021-00793-2</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 xml:space="preserve">Gohil, P., </w:t>
      </w:r>
      <w:proofErr w:type="spellStart"/>
      <w:r w:rsidRPr="00B57A07">
        <w:rPr>
          <w:rFonts w:ascii="Times New Roman" w:eastAsia="Times New Roman" w:hAnsi="Times New Roman" w:cs="Times New Roman"/>
          <w:kern w:val="0"/>
          <w:sz w:val="24"/>
          <w:szCs w:val="24"/>
          <w:lang w:eastAsia="en-IN" w:bidi="hi-IN"/>
        </w:rPr>
        <w:t>Nanavati</w:t>
      </w:r>
      <w:proofErr w:type="spellEnd"/>
      <w:r w:rsidRPr="00B57A07">
        <w:rPr>
          <w:rFonts w:ascii="Times New Roman" w:eastAsia="Times New Roman" w:hAnsi="Times New Roman" w:cs="Times New Roman"/>
          <w:kern w:val="0"/>
          <w:sz w:val="24"/>
          <w:szCs w:val="24"/>
          <w:lang w:eastAsia="en-IN" w:bidi="hi-IN"/>
        </w:rPr>
        <w:t xml:space="preserve">, B., Patel, K., Suthar, V., Joshi, M., Patil, D. B., &amp; Joshi, C. G. (2023). Assessing the efficacy of probiotics in augmenting bovine reproductive health: An integrated in vitro, in silico, and in vivo study. </w:t>
      </w:r>
      <w:r w:rsidRPr="00B57A07">
        <w:rPr>
          <w:rFonts w:ascii="Times New Roman" w:eastAsia="Times New Roman" w:hAnsi="Times New Roman" w:cs="Times New Roman"/>
          <w:i/>
          <w:iCs/>
          <w:kern w:val="0"/>
          <w:sz w:val="24"/>
          <w:szCs w:val="24"/>
          <w:lang w:eastAsia="en-IN" w:bidi="hi-IN"/>
        </w:rPr>
        <w:t>Frontiers in Microbiology, 14</w:t>
      </w:r>
      <w:r w:rsidRPr="00B57A07">
        <w:rPr>
          <w:rFonts w:ascii="Times New Roman" w:eastAsia="Times New Roman" w:hAnsi="Times New Roman" w:cs="Times New Roman"/>
          <w:kern w:val="0"/>
          <w:sz w:val="24"/>
          <w:szCs w:val="24"/>
          <w:lang w:eastAsia="en-IN" w:bidi="hi-IN"/>
        </w:rPr>
        <w:t xml:space="preserve">, 1137611. </w:t>
      </w:r>
      <w:hyperlink r:id="rId29" w:history="1">
        <w:r w:rsidRPr="00B57A07">
          <w:rPr>
            <w:rStyle w:val="Hyperlink"/>
            <w:rFonts w:ascii="Times New Roman" w:eastAsia="Times New Roman" w:hAnsi="Times New Roman" w:cs="Times New Roman"/>
            <w:color w:val="auto"/>
            <w:kern w:val="0"/>
            <w:sz w:val="24"/>
            <w:szCs w:val="24"/>
            <w:lang w:eastAsia="en-IN" w:bidi="hi-IN"/>
          </w:rPr>
          <w:t>https://doi.org/10.3389/fmicb.2023.1137611</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 xml:space="preserve">Gomez, D. E., Arroyo, L. G., Costa, M. C., </w:t>
      </w:r>
      <w:proofErr w:type="spellStart"/>
      <w:r w:rsidRPr="00B57A07">
        <w:rPr>
          <w:rFonts w:ascii="Times New Roman" w:eastAsia="Times New Roman" w:hAnsi="Times New Roman" w:cs="Times New Roman"/>
          <w:kern w:val="0"/>
          <w:sz w:val="24"/>
          <w:szCs w:val="24"/>
          <w:lang w:eastAsia="en-IN" w:bidi="hi-IN"/>
        </w:rPr>
        <w:t>Viel</w:t>
      </w:r>
      <w:proofErr w:type="spellEnd"/>
      <w:r w:rsidRPr="00B57A07">
        <w:rPr>
          <w:rFonts w:ascii="Times New Roman" w:eastAsia="Times New Roman" w:hAnsi="Times New Roman" w:cs="Times New Roman"/>
          <w:kern w:val="0"/>
          <w:sz w:val="24"/>
          <w:szCs w:val="24"/>
          <w:lang w:eastAsia="en-IN" w:bidi="hi-IN"/>
        </w:rPr>
        <w:t xml:space="preserve">, L., &amp; </w:t>
      </w:r>
      <w:proofErr w:type="spellStart"/>
      <w:r w:rsidRPr="00B57A07">
        <w:rPr>
          <w:rFonts w:ascii="Times New Roman" w:eastAsia="Times New Roman" w:hAnsi="Times New Roman" w:cs="Times New Roman"/>
          <w:kern w:val="0"/>
          <w:sz w:val="24"/>
          <w:szCs w:val="24"/>
          <w:lang w:eastAsia="en-IN" w:bidi="hi-IN"/>
        </w:rPr>
        <w:t>Weese</w:t>
      </w:r>
      <w:proofErr w:type="spellEnd"/>
      <w:r w:rsidRPr="00B57A07">
        <w:rPr>
          <w:rFonts w:ascii="Times New Roman" w:eastAsia="Times New Roman" w:hAnsi="Times New Roman" w:cs="Times New Roman"/>
          <w:kern w:val="0"/>
          <w:sz w:val="24"/>
          <w:szCs w:val="24"/>
          <w:lang w:eastAsia="en-IN" w:bidi="hi-IN"/>
        </w:rPr>
        <w:t xml:space="preserve">, J. S. (2017). Characterization of the </w:t>
      </w:r>
      <w:proofErr w:type="spellStart"/>
      <w:r w:rsidRPr="00B57A07">
        <w:rPr>
          <w:rFonts w:ascii="Times New Roman" w:eastAsia="Times New Roman" w:hAnsi="Times New Roman" w:cs="Times New Roman"/>
          <w:kern w:val="0"/>
          <w:sz w:val="24"/>
          <w:szCs w:val="24"/>
          <w:lang w:eastAsia="en-IN" w:bidi="hi-IN"/>
        </w:rPr>
        <w:t>fecal</w:t>
      </w:r>
      <w:proofErr w:type="spellEnd"/>
      <w:r w:rsidRPr="00B57A07">
        <w:rPr>
          <w:rFonts w:ascii="Times New Roman" w:eastAsia="Times New Roman" w:hAnsi="Times New Roman" w:cs="Times New Roman"/>
          <w:kern w:val="0"/>
          <w:sz w:val="24"/>
          <w:szCs w:val="24"/>
          <w:lang w:eastAsia="en-IN" w:bidi="hi-IN"/>
        </w:rPr>
        <w:t xml:space="preserve"> bacterial microbiota of healthy and diarrheic dairy calves. </w:t>
      </w:r>
      <w:r w:rsidRPr="00B57A07">
        <w:rPr>
          <w:rFonts w:ascii="Times New Roman" w:eastAsia="Times New Roman" w:hAnsi="Times New Roman" w:cs="Times New Roman"/>
          <w:i/>
          <w:iCs/>
          <w:kern w:val="0"/>
          <w:sz w:val="24"/>
          <w:szCs w:val="24"/>
          <w:lang w:eastAsia="en-IN" w:bidi="hi-IN"/>
        </w:rPr>
        <w:t>Journal of Veterinary Internal Medicine</w:t>
      </w:r>
      <w:r w:rsidRPr="00B57A07">
        <w:rPr>
          <w:rFonts w:ascii="Times New Roman" w:eastAsia="Times New Roman" w:hAnsi="Times New Roman" w:cs="Times New Roman"/>
          <w:kern w:val="0"/>
          <w:sz w:val="24"/>
          <w:szCs w:val="24"/>
          <w:lang w:eastAsia="en-IN" w:bidi="hi-IN"/>
        </w:rPr>
        <w:t>, </w:t>
      </w:r>
      <w:r w:rsidRPr="00B57A07">
        <w:rPr>
          <w:rFonts w:ascii="Times New Roman" w:eastAsia="Times New Roman" w:hAnsi="Times New Roman" w:cs="Times New Roman"/>
          <w:i/>
          <w:iCs/>
          <w:kern w:val="0"/>
          <w:sz w:val="24"/>
          <w:szCs w:val="24"/>
          <w:lang w:eastAsia="en-IN" w:bidi="hi-IN"/>
        </w:rPr>
        <w:t>31</w:t>
      </w:r>
      <w:r w:rsidRPr="00B57A07">
        <w:rPr>
          <w:rFonts w:ascii="Times New Roman" w:eastAsia="Times New Roman" w:hAnsi="Times New Roman" w:cs="Times New Roman"/>
          <w:kern w:val="0"/>
          <w:sz w:val="24"/>
          <w:szCs w:val="24"/>
          <w:lang w:eastAsia="en-IN" w:bidi="hi-IN"/>
        </w:rPr>
        <w:t>(3), 928-939.</w:t>
      </w:r>
      <w:hyperlink r:id="rId30" w:history="1">
        <w:r w:rsidRPr="00B57A07">
          <w:rPr>
            <w:rStyle w:val="Hyperlink"/>
            <w:rFonts w:ascii="Times New Roman" w:eastAsia="Times New Roman" w:hAnsi="Times New Roman" w:cs="Times New Roman"/>
            <w:color w:val="auto"/>
            <w:kern w:val="0"/>
            <w:sz w:val="24"/>
            <w:szCs w:val="24"/>
            <w:lang w:eastAsia="en-IN" w:bidi="hi-IN"/>
          </w:rPr>
          <w:t>https://doi.org/10.1111/jvim.14695</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 xml:space="preserve">Gu, F., Zhu, S., Hou, J., Tang, Y., Liu, J.-X., Xu, Q., &amp; Sun, H.-Z. (2023). The hindgut microbiome contributes to host oxidative stress in postpartum dairy cows by affecting glutathione synthesis process. </w:t>
      </w:r>
      <w:r w:rsidRPr="00B57A07">
        <w:rPr>
          <w:rFonts w:ascii="Times New Roman" w:eastAsia="Times New Roman" w:hAnsi="Times New Roman" w:cs="Times New Roman"/>
          <w:i/>
          <w:iCs/>
          <w:kern w:val="0"/>
          <w:sz w:val="24"/>
          <w:szCs w:val="24"/>
          <w:lang w:eastAsia="en-IN" w:bidi="hi-IN"/>
        </w:rPr>
        <w:t>Microbiome, 11</w:t>
      </w:r>
      <w:r w:rsidRPr="00B57A07">
        <w:rPr>
          <w:rFonts w:ascii="Times New Roman" w:eastAsia="Times New Roman" w:hAnsi="Times New Roman" w:cs="Times New Roman"/>
          <w:kern w:val="0"/>
          <w:sz w:val="24"/>
          <w:szCs w:val="24"/>
          <w:lang w:eastAsia="en-IN" w:bidi="hi-IN"/>
        </w:rPr>
        <w:t xml:space="preserve">, 87. </w:t>
      </w:r>
      <w:hyperlink r:id="rId31" w:history="1">
        <w:r w:rsidRPr="00B57A07">
          <w:rPr>
            <w:rStyle w:val="Hyperlink"/>
            <w:rFonts w:ascii="Times New Roman" w:eastAsia="Times New Roman" w:hAnsi="Times New Roman" w:cs="Times New Roman"/>
            <w:color w:val="auto"/>
            <w:kern w:val="0"/>
            <w:sz w:val="24"/>
            <w:szCs w:val="24"/>
            <w:lang w:eastAsia="en-IN" w:bidi="hi-IN"/>
          </w:rPr>
          <w:t>https://doi.org/10.1186/s40168-023-01535-9</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 xml:space="preserve">Hill, C., </w:t>
      </w:r>
      <w:proofErr w:type="spellStart"/>
      <w:r w:rsidRPr="00B57A07">
        <w:rPr>
          <w:rFonts w:ascii="Times New Roman" w:eastAsia="Times New Roman" w:hAnsi="Times New Roman" w:cs="Times New Roman"/>
          <w:kern w:val="0"/>
          <w:sz w:val="24"/>
          <w:szCs w:val="24"/>
          <w:lang w:eastAsia="en-IN" w:bidi="hi-IN"/>
        </w:rPr>
        <w:t>Guarner</w:t>
      </w:r>
      <w:proofErr w:type="spellEnd"/>
      <w:r w:rsidRPr="00B57A07">
        <w:rPr>
          <w:rFonts w:ascii="Times New Roman" w:eastAsia="Times New Roman" w:hAnsi="Times New Roman" w:cs="Times New Roman"/>
          <w:kern w:val="0"/>
          <w:sz w:val="24"/>
          <w:szCs w:val="24"/>
          <w:lang w:eastAsia="en-IN" w:bidi="hi-IN"/>
        </w:rPr>
        <w:t xml:space="preserve">, F., Reid, G., Gibson, G. R., </w:t>
      </w:r>
      <w:proofErr w:type="spellStart"/>
      <w:r w:rsidRPr="00B57A07">
        <w:rPr>
          <w:rFonts w:ascii="Times New Roman" w:eastAsia="Times New Roman" w:hAnsi="Times New Roman" w:cs="Times New Roman"/>
          <w:kern w:val="0"/>
          <w:sz w:val="24"/>
          <w:szCs w:val="24"/>
          <w:lang w:eastAsia="en-IN" w:bidi="hi-IN"/>
        </w:rPr>
        <w:t>Merenstein</w:t>
      </w:r>
      <w:proofErr w:type="spellEnd"/>
      <w:r w:rsidRPr="00B57A07">
        <w:rPr>
          <w:rFonts w:ascii="Times New Roman" w:eastAsia="Times New Roman" w:hAnsi="Times New Roman" w:cs="Times New Roman"/>
          <w:kern w:val="0"/>
          <w:sz w:val="24"/>
          <w:szCs w:val="24"/>
          <w:lang w:eastAsia="en-IN" w:bidi="hi-IN"/>
        </w:rPr>
        <w:t xml:space="preserve">, D. J., Pot, B., ... &amp; Sanders, M. E. (2014). The International Scientific Association for Probiotics and Prebiotics consensus statement on the scope and appropriate use of the term probiotic. </w:t>
      </w:r>
      <w:r w:rsidRPr="00B57A07">
        <w:rPr>
          <w:rFonts w:ascii="Times New Roman" w:eastAsia="Times New Roman" w:hAnsi="Times New Roman" w:cs="Times New Roman"/>
          <w:i/>
          <w:iCs/>
          <w:kern w:val="0"/>
          <w:sz w:val="24"/>
          <w:szCs w:val="24"/>
          <w:lang w:eastAsia="en-IN" w:bidi="hi-IN"/>
        </w:rPr>
        <w:t>Nature Reviews Gastroenterology &amp; Hepatology, 11</w:t>
      </w:r>
      <w:r w:rsidRPr="00B57A07">
        <w:rPr>
          <w:rFonts w:ascii="Times New Roman" w:eastAsia="Times New Roman" w:hAnsi="Times New Roman" w:cs="Times New Roman"/>
          <w:kern w:val="0"/>
          <w:sz w:val="24"/>
          <w:szCs w:val="24"/>
          <w:lang w:eastAsia="en-IN" w:bidi="hi-IN"/>
        </w:rPr>
        <w:t xml:space="preserve">(8), 506–514. </w:t>
      </w:r>
      <w:hyperlink r:id="rId32" w:history="1">
        <w:r w:rsidRPr="00B57A07">
          <w:rPr>
            <w:rStyle w:val="Hyperlink"/>
            <w:rFonts w:ascii="Times New Roman" w:eastAsia="Times New Roman" w:hAnsi="Times New Roman" w:cs="Times New Roman"/>
            <w:color w:val="auto"/>
            <w:kern w:val="0"/>
            <w:sz w:val="24"/>
            <w:szCs w:val="24"/>
            <w:lang w:eastAsia="en-IN" w:bidi="hi-IN"/>
          </w:rPr>
          <w:t>https://doi.org/10.1038/nrgastro.2014.66</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Hsiao, T. H., Chou, C. H., Chen, Y. L., Wang, P. H., Brandon-Mong, G. J., Lee, T. H., ... &amp; Chiang, Y. R. (2023). Circulating androgen regulation by androgen-catabolizing gut bacteria in male mouse gut. </w:t>
      </w:r>
      <w:r w:rsidRPr="00B57A07">
        <w:rPr>
          <w:rFonts w:ascii="Times New Roman" w:eastAsia="Times New Roman" w:hAnsi="Times New Roman" w:cs="Times New Roman"/>
          <w:i/>
          <w:iCs/>
          <w:kern w:val="0"/>
          <w:sz w:val="24"/>
          <w:szCs w:val="24"/>
          <w:lang w:eastAsia="en-IN" w:bidi="hi-IN"/>
        </w:rPr>
        <w:t>Gut microbes</w:t>
      </w:r>
      <w:r w:rsidRPr="00B57A07">
        <w:rPr>
          <w:rFonts w:ascii="Times New Roman" w:eastAsia="Times New Roman" w:hAnsi="Times New Roman" w:cs="Times New Roman"/>
          <w:kern w:val="0"/>
          <w:sz w:val="24"/>
          <w:szCs w:val="24"/>
          <w:lang w:eastAsia="en-IN" w:bidi="hi-IN"/>
        </w:rPr>
        <w:t>, </w:t>
      </w:r>
      <w:r w:rsidRPr="00B57A07">
        <w:rPr>
          <w:rFonts w:ascii="Times New Roman" w:eastAsia="Times New Roman" w:hAnsi="Times New Roman" w:cs="Times New Roman"/>
          <w:i/>
          <w:iCs/>
          <w:kern w:val="0"/>
          <w:sz w:val="24"/>
          <w:szCs w:val="24"/>
          <w:lang w:eastAsia="en-IN" w:bidi="hi-IN"/>
        </w:rPr>
        <w:t>15</w:t>
      </w:r>
      <w:r w:rsidRPr="00B57A07">
        <w:rPr>
          <w:rFonts w:ascii="Times New Roman" w:eastAsia="Times New Roman" w:hAnsi="Times New Roman" w:cs="Times New Roman"/>
          <w:kern w:val="0"/>
          <w:sz w:val="24"/>
          <w:szCs w:val="24"/>
          <w:lang w:eastAsia="en-IN" w:bidi="hi-IN"/>
        </w:rPr>
        <w:t>(1), 2183685.</w:t>
      </w:r>
      <w:hyperlink r:id="rId33" w:tgtFrame="_blank" w:history="1">
        <w:r w:rsidRPr="00B57A07">
          <w:rPr>
            <w:rStyle w:val="Hyperlink"/>
            <w:rFonts w:ascii="Times New Roman" w:eastAsia="Times New Roman" w:hAnsi="Times New Roman" w:cs="Times New Roman"/>
            <w:color w:val="auto"/>
            <w:kern w:val="0"/>
            <w:sz w:val="24"/>
            <w:szCs w:val="24"/>
            <w:lang w:eastAsia="en-IN" w:bidi="hi-IN"/>
          </w:rPr>
          <w:t>https://doi.org/10.1080/19490976.2023.2183685</w:t>
        </w:r>
      </w:hyperlink>
      <w:r w:rsidRPr="00B57A07">
        <w:rPr>
          <w:rFonts w:ascii="Times New Roman" w:eastAsia="Times New Roman" w:hAnsi="Times New Roman" w:cs="Times New Roman"/>
          <w:kern w:val="0"/>
          <w:sz w:val="24"/>
          <w:szCs w:val="24"/>
          <w:lang w:eastAsia="en-IN" w:bidi="hi-IN"/>
        </w:rPr>
        <w:t>.</w:t>
      </w:r>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 xml:space="preserve">Hu, S., Ding, Q., Zhang, W., Kang, M., Ma, J., &amp; Zhao, L. (2023). Gut microbial beta-glucuronidase: a vital regulator in female </w:t>
      </w:r>
      <w:proofErr w:type="spellStart"/>
      <w:r w:rsidRPr="00B57A07">
        <w:rPr>
          <w:rFonts w:ascii="Times New Roman" w:eastAsia="Times New Roman" w:hAnsi="Times New Roman" w:cs="Times New Roman"/>
          <w:kern w:val="0"/>
          <w:sz w:val="24"/>
          <w:szCs w:val="24"/>
          <w:lang w:eastAsia="en-IN" w:bidi="hi-IN"/>
        </w:rPr>
        <w:t>estrogen</w:t>
      </w:r>
      <w:proofErr w:type="spellEnd"/>
      <w:r w:rsidRPr="00B57A07">
        <w:rPr>
          <w:rFonts w:ascii="Times New Roman" w:eastAsia="Times New Roman" w:hAnsi="Times New Roman" w:cs="Times New Roman"/>
          <w:kern w:val="0"/>
          <w:sz w:val="24"/>
          <w:szCs w:val="24"/>
          <w:lang w:eastAsia="en-IN" w:bidi="hi-IN"/>
        </w:rPr>
        <w:t xml:space="preserve"> metabolism. </w:t>
      </w:r>
      <w:r w:rsidRPr="00B57A07">
        <w:rPr>
          <w:rFonts w:ascii="Times New Roman" w:eastAsia="Times New Roman" w:hAnsi="Times New Roman" w:cs="Times New Roman"/>
          <w:i/>
          <w:iCs/>
          <w:kern w:val="0"/>
          <w:sz w:val="24"/>
          <w:szCs w:val="24"/>
          <w:lang w:eastAsia="en-IN" w:bidi="hi-IN"/>
        </w:rPr>
        <w:t>Gut microbes</w:t>
      </w:r>
      <w:r w:rsidRPr="00B57A07">
        <w:rPr>
          <w:rFonts w:ascii="Times New Roman" w:eastAsia="Times New Roman" w:hAnsi="Times New Roman" w:cs="Times New Roman"/>
          <w:kern w:val="0"/>
          <w:sz w:val="24"/>
          <w:szCs w:val="24"/>
          <w:lang w:eastAsia="en-IN" w:bidi="hi-IN"/>
        </w:rPr>
        <w:t>, </w:t>
      </w:r>
      <w:r w:rsidRPr="00B57A07">
        <w:rPr>
          <w:rFonts w:ascii="Times New Roman" w:eastAsia="Times New Roman" w:hAnsi="Times New Roman" w:cs="Times New Roman"/>
          <w:i/>
          <w:iCs/>
          <w:kern w:val="0"/>
          <w:sz w:val="24"/>
          <w:szCs w:val="24"/>
          <w:lang w:eastAsia="en-IN" w:bidi="hi-IN"/>
        </w:rPr>
        <w:t>15</w:t>
      </w:r>
      <w:r w:rsidRPr="00B57A07">
        <w:rPr>
          <w:rFonts w:ascii="Times New Roman" w:eastAsia="Times New Roman" w:hAnsi="Times New Roman" w:cs="Times New Roman"/>
          <w:kern w:val="0"/>
          <w:sz w:val="24"/>
          <w:szCs w:val="24"/>
          <w:lang w:eastAsia="en-IN" w:bidi="hi-IN"/>
        </w:rPr>
        <w:t>(1), 2236749.</w:t>
      </w:r>
      <w:hyperlink r:id="rId34" w:tgtFrame="_blank" w:history="1">
        <w:r w:rsidRPr="00B57A07">
          <w:rPr>
            <w:rStyle w:val="Hyperlink"/>
            <w:rFonts w:ascii="Times New Roman" w:hAnsi="Times New Roman" w:cs="Times New Roman"/>
            <w:color w:val="auto"/>
            <w:sz w:val="24"/>
            <w:szCs w:val="24"/>
          </w:rPr>
          <w:t>https://doi.org/10.1080/19490976.2023.2236749</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lastRenderedPageBreak/>
        <w:t xml:space="preserve">Jami, E., Israel, A., </w:t>
      </w:r>
      <w:proofErr w:type="spellStart"/>
      <w:r w:rsidRPr="00B57A07">
        <w:rPr>
          <w:rFonts w:ascii="Times New Roman" w:eastAsia="Times New Roman" w:hAnsi="Times New Roman" w:cs="Times New Roman"/>
          <w:kern w:val="0"/>
          <w:sz w:val="24"/>
          <w:szCs w:val="24"/>
          <w:lang w:eastAsia="en-IN" w:bidi="hi-IN"/>
        </w:rPr>
        <w:t>Kotser</w:t>
      </w:r>
      <w:proofErr w:type="spellEnd"/>
      <w:r w:rsidRPr="00B57A07">
        <w:rPr>
          <w:rFonts w:ascii="Times New Roman" w:eastAsia="Times New Roman" w:hAnsi="Times New Roman" w:cs="Times New Roman"/>
          <w:kern w:val="0"/>
          <w:sz w:val="24"/>
          <w:szCs w:val="24"/>
          <w:lang w:eastAsia="en-IN" w:bidi="hi-IN"/>
        </w:rPr>
        <w:t xml:space="preserve">, A., &amp; Mizrahi, I. (2013). Exploring the bovine rumen bacterial community from birth to adulthood. The ISME Journal, 7(6), 1069–1079. </w:t>
      </w:r>
      <w:hyperlink r:id="rId35" w:history="1">
        <w:r w:rsidRPr="00B57A07">
          <w:rPr>
            <w:rStyle w:val="Hyperlink"/>
            <w:rFonts w:ascii="Times New Roman" w:eastAsia="Times New Roman" w:hAnsi="Times New Roman" w:cs="Times New Roman"/>
            <w:color w:val="auto"/>
            <w:kern w:val="0"/>
            <w:sz w:val="24"/>
            <w:szCs w:val="24"/>
            <w:lang w:eastAsia="en-IN" w:bidi="hi-IN"/>
          </w:rPr>
          <w:t>https://doi.org/10.1038/ismej.2013.2</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Jeon, S. J., Cunha, F., Vieira-</w:t>
      </w:r>
      <w:proofErr w:type="spellStart"/>
      <w:r w:rsidRPr="00B57A07">
        <w:rPr>
          <w:rFonts w:ascii="Times New Roman" w:eastAsia="Times New Roman" w:hAnsi="Times New Roman" w:cs="Times New Roman"/>
          <w:kern w:val="0"/>
          <w:sz w:val="24"/>
          <w:szCs w:val="24"/>
          <w:lang w:eastAsia="en-IN" w:bidi="hi-IN"/>
        </w:rPr>
        <w:t>Neto</w:t>
      </w:r>
      <w:proofErr w:type="spellEnd"/>
      <w:r w:rsidRPr="00B57A07">
        <w:rPr>
          <w:rFonts w:ascii="Times New Roman" w:eastAsia="Times New Roman" w:hAnsi="Times New Roman" w:cs="Times New Roman"/>
          <w:kern w:val="0"/>
          <w:sz w:val="24"/>
          <w:szCs w:val="24"/>
          <w:lang w:eastAsia="en-IN" w:bidi="hi-IN"/>
        </w:rPr>
        <w:t xml:space="preserve">, A., </w:t>
      </w:r>
      <w:proofErr w:type="spellStart"/>
      <w:r w:rsidRPr="00B57A07">
        <w:rPr>
          <w:rFonts w:ascii="Times New Roman" w:eastAsia="Times New Roman" w:hAnsi="Times New Roman" w:cs="Times New Roman"/>
          <w:kern w:val="0"/>
          <w:sz w:val="24"/>
          <w:szCs w:val="24"/>
          <w:lang w:eastAsia="en-IN" w:bidi="hi-IN"/>
        </w:rPr>
        <w:t>Bicalho</w:t>
      </w:r>
      <w:proofErr w:type="spellEnd"/>
      <w:r w:rsidRPr="00B57A07">
        <w:rPr>
          <w:rFonts w:ascii="Times New Roman" w:eastAsia="Times New Roman" w:hAnsi="Times New Roman" w:cs="Times New Roman"/>
          <w:kern w:val="0"/>
          <w:sz w:val="24"/>
          <w:szCs w:val="24"/>
          <w:lang w:eastAsia="en-IN" w:bidi="hi-IN"/>
        </w:rPr>
        <w:t xml:space="preserve">, R. C., Lima, S., </w:t>
      </w:r>
      <w:proofErr w:type="spellStart"/>
      <w:r w:rsidRPr="00B57A07">
        <w:rPr>
          <w:rFonts w:ascii="Times New Roman" w:eastAsia="Times New Roman" w:hAnsi="Times New Roman" w:cs="Times New Roman"/>
          <w:kern w:val="0"/>
          <w:sz w:val="24"/>
          <w:szCs w:val="24"/>
          <w:lang w:eastAsia="en-IN" w:bidi="hi-IN"/>
        </w:rPr>
        <w:t>Bicalho</w:t>
      </w:r>
      <w:proofErr w:type="spellEnd"/>
      <w:r w:rsidRPr="00B57A07">
        <w:rPr>
          <w:rFonts w:ascii="Times New Roman" w:eastAsia="Times New Roman" w:hAnsi="Times New Roman" w:cs="Times New Roman"/>
          <w:kern w:val="0"/>
          <w:sz w:val="24"/>
          <w:szCs w:val="24"/>
          <w:lang w:eastAsia="en-IN" w:bidi="hi-IN"/>
        </w:rPr>
        <w:t xml:space="preserve">, M. L., &amp; </w:t>
      </w:r>
      <w:proofErr w:type="spellStart"/>
      <w:r w:rsidRPr="00B57A07">
        <w:rPr>
          <w:rFonts w:ascii="Times New Roman" w:eastAsia="Times New Roman" w:hAnsi="Times New Roman" w:cs="Times New Roman"/>
          <w:kern w:val="0"/>
          <w:sz w:val="24"/>
          <w:szCs w:val="24"/>
          <w:lang w:eastAsia="en-IN" w:bidi="hi-IN"/>
        </w:rPr>
        <w:t>Galvão</w:t>
      </w:r>
      <w:proofErr w:type="spellEnd"/>
      <w:r w:rsidRPr="00B57A07">
        <w:rPr>
          <w:rFonts w:ascii="Times New Roman" w:eastAsia="Times New Roman" w:hAnsi="Times New Roman" w:cs="Times New Roman"/>
          <w:kern w:val="0"/>
          <w:sz w:val="24"/>
          <w:szCs w:val="24"/>
          <w:lang w:eastAsia="en-IN" w:bidi="hi-IN"/>
        </w:rPr>
        <w:t xml:space="preserve">, K. N. (2017). Blood as a route of transmission of uterine pathogens from the gut to the uterus in cows. </w:t>
      </w:r>
      <w:r w:rsidRPr="00B57A07">
        <w:rPr>
          <w:rFonts w:ascii="Times New Roman" w:eastAsia="Times New Roman" w:hAnsi="Times New Roman" w:cs="Times New Roman"/>
          <w:i/>
          <w:iCs/>
          <w:kern w:val="0"/>
          <w:sz w:val="24"/>
          <w:szCs w:val="24"/>
          <w:lang w:eastAsia="en-IN" w:bidi="hi-IN"/>
        </w:rPr>
        <w:t>Microbiome, 5</w:t>
      </w:r>
      <w:r w:rsidRPr="00B57A07">
        <w:rPr>
          <w:rFonts w:ascii="Times New Roman" w:eastAsia="Times New Roman" w:hAnsi="Times New Roman" w:cs="Times New Roman"/>
          <w:kern w:val="0"/>
          <w:sz w:val="24"/>
          <w:szCs w:val="24"/>
          <w:lang w:eastAsia="en-IN" w:bidi="hi-IN"/>
        </w:rPr>
        <w:t xml:space="preserve">, 109. </w:t>
      </w:r>
      <w:hyperlink r:id="rId36" w:history="1">
        <w:r w:rsidRPr="00B57A07">
          <w:rPr>
            <w:rStyle w:val="Hyperlink"/>
            <w:rFonts w:ascii="Times New Roman" w:eastAsia="Times New Roman" w:hAnsi="Times New Roman" w:cs="Times New Roman"/>
            <w:color w:val="auto"/>
            <w:kern w:val="0"/>
            <w:sz w:val="24"/>
            <w:szCs w:val="24"/>
            <w:lang w:eastAsia="en-IN" w:bidi="hi-IN"/>
          </w:rPr>
          <w:t>https://doi.org/10.1186/s40168-017-0328-9</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Jones, K., Cunha, F., Jeon, S. J., Pérez-</w:t>
      </w:r>
      <w:proofErr w:type="spellStart"/>
      <w:r w:rsidRPr="00B57A07">
        <w:rPr>
          <w:rFonts w:ascii="Times New Roman" w:eastAsia="Times New Roman" w:hAnsi="Times New Roman" w:cs="Times New Roman"/>
          <w:kern w:val="0"/>
          <w:sz w:val="24"/>
          <w:szCs w:val="24"/>
          <w:lang w:eastAsia="en-IN" w:bidi="hi-IN"/>
        </w:rPr>
        <w:t>Báez</w:t>
      </w:r>
      <w:proofErr w:type="spellEnd"/>
      <w:r w:rsidRPr="00B57A07">
        <w:rPr>
          <w:rFonts w:ascii="Times New Roman" w:eastAsia="Times New Roman" w:hAnsi="Times New Roman" w:cs="Times New Roman"/>
          <w:kern w:val="0"/>
          <w:sz w:val="24"/>
          <w:szCs w:val="24"/>
          <w:lang w:eastAsia="en-IN" w:bidi="hi-IN"/>
        </w:rPr>
        <w:t xml:space="preserve">, J., </w:t>
      </w:r>
      <w:proofErr w:type="spellStart"/>
      <w:r w:rsidRPr="00B57A07">
        <w:rPr>
          <w:rFonts w:ascii="Times New Roman" w:eastAsia="Times New Roman" w:hAnsi="Times New Roman" w:cs="Times New Roman"/>
          <w:kern w:val="0"/>
          <w:sz w:val="24"/>
          <w:szCs w:val="24"/>
          <w:lang w:eastAsia="en-IN" w:bidi="hi-IN"/>
        </w:rPr>
        <w:t>Casaro</w:t>
      </w:r>
      <w:proofErr w:type="spellEnd"/>
      <w:r w:rsidRPr="00B57A07">
        <w:rPr>
          <w:rFonts w:ascii="Times New Roman" w:eastAsia="Times New Roman" w:hAnsi="Times New Roman" w:cs="Times New Roman"/>
          <w:kern w:val="0"/>
          <w:sz w:val="24"/>
          <w:szCs w:val="24"/>
          <w:lang w:eastAsia="en-IN" w:bidi="hi-IN"/>
        </w:rPr>
        <w:t xml:space="preserve">, S., Fan, P., ... &amp; </w:t>
      </w:r>
      <w:proofErr w:type="spellStart"/>
      <w:r w:rsidRPr="00B57A07">
        <w:rPr>
          <w:rFonts w:ascii="Times New Roman" w:eastAsia="Times New Roman" w:hAnsi="Times New Roman" w:cs="Times New Roman"/>
          <w:kern w:val="0"/>
          <w:sz w:val="24"/>
          <w:szCs w:val="24"/>
          <w:lang w:eastAsia="en-IN" w:bidi="hi-IN"/>
        </w:rPr>
        <w:t>Galvão</w:t>
      </w:r>
      <w:proofErr w:type="spellEnd"/>
      <w:r w:rsidRPr="00B57A07">
        <w:rPr>
          <w:rFonts w:ascii="Times New Roman" w:eastAsia="Times New Roman" w:hAnsi="Times New Roman" w:cs="Times New Roman"/>
          <w:kern w:val="0"/>
          <w:sz w:val="24"/>
          <w:szCs w:val="24"/>
          <w:lang w:eastAsia="en-IN" w:bidi="hi-IN"/>
        </w:rPr>
        <w:t>, K. N. (2022). Tracing the source and route of uterine colonization by exploring the genetic relationship of Escherichia coli isolated from the reproductive and gastrointestinal tract of dairy cows. </w:t>
      </w:r>
      <w:r w:rsidRPr="00B57A07">
        <w:rPr>
          <w:rFonts w:ascii="Times New Roman" w:eastAsia="Times New Roman" w:hAnsi="Times New Roman" w:cs="Times New Roman"/>
          <w:i/>
          <w:iCs/>
          <w:kern w:val="0"/>
          <w:sz w:val="24"/>
          <w:szCs w:val="24"/>
          <w:lang w:eastAsia="en-IN" w:bidi="hi-IN"/>
        </w:rPr>
        <w:t>Veterinary Microbiology</w:t>
      </w:r>
      <w:r w:rsidRPr="00B57A07">
        <w:rPr>
          <w:rFonts w:ascii="Times New Roman" w:eastAsia="Times New Roman" w:hAnsi="Times New Roman" w:cs="Times New Roman"/>
          <w:kern w:val="0"/>
          <w:sz w:val="24"/>
          <w:szCs w:val="24"/>
          <w:lang w:eastAsia="en-IN" w:bidi="hi-IN"/>
        </w:rPr>
        <w:t>, </w:t>
      </w:r>
      <w:r w:rsidRPr="00B57A07">
        <w:rPr>
          <w:rFonts w:ascii="Times New Roman" w:eastAsia="Times New Roman" w:hAnsi="Times New Roman" w:cs="Times New Roman"/>
          <w:i/>
          <w:iCs/>
          <w:kern w:val="0"/>
          <w:sz w:val="24"/>
          <w:szCs w:val="24"/>
          <w:lang w:eastAsia="en-IN" w:bidi="hi-IN"/>
        </w:rPr>
        <w:t>266</w:t>
      </w:r>
      <w:r w:rsidRPr="00B57A07">
        <w:rPr>
          <w:rFonts w:ascii="Times New Roman" w:eastAsia="Times New Roman" w:hAnsi="Times New Roman" w:cs="Times New Roman"/>
          <w:kern w:val="0"/>
          <w:sz w:val="24"/>
          <w:szCs w:val="24"/>
          <w:lang w:eastAsia="en-IN" w:bidi="hi-IN"/>
        </w:rPr>
        <w:t>, 109355.</w:t>
      </w:r>
      <w:hyperlink r:id="rId37" w:tgtFrame="_blank" w:tooltip="Persistent link using digital object identifier" w:history="1">
        <w:r w:rsidRPr="00B57A07">
          <w:rPr>
            <w:rStyle w:val="Hyperlink"/>
            <w:rFonts w:ascii="Times New Roman" w:eastAsia="Times New Roman" w:hAnsi="Times New Roman" w:cs="Times New Roman"/>
            <w:color w:val="auto"/>
            <w:kern w:val="0"/>
            <w:sz w:val="24"/>
            <w:szCs w:val="24"/>
            <w:lang w:eastAsia="en-IN" w:bidi="hi-IN"/>
          </w:rPr>
          <w:t>https://doi.org/10.1016/j.vetmic.2022.109355</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proofErr w:type="spellStart"/>
      <w:r w:rsidRPr="00B57A07">
        <w:rPr>
          <w:rFonts w:ascii="Times New Roman" w:eastAsia="Times New Roman" w:hAnsi="Times New Roman" w:cs="Times New Roman"/>
          <w:kern w:val="0"/>
          <w:sz w:val="24"/>
          <w:szCs w:val="24"/>
          <w:lang w:eastAsia="en-IN" w:bidi="hi-IN"/>
        </w:rPr>
        <w:t>Koren</w:t>
      </w:r>
      <w:proofErr w:type="spellEnd"/>
      <w:r w:rsidRPr="00B57A07">
        <w:rPr>
          <w:rFonts w:ascii="Times New Roman" w:eastAsia="Times New Roman" w:hAnsi="Times New Roman" w:cs="Times New Roman"/>
          <w:kern w:val="0"/>
          <w:sz w:val="24"/>
          <w:szCs w:val="24"/>
          <w:lang w:eastAsia="en-IN" w:bidi="hi-IN"/>
        </w:rPr>
        <w:t xml:space="preserve">, O., Goodrich, J. K., Cullender, T. C., </w:t>
      </w:r>
      <w:proofErr w:type="spellStart"/>
      <w:r w:rsidRPr="00B57A07">
        <w:rPr>
          <w:rFonts w:ascii="Times New Roman" w:eastAsia="Times New Roman" w:hAnsi="Times New Roman" w:cs="Times New Roman"/>
          <w:kern w:val="0"/>
          <w:sz w:val="24"/>
          <w:szCs w:val="24"/>
          <w:lang w:eastAsia="en-IN" w:bidi="hi-IN"/>
        </w:rPr>
        <w:t>Spor</w:t>
      </w:r>
      <w:proofErr w:type="spellEnd"/>
      <w:r w:rsidRPr="00B57A07">
        <w:rPr>
          <w:rFonts w:ascii="Times New Roman" w:eastAsia="Times New Roman" w:hAnsi="Times New Roman" w:cs="Times New Roman"/>
          <w:kern w:val="0"/>
          <w:sz w:val="24"/>
          <w:szCs w:val="24"/>
          <w:lang w:eastAsia="en-IN" w:bidi="hi-IN"/>
        </w:rPr>
        <w:t xml:space="preserve">, A., </w:t>
      </w:r>
      <w:proofErr w:type="spellStart"/>
      <w:r w:rsidRPr="00B57A07">
        <w:rPr>
          <w:rFonts w:ascii="Times New Roman" w:eastAsia="Times New Roman" w:hAnsi="Times New Roman" w:cs="Times New Roman"/>
          <w:kern w:val="0"/>
          <w:sz w:val="24"/>
          <w:szCs w:val="24"/>
          <w:lang w:eastAsia="en-IN" w:bidi="hi-IN"/>
        </w:rPr>
        <w:t>Laitinen</w:t>
      </w:r>
      <w:proofErr w:type="spellEnd"/>
      <w:r w:rsidRPr="00B57A07">
        <w:rPr>
          <w:rFonts w:ascii="Times New Roman" w:eastAsia="Times New Roman" w:hAnsi="Times New Roman" w:cs="Times New Roman"/>
          <w:kern w:val="0"/>
          <w:sz w:val="24"/>
          <w:szCs w:val="24"/>
          <w:lang w:eastAsia="en-IN" w:bidi="hi-IN"/>
        </w:rPr>
        <w:t xml:space="preserve">, K., </w:t>
      </w:r>
      <w:proofErr w:type="spellStart"/>
      <w:r w:rsidRPr="00B57A07">
        <w:rPr>
          <w:rFonts w:ascii="Times New Roman" w:eastAsia="Times New Roman" w:hAnsi="Times New Roman" w:cs="Times New Roman"/>
          <w:kern w:val="0"/>
          <w:sz w:val="24"/>
          <w:szCs w:val="24"/>
          <w:lang w:eastAsia="en-IN" w:bidi="hi-IN"/>
        </w:rPr>
        <w:t>Backhed</w:t>
      </w:r>
      <w:proofErr w:type="spellEnd"/>
      <w:r w:rsidRPr="00B57A07">
        <w:rPr>
          <w:rFonts w:ascii="Times New Roman" w:eastAsia="Times New Roman" w:hAnsi="Times New Roman" w:cs="Times New Roman"/>
          <w:kern w:val="0"/>
          <w:sz w:val="24"/>
          <w:szCs w:val="24"/>
          <w:lang w:eastAsia="en-IN" w:bidi="hi-IN"/>
        </w:rPr>
        <w:t xml:space="preserve">, H. K., ... &amp; Ley, R. E. (2012). Host </w:t>
      </w:r>
      <w:proofErr w:type="spellStart"/>
      <w:r w:rsidRPr="00B57A07">
        <w:rPr>
          <w:rFonts w:ascii="Times New Roman" w:eastAsia="Times New Roman" w:hAnsi="Times New Roman" w:cs="Times New Roman"/>
          <w:kern w:val="0"/>
          <w:sz w:val="24"/>
          <w:szCs w:val="24"/>
          <w:lang w:eastAsia="en-IN" w:bidi="hi-IN"/>
        </w:rPr>
        <w:t>remodeling</w:t>
      </w:r>
      <w:proofErr w:type="spellEnd"/>
      <w:r w:rsidRPr="00B57A07">
        <w:rPr>
          <w:rFonts w:ascii="Times New Roman" w:eastAsia="Times New Roman" w:hAnsi="Times New Roman" w:cs="Times New Roman"/>
          <w:kern w:val="0"/>
          <w:sz w:val="24"/>
          <w:szCs w:val="24"/>
          <w:lang w:eastAsia="en-IN" w:bidi="hi-IN"/>
        </w:rPr>
        <w:t xml:space="preserve"> of the gut microbiome and metabolic changes during pregnancy. </w:t>
      </w:r>
      <w:r w:rsidRPr="00B57A07">
        <w:rPr>
          <w:rFonts w:ascii="Times New Roman" w:eastAsia="Times New Roman" w:hAnsi="Times New Roman" w:cs="Times New Roman"/>
          <w:i/>
          <w:iCs/>
          <w:kern w:val="0"/>
          <w:sz w:val="24"/>
          <w:szCs w:val="24"/>
          <w:lang w:eastAsia="en-IN" w:bidi="hi-IN"/>
        </w:rPr>
        <w:t>Cell, 150</w:t>
      </w:r>
      <w:r w:rsidRPr="00B57A07">
        <w:rPr>
          <w:rFonts w:ascii="Times New Roman" w:eastAsia="Times New Roman" w:hAnsi="Times New Roman" w:cs="Times New Roman"/>
          <w:kern w:val="0"/>
          <w:sz w:val="24"/>
          <w:szCs w:val="24"/>
          <w:lang w:eastAsia="en-IN" w:bidi="hi-IN"/>
        </w:rPr>
        <w:t xml:space="preserve">(3), 470–480. </w:t>
      </w:r>
      <w:hyperlink r:id="rId38" w:history="1">
        <w:r w:rsidRPr="00B57A07">
          <w:rPr>
            <w:rStyle w:val="Hyperlink"/>
            <w:rFonts w:ascii="Times New Roman" w:eastAsia="Times New Roman" w:hAnsi="Times New Roman" w:cs="Times New Roman"/>
            <w:color w:val="auto"/>
            <w:kern w:val="0"/>
            <w:sz w:val="24"/>
            <w:szCs w:val="24"/>
            <w:lang w:eastAsia="en-IN" w:bidi="hi-IN"/>
          </w:rPr>
          <w:t>https://doi.org/10.1016/j.cell.2012.07.008</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 xml:space="preserve">Krishnan, M., </w:t>
      </w:r>
      <w:proofErr w:type="spellStart"/>
      <w:r w:rsidRPr="00B57A07">
        <w:rPr>
          <w:rFonts w:ascii="Times New Roman" w:eastAsia="Times New Roman" w:hAnsi="Times New Roman" w:cs="Times New Roman"/>
          <w:kern w:val="0"/>
          <w:sz w:val="24"/>
          <w:szCs w:val="24"/>
          <w:lang w:eastAsia="en-IN" w:bidi="hi-IN"/>
        </w:rPr>
        <w:t>Babu</w:t>
      </w:r>
      <w:proofErr w:type="spellEnd"/>
      <w:r w:rsidRPr="00B57A07">
        <w:rPr>
          <w:rFonts w:ascii="Times New Roman" w:eastAsia="Times New Roman" w:hAnsi="Times New Roman" w:cs="Times New Roman"/>
          <w:kern w:val="0"/>
          <w:sz w:val="24"/>
          <w:szCs w:val="24"/>
          <w:lang w:eastAsia="en-IN" w:bidi="hi-IN"/>
        </w:rPr>
        <w:t>, S., &amp; Bari, A. B. A. (2025). Recent Innovations in Probiotics and Prebiotics and Gut Health. </w:t>
      </w:r>
      <w:r w:rsidRPr="00B57A07">
        <w:rPr>
          <w:rFonts w:ascii="Times New Roman" w:eastAsia="Times New Roman" w:hAnsi="Times New Roman" w:cs="Times New Roman"/>
          <w:i/>
          <w:iCs/>
          <w:kern w:val="0"/>
          <w:sz w:val="24"/>
          <w:szCs w:val="24"/>
          <w:lang w:eastAsia="en-IN" w:bidi="hi-IN"/>
        </w:rPr>
        <w:t>Microbiota and Dietary Mediators in Colon Cancer Prevention and Treatment</w:t>
      </w:r>
      <w:r w:rsidRPr="00B57A07">
        <w:rPr>
          <w:rFonts w:ascii="Times New Roman" w:eastAsia="Times New Roman" w:hAnsi="Times New Roman" w:cs="Times New Roman"/>
          <w:kern w:val="0"/>
          <w:sz w:val="24"/>
          <w:szCs w:val="24"/>
          <w:lang w:eastAsia="en-IN" w:bidi="hi-IN"/>
        </w:rPr>
        <w:t>, 21-35.</w:t>
      </w:r>
      <w:hyperlink r:id="rId39" w:history="1">
        <w:r w:rsidRPr="00B57A07">
          <w:rPr>
            <w:rStyle w:val="Hyperlink"/>
            <w:rFonts w:ascii="Times New Roman" w:eastAsia="Times New Roman" w:hAnsi="Times New Roman" w:cs="Times New Roman"/>
            <w:color w:val="auto"/>
            <w:kern w:val="0"/>
            <w:sz w:val="24"/>
            <w:szCs w:val="24"/>
            <w:lang w:eastAsia="en-IN" w:bidi="hi-IN"/>
          </w:rPr>
          <w:t>https://link.springer.com/chapter/10.1007/978-981-96-0297-1_2</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proofErr w:type="spellStart"/>
      <w:r w:rsidRPr="00B57A07">
        <w:rPr>
          <w:rFonts w:ascii="Times New Roman" w:eastAsia="Times New Roman" w:hAnsi="Times New Roman" w:cs="Times New Roman"/>
          <w:kern w:val="0"/>
          <w:sz w:val="24"/>
          <w:szCs w:val="24"/>
          <w:lang w:eastAsia="en-IN" w:bidi="hi-IN"/>
        </w:rPr>
        <w:t>Laguardia</w:t>
      </w:r>
      <w:proofErr w:type="spellEnd"/>
      <w:r w:rsidRPr="00B57A07">
        <w:rPr>
          <w:rFonts w:ascii="Times New Roman" w:eastAsia="Times New Roman" w:hAnsi="Times New Roman" w:cs="Times New Roman"/>
          <w:kern w:val="0"/>
          <w:sz w:val="24"/>
          <w:szCs w:val="24"/>
          <w:lang w:eastAsia="en-IN" w:bidi="hi-IN"/>
        </w:rPr>
        <w:t xml:space="preserve">-Nascimento, M., Branco, K. M. G., Gasparini, M. R., </w:t>
      </w:r>
      <w:proofErr w:type="spellStart"/>
      <w:r w:rsidRPr="00B57A07">
        <w:rPr>
          <w:rFonts w:ascii="Times New Roman" w:eastAsia="Times New Roman" w:hAnsi="Times New Roman" w:cs="Times New Roman"/>
          <w:kern w:val="0"/>
          <w:sz w:val="24"/>
          <w:szCs w:val="24"/>
          <w:lang w:eastAsia="en-IN" w:bidi="hi-IN"/>
        </w:rPr>
        <w:t>Giannattasio-Ferraz</w:t>
      </w:r>
      <w:proofErr w:type="spellEnd"/>
      <w:r w:rsidRPr="00B57A07">
        <w:rPr>
          <w:rFonts w:ascii="Times New Roman" w:eastAsia="Times New Roman" w:hAnsi="Times New Roman" w:cs="Times New Roman"/>
          <w:kern w:val="0"/>
          <w:sz w:val="24"/>
          <w:szCs w:val="24"/>
          <w:lang w:eastAsia="en-IN" w:bidi="hi-IN"/>
        </w:rPr>
        <w:t xml:space="preserve">, S., </w:t>
      </w:r>
      <w:proofErr w:type="spellStart"/>
      <w:r w:rsidRPr="00B57A07">
        <w:rPr>
          <w:rFonts w:ascii="Times New Roman" w:eastAsia="Times New Roman" w:hAnsi="Times New Roman" w:cs="Times New Roman"/>
          <w:kern w:val="0"/>
          <w:sz w:val="24"/>
          <w:szCs w:val="24"/>
          <w:lang w:eastAsia="en-IN" w:bidi="hi-IN"/>
        </w:rPr>
        <w:t>Leite</w:t>
      </w:r>
      <w:proofErr w:type="spellEnd"/>
      <w:r w:rsidRPr="00B57A07">
        <w:rPr>
          <w:rFonts w:ascii="Times New Roman" w:eastAsia="Times New Roman" w:hAnsi="Times New Roman" w:cs="Times New Roman"/>
          <w:kern w:val="0"/>
          <w:sz w:val="24"/>
          <w:szCs w:val="24"/>
          <w:lang w:eastAsia="en-IN" w:bidi="hi-IN"/>
        </w:rPr>
        <w:t xml:space="preserve">, L. R., Araujo, F. M. G., ... &amp; </w:t>
      </w:r>
      <w:proofErr w:type="spellStart"/>
      <w:r w:rsidRPr="00B57A07">
        <w:rPr>
          <w:rFonts w:ascii="Times New Roman" w:eastAsia="Times New Roman" w:hAnsi="Times New Roman" w:cs="Times New Roman"/>
          <w:kern w:val="0"/>
          <w:sz w:val="24"/>
          <w:szCs w:val="24"/>
          <w:lang w:eastAsia="en-IN" w:bidi="hi-IN"/>
        </w:rPr>
        <w:t>Nicoli</w:t>
      </w:r>
      <w:proofErr w:type="spellEnd"/>
      <w:r w:rsidRPr="00B57A07">
        <w:rPr>
          <w:rFonts w:ascii="Times New Roman" w:eastAsia="Times New Roman" w:hAnsi="Times New Roman" w:cs="Times New Roman"/>
          <w:kern w:val="0"/>
          <w:sz w:val="24"/>
          <w:szCs w:val="24"/>
          <w:lang w:eastAsia="en-IN" w:bidi="hi-IN"/>
        </w:rPr>
        <w:t xml:space="preserve">, J. R. (2015). Vaginal microbiome characterization of Nellore cattle using metagenomic analysis. </w:t>
      </w:r>
      <w:proofErr w:type="spellStart"/>
      <w:r w:rsidRPr="00B57A07">
        <w:rPr>
          <w:rFonts w:ascii="Times New Roman" w:eastAsia="Times New Roman" w:hAnsi="Times New Roman" w:cs="Times New Roman"/>
          <w:kern w:val="0"/>
          <w:sz w:val="24"/>
          <w:szCs w:val="24"/>
          <w:lang w:eastAsia="en-IN" w:bidi="hi-IN"/>
        </w:rPr>
        <w:t>PLoS</w:t>
      </w:r>
      <w:proofErr w:type="spellEnd"/>
      <w:r w:rsidRPr="00B57A07">
        <w:rPr>
          <w:rFonts w:ascii="Times New Roman" w:eastAsia="Times New Roman" w:hAnsi="Times New Roman" w:cs="Times New Roman"/>
          <w:kern w:val="0"/>
          <w:sz w:val="24"/>
          <w:szCs w:val="24"/>
          <w:lang w:eastAsia="en-IN" w:bidi="hi-IN"/>
        </w:rPr>
        <w:t xml:space="preserve"> ONE, 10(11), e0143294. </w:t>
      </w:r>
      <w:hyperlink r:id="rId40" w:history="1">
        <w:r w:rsidRPr="00B57A07">
          <w:rPr>
            <w:rStyle w:val="Hyperlink"/>
            <w:rFonts w:ascii="Times New Roman" w:eastAsia="Times New Roman" w:hAnsi="Times New Roman" w:cs="Times New Roman"/>
            <w:color w:val="auto"/>
            <w:kern w:val="0"/>
            <w:sz w:val="24"/>
            <w:szCs w:val="24"/>
            <w:lang w:eastAsia="en-IN" w:bidi="hi-IN"/>
          </w:rPr>
          <w:t>https://doi.org/10.1371/journal.pone.0143294</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LeBlanc, S. J. (2023). Transition period health and reproduction: Preparing for a successful pregnancy. In WCDS Advances in Dairy Technology (Vol. 34, pp. 67–74). Retrieved from University of Alberta WCDS Proceedings. </w:t>
      </w:r>
      <w:hyperlink r:id="rId41" w:tgtFrame="_blank" w:history="1">
        <w:r w:rsidRPr="00B57A07">
          <w:rPr>
            <w:rStyle w:val="Hyperlink"/>
            <w:rFonts w:ascii="Times New Roman" w:eastAsia="Times New Roman" w:hAnsi="Times New Roman" w:cs="Times New Roman"/>
            <w:color w:val="auto"/>
            <w:kern w:val="0"/>
            <w:sz w:val="24"/>
            <w:szCs w:val="24"/>
            <w:lang w:eastAsia="en-IN" w:bidi="hi-IN"/>
          </w:rPr>
          <w:t>https://wcds.ualberta.ca/wp-content/uploads/sites/57/2023/08/Chpt-6_LeBlanc_Final.pdf</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Li, Y., Zhu, W., Jiang, Y., Lessing, D. J., &amp; Chu, W. (2023). Synthetic bacterial consortia transplantation for the treatment of Gardnerella vaginalis-induced bacterial vaginosis in mice. </w:t>
      </w:r>
      <w:r w:rsidRPr="00B57A07">
        <w:rPr>
          <w:rFonts w:ascii="Times New Roman" w:eastAsia="Times New Roman" w:hAnsi="Times New Roman" w:cs="Times New Roman"/>
          <w:i/>
          <w:iCs/>
          <w:kern w:val="0"/>
          <w:sz w:val="24"/>
          <w:szCs w:val="24"/>
          <w:lang w:eastAsia="en-IN" w:bidi="hi-IN"/>
        </w:rPr>
        <w:t>Microbiome</w:t>
      </w:r>
      <w:r w:rsidRPr="00B57A07">
        <w:rPr>
          <w:rFonts w:ascii="Times New Roman" w:eastAsia="Times New Roman" w:hAnsi="Times New Roman" w:cs="Times New Roman"/>
          <w:kern w:val="0"/>
          <w:sz w:val="24"/>
          <w:szCs w:val="24"/>
          <w:lang w:eastAsia="en-IN" w:bidi="hi-IN"/>
        </w:rPr>
        <w:t>, </w:t>
      </w:r>
      <w:r w:rsidRPr="00B57A07">
        <w:rPr>
          <w:rFonts w:ascii="Times New Roman" w:eastAsia="Times New Roman" w:hAnsi="Times New Roman" w:cs="Times New Roman"/>
          <w:i/>
          <w:iCs/>
          <w:kern w:val="0"/>
          <w:sz w:val="24"/>
          <w:szCs w:val="24"/>
          <w:lang w:eastAsia="en-IN" w:bidi="hi-IN"/>
        </w:rPr>
        <w:t>11</w:t>
      </w:r>
      <w:r w:rsidRPr="00B57A07">
        <w:rPr>
          <w:rFonts w:ascii="Times New Roman" w:eastAsia="Times New Roman" w:hAnsi="Times New Roman" w:cs="Times New Roman"/>
          <w:kern w:val="0"/>
          <w:sz w:val="24"/>
          <w:szCs w:val="24"/>
          <w:lang w:eastAsia="en-IN" w:bidi="hi-IN"/>
        </w:rPr>
        <w:t>(1), 54.</w:t>
      </w:r>
      <w:hyperlink r:id="rId42" w:tgtFrame="_blank" w:history="1">
        <w:r w:rsidRPr="00B57A07">
          <w:rPr>
            <w:rStyle w:val="Hyperlink"/>
            <w:rFonts w:ascii="Times New Roman" w:eastAsia="Times New Roman" w:hAnsi="Times New Roman" w:cs="Times New Roman"/>
            <w:color w:val="auto"/>
            <w:kern w:val="0"/>
            <w:sz w:val="24"/>
            <w:szCs w:val="24"/>
            <w:lang w:eastAsia="en-IN" w:bidi="hi-IN"/>
          </w:rPr>
          <w:t>https://doi.org/10.1186/s40168-023-01497-y</w:t>
        </w:r>
      </w:hyperlink>
      <w:r w:rsidRPr="00B57A07">
        <w:rPr>
          <w:rFonts w:ascii="Times New Roman" w:eastAsia="Times New Roman" w:hAnsi="Times New Roman" w:cs="Times New Roman"/>
          <w:kern w:val="0"/>
          <w:sz w:val="24"/>
          <w:szCs w:val="24"/>
          <w:lang w:eastAsia="en-IN" w:bidi="hi-IN"/>
        </w:rPr>
        <w:t>.</w:t>
      </w:r>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López-Moreno, A., &amp; Aguilera, M. (2021). Vaginal probiotics for reproductive health and related dysbiosis: systematic review and meta-analysis. </w:t>
      </w:r>
      <w:r w:rsidRPr="00B57A07">
        <w:rPr>
          <w:rFonts w:ascii="Times New Roman" w:eastAsia="Times New Roman" w:hAnsi="Times New Roman" w:cs="Times New Roman"/>
          <w:i/>
          <w:iCs/>
          <w:kern w:val="0"/>
          <w:sz w:val="24"/>
          <w:szCs w:val="24"/>
          <w:lang w:eastAsia="en-IN" w:bidi="hi-IN"/>
        </w:rPr>
        <w:t>Journal of clinical medicine</w:t>
      </w:r>
      <w:r w:rsidRPr="00B57A07">
        <w:rPr>
          <w:rFonts w:ascii="Times New Roman" w:eastAsia="Times New Roman" w:hAnsi="Times New Roman" w:cs="Times New Roman"/>
          <w:kern w:val="0"/>
          <w:sz w:val="24"/>
          <w:szCs w:val="24"/>
          <w:lang w:eastAsia="en-IN" w:bidi="hi-IN"/>
        </w:rPr>
        <w:t>, </w:t>
      </w:r>
      <w:r w:rsidRPr="00B57A07">
        <w:rPr>
          <w:rFonts w:ascii="Times New Roman" w:eastAsia="Times New Roman" w:hAnsi="Times New Roman" w:cs="Times New Roman"/>
          <w:i/>
          <w:iCs/>
          <w:kern w:val="0"/>
          <w:sz w:val="24"/>
          <w:szCs w:val="24"/>
          <w:lang w:eastAsia="en-IN" w:bidi="hi-IN"/>
        </w:rPr>
        <w:t>10</w:t>
      </w:r>
      <w:r w:rsidRPr="00B57A07">
        <w:rPr>
          <w:rFonts w:ascii="Times New Roman" w:eastAsia="Times New Roman" w:hAnsi="Times New Roman" w:cs="Times New Roman"/>
          <w:kern w:val="0"/>
          <w:sz w:val="24"/>
          <w:szCs w:val="24"/>
          <w:lang w:eastAsia="en-IN" w:bidi="hi-IN"/>
        </w:rPr>
        <w:t>(7), 1461.</w:t>
      </w:r>
      <w:hyperlink r:id="rId43" w:tgtFrame="_blank" w:history="1">
        <w:r w:rsidRPr="00B57A07">
          <w:rPr>
            <w:rStyle w:val="Hyperlink"/>
            <w:rFonts w:ascii="Times New Roman" w:eastAsia="Times New Roman" w:hAnsi="Times New Roman" w:cs="Times New Roman"/>
            <w:b/>
            <w:bCs/>
            <w:color w:val="auto"/>
            <w:kern w:val="0"/>
            <w:sz w:val="24"/>
            <w:szCs w:val="24"/>
            <w:lang w:eastAsia="en-IN" w:bidi="hi-IN"/>
          </w:rPr>
          <w:t>https://doi.org/10.3390/jcm10071461</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proofErr w:type="spellStart"/>
      <w:r w:rsidRPr="00B57A07">
        <w:rPr>
          <w:rFonts w:ascii="Times New Roman" w:eastAsia="Times New Roman" w:hAnsi="Times New Roman" w:cs="Times New Roman"/>
          <w:kern w:val="0"/>
          <w:sz w:val="24"/>
          <w:szCs w:val="24"/>
          <w:lang w:eastAsia="en-IN" w:bidi="hi-IN"/>
        </w:rPr>
        <w:t>Lv</w:t>
      </w:r>
      <w:proofErr w:type="spellEnd"/>
      <w:r w:rsidRPr="00B57A07">
        <w:rPr>
          <w:rFonts w:ascii="Times New Roman" w:eastAsia="Times New Roman" w:hAnsi="Times New Roman" w:cs="Times New Roman"/>
          <w:kern w:val="0"/>
          <w:sz w:val="24"/>
          <w:szCs w:val="24"/>
          <w:lang w:eastAsia="en-IN" w:bidi="hi-IN"/>
        </w:rPr>
        <w:t xml:space="preserve">, S., Huang, J., Luo, Y., Wen, Y., Chen, B., </w:t>
      </w:r>
      <w:proofErr w:type="spellStart"/>
      <w:r w:rsidRPr="00B57A07">
        <w:rPr>
          <w:rFonts w:ascii="Times New Roman" w:eastAsia="Times New Roman" w:hAnsi="Times New Roman" w:cs="Times New Roman"/>
          <w:kern w:val="0"/>
          <w:sz w:val="24"/>
          <w:szCs w:val="24"/>
          <w:lang w:eastAsia="en-IN" w:bidi="hi-IN"/>
        </w:rPr>
        <w:t>Qiu</w:t>
      </w:r>
      <w:proofErr w:type="spellEnd"/>
      <w:r w:rsidRPr="00B57A07">
        <w:rPr>
          <w:rFonts w:ascii="Times New Roman" w:eastAsia="Times New Roman" w:hAnsi="Times New Roman" w:cs="Times New Roman"/>
          <w:kern w:val="0"/>
          <w:sz w:val="24"/>
          <w:szCs w:val="24"/>
          <w:lang w:eastAsia="en-IN" w:bidi="hi-IN"/>
        </w:rPr>
        <w:t xml:space="preserve">, H., ... &amp; Gu, C. (2024). Gut microbiota is involved in male reproductive function: A review. </w:t>
      </w:r>
      <w:r w:rsidRPr="00B57A07">
        <w:rPr>
          <w:rFonts w:ascii="Times New Roman" w:eastAsia="Times New Roman" w:hAnsi="Times New Roman" w:cs="Times New Roman"/>
          <w:i/>
          <w:iCs/>
          <w:kern w:val="0"/>
          <w:sz w:val="24"/>
          <w:szCs w:val="24"/>
          <w:lang w:eastAsia="en-IN" w:bidi="hi-IN"/>
        </w:rPr>
        <w:t>Frontiers in Microbiology, 15</w:t>
      </w:r>
      <w:r w:rsidRPr="00B57A07">
        <w:rPr>
          <w:rFonts w:ascii="Times New Roman" w:eastAsia="Times New Roman" w:hAnsi="Times New Roman" w:cs="Times New Roman"/>
          <w:kern w:val="0"/>
          <w:sz w:val="24"/>
          <w:szCs w:val="24"/>
          <w:lang w:eastAsia="en-IN" w:bidi="hi-IN"/>
        </w:rPr>
        <w:t xml:space="preserve">, 1371667. </w:t>
      </w:r>
      <w:hyperlink r:id="rId44" w:history="1">
        <w:r w:rsidRPr="00B57A07">
          <w:rPr>
            <w:rStyle w:val="Hyperlink"/>
            <w:rFonts w:ascii="Times New Roman" w:eastAsia="Times New Roman" w:hAnsi="Times New Roman" w:cs="Times New Roman"/>
            <w:color w:val="auto"/>
            <w:kern w:val="0"/>
            <w:sz w:val="24"/>
            <w:szCs w:val="24"/>
            <w:lang w:eastAsia="en-IN" w:bidi="hi-IN"/>
          </w:rPr>
          <w:t>https://doi.org/10.3389/fmicb.2024.1371667</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proofErr w:type="spellStart"/>
      <w:r w:rsidRPr="00B57A07">
        <w:rPr>
          <w:rFonts w:ascii="Times New Roman" w:eastAsia="Times New Roman" w:hAnsi="Times New Roman" w:cs="Times New Roman"/>
          <w:kern w:val="0"/>
          <w:sz w:val="24"/>
          <w:szCs w:val="24"/>
          <w:lang w:eastAsia="en-IN" w:bidi="hi-IN"/>
        </w:rPr>
        <w:t>Malmuthuge</w:t>
      </w:r>
      <w:proofErr w:type="spellEnd"/>
      <w:r w:rsidRPr="00B57A07">
        <w:rPr>
          <w:rFonts w:ascii="Times New Roman" w:eastAsia="Times New Roman" w:hAnsi="Times New Roman" w:cs="Times New Roman"/>
          <w:kern w:val="0"/>
          <w:sz w:val="24"/>
          <w:szCs w:val="24"/>
          <w:lang w:eastAsia="en-IN" w:bidi="hi-IN"/>
        </w:rPr>
        <w:t>, N., &amp; Guan, L. L. (2017). Understanding host-microbial interactions in rumen: searching the best opportunity for microbiota manipulation. </w:t>
      </w:r>
      <w:r w:rsidRPr="00B57A07">
        <w:rPr>
          <w:rFonts w:ascii="Times New Roman" w:eastAsia="Times New Roman" w:hAnsi="Times New Roman" w:cs="Times New Roman"/>
          <w:i/>
          <w:iCs/>
          <w:kern w:val="0"/>
          <w:sz w:val="24"/>
          <w:szCs w:val="24"/>
          <w:lang w:eastAsia="en-IN" w:bidi="hi-IN"/>
        </w:rPr>
        <w:t>Journal of animal science and biotechnology</w:t>
      </w:r>
      <w:r w:rsidRPr="00B57A07">
        <w:rPr>
          <w:rFonts w:ascii="Times New Roman" w:eastAsia="Times New Roman" w:hAnsi="Times New Roman" w:cs="Times New Roman"/>
          <w:kern w:val="0"/>
          <w:sz w:val="24"/>
          <w:szCs w:val="24"/>
          <w:lang w:eastAsia="en-IN" w:bidi="hi-IN"/>
        </w:rPr>
        <w:t>, </w:t>
      </w:r>
      <w:r w:rsidRPr="00B57A07">
        <w:rPr>
          <w:rFonts w:ascii="Times New Roman" w:eastAsia="Times New Roman" w:hAnsi="Times New Roman" w:cs="Times New Roman"/>
          <w:i/>
          <w:iCs/>
          <w:kern w:val="0"/>
          <w:sz w:val="24"/>
          <w:szCs w:val="24"/>
          <w:lang w:eastAsia="en-IN" w:bidi="hi-IN"/>
        </w:rPr>
        <w:t>8</w:t>
      </w:r>
      <w:r w:rsidRPr="00B57A07">
        <w:rPr>
          <w:rFonts w:ascii="Times New Roman" w:eastAsia="Times New Roman" w:hAnsi="Times New Roman" w:cs="Times New Roman"/>
          <w:kern w:val="0"/>
          <w:sz w:val="24"/>
          <w:szCs w:val="24"/>
          <w:lang w:eastAsia="en-IN" w:bidi="hi-IN"/>
        </w:rPr>
        <w:t>(1), 8.</w:t>
      </w:r>
      <w:hyperlink r:id="rId45" w:tgtFrame="_blank" w:history="1">
        <w:r w:rsidRPr="00B57A07">
          <w:rPr>
            <w:rStyle w:val="Hyperlink"/>
            <w:rFonts w:ascii="Times New Roman" w:eastAsia="Times New Roman" w:hAnsi="Times New Roman" w:cs="Times New Roman"/>
            <w:b/>
            <w:bCs/>
            <w:color w:val="auto"/>
            <w:kern w:val="0"/>
            <w:sz w:val="24"/>
            <w:szCs w:val="24"/>
            <w:lang w:eastAsia="en-IN" w:bidi="hi-IN"/>
          </w:rPr>
          <w:t>https://doi.org/10.1186/s40104-016-0135-3</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 xml:space="preserve">Mao, S., Zhang, M., Liu, J., &amp; Zhu, W. (2015). Characterizing the bacterial microbiota across the gastrointestinal tracts of dairy cattle: Membership and potential function. Scientific Reports, 5, 16116. </w:t>
      </w:r>
      <w:hyperlink r:id="rId46" w:history="1">
        <w:r w:rsidRPr="00B57A07">
          <w:rPr>
            <w:rStyle w:val="Hyperlink"/>
            <w:rFonts w:ascii="Times New Roman" w:eastAsia="Times New Roman" w:hAnsi="Times New Roman" w:cs="Times New Roman"/>
            <w:color w:val="auto"/>
            <w:kern w:val="0"/>
            <w:sz w:val="24"/>
            <w:szCs w:val="24"/>
            <w:lang w:eastAsia="en-IN" w:bidi="hi-IN"/>
          </w:rPr>
          <w:t>https://doi.org/10.1038/srep16116</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proofErr w:type="spellStart"/>
      <w:r w:rsidRPr="00B57A07">
        <w:rPr>
          <w:rFonts w:ascii="Times New Roman" w:eastAsia="Times New Roman" w:hAnsi="Times New Roman" w:cs="Times New Roman"/>
          <w:kern w:val="0"/>
          <w:sz w:val="24"/>
          <w:szCs w:val="24"/>
          <w:lang w:eastAsia="en-IN" w:bidi="hi-IN"/>
        </w:rPr>
        <w:lastRenderedPageBreak/>
        <w:t>Marchesi</w:t>
      </w:r>
      <w:proofErr w:type="spellEnd"/>
      <w:r w:rsidRPr="00B57A07">
        <w:rPr>
          <w:rFonts w:ascii="Times New Roman" w:eastAsia="Times New Roman" w:hAnsi="Times New Roman" w:cs="Times New Roman"/>
          <w:kern w:val="0"/>
          <w:sz w:val="24"/>
          <w:szCs w:val="24"/>
          <w:lang w:eastAsia="en-IN" w:bidi="hi-IN"/>
        </w:rPr>
        <w:t xml:space="preserve">, J. R., &amp; Ravel, J. (2015). The vocabulary of microbiome research: A proposal. Microbiome, 3, 31. </w:t>
      </w:r>
      <w:hyperlink r:id="rId47" w:history="1">
        <w:r w:rsidRPr="00B57A07">
          <w:rPr>
            <w:rStyle w:val="Hyperlink"/>
            <w:rFonts w:ascii="Times New Roman" w:eastAsia="Times New Roman" w:hAnsi="Times New Roman" w:cs="Times New Roman"/>
            <w:color w:val="auto"/>
            <w:kern w:val="0"/>
            <w:sz w:val="24"/>
            <w:szCs w:val="24"/>
            <w:lang w:eastAsia="en-IN" w:bidi="hi-IN"/>
          </w:rPr>
          <w:t>https://doi.org/10.1186/s40168-015-0094-5</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Miranda-</w:t>
      </w:r>
      <w:proofErr w:type="spellStart"/>
      <w:r w:rsidRPr="00B57A07">
        <w:rPr>
          <w:rFonts w:ascii="Times New Roman" w:eastAsia="Times New Roman" w:hAnsi="Times New Roman" w:cs="Times New Roman"/>
          <w:kern w:val="0"/>
          <w:sz w:val="24"/>
          <w:szCs w:val="24"/>
          <w:lang w:eastAsia="en-IN" w:bidi="hi-IN"/>
        </w:rPr>
        <w:t>CasoLuengo</w:t>
      </w:r>
      <w:proofErr w:type="spellEnd"/>
      <w:r w:rsidRPr="00B57A07">
        <w:rPr>
          <w:rFonts w:ascii="Times New Roman" w:eastAsia="Times New Roman" w:hAnsi="Times New Roman" w:cs="Times New Roman"/>
          <w:kern w:val="0"/>
          <w:sz w:val="24"/>
          <w:szCs w:val="24"/>
          <w:lang w:eastAsia="en-IN" w:bidi="hi-IN"/>
        </w:rPr>
        <w:t>, R., Lu, J., Williams, E. J., Miranda-</w:t>
      </w:r>
      <w:proofErr w:type="spellStart"/>
      <w:r w:rsidRPr="00B57A07">
        <w:rPr>
          <w:rFonts w:ascii="Times New Roman" w:eastAsia="Times New Roman" w:hAnsi="Times New Roman" w:cs="Times New Roman"/>
          <w:kern w:val="0"/>
          <w:sz w:val="24"/>
          <w:szCs w:val="24"/>
          <w:lang w:eastAsia="en-IN" w:bidi="hi-IN"/>
        </w:rPr>
        <w:t>CasoLuengo</w:t>
      </w:r>
      <w:proofErr w:type="spellEnd"/>
      <w:r w:rsidRPr="00B57A07">
        <w:rPr>
          <w:rFonts w:ascii="Times New Roman" w:eastAsia="Times New Roman" w:hAnsi="Times New Roman" w:cs="Times New Roman"/>
          <w:kern w:val="0"/>
          <w:sz w:val="24"/>
          <w:szCs w:val="24"/>
          <w:lang w:eastAsia="en-IN" w:bidi="hi-IN"/>
        </w:rPr>
        <w:t xml:space="preserve">, A. A., Carrington, S. D., Evans, A. C., &amp; Meijer, W. G. (2019). Delayed differentiation of vaginal and uterine microbiomes in dairy cows developing postpartum endometritis. </w:t>
      </w:r>
      <w:proofErr w:type="spellStart"/>
      <w:r w:rsidRPr="00B57A07">
        <w:rPr>
          <w:rFonts w:ascii="Times New Roman" w:eastAsia="Times New Roman" w:hAnsi="Times New Roman" w:cs="Times New Roman"/>
          <w:i/>
          <w:iCs/>
          <w:kern w:val="0"/>
          <w:sz w:val="24"/>
          <w:szCs w:val="24"/>
          <w:lang w:eastAsia="en-IN" w:bidi="hi-IN"/>
        </w:rPr>
        <w:t>PLoS</w:t>
      </w:r>
      <w:proofErr w:type="spellEnd"/>
      <w:r w:rsidRPr="00B57A07">
        <w:rPr>
          <w:rFonts w:ascii="Times New Roman" w:eastAsia="Times New Roman" w:hAnsi="Times New Roman" w:cs="Times New Roman"/>
          <w:i/>
          <w:iCs/>
          <w:kern w:val="0"/>
          <w:sz w:val="24"/>
          <w:szCs w:val="24"/>
          <w:lang w:eastAsia="en-IN" w:bidi="hi-IN"/>
        </w:rPr>
        <w:t xml:space="preserve"> ONE, 14</w:t>
      </w:r>
      <w:r w:rsidRPr="00B57A07">
        <w:rPr>
          <w:rFonts w:ascii="Times New Roman" w:eastAsia="Times New Roman" w:hAnsi="Times New Roman" w:cs="Times New Roman"/>
          <w:kern w:val="0"/>
          <w:sz w:val="24"/>
          <w:szCs w:val="24"/>
          <w:lang w:eastAsia="en-IN" w:bidi="hi-IN"/>
        </w:rPr>
        <w:t xml:space="preserve">(1), e0200974. </w:t>
      </w:r>
      <w:hyperlink r:id="rId48" w:history="1">
        <w:r w:rsidRPr="00B57A07">
          <w:rPr>
            <w:rStyle w:val="Hyperlink"/>
            <w:rFonts w:ascii="Times New Roman" w:eastAsia="Times New Roman" w:hAnsi="Times New Roman" w:cs="Times New Roman"/>
            <w:color w:val="auto"/>
            <w:kern w:val="0"/>
            <w:sz w:val="24"/>
            <w:szCs w:val="24"/>
            <w:lang w:eastAsia="en-IN" w:bidi="hi-IN"/>
          </w:rPr>
          <w:t>https://doi.org/10.1371/journal.pone.0200974</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Mizrahi, I., Jami, E., Israel, A., &amp;</w:t>
      </w:r>
      <w:proofErr w:type="spellStart"/>
      <w:r w:rsidRPr="00B57A07">
        <w:rPr>
          <w:rFonts w:ascii="Times New Roman" w:eastAsia="Times New Roman" w:hAnsi="Times New Roman" w:cs="Times New Roman"/>
          <w:kern w:val="0"/>
          <w:sz w:val="24"/>
          <w:szCs w:val="24"/>
          <w:lang w:eastAsia="en-IN" w:bidi="hi-IN"/>
        </w:rPr>
        <w:t>Kotser</w:t>
      </w:r>
      <w:proofErr w:type="spellEnd"/>
      <w:r w:rsidRPr="00B57A07">
        <w:rPr>
          <w:rFonts w:ascii="Times New Roman" w:eastAsia="Times New Roman" w:hAnsi="Times New Roman" w:cs="Times New Roman"/>
          <w:kern w:val="0"/>
          <w:sz w:val="24"/>
          <w:szCs w:val="24"/>
          <w:lang w:eastAsia="en-IN" w:bidi="hi-IN"/>
        </w:rPr>
        <w:t>, A. (2013). Exploring the bovine rumen bacterial community from birth to adulthood. The ISME Journal, 7(6), 1069–1079. https://doi.org/10.1038/ismej.2013.2</w:t>
      </w:r>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 xml:space="preserve">Moreno, C. G., </w:t>
      </w:r>
      <w:proofErr w:type="spellStart"/>
      <w:r w:rsidRPr="00B57A07">
        <w:rPr>
          <w:rFonts w:ascii="Times New Roman" w:eastAsia="Times New Roman" w:hAnsi="Times New Roman" w:cs="Times New Roman"/>
          <w:kern w:val="0"/>
          <w:sz w:val="24"/>
          <w:szCs w:val="24"/>
          <w:lang w:eastAsia="en-IN" w:bidi="hi-IN"/>
        </w:rPr>
        <w:t>Luque</w:t>
      </w:r>
      <w:proofErr w:type="spellEnd"/>
      <w:r w:rsidRPr="00B57A07">
        <w:rPr>
          <w:rFonts w:ascii="Times New Roman" w:eastAsia="Times New Roman" w:hAnsi="Times New Roman" w:cs="Times New Roman"/>
          <w:kern w:val="0"/>
          <w:sz w:val="24"/>
          <w:szCs w:val="24"/>
          <w:lang w:eastAsia="en-IN" w:bidi="hi-IN"/>
        </w:rPr>
        <w:t xml:space="preserve">, A. T., </w:t>
      </w:r>
      <w:proofErr w:type="spellStart"/>
      <w:r w:rsidRPr="00B57A07">
        <w:rPr>
          <w:rFonts w:ascii="Times New Roman" w:eastAsia="Times New Roman" w:hAnsi="Times New Roman" w:cs="Times New Roman"/>
          <w:kern w:val="0"/>
          <w:sz w:val="24"/>
          <w:szCs w:val="24"/>
          <w:lang w:eastAsia="en-IN" w:bidi="hi-IN"/>
        </w:rPr>
        <w:t>Galvão</w:t>
      </w:r>
      <w:proofErr w:type="spellEnd"/>
      <w:r w:rsidRPr="00B57A07">
        <w:rPr>
          <w:rFonts w:ascii="Times New Roman" w:eastAsia="Times New Roman" w:hAnsi="Times New Roman" w:cs="Times New Roman"/>
          <w:kern w:val="0"/>
          <w:sz w:val="24"/>
          <w:szCs w:val="24"/>
          <w:lang w:eastAsia="en-IN" w:bidi="hi-IN"/>
        </w:rPr>
        <w:t>, K. N., &amp; Otero, M. C. (2022). Bacterial communities from vagina of dairy healthy heifers and cows with impaired reproductive performance. </w:t>
      </w:r>
      <w:r w:rsidRPr="00B57A07">
        <w:rPr>
          <w:rFonts w:ascii="Times New Roman" w:eastAsia="Times New Roman" w:hAnsi="Times New Roman" w:cs="Times New Roman"/>
          <w:i/>
          <w:iCs/>
          <w:kern w:val="0"/>
          <w:sz w:val="24"/>
          <w:szCs w:val="24"/>
          <w:lang w:eastAsia="en-IN" w:bidi="hi-IN"/>
        </w:rPr>
        <w:t>Research in Veterinary Science</w:t>
      </w:r>
      <w:r w:rsidRPr="00B57A07">
        <w:rPr>
          <w:rFonts w:ascii="Times New Roman" w:eastAsia="Times New Roman" w:hAnsi="Times New Roman" w:cs="Times New Roman"/>
          <w:kern w:val="0"/>
          <w:sz w:val="24"/>
          <w:szCs w:val="24"/>
          <w:lang w:eastAsia="en-IN" w:bidi="hi-IN"/>
        </w:rPr>
        <w:t>, </w:t>
      </w:r>
      <w:r w:rsidRPr="00B57A07">
        <w:rPr>
          <w:rFonts w:ascii="Times New Roman" w:eastAsia="Times New Roman" w:hAnsi="Times New Roman" w:cs="Times New Roman"/>
          <w:i/>
          <w:iCs/>
          <w:kern w:val="0"/>
          <w:sz w:val="24"/>
          <w:szCs w:val="24"/>
          <w:lang w:eastAsia="en-IN" w:bidi="hi-IN"/>
        </w:rPr>
        <w:t>142</w:t>
      </w:r>
      <w:r w:rsidRPr="00B57A07">
        <w:rPr>
          <w:rFonts w:ascii="Times New Roman" w:eastAsia="Times New Roman" w:hAnsi="Times New Roman" w:cs="Times New Roman"/>
          <w:kern w:val="0"/>
          <w:sz w:val="24"/>
          <w:szCs w:val="24"/>
          <w:lang w:eastAsia="en-IN" w:bidi="hi-IN"/>
        </w:rPr>
        <w:t>, 15-23.</w:t>
      </w:r>
      <w:hyperlink r:id="rId49" w:tgtFrame="_blank" w:history="1">
        <w:r w:rsidRPr="00B57A07">
          <w:rPr>
            <w:rStyle w:val="text-box-trim-both"/>
            <w:rFonts w:ascii="Times New Roman" w:hAnsi="Times New Roman" w:cs="Times New Roman"/>
            <w:spacing w:val="1"/>
            <w:sz w:val="24"/>
            <w:szCs w:val="24"/>
            <w:u w:val="single"/>
            <w:bdr w:val="single" w:sz="2" w:space="0" w:color="auto" w:frame="1"/>
          </w:rPr>
          <w:t>https://doi.org/10.1016/j.rvsc.2021.11.007</w:t>
        </w:r>
      </w:hyperlink>
      <w:r w:rsidRPr="00B57A07">
        <w:rPr>
          <w:rFonts w:ascii="Times New Roman" w:hAnsi="Times New Roman" w:cs="Times New Roman"/>
          <w:spacing w:val="1"/>
          <w:sz w:val="24"/>
          <w:szCs w:val="24"/>
        </w:rPr>
        <w:t>.</w:t>
      </w:r>
    </w:p>
    <w:p w:rsidR="003B36FB" w:rsidRPr="00B57A07" w:rsidRDefault="003B36FB" w:rsidP="002C6959">
      <w:pPr>
        <w:jc w:val="both"/>
        <w:rPr>
          <w:rFonts w:ascii="Times New Roman" w:eastAsia="Times New Roman" w:hAnsi="Times New Roman" w:cs="Times New Roman"/>
          <w:kern w:val="0"/>
          <w:sz w:val="24"/>
          <w:szCs w:val="24"/>
          <w:lang w:eastAsia="en-IN" w:bidi="hi-IN"/>
        </w:rPr>
      </w:pPr>
      <w:proofErr w:type="spellStart"/>
      <w:r w:rsidRPr="00B57A07">
        <w:rPr>
          <w:rFonts w:ascii="Times New Roman" w:eastAsia="Times New Roman" w:hAnsi="Times New Roman" w:cs="Times New Roman"/>
          <w:kern w:val="0"/>
          <w:sz w:val="24"/>
          <w:szCs w:val="24"/>
          <w:lang w:eastAsia="en-IN" w:bidi="hi-IN"/>
        </w:rPr>
        <w:t>Nagaraja</w:t>
      </w:r>
      <w:proofErr w:type="spellEnd"/>
      <w:r w:rsidRPr="00B57A07">
        <w:rPr>
          <w:rFonts w:ascii="Times New Roman" w:eastAsia="Times New Roman" w:hAnsi="Times New Roman" w:cs="Times New Roman"/>
          <w:kern w:val="0"/>
          <w:sz w:val="24"/>
          <w:szCs w:val="24"/>
          <w:lang w:eastAsia="en-IN" w:bidi="hi-IN"/>
        </w:rPr>
        <w:t>, T. G., &amp;</w:t>
      </w:r>
      <w:bookmarkStart w:id="2" w:name="_Hlk202114537"/>
      <w:proofErr w:type="spellStart"/>
      <w:r w:rsidRPr="00B57A07">
        <w:rPr>
          <w:rFonts w:ascii="Times New Roman" w:eastAsia="Times New Roman" w:hAnsi="Times New Roman" w:cs="Times New Roman"/>
          <w:kern w:val="0"/>
          <w:sz w:val="24"/>
          <w:szCs w:val="24"/>
          <w:lang w:eastAsia="en-IN" w:bidi="hi-IN"/>
        </w:rPr>
        <w:t>Lechtenberg</w:t>
      </w:r>
      <w:bookmarkEnd w:id="2"/>
      <w:proofErr w:type="spellEnd"/>
      <w:r w:rsidRPr="00B57A07">
        <w:rPr>
          <w:rFonts w:ascii="Times New Roman" w:eastAsia="Times New Roman" w:hAnsi="Times New Roman" w:cs="Times New Roman"/>
          <w:kern w:val="0"/>
          <w:sz w:val="24"/>
          <w:szCs w:val="24"/>
          <w:lang w:eastAsia="en-IN" w:bidi="hi-IN"/>
        </w:rPr>
        <w:t xml:space="preserve">, K. F. (2007). Liver abscesses in feedlot cattle. </w:t>
      </w:r>
      <w:r w:rsidRPr="00B57A07">
        <w:rPr>
          <w:rFonts w:ascii="Times New Roman" w:eastAsia="Times New Roman" w:hAnsi="Times New Roman" w:cs="Times New Roman"/>
          <w:i/>
          <w:iCs/>
          <w:kern w:val="0"/>
          <w:sz w:val="24"/>
          <w:szCs w:val="24"/>
          <w:lang w:eastAsia="en-IN" w:bidi="hi-IN"/>
        </w:rPr>
        <w:t>Veterinary Clinics of North America: Food Animal Practice, 23</w:t>
      </w:r>
      <w:r w:rsidRPr="00B57A07">
        <w:rPr>
          <w:rFonts w:ascii="Times New Roman" w:eastAsia="Times New Roman" w:hAnsi="Times New Roman" w:cs="Times New Roman"/>
          <w:kern w:val="0"/>
          <w:sz w:val="24"/>
          <w:szCs w:val="24"/>
          <w:lang w:eastAsia="en-IN" w:bidi="hi-IN"/>
        </w:rPr>
        <w:t xml:space="preserve">(2), 351–369. </w:t>
      </w:r>
      <w:hyperlink r:id="rId50" w:history="1">
        <w:r w:rsidRPr="00B57A07">
          <w:rPr>
            <w:rStyle w:val="Hyperlink"/>
            <w:rFonts w:ascii="Times New Roman" w:eastAsia="Times New Roman" w:hAnsi="Times New Roman" w:cs="Times New Roman"/>
            <w:color w:val="auto"/>
            <w:kern w:val="0"/>
            <w:sz w:val="24"/>
            <w:szCs w:val="24"/>
            <w:lang w:eastAsia="en-IN" w:bidi="hi-IN"/>
          </w:rPr>
          <w:t>https://doi.org/10.1016/j.cvfa.2007.05.002</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proofErr w:type="spellStart"/>
      <w:r w:rsidRPr="00B57A07">
        <w:rPr>
          <w:rFonts w:ascii="Times New Roman" w:eastAsia="Times New Roman" w:hAnsi="Times New Roman" w:cs="Times New Roman"/>
          <w:kern w:val="0"/>
          <w:sz w:val="24"/>
          <w:szCs w:val="24"/>
          <w:lang w:eastAsia="en-IN" w:bidi="hi-IN"/>
        </w:rPr>
        <w:t>Nesengani</w:t>
      </w:r>
      <w:proofErr w:type="spellEnd"/>
      <w:r w:rsidRPr="00B57A07">
        <w:rPr>
          <w:rFonts w:ascii="Times New Roman" w:eastAsia="Times New Roman" w:hAnsi="Times New Roman" w:cs="Times New Roman"/>
          <w:kern w:val="0"/>
          <w:sz w:val="24"/>
          <w:szCs w:val="24"/>
          <w:lang w:eastAsia="en-IN" w:bidi="hi-IN"/>
        </w:rPr>
        <w:t xml:space="preserve">, L. T., Wang, J., Yang, Y., Yang, L., &amp; Lu, W. (2017). Unravelling vaginal microbial genetic diversity and abundance between Holstein and </w:t>
      </w:r>
      <w:proofErr w:type="spellStart"/>
      <w:r w:rsidRPr="00B57A07">
        <w:rPr>
          <w:rFonts w:ascii="Times New Roman" w:eastAsia="Times New Roman" w:hAnsi="Times New Roman" w:cs="Times New Roman"/>
          <w:kern w:val="0"/>
          <w:sz w:val="24"/>
          <w:szCs w:val="24"/>
          <w:lang w:eastAsia="en-IN" w:bidi="hi-IN"/>
        </w:rPr>
        <w:t>Fleckvieh</w:t>
      </w:r>
      <w:proofErr w:type="spellEnd"/>
      <w:r w:rsidRPr="00B57A07">
        <w:rPr>
          <w:rFonts w:ascii="Times New Roman" w:eastAsia="Times New Roman" w:hAnsi="Times New Roman" w:cs="Times New Roman"/>
          <w:kern w:val="0"/>
          <w:sz w:val="24"/>
          <w:szCs w:val="24"/>
          <w:lang w:eastAsia="en-IN" w:bidi="hi-IN"/>
        </w:rPr>
        <w:t xml:space="preserve"> cattle. </w:t>
      </w:r>
      <w:r w:rsidRPr="00B57A07">
        <w:rPr>
          <w:rFonts w:ascii="Times New Roman" w:eastAsia="Times New Roman" w:hAnsi="Times New Roman" w:cs="Times New Roman"/>
          <w:i/>
          <w:iCs/>
          <w:kern w:val="0"/>
          <w:sz w:val="24"/>
          <w:szCs w:val="24"/>
          <w:lang w:eastAsia="en-IN" w:bidi="hi-IN"/>
        </w:rPr>
        <w:t>RSC Advances, 7</w:t>
      </w:r>
      <w:r w:rsidRPr="00B57A07">
        <w:rPr>
          <w:rFonts w:ascii="Times New Roman" w:eastAsia="Times New Roman" w:hAnsi="Times New Roman" w:cs="Times New Roman"/>
          <w:kern w:val="0"/>
          <w:sz w:val="24"/>
          <w:szCs w:val="24"/>
          <w:lang w:eastAsia="en-IN" w:bidi="hi-IN"/>
        </w:rPr>
        <w:t xml:space="preserve">(88), 56137–56143. </w:t>
      </w:r>
      <w:hyperlink r:id="rId51" w:history="1">
        <w:r w:rsidRPr="00B57A07">
          <w:rPr>
            <w:rStyle w:val="Hyperlink"/>
            <w:rFonts w:ascii="Times New Roman" w:eastAsia="Times New Roman" w:hAnsi="Times New Roman" w:cs="Times New Roman"/>
            <w:color w:val="auto"/>
            <w:kern w:val="0"/>
            <w:sz w:val="24"/>
            <w:szCs w:val="24"/>
            <w:lang w:eastAsia="en-IN" w:bidi="hi-IN"/>
          </w:rPr>
          <w:t>https://doi.org/10.1039/C7RA10553C</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proofErr w:type="spellStart"/>
      <w:r w:rsidRPr="00B57A07">
        <w:rPr>
          <w:rFonts w:ascii="Times New Roman" w:eastAsia="Times New Roman" w:hAnsi="Times New Roman" w:cs="Times New Roman"/>
          <w:kern w:val="0"/>
          <w:sz w:val="24"/>
          <w:szCs w:val="24"/>
          <w:lang w:eastAsia="en-IN" w:bidi="hi-IN"/>
        </w:rPr>
        <w:t>Nuriel-Ohayon</w:t>
      </w:r>
      <w:proofErr w:type="spellEnd"/>
      <w:r w:rsidRPr="00B57A07">
        <w:rPr>
          <w:rFonts w:ascii="Times New Roman" w:eastAsia="Times New Roman" w:hAnsi="Times New Roman" w:cs="Times New Roman"/>
          <w:kern w:val="0"/>
          <w:sz w:val="24"/>
          <w:szCs w:val="24"/>
          <w:lang w:eastAsia="en-IN" w:bidi="hi-IN"/>
        </w:rPr>
        <w:t xml:space="preserve">, M., Neuman, H., &amp; </w:t>
      </w:r>
      <w:proofErr w:type="spellStart"/>
      <w:r w:rsidRPr="00B57A07">
        <w:rPr>
          <w:rFonts w:ascii="Times New Roman" w:eastAsia="Times New Roman" w:hAnsi="Times New Roman" w:cs="Times New Roman"/>
          <w:kern w:val="0"/>
          <w:sz w:val="24"/>
          <w:szCs w:val="24"/>
          <w:lang w:eastAsia="en-IN" w:bidi="hi-IN"/>
        </w:rPr>
        <w:t>Koren</w:t>
      </w:r>
      <w:proofErr w:type="spellEnd"/>
      <w:r w:rsidRPr="00B57A07">
        <w:rPr>
          <w:rFonts w:ascii="Times New Roman" w:eastAsia="Times New Roman" w:hAnsi="Times New Roman" w:cs="Times New Roman"/>
          <w:kern w:val="0"/>
          <w:sz w:val="24"/>
          <w:szCs w:val="24"/>
          <w:lang w:eastAsia="en-IN" w:bidi="hi-IN"/>
        </w:rPr>
        <w:t xml:space="preserve">, O. (2016). Microbial changes during pregnancy, birth, and infancy. </w:t>
      </w:r>
      <w:r w:rsidRPr="00B57A07">
        <w:rPr>
          <w:rFonts w:ascii="Times New Roman" w:eastAsia="Times New Roman" w:hAnsi="Times New Roman" w:cs="Times New Roman"/>
          <w:i/>
          <w:iCs/>
          <w:kern w:val="0"/>
          <w:sz w:val="24"/>
          <w:szCs w:val="24"/>
          <w:lang w:eastAsia="en-IN" w:bidi="hi-IN"/>
        </w:rPr>
        <w:t>Frontiers in Microbiology</w:t>
      </w:r>
      <w:r w:rsidRPr="00B57A07">
        <w:rPr>
          <w:rFonts w:ascii="Times New Roman" w:eastAsia="Times New Roman" w:hAnsi="Times New Roman" w:cs="Times New Roman"/>
          <w:kern w:val="0"/>
          <w:sz w:val="24"/>
          <w:szCs w:val="24"/>
          <w:lang w:eastAsia="en-IN" w:bidi="hi-IN"/>
        </w:rPr>
        <w:t>, 7, 1031.</w:t>
      </w:r>
      <w:hyperlink r:id="rId52" w:tgtFrame="_blank" w:history="1">
        <w:r w:rsidRPr="00B57A07">
          <w:rPr>
            <w:rStyle w:val="Hyperlink"/>
            <w:rFonts w:ascii="Times New Roman" w:eastAsia="Times New Roman" w:hAnsi="Times New Roman" w:cs="Times New Roman"/>
            <w:b/>
            <w:bCs/>
            <w:color w:val="auto"/>
            <w:kern w:val="0"/>
            <w:sz w:val="24"/>
            <w:szCs w:val="24"/>
            <w:lang w:eastAsia="en-IN" w:bidi="hi-IN"/>
          </w:rPr>
          <w:t>https://doi.org/10.3389/fmicb.2016.01031</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proofErr w:type="spellStart"/>
      <w:r w:rsidRPr="00B57A07">
        <w:rPr>
          <w:rFonts w:ascii="Times New Roman" w:eastAsia="Times New Roman" w:hAnsi="Times New Roman" w:cs="Times New Roman"/>
          <w:kern w:val="0"/>
          <w:sz w:val="24"/>
          <w:szCs w:val="24"/>
          <w:lang w:eastAsia="en-IN" w:bidi="hi-IN"/>
        </w:rPr>
        <w:t>Pannaraj</w:t>
      </w:r>
      <w:proofErr w:type="spellEnd"/>
      <w:r w:rsidRPr="00B57A07">
        <w:rPr>
          <w:rFonts w:ascii="Times New Roman" w:eastAsia="Times New Roman" w:hAnsi="Times New Roman" w:cs="Times New Roman"/>
          <w:kern w:val="0"/>
          <w:sz w:val="24"/>
          <w:szCs w:val="24"/>
          <w:lang w:eastAsia="en-IN" w:bidi="hi-IN"/>
        </w:rPr>
        <w:t xml:space="preserve">, P. S., Li, F., </w:t>
      </w:r>
      <w:proofErr w:type="spellStart"/>
      <w:r w:rsidRPr="00B57A07">
        <w:rPr>
          <w:rFonts w:ascii="Times New Roman" w:eastAsia="Times New Roman" w:hAnsi="Times New Roman" w:cs="Times New Roman"/>
          <w:kern w:val="0"/>
          <w:sz w:val="24"/>
          <w:szCs w:val="24"/>
          <w:lang w:eastAsia="en-IN" w:bidi="hi-IN"/>
        </w:rPr>
        <w:t>Cerini</w:t>
      </w:r>
      <w:proofErr w:type="spellEnd"/>
      <w:r w:rsidRPr="00B57A07">
        <w:rPr>
          <w:rFonts w:ascii="Times New Roman" w:eastAsia="Times New Roman" w:hAnsi="Times New Roman" w:cs="Times New Roman"/>
          <w:kern w:val="0"/>
          <w:sz w:val="24"/>
          <w:szCs w:val="24"/>
          <w:lang w:eastAsia="en-IN" w:bidi="hi-IN"/>
        </w:rPr>
        <w:t xml:space="preserve">, C., Bender, J. M., Yang, S., </w:t>
      </w:r>
      <w:proofErr w:type="spellStart"/>
      <w:r w:rsidRPr="00B57A07">
        <w:rPr>
          <w:rFonts w:ascii="Times New Roman" w:eastAsia="Times New Roman" w:hAnsi="Times New Roman" w:cs="Times New Roman"/>
          <w:kern w:val="0"/>
          <w:sz w:val="24"/>
          <w:szCs w:val="24"/>
          <w:lang w:eastAsia="en-IN" w:bidi="hi-IN"/>
        </w:rPr>
        <w:t>Rollie</w:t>
      </w:r>
      <w:proofErr w:type="spellEnd"/>
      <w:r w:rsidRPr="00B57A07">
        <w:rPr>
          <w:rFonts w:ascii="Times New Roman" w:eastAsia="Times New Roman" w:hAnsi="Times New Roman" w:cs="Times New Roman"/>
          <w:kern w:val="0"/>
          <w:sz w:val="24"/>
          <w:szCs w:val="24"/>
          <w:lang w:eastAsia="en-IN" w:bidi="hi-IN"/>
        </w:rPr>
        <w:t xml:space="preserve">, A., ... &amp; </w:t>
      </w:r>
      <w:proofErr w:type="spellStart"/>
      <w:r w:rsidRPr="00B57A07">
        <w:rPr>
          <w:rFonts w:ascii="Times New Roman" w:eastAsia="Times New Roman" w:hAnsi="Times New Roman" w:cs="Times New Roman"/>
          <w:kern w:val="0"/>
          <w:sz w:val="24"/>
          <w:szCs w:val="24"/>
          <w:lang w:eastAsia="en-IN" w:bidi="hi-IN"/>
        </w:rPr>
        <w:t>Aldrovandi</w:t>
      </w:r>
      <w:proofErr w:type="spellEnd"/>
      <w:r w:rsidRPr="00B57A07">
        <w:rPr>
          <w:rFonts w:ascii="Times New Roman" w:eastAsia="Times New Roman" w:hAnsi="Times New Roman" w:cs="Times New Roman"/>
          <w:kern w:val="0"/>
          <w:sz w:val="24"/>
          <w:szCs w:val="24"/>
          <w:lang w:eastAsia="en-IN" w:bidi="hi-IN"/>
        </w:rPr>
        <w:t xml:space="preserve">, G. M. (2017). Association between breast milk bacterial communities and establishment and development of the infant gut microbiome. </w:t>
      </w:r>
      <w:r w:rsidRPr="00B57A07">
        <w:rPr>
          <w:rFonts w:ascii="Times New Roman" w:eastAsia="Times New Roman" w:hAnsi="Times New Roman" w:cs="Times New Roman"/>
          <w:i/>
          <w:iCs/>
          <w:kern w:val="0"/>
          <w:sz w:val="24"/>
          <w:szCs w:val="24"/>
          <w:lang w:eastAsia="en-IN" w:bidi="hi-IN"/>
        </w:rPr>
        <w:t xml:space="preserve">JAMA </w:t>
      </w:r>
      <w:proofErr w:type="spellStart"/>
      <w:r w:rsidRPr="00B57A07">
        <w:rPr>
          <w:rFonts w:ascii="Times New Roman" w:eastAsia="Times New Roman" w:hAnsi="Times New Roman" w:cs="Times New Roman"/>
          <w:i/>
          <w:iCs/>
          <w:kern w:val="0"/>
          <w:sz w:val="24"/>
          <w:szCs w:val="24"/>
          <w:lang w:eastAsia="en-IN" w:bidi="hi-IN"/>
        </w:rPr>
        <w:t>Pediatrics</w:t>
      </w:r>
      <w:proofErr w:type="spellEnd"/>
      <w:r w:rsidRPr="00B57A07">
        <w:rPr>
          <w:rFonts w:ascii="Times New Roman" w:eastAsia="Times New Roman" w:hAnsi="Times New Roman" w:cs="Times New Roman"/>
          <w:kern w:val="0"/>
          <w:sz w:val="24"/>
          <w:szCs w:val="24"/>
          <w:lang w:eastAsia="en-IN" w:bidi="hi-IN"/>
        </w:rPr>
        <w:t>, 171(7), 647–654.</w:t>
      </w:r>
      <w:hyperlink r:id="rId53" w:tgtFrame="_blank" w:history="1">
        <w:r w:rsidRPr="00B57A07">
          <w:rPr>
            <w:rStyle w:val="Hyperlink"/>
            <w:rFonts w:ascii="Times New Roman" w:eastAsia="Times New Roman" w:hAnsi="Times New Roman" w:cs="Times New Roman"/>
            <w:b/>
            <w:bCs/>
            <w:color w:val="auto"/>
            <w:kern w:val="0"/>
            <w:sz w:val="24"/>
            <w:szCs w:val="24"/>
            <w:lang w:eastAsia="en-IN" w:bidi="hi-IN"/>
          </w:rPr>
          <w:t>https://doi.org/10.1001/jamapediatrics.2017.0378</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 xml:space="preserve">Piersanti, R. L., &amp; Bromfield, J. J. (2019). The consequence of postpartum uterine disease on dairy cow fertility. </w:t>
      </w:r>
      <w:r w:rsidRPr="00B57A07">
        <w:rPr>
          <w:rFonts w:ascii="Times New Roman" w:eastAsia="Times New Roman" w:hAnsi="Times New Roman" w:cs="Times New Roman"/>
          <w:i/>
          <w:iCs/>
          <w:kern w:val="0"/>
          <w:sz w:val="24"/>
          <w:szCs w:val="24"/>
          <w:lang w:eastAsia="en-IN" w:bidi="hi-IN"/>
        </w:rPr>
        <w:t>EDIS, 2019</w:t>
      </w:r>
      <w:r w:rsidRPr="00B57A07">
        <w:rPr>
          <w:rFonts w:ascii="Times New Roman" w:eastAsia="Times New Roman" w:hAnsi="Times New Roman" w:cs="Times New Roman"/>
          <w:kern w:val="0"/>
          <w:sz w:val="24"/>
          <w:szCs w:val="24"/>
          <w:lang w:eastAsia="en-IN" w:bidi="hi-IN"/>
        </w:rPr>
        <w:t xml:space="preserve">(2), 107174. </w:t>
      </w:r>
      <w:hyperlink r:id="rId54" w:history="1">
        <w:r w:rsidRPr="00B57A07">
          <w:rPr>
            <w:rStyle w:val="Hyperlink"/>
            <w:rFonts w:ascii="Times New Roman" w:eastAsia="Times New Roman" w:hAnsi="Times New Roman" w:cs="Times New Roman"/>
            <w:color w:val="auto"/>
            <w:kern w:val="0"/>
            <w:sz w:val="24"/>
            <w:szCs w:val="24"/>
            <w:lang w:eastAsia="en-IN" w:bidi="hi-IN"/>
          </w:rPr>
          <w:t>https://doi.org/10.32473/edis-an354-2019</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proofErr w:type="spellStart"/>
      <w:r w:rsidRPr="00B57A07">
        <w:rPr>
          <w:rFonts w:ascii="Times New Roman" w:eastAsia="Times New Roman" w:hAnsi="Times New Roman" w:cs="Times New Roman"/>
          <w:kern w:val="0"/>
          <w:sz w:val="24"/>
          <w:szCs w:val="24"/>
          <w:lang w:eastAsia="en-IN" w:bidi="hi-IN"/>
        </w:rPr>
        <w:t>Plaizier</w:t>
      </w:r>
      <w:proofErr w:type="spellEnd"/>
      <w:r w:rsidRPr="00B57A07">
        <w:rPr>
          <w:rFonts w:ascii="Times New Roman" w:eastAsia="Times New Roman" w:hAnsi="Times New Roman" w:cs="Times New Roman"/>
          <w:kern w:val="0"/>
          <w:sz w:val="24"/>
          <w:szCs w:val="24"/>
          <w:lang w:eastAsia="en-IN" w:bidi="hi-IN"/>
        </w:rPr>
        <w:t xml:space="preserve">, J. C., </w:t>
      </w:r>
      <w:proofErr w:type="spellStart"/>
      <w:r w:rsidRPr="00B57A07">
        <w:rPr>
          <w:rFonts w:ascii="Times New Roman" w:eastAsia="Times New Roman" w:hAnsi="Times New Roman" w:cs="Times New Roman"/>
          <w:kern w:val="0"/>
          <w:sz w:val="24"/>
          <w:szCs w:val="24"/>
          <w:lang w:eastAsia="en-IN" w:bidi="hi-IN"/>
        </w:rPr>
        <w:t>Khafipour</w:t>
      </w:r>
      <w:proofErr w:type="spellEnd"/>
      <w:r w:rsidRPr="00B57A07">
        <w:rPr>
          <w:rFonts w:ascii="Times New Roman" w:eastAsia="Times New Roman" w:hAnsi="Times New Roman" w:cs="Times New Roman"/>
          <w:kern w:val="0"/>
          <w:sz w:val="24"/>
          <w:szCs w:val="24"/>
          <w:lang w:eastAsia="en-IN" w:bidi="hi-IN"/>
        </w:rPr>
        <w:t xml:space="preserve">, E., Li, S., </w:t>
      </w:r>
      <w:proofErr w:type="spellStart"/>
      <w:r w:rsidRPr="00B57A07">
        <w:rPr>
          <w:rFonts w:ascii="Times New Roman" w:eastAsia="Times New Roman" w:hAnsi="Times New Roman" w:cs="Times New Roman"/>
          <w:kern w:val="0"/>
          <w:sz w:val="24"/>
          <w:szCs w:val="24"/>
          <w:lang w:eastAsia="en-IN" w:bidi="hi-IN"/>
        </w:rPr>
        <w:t>Gozho</w:t>
      </w:r>
      <w:proofErr w:type="spellEnd"/>
      <w:r w:rsidRPr="00B57A07">
        <w:rPr>
          <w:rFonts w:ascii="Times New Roman" w:eastAsia="Times New Roman" w:hAnsi="Times New Roman" w:cs="Times New Roman"/>
          <w:kern w:val="0"/>
          <w:sz w:val="24"/>
          <w:szCs w:val="24"/>
          <w:lang w:eastAsia="en-IN" w:bidi="hi-IN"/>
        </w:rPr>
        <w:t>, G. N., &amp; Krause, D. O. (2012). Subacute ruminal acidosis (SARA), endotoxins and health consequences. </w:t>
      </w:r>
      <w:r w:rsidRPr="00B57A07">
        <w:rPr>
          <w:rFonts w:ascii="Times New Roman" w:eastAsia="Times New Roman" w:hAnsi="Times New Roman" w:cs="Times New Roman"/>
          <w:i/>
          <w:iCs/>
          <w:kern w:val="0"/>
          <w:sz w:val="24"/>
          <w:szCs w:val="24"/>
          <w:lang w:eastAsia="en-IN" w:bidi="hi-IN"/>
        </w:rPr>
        <w:t>Animal feed science and technology</w:t>
      </w:r>
      <w:r w:rsidRPr="00B57A07">
        <w:rPr>
          <w:rFonts w:ascii="Times New Roman" w:eastAsia="Times New Roman" w:hAnsi="Times New Roman" w:cs="Times New Roman"/>
          <w:kern w:val="0"/>
          <w:sz w:val="24"/>
          <w:szCs w:val="24"/>
          <w:lang w:eastAsia="en-IN" w:bidi="hi-IN"/>
        </w:rPr>
        <w:t>, </w:t>
      </w:r>
      <w:r w:rsidRPr="00B57A07">
        <w:rPr>
          <w:rFonts w:ascii="Times New Roman" w:eastAsia="Times New Roman" w:hAnsi="Times New Roman" w:cs="Times New Roman"/>
          <w:i/>
          <w:iCs/>
          <w:kern w:val="0"/>
          <w:sz w:val="24"/>
          <w:szCs w:val="24"/>
          <w:lang w:eastAsia="en-IN" w:bidi="hi-IN"/>
        </w:rPr>
        <w:t>172</w:t>
      </w:r>
      <w:r w:rsidRPr="00B57A07">
        <w:rPr>
          <w:rFonts w:ascii="Times New Roman" w:eastAsia="Times New Roman" w:hAnsi="Times New Roman" w:cs="Times New Roman"/>
          <w:kern w:val="0"/>
          <w:sz w:val="24"/>
          <w:szCs w:val="24"/>
          <w:lang w:eastAsia="en-IN" w:bidi="hi-IN"/>
        </w:rPr>
        <w:t>(1-2), 9-21. </w:t>
      </w:r>
      <w:hyperlink r:id="rId55" w:tgtFrame="_blank" w:history="1">
        <w:r w:rsidRPr="00B57A07">
          <w:rPr>
            <w:rStyle w:val="Hyperlink"/>
            <w:rFonts w:ascii="Times New Roman" w:eastAsia="Times New Roman" w:hAnsi="Times New Roman" w:cs="Times New Roman"/>
            <w:b/>
            <w:bCs/>
            <w:color w:val="auto"/>
            <w:kern w:val="0"/>
            <w:sz w:val="24"/>
            <w:szCs w:val="24"/>
            <w:lang w:eastAsia="en-IN" w:bidi="hi-IN"/>
          </w:rPr>
          <w:t>https://doi.org/10.1016/j.anifeedsci.2011.12.004</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 xml:space="preserve">Qi, W., </w:t>
      </w:r>
      <w:proofErr w:type="spellStart"/>
      <w:r w:rsidRPr="00B57A07">
        <w:rPr>
          <w:rFonts w:ascii="Times New Roman" w:eastAsia="Times New Roman" w:hAnsi="Times New Roman" w:cs="Times New Roman"/>
          <w:kern w:val="0"/>
          <w:sz w:val="24"/>
          <w:szCs w:val="24"/>
          <w:lang w:eastAsia="en-IN" w:bidi="hi-IN"/>
        </w:rPr>
        <w:t>Xue</w:t>
      </w:r>
      <w:proofErr w:type="spellEnd"/>
      <w:r w:rsidRPr="00B57A07">
        <w:rPr>
          <w:rFonts w:ascii="Times New Roman" w:eastAsia="Times New Roman" w:hAnsi="Times New Roman" w:cs="Times New Roman"/>
          <w:kern w:val="0"/>
          <w:sz w:val="24"/>
          <w:szCs w:val="24"/>
          <w:lang w:eastAsia="en-IN" w:bidi="hi-IN"/>
        </w:rPr>
        <w:t>, M. Y., Jia, M. H., Zhang, S., Yan, Q., &amp; Sun, H. Z. (2023). Understanding the functionality of the rumen microbiota: searching for better opportunities for rumen microbial manipulation. </w:t>
      </w:r>
      <w:r w:rsidRPr="00B57A07">
        <w:rPr>
          <w:rFonts w:ascii="Times New Roman" w:eastAsia="Times New Roman" w:hAnsi="Times New Roman" w:cs="Times New Roman"/>
          <w:i/>
          <w:iCs/>
          <w:kern w:val="0"/>
          <w:sz w:val="24"/>
          <w:szCs w:val="24"/>
          <w:lang w:eastAsia="en-IN" w:bidi="hi-IN"/>
        </w:rPr>
        <w:t>Animal bioscience</w:t>
      </w:r>
      <w:r w:rsidRPr="00B57A07">
        <w:rPr>
          <w:rFonts w:ascii="Times New Roman" w:eastAsia="Times New Roman" w:hAnsi="Times New Roman" w:cs="Times New Roman"/>
          <w:kern w:val="0"/>
          <w:sz w:val="24"/>
          <w:szCs w:val="24"/>
          <w:lang w:eastAsia="en-IN" w:bidi="hi-IN"/>
        </w:rPr>
        <w:t>, </w:t>
      </w:r>
      <w:r w:rsidRPr="00B57A07">
        <w:rPr>
          <w:rFonts w:ascii="Times New Roman" w:eastAsia="Times New Roman" w:hAnsi="Times New Roman" w:cs="Times New Roman"/>
          <w:i/>
          <w:iCs/>
          <w:kern w:val="0"/>
          <w:sz w:val="24"/>
          <w:szCs w:val="24"/>
          <w:lang w:eastAsia="en-IN" w:bidi="hi-IN"/>
        </w:rPr>
        <w:t>37</w:t>
      </w:r>
      <w:r w:rsidRPr="00B57A07">
        <w:rPr>
          <w:rFonts w:ascii="Times New Roman" w:eastAsia="Times New Roman" w:hAnsi="Times New Roman" w:cs="Times New Roman"/>
          <w:kern w:val="0"/>
          <w:sz w:val="24"/>
          <w:szCs w:val="24"/>
          <w:lang w:eastAsia="en-IN" w:bidi="hi-IN"/>
        </w:rPr>
        <w:t>(2), 370.</w:t>
      </w:r>
      <w:hyperlink r:id="rId56" w:history="1">
        <w:r w:rsidRPr="00B57A07">
          <w:rPr>
            <w:rStyle w:val="Hyperlink"/>
            <w:rFonts w:ascii="Times New Roman" w:eastAsia="Times New Roman" w:hAnsi="Times New Roman" w:cs="Times New Roman"/>
            <w:color w:val="auto"/>
            <w:kern w:val="0"/>
            <w:sz w:val="24"/>
            <w:szCs w:val="24"/>
            <w:lang w:eastAsia="en-IN" w:bidi="hi-IN"/>
          </w:rPr>
          <w:t>https://doi.org/10.5713/ab.23.0308</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 xml:space="preserve">Qi, X., Yun, C., Pang, Y., &amp; </w:t>
      </w:r>
      <w:proofErr w:type="spellStart"/>
      <w:r w:rsidRPr="00B57A07">
        <w:rPr>
          <w:rFonts w:ascii="Times New Roman" w:eastAsia="Times New Roman" w:hAnsi="Times New Roman" w:cs="Times New Roman"/>
          <w:kern w:val="0"/>
          <w:sz w:val="24"/>
          <w:szCs w:val="24"/>
          <w:lang w:eastAsia="en-IN" w:bidi="hi-IN"/>
        </w:rPr>
        <w:t>Qiao</w:t>
      </w:r>
      <w:proofErr w:type="spellEnd"/>
      <w:r w:rsidRPr="00B57A07">
        <w:rPr>
          <w:rFonts w:ascii="Times New Roman" w:eastAsia="Times New Roman" w:hAnsi="Times New Roman" w:cs="Times New Roman"/>
          <w:kern w:val="0"/>
          <w:sz w:val="24"/>
          <w:szCs w:val="24"/>
          <w:lang w:eastAsia="en-IN" w:bidi="hi-IN"/>
        </w:rPr>
        <w:t xml:space="preserve">, J. (2021). The impact of the gut microbiota on the reproductive and metabolic endocrine system. </w:t>
      </w:r>
      <w:r w:rsidRPr="00B57A07">
        <w:rPr>
          <w:rFonts w:ascii="Times New Roman" w:eastAsia="Times New Roman" w:hAnsi="Times New Roman" w:cs="Times New Roman"/>
          <w:i/>
          <w:iCs/>
          <w:kern w:val="0"/>
          <w:sz w:val="24"/>
          <w:szCs w:val="24"/>
          <w:lang w:eastAsia="en-IN" w:bidi="hi-IN"/>
        </w:rPr>
        <w:t>Gut Microbes, 13</w:t>
      </w:r>
      <w:r w:rsidRPr="00B57A07">
        <w:rPr>
          <w:rFonts w:ascii="Times New Roman" w:eastAsia="Times New Roman" w:hAnsi="Times New Roman" w:cs="Times New Roman"/>
          <w:kern w:val="0"/>
          <w:sz w:val="24"/>
          <w:szCs w:val="24"/>
          <w:lang w:eastAsia="en-IN" w:bidi="hi-IN"/>
        </w:rPr>
        <w:t xml:space="preserve">(1), 1894070. </w:t>
      </w:r>
      <w:hyperlink r:id="rId57" w:history="1">
        <w:r w:rsidRPr="00B57A07">
          <w:rPr>
            <w:rStyle w:val="Hyperlink"/>
            <w:rFonts w:ascii="Times New Roman" w:eastAsia="Times New Roman" w:hAnsi="Times New Roman" w:cs="Times New Roman"/>
            <w:color w:val="auto"/>
            <w:kern w:val="0"/>
            <w:sz w:val="24"/>
            <w:szCs w:val="24"/>
            <w:lang w:eastAsia="en-IN" w:bidi="hi-IN"/>
          </w:rPr>
          <w:t>https://doi.org/10.1080/19490976.2021.1894070</w:t>
        </w:r>
      </w:hyperlink>
    </w:p>
    <w:p w:rsidR="003B36FB" w:rsidRPr="00B57A07" w:rsidRDefault="003B36FB" w:rsidP="002C6959">
      <w:pPr>
        <w:jc w:val="both"/>
        <w:rPr>
          <w:rFonts w:ascii="Times New Roman" w:hAnsi="Times New Roman" w:cs="Times New Roman"/>
          <w:sz w:val="24"/>
          <w:szCs w:val="24"/>
        </w:rPr>
      </w:pPr>
      <w:proofErr w:type="spellStart"/>
      <w:r w:rsidRPr="00B57A07">
        <w:rPr>
          <w:rFonts w:ascii="Times New Roman" w:eastAsia="Times New Roman" w:hAnsi="Times New Roman" w:cs="Times New Roman"/>
          <w:kern w:val="0"/>
          <w:sz w:val="24"/>
          <w:szCs w:val="24"/>
          <w:lang w:eastAsia="en-IN" w:bidi="hi-IN"/>
        </w:rPr>
        <w:t>Rautava</w:t>
      </w:r>
      <w:proofErr w:type="spellEnd"/>
      <w:r w:rsidRPr="00B57A07">
        <w:rPr>
          <w:rFonts w:ascii="Times New Roman" w:eastAsia="Times New Roman" w:hAnsi="Times New Roman" w:cs="Times New Roman"/>
          <w:kern w:val="0"/>
          <w:sz w:val="24"/>
          <w:szCs w:val="24"/>
          <w:lang w:eastAsia="en-IN" w:bidi="hi-IN"/>
        </w:rPr>
        <w:t xml:space="preserve">, S., </w:t>
      </w:r>
      <w:proofErr w:type="spellStart"/>
      <w:r w:rsidRPr="00B57A07">
        <w:rPr>
          <w:rFonts w:ascii="Times New Roman" w:eastAsia="Times New Roman" w:hAnsi="Times New Roman" w:cs="Times New Roman"/>
          <w:kern w:val="0"/>
          <w:sz w:val="24"/>
          <w:szCs w:val="24"/>
          <w:lang w:eastAsia="en-IN" w:bidi="hi-IN"/>
        </w:rPr>
        <w:t>Luoto</w:t>
      </w:r>
      <w:proofErr w:type="spellEnd"/>
      <w:r w:rsidRPr="00B57A07">
        <w:rPr>
          <w:rFonts w:ascii="Times New Roman" w:eastAsia="Times New Roman" w:hAnsi="Times New Roman" w:cs="Times New Roman"/>
          <w:kern w:val="0"/>
          <w:sz w:val="24"/>
          <w:szCs w:val="24"/>
          <w:lang w:eastAsia="en-IN" w:bidi="hi-IN"/>
        </w:rPr>
        <w:t xml:space="preserve">, R., </w:t>
      </w:r>
      <w:proofErr w:type="spellStart"/>
      <w:r w:rsidRPr="00B57A07">
        <w:rPr>
          <w:rFonts w:ascii="Times New Roman" w:eastAsia="Times New Roman" w:hAnsi="Times New Roman" w:cs="Times New Roman"/>
          <w:kern w:val="0"/>
          <w:sz w:val="24"/>
          <w:szCs w:val="24"/>
          <w:lang w:eastAsia="en-IN" w:bidi="hi-IN"/>
        </w:rPr>
        <w:t>Salminen</w:t>
      </w:r>
      <w:proofErr w:type="spellEnd"/>
      <w:r w:rsidRPr="00B57A07">
        <w:rPr>
          <w:rFonts w:ascii="Times New Roman" w:eastAsia="Times New Roman" w:hAnsi="Times New Roman" w:cs="Times New Roman"/>
          <w:kern w:val="0"/>
          <w:sz w:val="24"/>
          <w:szCs w:val="24"/>
          <w:lang w:eastAsia="en-IN" w:bidi="hi-IN"/>
        </w:rPr>
        <w:t>, S., &amp;</w:t>
      </w:r>
      <w:proofErr w:type="spellStart"/>
      <w:r w:rsidRPr="00B57A07">
        <w:rPr>
          <w:rFonts w:ascii="Times New Roman" w:eastAsia="Times New Roman" w:hAnsi="Times New Roman" w:cs="Times New Roman"/>
          <w:kern w:val="0"/>
          <w:sz w:val="24"/>
          <w:szCs w:val="24"/>
          <w:lang w:eastAsia="en-IN" w:bidi="hi-IN"/>
        </w:rPr>
        <w:t>Isolauri</w:t>
      </w:r>
      <w:proofErr w:type="spellEnd"/>
      <w:r w:rsidRPr="00B57A07">
        <w:rPr>
          <w:rFonts w:ascii="Times New Roman" w:eastAsia="Times New Roman" w:hAnsi="Times New Roman" w:cs="Times New Roman"/>
          <w:kern w:val="0"/>
          <w:sz w:val="24"/>
          <w:szCs w:val="24"/>
          <w:lang w:eastAsia="en-IN" w:bidi="hi-IN"/>
        </w:rPr>
        <w:t xml:space="preserve">, E. (2012). Microbial contact during pregnancy, intestinal colonization and human disease. </w:t>
      </w:r>
      <w:r w:rsidRPr="00B57A07">
        <w:rPr>
          <w:rFonts w:ascii="Times New Roman" w:eastAsia="Times New Roman" w:hAnsi="Times New Roman" w:cs="Times New Roman"/>
          <w:i/>
          <w:iCs/>
          <w:kern w:val="0"/>
          <w:sz w:val="24"/>
          <w:szCs w:val="24"/>
          <w:lang w:eastAsia="en-IN" w:bidi="hi-IN"/>
        </w:rPr>
        <w:t>Nature Reviews Gastroenterology &amp; Hepatology, 9</w:t>
      </w:r>
      <w:r w:rsidRPr="00B57A07">
        <w:rPr>
          <w:rFonts w:ascii="Times New Roman" w:eastAsia="Times New Roman" w:hAnsi="Times New Roman" w:cs="Times New Roman"/>
          <w:kern w:val="0"/>
          <w:sz w:val="24"/>
          <w:szCs w:val="24"/>
          <w:lang w:eastAsia="en-IN" w:bidi="hi-IN"/>
        </w:rPr>
        <w:t xml:space="preserve">(10), 565–576. </w:t>
      </w:r>
      <w:hyperlink r:id="rId58" w:history="1">
        <w:r w:rsidRPr="00B57A07">
          <w:rPr>
            <w:rStyle w:val="Hyperlink"/>
            <w:rFonts w:ascii="Times New Roman" w:eastAsia="Times New Roman" w:hAnsi="Times New Roman" w:cs="Times New Roman"/>
            <w:color w:val="auto"/>
            <w:kern w:val="0"/>
            <w:sz w:val="24"/>
            <w:szCs w:val="24"/>
            <w:lang w:eastAsia="en-IN" w:bidi="hi-IN"/>
          </w:rPr>
          <w:t>https://doi.org/10.1038/nrgastro.2012.144</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lastRenderedPageBreak/>
        <w:t xml:space="preserve">Romero, R., Hassan, S. S., </w:t>
      </w:r>
      <w:proofErr w:type="spellStart"/>
      <w:r w:rsidRPr="00B57A07">
        <w:rPr>
          <w:rFonts w:ascii="Times New Roman" w:eastAsia="Times New Roman" w:hAnsi="Times New Roman" w:cs="Times New Roman"/>
          <w:kern w:val="0"/>
          <w:sz w:val="24"/>
          <w:szCs w:val="24"/>
          <w:lang w:eastAsia="en-IN" w:bidi="hi-IN"/>
        </w:rPr>
        <w:t>Gajer</w:t>
      </w:r>
      <w:proofErr w:type="spellEnd"/>
      <w:r w:rsidRPr="00B57A07">
        <w:rPr>
          <w:rFonts w:ascii="Times New Roman" w:eastAsia="Times New Roman" w:hAnsi="Times New Roman" w:cs="Times New Roman"/>
          <w:kern w:val="0"/>
          <w:sz w:val="24"/>
          <w:szCs w:val="24"/>
          <w:lang w:eastAsia="en-IN" w:bidi="hi-IN"/>
        </w:rPr>
        <w:t xml:space="preserve">, P., </w:t>
      </w:r>
      <w:proofErr w:type="spellStart"/>
      <w:r w:rsidRPr="00B57A07">
        <w:rPr>
          <w:rFonts w:ascii="Times New Roman" w:eastAsia="Times New Roman" w:hAnsi="Times New Roman" w:cs="Times New Roman"/>
          <w:kern w:val="0"/>
          <w:sz w:val="24"/>
          <w:szCs w:val="24"/>
          <w:lang w:eastAsia="en-IN" w:bidi="hi-IN"/>
        </w:rPr>
        <w:t>Tarca</w:t>
      </w:r>
      <w:proofErr w:type="spellEnd"/>
      <w:r w:rsidRPr="00B57A07">
        <w:rPr>
          <w:rFonts w:ascii="Times New Roman" w:eastAsia="Times New Roman" w:hAnsi="Times New Roman" w:cs="Times New Roman"/>
          <w:kern w:val="0"/>
          <w:sz w:val="24"/>
          <w:szCs w:val="24"/>
          <w:lang w:eastAsia="en-IN" w:bidi="hi-IN"/>
        </w:rPr>
        <w:t xml:space="preserve">, A. L., </w:t>
      </w:r>
      <w:proofErr w:type="spellStart"/>
      <w:r w:rsidRPr="00B57A07">
        <w:rPr>
          <w:rFonts w:ascii="Times New Roman" w:eastAsia="Times New Roman" w:hAnsi="Times New Roman" w:cs="Times New Roman"/>
          <w:kern w:val="0"/>
          <w:sz w:val="24"/>
          <w:szCs w:val="24"/>
          <w:lang w:eastAsia="en-IN" w:bidi="hi-IN"/>
        </w:rPr>
        <w:t>Fadrosh</w:t>
      </w:r>
      <w:proofErr w:type="spellEnd"/>
      <w:r w:rsidRPr="00B57A07">
        <w:rPr>
          <w:rFonts w:ascii="Times New Roman" w:eastAsia="Times New Roman" w:hAnsi="Times New Roman" w:cs="Times New Roman"/>
          <w:kern w:val="0"/>
          <w:sz w:val="24"/>
          <w:szCs w:val="24"/>
          <w:lang w:eastAsia="en-IN" w:bidi="hi-IN"/>
        </w:rPr>
        <w:t xml:space="preserve">, D. W., Nikita, L., ... &amp; Ravel, J. (2014). The composition and stability of the vaginal microbiota of normal pregnant women is different from that of non-pregnant women. </w:t>
      </w:r>
      <w:r w:rsidRPr="00B57A07">
        <w:rPr>
          <w:rFonts w:ascii="Times New Roman" w:eastAsia="Times New Roman" w:hAnsi="Times New Roman" w:cs="Times New Roman"/>
          <w:i/>
          <w:iCs/>
          <w:kern w:val="0"/>
          <w:sz w:val="24"/>
          <w:szCs w:val="24"/>
          <w:lang w:eastAsia="en-IN" w:bidi="hi-IN"/>
        </w:rPr>
        <w:t>Microbiome, 2</w:t>
      </w:r>
      <w:r w:rsidRPr="00B57A07">
        <w:rPr>
          <w:rFonts w:ascii="Times New Roman" w:eastAsia="Times New Roman" w:hAnsi="Times New Roman" w:cs="Times New Roman"/>
          <w:kern w:val="0"/>
          <w:sz w:val="24"/>
          <w:szCs w:val="24"/>
          <w:lang w:eastAsia="en-IN" w:bidi="hi-IN"/>
        </w:rPr>
        <w:t xml:space="preserve">, 4. </w:t>
      </w:r>
      <w:hyperlink r:id="rId59" w:history="1">
        <w:r w:rsidRPr="00B57A07">
          <w:rPr>
            <w:rStyle w:val="Hyperlink"/>
            <w:rFonts w:ascii="Times New Roman" w:eastAsia="Times New Roman" w:hAnsi="Times New Roman" w:cs="Times New Roman"/>
            <w:color w:val="auto"/>
            <w:kern w:val="0"/>
            <w:sz w:val="24"/>
            <w:szCs w:val="24"/>
            <w:lang w:eastAsia="en-IN" w:bidi="hi-IN"/>
          </w:rPr>
          <w:t>https://doi.org/10.1186/2049-2618-2-4</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 xml:space="preserve">Saraf, V. S., Sheikh, S. A., Ahmad, A., </w:t>
      </w:r>
      <w:proofErr w:type="spellStart"/>
      <w:r w:rsidRPr="00B57A07">
        <w:rPr>
          <w:rFonts w:ascii="Times New Roman" w:eastAsia="Times New Roman" w:hAnsi="Times New Roman" w:cs="Times New Roman"/>
          <w:kern w:val="0"/>
          <w:sz w:val="24"/>
          <w:szCs w:val="24"/>
          <w:lang w:eastAsia="en-IN" w:bidi="hi-IN"/>
        </w:rPr>
        <w:t>Gillevet</w:t>
      </w:r>
      <w:proofErr w:type="spellEnd"/>
      <w:r w:rsidRPr="00B57A07">
        <w:rPr>
          <w:rFonts w:ascii="Times New Roman" w:eastAsia="Times New Roman" w:hAnsi="Times New Roman" w:cs="Times New Roman"/>
          <w:kern w:val="0"/>
          <w:sz w:val="24"/>
          <w:szCs w:val="24"/>
          <w:lang w:eastAsia="en-IN" w:bidi="hi-IN"/>
        </w:rPr>
        <w:t xml:space="preserve">, P. M., </w:t>
      </w:r>
      <w:proofErr w:type="spellStart"/>
      <w:r w:rsidRPr="00B57A07">
        <w:rPr>
          <w:rFonts w:ascii="Times New Roman" w:eastAsia="Times New Roman" w:hAnsi="Times New Roman" w:cs="Times New Roman"/>
          <w:kern w:val="0"/>
          <w:sz w:val="24"/>
          <w:szCs w:val="24"/>
          <w:lang w:eastAsia="en-IN" w:bidi="hi-IN"/>
        </w:rPr>
        <w:t>Bokhari</w:t>
      </w:r>
      <w:proofErr w:type="spellEnd"/>
      <w:r w:rsidRPr="00B57A07">
        <w:rPr>
          <w:rFonts w:ascii="Times New Roman" w:eastAsia="Times New Roman" w:hAnsi="Times New Roman" w:cs="Times New Roman"/>
          <w:kern w:val="0"/>
          <w:sz w:val="24"/>
          <w:szCs w:val="24"/>
          <w:lang w:eastAsia="en-IN" w:bidi="hi-IN"/>
        </w:rPr>
        <w:t xml:space="preserve">, H., &amp; </w:t>
      </w:r>
      <w:proofErr w:type="spellStart"/>
      <w:r w:rsidRPr="00B57A07">
        <w:rPr>
          <w:rFonts w:ascii="Times New Roman" w:eastAsia="Times New Roman" w:hAnsi="Times New Roman" w:cs="Times New Roman"/>
          <w:kern w:val="0"/>
          <w:sz w:val="24"/>
          <w:szCs w:val="24"/>
          <w:lang w:eastAsia="en-IN" w:bidi="hi-IN"/>
        </w:rPr>
        <w:t>Javed</w:t>
      </w:r>
      <w:proofErr w:type="spellEnd"/>
      <w:r w:rsidRPr="00B57A07">
        <w:rPr>
          <w:rFonts w:ascii="Times New Roman" w:eastAsia="Times New Roman" w:hAnsi="Times New Roman" w:cs="Times New Roman"/>
          <w:kern w:val="0"/>
          <w:sz w:val="24"/>
          <w:szCs w:val="24"/>
          <w:lang w:eastAsia="en-IN" w:bidi="hi-IN"/>
        </w:rPr>
        <w:t xml:space="preserve">, S. (2021). Vaginal microbiome: Normalcy vs dysbiosis. </w:t>
      </w:r>
      <w:r w:rsidRPr="00B57A07">
        <w:rPr>
          <w:rFonts w:ascii="Times New Roman" w:eastAsia="Times New Roman" w:hAnsi="Times New Roman" w:cs="Times New Roman"/>
          <w:i/>
          <w:iCs/>
          <w:kern w:val="0"/>
          <w:sz w:val="24"/>
          <w:szCs w:val="24"/>
          <w:lang w:eastAsia="en-IN" w:bidi="hi-IN"/>
        </w:rPr>
        <w:t>Archives of Microbiology, 203</w:t>
      </w:r>
      <w:r w:rsidRPr="00B57A07">
        <w:rPr>
          <w:rFonts w:ascii="Times New Roman" w:eastAsia="Times New Roman" w:hAnsi="Times New Roman" w:cs="Times New Roman"/>
          <w:kern w:val="0"/>
          <w:sz w:val="24"/>
          <w:szCs w:val="24"/>
          <w:lang w:eastAsia="en-IN" w:bidi="hi-IN"/>
        </w:rPr>
        <w:t xml:space="preserve">, 3793–3802. </w:t>
      </w:r>
      <w:hyperlink r:id="rId60" w:history="1">
        <w:r w:rsidRPr="00B57A07">
          <w:rPr>
            <w:rStyle w:val="Hyperlink"/>
            <w:rFonts w:ascii="Times New Roman" w:eastAsia="Times New Roman" w:hAnsi="Times New Roman" w:cs="Times New Roman"/>
            <w:color w:val="auto"/>
            <w:kern w:val="0"/>
            <w:sz w:val="24"/>
            <w:szCs w:val="24"/>
            <w:lang w:eastAsia="en-IN" w:bidi="hi-IN"/>
          </w:rPr>
          <w:t>https://doi.org/10.1007/s00203-021-02414-3</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bookmarkStart w:id="3" w:name="_Hlk202113922"/>
      <w:proofErr w:type="spellStart"/>
      <w:r w:rsidRPr="00B57A07">
        <w:rPr>
          <w:rFonts w:ascii="Times New Roman" w:eastAsia="Times New Roman" w:hAnsi="Times New Roman" w:cs="Times New Roman"/>
          <w:kern w:val="0"/>
          <w:sz w:val="24"/>
          <w:szCs w:val="24"/>
          <w:lang w:eastAsia="en-IN" w:bidi="hi-IN"/>
        </w:rPr>
        <w:t>Schoenmakers</w:t>
      </w:r>
      <w:bookmarkEnd w:id="3"/>
      <w:proofErr w:type="spellEnd"/>
      <w:r w:rsidRPr="00B57A07">
        <w:rPr>
          <w:rFonts w:ascii="Times New Roman" w:eastAsia="Times New Roman" w:hAnsi="Times New Roman" w:cs="Times New Roman"/>
          <w:kern w:val="0"/>
          <w:sz w:val="24"/>
          <w:szCs w:val="24"/>
          <w:lang w:eastAsia="en-IN" w:bidi="hi-IN"/>
        </w:rPr>
        <w:t xml:space="preserve">, S., </w:t>
      </w:r>
      <w:proofErr w:type="spellStart"/>
      <w:r w:rsidRPr="00B57A07">
        <w:rPr>
          <w:rFonts w:ascii="Times New Roman" w:eastAsia="Times New Roman" w:hAnsi="Times New Roman" w:cs="Times New Roman"/>
          <w:kern w:val="0"/>
          <w:sz w:val="24"/>
          <w:szCs w:val="24"/>
          <w:lang w:eastAsia="en-IN" w:bidi="hi-IN"/>
        </w:rPr>
        <w:t>Steegers-Theunissen</w:t>
      </w:r>
      <w:proofErr w:type="spellEnd"/>
      <w:r w:rsidRPr="00B57A07">
        <w:rPr>
          <w:rFonts w:ascii="Times New Roman" w:eastAsia="Times New Roman" w:hAnsi="Times New Roman" w:cs="Times New Roman"/>
          <w:kern w:val="0"/>
          <w:sz w:val="24"/>
          <w:szCs w:val="24"/>
          <w:lang w:eastAsia="en-IN" w:bidi="hi-IN"/>
        </w:rPr>
        <w:t xml:space="preserve">, R., &amp; </w:t>
      </w:r>
      <w:proofErr w:type="spellStart"/>
      <w:r w:rsidRPr="00B57A07">
        <w:rPr>
          <w:rFonts w:ascii="Times New Roman" w:eastAsia="Times New Roman" w:hAnsi="Times New Roman" w:cs="Times New Roman"/>
          <w:kern w:val="0"/>
          <w:sz w:val="24"/>
          <w:szCs w:val="24"/>
          <w:lang w:eastAsia="en-IN" w:bidi="hi-IN"/>
        </w:rPr>
        <w:t>Faas</w:t>
      </w:r>
      <w:proofErr w:type="spellEnd"/>
      <w:r w:rsidRPr="00B57A07">
        <w:rPr>
          <w:rFonts w:ascii="Times New Roman" w:eastAsia="Times New Roman" w:hAnsi="Times New Roman" w:cs="Times New Roman"/>
          <w:kern w:val="0"/>
          <w:sz w:val="24"/>
          <w:szCs w:val="24"/>
          <w:lang w:eastAsia="en-IN" w:bidi="hi-IN"/>
        </w:rPr>
        <w:t xml:space="preserve">, M. (2019). The matter of the reproductive microbiome. </w:t>
      </w:r>
      <w:r w:rsidRPr="00B57A07">
        <w:rPr>
          <w:rFonts w:ascii="Times New Roman" w:eastAsia="Times New Roman" w:hAnsi="Times New Roman" w:cs="Times New Roman"/>
          <w:i/>
          <w:iCs/>
          <w:kern w:val="0"/>
          <w:sz w:val="24"/>
          <w:szCs w:val="24"/>
          <w:lang w:eastAsia="en-IN" w:bidi="hi-IN"/>
        </w:rPr>
        <w:t>Obstetric Medicine, 12</w:t>
      </w:r>
      <w:r w:rsidRPr="00B57A07">
        <w:rPr>
          <w:rFonts w:ascii="Times New Roman" w:eastAsia="Times New Roman" w:hAnsi="Times New Roman" w:cs="Times New Roman"/>
          <w:kern w:val="0"/>
          <w:sz w:val="24"/>
          <w:szCs w:val="24"/>
          <w:lang w:eastAsia="en-IN" w:bidi="hi-IN"/>
        </w:rPr>
        <w:t xml:space="preserve">(3), 107–115. </w:t>
      </w:r>
      <w:hyperlink r:id="rId61" w:history="1">
        <w:r w:rsidRPr="00B57A07">
          <w:rPr>
            <w:rStyle w:val="Hyperlink"/>
            <w:rFonts w:ascii="Times New Roman" w:eastAsia="Times New Roman" w:hAnsi="Times New Roman" w:cs="Times New Roman"/>
            <w:color w:val="auto"/>
            <w:kern w:val="0"/>
            <w:sz w:val="24"/>
            <w:szCs w:val="24"/>
            <w:lang w:eastAsia="en-IN" w:bidi="hi-IN"/>
          </w:rPr>
          <w:t>https://doi.org/10.1177/1753495X18775899</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bookmarkStart w:id="4" w:name="_Hlk202113987"/>
      <w:r w:rsidRPr="00B57A07">
        <w:rPr>
          <w:rFonts w:ascii="Times New Roman" w:eastAsia="Times New Roman" w:hAnsi="Times New Roman" w:cs="Times New Roman"/>
          <w:kern w:val="0"/>
          <w:sz w:val="24"/>
          <w:szCs w:val="24"/>
          <w:lang w:eastAsia="en-IN" w:bidi="hi-IN"/>
        </w:rPr>
        <w:t>Scolari</w:t>
      </w:r>
      <w:bookmarkEnd w:id="4"/>
      <w:r w:rsidRPr="00B57A07">
        <w:rPr>
          <w:rFonts w:ascii="Times New Roman" w:eastAsia="Times New Roman" w:hAnsi="Times New Roman" w:cs="Times New Roman"/>
          <w:kern w:val="0"/>
          <w:sz w:val="24"/>
          <w:szCs w:val="24"/>
          <w:lang w:eastAsia="en-IN" w:bidi="hi-IN"/>
        </w:rPr>
        <w:t xml:space="preserve">, F., </w:t>
      </w:r>
      <w:proofErr w:type="spellStart"/>
      <w:r w:rsidRPr="00B57A07">
        <w:rPr>
          <w:rFonts w:ascii="Times New Roman" w:eastAsia="Times New Roman" w:hAnsi="Times New Roman" w:cs="Times New Roman"/>
          <w:kern w:val="0"/>
          <w:sz w:val="24"/>
          <w:szCs w:val="24"/>
          <w:lang w:eastAsia="en-IN" w:bidi="hi-IN"/>
        </w:rPr>
        <w:t>Attardo</w:t>
      </w:r>
      <w:proofErr w:type="spellEnd"/>
      <w:r w:rsidRPr="00B57A07">
        <w:rPr>
          <w:rFonts w:ascii="Times New Roman" w:eastAsia="Times New Roman" w:hAnsi="Times New Roman" w:cs="Times New Roman"/>
          <w:kern w:val="0"/>
          <w:sz w:val="24"/>
          <w:szCs w:val="24"/>
          <w:lang w:eastAsia="en-IN" w:bidi="hi-IN"/>
        </w:rPr>
        <w:t xml:space="preserve">, G. M., Aksoy, E., Weiss, B., </w:t>
      </w:r>
      <w:proofErr w:type="spellStart"/>
      <w:r w:rsidRPr="00B57A07">
        <w:rPr>
          <w:rFonts w:ascii="Times New Roman" w:eastAsia="Times New Roman" w:hAnsi="Times New Roman" w:cs="Times New Roman"/>
          <w:kern w:val="0"/>
          <w:sz w:val="24"/>
          <w:szCs w:val="24"/>
          <w:lang w:eastAsia="en-IN" w:bidi="hi-IN"/>
        </w:rPr>
        <w:t>Savini</w:t>
      </w:r>
      <w:proofErr w:type="spellEnd"/>
      <w:r w:rsidRPr="00B57A07">
        <w:rPr>
          <w:rFonts w:ascii="Times New Roman" w:eastAsia="Times New Roman" w:hAnsi="Times New Roman" w:cs="Times New Roman"/>
          <w:kern w:val="0"/>
          <w:sz w:val="24"/>
          <w:szCs w:val="24"/>
          <w:lang w:eastAsia="en-IN" w:bidi="hi-IN"/>
        </w:rPr>
        <w:t xml:space="preserve">, G., </w:t>
      </w:r>
      <w:proofErr w:type="spellStart"/>
      <w:r w:rsidRPr="00B57A07">
        <w:rPr>
          <w:rFonts w:ascii="Times New Roman" w:eastAsia="Times New Roman" w:hAnsi="Times New Roman" w:cs="Times New Roman"/>
          <w:kern w:val="0"/>
          <w:sz w:val="24"/>
          <w:szCs w:val="24"/>
          <w:lang w:eastAsia="en-IN" w:bidi="hi-IN"/>
        </w:rPr>
        <w:t>Takac</w:t>
      </w:r>
      <w:proofErr w:type="spellEnd"/>
      <w:r w:rsidRPr="00B57A07">
        <w:rPr>
          <w:rFonts w:ascii="Times New Roman" w:eastAsia="Times New Roman" w:hAnsi="Times New Roman" w:cs="Times New Roman"/>
          <w:kern w:val="0"/>
          <w:sz w:val="24"/>
          <w:szCs w:val="24"/>
          <w:lang w:eastAsia="en-IN" w:bidi="hi-IN"/>
        </w:rPr>
        <w:t>, P., Abd-</w:t>
      </w:r>
      <w:proofErr w:type="spellStart"/>
      <w:r w:rsidRPr="00B57A07">
        <w:rPr>
          <w:rFonts w:ascii="Times New Roman" w:eastAsia="Times New Roman" w:hAnsi="Times New Roman" w:cs="Times New Roman"/>
          <w:kern w:val="0"/>
          <w:sz w:val="24"/>
          <w:szCs w:val="24"/>
          <w:lang w:eastAsia="en-IN" w:bidi="hi-IN"/>
        </w:rPr>
        <w:t>Alla</w:t>
      </w:r>
      <w:proofErr w:type="spellEnd"/>
      <w:r w:rsidRPr="00B57A07">
        <w:rPr>
          <w:rFonts w:ascii="Times New Roman" w:eastAsia="Times New Roman" w:hAnsi="Times New Roman" w:cs="Times New Roman"/>
          <w:kern w:val="0"/>
          <w:sz w:val="24"/>
          <w:szCs w:val="24"/>
          <w:lang w:eastAsia="en-IN" w:bidi="hi-IN"/>
        </w:rPr>
        <w:t>, A., Parker, A. G., Aksoy, S., &amp;</w:t>
      </w:r>
      <w:proofErr w:type="spellStart"/>
      <w:r w:rsidRPr="00B57A07">
        <w:rPr>
          <w:rFonts w:ascii="Times New Roman" w:eastAsia="Times New Roman" w:hAnsi="Times New Roman" w:cs="Times New Roman"/>
          <w:kern w:val="0"/>
          <w:sz w:val="24"/>
          <w:szCs w:val="24"/>
          <w:lang w:eastAsia="en-IN" w:bidi="hi-IN"/>
        </w:rPr>
        <w:t>Malacrida</w:t>
      </w:r>
      <w:proofErr w:type="spellEnd"/>
      <w:r w:rsidRPr="00B57A07">
        <w:rPr>
          <w:rFonts w:ascii="Times New Roman" w:eastAsia="Times New Roman" w:hAnsi="Times New Roman" w:cs="Times New Roman"/>
          <w:kern w:val="0"/>
          <w:sz w:val="24"/>
          <w:szCs w:val="24"/>
          <w:lang w:eastAsia="en-IN" w:bidi="hi-IN"/>
        </w:rPr>
        <w:t xml:space="preserve">, A. R. (2018). Symbiotic microbes affect the expression of male reproductive genes in </w:t>
      </w:r>
      <w:proofErr w:type="spellStart"/>
      <w:r w:rsidRPr="00B57A07">
        <w:rPr>
          <w:rFonts w:ascii="Times New Roman" w:eastAsia="Times New Roman" w:hAnsi="Times New Roman" w:cs="Times New Roman"/>
          <w:i/>
          <w:iCs/>
          <w:kern w:val="0"/>
          <w:sz w:val="24"/>
          <w:szCs w:val="24"/>
          <w:lang w:eastAsia="en-IN" w:bidi="hi-IN"/>
        </w:rPr>
        <w:t>Glossina</w:t>
      </w:r>
      <w:proofErr w:type="spellEnd"/>
      <w:r w:rsidRPr="00B57A07">
        <w:rPr>
          <w:rFonts w:ascii="Times New Roman" w:eastAsia="Times New Roman" w:hAnsi="Times New Roman" w:cs="Times New Roman"/>
          <w:i/>
          <w:iCs/>
          <w:kern w:val="0"/>
          <w:sz w:val="24"/>
          <w:szCs w:val="24"/>
          <w:lang w:eastAsia="en-IN" w:bidi="hi-IN"/>
        </w:rPr>
        <w:t xml:space="preserve"> m. </w:t>
      </w:r>
      <w:proofErr w:type="spellStart"/>
      <w:r w:rsidRPr="00B57A07">
        <w:rPr>
          <w:rFonts w:ascii="Times New Roman" w:eastAsia="Times New Roman" w:hAnsi="Times New Roman" w:cs="Times New Roman"/>
          <w:i/>
          <w:iCs/>
          <w:kern w:val="0"/>
          <w:sz w:val="24"/>
          <w:szCs w:val="24"/>
          <w:lang w:eastAsia="en-IN" w:bidi="hi-IN"/>
        </w:rPr>
        <w:t>morsitans</w:t>
      </w:r>
      <w:proofErr w:type="spellEnd"/>
      <w:r w:rsidRPr="00B57A07">
        <w:rPr>
          <w:rFonts w:ascii="Times New Roman" w:eastAsia="Times New Roman" w:hAnsi="Times New Roman" w:cs="Times New Roman"/>
          <w:kern w:val="0"/>
          <w:sz w:val="24"/>
          <w:szCs w:val="24"/>
          <w:lang w:eastAsia="en-IN" w:bidi="hi-IN"/>
        </w:rPr>
        <w:t xml:space="preserve">. </w:t>
      </w:r>
      <w:r w:rsidRPr="00B57A07">
        <w:rPr>
          <w:rFonts w:ascii="Times New Roman" w:eastAsia="Times New Roman" w:hAnsi="Times New Roman" w:cs="Times New Roman"/>
          <w:i/>
          <w:iCs/>
          <w:kern w:val="0"/>
          <w:sz w:val="24"/>
          <w:szCs w:val="24"/>
          <w:lang w:eastAsia="en-IN" w:bidi="hi-IN"/>
        </w:rPr>
        <w:t>BMC Microbiology, 18</w:t>
      </w:r>
      <w:r w:rsidRPr="00B57A07">
        <w:rPr>
          <w:rFonts w:ascii="Times New Roman" w:eastAsia="Times New Roman" w:hAnsi="Times New Roman" w:cs="Times New Roman"/>
          <w:kern w:val="0"/>
          <w:sz w:val="24"/>
          <w:szCs w:val="24"/>
          <w:lang w:eastAsia="en-IN" w:bidi="hi-IN"/>
        </w:rPr>
        <w:t xml:space="preserve">, 169. </w:t>
      </w:r>
      <w:hyperlink r:id="rId62" w:history="1">
        <w:r w:rsidRPr="00B57A07">
          <w:rPr>
            <w:rStyle w:val="Hyperlink"/>
            <w:rFonts w:ascii="Times New Roman" w:eastAsia="Times New Roman" w:hAnsi="Times New Roman" w:cs="Times New Roman"/>
            <w:color w:val="auto"/>
            <w:kern w:val="0"/>
            <w:sz w:val="24"/>
            <w:szCs w:val="24"/>
            <w:lang w:eastAsia="en-IN" w:bidi="hi-IN"/>
          </w:rPr>
          <w:t>https://doi.org/10.1186/s12866-018-1289-2</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 xml:space="preserve">Sharma, R., Singh, P. K., </w:t>
      </w:r>
      <w:proofErr w:type="spellStart"/>
      <w:r w:rsidRPr="00B57A07">
        <w:rPr>
          <w:rFonts w:ascii="Times New Roman" w:eastAsia="Times New Roman" w:hAnsi="Times New Roman" w:cs="Times New Roman"/>
          <w:kern w:val="0"/>
          <w:sz w:val="24"/>
          <w:szCs w:val="24"/>
          <w:lang w:eastAsia="en-IN" w:bidi="hi-IN"/>
        </w:rPr>
        <w:t>Onteru</w:t>
      </w:r>
      <w:proofErr w:type="spellEnd"/>
      <w:r w:rsidRPr="00B57A07">
        <w:rPr>
          <w:rFonts w:ascii="Times New Roman" w:eastAsia="Times New Roman" w:hAnsi="Times New Roman" w:cs="Times New Roman"/>
          <w:kern w:val="0"/>
          <w:sz w:val="24"/>
          <w:szCs w:val="24"/>
          <w:lang w:eastAsia="en-IN" w:bidi="hi-IN"/>
        </w:rPr>
        <w:t xml:space="preserve">, S. K., &amp; Singh, D. (2021). Faecal microbiome analysis reveals </w:t>
      </w:r>
      <w:proofErr w:type="spellStart"/>
      <w:r w:rsidRPr="00B57A07">
        <w:rPr>
          <w:rFonts w:ascii="Times New Roman" w:eastAsia="Times New Roman" w:hAnsi="Times New Roman" w:cs="Times New Roman"/>
          <w:kern w:val="0"/>
          <w:sz w:val="24"/>
          <w:szCs w:val="24"/>
          <w:lang w:eastAsia="en-IN" w:bidi="hi-IN"/>
        </w:rPr>
        <w:t>Clostridiales</w:t>
      </w:r>
      <w:proofErr w:type="spellEnd"/>
      <w:r w:rsidRPr="00B57A07">
        <w:rPr>
          <w:rFonts w:ascii="Times New Roman" w:eastAsia="Times New Roman" w:hAnsi="Times New Roman" w:cs="Times New Roman"/>
          <w:kern w:val="0"/>
          <w:sz w:val="24"/>
          <w:szCs w:val="24"/>
          <w:lang w:eastAsia="en-IN" w:bidi="hi-IN"/>
        </w:rPr>
        <w:t xml:space="preserve"> and </w:t>
      </w:r>
      <w:proofErr w:type="spellStart"/>
      <w:r w:rsidRPr="00B57A07">
        <w:rPr>
          <w:rFonts w:ascii="Times New Roman" w:eastAsia="Times New Roman" w:hAnsi="Times New Roman" w:cs="Times New Roman"/>
          <w:kern w:val="0"/>
          <w:sz w:val="24"/>
          <w:szCs w:val="24"/>
          <w:lang w:eastAsia="en-IN" w:bidi="hi-IN"/>
        </w:rPr>
        <w:t>Bacteroidales</w:t>
      </w:r>
      <w:proofErr w:type="spellEnd"/>
      <w:r w:rsidRPr="00B57A07">
        <w:rPr>
          <w:rFonts w:ascii="Times New Roman" w:eastAsia="Times New Roman" w:hAnsi="Times New Roman" w:cs="Times New Roman"/>
          <w:kern w:val="0"/>
          <w:sz w:val="24"/>
          <w:szCs w:val="24"/>
          <w:lang w:eastAsia="en-IN" w:bidi="hi-IN"/>
        </w:rPr>
        <w:t xml:space="preserve"> as signature gut microbes during </w:t>
      </w:r>
      <w:proofErr w:type="spellStart"/>
      <w:r w:rsidRPr="00B57A07">
        <w:rPr>
          <w:rFonts w:ascii="Times New Roman" w:eastAsia="Times New Roman" w:hAnsi="Times New Roman" w:cs="Times New Roman"/>
          <w:kern w:val="0"/>
          <w:sz w:val="24"/>
          <w:szCs w:val="24"/>
          <w:lang w:eastAsia="en-IN" w:bidi="hi-IN"/>
        </w:rPr>
        <w:t>estrus</w:t>
      </w:r>
      <w:proofErr w:type="spellEnd"/>
      <w:r w:rsidRPr="00B57A07">
        <w:rPr>
          <w:rFonts w:ascii="Times New Roman" w:eastAsia="Times New Roman" w:hAnsi="Times New Roman" w:cs="Times New Roman"/>
          <w:kern w:val="0"/>
          <w:sz w:val="24"/>
          <w:szCs w:val="24"/>
          <w:lang w:eastAsia="en-IN" w:bidi="hi-IN"/>
        </w:rPr>
        <w:t xml:space="preserve"> of buffalo. </w:t>
      </w:r>
      <w:r w:rsidRPr="00B57A07">
        <w:rPr>
          <w:rFonts w:ascii="Times New Roman" w:eastAsia="Times New Roman" w:hAnsi="Times New Roman" w:cs="Times New Roman"/>
          <w:i/>
          <w:iCs/>
          <w:kern w:val="0"/>
          <w:sz w:val="24"/>
          <w:szCs w:val="24"/>
          <w:lang w:eastAsia="en-IN" w:bidi="hi-IN"/>
        </w:rPr>
        <w:t>Reproductive Biology, 21</w:t>
      </w:r>
      <w:r w:rsidRPr="00B57A07">
        <w:rPr>
          <w:rFonts w:ascii="Times New Roman" w:eastAsia="Times New Roman" w:hAnsi="Times New Roman" w:cs="Times New Roman"/>
          <w:kern w:val="0"/>
          <w:sz w:val="24"/>
          <w:szCs w:val="24"/>
          <w:lang w:eastAsia="en-IN" w:bidi="hi-IN"/>
        </w:rPr>
        <w:t xml:space="preserve">(2), 100509. </w:t>
      </w:r>
      <w:hyperlink r:id="rId63" w:history="1">
        <w:r w:rsidRPr="00B57A07">
          <w:rPr>
            <w:rStyle w:val="Hyperlink"/>
            <w:rFonts w:ascii="Times New Roman" w:eastAsia="Times New Roman" w:hAnsi="Times New Roman" w:cs="Times New Roman"/>
            <w:color w:val="auto"/>
            <w:kern w:val="0"/>
            <w:sz w:val="24"/>
            <w:szCs w:val="24"/>
            <w:lang w:eastAsia="en-IN" w:bidi="hi-IN"/>
          </w:rPr>
          <w:t>https://doi.org/10.1016/j.repbio.2021.100509</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 xml:space="preserve">Sheldon, I. M., &amp; Dobson, H. (2004). Postpartum uterine health in cattle. </w:t>
      </w:r>
      <w:r w:rsidRPr="00B57A07">
        <w:rPr>
          <w:rFonts w:ascii="Times New Roman" w:eastAsia="Times New Roman" w:hAnsi="Times New Roman" w:cs="Times New Roman"/>
          <w:i/>
          <w:iCs/>
          <w:kern w:val="0"/>
          <w:sz w:val="24"/>
          <w:szCs w:val="24"/>
          <w:lang w:eastAsia="en-IN" w:bidi="hi-IN"/>
        </w:rPr>
        <w:t>Animal Reproduction Science, 82–83</w:t>
      </w:r>
      <w:r w:rsidRPr="00B57A07">
        <w:rPr>
          <w:rFonts w:ascii="Times New Roman" w:eastAsia="Times New Roman" w:hAnsi="Times New Roman" w:cs="Times New Roman"/>
          <w:kern w:val="0"/>
          <w:sz w:val="24"/>
          <w:szCs w:val="24"/>
          <w:lang w:eastAsia="en-IN" w:bidi="hi-IN"/>
        </w:rPr>
        <w:t xml:space="preserve">, 295–306. </w:t>
      </w:r>
      <w:hyperlink r:id="rId64" w:history="1">
        <w:r w:rsidRPr="00B57A07">
          <w:rPr>
            <w:rStyle w:val="Hyperlink"/>
            <w:rFonts w:ascii="Times New Roman" w:eastAsia="Times New Roman" w:hAnsi="Times New Roman" w:cs="Times New Roman"/>
            <w:color w:val="auto"/>
            <w:kern w:val="0"/>
            <w:sz w:val="24"/>
            <w:szCs w:val="24"/>
            <w:lang w:eastAsia="en-IN" w:bidi="hi-IN"/>
          </w:rPr>
          <w:t>https://doi.org/10.1016/j.anireprosci.2004.04.006</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 xml:space="preserve">Shi, Z.-H., Lan, Y.-L., </w:t>
      </w:r>
      <w:proofErr w:type="spellStart"/>
      <w:r w:rsidRPr="00B57A07">
        <w:rPr>
          <w:rFonts w:ascii="Times New Roman" w:eastAsia="Times New Roman" w:hAnsi="Times New Roman" w:cs="Times New Roman"/>
          <w:kern w:val="0"/>
          <w:sz w:val="24"/>
          <w:szCs w:val="24"/>
          <w:lang w:eastAsia="en-IN" w:bidi="hi-IN"/>
        </w:rPr>
        <w:t>Qiao</w:t>
      </w:r>
      <w:proofErr w:type="spellEnd"/>
      <w:r w:rsidRPr="00B57A07">
        <w:rPr>
          <w:rFonts w:ascii="Times New Roman" w:eastAsia="Times New Roman" w:hAnsi="Times New Roman" w:cs="Times New Roman"/>
          <w:kern w:val="0"/>
          <w:sz w:val="24"/>
          <w:szCs w:val="24"/>
          <w:lang w:eastAsia="en-IN" w:bidi="hi-IN"/>
        </w:rPr>
        <w:t xml:space="preserve">, Z.-H., Yan, X.-Z., Wang, Y.-Z., Zhang, B., Ma, X.-Y., Hassan, F.-U., Wang, W.-J., &amp; Deng, T.-X. (2025). Changes in </w:t>
      </w:r>
      <w:proofErr w:type="spellStart"/>
      <w:r w:rsidRPr="00B57A07">
        <w:rPr>
          <w:rFonts w:ascii="Times New Roman" w:eastAsia="Times New Roman" w:hAnsi="Times New Roman" w:cs="Times New Roman"/>
          <w:kern w:val="0"/>
          <w:sz w:val="24"/>
          <w:szCs w:val="24"/>
          <w:lang w:eastAsia="en-IN" w:bidi="hi-IN"/>
        </w:rPr>
        <w:t>fecal</w:t>
      </w:r>
      <w:proofErr w:type="spellEnd"/>
      <w:r w:rsidRPr="00B57A07">
        <w:rPr>
          <w:rFonts w:ascii="Times New Roman" w:eastAsia="Times New Roman" w:hAnsi="Times New Roman" w:cs="Times New Roman"/>
          <w:kern w:val="0"/>
          <w:sz w:val="24"/>
          <w:szCs w:val="24"/>
          <w:lang w:eastAsia="en-IN" w:bidi="hi-IN"/>
        </w:rPr>
        <w:t xml:space="preserve"> microbiota of dairy cows with and without endometritis. </w:t>
      </w:r>
      <w:r w:rsidRPr="00B57A07">
        <w:rPr>
          <w:rFonts w:ascii="Times New Roman" w:eastAsia="Times New Roman" w:hAnsi="Times New Roman" w:cs="Times New Roman"/>
          <w:i/>
          <w:iCs/>
          <w:kern w:val="0"/>
          <w:sz w:val="24"/>
          <w:szCs w:val="24"/>
          <w:lang w:eastAsia="en-IN" w:bidi="hi-IN"/>
        </w:rPr>
        <w:t>BMC Veterinary Research, 21</w:t>
      </w:r>
      <w:r w:rsidRPr="00B57A07">
        <w:rPr>
          <w:rFonts w:ascii="Times New Roman" w:eastAsia="Times New Roman" w:hAnsi="Times New Roman" w:cs="Times New Roman"/>
          <w:kern w:val="0"/>
          <w:sz w:val="24"/>
          <w:szCs w:val="24"/>
          <w:lang w:eastAsia="en-IN" w:bidi="hi-IN"/>
        </w:rPr>
        <w:t xml:space="preserve">, 201. </w:t>
      </w:r>
      <w:hyperlink r:id="rId65" w:history="1">
        <w:r w:rsidRPr="00B57A07">
          <w:rPr>
            <w:rStyle w:val="Hyperlink"/>
            <w:rFonts w:ascii="Times New Roman" w:eastAsia="Times New Roman" w:hAnsi="Times New Roman" w:cs="Times New Roman"/>
            <w:color w:val="auto"/>
            <w:kern w:val="0"/>
            <w:sz w:val="24"/>
            <w:szCs w:val="24"/>
            <w:lang w:eastAsia="en-IN" w:bidi="hi-IN"/>
          </w:rPr>
          <w:t>https://doi.org/10.1186/s12917-025-04580-8</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 xml:space="preserve">Sinha, U., </w:t>
      </w:r>
      <w:proofErr w:type="spellStart"/>
      <w:r w:rsidRPr="00B57A07">
        <w:rPr>
          <w:rFonts w:ascii="Times New Roman" w:eastAsia="Times New Roman" w:hAnsi="Times New Roman" w:cs="Times New Roman"/>
          <w:kern w:val="0"/>
          <w:sz w:val="24"/>
          <w:szCs w:val="24"/>
          <w:lang w:eastAsia="en-IN" w:bidi="hi-IN"/>
        </w:rPr>
        <w:t>Malis</w:t>
      </w:r>
      <w:proofErr w:type="spellEnd"/>
      <w:r w:rsidRPr="00B57A07">
        <w:rPr>
          <w:rFonts w:ascii="Times New Roman" w:eastAsia="Times New Roman" w:hAnsi="Times New Roman" w:cs="Times New Roman"/>
          <w:kern w:val="0"/>
          <w:sz w:val="24"/>
          <w:szCs w:val="24"/>
          <w:lang w:eastAsia="en-IN" w:bidi="hi-IN"/>
        </w:rPr>
        <w:t xml:space="preserve">, V., Chen, J. S., </w:t>
      </w:r>
      <w:proofErr w:type="spellStart"/>
      <w:r w:rsidRPr="00B57A07">
        <w:rPr>
          <w:rFonts w:ascii="Times New Roman" w:eastAsia="Times New Roman" w:hAnsi="Times New Roman" w:cs="Times New Roman"/>
          <w:kern w:val="0"/>
          <w:sz w:val="24"/>
          <w:szCs w:val="24"/>
          <w:lang w:eastAsia="en-IN" w:bidi="hi-IN"/>
        </w:rPr>
        <w:t>Csapo</w:t>
      </w:r>
      <w:proofErr w:type="spellEnd"/>
      <w:r w:rsidRPr="00B57A07">
        <w:rPr>
          <w:rFonts w:ascii="Times New Roman" w:eastAsia="Times New Roman" w:hAnsi="Times New Roman" w:cs="Times New Roman"/>
          <w:kern w:val="0"/>
          <w:sz w:val="24"/>
          <w:szCs w:val="24"/>
          <w:lang w:eastAsia="en-IN" w:bidi="hi-IN"/>
        </w:rPr>
        <w:t xml:space="preserve">, R., </w:t>
      </w:r>
      <w:proofErr w:type="spellStart"/>
      <w:r w:rsidRPr="00B57A07">
        <w:rPr>
          <w:rFonts w:ascii="Times New Roman" w:eastAsia="Times New Roman" w:hAnsi="Times New Roman" w:cs="Times New Roman"/>
          <w:kern w:val="0"/>
          <w:sz w:val="24"/>
          <w:szCs w:val="24"/>
          <w:lang w:eastAsia="en-IN" w:bidi="hi-IN"/>
        </w:rPr>
        <w:t>Kinugasa</w:t>
      </w:r>
      <w:proofErr w:type="spellEnd"/>
      <w:r w:rsidRPr="00B57A07">
        <w:rPr>
          <w:rFonts w:ascii="Times New Roman" w:eastAsia="Times New Roman" w:hAnsi="Times New Roman" w:cs="Times New Roman"/>
          <w:kern w:val="0"/>
          <w:sz w:val="24"/>
          <w:szCs w:val="24"/>
          <w:lang w:eastAsia="en-IN" w:bidi="hi-IN"/>
        </w:rPr>
        <w:t xml:space="preserve">, R., </w:t>
      </w:r>
      <w:proofErr w:type="spellStart"/>
      <w:r w:rsidRPr="00B57A07">
        <w:rPr>
          <w:rFonts w:ascii="Times New Roman" w:eastAsia="Times New Roman" w:hAnsi="Times New Roman" w:cs="Times New Roman"/>
          <w:kern w:val="0"/>
          <w:sz w:val="24"/>
          <w:szCs w:val="24"/>
          <w:lang w:eastAsia="en-IN" w:bidi="hi-IN"/>
        </w:rPr>
        <w:t>Narici</w:t>
      </w:r>
      <w:proofErr w:type="spellEnd"/>
      <w:r w:rsidRPr="00B57A07">
        <w:rPr>
          <w:rFonts w:ascii="Times New Roman" w:eastAsia="Times New Roman" w:hAnsi="Times New Roman" w:cs="Times New Roman"/>
          <w:kern w:val="0"/>
          <w:sz w:val="24"/>
          <w:szCs w:val="24"/>
          <w:lang w:eastAsia="en-IN" w:bidi="hi-IN"/>
        </w:rPr>
        <w:t>, M. V., &amp; Sinha, S. (2020). Role of the extracellular matrix in loss of muscle force with age and unloading using magnetic resonance imaging, biochemical analysis, and computational models. </w:t>
      </w:r>
      <w:r w:rsidRPr="00B57A07">
        <w:rPr>
          <w:rFonts w:ascii="Times New Roman" w:eastAsia="Times New Roman" w:hAnsi="Times New Roman" w:cs="Times New Roman"/>
          <w:i/>
          <w:iCs/>
          <w:kern w:val="0"/>
          <w:sz w:val="24"/>
          <w:szCs w:val="24"/>
          <w:lang w:eastAsia="en-IN" w:bidi="hi-IN"/>
        </w:rPr>
        <w:t>Frontiers in Physiology</w:t>
      </w:r>
      <w:r w:rsidRPr="00B57A07">
        <w:rPr>
          <w:rFonts w:ascii="Times New Roman" w:eastAsia="Times New Roman" w:hAnsi="Times New Roman" w:cs="Times New Roman"/>
          <w:kern w:val="0"/>
          <w:sz w:val="24"/>
          <w:szCs w:val="24"/>
          <w:lang w:eastAsia="en-IN" w:bidi="hi-IN"/>
        </w:rPr>
        <w:t>, </w:t>
      </w:r>
      <w:r w:rsidRPr="00B57A07">
        <w:rPr>
          <w:rFonts w:ascii="Times New Roman" w:eastAsia="Times New Roman" w:hAnsi="Times New Roman" w:cs="Times New Roman"/>
          <w:i/>
          <w:iCs/>
          <w:kern w:val="0"/>
          <w:sz w:val="24"/>
          <w:szCs w:val="24"/>
          <w:lang w:eastAsia="en-IN" w:bidi="hi-IN"/>
        </w:rPr>
        <w:t>11</w:t>
      </w:r>
      <w:r w:rsidRPr="00B57A07">
        <w:rPr>
          <w:rFonts w:ascii="Times New Roman" w:eastAsia="Times New Roman" w:hAnsi="Times New Roman" w:cs="Times New Roman"/>
          <w:kern w:val="0"/>
          <w:sz w:val="24"/>
          <w:szCs w:val="24"/>
          <w:lang w:eastAsia="en-IN" w:bidi="hi-IN"/>
        </w:rPr>
        <w:t>, 626.</w:t>
      </w:r>
      <w:hyperlink r:id="rId66" w:tgtFrame="_blank" w:history="1">
        <w:r w:rsidRPr="00B57A07">
          <w:rPr>
            <w:rStyle w:val="Hyperlink"/>
            <w:rFonts w:ascii="Times New Roman" w:eastAsia="Times New Roman" w:hAnsi="Times New Roman" w:cs="Times New Roman"/>
            <w:color w:val="auto"/>
            <w:kern w:val="0"/>
            <w:sz w:val="24"/>
            <w:szCs w:val="24"/>
            <w:lang w:eastAsia="en-IN" w:bidi="hi-IN"/>
          </w:rPr>
          <w:t>https://doi.org/10.3389/fphys.2020.00626</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 xml:space="preserve">Tariq, R., </w:t>
      </w:r>
      <w:proofErr w:type="spellStart"/>
      <w:r w:rsidRPr="00B57A07">
        <w:rPr>
          <w:rFonts w:ascii="Times New Roman" w:eastAsia="Times New Roman" w:hAnsi="Times New Roman" w:cs="Times New Roman"/>
          <w:kern w:val="0"/>
          <w:sz w:val="24"/>
          <w:szCs w:val="24"/>
          <w:lang w:eastAsia="en-IN" w:bidi="hi-IN"/>
        </w:rPr>
        <w:t>Pardi</w:t>
      </w:r>
      <w:proofErr w:type="spellEnd"/>
      <w:r w:rsidRPr="00B57A07">
        <w:rPr>
          <w:rFonts w:ascii="Times New Roman" w:eastAsia="Times New Roman" w:hAnsi="Times New Roman" w:cs="Times New Roman"/>
          <w:kern w:val="0"/>
          <w:sz w:val="24"/>
          <w:szCs w:val="24"/>
          <w:lang w:eastAsia="en-IN" w:bidi="hi-IN"/>
        </w:rPr>
        <w:t xml:space="preserve">, D. S., Tosh, P. K., Walker, R. C., </w:t>
      </w:r>
      <w:proofErr w:type="spellStart"/>
      <w:r w:rsidRPr="00B57A07">
        <w:rPr>
          <w:rFonts w:ascii="Times New Roman" w:eastAsia="Times New Roman" w:hAnsi="Times New Roman" w:cs="Times New Roman"/>
          <w:kern w:val="0"/>
          <w:sz w:val="24"/>
          <w:szCs w:val="24"/>
          <w:lang w:eastAsia="en-IN" w:bidi="hi-IN"/>
        </w:rPr>
        <w:t>Razonable</w:t>
      </w:r>
      <w:proofErr w:type="spellEnd"/>
      <w:r w:rsidRPr="00B57A07">
        <w:rPr>
          <w:rFonts w:ascii="Times New Roman" w:eastAsia="Times New Roman" w:hAnsi="Times New Roman" w:cs="Times New Roman"/>
          <w:kern w:val="0"/>
          <w:sz w:val="24"/>
          <w:szCs w:val="24"/>
          <w:lang w:eastAsia="en-IN" w:bidi="hi-IN"/>
        </w:rPr>
        <w:t xml:space="preserve">, R. R., &amp; Khanna, S. (2017). </w:t>
      </w:r>
      <w:proofErr w:type="spellStart"/>
      <w:r w:rsidRPr="00B57A07">
        <w:rPr>
          <w:rFonts w:ascii="Times New Roman" w:eastAsia="Times New Roman" w:hAnsi="Times New Roman" w:cs="Times New Roman"/>
          <w:kern w:val="0"/>
          <w:sz w:val="24"/>
          <w:szCs w:val="24"/>
          <w:lang w:eastAsia="en-IN" w:bidi="hi-IN"/>
        </w:rPr>
        <w:t>Fecal</w:t>
      </w:r>
      <w:proofErr w:type="spellEnd"/>
      <w:r w:rsidRPr="00B57A07">
        <w:rPr>
          <w:rFonts w:ascii="Times New Roman" w:eastAsia="Times New Roman" w:hAnsi="Times New Roman" w:cs="Times New Roman"/>
          <w:kern w:val="0"/>
          <w:sz w:val="24"/>
          <w:szCs w:val="24"/>
          <w:lang w:eastAsia="en-IN" w:bidi="hi-IN"/>
        </w:rPr>
        <w:t xml:space="preserve"> microbiota transplantation for recurrent Clostridium difficile infection reduces recurrent urinary tract infection frequency. </w:t>
      </w:r>
      <w:r w:rsidRPr="00B57A07">
        <w:rPr>
          <w:rFonts w:ascii="Times New Roman" w:eastAsia="Times New Roman" w:hAnsi="Times New Roman" w:cs="Times New Roman"/>
          <w:i/>
          <w:iCs/>
          <w:kern w:val="0"/>
          <w:sz w:val="24"/>
          <w:szCs w:val="24"/>
          <w:lang w:eastAsia="en-IN" w:bidi="hi-IN"/>
        </w:rPr>
        <w:t>Clinical Infectious Diseases</w:t>
      </w:r>
      <w:r w:rsidRPr="00B57A07">
        <w:rPr>
          <w:rFonts w:ascii="Times New Roman" w:eastAsia="Times New Roman" w:hAnsi="Times New Roman" w:cs="Times New Roman"/>
          <w:kern w:val="0"/>
          <w:sz w:val="24"/>
          <w:szCs w:val="24"/>
          <w:lang w:eastAsia="en-IN" w:bidi="hi-IN"/>
        </w:rPr>
        <w:t>, </w:t>
      </w:r>
      <w:r w:rsidRPr="00B57A07">
        <w:rPr>
          <w:rFonts w:ascii="Times New Roman" w:eastAsia="Times New Roman" w:hAnsi="Times New Roman" w:cs="Times New Roman"/>
          <w:i/>
          <w:iCs/>
          <w:kern w:val="0"/>
          <w:sz w:val="24"/>
          <w:szCs w:val="24"/>
          <w:lang w:eastAsia="en-IN" w:bidi="hi-IN"/>
        </w:rPr>
        <w:t>65</w:t>
      </w:r>
      <w:r w:rsidRPr="00B57A07">
        <w:rPr>
          <w:rFonts w:ascii="Times New Roman" w:eastAsia="Times New Roman" w:hAnsi="Times New Roman" w:cs="Times New Roman"/>
          <w:kern w:val="0"/>
          <w:sz w:val="24"/>
          <w:szCs w:val="24"/>
          <w:lang w:eastAsia="en-IN" w:bidi="hi-IN"/>
        </w:rPr>
        <w:t>(10), 1745-1747.</w:t>
      </w:r>
      <w:hyperlink r:id="rId67" w:tgtFrame="_blank" w:history="1">
        <w:r w:rsidRPr="00B57A07">
          <w:rPr>
            <w:rStyle w:val="Hyperlink"/>
            <w:rFonts w:ascii="Times New Roman" w:eastAsia="Times New Roman" w:hAnsi="Times New Roman" w:cs="Times New Roman"/>
            <w:b/>
            <w:bCs/>
            <w:color w:val="auto"/>
            <w:kern w:val="0"/>
            <w:sz w:val="24"/>
            <w:szCs w:val="24"/>
            <w:lang w:eastAsia="en-IN" w:bidi="hi-IN"/>
          </w:rPr>
          <w:t>https://doi.org/10.1093/cid/cix578</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proofErr w:type="spellStart"/>
      <w:r w:rsidRPr="00B57A07">
        <w:rPr>
          <w:rFonts w:ascii="Times New Roman" w:eastAsia="Times New Roman" w:hAnsi="Times New Roman" w:cs="Times New Roman"/>
          <w:kern w:val="0"/>
          <w:sz w:val="24"/>
          <w:szCs w:val="24"/>
          <w:lang w:eastAsia="en-IN" w:bidi="hi-IN"/>
        </w:rPr>
        <w:t>Torok</w:t>
      </w:r>
      <w:proofErr w:type="spellEnd"/>
      <w:r w:rsidRPr="00B57A07">
        <w:rPr>
          <w:rFonts w:ascii="Times New Roman" w:eastAsia="Times New Roman" w:hAnsi="Times New Roman" w:cs="Times New Roman"/>
          <w:kern w:val="0"/>
          <w:sz w:val="24"/>
          <w:szCs w:val="24"/>
          <w:lang w:eastAsia="en-IN" w:bidi="hi-IN"/>
        </w:rPr>
        <w:t xml:space="preserve">, V. A., Hughes, R. J., Mikkelsen, L. L., Perez-Maldonado, R., Balding, K., </w:t>
      </w:r>
      <w:proofErr w:type="spellStart"/>
      <w:r w:rsidRPr="00B57A07">
        <w:rPr>
          <w:rFonts w:ascii="Times New Roman" w:eastAsia="Times New Roman" w:hAnsi="Times New Roman" w:cs="Times New Roman"/>
          <w:kern w:val="0"/>
          <w:sz w:val="24"/>
          <w:szCs w:val="24"/>
          <w:lang w:eastAsia="en-IN" w:bidi="hi-IN"/>
        </w:rPr>
        <w:t>MacAlpine</w:t>
      </w:r>
      <w:proofErr w:type="spellEnd"/>
      <w:r w:rsidRPr="00B57A07">
        <w:rPr>
          <w:rFonts w:ascii="Times New Roman" w:eastAsia="Times New Roman" w:hAnsi="Times New Roman" w:cs="Times New Roman"/>
          <w:kern w:val="0"/>
          <w:sz w:val="24"/>
          <w:szCs w:val="24"/>
          <w:lang w:eastAsia="en-IN" w:bidi="hi-IN"/>
        </w:rPr>
        <w:t xml:space="preserve">, R., ... &amp; </w:t>
      </w:r>
      <w:proofErr w:type="spellStart"/>
      <w:r w:rsidRPr="00B57A07">
        <w:rPr>
          <w:rFonts w:ascii="Times New Roman" w:eastAsia="Times New Roman" w:hAnsi="Times New Roman" w:cs="Times New Roman"/>
          <w:kern w:val="0"/>
          <w:sz w:val="24"/>
          <w:szCs w:val="24"/>
          <w:lang w:eastAsia="en-IN" w:bidi="hi-IN"/>
        </w:rPr>
        <w:t>Ophel</w:t>
      </w:r>
      <w:proofErr w:type="spellEnd"/>
      <w:r w:rsidRPr="00B57A07">
        <w:rPr>
          <w:rFonts w:ascii="Times New Roman" w:eastAsia="Times New Roman" w:hAnsi="Times New Roman" w:cs="Times New Roman"/>
          <w:kern w:val="0"/>
          <w:sz w:val="24"/>
          <w:szCs w:val="24"/>
          <w:lang w:eastAsia="en-IN" w:bidi="hi-IN"/>
        </w:rPr>
        <w:t xml:space="preserve">-Keller, K. (2011). Identification and characterization of potential performance-related gut microbiotas in broiler chickens across various feeding trials. </w:t>
      </w:r>
      <w:r w:rsidRPr="00B57A07">
        <w:rPr>
          <w:rFonts w:ascii="Times New Roman" w:eastAsia="Times New Roman" w:hAnsi="Times New Roman" w:cs="Times New Roman"/>
          <w:i/>
          <w:iCs/>
          <w:kern w:val="0"/>
          <w:sz w:val="24"/>
          <w:szCs w:val="24"/>
          <w:lang w:eastAsia="en-IN" w:bidi="hi-IN"/>
        </w:rPr>
        <w:t>Applied and Environmental Microbiology, 77</w:t>
      </w:r>
      <w:r w:rsidRPr="00B57A07">
        <w:rPr>
          <w:rFonts w:ascii="Times New Roman" w:eastAsia="Times New Roman" w:hAnsi="Times New Roman" w:cs="Times New Roman"/>
          <w:kern w:val="0"/>
          <w:sz w:val="24"/>
          <w:szCs w:val="24"/>
          <w:lang w:eastAsia="en-IN" w:bidi="hi-IN"/>
        </w:rPr>
        <w:t xml:space="preserve">(17), 5868–5878. </w:t>
      </w:r>
      <w:hyperlink r:id="rId68" w:history="1">
        <w:r w:rsidRPr="00B57A07">
          <w:rPr>
            <w:rStyle w:val="Hyperlink"/>
            <w:rFonts w:ascii="Times New Roman" w:eastAsia="Times New Roman" w:hAnsi="Times New Roman" w:cs="Times New Roman"/>
            <w:color w:val="auto"/>
            <w:kern w:val="0"/>
            <w:sz w:val="24"/>
            <w:szCs w:val="24"/>
            <w:lang w:eastAsia="en-IN" w:bidi="hi-IN"/>
          </w:rPr>
          <w:t>https://doi.org/10.1128/AEM.00165-11</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proofErr w:type="spellStart"/>
      <w:r w:rsidRPr="00B57A07">
        <w:rPr>
          <w:rFonts w:ascii="Times New Roman" w:eastAsia="Times New Roman" w:hAnsi="Times New Roman" w:cs="Times New Roman"/>
          <w:kern w:val="0"/>
          <w:sz w:val="24"/>
          <w:szCs w:val="24"/>
          <w:lang w:eastAsia="en-IN" w:bidi="hi-IN"/>
        </w:rPr>
        <w:t>Ulfina</w:t>
      </w:r>
      <w:proofErr w:type="spellEnd"/>
      <w:r w:rsidRPr="00B57A07">
        <w:rPr>
          <w:rFonts w:ascii="Times New Roman" w:eastAsia="Times New Roman" w:hAnsi="Times New Roman" w:cs="Times New Roman"/>
          <w:kern w:val="0"/>
          <w:sz w:val="24"/>
          <w:szCs w:val="24"/>
          <w:lang w:eastAsia="en-IN" w:bidi="hi-IN"/>
        </w:rPr>
        <w:t xml:space="preserve">, G. G., </w:t>
      </w:r>
      <w:proofErr w:type="spellStart"/>
      <w:r w:rsidRPr="00B57A07">
        <w:rPr>
          <w:rFonts w:ascii="Times New Roman" w:eastAsia="Times New Roman" w:hAnsi="Times New Roman" w:cs="Times New Roman"/>
          <w:kern w:val="0"/>
          <w:sz w:val="24"/>
          <w:szCs w:val="24"/>
          <w:lang w:eastAsia="en-IN" w:bidi="hi-IN"/>
        </w:rPr>
        <w:t>Kimothi</w:t>
      </w:r>
      <w:proofErr w:type="spellEnd"/>
      <w:r w:rsidRPr="00B57A07">
        <w:rPr>
          <w:rFonts w:ascii="Times New Roman" w:eastAsia="Times New Roman" w:hAnsi="Times New Roman" w:cs="Times New Roman"/>
          <w:kern w:val="0"/>
          <w:sz w:val="24"/>
          <w:szCs w:val="24"/>
          <w:lang w:eastAsia="en-IN" w:bidi="hi-IN"/>
        </w:rPr>
        <w:t xml:space="preserve">, S. P., Oberoi, P. S., </w:t>
      </w:r>
      <w:proofErr w:type="spellStart"/>
      <w:r w:rsidRPr="00B57A07">
        <w:rPr>
          <w:rFonts w:ascii="Times New Roman" w:eastAsia="Times New Roman" w:hAnsi="Times New Roman" w:cs="Times New Roman"/>
          <w:kern w:val="0"/>
          <w:sz w:val="24"/>
          <w:szCs w:val="24"/>
          <w:lang w:eastAsia="en-IN" w:bidi="hi-IN"/>
        </w:rPr>
        <w:t>Baithalu</w:t>
      </w:r>
      <w:proofErr w:type="spellEnd"/>
      <w:r w:rsidRPr="00B57A07">
        <w:rPr>
          <w:rFonts w:ascii="Times New Roman" w:eastAsia="Times New Roman" w:hAnsi="Times New Roman" w:cs="Times New Roman"/>
          <w:kern w:val="0"/>
          <w:sz w:val="24"/>
          <w:szCs w:val="24"/>
          <w:lang w:eastAsia="en-IN" w:bidi="hi-IN"/>
        </w:rPr>
        <w:t xml:space="preserve">, R. K., </w:t>
      </w:r>
      <w:proofErr w:type="spellStart"/>
      <w:r w:rsidRPr="00B57A07">
        <w:rPr>
          <w:rFonts w:ascii="Times New Roman" w:eastAsia="Times New Roman" w:hAnsi="Times New Roman" w:cs="Times New Roman"/>
          <w:kern w:val="0"/>
          <w:sz w:val="24"/>
          <w:szCs w:val="24"/>
          <w:lang w:eastAsia="en-IN" w:bidi="hi-IN"/>
        </w:rPr>
        <w:t>Kumaresan</w:t>
      </w:r>
      <w:proofErr w:type="spellEnd"/>
      <w:r w:rsidRPr="00B57A07">
        <w:rPr>
          <w:rFonts w:ascii="Times New Roman" w:eastAsia="Times New Roman" w:hAnsi="Times New Roman" w:cs="Times New Roman"/>
          <w:kern w:val="0"/>
          <w:sz w:val="24"/>
          <w:szCs w:val="24"/>
          <w:lang w:eastAsia="en-IN" w:bidi="hi-IN"/>
        </w:rPr>
        <w:t xml:space="preserve">, A., Mohanty, T. K., </w:t>
      </w:r>
      <w:proofErr w:type="spellStart"/>
      <w:r w:rsidRPr="00B57A07">
        <w:rPr>
          <w:rFonts w:ascii="Times New Roman" w:eastAsia="Times New Roman" w:hAnsi="Times New Roman" w:cs="Times New Roman"/>
          <w:kern w:val="0"/>
          <w:sz w:val="24"/>
          <w:szCs w:val="24"/>
          <w:lang w:eastAsia="en-IN" w:bidi="hi-IN"/>
        </w:rPr>
        <w:t>Imtiwati</w:t>
      </w:r>
      <w:proofErr w:type="spellEnd"/>
      <w:r w:rsidRPr="00B57A07">
        <w:rPr>
          <w:rFonts w:ascii="Times New Roman" w:eastAsia="Times New Roman" w:hAnsi="Times New Roman" w:cs="Times New Roman"/>
          <w:kern w:val="0"/>
          <w:sz w:val="24"/>
          <w:szCs w:val="24"/>
          <w:lang w:eastAsia="en-IN" w:bidi="hi-IN"/>
        </w:rPr>
        <w:t xml:space="preserve">, P., &amp; Dang, A. K. (2015). Modulation of post-partum reproductive performance in dairy cows through supplementation of long- or short-chain fatty acids during transition period. </w:t>
      </w:r>
      <w:r w:rsidRPr="00B57A07">
        <w:rPr>
          <w:rFonts w:ascii="Times New Roman" w:eastAsia="Times New Roman" w:hAnsi="Times New Roman" w:cs="Times New Roman"/>
          <w:i/>
          <w:iCs/>
          <w:kern w:val="0"/>
          <w:sz w:val="24"/>
          <w:szCs w:val="24"/>
          <w:lang w:eastAsia="en-IN" w:bidi="hi-IN"/>
        </w:rPr>
        <w:t>Journal of Animal Physiology and Animal Nutrition, 99</w:t>
      </w:r>
      <w:r w:rsidRPr="00B57A07">
        <w:rPr>
          <w:rFonts w:ascii="Times New Roman" w:eastAsia="Times New Roman" w:hAnsi="Times New Roman" w:cs="Times New Roman"/>
          <w:kern w:val="0"/>
          <w:sz w:val="24"/>
          <w:szCs w:val="24"/>
          <w:lang w:eastAsia="en-IN" w:bidi="hi-IN"/>
        </w:rPr>
        <w:t xml:space="preserve">(6), 1056–1064. </w:t>
      </w:r>
      <w:hyperlink r:id="rId69" w:history="1">
        <w:r w:rsidRPr="00B57A07">
          <w:rPr>
            <w:rStyle w:val="Hyperlink"/>
            <w:rFonts w:ascii="Times New Roman" w:eastAsia="Times New Roman" w:hAnsi="Times New Roman" w:cs="Times New Roman"/>
            <w:color w:val="auto"/>
            <w:kern w:val="0"/>
            <w:sz w:val="24"/>
            <w:szCs w:val="24"/>
            <w:lang w:eastAsia="en-IN" w:bidi="hi-IN"/>
          </w:rPr>
          <w:t>https://doi.org/10.1111/jpn.12304</w:t>
        </w:r>
      </w:hyperlink>
    </w:p>
    <w:p w:rsidR="003B36FB" w:rsidRPr="00B57A07" w:rsidRDefault="003B36FB" w:rsidP="002C6959">
      <w:pPr>
        <w:jc w:val="both"/>
        <w:rPr>
          <w:rFonts w:ascii="Times New Roman" w:hAnsi="Times New Roman" w:cs="Times New Roman"/>
          <w:sz w:val="24"/>
          <w:szCs w:val="24"/>
        </w:rPr>
      </w:pPr>
      <w:r w:rsidRPr="00B57A07">
        <w:rPr>
          <w:rFonts w:ascii="Times New Roman" w:eastAsia="Times New Roman" w:hAnsi="Times New Roman" w:cs="Times New Roman"/>
          <w:kern w:val="0"/>
          <w:sz w:val="24"/>
          <w:szCs w:val="24"/>
          <w:lang w:eastAsia="en-IN" w:bidi="hi-IN"/>
        </w:rPr>
        <w:lastRenderedPageBreak/>
        <w:t xml:space="preserve">Virto, M., </w:t>
      </w:r>
      <w:proofErr w:type="spellStart"/>
      <w:r w:rsidRPr="00B57A07">
        <w:rPr>
          <w:rFonts w:ascii="Times New Roman" w:eastAsia="Times New Roman" w:hAnsi="Times New Roman" w:cs="Times New Roman"/>
          <w:kern w:val="0"/>
          <w:sz w:val="24"/>
          <w:szCs w:val="24"/>
          <w:lang w:eastAsia="en-IN" w:bidi="hi-IN"/>
        </w:rPr>
        <w:t>Santamarina</w:t>
      </w:r>
      <w:proofErr w:type="spellEnd"/>
      <w:r w:rsidRPr="00B57A07">
        <w:rPr>
          <w:rFonts w:ascii="Times New Roman" w:eastAsia="Times New Roman" w:hAnsi="Times New Roman" w:cs="Times New Roman"/>
          <w:kern w:val="0"/>
          <w:sz w:val="24"/>
          <w:szCs w:val="24"/>
          <w:lang w:eastAsia="en-IN" w:bidi="hi-IN"/>
        </w:rPr>
        <w:t xml:space="preserve">-García, G., </w:t>
      </w:r>
      <w:proofErr w:type="spellStart"/>
      <w:r w:rsidRPr="00B57A07">
        <w:rPr>
          <w:rFonts w:ascii="Times New Roman" w:eastAsia="Times New Roman" w:hAnsi="Times New Roman" w:cs="Times New Roman"/>
          <w:kern w:val="0"/>
          <w:sz w:val="24"/>
          <w:szCs w:val="24"/>
          <w:lang w:eastAsia="en-IN" w:bidi="hi-IN"/>
        </w:rPr>
        <w:t>Amores</w:t>
      </w:r>
      <w:proofErr w:type="spellEnd"/>
      <w:r w:rsidRPr="00B57A07">
        <w:rPr>
          <w:rFonts w:ascii="Times New Roman" w:eastAsia="Times New Roman" w:hAnsi="Times New Roman" w:cs="Times New Roman"/>
          <w:kern w:val="0"/>
          <w:sz w:val="24"/>
          <w:szCs w:val="24"/>
          <w:lang w:eastAsia="en-IN" w:bidi="hi-IN"/>
        </w:rPr>
        <w:t xml:space="preserve">, G., &amp; Hernández, I. (2022). Antibiotics in dairy production: Where is the </w:t>
      </w:r>
      <w:proofErr w:type="gramStart"/>
      <w:r w:rsidRPr="00B57A07">
        <w:rPr>
          <w:rFonts w:ascii="Times New Roman" w:eastAsia="Times New Roman" w:hAnsi="Times New Roman" w:cs="Times New Roman"/>
          <w:kern w:val="0"/>
          <w:sz w:val="24"/>
          <w:szCs w:val="24"/>
          <w:lang w:eastAsia="en-IN" w:bidi="hi-IN"/>
        </w:rPr>
        <w:t>problem?.</w:t>
      </w:r>
      <w:proofErr w:type="gramEnd"/>
      <w:r w:rsidRPr="00B57A07">
        <w:rPr>
          <w:rFonts w:ascii="Times New Roman" w:eastAsia="Times New Roman" w:hAnsi="Times New Roman" w:cs="Times New Roman"/>
          <w:kern w:val="0"/>
          <w:sz w:val="24"/>
          <w:szCs w:val="24"/>
          <w:lang w:eastAsia="en-IN" w:bidi="hi-IN"/>
        </w:rPr>
        <w:t> </w:t>
      </w:r>
      <w:r w:rsidRPr="00B57A07">
        <w:rPr>
          <w:rFonts w:ascii="Times New Roman" w:eastAsia="Times New Roman" w:hAnsi="Times New Roman" w:cs="Times New Roman"/>
          <w:i/>
          <w:iCs/>
          <w:kern w:val="0"/>
          <w:sz w:val="24"/>
          <w:szCs w:val="24"/>
          <w:lang w:eastAsia="en-IN" w:bidi="hi-IN"/>
        </w:rPr>
        <w:t>Dairy</w:t>
      </w:r>
      <w:r w:rsidRPr="00B57A07">
        <w:rPr>
          <w:rFonts w:ascii="Times New Roman" w:eastAsia="Times New Roman" w:hAnsi="Times New Roman" w:cs="Times New Roman"/>
          <w:kern w:val="0"/>
          <w:sz w:val="24"/>
          <w:szCs w:val="24"/>
          <w:lang w:eastAsia="en-IN" w:bidi="hi-IN"/>
        </w:rPr>
        <w:t>, </w:t>
      </w:r>
      <w:r w:rsidRPr="00B57A07">
        <w:rPr>
          <w:rFonts w:ascii="Times New Roman" w:eastAsia="Times New Roman" w:hAnsi="Times New Roman" w:cs="Times New Roman"/>
          <w:i/>
          <w:iCs/>
          <w:kern w:val="0"/>
          <w:sz w:val="24"/>
          <w:szCs w:val="24"/>
          <w:lang w:eastAsia="en-IN" w:bidi="hi-IN"/>
        </w:rPr>
        <w:t>3</w:t>
      </w:r>
      <w:r w:rsidRPr="00B57A07">
        <w:rPr>
          <w:rFonts w:ascii="Times New Roman" w:eastAsia="Times New Roman" w:hAnsi="Times New Roman" w:cs="Times New Roman"/>
          <w:kern w:val="0"/>
          <w:sz w:val="24"/>
          <w:szCs w:val="24"/>
          <w:lang w:eastAsia="en-IN" w:bidi="hi-IN"/>
        </w:rPr>
        <w:t>(3), 541-564.</w:t>
      </w:r>
    </w:p>
    <w:p w:rsidR="003B36FB" w:rsidRPr="00B57A07" w:rsidRDefault="003B36FB" w:rsidP="002C6959">
      <w:pPr>
        <w:jc w:val="both"/>
        <w:rPr>
          <w:rFonts w:ascii="Times New Roman" w:eastAsia="Times New Roman" w:hAnsi="Times New Roman" w:cs="Times New Roman"/>
          <w:kern w:val="0"/>
          <w:sz w:val="24"/>
          <w:szCs w:val="24"/>
          <w:lang w:eastAsia="en-IN" w:bidi="hi-IN"/>
        </w:rPr>
      </w:pPr>
      <w:proofErr w:type="spellStart"/>
      <w:r w:rsidRPr="00B57A07">
        <w:rPr>
          <w:rFonts w:ascii="Times New Roman" w:eastAsia="Times New Roman" w:hAnsi="Times New Roman" w:cs="Times New Roman"/>
          <w:kern w:val="0"/>
          <w:sz w:val="24"/>
          <w:szCs w:val="24"/>
          <w:lang w:eastAsia="en-IN" w:bidi="hi-IN"/>
        </w:rPr>
        <w:t>Vuong</w:t>
      </w:r>
      <w:proofErr w:type="spellEnd"/>
      <w:r w:rsidRPr="00B57A07">
        <w:rPr>
          <w:rFonts w:ascii="Times New Roman" w:eastAsia="Times New Roman" w:hAnsi="Times New Roman" w:cs="Times New Roman"/>
          <w:kern w:val="0"/>
          <w:sz w:val="24"/>
          <w:szCs w:val="24"/>
          <w:lang w:eastAsia="en-IN" w:bidi="hi-IN"/>
        </w:rPr>
        <w:t xml:space="preserve">, H. E., Pronovost, G. N., Williams, D. W., Coley, E. J., Siegler, E. L., </w:t>
      </w:r>
      <w:proofErr w:type="spellStart"/>
      <w:r w:rsidRPr="00B57A07">
        <w:rPr>
          <w:rFonts w:ascii="Times New Roman" w:eastAsia="Times New Roman" w:hAnsi="Times New Roman" w:cs="Times New Roman"/>
          <w:kern w:val="0"/>
          <w:sz w:val="24"/>
          <w:szCs w:val="24"/>
          <w:lang w:eastAsia="en-IN" w:bidi="hi-IN"/>
        </w:rPr>
        <w:t>Qiu</w:t>
      </w:r>
      <w:proofErr w:type="spellEnd"/>
      <w:r w:rsidRPr="00B57A07">
        <w:rPr>
          <w:rFonts w:ascii="Times New Roman" w:eastAsia="Times New Roman" w:hAnsi="Times New Roman" w:cs="Times New Roman"/>
          <w:kern w:val="0"/>
          <w:sz w:val="24"/>
          <w:szCs w:val="24"/>
          <w:lang w:eastAsia="en-IN" w:bidi="hi-IN"/>
        </w:rPr>
        <w:t xml:space="preserve">, A., ... &amp; Hsiao, E. Y. (2020). The maternal microbiome modulates </w:t>
      </w:r>
      <w:proofErr w:type="spellStart"/>
      <w:r w:rsidRPr="00B57A07">
        <w:rPr>
          <w:rFonts w:ascii="Times New Roman" w:eastAsia="Times New Roman" w:hAnsi="Times New Roman" w:cs="Times New Roman"/>
          <w:kern w:val="0"/>
          <w:sz w:val="24"/>
          <w:szCs w:val="24"/>
          <w:lang w:eastAsia="en-IN" w:bidi="hi-IN"/>
        </w:rPr>
        <w:t>fetal</w:t>
      </w:r>
      <w:proofErr w:type="spellEnd"/>
      <w:r w:rsidRPr="00B57A07">
        <w:rPr>
          <w:rFonts w:ascii="Times New Roman" w:eastAsia="Times New Roman" w:hAnsi="Times New Roman" w:cs="Times New Roman"/>
          <w:kern w:val="0"/>
          <w:sz w:val="24"/>
          <w:szCs w:val="24"/>
          <w:lang w:eastAsia="en-IN" w:bidi="hi-IN"/>
        </w:rPr>
        <w:t xml:space="preserve"> neurodevelopment in mice. </w:t>
      </w:r>
      <w:r w:rsidRPr="00B57A07">
        <w:rPr>
          <w:rFonts w:ascii="Times New Roman" w:eastAsia="Times New Roman" w:hAnsi="Times New Roman" w:cs="Times New Roman"/>
          <w:i/>
          <w:iCs/>
          <w:kern w:val="0"/>
          <w:sz w:val="24"/>
          <w:szCs w:val="24"/>
          <w:lang w:eastAsia="en-IN" w:bidi="hi-IN"/>
        </w:rPr>
        <w:t>Nature</w:t>
      </w:r>
      <w:r w:rsidRPr="00B57A07">
        <w:rPr>
          <w:rFonts w:ascii="Times New Roman" w:eastAsia="Times New Roman" w:hAnsi="Times New Roman" w:cs="Times New Roman"/>
          <w:kern w:val="0"/>
          <w:sz w:val="24"/>
          <w:szCs w:val="24"/>
          <w:lang w:eastAsia="en-IN" w:bidi="hi-IN"/>
        </w:rPr>
        <w:t>, </w:t>
      </w:r>
      <w:r w:rsidRPr="00B57A07">
        <w:rPr>
          <w:rFonts w:ascii="Times New Roman" w:eastAsia="Times New Roman" w:hAnsi="Times New Roman" w:cs="Times New Roman"/>
          <w:i/>
          <w:iCs/>
          <w:kern w:val="0"/>
          <w:sz w:val="24"/>
          <w:szCs w:val="24"/>
          <w:lang w:eastAsia="en-IN" w:bidi="hi-IN"/>
        </w:rPr>
        <w:t>586</w:t>
      </w:r>
      <w:r w:rsidRPr="00B57A07">
        <w:rPr>
          <w:rFonts w:ascii="Times New Roman" w:eastAsia="Times New Roman" w:hAnsi="Times New Roman" w:cs="Times New Roman"/>
          <w:kern w:val="0"/>
          <w:sz w:val="24"/>
          <w:szCs w:val="24"/>
          <w:lang w:eastAsia="en-IN" w:bidi="hi-IN"/>
        </w:rPr>
        <w:t>(7828), 281-286.</w:t>
      </w:r>
      <w:hyperlink r:id="rId70" w:tgtFrame="_blank" w:history="1">
        <w:r w:rsidRPr="00B57A07">
          <w:rPr>
            <w:rStyle w:val="Hyperlink"/>
            <w:rFonts w:ascii="Times New Roman" w:eastAsia="Times New Roman" w:hAnsi="Times New Roman" w:cs="Times New Roman"/>
            <w:color w:val="auto"/>
            <w:kern w:val="0"/>
            <w:sz w:val="24"/>
            <w:szCs w:val="24"/>
            <w:lang w:eastAsia="en-IN" w:bidi="hi-IN"/>
          </w:rPr>
          <w:t>https://doi.org/10.1038/s41586-020-2745-3</w:t>
        </w:r>
      </w:hyperlink>
      <w:r w:rsidRPr="00B57A07">
        <w:rPr>
          <w:rFonts w:ascii="Times New Roman" w:eastAsia="Times New Roman" w:hAnsi="Times New Roman" w:cs="Times New Roman"/>
          <w:kern w:val="0"/>
          <w:sz w:val="24"/>
          <w:szCs w:val="24"/>
          <w:lang w:eastAsia="en-IN" w:bidi="hi-IN"/>
        </w:rPr>
        <w:t>.</w:t>
      </w:r>
    </w:p>
    <w:p w:rsidR="003B36FB" w:rsidRPr="00B57A07" w:rsidRDefault="003B36FB" w:rsidP="002C6959">
      <w:pPr>
        <w:jc w:val="both"/>
        <w:rPr>
          <w:rFonts w:ascii="Times New Roman" w:eastAsia="Times New Roman" w:hAnsi="Times New Roman" w:cs="Times New Roman"/>
          <w:kern w:val="0"/>
          <w:sz w:val="24"/>
          <w:szCs w:val="24"/>
          <w:lang w:eastAsia="en-IN" w:bidi="hi-IN"/>
        </w:rPr>
      </w:pPr>
      <w:proofErr w:type="spellStart"/>
      <w:r w:rsidRPr="00B57A07">
        <w:rPr>
          <w:rFonts w:ascii="Times New Roman" w:eastAsia="Times New Roman" w:hAnsi="Times New Roman" w:cs="Times New Roman"/>
          <w:kern w:val="0"/>
          <w:sz w:val="24"/>
          <w:szCs w:val="24"/>
          <w:lang w:eastAsia="en-IN" w:bidi="hi-IN"/>
        </w:rPr>
        <w:t>Vyklicka</w:t>
      </w:r>
      <w:proofErr w:type="spellEnd"/>
      <w:r w:rsidRPr="00B57A07">
        <w:rPr>
          <w:rFonts w:ascii="Times New Roman" w:eastAsia="Times New Roman" w:hAnsi="Times New Roman" w:cs="Times New Roman"/>
          <w:kern w:val="0"/>
          <w:sz w:val="24"/>
          <w:szCs w:val="24"/>
          <w:lang w:eastAsia="en-IN" w:bidi="hi-IN"/>
        </w:rPr>
        <w:t>, L., &amp;</w:t>
      </w:r>
      <w:proofErr w:type="spellStart"/>
      <w:r w:rsidRPr="00B57A07">
        <w:rPr>
          <w:rFonts w:ascii="Times New Roman" w:eastAsia="Times New Roman" w:hAnsi="Times New Roman" w:cs="Times New Roman"/>
          <w:kern w:val="0"/>
          <w:sz w:val="24"/>
          <w:szCs w:val="24"/>
          <w:lang w:eastAsia="en-IN" w:bidi="hi-IN"/>
        </w:rPr>
        <w:t>Lishko</w:t>
      </w:r>
      <w:proofErr w:type="spellEnd"/>
      <w:r w:rsidRPr="00B57A07">
        <w:rPr>
          <w:rFonts w:ascii="Times New Roman" w:eastAsia="Times New Roman" w:hAnsi="Times New Roman" w:cs="Times New Roman"/>
          <w:kern w:val="0"/>
          <w:sz w:val="24"/>
          <w:szCs w:val="24"/>
          <w:lang w:eastAsia="en-IN" w:bidi="hi-IN"/>
        </w:rPr>
        <w:t xml:space="preserve">, P. V. (2020). Dissecting the </w:t>
      </w:r>
      <w:proofErr w:type="spellStart"/>
      <w:r w:rsidRPr="00B57A07">
        <w:rPr>
          <w:rFonts w:ascii="Times New Roman" w:eastAsia="Times New Roman" w:hAnsi="Times New Roman" w:cs="Times New Roman"/>
          <w:kern w:val="0"/>
          <w:sz w:val="24"/>
          <w:szCs w:val="24"/>
          <w:lang w:eastAsia="en-IN" w:bidi="hi-IN"/>
        </w:rPr>
        <w:t>signaling</w:t>
      </w:r>
      <w:proofErr w:type="spellEnd"/>
      <w:r w:rsidRPr="00B57A07">
        <w:rPr>
          <w:rFonts w:ascii="Times New Roman" w:eastAsia="Times New Roman" w:hAnsi="Times New Roman" w:cs="Times New Roman"/>
          <w:kern w:val="0"/>
          <w:sz w:val="24"/>
          <w:szCs w:val="24"/>
          <w:lang w:eastAsia="en-IN" w:bidi="hi-IN"/>
        </w:rPr>
        <w:t xml:space="preserve"> pathways involved in the function of sperm flagellum. </w:t>
      </w:r>
      <w:r w:rsidRPr="00B57A07">
        <w:rPr>
          <w:rFonts w:ascii="Times New Roman" w:eastAsia="Times New Roman" w:hAnsi="Times New Roman" w:cs="Times New Roman"/>
          <w:i/>
          <w:iCs/>
          <w:kern w:val="0"/>
          <w:sz w:val="24"/>
          <w:szCs w:val="24"/>
          <w:lang w:eastAsia="en-IN" w:bidi="hi-IN"/>
        </w:rPr>
        <w:t>Current Opinion in Cell Biology, 63</w:t>
      </w:r>
      <w:r w:rsidRPr="00B57A07">
        <w:rPr>
          <w:rFonts w:ascii="Times New Roman" w:eastAsia="Times New Roman" w:hAnsi="Times New Roman" w:cs="Times New Roman"/>
          <w:kern w:val="0"/>
          <w:sz w:val="24"/>
          <w:szCs w:val="24"/>
          <w:lang w:eastAsia="en-IN" w:bidi="hi-IN"/>
        </w:rPr>
        <w:t xml:space="preserve">, 154–161. </w:t>
      </w:r>
      <w:hyperlink r:id="rId71" w:history="1">
        <w:r w:rsidRPr="00B57A07">
          <w:rPr>
            <w:rStyle w:val="Hyperlink"/>
            <w:rFonts w:ascii="Times New Roman" w:eastAsia="Times New Roman" w:hAnsi="Times New Roman" w:cs="Times New Roman"/>
            <w:color w:val="auto"/>
            <w:kern w:val="0"/>
            <w:sz w:val="24"/>
            <w:szCs w:val="24"/>
            <w:lang w:eastAsia="en-IN" w:bidi="hi-IN"/>
          </w:rPr>
          <w:t>https://doi.org/10.1016/j.ceb.2020.01.015</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Wang, T., Ahmad, S., Cruz-</w:t>
      </w:r>
      <w:proofErr w:type="spellStart"/>
      <w:r w:rsidRPr="00B57A07">
        <w:rPr>
          <w:rFonts w:ascii="Times New Roman" w:eastAsia="Times New Roman" w:hAnsi="Times New Roman" w:cs="Times New Roman"/>
          <w:kern w:val="0"/>
          <w:sz w:val="24"/>
          <w:szCs w:val="24"/>
          <w:lang w:eastAsia="en-IN" w:bidi="hi-IN"/>
        </w:rPr>
        <w:t>Lebrón</w:t>
      </w:r>
      <w:proofErr w:type="spellEnd"/>
      <w:r w:rsidRPr="00B57A07">
        <w:rPr>
          <w:rFonts w:ascii="Times New Roman" w:eastAsia="Times New Roman" w:hAnsi="Times New Roman" w:cs="Times New Roman"/>
          <w:kern w:val="0"/>
          <w:sz w:val="24"/>
          <w:szCs w:val="24"/>
          <w:lang w:eastAsia="en-IN" w:bidi="hi-IN"/>
        </w:rPr>
        <w:t xml:space="preserve">, A., Ernst, S. E., </w:t>
      </w:r>
      <w:proofErr w:type="spellStart"/>
      <w:r w:rsidRPr="00B57A07">
        <w:rPr>
          <w:rFonts w:ascii="Times New Roman" w:eastAsia="Times New Roman" w:hAnsi="Times New Roman" w:cs="Times New Roman"/>
          <w:kern w:val="0"/>
          <w:sz w:val="24"/>
          <w:szCs w:val="24"/>
          <w:lang w:eastAsia="en-IN" w:bidi="hi-IN"/>
        </w:rPr>
        <w:t>Olivos</w:t>
      </w:r>
      <w:proofErr w:type="spellEnd"/>
      <w:r w:rsidRPr="00B57A07">
        <w:rPr>
          <w:rFonts w:ascii="Times New Roman" w:eastAsia="Times New Roman" w:hAnsi="Times New Roman" w:cs="Times New Roman"/>
          <w:kern w:val="0"/>
          <w:sz w:val="24"/>
          <w:szCs w:val="24"/>
          <w:lang w:eastAsia="en-IN" w:bidi="hi-IN"/>
        </w:rPr>
        <w:t xml:space="preserve"> </w:t>
      </w:r>
      <w:proofErr w:type="spellStart"/>
      <w:r w:rsidRPr="00B57A07">
        <w:rPr>
          <w:rFonts w:ascii="Times New Roman" w:eastAsia="Times New Roman" w:hAnsi="Times New Roman" w:cs="Times New Roman"/>
          <w:kern w:val="0"/>
          <w:sz w:val="24"/>
          <w:szCs w:val="24"/>
          <w:lang w:eastAsia="en-IN" w:bidi="hi-IN"/>
        </w:rPr>
        <w:t>Caicedo</w:t>
      </w:r>
      <w:proofErr w:type="spellEnd"/>
      <w:r w:rsidRPr="00B57A07">
        <w:rPr>
          <w:rFonts w:ascii="Times New Roman" w:eastAsia="Times New Roman" w:hAnsi="Times New Roman" w:cs="Times New Roman"/>
          <w:kern w:val="0"/>
          <w:sz w:val="24"/>
          <w:szCs w:val="24"/>
          <w:lang w:eastAsia="en-IN" w:bidi="hi-IN"/>
        </w:rPr>
        <w:t xml:space="preserve">, K. Y., </w:t>
      </w:r>
      <w:proofErr w:type="spellStart"/>
      <w:r w:rsidRPr="00B57A07">
        <w:rPr>
          <w:rFonts w:ascii="Times New Roman" w:eastAsia="Times New Roman" w:hAnsi="Times New Roman" w:cs="Times New Roman"/>
          <w:kern w:val="0"/>
          <w:sz w:val="24"/>
          <w:szCs w:val="24"/>
          <w:lang w:eastAsia="en-IN" w:bidi="hi-IN"/>
        </w:rPr>
        <w:t>Jeong</w:t>
      </w:r>
      <w:proofErr w:type="spellEnd"/>
      <w:r w:rsidRPr="00B57A07">
        <w:rPr>
          <w:rFonts w:ascii="Times New Roman" w:eastAsia="Times New Roman" w:hAnsi="Times New Roman" w:cs="Times New Roman"/>
          <w:kern w:val="0"/>
          <w:sz w:val="24"/>
          <w:szCs w:val="24"/>
          <w:lang w:eastAsia="en-IN" w:bidi="hi-IN"/>
        </w:rPr>
        <w:t xml:space="preserve">, Y., ... &amp; </w:t>
      </w:r>
      <w:proofErr w:type="spellStart"/>
      <w:r w:rsidRPr="00B57A07">
        <w:rPr>
          <w:rFonts w:ascii="Times New Roman" w:eastAsia="Times New Roman" w:hAnsi="Times New Roman" w:cs="Times New Roman"/>
          <w:kern w:val="0"/>
          <w:sz w:val="24"/>
          <w:szCs w:val="24"/>
          <w:lang w:eastAsia="en-IN" w:bidi="hi-IN"/>
        </w:rPr>
        <w:t>Ridlon</w:t>
      </w:r>
      <w:proofErr w:type="spellEnd"/>
      <w:r w:rsidRPr="00B57A07">
        <w:rPr>
          <w:rFonts w:ascii="Times New Roman" w:eastAsia="Times New Roman" w:hAnsi="Times New Roman" w:cs="Times New Roman"/>
          <w:kern w:val="0"/>
          <w:sz w:val="24"/>
          <w:szCs w:val="24"/>
          <w:lang w:eastAsia="en-IN" w:bidi="hi-IN"/>
        </w:rPr>
        <w:t>, J. M. (2025). An expanded metabolic pathway for androgen production by commensal bacteria. </w:t>
      </w:r>
      <w:r w:rsidRPr="00B57A07">
        <w:rPr>
          <w:rFonts w:ascii="Times New Roman" w:eastAsia="Times New Roman" w:hAnsi="Times New Roman" w:cs="Times New Roman"/>
          <w:i/>
          <w:iCs/>
          <w:kern w:val="0"/>
          <w:sz w:val="24"/>
          <w:szCs w:val="24"/>
          <w:lang w:eastAsia="en-IN" w:bidi="hi-IN"/>
        </w:rPr>
        <w:t>Nature microbiology</w:t>
      </w:r>
      <w:r w:rsidRPr="00B57A07">
        <w:rPr>
          <w:rFonts w:ascii="Times New Roman" w:eastAsia="Times New Roman" w:hAnsi="Times New Roman" w:cs="Times New Roman"/>
          <w:kern w:val="0"/>
          <w:sz w:val="24"/>
          <w:szCs w:val="24"/>
          <w:lang w:eastAsia="en-IN" w:bidi="hi-IN"/>
        </w:rPr>
        <w:t>, 1-15.</w:t>
      </w:r>
      <w:hyperlink r:id="rId72" w:history="1">
        <w:r w:rsidRPr="00B57A07">
          <w:rPr>
            <w:rStyle w:val="Hyperlink"/>
            <w:rFonts w:ascii="Times New Roman" w:eastAsia="Times New Roman" w:hAnsi="Times New Roman" w:cs="Times New Roman"/>
            <w:color w:val="auto"/>
            <w:kern w:val="0"/>
            <w:sz w:val="24"/>
            <w:szCs w:val="24"/>
            <w:lang w:eastAsia="en-IN" w:bidi="hi-IN"/>
          </w:rPr>
          <w:t>https://doi.org/10.1038/s41564-025-01979-9</w:t>
        </w:r>
      </w:hyperlink>
      <w:r w:rsidRPr="00B57A07">
        <w:rPr>
          <w:rFonts w:ascii="Times New Roman" w:eastAsia="Times New Roman" w:hAnsi="Times New Roman" w:cs="Times New Roman"/>
          <w:kern w:val="0"/>
          <w:sz w:val="24"/>
          <w:szCs w:val="24"/>
          <w:lang w:eastAsia="en-IN" w:bidi="hi-IN"/>
        </w:rPr>
        <w:t>.</w:t>
      </w:r>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 xml:space="preserve">Wang, T., Sha, L., Li, Y., Zhu, L., Wang, Z., Li, K., Lu, H., Bao, T., Guo, L., Zhang, X., &amp; Wang, H. (2020). Dietary α-linolenic acid-rich flaxseed oil exerts beneficial effects on polycystic ovary syndrome through sex steroid hormones—microbiota—inflammation axis in rats. </w:t>
      </w:r>
      <w:r w:rsidRPr="00B57A07">
        <w:rPr>
          <w:rFonts w:ascii="Times New Roman" w:eastAsia="Times New Roman" w:hAnsi="Times New Roman" w:cs="Times New Roman"/>
          <w:i/>
          <w:iCs/>
          <w:kern w:val="0"/>
          <w:sz w:val="24"/>
          <w:szCs w:val="24"/>
          <w:lang w:eastAsia="en-IN" w:bidi="hi-IN"/>
        </w:rPr>
        <w:t>Frontiers in Endocrinology, 11</w:t>
      </w:r>
      <w:r w:rsidRPr="00B57A07">
        <w:rPr>
          <w:rFonts w:ascii="Times New Roman" w:eastAsia="Times New Roman" w:hAnsi="Times New Roman" w:cs="Times New Roman"/>
          <w:kern w:val="0"/>
          <w:sz w:val="24"/>
          <w:szCs w:val="24"/>
          <w:lang w:eastAsia="en-IN" w:bidi="hi-IN"/>
        </w:rPr>
        <w:t xml:space="preserve">, 284. </w:t>
      </w:r>
      <w:hyperlink r:id="rId73" w:history="1">
        <w:r w:rsidRPr="00B57A07">
          <w:rPr>
            <w:rStyle w:val="Hyperlink"/>
            <w:rFonts w:ascii="Times New Roman" w:eastAsia="Times New Roman" w:hAnsi="Times New Roman" w:cs="Times New Roman"/>
            <w:color w:val="auto"/>
            <w:kern w:val="0"/>
            <w:sz w:val="24"/>
            <w:szCs w:val="24"/>
            <w:lang w:eastAsia="en-IN" w:bidi="hi-IN"/>
          </w:rPr>
          <w:t>https://doi.org/10.3389/fendo.2020.00284</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 xml:space="preserve">Wu, D., Wang, C., </w:t>
      </w:r>
      <w:proofErr w:type="spellStart"/>
      <w:r w:rsidRPr="00B57A07">
        <w:rPr>
          <w:rFonts w:ascii="Times New Roman" w:eastAsia="Times New Roman" w:hAnsi="Times New Roman" w:cs="Times New Roman"/>
          <w:kern w:val="0"/>
          <w:sz w:val="24"/>
          <w:szCs w:val="24"/>
          <w:lang w:eastAsia="en-IN" w:bidi="hi-IN"/>
        </w:rPr>
        <w:t>Simujide</w:t>
      </w:r>
      <w:proofErr w:type="spellEnd"/>
      <w:r w:rsidRPr="00B57A07">
        <w:rPr>
          <w:rFonts w:ascii="Times New Roman" w:eastAsia="Times New Roman" w:hAnsi="Times New Roman" w:cs="Times New Roman"/>
          <w:kern w:val="0"/>
          <w:sz w:val="24"/>
          <w:szCs w:val="24"/>
          <w:lang w:eastAsia="en-IN" w:bidi="hi-IN"/>
        </w:rPr>
        <w:t xml:space="preserve">, H., Liu, B., Chen, Z., Zhao, P., </w:t>
      </w:r>
      <w:proofErr w:type="spellStart"/>
      <w:r w:rsidRPr="00B57A07">
        <w:rPr>
          <w:rFonts w:ascii="Times New Roman" w:eastAsia="Times New Roman" w:hAnsi="Times New Roman" w:cs="Times New Roman"/>
          <w:kern w:val="0"/>
          <w:sz w:val="24"/>
          <w:szCs w:val="24"/>
          <w:lang w:eastAsia="en-IN" w:bidi="hi-IN"/>
        </w:rPr>
        <w:t>Huangfu</w:t>
      </w:r>
      <w:proofErr w:type="spellEnd"/>
      <w:r w:rsidRPr="00B57A07">
        <w:rPr>
          <w:rFonts w:ascii="Times New Roman" w:eastAsia="Times New Roman" w:hAnsi="Times New Roman" w:cs="Times New Roman"/>
          <w:kern w:val="0"/>
          <w:sz w:val="24"/>
          <w:szCs w:val="24"/>
          <w:lang w:eastAsia="en-IN" w:bidi="hi-IN"/>
        </w:rPr>
        <w:t xml:space="preserve">, M., Liu, J., Gao, X., Wu, Y., Li, X., Chen, H., &amp; Chen, A. (2022). Reproductive hormones mediate intestinal microbiota shifts during </w:t>
      </w:r>
      <w:proofErr w:type="spellStart"/>
      <w:r w:rsidRPr="00B57A07">
        <w:rPr>
          <w:rFonts w:ascii="Times New Roman" w:eastAsia="Times New Roman" w:hAnsi="Times New Roman" w:cs="Times New Roman"/>
          <w:kern w:val="0"/>
          <w:sz w:val="24"/>
          <w:szCs w:val="24"/>
          <w:lang w:eastAsia="en-IN" w:bidi="hi-IN"/>
        </w:rPr>
        <w:t>estrus</w:t>
      </w:r>
      <w:proofErr w:type="spellEnd"/>
      <w:r w:rsidRPr="00B57A07">
        <w:rPr>
          <w:rFonts w:ascii="Times New Roman" w:eastAsia="Times New Roman" w:hAnsi="Times New Roman" w:cs="Times New Roman"/>
          <w:kern w:val="0"/>
          <w:sz w:val="24"/>
          <w:szCs w:val="24"/>
          <w:lang w:eastAsia="en-IN" w:bidi="hi-IN"/>
        </w:rPr>
        <w:t xml:space="preserve"> synchronization in grazing Simmental cows. </w:t>
      </w:r>
      <w:r w:rsidRPr="00B57A07">
        <w:rPr>
          <w:rFonts w:ascii="Times New Roman" w:eastAsia="Times New Roman" w:hAnsi="Times New Roman" w:cs="Times New Roman"/>
          <w:i/>
          <w:iCs/>
          <w:kern w:val="0"/>
          <w:sz w:val="24"/>
          <w:szCs w:val="24"/>
          <w:lang w:eastAsia="en-IN" w:bidi="hi-IN"/>
        </w:rPr>
        <w:t>Animals, 12</w:t>
      </w:r>
      <w:r w:rsidRPr="00B57A07">
        <w:rPr>
          <w:rFonts w:ascii="Times New Roman" w:eastAsia="Times New Roman" w:hAnsi="Times New Roman" w:cs="Times New Roman"/>
          <w:kern w:val="0"/>
          <w:sz w:val="24"/>
          <w:szCs w:val="24"/>
          <w:lang w:eastAsia="en-IN" w:bidi="hi-IN"/>
        </w:rPr>
        <w:t xml:space="preserve">(14), 1751. </w:t>
      </w:r>
      <w:hyperlink r:id="rId74" w:history="1">
        <w:r w:rsidRPr="00B57A07">
          <w:rPr>
            <w:rStyle w:val="Hyperlink"/>
            <w:rFonts w:ascii="Times New Roman" w:eastAsia="Times New Roman" w:hAnsi="Times New Roman" w:cs="Times New Roman"/>
            <w:color w:val="auto"/>
            <w:kern w:val="0"/>
            <w:sz w:val="24"/>
            <w:szCs w:val="24"/>
            <w:lang w:eastAsia="en-IN" w:bidi="hi-IN"/>
          </w:rPr>
          <w:t>https://doi.org/10.3390/ani12141751</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 xml:space="preserve">Wu, Z., Zhang, B., Chen, F., Xia, R., Zhu, D., Chen, B., ... &amp; Hou, K. (2023). </w:t>
      </w:r>
      <w:proofErr w:type="spellStart"/>
      <w:r w:rsidRPr="00B57A07">
        <w:rPr>
          <w:rFonts w:ascii="Times New Roman" w:eastAsia="Times New Roman" w:hAnsi="Times New Roman" w:cs="Times New Roman"/>
          <w:kern w:val="0"/>
          <w:sz w:val="24"/>
          <w:szCs w:val="24"/>
          <w:lang w:eastAsia="en-IN" w:bidi="hi-IN"/>
        </w:rPr>
        <w:t>Fecal</w:t>
      </w:r>
      <w:proofErr w:type="spellEnd"/>
      <w:r w:rsidRPr="00B57A07">
        <w:rPr>
          <w:rFonts w:ascii="Times New Roman" w:eastAsia="Times New Roman" w:hAnsi="Times New Roman" w:cs="Times New Roman"/>
          <w:kern w:val="0"/>
          <w:sz w:val="24"/>
          <w:szCs w:val="24"/>
          <w:lang w:eastAsia="en-IN" w:bidi="hi-IN"/>
        </w:rPr>
        <w:t xml:space="preserve"> microbiota transplantation reverses insulin resistance in type 2 diabetes: A randomized, controlled, prospective study. Frontiers in Cellular and Infection Microbiology, 12, 1089991. </w:t>
      </w:r>
      <w:hyperlink r:id="rId75" w:history="1">
        <w:r w:rsidRPr="00B57A07">
          <w:rPr>
            <w:rStyle w:val="Hyperlink"/>
            <w:rFonts w:ascii="Times New Roman" w:eastAsia="Times New Roman" w:hAnsi="Times New Roman" w:cs="Times New Roman"/>
            <w:color w:val="auto"/>
            <w:kern w:val="0"/>
            <w:sz w:val="24"/>
            <w:szCs w:val="24"/>
            <w:lang w:eastAsia="en-IN" w:bidi="hi-IN"/>
          </w:rPr>
          <w:t>https://doi.org/10.3389/fcimb.2022.1089991</w:t>
        </w:r>
      </w:hyperlink>
    </w:p>
    <w:p w:rsidR="003B36FB" w:rsidRPr="00B57A07" w:rsidRDefault="003B36FB" w:rsidP="002C6959">
      <w:pPr>
        <w:jc w:val="both"/>
        <w:rPr>
          <w:rFonts w:ascii="Times New Roman" w:hAnsi="Times New Roman" w:cs="Times New Roman"/>
          <w:sz w:val="24"/>
          <w:szCs w:val="24"/>
          <w:u w:val="single"/>
        </w:rPr>
      </w:pPr>
      <w:r w:rsidRPr="00B57A07">
        <w:rPr>
          <w:rFonts w:ascii="Times New Roman" w:eastAsia="Times New Roman" w:hAnsi="Times New Roman" w:cs="Times New Roman"/>
          <w:kern w:val="0"/>
          <w:sz w:val="24"/>
          <w:szCs w:val="24"/>
          <w:lang w:eastAsia="en-IN" w:bidi="hi-IN"/>
        </w:rPr>
        <w:t xml:space="preserve">Yang, L., </w:t>
      </w:r>
      <w:proofErr w:type="spellStart"/>
      <w:r w:rsidRPr="00B57A07">
        <w:rPr>
          <w:rFonts w:ascii="Times New Roman" w:eastAsia="Times New Roman" w:hAnsi="Times New Roman" w:cs="Times New Roman"/>
          <w:kern w:val="0"/>
          <w:sz w:val="24"/>
          <w:szCs w:val="24"/>
          <w:lang w:eastAsia="en-IN" w:bidi="hi-IN"/>
        </w:rPr>
        <w:t>Bajinka</w:t>
      </w:r>
      <w:proofErr w:type="spellEnd"/>
      <w:r w:rsidRPr="00B57A07">
        <w:rPr>
          <w:rFonts w:ascii="Times New Roman" w:eastAsia="Times New Roman" w:hAnsi="Times New Roman" w:cs="Times New Roman"/>
          <w:kern w:val="0"/>
          <w:sz w:val="24"/>
          <w:szCs w:val="24"/>
          <w:lang w:eastAsia="en-IN" w:bidi="hi-IN"/>
        </w:rPr>
        <w:t xml:space="preserve">, O., </w:t>
      </w:r>
      <w:proofErr w:type="spellStart"/>
      <w:r w:rsidRPr="00B57A07">
        <w:rPr>
          <w:rFonts w:ascii="Times New Roman" w:eastAsia="Times New Roman" w:hAnsi="Times New Roman" w:cs="Times New Roman"/>
          <w:kern w:val="0"/>
          <w:sz w:val="24"/>
          <w:szCs w:val="24"/>
          <w:lang w:eastAsia="en-IN" w:bidi="hi-IN"/>
        </w:rPr>
        <w:t>Jarju</w:t>
      </w:r>
      <w:proofErr w:type="spellEnd"/>
      <w:r w:rsidRPr="00B57A07">
        <w:rPr>
          <w:rFonts w:ascii="Times New Roman" w:eastAsia="Times New Roman" w:hAnsi="Times New Roman" w:cs="Times New Roman"/>
          <w:kern w:val="0"/>
          <w:sz w:val="24"/>
          <w:szCs w:val="24"/>
          <w:lang w:eastAsia="en-IN" w:bidi="hi-IN"/>
        </w:rPr>
        <w:t xml:space="preserve">, P. O., Tan, Y., </w:t>
      </w:r>
      <w:proofErr w:type="spellStart"/>
      <w:r w:rsidRPr="00B57A07">
        <w:rPr>
          <w:rFonts w:ascii="Times New Roman" w:eastAsia="Times New Roman" w:hAnsi="Times New Roman" w:cs="Times New Roman"/>
          <w:kern w:val="0"/>
          <w:sz w:val="24"/>
          <w:szCs w:val="24"/>
          <w:lang w:eastAsia="en-IN" w:bidi="hi-IN"/>
        </w:rPr>
        <w:t>Taal</w:t>
      </w:r>
      <w:proofErr w:type="spellEnd"/>
      <w:r w:rsidRPr="00B57A07">
        <w:rPr>
          <w:rFonts w:ascii="Times New Roman" w:eastAsia="Times New Roman" w:hAnsi="Times New Roman" w:cs="Times New Roman"/>
          <w:kern w:val="0"/>
          <w:sz w:val="24"/>
          <w:szCs w:val="24"/>
          <w:lang w:eastAsia="en-IN" w:bidi="hi-IN"/>
        </w:rPr>
        <w:t xml:space="preserve">, A. M., &amp; </w:t>
      </w:r>
      <w:proofErr w:type="spellStart"/>
      <w:r w:rsidRPr="00B57A07">
        <w:rPr>
          <w:rFonts w:ascii="Times New Roman" w:eastAsia="Times New Roman" w:hAnsi="Times New Roman" w:cs="Times New Roman"/>
          <w:kern w:val="0"/>
          <w:sz w:val="24"/>
          <w:szCs w:val="24"/>
          <w:lang w:eastAsia="en-IN" w:bidi="hi-IN"/>
        </w:rPr>
        <w:t>Ozdemir</w:t>
      </w:r>
      <w:proofErr w:type="spellEnd"/>
      <w:r w:rsidRPr="00B57A07">
        <w:rPr>
          <w:rFonts w:ascii="Times New Roman" w:eastAsia="Times New Roman" w:hAnsi="Times New Roman" w:cs="Times New Roman"/>
          <w:kern w:val="0"/>
          <w:sz w:val="24"/>
          <w:szCs w:val="24"/>
          <w:lang w:eastAsia="en-IN" w:bidi="hi-IN"/>
        </w:rPr>
        <w:t>, G. (2021). The varying effects of antibiotics on gut microbiota. </w:t>
      </w:r>
      <w:r w:rsidRPr="00B57A07">
        <w:rPr>
          <w:rFonts w:ascii="Times New Roman" w:eastAsia="Times New Roman" w:hAnsi="Times New Roman" w:cs="Times New Roman"/>
          <w:i/>
          <w:iCs/>
          <w:kern w:val="0"/>
          <w:sz w:val="24"/>
          <w:szCs w:val="24"/>
          <w:lang w:eastAsia="en-IN" w:bidi="hi-IN"/>
        </w:rPr>
        <w:t>AMB express</w:t>
      </w:r>
      <w:r w:rsidRPr="00B57A07">
        <w:rPr>
          <w:rFonts w:ascii="Times New Roman" w:eastAsia="Times New Roman" w:hAnsi="Times New Roman" w:cs="Times New Roman"/>
          <w:kern w:val="0"/>
          <w:sz w:val="24"/>
          <w:szCs w:val="24"/>
          <w:lang w:eastAsia="en-IN" w:bidi="hi-IN"/>
        </w:rPr>
        <w:t>, </w:t>
      </w:r>
      <w:r w:rsidRPr="00B57A07">
        <w:rPr>
          <w:rFonts w:ascii="Times New Roman" w:eastAsia="Times New Roman" w:hAnsi="Times New Roman" w:cs="Times New Roman"/>
          <w:i/>
          <w:iCs/>
          <w:kern w:val="0"/>
          <w:sz w:val="24"/>
          <w:szCs w:val="24"/>
          <w:lang w:eastAsia="en-IN" w:bidi="hi-IN"/>
        </w:rPr>
        <w:t>11</w:t>
      </w:r>
      <w:r w:rsidRPr="00B57A07">
        <w:rPr>
          <w:rFonts w:ascii="Times New Roman" w:eastAsia="Times New Roman" w:hAnsi="Times New Roman" w:cs="Times New Roman"/>
          <w:kern w:val="0"/>
          <w:sz w:val="24"/>
          <w:szCs w:val="24"/>
          <w:lang w:eastAsia="en-IN" w:bidi="hi-IN"/>
        </w:rPr>
        <w:t>(1), 116.</w:t>
      </w:r>
      <w:hyperlink r:id="rId76" w:history="1">
        <w:r w:rsidRPr="00B57A07">
          <w:rPr>
            <w:rStyle w:val="Hyperlink"/>
            <w:rFonts w:ascii="Times New Roman" w:hAnsi="Times New Roman" w:cs="Times New Roman"/>
            <w:color w:val="auto"/>
            <w:sz w:val="24"/>
            <w:szCs w:val="24"/>
          </w:rPr>
          <w:t>https://doi.org/10.1186/s13568-021-01274-w</w:t>
        </w:r>
      </w:hyperlink>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 xml:space="preserve">Zambrano-Nava, S., </w:t>
      </w:r>
      <w:proofErr w:type="spellStart"/>
      <w:r w:rsidRPr="00B57A07">
        <w:rPr>
          <w:rFonts w:ascii="Times New Roman" w:eastAsia="Times New Roman" w:hAnsi="Times New Roman" w:cs="Times New Roman"/>
          <w:kern w:val="0"/>
          <w:sz w:val="24"/>
          <w:szCs w:val="24"/>
          <w:lang w:eastAsia="en-IN" w:bidi="hi-IN"/>
        </w:rPr>
        <w:t>Boscán-Ocando</w:t>
      </w:r>
      <w:proofErr w:type="spellEnd"/>
      <w:r w:rsidRPr="00B57A07">
        <w:rPr>
          <w:rFonts w:ascii="Times New Roman" w:eastAsia="Times New Roman" w:hAnsi="Times New Roman" w:cs="Times New Roman"/>
          <w:kern w:val="0"/>
          <w:sz w:val="24"/>
          <w:szCs w:val="24"/>
          <w:lang w:eastAsia="en-IN" w:bidi="hi-IN"/>
        </w:rPr>
        <w:t xml:space="preserve">, J., &amp; Nava, J. (2011). Normal bacterial flora from vaginas of Criollo </w:t>
      </w:r>
      <w:proofErr w:type="spellStart"/>
      <w:r w:rsidRPr="00B57A07">
        <w:rPr>
          <w:rFonts w:ascii="Times New Roman" w:eastAsia="Times New Roman" w:hAnsi="Times New Roman" w:cs="Times New Roman"/>
          <w:kern w:val="0"/>
          <w:sz w:val="24"/>
          <w:szCs w:val="24"/>
          <w:lang w:eastAsia="en-IN" w:bidi="hi-IN"/>
        </w:rPr>
        <w:t>Limonero</w:t>
      </w:r>
      <w:proofErr w:type="spellEnd"/>
      <w:r w:rsidRPr="00B57A07">
        <w:rPr>
          <w:rFonts w:ascii="Times New Roman" w:eastAsia="Times New Roman" w:hAnsi="Times New Roman" w:cs="Times New Roman"/>
          <w:kern w:val="0"/>
          <w:sz w:val="24"/>
          <w:szCs w:val="24"/>
          <w:lang w:eastAsia="en-IN" w:bidi="hi-IN"/>
        </w:rPr>
        <w:t xml:space="preserve"> cows. Tropical Animal Health and Production, </w:t>
      </w:r>
      <w:r w:rsidR="007D31EF" w:rsidRPr="007D31EF">
        <w:rPr>
          <w:rFonts w:ascii="Times New Roman" w:eastAsia="Times New Roman" w:hAnsi="Times New Roman" w:cs="Times New Roman"/>
          <w:kern w:val="0"/>
          <w:sz w:val="24"/>
          <w:szCs w:val="24"/>
          <w:lang w:eastAsia="en-IN" w:bidi="hi-IN"/>
        </w:rPr>
        <w:t>43(2), 291–294</w:t>
      </w:r>
      <w:bookmarkStart w:id="5" w:name="_GoBack"/>
      <w:bookmarkEnd w:id="5"/>
      <w:r w:rsidRPr="00B57A07">
        <w:rPr>
          <w:rFonts w:ascii="Times New Roman" w:eastAsia="Times New Roman" w:hAnsi="Times New Roman" w:cs="Times New Roman"/>
          <w:kern w:val="0"/>
          <w:sz w:val="24"/>
          <w:szCs w:val="24"/>
          <w:lang w:eastAsia="en-IN" w:bidi="hi-IN"/>
        </w:rPr>
        <w:t xml:space="preserve">. </w:t>
      </w:r>
      <w:hyperlink r:id="rId77" w:history="1">
        <w:r w:rsidRPr="00B57A07">
          <w:rPr>
            <w:rStyle w:val="Hyperlink"/>
            <w:rFonts w:ascii="Times New Roman" w:eastAsia="Times New Roman" w:hAnsi="Times New Roman" w:cs="Times New Roman"/>
            <w:color w:val="auto"/>
            <w:kern w:val="0"/>
            <w:sz w:val="24"/>
            <w:szCs w:val="24"/>
            <w:lang w:eastAsia="en-IN" w:bidi="hi-IN"/>
          </w:rPr>
          <w:t>https://doi.org/10.1007/s11250-010-9701-4</w:t>
        </w:r>
      </w:hyperlink>
    </w:p>
    <w:p w:rsidR="003B36FB" w:rsidRPr="00B57A07" w:rsidRDefault="003B36FB" w:rsidP="002C6959">
      <w:pPr>
        <w:jc w:val="both"/>
        <w:rPr>
          <w:rFonts w:ascii="Times New Roman" w:hAnsi="Times New Roman" w:cs="Times New Roman"/>
          <w:sz w:val="24"/>
          <w:szCs w:val="24"/>
        </w:rPr>
      </w:pPr>
      <w:r w:rsidRPr="00B57A07">
        <w:rPr>
          <w:rFonts w:ascii="Times New Roman" w:hAnsi="Times New Roman" w:cs="Times New Roman"/>
          <w:sz w:val="24"/>
          <w:szCs w:val="24"/>
        </w:rPr>
        <w:t>Zhang, L., Huang, Y., Zhou, Y., Buckley, T., &amp; Wang, H. H. (2013). Antibiotic administration routes significantly influence the levels of antibiotic resistance in gut microbiota. </w:t>
      </w:r>
      <w:r w:rsidRPr="00B57A07">
        <w:rPr>
          <w:rFonts w:ascii="Times New Roman" w:hAnsi="Times New Roman" w:cs="Times New Roman"/>
          <w:i/>
          <w:iCs/>
          <w:sz w:val="24"/>
          <w:szCs w:val="24"/>
        </w:rPr>
        <w:t>Antimicrobial agents and chemotherapy</w:t>
      </w:r>
      <w:r w:rsidRPr="00B57A07">
        <w:rPr>
          <w:rFonts w:ascii="Times New Roman" w:hAnsi="Times New Roman" w:cs="Times New Roman"/>
          <w:sz w:val="24"/>
          <w:szCs w:val="24"/>
        </w:rPr>
        <w:t>, </w:t>
      </w:r>
      <w:r w:rsidRPr="00B57A07">
        <w:rPr>
          <w:rFonts w:ascii="Times New Roman" w:hAnsi="Times New Roman" w:cs="Times New Roman"/>
          <w:i/>
          <w:iCs/>
          <w:sz w:val="24"/>
          <w:szCs w:val="24"/>
        </w:rPr>
        <w:t>57</w:t>
      </w:r>
      <w:r w:rsidRPr="00B57A07">
        <w:rPr>
          <w:rFonts w:ascii="Times New Roman" w:hAnsi="Times New Roman" w:cs="Times New Roman"/>
          <w:sz w:val="24"/>
          <w:szCs w:val="24"/>
        </w:rPr>
        <w:t>(8), 3659-3666.</w:t>
      </w:r>
      <w:hyperlink r:id="rId78" w:tgtFrame="_blank" w:history="1">
        <w:r w:rsidRPr="00B57A07">
          <w:rPr>
            <w:rStyle w:val="Hyperlink"/>
            <w:rFonts w:ascii="Times New Roman" w:hAnsi="Times New Roman" w:cs="Times New Roman"/>
            <w:b/>
            <w:bCs/>
            <w:color w:val="auto"/>
            <w:sz w:val="24"/>
            <w:szCs w:val="24"/>
          </w:rPr>
          <w:t>https://doi.org/10.1128/AAC.00670-13</w:t>
        </w:r>
      </w:hyperlink>
      <w:r w:rsidRPr="00B57A07">
        <w:rPr>
          <w:rFonts w:ascii="Times New Roman" w:hAnsi="Times New Roman" w:cs="Times New Roman"/>
          <w:sz w:val="24"/>
          <w:szCs w:val="24"/>
        </w:rPr>
        <w:t>.</w:t>
      </w:r>
    </w:p>
    <w:p w:rsidR="003B36FB" w:rsidRPr="00B57A07" w:rsidRDefault="003B36FB" w:rsidP="002C6959">
      <w:pPr>
        <w:jc w:val="both"/>
        <w:rPr>
          <w:rFonts w:ascii="Times New Roman" w:hAnsi="Times New Roman" w:cs="Times New Roman"/>
          <w:sz w:val="24"/>
          <w:szCs w:val="24"/>
        </w:rPr>
      </w:pPr>
      <w:r w:rsidRPr="00B57A07">
        <w:rPr>
          <w:rFonts w:ascii="Times New Roman" w:hAnsi="Times New Roman" w:cs="Times New Roman"/>
          <w:sz w:val="24"/>
          <w:szCs w:val="24"/>
        </w:rPr>
        <w:t xml:space="preserve">Zhao, C., Hu, X., </w:t>
      </w:r>
      <w:proofErr w:type="spellStart"/>
      <w:r w:rsidRPr="00B57A07">
        <w:rPr>
          <w:rFonts w:ascii="Times New Roman" w:hAnsi="Times New Roman" w:cs="Times New Roman"/>
          <w:sz w:val="24"/>
          <w:szCs w:val="24"/>
        </w:rPr>
        <w:t>Qiu</w:t>
      </w:r>
      <w:proofErr w:type="spellEnd"/>
      <w:r w:rsidRPr="00B57A07">
        <w:rPr>
          <w:rFonts w:ascii="Times New Roman" w:hAnsi="Times New Roman" w:cs="Times New Roman"/>
          <w:sz w:val="24"/>
          <w:szCs w:val="24"/>
        </w:rPr>
        <w:t xml:space="preserve">, M., Bao, L., Wu, K., Meng, X., ... &amp; Fu, Y. (2023). Sialic acid exacerbates gut dysbiosis-associated mastitis through the microbiota-gut-mammary axis by </w:t>
      </w:r>
      <w:proofErr w:type="spellStart"/>
      <w:r w:rsidRPr="00B57A07">
        <w:rPr>
          <w:rFonts w:ascii="Times New Roman" w:hAnsi="Times New Roman" w:cs="Times New Roman"/>
          <w:sz w:val="24"/>
          <w:szCs w:val="24"/>
        </w:rPr>
        <w:t>fueling</w:t>
      </w:r>
      <w:proofErr w:type="spellEnd"/>
      <w:r w:rsidRPr="00B57A07">
        <w:rPr>
          <w:rFonts w:ascii="Times New Roman" w:hAnsi="Times New Roman" w:cs="Times New Roman"/>
          <w:sz w:val="24"/>
          <w:szCs w:val="24"/>
        </w:rPr>
        <w:t xml:space="preserve"> gut microbiota disruption. </w:t>
      </w:r>
      <w:r w:rsidRPr="00B57A07">
        <w:rPr>
          <w:rFonts w:ascii="Times New Roman" w:hAnsi="Times New Roman" w:cs="Times New Roman"/>
          <w:i/>
          <w:iCs/>
          <w:sz w:val="24"/>
          <w:szCs w:val="24"/>
        </w:rPr>
        <w:t>Microbiome</w:t>
      </w:r>
      <w:r w:rsidRPr="00B57A07">
        <w:rPr>
          <w:rFonts w:ascii="Times New Roman" w:hAnsi="Times New Roman" w:cs="Times New Roman"/>
          <w:sz w:val="24"/>
          <w:szCs w:val="24"/>
        </w:rPr>
        <w:t>, </w:t>
      </w:r>
      <w:r w:rsidRPr="00B57A07">
        <w:rPr>
          <w:rFonts w:ascii="Times New Roman" w:hAnsi="Times New Roman" w:cs="Times New Roman"/>
          <w:i/>
          <w:iCs/>
          <w:sz w:val="24"/>
          <w:szCs w:val="24"/>
        </w:rPr>
        <w:t>11</w:t>
      </w:r>
      <w:r w:rsidRPr="00B57A07">
        <w:rPr>
          <w:rFonts w:ascii="Times New Roman" w:hAnsi="Times New Roman" w:cs="Times New Roman"/>
          <w:sz w:val="24"/>
          <w:szCs w:val="24"/>
        </w:rPr>
        <w:t>(1), 78. </w:t>
      </w:r>
      <w:hyperlink r:id="rId79" w:tgtFrame="_blank" w:history="1">
        <w:r w:rsidRPr="00B57A07">
          <w:rPr>
            <w:rStyle w:val="Hyperlink"/>
            <w:rFonts w:ascii="Times New Roman" w:hAnsi="Times New Roman" w:cs="Times New Roman"/>
            <w:color w:val="auto"/>
            <w:sz w:val="24"/>
            <w:szCs w:val="24"/>
          </w:rPr>
          <w:t>https://doi.org/10.1186/s40168-023-01528-8</w:t>
        </w:r>
      </w:hyperlink>
      <w:r w:rsidRPr="00B57A07">
        <w:rPr>
          <w:rFonts w:ascii="Times New Roman" w:hAnsi="Times New Roman" w:cs="Times New Roman"/>
          <w:sz w:val="24"/>
          <w:szCs w:val="24"/>
        </w:rPr>
        <w:t>.</w:t>
      </w:r>
    </w:p>
    <w:p w:rsidR="003B36FB" w:rsidRPr="00B57A07" w:rsidRDefault="003B36FB" w:rsidP="002C6959">
      <w:pPr>
        <w:jc w:val="both"/>
        <w:rPr>
          <w:rFonts w:ascii="Times New Roman" w:eastAsia="Times New Roman" w:hAnsi="Times New Roman" w:cs="Times New Roman"/>
          <w:kern w:val="0"/>
          <w:sz w:val="24"/>
          <w:szCs w:val="24"/>
          <w:lang w:eastAsia="en-IN" w:bidi="hi-IN"/>
        </w:rPr>
      </w:pPr>
      <w:r w:rsidRPr="00B57A07">
        <w:rPr>
          <w:rFonts w:ascii="Times New Roman" w:eastAsia="Times New Roman" w:hAnsi="Times New Roman" w:cs="Times New Roman"/>
          <w:kern w:val="0"/>
          <w:sz w:val="24"/>
          <w:szCs w:val="24"/>
          <w:lang w:eastAsia="en-IN" w:bidi="hi-IN"/>
        </w:rPr>
        <w:t xml:space="preserve">Zhao, L., Zhang, F., Ding, X., Wu, G., Lam, Y. Y., Wang, X., ... &amp; Zhang, C. (2018). Gut bacteria selectively promoted by dietary </w:t>
      </w:r>
      <w:proofErr w:type="spellStart"/>
      <w:r w:rsidRPr="00B57A07">
        <w:rPr>
          <w:rFonts w:ascii="Times New Roman" w:eastAsia="Times New Roman" w:hAnsi="Times New Roman" w:cs="Times New Roman"/>
          <w:kern w:val="0"/>
          <w:sz w:val="24"/>
          <w:szCs w:val="24"/>
          <w:lang w:eastAsia="en-IN" w:bidi="hi-IN"/>
        </w:rPr>
        <w:t>fibers</w:t>
      </w:r>
      <w:proofErr w:type="spellEnd"/>
      <w:r w:rsidRPr="00B57A07">
        <w:rPr>
          <w:rFonts w:ascii="Times New Roman" w:eastAsia="Times New Roman" w:hAnsi="Times New Roman" w:cs="Times New Roman"/>
          <w:kern w:val="0"/>
          <w:sz w:val="24"/>
          <w:szCs w:val="24"/>
          <w:lang w:eastAsia="en-IN" w:bidi="hi-IN"/>
        </w:rPr>
        <w:t xml:space="preserve"> alleviate type 2 diabetes. </w:t>
      </w:r>
      <w:r w:rsidRPr="00B57A07">
        <w:rPr>
          <w:rFonts w:ascii="Times New Roman" w:eastAsia="Times New Roman" w:hAnsi="Times New Roman" w:cs="Times New Roman"/>
          <w:i/>
          <w:iCs/>
          <w:kern w:val="0"/>
          <w:sz w:val="24"/>
          <w:szCs w:val="24"/>
          <w:lang w:eastAsia="en-IN" w:bidi="hi-IN"/>
        </w:rPr>
        <w:t>Science</w:t>
      </w:r>
      <w:r w:rsidRPr="00B57A07">
        <w:rPr>
          <w:rFonts w:ascii="Times New Roman" w:eastAsia="Times New Roman" w:hAnsi="Times New Roman" w:cs="Times New Roman"/>
          <w:kern w:val="0"/>
          <w:sz w:val="24"/>
          <w:szCs w:val="24"/>
          <w:lang w:eastAsia="en-IN" w:bidi="hi-IN"/>
        </w:rPr>
        <w:t>, </w:t>
      </w:r>
      <w:r w:rsidRPr="00B57A07">
        <w:rPr>
          <w:rFonts w:ascii="Times New Roman" w:eastAsia="Times New Roman" w:hAnsi="Times New Roman" w:cs="Times New Roman"/>
          <w:i/>
          <w:iCs/>
          <w:kern w:val="0"/>
          <w:sz w:val="24"/>
          <w:szCs w:val="24"/>
          <w:lang w:eastAsia="en-IN" w:bidi="hi-IN"/>
        </w:rPr>
        <w:t>359</w:t>
      </w:r>
      <w:r w:rsidRPr="00B57A07">
        <w:rPr>
          <w:rFonts w:ascii="Times New Roman" w:eastAsia="Times New Roman" w:hAnsi="Times New Roman" w:cs="Times New Roman"/>
          <w:kern w:val="0"/>
          <w:sz w:val="24"/>
          <w:szCs w:val="24"/>
          <w:lang w:eastAsia="en-IN" w:bidi="hi-IN"/>
        </w:rPr>
        <w:t>(6380), 1151-1156.</w:t>
      </w:r>
      <w:hyperlink r:id="rId80" w:tgtFrame="_blank" w:history="1">
        <w:r w:rsidRPr="00B57A07">
          <w:rPr>
            <w:rStyle w:val="Hyperlink"/>
            <w:rFonts w:ascii="Times New Roman" w:eastAsia="Times New Roman" w:hAnsi="Times New Roman" w:cs="Times New Roman"/>
            <w:color w:val="auto"/>
            <w:kern w:val="0"/>
            <w:sz w:val="24"/>
            <w:szCs w:val="24"/>
            <w:lang w:eastAsia="en-IN" w:bidi="hi-IN"/>
          </w:rPr>
          <w:t>https://doi.org/10.1126/science.aao5774</w:t>
        </w:r>
      </w:hyperlink>
    </w:p>
    <w:sectPr w:rsidR="003B36FB" w:rsidRPr="00B57A07" w:rsidSect="002223BE">
      <w:headerReference w:type="even" r:id="rId81"/>
      <w:headerReference w:type="default" r:id="rId82"/>
      <w:footerReference w:type="even" r:id="rId83"/>
      <w:footerReference w:type="default" r:id="rId84"/>
      <w:headerReference w:type="first" r:id="rId85"/>
      <w:footerReference w:type="first" r:id="rId8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4249" w:rsidRDefault="00EB4249" w:rsidP="00942FBA">
      <w:pPr>
        <w:spacing w:after="0" w:line="240" w:lineRule="auto"/>
      </w:pPr>
      <w:r>
        <w:separator/>
      </w:r>
    </w:p>
  </w:endnote>
  <w:endnote w:type="continuationSeparator" w:id="0">
    <w:p w:rsidR="00EB4249" w:rsidRDefault="00EB4249" w:rsidP="00942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FBA" w:rsidRDefault="00942F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FBA" w:rsidRDefault="00942F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FBA" w:rsidRDefault="00942F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4249" w:rsidRDefault="00EB4249" w:rsidP="00942FBA">
      <w:pPr>
        <w:spacing w:after="0" w:line="240" w:lineRule="auto"/>
      </w:pPr>
      <w:r>
        <w:separator/>
      </w:r>
    </w:p>
  </w:footnote>
  <w:footnote w:type="continuationSeparator" w:id="0">
    <w:p w:rsidR="00EB4249" w:rsidRDefault="00EB4249" w:rsidP="00942F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FBA" w:rsidRDefault="00EB424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254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FBA" w:rsidRDefault="00EB424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254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2FBA" w:rsidRDefault="00EB424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254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B61380"/>
    <w:multiLevelType w:val="multilevel"/>
    <w:tmpl w:val="8D64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sDAyMzM1MzEyMTQwNDZV0lEKTi0uzszPAykwrAUA8GHj7SwAAAA="/>
  </w:docVars>
  <w:rsids>
    <w:rsidRoot w:val="00D37D3C"/>
    <w:rsid w:val="0002207C"/>
    <w:rsid w:val="000362D9"/>
    <w:rsid w:val="00045675"/>
    <w:rsid w:val="000518D9"/>
    <w:rsid w:val="00055C21"/>
    <w:rsid w:val="000703F6"/>
    <w:rsid w:val="000755F1"/>
    <w:rsid w:val="00094E1B"/>
    <w:rsid w:val="000B661E"/>
    <w:rsid w:val="000C3779"/>
    <w:rsid w:val="000D5D86"/>
    <w:rsid w:val="00105760"/>
    <w:rsid w:val="00106548"/>
    <w:rsid w:val="0011364C"/>
    <w:rsid w:val="00116BDC"/>
    <w:rsid w:val="0016660A"/>
    <w:rsid w:val="00174D87"/>
    <w:rsid w:val="00180297"/>
    <w:rsid w:val="0019010D"/>
    <w:rsid w:val="001977B8"/>
    <w:rsid w:val="001A77A4"/>
    <w:rsid w:val="001B0D7A"/>
    <w:rsid w:val="001D3C68"/>
    <w:rsid w:val="001D6D36"/>
    <w:rsid w:val="001F4BAF"/>
    <w:rsid w:val="00201A2D"/>
    <w:rsid w:val="00202D7D"/>
    <w:rsid w:val="00206F62"/>
    <w:rsid w:val="002130FC"/>
    <w:rsid w:val="00214C95"/>
    <w:rsid w:val="002223BE"/>
    <w:rsid w:val="00224ECA"/>
    <w:rsid w:val="00226419"/>
    <w:rsid w:val="00234C6C"/>
    <w:rsid w:val="00250E8A"/>
    <w:rsid w:val="00265BC4"/>
    <w:rsid w:val="00272EB8"/>
    <w:rsid w:val="00273E88"/>
    <w:rsid w:val="0029303A"/>
    <w:rsid w:val="002A39AC"/>
    <w:rsid w:val="002A540A"/>
    <w:rsid w:val="002C6721"/>
    <w:rsid w:val="002C6959"/>
    <w:rsid w:val="002D6A44"/>
    <w:rsid w:val="0030698D"/>
    <w:rsid w:val="0032735B"/>
    <w:rsid w:val="003406F6"/>
    <w:rsid w:val="00350EB9"/>
    <w:rsid w:val="003A2C0F"/>
    <w:rsid w:val="003A6932"/>
    <w:rsid w:val="003B36FB"/>
    <w:rsid w:val="003B3F52"/>
    <w:rsid w:val="003B65E1"/>
    <w:rsid w:val="003C5A3E"/>
    <w:rsid w:val="003D39CA"/>
    <w:rsid w:val="003E2FF9"/>
    <w:rsid w:val="00402543"/>
    <w:rsid w:val="00423168"/>
    <w:rsid w:val="004253F1"/>
    <w:rsid w:val="004313FA"/>
    <w:rsid w:val="00433058"/>
    <w:rsid w:val="00433470"/>
    <w:rsid w:val="00452FE2"/>
    <w:rsid w:val="00490A43"/>
    <w:rsid w:val="00490D31"/>
    <w:rsid w:val="004B3A51"/>
    <w:rsid w:val="004F32C7"/>
    <w:rsid w:val="00500678"/>
    <w:rsid w:val="00516E82"/>
    <w:rsid w:val="00541DB4"/>
    <w:rsid w:val="00550621"/>
    <w:rsid w:val="00553DE3"/>
    <w:rsid w:val="00566389"/>
    <w:rsid w:val="005C352C"/>
    <w:rsid w:val="005C3722"/>
    <w:rsid w:val="005C7BE6"/>
    <w:rsid w:val="005D217F"/>
    <w:rsid w:val="005D3585"/>
    <w:rsid w:val="005D4EB2"/>
    <w:rsid w:val="005F05DC"/>
    <w:rsid w:val="00613F44"/>
    <w:rsid w:val="00626677"/>
    <w:rsid w:val="00627349"/>
    <w:rsid w:val="00630B5E"/>
    <w:rsid w:val="00643C43"/>
    <w:rsid w:val="00654E86"/>
    <w:rsid w:val="0066611B"/>
    <w:rsid w:val="00682059"/>
    <w:rsid w:val="006B2EEA"/>
    <w:rsid w:val="006F530C"/>
    <w:rsid w:val="00702078"/>
    <w:rsid w:val="00702350"/>
    <w:rsid w:val="0074606A"/>
    <w:rsid w:val="00774340"/>
    <w:rsid w:val="007A3666"/>
    <w:rsid w:val="007D31EF"/>
    <w:rsid w:val="007D4939"/>
    <w:rsid w:val="007E2A14"/>
    <w:rsid w:val="00800B76"/>
    <w:rsid w:val="0080327D"/>
    <w:rsid w:val="008204F0"/>
    <w:rsid w:val="008265C2"/>
    <w:rsid w:val="008278C2"/>
    <w:rsid w:val="00834230"/>
    <w:rsid w:val="00836F4A"/>
    <w:rsid w:val="00845609"/>
    <w:rsid w:val="00854647"/>
    <w:rsid w:val="00862E84"/>
    <w:rsid w:val="00874EEF"/>
    <w:rsid w:val="00880925"/>
    <w:rsid w:val="008852BA"/>
    <w:rsid w:val="00897B22"/>
    <w:rsid w:val="008A1F83"/>
    <w:rsid w:val="008E0ED3"/>
    <w:rsid w:val="0091365F"/>
    <w:rsid w:val="00934793"/>
    <w:rsid w:val="00935670"/>
    <w:rsid w:val="00936949"/>
    <w:rsid w:val="00936C30"/>
    <w:rsid w:val="00940069"/>
    <w:rsid w:val="00942FBA"/>
    <w:rsid w:val="00955C3E"/>
    <w:rsid w:val="009822B1"/>
    <w:rsid w:val="009B481D"/>
    <w:rsid w:val="009B5863"/>
    <w:rsid w:val="009C015D"/>
    <w:rsid w:val="009C0256"/>
    <w:rsid w:val="009C4A7D"/>
    <w:rsid w:val="009E76FB"/>
    <w:rsid w:val="009F0E3F"/>
    <w:rsid w:val="009F55BA"/>
    <w:rsid w:val="00A1048E"/>
    <w:rsid w:val="00A56700"/>
    <w:rsid w:val="00A61C6A"/>
    <w:rsid w:val="00A62E9E"/>
    <w:rsid w:val="00A828E5"/>
    <w:rsid w:val="00A84DCE"/>
    <w:rsid w:val="00A95001"/>
    <w:rsid w:val="00A9650A"/>
    <w:rsid w:val="00AA249B"/>
    <w:rsid w:val="00AB0B31"/>
    <w:rsid w:val="00AB2F18"/>
    <w:rsid w:val="00AB4BC1"/>
    <w:rsid w:val="00AF1896"/>
    <w:rsid w:val="00AF69FD"/>
    <w:rsid w:val="00B052F4"/>
    <w:rsid w:val="00B22D2E"/>
    <w:rsid w:val="00B50F7B"/>
    <w:rsid w:val="00B57A07"/>
    <w:rsid w:val="00B6783C"/>
    <w:rsid w:val="00B80FAA"/>
    <w:rsid w:val="00B8364B"/>
    <w:rsid w:val="00B955FA"/>
    <w:rsid w:val="00BA4572"/>
    <w:rsid w:val="00C11AD0"/>
    <w:rsid w:val="00C22A25"/>
    <w:rsid w:val="00C333AD"/>
    <w:rsid w:val="00C3394A"/>
    <w:rsid w:val="00C56A48"/>
    <w:rsid w:val="00C64921"/>
    <w:rsid w:val="00C67CF6"/>
    <w:rsid w:val="00C72207"/>
    <w:rsid w:val="00C87E69"/>
    <w:rsid w:val="00C965ED"/>
    <w:rsid w:val="00CB3DD1"/>
    <w:rsid w:val="00CE11F7"/>
    <w:rsid w:val="00CF11B7"/>
    <w:rsid w:val="00D004BD"/>
    <w:rsid w:val="00D1334A"/>
    <w:rsid w:val="00D158C4"/>
    <w:rsid w:val="00D37D3C"/>
    <w:rsid w:val="00D602B5"/>
    <w:rsid w:val="00D76EB2"/>
    <w:rsid w:val="00D8730E"/>
    <w:rsid w:val="00D87700"/>
    <w:rsid w:val="00DA40E8"/>
    <w:rsid w:val="00DB3BF3"/>
    <w:rsid w:val="00DB6E3B"/>
    <w:rsid w:val="00DC4F2C"/>
    <w:rsid w:val="00DE374A"/>
    <w:rsid w:val="00DF17C4"/>
    <w:rsid w:val="00DF2FAF"/>
    <w:rsid w:val="00E00C8E"/>
    <w:rsid w:val="00E046E0"/>
    <w:rsid w:val="00E35EC9"/>
    <w:rsid w:val="00E659EA"/>
    <w:rsid w:val="00E705ED"/>
    <w:rsid w:val="00E71846"/>
    <w:rsid w:val="00E7237C"/>
    <w:rsid w:val="00E81670"/>
    <w:rsid w:val="00E94E92"/>
    <w:rsid w:val="00EB1DBA"/>
    <w:rsid w:val="00EB2587"/>
    <w:rsid w:val="00EB4249"/>
    <w:rsid w:val="00EC4847"/>
    <w:rsid w:val="00ED0625"/>
    <w:rsid w:val="00EE3A96"/>
    <w:rsid w:val="00F0177A"/>
    <w:rsid w:val="00F02AFE"/>
    <w:rsid w:val="00F044A1"/>
    <w:rsid w:val="00F477A2"/>
    <w:rsid w:val="00F6624E"/>
    <w:rsid w:val="00F705A6"/>
    <w:rsid w:val="00F73770"/>
    <w:rsid w:val="00F76797"/>
    <w:rsid w:val="00F82BCD"/>
    <w:rsid w:val="00FA4223"/>
    <w:rsid w:val="00FA7DC3"/>
    <w:rsid w:val="00FC5703"/>
    <w:rsid w:val="00FD4D68"/>
    <w:rsid w:val="00FF2A59"/>
    <w:rsid w:val="00FF7F4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0EE861E6-5A8E-41AA-986D-DE395F16B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23BE"/>
  </w:style>
  <w:style w:type="paragraph" w:styleId="Heading1">
    <w:name w:val="heading 1"/>
    <w:basedOn w:val="Normal"/>
    <w:next w:val="Normal"/>
    <w:link w:val="Heading1Char"/>
    <w:uiPriority w:val="9"/>
    <w:qFormat/>
    <w:rsid w:val="00D37D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37D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37D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37D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37D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7D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7D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7D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7D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7D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37D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37D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37D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7D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7D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7D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7D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7D3C"/>
    <w:rPr>
      <w:rFonts w:eastAsiaTheme="majorEastAsia" w:cstheme="majorBidi"/>
      <w:color w:val="272727" w:themeColor="text1" w:themeTint="D8"/>
    </w:rPr>
  </w:style>
  <w:style w:type="paragraph" w:styleId="Title">
    <w:name w:val="Title"/>
    <w:basedOn w:val="Normal"/>
    <w:next w:val="Normal"/>
    <w:link w:val="TitleChar"/>
    <w:uiPriority w:val="10"/>
    <w:qFormat/>
    <w:rsid w:val="00D37D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7D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7D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7D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7D3C"/>
    <w:pPr>
      <w:spacing w:before="160"/>
      <w:jc w:val="center"/>
    </w:pPr>
    <w:rPr>
      <w:i/>
      <w:iCs/>
      <w:color w:val="404040" w:themeColor="text1" w:themeTint="BF"/>
    </w:rPr>
  </w:style>
  <w:style w:type="character" w:customStyle="1" w:styleId="QuoteChar">
    <w:name w:val="Quote Char"/>
    <w:basedOn w:val="DefaultParagraphFont"/>
    <w:link w:val="Quote"/>
    <w:uiPriority w:val="29"/>
    <w:rsid w:val="00D37D3C"/>
    <w:rPr>
      <w:i/>
      <w:iCs/>
      <w:color w:val="404040" w:themeColor="text1" w:themeTint="BF"/>
    </w:rPr>
  </w:style>
  <w:style w:type="paragraph" w:styleId="ListParagraph">
    <w:name w:val="List Paragraph"/>
    <w:basedOn w:val="Normal"/>
    <w:uiPriority w:val="34"/>
    <w:qFormat/>
    <w:rsid w:val="00D37D3C"/>
    <w:pPr>
      <w:ind w:left="720"/>
      <w:contextualSpacing/>
    </w:pPr>
  </w:style>
  <w:style w:type="character" w:styleId="IntenseEmphasis">
    <w:name w:val="Intense Emphasis"/>
    <w:basedOn w:val="DefaultParagraphFont"/>
    <w:uiPriority w:val="21"/>
    <w:qFormat/>
    <w:rsid w:val="00D37D3C"/>
    <w:rPr>
      <w:i/>
      <w:iCs/>
      <w:color w:val="2F5496" w:themeColor="accent1" w:themeShade="BF"/>
    </w:rPr>
  </w:style>
  <w:style w:type="paragraph" w:styleId="IntenseQuote">
    <w:name w:val="Intense Quote"/>
    <w:basedOn w:val="Normal"/>
    <w:next w:val="Normal"/>
    <w:link w:val="IntenseQuoteChar"/>
    <w:uiPriority w:val="30"/>
    <w:qFormat/>
    <w:rsid w:val="00D37D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7D3C"/>
    <w:rPr>
      <w:i/>
      <w:iCs/>
      <w:color w:val="2F5496" w:themeColor="accent1" w:themeShade="BF"/>
    </w:rPr>
  </w:style>
  <w:style w:type="character" w:styleId="IntenseReference">
    <w:name w:val="Intense Reference"/>
    <w:basedOn w:val="DefaultParagraphFont"/>
    <w:uiPriority w:val="32"/>
    <w:qFormat/>
    <w:rsid w:val="00D37D3C"/>
    <w:rPr>
      <w:b/>
      <w:bCs/>
      <w:smallCaps/>
      <w:color w:val="2F5496" w:themeColor="accent1" w:themeShade="BF"/>
      <w:spacing w:val="5"/>
    </w:rPr>
  </w:style>
  <w:style w:type="paragraph" w:styleId="NoSpacing">
    <w:name w:val="No Spacing"/>
    <w:uiPriority w:val="1"/>
    <w:qFormat/>
    <w:rsid w:val="00E705ED"/>
    <w:pPr>
      <w:spacing w:after="0" w:line="240" w:lineRule="auto"/>
    </w:pPr>
  </w:style>
  <w:style w:type="paragraph" w:styleId="BalloonText">
    <w:name w:val="Balloon Text"/>
    <w:basedOn w:val="Normal"/>
    <w:link w:val="BalloonTextChar"/>
    <w:uiPriority w:val="99"/>
    <w:semiHidden/>
    <w:unhideWhenUsed/>
    <w:rsid w:val="002C69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959"/>
    <w:rPr>
      <w:rFonts w:ascii="Tahoma" w:hAnsi="Tahoma" w:cs="Tahoma"/>
      <w:sz w:val="16"/>
      <w:szCs w:val="16"/>
    </w:rPr>
  </w:style>
  <w:style w:type="character" w:styleId="Hyperlink">
    <w:name w:val="Hyperlink"/>
    <w:basedOn w:val="DefaultParagraphFont"/>
    <w:uiPriority w:val="99"/>
    <w:unhideWhenUsed/>
    <w:rsid w:val="002C6959"/>
    <w:rPr>
      <w:color w:val="0563C1" w:themeColor="hyperlink"/>
      <w:u w:val="single"/>
    </w:rPr>
  </w:style>
  <w:style w:type="character" w:customStyle="1" w:styleId="UnresolvedMention1">
    <w:name w:val="Unresolved Mention1"/>
    <w:basedOn w:val="DefaultParagraphFont"/>
    <w:uiPriority w:val="99"/>
    <w:semiHidden/>
    <w:unhideWhenUsed/>
    <w:rsid w:val="00CB3DD1"/>
    <w:rPr>
      <w:color w:val="605E5C"/>
      <w:shd w:val="clear" w:color="auto" w:fill="E1DFDD"/>
    </w:rPr>
  </w:style>
  <w:style w:type="paragraph" w:styleId="Header">
    <w:name w:val="header"/>
    <w:basedOn w:val="Normal"/>
    <w:link w:val="HeaderChar"/>
    <w:uiPriority w:val="99"/>
    <w:unhideWhenUsed/>
    <w:rsid w:val="00942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FBA"/>
  </w:style>
  <w:style w:type="paragraph" w:styleId="Footer">
    <w:name w:val="footer"/>
    <w:basedOn w:val="Normal"/>
    <w:link w:val="FooterChar"/>
    <w:uiPriority w:val="99"/>
    <w:unhideWhenUsed/>
    <w:rsid w:val="00942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FBA"/>
  </w:style>
  <w:style w:type="paragraph" w:styleId="NormalWeb">
    <w:name w:val="Normal (Web)"/>
    <w:basedOn w:val="Normal"/>
    <w:uiPriority w:val="99"/>
    <w:semiHidden/>
    <w:unhideWhenUsed/>
    <w:rsid w:val="00EE3A96"/>
    <w:pPr>
      <w:spacing w:before="75" w:after="75" w:line="240" w:lineRule="auto"/>
    </w:pPr>
    <w:rPr>
      <w:rFonts w:ascii="Times New Roman" w:eastAsiaTheme="minorEastAsia" w:hAnsi="Times New Roman" w:cs="Times New Roman"/>
      <w:kern w:val="0"/>
      <w:sz w:val="24"/>
      <w:szCs w:val="24"/>
      <w:lang w:eastAsia="en-IN" w:bidi="hi-IN"/>
    </w:rPr>
  </w:style>
  <w:style w:type="character" w:customStyle="1" w:styleId="text-box-trim-both">
    <w:name w:val="text-box-trim-both"/>
    <w:basedOn w:val="DefaultParagraphFont"/>
    <w:rsid w:val="00105760"/>
  </w:style>
  <w:style w:type="character" w:styleId="FollowedHyperlink">
    <w:name w:val="FollowedHyperlink"/>
    <w:basedOn w:val="DefaultParagraphFont"/>
    <w:uiPriority w:val="99"/>
    <w:semiHidden/>
    <w:unhideWhenUsed/>
    <w:rsid w:val="00234C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3442522">
      <w:bodyDiv w:val="1"/>
      <w:marLeft w:val="0"/>
      <w:marRight w:val="0"/>
      <w:marTop w:val="0"/>
      <w:marBottom w:val="0"/>
      <w:divBdr>
        <w:top w:val="none" w:sz="0" w:space="0" w:color="auto"/>
        <w:left w:val="none" w:sz="0" w:space="0" w:color="auto"/>
        <w:bottom w:val="none" w:sz="0" w:space="0" w:color="auto"/>
        <w:right w:val="none" w:sz="0" w:space="0" w:color="auto"/>
      </w:divBdr>
    </w:div>
    <w:div w:id="199467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168/jds.2019-17106" TargetMode="External"/><Relationship Id="rId21" Type="http://schemas.openxmlformats.org/officeDocument/2006/relationships/hyperlink" Target="https://doi.org/10.1159/000499144" TargetMode="External"/><Relationship Id="rId42" Type="http://schemas.openxmlformats.org/officeDocument/2006/relationships/hyperlink" Target="https://doi.org/10.1186/s40168-023-01497-y" TargetMode="External"/><Relationship Id="rId47" Type="http://schemas.openxmlformats.org/officeDocument/2006/relationships/hyperlink" Target="https://doi.org/10.1186/s40168-015-0094-5" TargetMode="External"/><Relationship Id="rId63" Type="http://schemas.openxmlformats.org/officeDocument/2006/relationships/hyperlink" Target="https://doi.org/10.1016/j.repbio.2021.100509" TargetMode="External"/><Relationship Id="rId68" Type="http://schemas.openxmlformats.org/officeDocument/2006/relationships/hyperlink" Target="https://doi.org/10.1128/AEM.00165-11" TargetMode="External"/><Relationship Id="rId84" Type="http://schemas.openxmlformats.org/officeDocument/2006/relationships/footer" Target="footer2.xml"/><Relationship Id="rId16" Type="http://schemas.openxmlformats.org/officeDocument/2006/relationships/hyperlink" Target="https://doi.org/10.1590/1678-775720140164" TargetMode="External"/><Relationship Id="rId11" Type="http://schemas.openxmlformats.org/officeDocument/2006/relationships/hyperlink" Target="https://doi.org/10.1016/j.jdsr.2023.06.002" TargetMode="External"/><Relationship Id="rId32" Type="http://schemas.openxmlformats.org/officeDocument/2006/relationships/hyperlink" Target="https://doi.org/10.1038/nrgastro.2014.66" TargetMode="External"/><Relationship Id="rId37" Type="http://schemas.openxmlformats.org/officeDocument/2006/relationships/hyperlink" Target="https://doi.org/10.1016/j.vetmic.2022.109355" TargetMode="External"/><Relationship Id="rId53" Type="http://schemas.openxmlformats.org/officeDocument/2006/relationships/hyperlink" Target="https://doi.org/10.1001/jamapediatrics.2017.0378" TargetMode="External"/><Relationship Id="rId58" Type="http://schemas.openxmlformats.org/officeDocument/2006/relationships/hyperlink" Target="https://doi.org/10.1038/nrgastro.2012.144" TargetMode="External"/><Relationship Id="rId74" Type="http://schemas.openxmlformats.org/officeDocument/2006/relationships/hyperlink" Target="https://doi.org/10.3390/ani12141751" TargetMode="External"/><Relationship Id="rId79" Type="http://schemas.openxmlformats.org/officeDocument/2006/relationships/hyperlink" Target="https://doi.org/10.1186/s40168-023-01528-8" TargetMode="External"/><Relationship Id="rId5" Type="http://schemas.openxmlformats.org/officeDocument/2006/relationships/footnotes" Target="footnotes.xml"/><Relationship Id="rId19" Type="http://schemas.openxmlformats.org/officeDocument/2006/relationships/hyperlink" Target="https://www.nature.com/articles/s41467-017-00901-0" TargetMode="External"/><Relationship Id="rId14" Type="http://schemas.openxmlformats.org/officeDocument/2006/relationships/hyperlink" Target="https://doi.org/10.1016/j.theriogenology.2015.09.043" TargetMode="External"/><Relationship Id="rId22" Type="http://schemas.openxmlformats.org/officeDocument/2006/relationships/hyperlink" Target="https://doi.org/10.1542/peds.91.3.637" TargetMode="External"/><Relationship Id="rId27" Type="http://schemas.openxmlformats.org/officeDocument/2006/relationships/hyperlink" Target="https://doi.org/10.3389/frph.2022.963752" TargetMode="External"/><Relationship Id="rId30" Type="http://schemas.openxmlformats.org/officeDocument/2006/relationships/hyperlink" Target="https://doi.org/10.1111/jvim.14695" TargetMode="External"/><Relationship Id="rId35" Type="http://schemas.openxmlformats.org/officeDocument/2006/relationships/hyperlink" Target="https://doi.org/10.1038/ismej.2013.2" TargetMode="External"/><Relationship Id="rId43" Type="http://schemas.openxmlformats.org/officeDocument/2006/relationships/hyperlink" Target="https://doi.org/10.3390/jcm10071461" TargetMode="External"/><Relationship Id="rId48" Type="http://schemas.openxmlformats.org/officeDocument/2006/relationships/hyperlink" Target="https://doi.org/10.1371/journal.pone.0200974" TargetMode="External"/><Relationship Id="rId56" Type="http://schemas.openxmlformats.org/officeDocument/2006/relationships/hyperlink" Target="https://doi.org/10.5713/ab.23.0308" TargetMode="External"/><Relationship Id="rId64" Type="http://schemas.openxmlformats.org/officeDocument/2006/relationships/hyperlink" Target="https://doi.org/10.1016/j.anireprosci.2004.04.006" TargetMode="External"/><Relationship Id="rId69" Type="http://schemas.openxmlformats.org/officeDocument/2006/relationships/hyperlink" Target="https://doi.org/10.1111/jpn.12304" TargetMode="External"/><Relationship Id="rId77" Type="http://schemas.openxmlformats.org/officeDocument/2006/relationships/hyperlink" Target="https://doi.org/10.1007/s11250-010-9701-4" TargetMode="External"/><Relationship Id="rId8" Type="http://schemas.openxmlformats.org/officeDocument/2006/relationships/image" Target="media/image2.svg"/><Relationship Id="rId51" Type="http://schemas.openxmlformats.org/officeDocument/2006/relationships/hyperlink" Target="https://doi.org/10.1039/C7RA10553C" TargetMode="External"/><Relationship Id="rId72" Type="http://schemas.openxmlformats.org/officeDocument/2006/relationships/hyperlink" Target="https://doi.org/10.1038/s41564-025-01979-9" TargetMode="External"/><Relationship Id="rId80" Type="http://schemas.openxmlformats.org/officeDocument/2006/relationships/hyperlink" Target="https://doi.org/10.1126/science.aao5774" TargetMode="External"/><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doi.org/10.1016/j.chom.2015.04.004" TargetMode="External"/><Relationship Id="rId17" Type="http://schemas.openxmlformats.org/officeDocument/2006/relationships/hyperlink" Target="https://doi.org/10.1016/S0378-4320(97)00065-1" TargetMode="External"/><Relationship Id="rId25" Type="http://schemas.openxmlformats.org/officeDocument/2006/relationships/hyperlink" Target="https://doi.org/10.1136/gutjnl-2020-321747" TargetMode="External"/><Relationship Id="rId33" Type="http://schemas.openxmlformats.org/officeDocument/2006/relationships/hyperlink" Target="https://doi.org/10.1080/19490976.2023.2183685" TargetMode="External"/><Relationship Id="rId38" Type="http://schemas.openxmlformats.org/officeDocument/2006/relationships/hyperlink" Target="https://doi.org/10.1016/j.cell.2012.07.008" TargetMode="External"/><Relationship Id="rId46" Type="http://schemas.openxmlformats.org/officeDocument/2006/relationships/hyperlink" Target="https://doi.org/10.1038/srep16116" TargetMode="External"/><Relationship Id="rId59" Type="http://schemas.openxmlformats.org/officeDocument/2006/relationships/hyperlink" Target="https://doi.org/10.1186/2049-2618-2-4" TargetMode="External"/><Relationship Id="rId67" Type="http://schemas.openxmlformats.org/officeDocument/2006/relationships/hyperlink" Target="https://doi.org/10.1093/cid/cix578" TargetMode="External"/><Relationship Id="rId20" Type="http://schemas.openxmlformats.org/officeDocument/2006/relationships/hyperlink" Target="https://doi.org/10.1007/s11259-025-10927-1" TargetMode="External"/><Relationship Id="rId41" Type="http://schemas.openxmlformats.org/officeDocument/2006/relationships/hyperlink" Target="https://wcds.ualberta.ca/wp-content/uploads/sites/57/2023/08/Chpt-6_LeBlanc_Final.pdf" TargetMode="External"/><Relationship Id="rId54" Type="http://schemas.openxmlformats.org/officeDocument/2006/relationships/hyperlink" Target="https://doi.org/10.32473/edis-an354-2019" TargetMode="External"/><Relationship Id="rId62" Type="http://schemas.openxmlformats.org/officeDocument/2006/relationships/hyperlink" Target="https://doi.org/10.1186/s12866-018-1289-2" TargetMode="External"/><Relationship Id="rId70" Type="http://schemas.openxmlformats.org/officeDocument/2006/relationships/hyperlink" Target="https://doi.org/10.1038/s41586-020-2745-3" TargetMode="External"/><Relationship Id="rId75" Type="http://schemas.openxmlformats.org/officeDocument/2006/relationships/hyperlink" Target="https://doi.org/10.3389/fcimb.2022.1089991"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49" TargetMode="External"/><Relationship Id="rId23" Type="http://schemas.openxmlformats.org/officeDocument/2006/relationships/hyperlink" Target="https://doi.org/10.1093/femsre/fuaf016" TargetMode="External"/><Relationship Id="rId28" Type="http://schemas.openxmlformats.org/officeDocument/2006/relationships/hyperlink" Target="https://doi.org/10.1186/s12958-021-00793-2" TargetMode="External"/><Relationship Id="rId36" Type="http://schemas.openxmlformats.org/officeDocument/2006/relationships/hyperlink" Target="https://doi.org/10.1186/s40168-017-0328-9" TargetMode="External"/><Relationship Id="rId49" Type="http://schemas.openxmlformats.org/officeDocument/2006/relationships/hyperlink" Target="https://doi.org/10.1016/j.rvsc.2021.11.007" TargetMode="External"/><Relationship Id="rId57" Type="http://schemas.openxmlformats.org/officeDocument/2006/relationships/hyperlink" Target="https://doi.org/10.1080/19490976.2021.1894070" TargetMode="External"/><Relationship Id="rId10" Type="http://schemas.openxmlformats.org/officeDocument/2006/relationships/hyperlink" Target="https://doi.org/10.3389/fimmu.2024.1346035" TargetMode="External"/><Relationship Id="rId31" Type="http://schemas.openxmlformats.org/officeDocument/2006/relationships/hyperlink" Target="https://doi.org/10.1186/s40168-023-01535-9" TargetMode="External"/><Relationship Id="rId44" Type="http://schemas.openxmlformats.org/officeDocument/2006/relationships/hyperlink" Target="https://doi.org/10.3389/fmicb.2024.1371667" TargetMode="External"/><Relationship Id="rId52" Type="http://schemas.openxmlformats.org/officeDocument/2006/relationships/hyperlink" Target="https://doi.org/10.3389/fmicb.2016.01031" TargetMode="External"/><Relationship Id="rId60" Type="http://schemas.openxmlformats.org/officeDocument/2006/relationships/hyperlink" Target="https://doi.org/10.1007/s00203-021-02414-3" TargetMode="External"/><Relationship Id="rId65" Type="http://schemas.openxmlformats.org/officeDocument/2006/relationships/hyperlink" Target="https://doi.org/10.1186/s12917-025-04580-8" TargetMode="External"/><Relationship Id="rId73" Type="http://schemas.openxmlformats.org/officeDocument/2006/relationships/hyperlink" Target="https://doi.org/10.3389/fendo.2020.00284" TargetMode="External"/><Relationship Id="rId78" Type="http://schemas.openxmlformats.org/officeDocument/2006/relationships/hyperlink" Target="https://doi.org/10.1128/AAC.00670-13" TargetMode="External"/><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doi.org/10.3389/fmicb.2025.1559521" TargetMode="External"/><Relationship Id="rId13" Type="http://schemas.openxmlformats.org/officeDocument/2006/relationships/hyperlink" Target="https://doi.org/10.1016/j.maturitas.2017.06.025" TargetMode="External"/><Relationship Id="rId18" Type="http://schemas.openxmlformats.org/officeDocument/2006/relationships/hyperlink" Target="https://doi.org/10.1530/JME-21-0238" TargetMode="External"/><Relationship Id="rId39" Type="http://schemas.openxmlformats.org/officeDocument/2006/relationships/hyperlink" Target="https://link.springer.com/chapter/10.1007/978-981-96-0297-1_2" TargetMode="External"/><Relationship Id="rId34" Type="http://schemas.openxmlformats.org/officeDocument/2006/relationships/hyperlink" Target="https://doi.org/10.1080/19490976.2023.2236749" TargetMode="External"/><Relationship Id="rId50" Type="http://schemas.openxmlformats.org/officeDocument/2006/relationships/hyperlink" Target="https://doi.org/10.1016/j.cvfa.2007.05.002" TargetMode="External"/><Relationship Id="rId55" Type="http://schemas.openxmlformats.org/officeDocument/2006/relationships/hyperlink" Target="https://doi.org/10.1016/j.anifeedsci.2011.12.004" TargetMode="External"/><Relationship Id="rId76" Type="http://schemas.openxmlformats.org/officeDocument/2006/relationships/hyperlink" Target="https://doi.org/10.1186/s13568-021-01274-w" TargetMode="External"/><Relationship Id="rId7" Type="http://schemas.openxmlformats.org/officeDocument/2006/relationships/image" Target="media/image1.png"/><Relationship Id="rId71" Type="http://schemas.openxmlformats.org/officeDocument/2006/relationships/hyperlink" Target="https://doi.org/10.1016/j.ceb.2020.01.015" TargetMode="External"/><Relationship Id="rId2" Type="http://schemas.openxmlformats.org/officeDocument/2006/relationships/styles" Target="styles.xml"/><Relationship Id="rId29" Type="http://schemas.openxmlformats.org/officeDocument/2006/relationships/hyperlink" Target="https://doi.org/10.3389/fmicb.2023.1137611" TargetMode="External"/><Relationship Id="rId24" Type="http://schemas.openxmlformats.org/officeDocument/2006/relationships/hyperlink" Target="https://doi.org/10.1111/and.14369" TargetMode="External"/><Relationship Id="rId40" Type="http://schemas.openxmlformats.org/officeDocument/2006/relationships/hyperlink" Target="https://doi.org/10.1371/journal.pone.0143294" TargetMode="External"/><Relationship Id="rId45" Type="http://schemas.openxmlformats.org/officeDocument/2006/relationships/hyperlink" Target="https://doi.org/10.1186/s40104-016-0135-3" TargetMode="External"/><Relationship Id="rId66" Type="http://schemas.openxmlformats.org/officeDocument/2006/relationships/hyperlink" Target="https://doi.org/10.3389/fphys.2020.00626" TargetMode="External"/><Relationship Id="rId87" Type="http://schemas.openxmlformats.org/officeDocument/2006/relationships/fontTable" Target="fontTable.xml"/><Relationship Id="rId61" Type="http://schemas.openxmlformats.org/officeDocument/2006/relationships/hyperlink" Target="https://doi.org/10.1177/1753495X18775899" TargetMode="External"/><Relationship Id="rId8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17</Pages>
  <Words>8285</Words>
  <Characters>47225</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Anoop Kumar</dc:creator>
  <cp:keywords/>
  <dc:description/>
  <cp:lastModifiedBy>Editor GP 005</cp:lastModifiedBy>
  <cp:revision>21</cp:revision>
  <dcterms:created xsi:type="dcterms:W3CDTF">2025-11-29T07:11:00Z</dcterms:created>
  <dcterms:modified xsi:type="dcterms:W3CDTF">2025-12-03T08:28:00Z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134fce01-a1d9-4af3-ba65-e01163ba1422</vt:lpwstr>
  </property>
</Properties>
</file>