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A3ED" w14:textId="77777777" w:rsidR="004766A3" w:rsidRPr="00020325" w:rsidRDefault="004766A3" w:rsidP="004766A3">
      <w:pPr>
        <w:spacing w:line="240" w:lineRule="auto"/>
        <w:ind w:right="-421"/>
        <w:jc w:val="center"/>
        <w:rPr>
          <w:b/>
          <w:bCs/>
          <w:sz w:val="24"/>
          <w:szCs w:val="24"/>
        </w:rPr>
      </w:pPr>
      <w:r w:rsidRPr="00020325">
        <w:rPr>
          <w:b/>
          <w:bCs/>
          <w:sz w:val="24"/>
          <w:szCs w:val="24"/>
        </w:rPr>
        <w:t>INVESTIGATION ON GENETICS CONTROLLING THE HIGH HEAD RICE RECOVERY UNDER HIGH-TEMPERATURE CONDITIONS</w:t>
      </w:r>
    </w:p>
    <w:p w14:paraId="3E8BD85A" w14:textId="77777777" w:rsidR="004766A3" w:rsidRPr="00020325" w:rsidRDefault="004766A3" w:rsidP="004766A3">
      <w:pPr>
        <w:spacing w:line="360" w:lineRule="auto"/>
        <w:jc w:val="both"/>
        <w:rPr>
          <w:sz w:val="24"/>
          <w:szCs w:val="24"/>
        </w:rPr>
      </w:pPr>
    </w:p>
    <w:p w14:paraId="15F7D3EF" w14:textId="77777777" w:rsidR="004766A3" w:rsidRPr="00020325" w:rsidRDefault="004766A3" w:rsidP="004766A3">
      <w:pPr>
        <w:spacing w:line="360" w:lineRule="auto"/>
        <w:jc w:val="center"/>
        <w:rPr>
          <w:b/>
          <w:bCs/>
          <w:sz w:val="24"/>
          <w:szCs w:val="24"/>
        </w:rPr>
      </w:pPr>
      <w:r w:rsidRPr="006375D0">
        <w:rPr>
          <w:b/>
          <w:bCs/>
          <w:sz w:val="24"/>
          <w:szCs w:val="24"/>
        </w:rPr>
        <w:t>ABSTRACT</w:t>
      </w:r>
    </w:p>
    <w:p w14:paraId="5F8A2621" w14:textId="77777777" w:rsidR="004766A3" w:rsidRDefault="004766A3" w:rsidP="004766A3">
      <w:pPr>
        <w:spacing w:line="360" w:lineRule="auto"/>
        <w:jc w:val="both"/>
        <w:rPr>
          <w:sz w:val="24"/>
          <w:szCs w:val="24"/>
        </w:rPr>
      </w:pPr>
      <w:r w:rsidRPr="00020325">
        <w:rPr>
          <w:bCs/>
          <w:sz w:val="24"/>
          <w:szCs w:val="24"/>
        </w:rPr>
        <w:t xml:space="preserve">The global rise in temperatures is negatively impacting head rice recovery (HRR), which is crucial for food security. To address this, a study was conducted during </w:t>
      </w:r>
      <w:proofErr w:type="spellStart"/>
      <w:r w:rsidRPr="00020325">
        <w:rPr>
          <w:bCs/>
          <w:i/>
          <w:iCs/>
          <w:sz w:val="24"/>
          <w:szCs w:val="24"/>
        </w:rPr>
        <w:t>rabi</w:t>
      </w:r>
      <w:proofErr w:type="spellEnd"/>
      <w:r w:rsidRPr="00020325">
        <w:rPr>
          <w:bCs/>
          <w:i/>
          <w:iCs/>
          <w:sz w:val="24"/>
          <w:szCs w:val="24"/>
        </w:rPr>
        <w:t xml:space="preserve"> </w:t>
      </w:r>
      <w:r w:rsidRPr="00020325">
        <w:rPr>
          <w:bCs/>
          <w:sz w:val="24"/>
          <w:szCs w:val="24"/>
          <w:lang w:val="en-US"/>
        </w:rPr>
        <w:t>(high temperature)</w:t>
      </w:r>
      <w:r w:rsidRPr="00020325">
        <w:rPr>
          <w:bCs/>
          <w:i/>
          <w:iCs/>
          <w:sz w:val="24"/>
          <w:szCs w:val="24"/>
        </w:rPr>
        <w:t xml:space="preserve"> </w:t>
      </w:r>
      <w:r w:rsidRPr="00020325">
        <w:rPr>
          <w:bCs/>
          <w:sz w:val="24"/>
          <w:szCs w:val="24"/>
        </w:rPr>
        <w:t>2023-24, using Six basic generations (P</w:t>
      </w:r>
      <w:r w:rsidRPr="00020325">
        <w:rPr>
          <w:bCs/>
          <w:sz w:val="24"/>
          <w:szCs w:val="24"/>
          <w:vertAlign w:val="subscript"/>
        </w:rPr>
        <w:t>1</w:t>
      </w:r>
      <w:r w:rsidRPr="00020325">
        <w:rPr>
          <w:bCs/>
          <w:sz w:val="24"/>
          <w:szCs w:val="24"/>
        </w:rPr>
        <w:t>, P</w:t>
      </w:r>
      <w:r w:rsidRPr="00020325">
        <w:rPr>
          <w:bCs/>
          <w:sz w:val="24"/>
          <w:szCs w:val="24"/>
          <w:vertAlign w:val="subscript"/>
        </w:rPr>
        <w:t>2</w:t>
      </w:r>
      <w:r w:rsidRPr="00020325">
        <w:rPr>
          <w:bCs/>
          <w:sz w:val="24"/>
          <w:szCs w:val="24"/>
        </w:rPr>
        <w:t>, F</w:t>
      </w:r>
      <w:r w:rsidRPr="00020325">
        <w:rPr>
          <w:bCs/>
          <w:sz w:val="24"/>
          <w:szCs w:val="24"/>
          <w:vertAlign w:val="subscript"/>
        </w:rPr>
        <w:t>1</w:t>
      </w:r>
      <w:r w:rsidRPr="00020325">
        <w:rPr>
          <w:bCs/>
          <w:sz w:val="24"/>
          <w:szCs w:val="24"/>
        </w:rPr>
        <w:t>, F</w:t>
      </w:r>
      <w:r w:rsidRPr="00020325">
        <w:rPr>
          <w:bCs/>
          <w:sz w:val="24"/>
          <w:szCs w:val="24"/>
          <w:vertAlign w:val="subscript"/>
        </w:rPr>
        <w:t>2</w:t>
      </w:r>
      <w:r w:rsidRPr="00020325">
        <w:rPr>
          <w:bCs/>
          <w:sz w:val="24"/>
          <w:szCs w:val="24"/>
        </w:rPr>
        <w:t>, BC</w:t>
      </w:r>
      <w:r w:rsidRPr="00020325">
        <w:rPr>
          <w:bCs/>
          <w:sz w:val="24"/>
          <w:szCs w:val="24"/>
          <w:vertAlign w:val="subscript"/>
        </w:rPr>
        <w:t>1</w:t>
      </w:r>
      <w:r w:rsidRPr="00020325">
        <w:rPr>
          <w:bCs/>
          <w:sz w:val="24"/>
          <w:szCs w:val="24"/>
        </w:rPr>
        <w:t>P</w:t>
      </w:r>
      <w:r w:rsidRPr="00020325">
        <w:rPr>
          <w:bCs/>
          <w:sz w:val="24"/>
          <w:szCs w:val="24"/>
          <w:vertAlign w:val="subscript"/>
        </w:rPr>
        <w:t xml:space="preserve">1 </w:t>
      </w:r>
      <w:r w:rsidRPr="00020325">
        <w:rPr>
          <w:bCs/>
          <w:sz w:val="24"/>
          <w:szCs w:val="24"/>
        </w:rPr>
        <w:t>and BC</w:t>
      </w:r>
      <w:r w:rsidRPr="00020325">
        <w:rPr>
          <w:bCs/>
          <w:sz w:val="24"/>
          <w:szCs w:val="24"/>
          <w:vertAlign w:val="subscript"/>
        </w:rPr>
        <w:t>1</w:t>
      </w:r>
      <w:r w:rsidRPr="00020325">
        <w:rPr>
          <w:bCs/>
          <w:sz w:val="24"/>
          <w:szCs w:val="24"/>
        </w:rPr>
        <w:t>P</w:t>
      </w:r>
      <w:r w:rsidRPr="00020325">
        <w:rPr>
          <w:bCs/>
          <w:sz w:val="24"/>
          <w:szCs w:val="24"/>
          <w:vertAlign w:val="subscript"/>
        </w:rPr>
        <w:t>2</w:t>
      </w:r>
      <w:r w:rsidRPr="00020325">
        <w:rPr>
          <w:bCs/>
          <w:sz w:val="24"/>
          <w:szCs w:val="24"/>
        </w:rPr>
        <w:t xml:space="preserve">) of the cross RNR 25842 × SVIN 301 were raised at Rice Research Unit, ARI. The results of the scaling tests (A, B, C, D) showed that scales B, C and D were significant while scale A was non-significant. The significance of three out of four scales clearly indicates that the additive–dominance model is inadequate and that epistasis plays an important role in the inheritance of the head rice recovery. </w:t>
      </w:r>
      <w:r w:rsidRPr="00020325">
        <w:rPr>
          <w:bCs/>
          <w:sz w:val="24"/>
          <w:szCs w:val="24"/>
          <w:lang w:val="en-US"/>
        </w:rPr>
        <w:t>The six-parameter model further partitioned the generation means into mean effect (m), additive (d), dominance (h) and epistatic components (</w:t>
      </w:r>
      <w:proofErr w:type="spellStart"/>
      <w:r w:rsidRPr="00020325">
        <w:rPr>
          <w:bCs/>
          <w:sz w:val="24"/>
          <w:szCs w:val="24"/>
          <w:lang w:val="en-US"/>
        </w:rPr>
        <w:t>i</w:t>
      </w:r>
      <w:proofErr w:type="spellEnd"/>
      <w:r w:rsidRPr="00020325">
        <w:rPr>
          <w:bCs/>
          <w:sz w:val="24"/>
          <w:szCs w:val="24"/>
          <w:lang w:val="en-US"/>
        </w:rPr>
        <w:t xml:space="preserve">, j, l) and revealed that all the genetic components (m, d, h, </w:t>
      </w:r>
      <w:proofErr w:type="spellStart"/>
      <w:r w:rsidRPr="00020325">
        <w:rPr>
          <w:bCs/>
          <w:sz w:val="24"/>
          <w:szCs w:val="24"/>
          <w:lang w:val="en-US"/>
        </w:rPr>
        <w:t>i</w:t>
      </w:r>
      <w:proofErr w:type="spellEnd"/>
      <w:r w:rsidRPr="00020325">
        <w:rPr>
          <w:bCs/>
          <w:sz w:val="24"/>
          <w:szCs w:val="24"/>
          <w:lang w:val="en-US"/>
        </w:rPr>
        <w:t xml:space="preserve">, j, l) were highly significant and confirming the presence of epistasis in the inheritance of head rice recovery, </w:t>
      </w:r>
      <w:r w:rsidRPr="00020325">
        <w:rPr>
          <w:sz w:val="24"/>
          <w:szCs w:val="24"/>
        </w:rPr>
        <w:t xml:space="preserve">particularly duplicate epistasis, play a key role in </w:t>
      </w:r>
      <w:r w:rsidRPr="00096555">
        <w:rPr>
          <w:bCs/>
          <w:sz w:val="24"/>
          <w:szCs w:val="24"/>
        </w:rPr>
        <w:t>head rice recovery</w:t>
      </w:r>
      <w:r w:rsidRPr="00096555">
        <w:rPr>
          <w:sz w:val="24"/>
          <w:szCs w:val="24"/>
        </w:rPr>
        <w:t xml:space="preserve"> </w:t>
      </w:r>
      <w:r w:rsidRPr="00020325">
        <w:rPr>
          <w:sz w:val="24"/>
          <w:szCs w:val="24"/>
        </w:rPr>
        <w:t xml:space="preserve">inheritance, complicating breeding efforts. These findings highlight the complex genetic basis of </w:t>
      </w:r>
      <w:r w:rsidRPr="00096555">
        <w:rPr>
          <w:bCs/>
          <w:sz w:val="24"/>
          <w:szCs w:val="24"/>
        </w:rPr>
        <w:t>head rice recovery</w:t>
      </w:r>
      <w:r w:rsidRPr="00096555">
        <w:rPr>
          <w:sz w:val="24"/>
          <w:szCs w:val="24"/>
        </w:rPr>
        <w:t xml:space="preserve"> </w:t>
      </w:r>
      <w:r w:rsidRPr="00020325">
        <w:rPr>
          <w:sz w:val="24"/>
          <w:szCs w:val="24"/>
        </w:rPr>
        <w:t xml:space="preserve">and the need for targeted breeding strategies to improve </w:t>
      </w:r>
      <w:r w:rsidRPr="007028D8">
        <w:rPr>
          <w:bCs/>
          <w:sz w:val="24"/>
          <w:szCs w:val="24"/>
        </w:rPr>
        <w:t>head rice recovery</w:t>
      </w:r>
      <w:r w:rsidRPr="007028D8">
        <w:rPr>
          <w:sz w:val="24"/>
          <w:szCs w:val="24"/>
        </w:rPr>
        <w:t xml:space="preserve"> </w:t>
      </w:r>
      <w:r w:rsidRPr="00020325">
        <w:rPr>
          <w:sz w:val="24"/>
          <w:szCs w:val="24"/>
        </w:rPr>
        <w:t>under changing climate conditions.</w:t>
      </w:r>
    </w:p>
    <w:p w14:paraId="51E5A391" w14:textId="77777777" w:rsidR="004766A3" w:rsidRPr="0062636F" w:rsidRDefault="004766A3" w:rsidP="004766A3">
      <w:pPr>
        <w:spacing w:line="360" w:lineRule="auto"/>
        <w:jc w:val="both"/>
        <w:rPr>
          <w:bCs/>
          <w:sz w:val="24"/>
          <w:szCs w:val="24"/>
        </w:rPr>
      </w:pPr>
      <w:r w:rsidRPr="0062636F">
        <w:rPr>
          <w:b/>
          <w:sz w:val="24"/>
          <w:szCs w:val="24"/>
        </w:rPr>
        <w:t>Key words:</w:t>
      </w:r>
      <w:r>
        <w:rPr>
          <w:b/>
          <w:bCs/>
          <w:sz w:val="24"/>
          <w:szCs w:val="24"/>
        </w:rPr>
        <w:t xml:space="preserve"> </w:t>
      </w:r>
      <w:r>
        <w:rPr>
          <w:bCs/>
          <w:sz w:val="24"/>
          <w:szCs w:val="24"/>
          <w:lang w:val="en-US"/>
        </w:rPr>
        <w:t>E</w:t>
      </w:r>
      <w:r w:rsidRPr="0062636F">
        <w:rPr>
          <w:bCs/>
          <w:sz w:val="24"/>
          <w:szCs w:val="24"/>
          <w:lang w:val="en-US"/>
        </w:rPr>
        <w:t xml:space="preserve">pistatic </w:t>
      </w:r>
      <w:proofErr w:type="spellStart"/>
      <w:r w:rsidRPr="0062636F">
        <w:rPr>
          <w:bCs/>
          <w:sz w:val="24"/>
          <w:szCs w:val="24"/>
          <w:lang w:val="en-US"/>
        </w:rPr>
        <w:t>interacions</w:t>
      </w:r>
      <w:proofErr w:type="spellEnd"/>
      <w:r w:rsidRPr="0062636F">
        <w:rPr>
          <w:bCs/>
          <w:sz w:val="24"/>
          <w:szCs w:val="24"/>
          <w:lang w:val="en-US"/>
        </w:rPr>
        <w:t xml:space="preserve">, generation mean analysis, </w:t>
      </w:r>
      <w:r w:rsidRPr="0062636F">
        <w:rPr>
          <w:bCs/>
          <w:sz w:val="24"/>
          <w:szCs w:val="24"/>
        </w:rPr>
        <w:t>head rice recovery</w:t>
      </w:r>
      <w:r w:rsidRPr="0062636F">
        <w:rPr>
          <w:bCs/>
          <w:sz w:val="24"/>
          <w:szCs w:val="24"/>
          <w:lang w:val="en-US"/>
        </w:rPr>
        <w:t>, rice</w:t>
      </w:r>
      <w:r>
        <w:rPr>
          <w:bCs/>
          <w:sz w:val="24"/>
          <w:szCs w:val="24"/>
          <w:lang w:val="en-US"/>
        </w:rPr>
        <w:t>.</w:t>
      </w:r>
    </w:p>
    <w:p w14:paraId="71C0DADF" w14:textId="77777777" w:rsidR="004766A3" w:rsidRDefault="004766A3" w:rsidP="004766A3">
      <w:pPr>
        <w:spacing w:line="360" w:lineRule="auto"/>
        <w:jc w:val="both"/>
        <w:rPr>
          <w:b/>
          <w:bCs/>
          <w:sz w:val="24"/>
          <w:szCs w:val="24"/>
        </w:rPr>
      </w:pPr>
    </w:p>
    <w:p w14:paraId="0E999E1E" w14:textId="77777777" w:rsidR="004766A3" w:rsidRDefault="004766A3" w:rsidP="004766A3">
      <w:pPr>
        <w:spacing w:line="360" w:lineRule="auto"/>
        <w:jc w:val="both"/>
        <w:rPr>
          <w:b/>
          <w:bCs/>
          <w:sz w:val="24"/>
          <w:szCs w:val="24"/>
        </w:rPr>
      </w:pPr>
    </w:p>
    <w:p w14:paraId="3653972D" w14:textId="77777777" w:rsidR="004766A3" w:rsidRPr="006375D0" w:rsidRDefault="004766A3" w:rsidP="004766A3">
      <w:pPr>
        <w:spacing w:line="360" w:lineRule="auto"/>
        <w:jc w:val="both"/>
        <w:rPr>
          <w:b/>
          <w:bCs/>
          <w:sz w:val="24"/>
          <w:szCs w:val="24"/>
        </w:rPr>
      </w:pPr>
      <w:r w:rsidRPr="006375D0">
        <w:rPr>
          <w:b/>
          <w:bCs/>
          <w:sz w:val="24"/>
          <w:szCs w:val="24"/>
        </w:rPr>
        <w:t>1. Introduction</w:t>
      </w:r>
    </w:p>
    <w:p w14:paraId="602F71FF" w14:textId="3C640BCA" w:rsidR="004766A3" w:rsidRPr="00771D1A" w:rsidRDefault="00771D1A" w:rsidP="00771D1A">
      <w:pPr>
        <w:spacing w:line="360" w:lineRule="auto"/>
        <w:ind w:firstLine="720"/>
        <w:jc w:val="both"/>
        <w:rPr>
          <w:sz w:val="24"/>
          <w:szCs w:val="24"/>
        </w:rPr>
      </w:pPr>
      <w:r>
        <w:rPr>
          <w:sz w:val="24"/>
          <w:szCs w:val="24"/>
        </w:rPr>
        <w:t>“</w:t>
      </w:r>
      <w:r w:rsidR="004766A3" w:rsidRPr="006375D0">
        <w:rPr>
          <w:sz w:val="24"/>
          <w:szCs w:val="24"/>
        </w:rPr>
        <w:t>Rice (</w:t>
      </w:r>
      <w:r w:rsidR="004766A3" w:rsidRPr="006375D0">
        <w:rPr>
          <w:i/>
          <w:iCs/>
          <w:sz w:val="24"/>
          <w:szCs w:val="24"/>
        </w:rPr>
        <w:t>Oryza sativa</w:t>
      </w:r>
      <w:r w:rsidR="004766A3" w:rsidRPr="006375D0">
        <w:rPr>
          <w:sz w:val="24"/>
          <w:szCs w:val="24"/>
        </w:rPr>
        <w:t xml:space="preserve"> L.) plays a vital role in ensuring food security to majority of the population. Rice is consumed in almost all parts of the world and is the most important staple food crop of Asia. Compared with that of other crops, the productivity of rice is more accurately measured after milling</w:t>
      </w:r>
      <w:r>
        <w:rPr>
          <w:sz w:val="24"/>
          <w:szCs w:val="24"/>
        </w:rPr>
        <w:t>”</w:t>
      </w:r>
      <w:r w:rsidR="004766A3" w:rsidRPr="006375D0">
        <w:rPr>
          <w:sz w:val="24"/>
          <w:szCs w:val="24"/>
        </w:rPr>
        <w:t xml:space="preserve"> (</w:t>
      </w:r>
      <w:r w:rsidR="004766A3" w:rsidRPr="00020325">
        <w:rPr>
          <w:sz w:val="24"/>
          <w:szCs w:val="24"/>
        </w:rPr>
        <w:t xml:space="preserve">Lyman </w:t>
      </w:r>
      <w:r w:rsidR="004766A3" w:rsidRPr="003B3CE5">
        <w:rPr>
          <w:i/>
          <w:iCs/>
          <w:sz w:val="24"/>
          <w:szCs w:val="24"/>
        </w:rPr>
        <w:t>et al</w:t>
      </w:r>
      <w:r w:rsidR="004766A3" w:rsidRPr="003B3CE5">
        <w:rPr>
          <w:i/>
          <w:sz w:val="24"/>
          <w:szCs w:val="24"/>
        </w:rPr>
        <w:t>.,</w:t>
      </w:r>
      <w:r w:rsidR="004766A3" w:rsidRPr="00020325">
        <w:rPr>
          <w:sz w:val="24"/>
          <w:szCs w:val="24"/>
        </w:rPr>
        <w:t xml:space="preserve"> 2013</w:t>
      </w:r>
      <w:r w:rsidR="004766A3" w:rsidRPr="006375D0">
        <w:rPr>
          <w:sz w:val="24"/>
          <w:szCs w:val="24"/>
        </w:rPr>
        <w:t xml:space="preserve">). </w:t>
      </w:r>
      <w:r>
        <w:rPr>
          <w:sz w:val="24"/>
          <w:szCs w:val="24"/>
        </w:rPr>
        <w:t>“</w:t>
      </w:r>
      <w:r w:rsidR="004766A3" w:rsidRPr="006375D0">
        <w:rPr>
          <w:sz w:val="24"/>
          <w:szCs w:val="24"/>
        </w:rPr>
        <w:t>Although annual world rice production reaches 750 Mt of paddy, the final milled rice yield (MRY; including head rice and broken grains) corresponds to 490 Mt. This implies that as many as 260 Mt year</w:t>
      </w:r>
      <w:r w:rsidR="004766A3" w:rsidRPr="006375D0">
        <w:rPr>
          <w:sz w:val="24"/>
          <w:szCs w:val="24"/>
          <w:vertAlign w:val="superscript"/>
        </w:rPr>
        <w:t>–1</w:t>
      </w:r>
      <w:r w:rsidR="004766A3" w:rsidRPr="006375D0">
        <w:rPr>
          <w:sz w:val="24"/>
          <w:szCs w:val="24"/>
        </w:rPr>
        <w:t xml:space="preserve"> are lost after milling (including hull and bran)</w:t>
      </w:r>
      <w:r>
        <w:rPr>
          <w:sz w:val="24"/>
          <w:szCs w:val="24"/>
        </w:rPr>
        <w:t>”</w:t>
      </w:r>
      <w:r w:rsidR="004766A3" w:rsidRPr="006375D0">
        <w:rPr>
          <w:sz w:val="24"/>
          <w:szCs w:val="24"/>
        </w:rPr>
        <w:t xml:space="preserve"> (</w:t>
      </w:r>
      <w:proofErr w:type="spellStart"/>
      <w:r w:rsidR="004766A3" w:rsidRPr="00020325">
        <w:rPr>
          <w:sz w:val="24"/>
          <w:szCs w:val="24"/>
        </w:rPr>
        <w:t>Sreenivasulu</w:t>
      </w:r>
      <w:proofErr w:type="spellEnd"/>
      <w:r w:rsidR="004766A3" w:rsidRPr="00020325">
        <w:rPr>
          <w:sz w:val="24"/>
          <w:szCs w:val="24"/>
        </w:rPr>
        <w:t xml:space="preserve"> </w:t>
      </w:r>
      <w:r w:rsidR="004766A3" w:rsidRPr="003B3CE5">
        <w:rPr>
          <w:i/>
          <w:iCs/>
          <w:sz w:val="24"/>
          <w:szCs w:val="24"/>
        </w:rPr>
        <w:t>et al</w:t>
      </w:r>
      <w:r w:rsidR="004766A3" w:rsidRPr="003B3CE5">
        <w:rPr>
          <w:i/>
          <w:sz w:val="24"/>
          <w:szCs w:val="24"/>
        </w:rPr>
        <w:t>.,</w:t>
      </w:r>
      <w:r w:rsidR="004766A3" w:rsidRPr="00020325">
        <w:rPr>
          <w:sz w:val="24"/>
          <w:szCs w:val="24"/>
        </w:rPr>
        <w:t xml:space="preserve"> 2015</w:t>
      </w:r>
      <w:r w:rsidR="004766A3" w:rsidRPr="006375D0">
        <w:rPr>
          <w:sz w:val="24"/>
          <w:szCs w:val="24"/>
        </w:rPr>
        <w:t xml:space="preserve">). </w:t>
      </w:r>
      <w:r>
        <w:rPr>
          <w:sz w:val="24"/>
          <w:szCs w:val="24"/>
        </w:rPr>
        <w:t>“</w:t>
      </w:r>
      <w:r w:rsidR="004766A3" w:rsidRPr="006375D0">
        <w:rPr>
          <w:sz w:val="24"/>
          <w:szCs w:val="24"/>
        </w:rPr>
        <w:t xml:space="preserve">Furthermore, the cost of broken rice is significantly </w:t>
      </w:r>
      <w:r w:rsidR="004766A3" w:rsidRPr="006375D0">
        <w:rPr>
          <w:sz w:val="24"/>
          <w:szCs w:val="24"/>
        </w:rPr>
        <w:lastRenderedPageBreak/>
        <w:t xml:space="preserve">undervalued in the world market. To improve food security and rice quality, rice breeders need to prioritize improving </w:t>
      </w:r>
      <w:r w:rsidR="004766A3" w:rsidRPr="00CC2D95">
        <w:rPr>
          <w:bCs/>
          <w:sz w:val="24"/>
          <w:szCs w:val="24"/>
        </w:rPr>
        <w:t>head rice recovery</w:t>
      </w:r>
      <w:r w:rsidR="004766A3" w:rsidRPr="006375D0">
        <w:rPr>
          <w:sz w:val="24"/>
          <w:szCs w:val="24"/>
        </w:rPr>
        <w:t xml:space="preserve"> (mass percentage of intact whole rice after milling) over milled rice yield at the global production level. However, improving this parameter in rice varieties is complicated because it is negatively affected by environmental stresses such as exposure to high temperature (</w:t>
      </w:r>
      <w:r w:rsidR="004766A3" w:rsidRPr="00020325">
        <w:rPr>
          <w:sz w:val="24"/>
          <w:szCs w:val="24"/>
        </w:rPr>
        <w:t xml:space="preserve">Lyman </w:t>
      </w:r>
      <w:r w:rsidR="004766A3" w:rsidRPr="00020325">
        <w:rPr>
          <w:iCs/>
          <w:sz w:val="24"/>
          <w:szCs w:val="24"/>
        </w:rPr>
        <w:t>et al</w:t>
      </w:r>
      <w:r w:rsidR="004766A3" w:rsidRPr="00020325">
        <w:rPr>
          <w:sz w:val="24"/>
          <w:szCs w:val="24"/>
        </w:rPr>
        <w:t>., 2013</w:t>
      </w:r>
      <w:r w:rsidR="004766A3" w:rsidRPr="006375D0">
        <w:rPr>
          <w:sz w:val="24"/>
          <w:szCs w:val="24"/>
        </w:rPr>
        <w:t xml:space="preserve">). Rice grain yield has been reported to decline by 6% and </w:t>
      </w:r>
      <w:r w:rsidR="004766A3" w:rsidRPr="00CC2D95">
        <w:rPr>
          <w:bCs/>
          <w:sz w:val="24"/>
          <w:szCs w:val="24"/>
        </w:rPr>
        <w:t>head rice recovery</w:t>
      </w:r>
      <w:r w:rsidR="004766A3" w:rsidRPr="006375D0">
        <w:rPr>
          <w:sz w:val="24"/>
          <w:szCs w:val="24"/>
        </w:rPr>
        <w:t xml:space="preserve"> by 9-14% for every 1 °C increase in temperature</w:t>
      </w:r>
      <w:r>
        <w:rPr>
          <w:sz w:val="24"/>
          <w:szCs w:val="24"/>
        </w:rPr>
        <w:t>”</w:t>
      </w:r>
      <w:r w:rsidR="004766A3" w:rsidRPr="006375D0">
        <w:rPr>
          <w:sz w:val="24"/>
          <w:szCs w:val="24"/>
        </w:rPr>
        <w:t xml:space="preserve"> (</w:t>
      </w:r>
      <w:r w:rsidR="004766A3" w:rsidRPr="00020325">
        <w:rPr>
          <w:sz w:val="24"/>
          <w:szCs w:val="24"/>
        </w:rPr>
        <w:t xml:space="preserve">Peng </w:t>
      </w:r>
      <w:r w:rsidR="004766A3" w:rsidRPr="00CC2D95">
        <w:rPr>
          <w:i/>
          <w:iCs/>
          <w:sz w:val="24"/>
          <w:szCs w:val="24"/>
        </w:rPr>
        <w:t>et al</w:t>
      </w:r>
      <w:r w:rsidR="004766A3" w:rsidRPr="00020325">
        <w:rPr>
          <w:sz w:val="24"/>
          <w:szCs w:val="24"/>
        </w:rPr>
        <w:t>., 2004</w:t>
      </w:r>
      <w:r w:rsidR="004766A3" w:rsidRPr="006375D0">
        <w:rPr>
          <w:sz w:val="24"/>
          <w:szCs w:val="24"/>
        </w:rPr>
        <w:t xml:space="preserve">; </w:t>
      </w:r>
      <w:r w:rsidR="004766A3" w:rsidRPr="00020325">
        <w:rPr>
          <w:sz w:val="24"/>
          <w:szCs w:val="24"/>
        </w:rPr>
        <w:t xml:space="preserve">Welch </w:t>
      </w:r>
      <w:r w:rsidR="004766A3" w:rsidRPr="00CC2D95">
        <w:rPr>
          <w:i/>
          <w:iCs/>
          <w:sz w:val="24"/>
          <w:szCs w:val="24"/>
        </w:rPr>
        <w:t>et al</w:t>
      </w:r>
      <w:r w:rsidR="004766A3" w:rsidRPr="00CC2D95">
        <w:rPr>
          <w:i/>
          <w:sz w:val="24"/>
          <w:szCs w:val="24"/>
        </w:rPr>
        <w:t>.,</w:t>
      </w:r>
      <w:r w:rsidR="004766A3" w:rsidRPr="00020325">
        <w:rPr>
          <w:sz w:val="24"/>
          <w:szCs w:val="24"/>
        </w:rPr>
        <w:t xml:space="preserve"> 2010</w:t>
      </w:r>
      <w:r w:rsidR="004766A3" w:rsidRPr="006375D0">
        <w:rPr>
          <w:sz w:val="24"/>
          <w:szCs w:val="24"/>
        </w:rPr>
        <w:t xml:space="preserve">; </w:t>
      </w:r>
      <w:r w:rsidR="004766A3" w:rsidRPr="00020325">
        <w:rPr>
          <w:sz w:val="24"/>
          <w:szCs w:val="24"/>
        </w:rPr>
        <w:t xml:space="preserve">Lyman </w:t>
      </w:r>
      <w:r w:rsidR="004766A3" w:rsidRPr="00CC2D95">
        <w:rPr>
          <w:i/>
          <w:iCs/>
          <w:sz w:val="24"/>
          <w:szCs w:val="24"/>
        </w:rPr>
        <w:t>et al</w:t>
      </w:r>
      <w:r w:rsidR="004766A3" w:rsidRPr="00CC2D95">
        <w:rPr>
          <w:i/>
          <w:sz w:val="24"/>
          <w:szCs w:val="24"/>
        </w:rPr>
        <w:t>.</w:t>
      </w:r>
      <w:r w:rsidR="004766A3" w:rsidRPr="00020325">
        <w:rPr>
          <w:sz w:val="24"/>
          <w:szCs w:val="24"/>
        </w:rPr>
        <w:t>, 2013</w:t>
      </w:r>
      <w:r w:rsidR="004766A3" w:rsidRPr="006375D0">
        <w:rPr>
          <w:sz w:val="24"/>
          <w:szCs w:val="24"/>
        </w:rPr>
        <w:t>).</w:t>
      </w:r>
    </w:p>
    <w:p w14:paraId="6ED4DF2B" w14:textId="3FBCA4A6" w:rsidR="004766A3" w:rsidRPr="00771D1A" w:rsidRDefault="00771D1A" w:rsidP="00771D1A">
      <w:pPr>
        <w:spacing w:line="360" w:lineRule="auto"/>
        <w:ind w:firstLine="720"/>
        <w:jc w:val="both"/>
        <w:rPr>
          <w:sz w:val="24"/>
          <w:szCs w:val="24"/>
          <w:lang w:val="en-US"/>
        </w:rPr>
      </w:pPr>
      <w:r>
        <w:rPr>
          <w:sz w:val="24"/>
          <w:szCs w:val="24"/>
          <w:lang w:val="en-US"/>
        </w:rPr>
        <w:t>“</w:t>
      </w:r>
      <w:r w:rsidR="004766A3" w:rsidRPr="006375D0">
        <w:rPr>
          <w:sz w:val="24"/>
          <w:szCs w:val="24"/>
          <w:lang w:val="en-US"/>
        </w:rPr>
        <w:t xml:space="preserve">In South India, rice is particularly integral to the daily life and culture of the people in Telangana state. Over the past 5-6 years, paddy cultivation in this region has surged remarkably, with approximately 52 lakh acres cultivated during the </w:t>
      </w:r>
      <w:proofErr w:type="spellStart"/>
      <w:r w:rsidR="004766A3" w:rsidRPr="006375D0">
        <w:rPr>
          <w:i/>
          <w:iCs/>
          <w:sz w:val="24"/>
          <w:szCs w:val="24"/>
          <w:lang w:val="en-US"/>
        </w:rPr>
        <w:t>rabi</w:t>
      </w:r>
      <w:proofErr w:type="spellEnd"/>
      <w:r w:rsidR="004766A3" w:rsidRPr="006375D0">
        <w:rPr>
          <w:i/>
          <w:iCs/>
          <w:sz w:val="24"/>
          <w:szCs w:val="24"/>
          <w:lang w:val="en-US"/>
        </w:rPr>
        <w:t xml:space="preserve"> </w:t>
      </w:r>
      <w:r w:rsidR="004766A3" w:rsidRPr="006375D0">
        <w:rPr>
          <w:sz w:val="24"/>
          <w:szCs w:val="24"/>
          <w:lang w:val="en-US"/>
        </w:rPr>
        <w:t xml:space="preserve">season in 2023-24. However, despite this progress in cultivation, rice production in Telangana faces significant challenges, primarily stemming from rising temperatures linked to climate change. During critical phases such as grain filling and harvest, temperatures in many rice-growing regions often reach alarming levels of 35-44°C, combined with low relative humidity. Currently, the Food Corporation of India allows a maximum of 25% broken rice in the final product, a threshold that is increasingly difficult to achieve under the current climatic conditions. </w:t>
      </w:r>
      <w:r w:rsidR="004766A3" w:rsidRPr="006375D0">
        <w:rPr>
          <w:sz w:val="24"/>
          <w:szCs w:val="24"/>
        </w:rPr>
        <w:t xml:space="preserve">This confounding evidence suggests that the global rise in temperature primarily affects </w:t>
      </w:r>
      <w:r w:rsidR="004766A3" w:rsidRPr="001F5BEA">
        <w:rPr>
          <w:bCs/>
          <w:sz w:val="24"/>
          <w:szCs w:val="24"/>
        </w:rPr>
        <w:t>head rice recovery</w:t>
      </w:r>
      <w:r w:rsidR="004766A3" w:rsidRPr="001F5BEA">
        <w:rPr>
          <w:sz w:val="24"/>
          <w:szCs w:val="24"/>
        </w:rPr>
        <w:t>.</w:t>
      </w:r>
      <w:r w:rsidR="004766A3" w:rsidRPr="006375D0">
        <w:rPr>
          <w:sz w:val="24"/>
          <w:szCs w:val="24"/>
        </w:rPr>
        <w:t xml:space="preserve"> To enhance </w:t>
      </w:r>
      <w:r w:rsidR="004766A3" w:rsidRPr="001F5BEA">
        <w:rPr>
          <w:bCs/>
          <w:sz w:val="24"/>
          <w:szCs w:val="24"/>
        </w:rPr>
        <w:t>head rice recovery</w:t>
      </w:r>
      <w:r w:rsidR="004766A3" w:rsidRPr="001F5BEA">
        <w:rPr>
          <w:sz w:val="24"/>
          <w:szCs w:val="24"/>
        </w:rPr>
        <w:t xml:space="preserve"> </w:t>
      </w:r>
      <w:r w:rsidR="004766A3" w:rsidRPr="006375D0">
        <w:rPr>
          <w:sz w:val="24"/>
          <w:szCs w:val="24"/>
        </w:rPr>
        <w:t>and reduce grain breakage under stress conditions, there is a need to identify the novel heat-tolerant rice germplasm with higher head rice yields</w:t>
      </w:r>
      <w:r>
        <w:rPr>
          <w:sz w:val="24"/>
          <w:szCs w:val="24"/>
        </w:rPr>
        <w:t>”</w:t>
      </w:r>
      <w:r w:rsidR="004766A3" w:rsidRPr="006375D0">
        <w:rPr>
          <w:sz w:val="24"/>
          <w:szCs w:val="24"/>
        </w:rPr>
        <w:t xml:space="preserve"> (</w:t>
      </w:r>
      <w:r w:rsidR="004766A3" w:rsidRPr="00020325">
        <w:rPr>
          <w:sz w:val="24"/>
          <w:szCs w:val="24"/>
        </w:rPr>
        <w:t xml:space="preserve">Ali </w:t>
      </w:r>
      <w:r w:rsidR="004766A3" w:rsidRPr="00CC2D95">
        <w:rPr>
          <w:i/>
          <w:iCs/>
          <w:sz w:val="24"/>
          <w:szCs w:val="24"/>
        </w:rPr>
        <w:t>et al</w:t>
      </w:r>
      <w:r w:rsidR="004766A3" w:rsidRPr="00020325">
        <w:rPr>
          <w:sz w:val="24"/>
          <w:szCs w:val="24"/>
        </w:rPr>
        <w:t>., 2023</w:t>
      </w:r>
      <w:r w:rsidR="004766A3" w:rsidRPr="006375D0">
        <w:rPr>
          <w:sz w:val="24"/>
          <w:szCs w:val="24"/>
        </w:rPr>
        <w:t xml:space="preserve">). The information on genetics of </w:t>
      </w:r>
      <w:r w:rsidR="004766A3" w:rsidRPr="001F5BEA">
        <w:rPr>
          <w:bCs/>
          <w:sz w:val="24"/>
          <w:szCs w:val="24"/>
        </w:rPr>
        <w:t>head rice recovery</w:t>
      </w:r>
      <w:r w:rsidR="004766A3" w:rsidRPr="001F5BEA">
        <w:rPr>
          <w:sz w:val="24"/>
          <w:szCs w:val="24"/>
        </w:rPr>
        <w:t xml:space="preserve"> </w:t>
      </w:r>
      <w:r w:rsidR="004766A3" w:rsidRPr="006375D0">
        <w:rPr>
          <w:sz w:val="24"/>
          <w:szCs w:val="24"/>
        </w:rPr>
        <w:t xml:space="preserve">is important to formulate any breeding programme, however it is very limited. Hence, in the present study, aims to identify the genetic basis of </w:t>
      </w:r>
      <w:r w:rsidR="004766A3" w:rsidRPr="00CC2D95">
        <w:rPr>
          <w:bCs/>
          <w:sz w:val="24"/>
          <w:szCs w:val="24"/>
        </w:rPr>
        <w:t>head rice recovery</w:t>
      </w:r>
      <w:r w:rsidR="004766A3" w:rsidRPr="00CC2D95">
        <w:rPr>
          <w:sz w:val="24"/>
          <w:szCs w:val="24"/>
        </w:rPr>
        <w:t xml:space="preserve"> </w:t>
      </w:r>
      <w:r w:rsidR="004766A3" w:rsidRPr="006375D0">
        <w:rPr>
          <w:sz w:val="24"/>
          <w:szCs w:val="24"/>
        </w:rPr>
        <w:t xml:space="preserve">by </w:t>
      </w:r>
      <w:proofErr w:type="spellStart"/>
      <w:r w:rsidR="004766A3" w:rsidRPr="006375D0">
        <w:rPr>
          <w:sz w:val="24"/>
          <w:szCs w:val="24"/>
        </w:rPr>
        <w:t>analyzing</w:t>
      </w:r>
      <w:proofErr w:type="spellEnd"/>
      <w:r w:rsidR="004766A3" w:rsidRPr="006375D0">
        <w:rPr>
          <w:sz w:val="24"/>
          <w:szCs w:val="24"/>
        </w:rPr>
        <w:t xml:space="preserve"> gene interactions, providing insights into the inheritance patterns that can guide breeding for heat-tolerant rice varieties.</w:t>
      </w:r>
    </w:p>
    <w:p w14:paraId="77825760" w14:textId="77777777" w:rsidR="004766A3" w:rsidRPr="006375D0" w:rsidRDefault="004766A3" w:rsidP="004766A3">
      <w:pPr>
        <w:spacing w:line="360" w:lineRule="auto"/>
        <w:jc w:val="both"/>
        <w:rPr>
          <w:b/>
          <w:bCs/>
          <w:sz w:val="24"/>
          <w:szCs w:val="24"/>
        </w:rPr>
      </w:pPr>
      <w:r w:rsidRPr="006375D0">
        <w:rPr>
          <w:b/>
          <w:bCs/>
          <w:sz w:val="24"/>
          <w:szCs w:val="24"/>
        </w:rPr>
        <w:t>2. Materials and Methods</w:t>
      </w:r>
    </w:p>
    <w:p w14:paraId="5E5EE74C" w14:textId="77777777" w:rsidR="004766A3" w:rsidRPr="00020325" w:rsidRDefault="004766A3" w:rsidP="004766A3">
      <w:pPr>
        <w:spacing w:line="360" w:lineRule="auto"/>
        <w:ind w:right="-448" w:firstLine="720"/>
        <w:jc w:val="both"/>
        <w:rPr>
          <w:sz w:val="24"/>
          <w:szCs w:val="24"/>
        </w:rPr>
      </w:pPr>
      <w:r w:rsidRPr="00020325">
        <w:rPr>
          <w:sz w:val="24"/>
          <w:szCs w:val="24"/>
        </w:rPr>
        <w:t xml:space="preserve">Generation Mean Analysis (GMA) helps in partitioning the total genetic variation into </w:t>
      </w:r>
      <w:r w:rsidRPr="00020325">
        <w:rPr>
          <w:bCs/>
          <w:sz w:val="24"/>
          <w:szCs w:val="24"/>
        </w:rPr>
        <w:t>additive, dominance and epistatic (interaction) effects</w:t>
      </w:r>
      <w:r w:rsidRPr="00020325">
        <w:rPr>
          <w:sz w:val="24"/>
          <w:szCs w:val="24"/>
        </w:rPr>
        <w:t>, which provides insight into the underlying inheritance pattern of traits.</w:t>
      </w:r>
    </w:p>
    <w:p w14:paraId="79DC3E53" w14:textId="77777777" w:rsidR="004766A3" w:rsidRPr="00020325" w:rsidRDefault="004766A3" w:rsidP="004766A3">
      <w:pPr>
        <w:spacing w:line="360" w:lineRule="auto"/>
        <w:ind w:right="-448" w:firstLine="720"/>
        <w:jc w:val="both"/>
        <w:rPr>
          <w:sz w:val="24"/>
          <w:szCs w:val="24"/>
        </w:rPr>
      </w:pPr>
      <w:r w:rsidRPr="00020325">
        <w:rPr>
          <w:sz w:val="24"/>
          <w:szCs w:val="24"/>
        </w:rPr>
        <w:t xml:space="preserve">It allows breeders to determine whether a trait is controlled mainly by additive effects (fixable through selection) or by dominance/epistasis (requiring specific breeding approaches such as heterosis breeding). The results indicate which breeding method would be most effective for genetic </w:t>
      </w:r>
      <w:r w:rsidRPr="00020325">
        <w:rPr>
          <w:sz w:val="24"/>
          <w:szCs w:val="24"/>
        </w:rPr>
        <w:lastRenderedPageBreak/>
        <w:t xml:space="preserve">improvement. By knowing the contribution of additive </w:t>
      </w:r>
      <w:r w:rsidRPr="00020325">
        <w:rPr>
          <w:i/>
          <w:sz w:val="24"/>
          <w:szCs w:val="24"/>
        </w:rPr>
        <w:t>vs</w:t>
      </w:r>
      <w:r w:rsidRPr="00020325">
        <w:rPr>
          <w:sz w:val="24"/>
          <w:szCs w:val="24"/>
        </w:rPr>
        <w:t xml:space="preserve">. non-additive effects, breeders can time their selection (early </w:t>
      </w:r>
      <w:r w:rsidRPr="00020325">
        <w:rPr>
          <w:i/>
          <w:sz w:val="24"/>
          <w:szCs w:val="24"/>
        </w:rPr>
        <w:t>vs</w:t>
      </w:r>
      <w:r w:rsidRPr="00020325">
        <w:rPr>
          <w:sz w:val="24"/>
          <w:szCs w:val="24"/>
        </w:rPr>
        <w:t>. later generations) more effectively to maximize genetic gain. Since it evaluates multiple generations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F</w:t>
      </w:r>
      <w:r w:rsidRPr="00020325">
        <w:rPr>
          <w:sz w:val="24"/>
          <w:szCs w:val="24"/>
          <w:vertAlign w:val="subscript"/>
        </w:rPr>
        <w:t>1</w:t>
      </w:r>
      <w:r w:rsidRPr="00020325">
        <w:rPr>
          <w:sz w:val="24"/>
          <w:szCs w:val="24"/>
        </w:rPr>
        <w:t>, F</w:t>
      </w:r>
      <w:r w:rsidRPr="00020325">
        <w:rPr>
          <w:sz w:val="24"/>
          <w:szCs w:val="24"/>
          <w:vertAlign w:val="subscript"/>
        </w:rPr>
        <w:t>2</w:t>
      </w:r>
      <w:r w:rsidRPr="00020325">
        <w:rPr>
          <w:sz w:val="24"/>
          <w:szCs w:val="24"/>
        </w:rPr>
        <w:t>, BC</w:t>
      </w:r>
      <w:r w:rsidRPr="00020325">
        <w:rPr>
          <w:sz w:val="24"/>
          <w:szCs w:val="24"/>
          <w:vertAlign w:val="subscript"/>
        </w:rPr>
        <w:t>1</w:t>
      </w:r>
      <w:r w:rsidRPr="00020325">
        <w:rPr>
          <w:sz w:val="24"/>
          <w:szCs w:val="24"/>
        </w:rPr>
        <w:t>P</w:t>
      </w:r>
      <w:r w:rsidRPr="00020325">
        <w:rPr>
          <w:sz w:val="24"/>
          <w:szCs w:val="24"/>
          <w:vertAlign w:val="subscript"/>
        </w:rPr>
        <w:t>1</w:t>
      </w:r>
      <w:r w:rsidRPr="00020325">
        <w:rPr>
          <w:sz w:val="24"/>
          <w:szCs w:val="24"/>
        </w:rPr>
        <w:t xml:space="preserve"> and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xml:space="preserve">), it provides a comprehensive picture of gene action across different genetic backgrounds, aiding in the development of stable and high-yielding varieties. </w:t>
      </w:r>
    </w:p>
    <w:p w14:paraId="114FEFB0" w14:textId="77777777" w:rsidR="004766A3" w:rsidRPr="0091226C" w:rsidRDefault="004766A3" w:rsidP="004766A3">
      <w:pPr>
        <w:spacing w:after="0" w:line="360" w:lineRule="auto"/>
        <w:ind w:firstLine="720"/>
        <w:jc w:val="both"/>
        <w:rPr>
          <w:rFonts w:eastAsia="Calibri"/>
          <w:b/>
          <w:color w:val="FF0000"/>
          <w:sz w:val="24"/>
          <w:szCs w:val="24"/>
          <w:lang w:val="en-US" w:bidi="ar-SA"/>
        </w:rPr>
      </w:pPr>
      <w:r w:rsidRPr="0091226C">
        <w:rPr>
          <w:rFonts w:eastAsia="Calibri"/>
          <w:color w:val="000000"/>
          <w:sz w:val="24"/>
          <w:szCs w:val="24"/>
          <w:lang w:val="en-US" w:bidi="ar-SA"/>
        </w:rPr>
        <w:t xml:space="preserve">Generation mean analysis (GMA) was developed by Hayman (1958), </w:t>
      </w:r>
      <w:proofErr w:type="spellStart"/>
      <w:r w:rsidRPr="0091226C">
        <w:rPr>
          <w:rFonts w:eastAsia="Calibri"/>
          <w:color w:val="000000"/>
          <w:sz w:val="24"/>
          <w:szCs w:val="24"/>
          <w:lang w:val="en-US" w:bidi="ar-SA"/>
        </w:rPr>
        <w:t>Jinks</w:t>
      </w:r>
      <w:proofErr w:type="spellEnd"/>
      <w:r w:rsidRPr="0091226C">
        <w:rPr>
          <w:rFonts w:eastAsia="Calibri"/>
          <w:color w:val="000000"/>
          <w:sz w:val="24"/>
          <w:szCs w:val="24"/>
          <w:lang w:val="en-US" w:bidi="ar-SA"/>
        </w:rPr>
        <w:t xml:space="preserve"> and Jones (1958) for the estimation of genetic components of variation. This biometrical technique involves six generations </w:t>
      </w:r>
      <w:r w:rsidRPr="0091226C">
        <w:rPr>
          <w:rFonts w:eastAsia="Calibri"/>
          <w:i/>
          <w:color w:val="000000"/>
          <w:sz w:val="24"/>
          <w:szCs w:val="24"/>
          <w:lang w:val="en-US" w:bidi="ar-SA"/>
        </w:rPr>
        <w:t>viz.,</w:t>
      </w:r>
      <w:r w:rsidRPr="0091226C">
        <w:rPr>
          <w:rFonts w:eastAsia="Calibri"/>
          <w:color w:val="000000"/>
          <w:sz w:val="24"/>
          <w:szCs w:val="24"/>
          <w:lang w:val="en-US" w:bidi="ar-SA"/>
        </w:rPr>
        <w:t xml:space="preserve"> parents (P</w:t>
      </w:r>
      <w:r w:rsidRPr="0091226C">
        <w:rPr>
          <w:rFonts w:eastAsia="Calibri"/>
          <w:color w:val="000000"/>
          <w:sz w:val="24"/>
          <w:szCs w:val="24"/>
          <w:vertAlign w:val="subscript"/>
          <w:lang w:val="en-US" w:bidi="ar-SA"/>
        </w:rPr>
        <w:t xml:space="preserve">1 </w:t>
      </w:r>
      <w:r w:rsidRPr="0091226C">
        <w:rPr>
          <w:rFonts w:eastAsia="Calibri"/>
          <w:color w:val="000000"/>
          <w:sz w:val="24"/>
          <w:szCs w:val="24"/>
          <w:lang w:val="en-US" w:bidi="ar-SA"/>
        </w:rPr>
        <w:t>and P</w:t>
      </w:r>
      <w:r w:rsidRPr="0091226C">
        <w:rPr>
          <w:rFonts w:eastAsia="Calibri"/>
          <w:color w:val="000000"/>
          <w:sz w:val="24"/>
          <w:szCs w:val="24"/>
          <w:vertAlign w:val="subscript"/>
          <w:lang w:val="en-US" w:bidi="ar-SA"/>
        </w:rPr>
        <w:t>2</w:t>
      </w:r>
      <w:r w:rsidRPr="0091226C">
        <w:rPr>
          <w:rFonts w:eastAsia="Calibri"/>
          <w:color w:val="000000"/>
          <w:sz w:val="24"/>
          <w:szCs w:val="24"/>
          <w:lang w:val="en-US" w:bidi="ar-SA"/>
        </w:rPr>
        <w:t>) their F</w:t>
      </w:r>
      <w:r w:rsidRPr="0091226C">
        <w:rPr>
          <w:rFonts w:eastAsia="Calibri"/>
          <w:color w:val="000000"/>
          <w:sz w:val="24"/>
          <w:szCs w:val="24"/>
          <w:vertAlign w:val="subscript"/>
          <w:lang w:val="en-US" w:bidi="ar-SA"/>
        </w:rPr>
        <w:t>1</w:t>
      </w:r>
      <w:r w:rsidRPr="0091226C">
        <w:rPr>
          <w:rFonts w:eastAsia="Calibri"/>
          <w:color w:val="000000"/>
          <w:sz w:val="24"/>
          <w:szCs w:val="24"/>
          <w:lang w:val="en-US" w:bidi="ar-SA"/>
        </w:rPr>
        <w:t>, F</w:t>
      </w:r>
      <w:r w:rsidRPr="0091226C">
        <w:rPr>
          <w:rFonts w:eastAsia="Calibri"/>
          <w:color w:val="000000"/>
          <w:sz w:val="24"/>
          <w:szCs w:val="24"/>
          <w:vertAlign w:val="subscript"/>
          <w:lang w:val="en-US" w:bidi="ar-SA"/>
        </w:rPr>
        <w:t>2</w:t>
      </w:r>
      <w:r w:rsidRPr="0091226C">
        <w:rPr>
          <w:rFonts w:eastAsia="Calibri"/>
          <w:color w:val="000000"/>
          <w:sz w:val="24"/>
          <w:szCs w:val="24"/>
          <w:lang w:val="en-US" w:bidi="ar-SA"/>
        </w:rPr>
        <w:t xml:space="preserve"> and back crosses (BC</w:t>
      </w:r>
      <w:r w:rsidRPr="0091226C">
        <w:rPr>
          <w:rFonts w:eastAsia="Calibri"/>
          <w:color w:val="000000"/>
          <w:sz w:val="24"/>
          <w:szCs w:val="24"/>
          <w:vertAlign w:val="subscript"/>
          <w:lang w:val="en-US" w:bidi="ar-SA"/>
        </w:rPr>
        <w:t>1</w:t>
      </w:r>
      <w:r w:rsidRPr="0091226C">
        <w:rPr>
          <w:rFonts w:eastAsia="Calibri"/>
          <w:color w:val="000000"/>
          <w:sz w:val="24"/>
          <w:szCs w:val="24"/>
          <w:lang w:val="en-US" w:bidi="ar-SA"/>
        </w:rPr>
        <w:t>P</w:t>
      </w:r>
      <w:r w:rsidRPr="0091226C">
        <w:rPr>
          <w:rFonts w:eastAsia="Calibri"/>
          <w:color w:val="000000"/>
          <w:sz w:val="24"/>
          <w:szCs w:val="24"/>
          <w:vertAlign w:val="subscript"/>
          <w:lang w:val="en-US" w:bidi="ar-SA"/>
        </w:rPr>
        <w:t xml:space="preserve">1 </w:t>
      </w:r>
      <w:r w:rsidRPr="0091226C">
        <w:rPr>
          <w:rFonts w:eastAsia="Calibri"/>
          <w:color w:val="000000"/>
          <w:sz w:val="24"/>
          <w:szCs w:val="24"/>
          <w:lang w:val="en-US" w:bidi="ar-SA"/>
        </w:rPr>
        <w:t>and BC</w:t>
      </w:r>
      <w:r w:rsidRPr="0091226C">
        <w:rPr>
          <w:rFonts w:eastAsia="Calibri"/>
          <w:color w:val="000000"/>
          <w:sz w:val="24"/>
          <w:szCs w:val="24"/>
          <w:vertAlign w:val="subscript"/>
          <w:lang w:val="en-US" w:bidi="ar-SA"/>
        </w:rPr>
        <w:t>1</w:t>
      </w:r>
      <w:r w:rsidRPr="0091226C">
        <w:rPr>
          <w:rFonts w:eastAsia="Calibri"/>
          <w:color w:val="000000"/>
          <w:sz w:val="24"/>
          <w:szCs w:val="24"/>
          <w:lang w:val="en-US" w:bidi="ar-SA"/>
        </w:rPr>
        <w:t>P</w:t>
      </w:r>
      <w:r w:rsidRPr="0091226C">
        <w:rPr>
          <w:rFonts w:eastAsia="Calibri"/>
          <w:color w:val="000000"/>
          <w:sz w:val="24"/>
          <w:szCs w:val="24"/>
          <w:vertAlign w:val="subscript"/>
          <w:lang w:val="en-US" w:bidi="ar-SA"/>
        </w:rPr>
        <w:t>2</w:t>
      </w:r>
      <w:r w:rsidRPr="0091226C">
        <w:rPr>
          <w:rFonts w:eastAsia="Calibri"/>
          <w:color w:val="000000"/>
          <w:sz w:val="24"/>
          <w:szCs w:val="24"/>
          <w:lang w:val="en-US" w:bidi="ar-SA"/>
        </w:rPr>
        <w:t>).</w:t>
      </w:r>
      <w:r w:rsidRPr="0091226C">
        <w:rPr>
          <w:rFonts w:eastAsia="Calibri"/>
          <w:b/>
          <w:color w:val="000000"/>
          <w:sz w:val="24"/>
          <w:szCs w:val="24"/>
          <w:lang w:val="en-US" w:bidi="ar-SA"/>
        </w:rPr>
        <w:t xml:space="preserve"> </w:t>
      </w:r>
    </w:p>
    <w:p w14:paraId="42AAFE64" w14:textId="77777777" w:rsidR="004766A3" w:rsidRPr="0091226C" w:rsidRDefault="004766A3" w:rsidP="004766A3">
      <w:pPr>
        <w:spacing w:before="240" w:after="0" w:line="360" w:lineRule="auto"/>
        <w:ind w:firstLine="720"/>
        <w:jc w:val="both"/>
        <w:rPr>
          <w:rFonts w:eastAsia="Calibri"/>
          <w:sz w:val="24"/>
          <w:szCs w:val="24"/>
          <w:lang w:bidi="ar-SA"/>
        </w:rPr>
      </w:pPr>
      <w:r w:rsidRPr="0091226C">
        <w:rPr>
          <w:rFonts w:eastAsia="Calibri"/>
          <w:sz w:val="24"/>
          <w:szCs w:val="24"/>
          <w:lang w:bidi="ar-SA"/>
        </w:rPr>
        <w:t xml:space="preserve">The experiment was conducted across three cropping seasons, from </w:t>
      </w:r>
      <w:r w:rsidRPr="0091226C">
        <w:rPr>
          <w:rFonts w:eastAsia="Calibri"/>
          <w:bCs/>
          <w:i/>
          <w:sz w:val="24"/>
          <w:szCs w:val="24"/>
          <w:lang w:bidi="ar-SA"/>
        </w:rPr>
        <w:t>Rabi</w:t>
      </w:r>
      <w:r w:rsidRPr="0091226C">
        <w:rPr>
          <w:rFonts w:eastAsia="Calibri"/>
          <w:bCs/>
          <w:sz w:val="24"/>
          <w:szCs w:val="24"/>
          <w:lang w:bidi="ar-SA"/>
        </w:rPr>
        <w:t xml:space="preserve"> 2022-23 to </w:t>
      </w:r>
      <w:r w:rsidRPr="0091226C">
        <w:rPr>
          <w:rFonts w:eastAsia="Calibri"/>
          <w:bCs/>
          <w:i/>
          <w:sz w:val="24"/>
          <w:szCs w:val="24"/>
          <w:lang w:bidi="ar-SA"/>
        </w:rPr>
        <w:t xml:space="preserve">Rabi </w:t>
      </w:r>
      <w:r w:rsidRPr="0091226C">
        <w:rPr>
          <w:rFonts w:eastAsia="Calibri"/>
          <w:bCs/>
          <w:sz w:val="24"/>
          <w:szCs w:val="24"/>
          <w:lang w:bidi="ar-SA"/>
        </w:rPr>
        <w:t>2023-24</w:t>
      </w:r>
      <w:r w:rsidRPr="0091226C">
        <w:rPr>
          <w:rFonts w:eastAsia="Calibri"/>
          <w:sz w:val="24"/>
          <w:szCs w:val="24"/>
          <w:lang w:bidi="ar-SA"/>
        </w:rPr>
        <w:t>.</w:t>
      </w:r>
    </w:p>
    <w:p w14:paraId="34EE18CC" w14:textId="77777777" w:rsidR="004766A3" w:rsidRPr="0091226C" w:rsidRDefault="004766A3" w:rsidP="004766A3">
      <w:pPr>
        <w:spacing w:before="240" w:after="0" w:line="360" w:lineRule="auto"/>
        <w:ind w:firstLine="720"/>
        <w:jc w:val="both"/>
        <w:rPr>
          <w:rFonts w:eastAsia="Calibri"/>
          <w:sz w:val="24"/>
          <w:szCs w:val="24"/>
          <w:lang w:bidi="ar-SA"/>
        </w:rPr>
      </w:pPr>
      <w:r w:rsidRPr="0091226C">
        <w:rPr>
          <w:rFonts w:eastAsia="Calibri"/>
          <w:sz w:val="24"/>
          <w:szCs w:val="24"/>
          <w:lang w:bidi="ar-SA"/>
        </w:rPr>
        <w:t xml:space="preserve">During </w:t>
      </w:r>
      <w:r w:rsidRPr="005109BE">
        <w:rPr>
          <w:rFonts w:eastAsia="Calibri"/>
          <w:bCs/>
          <w:i/>
          <w:sz w:val="24"/>
          <w:szCs w:val="24"/>
          <w:lang w:bidi="ar-SA"/>
        </w:rPr>
        <w:t>Rabi</w:t>
      </w:r>
      <w:r w:rsidRPr="005109BE">
        <w:rPr>
          <w:rFonts w:eastAsia="Calibri"/>
          <w:bCs/>
          <w:sz w:val="24"/>
          <w:szCs w:val="24"/>
          <w:lang w:bidi="ar-SA"/>
        </w:rPr>
        <w:t xml:space="preserve"> 2022-23</w:t>
      </w:r>
      <w:r w:rsidRPr="005109BE">
        <w:rPr>
          <w:rFonts w:eastAsia="Calibri"/>
          <w:sz w:val="24"/>
          <w:szCs w:val="24"/>
          <w:lang w:bidi="ar-SA"/>
        </w:rPr>
        <w:t xml:space="preserve"> </w:t>
      </w:r>
      <w:r w:rsidRPr="0091226C">
        <w:rPr>
          <w:rFonts w:eastAsia="Calibri"/>
          <w:sz w:val="24"/>
          <w:szCs w:val="24"/>
          <w:lang w:bidi="ar-SA"/>
        </w:rPr>
        <w:t xml:space="preserve">season, crosses were made between </w:t>
      </w:r>
      <w:r w:rsidRPr="0091226C">
        <w:rPr>
          <w:rFonts w:eastAsia="Calibri"/>
          <w:iCs/>
          <w:sz w:val="24"/>
          <w:szCs w:val="24"/>
          <w:lang w:bidi="ar-SA"/>
        </w:rPr>
        <w:t>RNR 25783, RNR 25842, RNR 25843, MGC 276</w:t>
      </w:r>
      <w:r w:rsidRPr="0091226C">
        <w:rPr>
          <w:rFonts w:eastAsia="Calibri"/>
          <w:sz w:val="24"/>
          <w:szCs w:val="24"/>
          <w:lang w:bidi="ar-SA"/>
        </w:rPr>
        <w:t xml:space="preserve"> and </w:t>
      </w:r>
      <w:r w:rsidRPr="0091226C">
        <w:rPr>
          <w:rFonts w:eastAsia="Calibri"/>
          <w:iCs/>
          <w:sz w:val="24"/>
          <w:szCs w:val="24"/>
          <w:lang w:bidi="ar-SA"/>
        </w:rPr>
        <w:t>BV-166</w:t>
      </w:r>
      <w:r w:rsidRPr="0091226C">
        <w:rPr>
          <w:rFonts w:eastAsia="Calibri"/>
          <w:sz w:val="24"/>
          <w:szCs w:val="24"/>
          <w:lang w:bidi="ar-SA"/>
        </w:rPr>
        <w:t xml:space="preserve"> with testers </w:t>
      </w:r>
      <w:r w:rsidRPr="0091226C">
        <w:rPr>
          <w:rFonts w:eastAsia="Calibri"/>
          <w:iCs/>
          <w:sz w:val="24"/>
          <w:szCs w:val="24"/>
          <w:lang w:bidi="ar-SA"/>
        </w:rPr>
        <w:t>CR 4351-14398-68-1, CRR DHAN 201</w:t>
      </w:r>
      <w:r w:rsidRPr="0091226C">
        <w:rPr>
          <w:rFonts w:eastAsia="Calibri"/>
          <w:sz w:val="24"/>
          <w:szCs w:val="24"/>
          <w:lang w:bidi="ar-SA"/>
        </w:rPr>
        <w:t xml:space="preserve"> and </w:t>
      </w:r>
      <w:r w:rsidRPr="0091226C">
        <w:rPr>
          <w:rFonts w:eastAsia="Calibri"/>
          <w:iCs/>
          <w:sz w:val="24"/>
          <w:szCs w:val="24"/>
          <w:lang w:bidi="ar-SA"/>
        </w:rPr>
        <w:t>SVIN 301</w:t>
      </w:r>
      <w:r w:rsidRPr="0091226C">
        <w:rPr>
          <w:rFonts w:eastAsia="Calibri"/>
          <w:sz w:val="24"/>
          <w:szCs w:val="24"/>
          <w:lang w:bidi="ar-SA"/>
        </w:rPr>
        <w:t xml:space="preserve"> following a line × tester mating design to generate F₁s. Seeds of both male and female parents were sown in nursery beds, and 30-day-old seedlings were transplanted at a spacing of 20 × 15 cm. To ensure synchronized flowering and adequate seed set, three staggered sowings of the parents were carried out at 10-day intervals.</w:t>
      </w:r>
    </w:p>
    <w:p w14:paraId="2D3A151D" w14:textId="0287F559" w:rsidR="004766A3" w:rsidRPr="0091226C" w:rsidRDefault="004766A3" w:rsidP="004766A3">
      <w:pPr>
        <w:spacing w:before="240" w:after="0" w:line="360" w:lineRule="auto"/>
        <w:ind w:firstLine="720"/>
        <w:jc w:val="both"/>
        <w:rPr>
          <w:rFonts w:eastAsia="Calibri"/>
          <w:i/>
          <w:sz w:val="24"/>
          <w:szCs w:val="24"/>
          <w:lang w:bidi="ar-SA"/>
        </w:rPr>
      </w:pPr>
      <w:r w:rsidRPr="0091226C">
        <w:rPr>
          <w:rFonts w:eastAsia="Calibri"/>
          <w:sz w:val="24"/>
          <w:szCs w:val="24"/>
          <w:lang w:bidi="ar-SA"/>
        </w:rPr>
        <w:t xml:space="preserve">Based on multilocation data, two contrasting genotypes were selected: </w:t>
      </w:r>
      <w:r>
        <w:rPr>
          <w:rFonts w:eastAsia="Calibri"/>
          <w:iCs/>
          <w:sz w:val="24"/>
          <w:szCs w:val="24"/>
          <w:lang w:bidi="ar-SA"/>
        </w:rPr>
        <w:t xml:space="preserve">RNR 25842 </w:t>
      </w:r>
      <w:r w:rsidRPr="0091226C">
        <w:rPr>
          <w:rFonts w:eastAsia="Calibri"/>
          <w:sz w:val="24"/>
          <w:szCs w:val="24"/>
          <w:lang w:bidi="ar-SA"/>
        </w:rPr>
        <w:t xml:space="preserve">as the high head rice recovery genotype and </w:t>
      </w:r>
      <w:r>
        <w:rPr>
          <w:rFonts w:eastAsia="Calibri"/>
          <w:iCs/>
          <w:sz w:val="24"/>
          <w:szCs w:val="24"/>
          <w:lang w:bidi="ar-SA"/>
        </w:rPr>
        <w:t>SVIN 301</w:t>
      </w:r>
      <w:r w:rsidRPr="0091226C">
        <w:rPr>
          <w:rFonts w:eastAsia="Calibri"/>
          <w:sz w:val="24"/>
          <w:szCs w:val="24"/>
          <w:lang w:bidi="ar-SA"/>
        </w:rPr>
        <w:t xml:space="preserve"> as the low head rice recovery genotype for generation mean analysis, and only their F₁ was advanced. During </w:t>
      </w:r>
      <w:r w:rsidRPr="005109BE">
        <w:rPr>
          <w:rFonts w:eastAsia="Calibri"/>
          <w:bCs/>
          <w:i/>
          <w:sz w:val="24"/>
          <w:szCs w:val="24"/>
          <w:lang w:bidi="ar-SA"/>
        </w:rPr>
        <w:t xml:space="preserve">Kharif </w:t>
      </w:r>
      <w:r w:rsidRPr="005109BE">
        <w:rPr>
          <w:rFonts w:eastAsia="Calibri"/>
          <w:bCs/>
          <w:sz w:val="24"/>
          <w:szCs w:val="24"/>
          <w:lang w:bidi="ar-SA"/>
        </w:rPr>
        <w:t>2023</w:t>
      </w:r>
      <w:r w:rsidRPr="005109BE">
        <w:rPr>
          <w:rFonts w:eastAsia="Calibri"/>
          <w:i/>
          <w:sz w:val="24"/>
          <w:szCs w:val="24"/>
          <w:lang w:bidi="ar-SA"/>
        </w:rPr>
        <w:t xml:space="preserve"> </w:t>
      </w:r>
      <w:r w:rsidRPr="0091226C">
        <w:rPr>
          <w:rFonts w:eastAsia="Calibri"/>
          <w:sz w:val="24"/>
          <w:szCs w:val="24"/>
          <w:lang w:bidi="ar-SA"/>
        </w:rPr>
        <w:t xml:space="preserve">season, F₁ seeds were sown on small raised nursery beds layered with sand and vermicompost and seedlings were carefully managed to avoid both waterlogging and excessive drying. Top dressing with urea and </w:t>
      </w:r>
      <w:proofErr w:type="gramStart"/>
      <w:r w:rsidRPr="0091226C">
        <w:rPr>
          <w:rFonts w:eastAsia="Calibri"/>
          <w:sz w:val="24"/>
          <w:szCs w:val="24"/>
          <w:lang w:bidi="ar-SA"/>
        </w:rPr>
        <w:t>need</w:t>
      </w:r>
      <w:proofErr w:type="gramEnd"/>
      <w:r w:rsidRPr="0091226C">
        <w:rPr>
          <w:rFonts w:eastAsia="Calibri"/>
          <w:sz w:val="24"/>
          <w:szCs w:val="24"/>
          <w:lang w:bidi="ar-SA"/>
        </w:rPr>
        <w:t xml:space="preserve">-based plant protection measures were adopted to raise vigorous seedlings. Thirty-day-old healthy seedlings were transplanted in the main field. Parental seeds were raised on wet nursery beds under similar management practices. A single seedling per hill was transplanted and all recommended agronomic practices were followed to maintain a healthy crop. The F₁ plants were </w:t>
      </w:r>
      <w:proofErr w:type="spellStart"/>
      <w:r w:rsidRPr="0091226C">
        <w:rPr>
          <w:rFonts w:eastAsia="Calibri"/>
          <w:sz w:val="24"/>
          <w:szCs w:val="24"/>
          <w:lang w:bidi="ar-SA"/>
        </w:rPr>
        <w:t>selfed</w:t>
      </w:r>
      <w:proofErr w:type="spellEnd"/>
      <w:r w:rsidRPr="0091226C">
        <w:rPr>
          <w:rFonts w:eastAsia="Calibri"/>
          <w:sz w:val="24"/>
          <w:szCs w:val="24"/>
          <w:lang w:bidi="ar-SA"/>
        </w:rPr>
        <w:t xml:space="preserve"> and backcrossed with their respective parents to generate F₂ and backcross (BC₁P₁ and BC₁P₂) generations.</w:t>
      </w:r>
    </w:p>
    <w:p w14:paraId="2848CC8F" w14:textId="77777777" w:rsidR="004766A3" w:rsidRPr="000B4239" w:rsidRDefault="004766A3" w:rsidP="004766A3">
      <w:pPr>
        <w:spacing w:before="240" w:after="0" w:line="360" w:lineRule="auto"/>
        <w:ind w:firstLine="720"/>
        <w:jc w:val="both"/>
        <w:rPr>
          <w:rFonts w:eastAsia="Calibri"/>
          <w:sz w:val="24"/>
          <w:szCs w:val="24"/>
          <w:lang w:bidi="ar-SA"/>
        </w:rPr>
      </w:pPr>
      <w:r w:rsidRPr="000B4239">
        <w:rPr>
          <w:rFonts w:eastAsia="Calibri"/>
          <w:sz w:val="24"/>
          <w:szCs w:val="24"/>
          <w:lang w:bidi="ar-SA"/>
        </w:rPr>
        <w:lastRenderedPageBreak/>
        <w:t>Six generations (</w:t>
      </w:r>
      <w:r w:rsidRPr="000B4239">
        <w:rPr>
          <w:rFonts w:eastAsia="Calibri"/>
          <w:iCs/>
          <w:sz w:val="24"/>
          <w:szCs w:val="24"/>
          <w:lang w:bidi="ar-SA"/>
        </w:rPr>
        <w:t>P₁, P₂, F₁, BC₁P₁, BC₁P₂</w:t>
      </w:r>
      <w:r w:rsidRPr="000B4239">
        <w:rPr>
          <w:rFonts w:eastAsia="Calibri"/>
          <w:sz w:val="24"/>
          <w:szCs w:val="24"/>
          <w:lang w:bidi="ar-SA"/>
        </w:rPr>
        <w:t xml:space="preserve"> and </w:t>
      </w:r>
      <w:r w:rsidRPr="000B4239">
        <w:rPr>
          <w:rFonts w:eastAsia="Calibri"/>
          <w:iCs/>
          <w:sz w:val="24"/>
          <w:szCs w:val="24"/>
          <w:lang w:bidi="ar-SA"/>
        </w:rPr>
        <w:t>F₂</w:t>
      </w:r>
      <w:r w:rsidRPr="000B4239">
        <w:rPr>
          <w:rFonts w:eastAsia="Calibri"/>
          <w:sz w:val="24"/>
          <w:szCs w:val="24"/>
          <w:lang w:bidi="ar-SA"/>
        </w:rPr>
        <w:t xml:space="preserve">) derived from the cross </w:t>
      </w:r>
      <w:r w:rsidRPr="000B4239">
        <w:rPr>
          <w:rFonts w:eastAsia="Calibri"/>
          <w:iCs/>
          <w:sz w:val="24"/>
          <w:szCs w:val="24"/>
          <w:lang w:bidi="ar-SA"/>
        </w:rPr>
        <w:t>RNR 25842</w:t>
      </w:r>
      <w:r w:rsidRPr="000B4239">
        <w:rPr>
          <w:rFonts w:eastAsia="Calibri"/>
          <w:i/>
          <w:iCs/>
          <w:sz w:val="24"/>
          <w:szCs w:val="24"/>
          <w:lang w:bidi="ar-SA"/>
        </w:rPr>
        <w:t xml:space="preserve"> </w:t>
      </w:r>
      <w:r w:rsidRPr="000B4239">
        <w:rPr>
          <w:rFonts w:eastAsia="Calibri"/>
          <w:iCs/>
          <w:sz w:val="24"/>
          <w:szCs w:val="24"/>
          <w:lang w:bidi="ar-SA"/>
        </w:rPr>
        <w:t>× SVIN 301</w:t>
      </w:r>
      <w:r w:rsidRPr="000B4239">
        <w:rPr>
          <w:rFonts w:eastAsia="Calibri"/>
          <w:sz w:val="24"/>
          <w:szCs w:val="24"/>
          <w:lang w:bidi="ar-SA"/>
        </w:rPr>
        <w:t xml:space="preserve"> were evaluated in two replications at the Rice Research Unit, Hyderabad. Very few studies have attempted generation mean analysis for </w:t>
      </w:r>
      <w:r w:rsidRPr="000B4239">
        <w:rPr>
          <w:rFonts w:eastAsia="Calibri"/>
          <w:bCs/>
          <w:sz w:val="24"/>
          <w:szCs w:val="24"/>
          <w:lang w:bidi="ar-SA"/>
        </w:rPr>
        <w:t>head rice recovery</w:t>
      </w:r>
      <w:r w:rsidRPr="000B4239">
        <w:rPr>
          <w:rFonts w:eastAsia="Calibri"/>
          <w:sz w:val="24"/>
          <w:szCs w:val="24"/>
          <w:lang w:bidi="ar-SA"/>
        </w:rPr>
        <w:t xml:space="preserve"> and have focused primarily on single plant yields. However, </w:t>
      </w:r>
      <w:proofErr w:type="spellStart"/>
      <w:r w:rsidRPr="000B4239">
        <w:rPr>
          <w:rFonts w:eastAsia="Calibri"/>
          <w:sz w:val="24"/>
          <w:szCs w:val="24"/>
          <w:lang w:bidi="ar-SA"/>
        </w:rPr>
        <w:t>analyzing</w:t>
      </w:r>
      <w:proofErr w:type="spellEnd"/>
      <w:r w:rsidRPr="000B4239">
        <w:rPr>
          <w:rFonts w:eastAsia="Calibri"/>
          <w:sz w:val="24"/>
          <w:szCs w:val="24"/>
          <w:lang w:bidi="ar-SA"/>
        </w:rPr>
        <w:t xml:space="preserve"> grains from a single plant is insufficient for </w:t>
      </w:r>
      <w:r w:rsidRPr="000B4239">
        <w:rPr>
          <w:rFonts w:eastAsia="Calibri"/>
          <w:bCs/>
          <w:sz w:val="24"/>
          <w:szCs w:val="24"/>
          <w:lang w:bidi="ar-SA"/>
        </w:rPr>
        <w:t>head rice recovery</w:t>
      </w:r>
      <w:r>
        <w:rPr>
          <w:rFonts w:eastAsia="Calibri"/>
          <w:sz w:val="24"/>
          <w:szCs w:val="24"/>
          <w:lang w:bidi="ar-SA"/>
        </w:rPr>
        <w:t xml:space="preserve"> analysis. In this experiment</w:t>
      </w:r>
      <w:r w:rsidRPr="000B4239">
        <w:rPr>
          <w:rFonts w:eastAsia="Calibri"/>
          <w:sz w:val="24"/>
          <w:szCs w:val="24"/>
          <w:lang w:bidi="ar-SA"/>
        </w:rPr>
        <w:t xml:space="preserve"> </w:t>
      </w:r>
      <w:r>
        <w:rPr>
          <w:rFonts w:eastAsia="Calibri"/>
          <w:sz w:val="24"/>
          <w:szCs w:val="24"/>
          <w:lang w:bidi="ar-SA"/>
        </w:rPr>
        <w:t xml:space="preserve">during </w:t>
      </w:r>
      <w:r w:rsidRPr="000B4239">
        <w:rPr>
          <w:rFonts w:eastAsia="Calibri"/>
          <w:i/>
          <w:sz w:val="24"/>
          <w:szCs w:val="24"/>
          <w:lang w:bidi="ar-SA"/>
        </w:rPr>
        <w:t xml:space="preserve">Rabi </w:t>
      </w:r>
      <w:r>
        <w:rPr>
          <w:rFonts w:eastAsia="Calibri"/>
          <w:sz w:val="24"/>
          <w:szCs w:val="24"/>
          <w:lang w:bidi="ar-SA"/>
        </w:rPr>
        <w:t xml:space="preserve">2023-24, </w:t>
      </w:r>
      <w:r w:rsidRPr="000B4239">
        <w:rPr>
          <w:rFonts w:eastAsia="Calibri"/>
          <w:sz w:val="24"/>
          <w:szCs w:val="24"/>
          <w:lang w:bidi="ar-SA"/>
        </w:rPr>
        <w:t>we separated the tillers of each F</w:t>
      </w:r>
      <w:r w:rsidRPr="000B4239">
        <w:rPr>
          <w:rFonts w:eastAsia="Calibri"/>
          <w:sz w:val="24"/>
          <w:szCs w:val="24"/>
          <w:vertAlign w:val="subscript"/>
          <w:lang w:bidi="ar-SA"/>
        </w:rPr>
        <w:t>2</w:t>
      </w:r>
      <w:r w:rsidRPr="000B4239">
        <w:rPr>
          <w:rFonts w:eastAsia="Calibri"/>
          <w:sz w:val="24"/>
          <w:szCs w:val="24"/>
          <w:lang w:bidi="ar-SA"/>
        </w:rPr>
        <w:t xml:space="preserve"> and backcross plants were separated at the five-tiller stage, planting was done with 30 cm row spacing and 15 cm plant-to-plant spacing to obtain higher tiller production. The sampling size for data recording was 5 plants each from P₁, P₂, and F₁; 54 plants from BC₁P₁; 51 plants from BC₁P₂; and 92 plants from the F₂ generation in each </w:t>
      </w:r>
      <w:proofErr w:type="spellStart"/>
      <w:r w:rsidRPr="000B4239">
        <w:rPr>
          <w:rFonts w:eastAsia="Calibri"/>
          <w:sz w:val="24"/>
          <w:szCs w:val="24"/>
          <w:lang w:bidi="ar-SA"/>
        </w:rPr>
        <w:t>repliation</w:t>
      </w:r>
      <w:proofErr w:type="spellEnd"/>
      <w:r w:rsidRPr="000B4239">
        <w:rPr>
          <w:rFonts w:eastAsia="Calibri"/>
          <w:sz w:val="24"/>
          <w:szCs w:val="24"/>
          <w:lang w:bidi="ar-SA"/>
        </w:rPr>
        <w:t xml:space="preserve">. A recommended fertilizer dose of 120:60:40 kg NPK ha⁻¹ was applied using urea, single superphosphate, and </w:t>
      </w:r>
      <w:proofErr w:type="spellStart"/>
      <w:r w:rsidRPr="000B4239">
        <w:rPr>
          <w:rFonts w:eastAsia="Calibri"/>
          <w:sz w:val="24"/>
          <w:szCs w:val="24"/>
          <w:lang w:bidi="ar-SA"/>
        </w:rPr>
        <w:t>muriate</w:t>
      </w:r>
      <w:proofErr w:type="spellEnd"/>
      <w:r w:rsidRPr="000B4239">
        <w:rPr>
          <w:rFonts w:eastAsia="Calibri"/>
          <w:sz w:val="24"/>
          <w:szCs w:val="24"/>
          <w:lang w:bidi="ar-SA"/>
        </w:rPr>
        <w:t xml:space="preserve"> of potash. The crop was maintained weed-free through manual weeding, and adequate soil moisture was ensured throughout the growth period.</w:t>
      </w:r>
    </w:p>
    <w:p w14:paraId="0BDC4752" w14:textId="77777777" w:rsidR="004766A3" w:rsidRPr="006375D0" w:rsidRDefault="004766A3" w:rsidP="004766A3">
      <w:pPr>
        <w:spacing w:line="360" w:lineRule="auto"/>
        <w:ind w:right="-421" w:firstLine="720"/>
        <w:jc w:val="both"/>
        <w:rPr>
          <w:sz w:val="24"/>
          <w:szCs w:val="24"/>
        </w:rPr>
      </w:pPr>
      <w:r w:rsidRPr="006375D0">
        <w:rPr>
          <w:sz w:val="24"/>
          <w:szCs w:val="24"/>
        </w:rPr>
        <w:t>Plants were harvested at 30 days after flowering, and the grains were dried till 12-14% moisture content. About 120-130 g of paddy was obtained from each F</w:t>
      </w:r>
      <w:r w:rsidRPr="006375D0">
        <w:rPr>
          <w:sz w:val="24"/>
          <w:szCs w:val="24"/>
          <w:vertAlign w:val="subscript"/>
        </w:rPr>
        <w:t>2</w:t>
      </w:r>
      <w:r w:rsidRPr="006375D0">
        <w:rPr>
          <w:sz w:val="24"/>
          <w:szCs w:val="24"/>
        </w:rPr>
        <w:t xml:space="preserve">, back crosses and used for </w:t>
      </w:r>
      <w:r w:rsidRPr="00D03563">
        <w:rPr>
          <w:bCs/>
          <w:sz w:val="24"/>
          <w:szCs w:val="24"/>
        </w:rPr>
        <w:t>head rice recovery</w:t>
      </w:r>
      <w:r w:rsidRPr="006375D0">
        <w:rPr>
          <w:sz w:val="24"/>
          <w:szCs w:val="24"/>
        </w:rPr>
        <w:t xml:space="preserve"> analysis. </w:t>
      </w:r>
    </w:p>
    <w:p w14:paraId="1CA8BF33" w14:textId="77777777" w:rsidR="004766A3" w:rsidRPr="006375D0" w:rsidRDefault="004766A3" w:rsidP="004766A3">
      <w:pPr>
        <w:spacing w:line="360" w:lineRule="auto"/>
        <w:ind w:right="-23" w:firstLine="720"/>
        <w:jc w:val="both"/>
        <w:rPr>
          <w:sz w:val="24"/>
          <w:szCs w:val="24"/>
        </w:rPr>
      </w:pPr>
      <w:r w:rsidRPr="00020325">
        <w:rPr>
          <w:sz w:val="24"/>
          <w:szCs w:val="24"/>
        </w:rPr>
        <w:t>M</w:t>
      </w:r>
      <w:r w:rsidRPr="006375D0">
        <w:rPr>
          <w:sz w:val="24"/>
          <w:szCs w:val="24"/>
        </w:rPr>
        <w:t xml:space="preserve">illed rice was obtained by dehulling (Rice huller SATAKE) and milling (SATAKE- RICE POLYSHER). The milled rice kernels were separated into head rice and broken kernel fractions with grader (SATAKE). Full kernel and ¾ size kernels were considered as head rice and weighed for calculating </w:t>
      </w:r>
      <w:r w:rsidRPr="00CC2D95">
        <w:rPr>
          <w:bCs/>
          <w:sz w:val="24"/>
          <w:szCs w:val="24"/>
        </w:rPr>
        <w:t>head rice recovery</w:t>
      </w:r>
      <w:r w:rsidRPr="006375D0">
        <w:rPr>
          <w:sz w:val="24"/>
          <w:szCs w:val="24"/>
        </w:rPr>
        <w:t xml:space="preserve"> percentage. </w:t>
      </w:r>
    </w:p>
    <w:p w14:paraId="10BBDA07" w14:textId="77777777" w:rsidR="004766A3" w:rsidRPr="00020325" w:rsidRDefault="004766A3" w:rsidP="004766A3">
      <w:pPr>
        <w:spacing w:line="360" w:lineRule="auto"/>
        <w:ind w:right="-421" w:firstLine="720"/>
        <w:jc w:val="both"/>
        <w:rPr>
          <w:rFonts w:eastAsiaTheme="minorEastAsia"/>
          <w:sz w:val="24"/>
          <w:szCs w:val="24"/>
          <w:lang w:val="en-US"/>
        </w:rPr>
      </w:pPr>
      <m:oMathPara>
        <m:oMath>
          <m:r>
            <m:rPr>
              <m:sty m:val="p"/>
            </m:rPr>
            <w:rPr>
              <w:rFonts w:ascii="Cambria Math" w:hAnsi="Cambria Math"/>
              <w:sz w:val="24"/>
              <w:szCs w:val="24"/>
              <w:lang w:val="en-US"/>
            </w:rPr>
            <m:t>Head rice recovery</m:t>
          </m:r>
          <m:d>
            <m:dPr>
              <m:ctrlPr>
                <w:rPr>
                  <w:rFonts w:ascii="Cambria Math" w:hAnsi="Cambria Math"/>
                  <w:sz w:val="24"/>
                  <w:szCs w:val="24"/>
                  <w:lang w:val="en-US"/>
                </w:rPr>
              </m:ctrlPr>
            </m:dPr>
            <m:e>
              <m:r>
                <m:rPr>
                  <m:sty m:val="p"/>
                </m:rPr>
                <w:rPr>
                  <w:rFonts w:ascii="Cambria Math" w:hAnsi="Cambria Math"/>
                  <w:sz w:val="24"/>
                  <w:szCs w:val="24"/>
                  <w:lang w:val="en-US"/>
                </w:rPr>
                <m:t>%</m:t>
              </m:r>
            </m:e>
          </m:d>
          <m:r>
            <w:rPr>
              <w:rFonts w:ascii="Cambria Math" w:hAnsi="Cambria Math"/>
              <w:sz w:val="24"/>
              <w:szCs w:val="24"/>
              <w:lang w:val="en-US"/>
            </w:rPr>
            <m:t>=</m:t>
          </m:r>
          <m:f>
            <m:fPr>
              <m:ctrlPr>
                <w:rPr>
                  <w:rFonts w:ascii="Cambria Math" w:hAnsi="Cambria Math"/>
                  <w:i/>
                  <w:sz w:val="24"/>
                  <w:szCs w:val="24"/>
                  <w:lang w:val="en-US"/>
                </w:rPr>
              </m:ctrlPr>
            </m:fPr>
            <m:num>
              <m:r>
                <m:rPr>
                  <m:sty m:val="p"/>
                </m:rPr>
                <w:rPr>
                  <w:rFonts w:ascii="Cambria Math" w:hAnsi="Cambria Math"/>
                  <w:sz w:val="24"/>
                  <w:szCs w:val="24"/>
                  <w:lang w:val="en-US"/>
                </w:rPr>
                <m:t>Weight of head rice</m:t>
              </m:r>
            </m:num>
            <m:den>
              <m:r>
                <m:rPr>
                  <m:sty m:val="p"/>
                </m:rPr>
                <w:rPr>
                  <w:rFonts w:ascii="Cambria Math" w:hAnsi="Cambria Math"/>
                  <w:sz w:val="24"/>
                  <w:szCs w:val="24"/>
                  <w:lang w:val="en-US"/>
                </w:rPr>
                <m:t>Weight of paddy</m:t>
              </m:r>
            </m:den>
          </m:f>
          <m:r>
            <w:rPr>
              <w:rFonts w:ascii="Cambria Math" w:hAnsi="Cambria Math"/>
              <w:sz w:val="24"/>
              <w:szCs w:val="24"/>
              <w:lang w:val="en-US"/>
            </w:rPr>
            <m:t xml:space="preserve"> x 100</m:t>
          </m:r>
        </m:oMath>
      </m:oMathPara>
    </w:p>
    <w:p w14:paraId="11A7F17F" w14:textId="77777777" w:rsidR="004766A3" w:rsidRDefault="004766A3" w:rsidP="004766A3">
      <w:pPr>
        <w:autoSpaceDE w:val="0"/>
        <w:autoSpaceDN w:val="0"/>
        <w:adjustRightInd w:val="0"/>
        <w:spacing w:before="120" w:after="120" w:line="360" w:lineRule="auto"/>
        <w:ind w:left="-142" w:right="-46"/>
        <w:jc w:val="both"/>
        <w:rPr>
          <w:b/>
          <w:bCs/>
          <w:i/>
          <w:iCs/>
          <w:sz w:val="24"/>
          <w:szCs w:val="24"/>
          <w:lang w:val="en-US"/>
        </w:rPr>
      </w:pPr>
      <w:r w:rsidRPr="006375D0">
        <w:rPr>
          <w:b/>
          <w:bCs/>
          <w:i/>
          <w:iCs/>
          <w:sz w:val="24"/>
          <w:szCs w:val="24"/>
          <w:lang w:val="en-US"/>
        </w:rPr>
        <w:t xml:space="preserve">Statistical tools </w:t>
      </w:r>
    </w:p>
    <w:p w14:paraId="72E85C64" w14:textId="03EFED49" w:rsidR="004766A3" w:rsidRPr="008F74DD" w:rsidRDefault="00771D1A" w:rsidP="004766A3">
      <w:pPr>
        <w:spacing w:after="240" w:line="360" w:lineRule="auto"/>
        <w:ind w:firstLine="720"/>
        <w:jc w:val="both"/>
        <w:rPr>
          <w:rFonts w:eastAsia="Calibri"/>
          <w:color w:val="000000"/>
          <w:sz w:val="24"/>
          <w:szCs w:val="24"/>
          <w:lang w:val="en-US" w:bidi="ar-SA"/>
        </w:rPr>
      </w:pPr>
      <w:r>
        <w:rPr>
          <w:rFonts w:eastAsia="Calibri"/>
          <w:color w:val="000000"/>
          <w:sz w:val="24"/>
          <w:szCs w:val="24"/>
          <w:lang w:val="en-US" w:bidi="ar-SA"/>
        </w:rPr>
        <w:t>“</w:t>
      </w:r>
      <w:r w:rsidR="004766A3" w:rsidRPr="0091226C">
        <w:rPr>
          <w:rFonts w:eastAsia="Calibri"/>
          <w:color w:val="000000"/>
          <w:sz w:val="24"/>
          <w:szCs w:val="24"/>
          <w:lang w:val="en-US" w:bidi="ar-SA"/>
        </w:rPr>
        <w:t>The test which provides information regarding the presence or absence of gene interaction is termed as scaling test. The test of adequacy of scales is important because in most of the cases the estimation of additive and dominance components of variances are made assuming the absence of gene interactions. Four scaling tests developed</w:t>
      </w:r>
      <w:r>
        <w:rPr>
          <w:rFonts w:eastAsia="Calibri"/>
          <w:color w:val="000000"/>
          <w:sz w:val="24"/>
          <w:szCs w:val="24"/>
          <w:lang w:val="en-US" w:bidi="ar-SA"/>
        </w:rPr>
        <w:t>”</w:t>
      </w:r>
      <w:r w:rsidR="004766A3" w:rsidRPr="0091226C">
        <w:rPr>
          <w:rFonts w:eastAsia="Calibri"/>
          <w:color w:val="000000"/>
          <w:sz w:val="24"/>
          <w:szCs w:val="24"/>
          <w:lang w:val="en-US" w:bidi="ar-SA"/>
        </w:rPr>
        <w:t xml:space="preserve"> by Mather (1949) and Hayman and Mather (1955) were used for knowing the presence or absence of non-allelic interactions.  </w:t>
      </w:r>
      <w:r w:rsidR="004766A3" w:rsidRPr="006375D0">
        <w:rPr>
          <w:sz w:val="24"/>
          <w:szCs w:val="24"/>
        </w:rPr>
        <w:t>T</w:t>
      </w:r>
      <w:r w:rsidR="004766A3">
        <w:rPr>
          <w:sz w:val="24"/>
          <w:szCs w:val="24"/>
        </w:rPr>
        <w:t xml:space="preserve">he four scaling tests (A, B, C </w:t>
      </w:r>
      <w:r w:rsidR="004766A3" w:rsidRPr="006375D0">
        <w:rPr>
          <w:sz w:val="24"/>
          <w:szCs w:val="24"/>
        </w:rPr>
        <w:t xml:space="preserve">and D) were determined according to the method suggested by </w:t>
      </w:r>
      <w:r w:rsidR="004766A3" w:rsidRPr="00020325">
        <w:rPr>
          <w:sz w:val="24"/>
          <w:szCs w:val="24"/>
        </w:rPr>
        <w:t>Mather (1949)</w:t>
      </w:r>
      <w:r w:rsidR="004766A3" w:rsidRPr="006375D0">
        <w:rPr>
          <w:sz w:val="24"/>
          <w:szCs w:val="24"/>
        </w:rPr>
        <w:t xml:space="preserve">. After computing scaling tests, if any one of them was found significant then the genetic effects were </w:t>
      </w:r>
      <w:r w:rsidR="004766A3" w:rsidRPr="006375D0">
        <w:rPr>
          <w:sz w:val="24"/>
          <w:szCs w:val="24"/>
        </w:rPr>
        <w:lastRenderedPageBreak/>
        <w:t xml:space="preserve">estimated by fitting the data into six-parameter models of the generation mean analysis, as suggested by </w:t>
      </w:r>
      <w:r w:rsidR="004766A3" w:rsidRPr="00020325">
        <w:rPr>
          <w:sz w:val="24"/>
          <w:szCs w:val="24"/>
        </w:rPr>
        <w:t>Hayman (1958)</w:t>
      </w:r>
      <w:r w:rsidR="004766A3" w:rsidRPr="006375D0">
        <w:rPr>
          <w:sz w:val="24"/>
          <w:szCs w:val="24"/>
        </w:rPr>
        <w:t xml:space="preserve"> to estimate the genetic parameters. </w:t>
      </w:r>
    </w:p>
    <w:p w14:paraId="572D5E90" w14:textId="77777777" w:rsidR="004766A3" w:rsidRPr="009F52FD" w:rsidRDefault="004766A3" w:rsidP="004766A3">
      <w:pPr>
        <w:jc w:val="both"/>
        <w:rPr>
          <w:rFonts w:cstheme="minorBidi"/>
          <w:b/>
          <w:bCs/>
          <w:lang w:val="en-US"/>
        </w:rPr>
      </w:pPr>
      <w:r w:rsidRPr="009F52FD">
        <w:rPr>
          <w:b/>
          <w:bCs/>
        </w:rPr>
        <w:t>RESULTS</w:t>
      </w:r>
      <w:r w:rsidRPr="00020325">
        <w:rPr>
          <w:b/>
          <w:bCs/>
        </w:rPr>
        <w:t xml:space="preserve"> AND </w:t>
      </w:r>
      <w:r w:rsidRPr="00020325">
        <w:rPr>
          <w:rFonts w:cstheme="minorBidi"/>
          <w:b/>
          <w:bCs/>
          <w:lang w:val="en-US"/>
        </w:rPr>
        <w:t>DISCUSSION</w:t>
      </w:r>
    </w:p>
    <w:p w14:paraId="0291AC6F" w14:textId="77777777" w:rsidR="004766A3" w:rsidRPr="006375D0" w:rsidRDefault="004766A3" w:rsidP="004766A3">
      <w:pPr>
        <w:tabs>
          <w:tab w:val="left" w:pos="720"/>
        </w:tabs>
        <w:spacing w:before="240" w:after="200" w:line="360" w:lineRule="auto"/>
        <w:ind w:left="48" w:firstLine="672"/>
        <w:jc w:val="both"/>
        <w:rPr>
          <w:rFonts w:eastAsia="Times New Roman"/>
          <w:sz w:val="24"/>
          <w:szCs w:val="24"/>
          <w:lang w:val="en-US" w:eastAsia="en-IN" w:bidi="ar-SA"/>
        </w:rPr>
      </w:pPr>
      <w:r w:rsidRPr="006375D0">
        <w:rPr>
          <w:rFonts w:eastAsia="Times New Roman"/>
          <w:sz w:val="24"/>
          <w:szCs w:val="24"/>
          <w:lang w:val="en-US" w:eastAsia="en-IN" w:bidi="ar-SA"/>
        </w:rPr>
        <w:t xml:space="preserve">Analysis of </w:t>
      </w:r>
      <w:r w:rsidRPr="00020325">
        <w:rPr>
          <w:rFonts w:eastAsia="Times New Roman"/>
          <w:sz w:val="24"/>
          <w:szCs w:val="24"/>
          <w:lang w:val="en-US" w:eastAsia="en-IN" w:bidi="ar-SA"/>
        </w:rPr>
        <w:t>variance (Table 1</w:t>
      </w:r>
      <w:r w:rsidRPr="006375D0">
        <w:rPr>
          <w:rFonts w:eastAsia="Times New Roman"/>
          <w:sz w:val="24"/>
          <w:szCs w:val="24"/>
          <w:lang w:val="en-US" w:eastAsia="en-IN" w:bidi="ar-SA"/>
        </w:rPr>
        <w:t xml:space="preserve">) for head rice recovery in the cross </w:t>
      </w:r>
      <w:r w:rsidRPr="006375D0">
        <w:rPr>
          <w:rFonts w:eastAsia="Times New Roman"/>
          <w:bCs/>
          <w:sz w:val="24"/>
          <w:szCs w:val="24"/>
          <w:lang w:val="en-US" w:eastAsia="en-IN" w:bidi="ar-SA"/>
        </w:rPr>
        <w:t>RNR 25842 × SVIN 301</w:t>
      </w:r>
      <w:r w:rsidRPr="006375D0">
        <w:rPr>
          <w:rFonts w:eastAsia="Times New Roman"/>
          <w:sz w:val="24"/>
          <w:szCs w:val="24"/>
          <w:lang w:val="en-US" w:eastAsia="en-IN" w:bidi="ar-SA"/>
        </w:rPr>
        <w:t xml:space="preserve"> revealed that the mean sum of squares due to treatments was highly significant at 1 per cent probability level. This indicates the existence of ample genetic variability among the six generations studied. Non-significant replication effects and comparatively low residual variance further confirm the reliability of the data. The presence of significant differences among the generations provides a strong basis for generation mean analysis.</w:t>
      </w:r>
    </w:p>
    <w:p w14:paraId="2990C3F1" w14:textId="77777777" w:rsidR="004766A3" w:rsidRPr="006375D0" w:rsidRDefault="004766A3" w:rsidP="004766A3">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t>The mean performance of different genera</w:t>
      </w:r>
      <w:r w:rsidRPr="00020325">
        <w:rPr>
          <w:rFonts w:eastAsia="Times New Roman"/>
          <w:bCs/>
          <w:sz w:val="24"/>
          <w:szCs w:val="24"/>
          <w:lang w:val="en-US" w:eastAsia="en-IN" w:bidi="ar-SA"/>
        </w:rPr>
        <w:t xml:space="preserve">tions is presented in Table 2 and Figure </w:t>
      </w:r>
      <w:r w:rsidRPr="006375D0">
        <w:rPr>
          <w:rFonts w:eastAsia="Times New Roman"/>
          <w:bCs/>
          <w:sz w:val="24"/>
          <w:szCs w:val="24"/>
          <w:lang w:val="en-US" w:eastAsia="en-IN" w:bidi="ar-SA"/>
        </w:rPr>
        <w:t>1. The average head rice recovery of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(44.61%) was found to be lower than that of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(67.74%) but higher than 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(35.11%), which indicates the presence of partial dominance in the inheritance of this trait. The backcross to the superior parent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56.81%) recorded higher mean performance compared to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(48.25%),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and F</w:t>
      </w:r>
      <w:r w:rsidRPr="006375D0">
        <w:rPr>
          <w:rFonts w:eastAsia="Times New Roman"/>
          <w:bCs/>
          <w:sz w:val="24"/>
          <w:szCs w:val="24"/>
          <w:vertAlign w:val="subscript"/>
          <w:lang w:val="en-US" w:eastAsia="en-IN" w:bidi="ar-SA"/>
        </w:rPr>
        <w:t xml:space="preserve">2 </w:t>
      </w:r>
      <w:r w:rsidRPr="006375D0">
        <w:rPr>
          <w:rFonts w:eastAsia="Times New Roman"/>
          <w:bCs/>
          <w:sz w:val="24"/>
          <w:szCs w:val="24"/>
          <w:lang w:val="en-US" w:eastAsia="en-IN" w:bidi="ar-SA"/>
        </w:rPr>
        <w:t>(39.10)</w:t>
      </w:r>
      <w:r w:rsidRPr="006375D0">
        <w:rPr>
          <w:rFonts w:eastAsia="Times New Roman"/>
          <w:bCs/>
          <w:sz w:val="24"/>
          <w:szCs w:val="24"/>
          <w:vertAlign w:val="subscript"/>
          <w:lang w:val="en-US" w:eastAsia="en-IN" w:bidi="ar-SA"/>
        </w:rPr>
        <w:t>.</w:t>
      </w:r>
      <w:r w:rsidRPr="006375D0">
        <w:rPr>
          <w:rFonts w:eastAsia="Times New Roman"/>
          <w:bCs/>
          <w:sz w:val="24"/>
          <w:szCs w:val="24"/>
          <w:lang w:val="en-US" w:eastAsia="en-IN" w:bidi="ar-SA"/>
        </w:rPr>
        <w:t>, suggesting the contribution of favorable alleles from the recurrent parent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Among the generations, F</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showed wide variability, reflecting the segregation and recombination of genes, and confirming the existence of substantial variability in the population. </w:t>
      </w:r>
    </w:p>
    <w:p w14:paraId="31B9AF13" w14:textId="77777777" w:rsidR="004766A3" w:rsidRPr="006375D0" w:rsidRDefault="004766A3" w:rsidP="004766A3">
      <w:pPr>
        <w:spacing w:before="100" w:beforeAutospacing="1" w:after="100" w:afterAutospacing="1" w:line="360" w:lineRule="auto"/>
        <w:ind w:firstLine="720"/>
        <w:jc w:val="both"/>
        <w:rPr>
          <w:rFonts w:eastAsia="Times New Roman"/>
          <w:bCs/>
          <w:sz w:val="24"/>
          <w:szCs w:val="24"/>
          <w:lang w:eastAsia="en-IN" w:bidi="ar-SA"/>
        </w:rPr>
      </w:pPr>
      <w:r w:rsidRPr="006375D0">
        <w:rPr>
          <w:rFonts w:eastAsia="Times New Roman"/>
          <w:bCs/>
          <w:sz w:val="24"/>
          <w:szCs w:val="24"/>
          <w:lang w:eastAsia="en-IN" w:bidi="ar-SA"/>
        </w:rPr>
        <w:t xml:space="preserve">The results of the scaling tests (A, B, C, D) showed that scales B, C and D were significant </w:t>
      </w:r>
      <w:r w:rsidRPr="00020325">
        <w:rPr>
          <w:rFonts w:eastAsia="Times New Roman"/>
          <w:bCs/>
          <w:sz w:val="24"/>
          <w:szCs w:val="24"/>
          <w:lang w:eastAsia="en-IN" w:bidi="ar-SA"/>
        </w:rPr>
        <w:t>(Table 3</w:t>
      </w:r>
      <w:r w:rsidRPr="006375D0">
        <w:rPr>
          <w:rFonts w:eastAsia="Times New Roman"/>
          <w:bCs/>
          <w:sz w:val="24"/>
          <w:szCs w:val="24"/>
          <w:lang w:eastAsia="en-IN" w:bidi="ar-SA"/>
        </w:rPr>
        <w:t xml:space="preserve">), while scale A was non-significant. The significance of three out of four scales clearly indicates that the additive–dominance model is inadequate and that epistasis plays an important role in the inheritance of the head rice recovery. Scale B (significant, negative) suggested that deviations due to interactions involving the backcrosses and parental means were substantial. Scale C (significant, positive) indicated that epistatic deviations were evident in the F₂ generation in comparison to F₁ and mid-parent values. Scale D (significant, negative) confirmed the role of epistatic interactions in comparisons involving F₂ and backcross generations. Since more than one scale was significant, the adequacy of the additive - dominance model is rejected and analysis using the six-parameter model is justified. </w:t>
      </w:r>
    </w:p>
    <w:p w14:paraId="3B7E3110" w14:textId="77777777" w:rsidR="004766A3" w:rsidRPr="006375D0" w:rsidRDefault="004766A3" w:rsidP="004766A3">
      <w:pPr>
        <w:spacing w:before="100" w:beforeAutospacing="1" w:after="100" w:afterAutospacing="1" w:line="360" w:lineRule="auto"/>
        <w:ind w:firstLine="720"/>
        <w:jc w:val="both"/>
        <w:rPr>
          <w:rFonts w:eastAsia="Calibri"/>
          <w:sz w:val="24"/>
          <w:szCs w:val="24"/>
          <w:lang w:bidi="ar-SA"/>
        </w:rPr>
      </w:pPr>
      <w:r w:rsidRPr="006375D0">
        <w:rPr>
          <w:rFonts w:eastAsia="Calibri"/>
          <w:sz w:val="24"/>
          <w:szCs w:val="24"/>
          <w:lang w:bidi="ar-SA"/>
        </w:rPr>
        <w:lastRenderedPageBreak/>
        <w:t xml:space="preserve">The findings are in close agreement with </w:t>
      </w:r>
      <w:proofErr w:type="spellStart"/>
      <w:r w:rsidRPr="006375D0">
        <w:rPr>
          <w:rFonts w:eastAsia="Calibri"/>
          <w:sz w:val="24"/>
          <w:szCs w:val="24"/>
          <w:lang w:val="en-US" w:bidi="ar-SA"/>
        </w:rPr>
        <w:t>Gnanamalar</w:t>
      </w:r>
      <w:proofErr w:type="spellEnd"/>
      <w:r w:rsidRPr="006375D0">
        <w:rPr>
          <w:rFonts w:eastAsia="Calibri"/>
          <w:sz w:val="24"/>
          <w:szCs w:val="24"/>
          <w:lang w:val="en-US" w:bidi="ar-SA"/>
        </w:rPr>
        <w:t xml:space="preserve"> and </w:t>
      </w:r>
      <w:proofErr w:type="spellStart"/>
      <w:r w:rsidRPr="006375D0">
        <w:rPr>
          <w:rFonts w:eastAsia="Calibri"/>
          <w:sz w:val="24"/>
          <w:szCs w:val="24"/>
          <w:lang w:val="en-US" w:bidi="ar-SA"/>
        </w:rPr>
        <w:t>Vivekanandan</w:t>
      </w:r>
      <w:proofErr w:type="spellEnd"/>
      <w:r w:rsidRPr="006375D0">
        <w:rPr>
          <w:rFonts w:eastAsia="Calibri"/>
          <w:sz w:val="24"/>
          <w:szCs w:val="24"/>
          <w:lang w:val="en-US" w:bidi="ar-SA"/>
        </w:rPr>
        <w:t xml:space="preserve"> (2013), </w:t>
      </w:r>
      <w:proofErr w:type="spellStart"/>
      <w:r w:rsidRPr="006375D0">
        <w:rPr>
          <w:rFonts w:eastAsia="Calibri"/>
          <w:sz w:val="24"/>
          <w:szCs w:val="24"/>
          <w:lang w:bidi="ar-SA"/>
        </w:rPr>
        <w:t>Bassuony</w:t>
      </w:r>
      <w:proofErr w:type="spellEnd"/>
      <w:r w:rsidRPr="006375D0">
        <w:rPr>
          <w:rFonts w:eastAsia="Calibri"/>
          <w:sz w:val="24"/>
          <w:szCs w:val="24"/>
          <w:lang w:bidi="ar-SA"/>
        </w:rPr>
        <w:t xml:space="preserve"> and Lightfoot (2019), Singh (2019) and </w:t>
      </w:r>
      <w:proofErr w:type="spellStart"/>
      <w:r w:rsidRPr="006375D0">
        <w:rPr>
          <w:rFonts w:eastAsia="Calibri"/>
          <w:bCs/>
          <w:sz w:val="24"/>
          <w:szCs w:val="24"/>
          <w:lang w:bidi="ar-SA"/>
        </w:rPr>
        <w:t>Sreelakshmi</w:t>
      </w:r>
      <w:proofErr w:type="spellEnd"/>
      <w:r w:rsidRPr="006375D0">
        <w:rPr>
          <w:rFonts w:eastAsia="Calibri"/>
          <w:bCs/>
          <w:sz w:val="24"/>
          <w:szCs w:val="24"/>
          <w:lang w:bidi="ar-SA"/>
        </w:rPr>
        <w:t xml:space="preserve"> and Ramesh </w:t>
      </w:r>
      <w:proofErr w:type="spellStart"/>
      <w:r w:rsidRPr="006375D0">
        <w:rPr>
          <w:rFonts w:eastAsia="Calibri"/>
          <w:bCs/>
          <w:sz w:val="24"/>
          <w:szCs w:val="24"/>
          <w:lang w:bidi="ar-SA"/>
        </w:rPr>
        <w:t>babu</w:t>
      </w:r>
      <w:proofErr w:type="spellEnd"/>
      <w:r w:rsidRPr="006375D0">
        <w:rPr>
          <w:rFonts w:eastAsia="Calibri"/>
          <w:bCs/>
          <w:sz w:val="24"/>
          <w:szCs w:val="24"/>
          <w:lang w:bidi="ar-SA"/>
        </w:rPr>
        <w:t xml:space="preserve"> (2019).</w:t>
      </w:r>
    </w:p>
    <w:p w14:paraId="732CFF63" w14:textId="77777777" w:rsidR="004766A3" w:rsidRPr="006375D0" w:rsidRDefault="004766A3" w:rsidP="004766A3">
      <w:pPr>
        <w:tabs>
          <w:tab w:val="left" w:pos="720"/>
        </w:tabs>
        <w:spacing w:after="200" w:line="360" w:lineRule="auto"/>
        <w:ind w:left="48"/>
        <w:jc w:val="both"/>
        <w:rPr>
          <w:rFonts w:eastAsia="Calibri"/>
          <w:bCs/>
          <w:sz w:val="24"/>
          <w:szCs w:val="24"/>
          <w:lang w:bidi="ar-SA"/>
        </w:rPr>
      </w:pPr>
      <w:r w:rsidRPr="006375D0">
        <w:rPr>
          <w:rFonts w:eastAsia="Times New Roman"/>
          <w:b/>
          <w:bCs/>
          <w:sz w:val="24"/>
          <w:szCs w:val="24"/>
          <w:lang w:eastAsia="en-IN" w:bidi="ar-SA"/>
        </w:rPr>
        <w:tab/>
      </w:r>
      <w:r w:rsidRPr="006375D0">
        <w:rPr>
          <w:rFonts w:eastAsia="Calibri"/>
          <w:bCs/>
          <w:sz w:val="24"/>
          <w:szCs w:val="24"/>
          <w:lang w:val="en-US" w:bidi="ar-SA"/>
        </w:rPr>
        <w:t xml:space="preserve">The six-parameter model further partitioned the generation means </w:t>
      </w:r>
      <w:r w:rsidRPr="00020325">
        <w:rPr>
          <w:rFonts w:eastAsia="Calibri"/>
          <w:bCs/>
          <w:sz w:val="24"/>
          <w:szCs w:val="24"/>
          <w:lang w:val="en-US" w:bidi="ar-SA"/>
        </w:rPr>
        <w:t>(Table 4</w:t>
      </w:r>
      <w:r>
        <w:rPr>
          <w:rFonts w:eastAsia="Calibri"/>
          <w:bCs/>
          <w:sz w:val="24"/>
          <w:szCs w:val="24"/>
          <w:lang w:val="en-US" w:bidi="ar-SA"/>
        </w:rPr>
        <w:t xml:space="preserve"> and </w:t>
      </w:r>
      <w:r w:rsidRPr="00F43965">
        <w:rPr>
          <w:rFonts w:eastAsia="Calibri"/>
          <w:bCs/>
          <w:sz w:val="24"/>
          <w:szCs w:val="24"/>
          <w:lang w:val="en-US" w:bidi="ar-SA"/>
        </w:rPr>
        <w:t>Figure 2)</w:t>
      </w:r>
      <w:r w:rsidRPr="006375D0">
        <w:rPr>
          <w:rFonts w:eastAsia="Calibri"/>
          <w:bCs/>
          <w:sz w:val="24"/>
          <w:szCs w:val="24"/>
          <w:lang w:val="en-US" w:bidi="ar-SA"/>
        </w:rPr>
        <w:t xml:space="preserve"> into mean effect (m), additive (d), dominance (h) and epistatic components (</w:t>
      </w:r>
      <w:proofErr w:type="spellStart"/>
      <w:r w:rsidRPr="006375D0">
        <w:rPr>
          <w:rFonts w:eastAsia="Calibri"/>
          <w:bCs/>
          <w:sz w:val="24"/>
          <w:szCs w:val="24"/>
          <w:lang w:val="en-US" w:bidi="ar-SA"/>
        </w:rPr>
        <w:t>i</w:t>
      </w:r>
      <w:proofErr w:type="spellEnd"/>
      <w:r w:rsidRPr="006375D0">
        <w:rPr>
          <w:rFonts w:eastAsia="Calibri"/>
          <w:bCs/>
          <w:sz w:val="24"/>
          <w:szCs w:val="24"/>
          <w:lang w:val="en-US" w:bidi="ar-SA"/>
        </w:rPr>
        <w:t xml:space="preserve">, j, l) and revealed that all the genetic components (m, d, h, </w:t>
      </w:r>
      <w:proofErr w:type="spellStart"/>
      <w:r w:rsidRPr="006375D0">
        <w:rPr>
          <w:rFonts w:eastAsia="Calibri"/>
          <w:bCs/>
          <w:sz w:val="24"/>
          <w:szCs w:val="24"/>
          <w:lang w:val="en-US" w:bidi="ar-SA"/>
        </w:rPr>
        <w:t>i</w:t>
      </w:r>
      <w:proofErr w:type="spellEnd"/>
      <w:r w:rsidRPr="006375D0">
        <w:rPr>
          <w:rFonts w:eastAsia="Calibri"/>
          <w:bCs/>
          <w:sz w:val="24"/>
          <w:szCs w:val="24"/>
          <w:lang w:val="en-US" w:bidi="ar-SA"/>
        </w:rPr>
        <w:t xml:space="preserve">, j, l) were highly significant, indicating the inadequacy of the simple additive-dominance model and confirming the presence of epistasis in the inheritance of head rice recovery. </w:t>
      </w:r>
      <w:r w:rsidRPr="006375D0">
        <w:rPr>
          <w:rFonts w:eastAsia="Times New Roman"/>
          <w:bCs/>
          <w:sz w:val="24"/>
          <w:szCs w:val="24"/>
          <w:lang w:eastAsia="en-IN" w:bidi="ar-SA"/>
        </w:rPr>
        <w:t>Mean effect (m = 39.10) was highly significant, representing the average performance of all generations and serving as the baseline for interpretation.</w:t>
      </w:r>
    </w:p>
    <w:p w14:paraId="204E6B3C" w14:textId="77777777" w:rsidR="004766A3" w:rsidRPr="006375D0" w:rsidRDefault="004766A3" w:rsidP="004766A3">
      <w:pPr>
        <w:spacing w:after="200" w:line="360" w:lineRule="auto"/>
        <w:ind w:firstLine="720"/>
        <w:jc w:val="both"/>
        <w:rPr>
          <w:rFonts w:eastAsia="Calibri"/>
          <w:sz w:val="24"/>
          <w:szCs w:val="24"/>
          <w:lang w:bidi="ar-SA"/>
        </w:rPr>
      </w:pPr>
      <w:r w:rsidRPr="006375D0">
        <w:rPr>
          <w:rFonts w:eastAsia="Times New Roman"/>
          <w:bCs/>
          <w:sz w:val="24"/>
          <w:szCs w:val="24"/>
          <w:lang w:eastAsia="en-IN" w:bidi="ar-SA"/>
        </w:rPr>
        <w:tab/>
        <w:t xml:space="preserve">Additive effect (d = 8.56) was significant and positive, showing that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alleles from the superior parent contribute positively to head rice recovery. This implies that selection can capture additive variance. Dominance effect (h = 46.90) was strongly significant, suggesting that dominance deviations are very prominent and play a crucial role in enhancing the trait. Additive × additive interaction (</w:t>
      </w:r>
      <w:proofErr w:type="spellStart"/>
      <w:r w:rsidRPr="006375D0">
        <w:rPr>
          <w:rFonts w:eastAsia="Times New Roman"/>
          <w:bCs/>
          <w:sz w:val="24"/>
          <w:szCs w:val="24"/>
          <w:lang w:eastAsia="en-IN" w:bidi="ar-SA"/>
        </w:rPr>
        <w:t>i</w:t>
      </w:r>
      <w:proofErr w:type="spellEnd"/>
      <w:r w:rsidRPr="006375D0">
        <w:rPr>
          <w:rFonts w:eastAsia="Times New Roman"/>
          <w:bCs/>
          <w:sz w:val="24"/>
          <w:szCs w:val="24"/>
          <w:lang w:eastAsia="en-IN" w:bidi="ar-SA"/>
        </w:rPr>
        <w:t xml:space="preserve"> = 53.71, positive) was significant, indicating that which is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for selection and fixation in advanced generations. Additive × dominance interaction (j = -15.51, negative) was significant, showing that additive and dominance components often act in opposite directions, thereby reducing the expression of the trait. Dominance × dominance interaction (l = -71.77, highly negative) revealed strong antagonistic epistatic effects, which suppress the overall trait expression despite positive dominance. </w:t>
      </w:r>
      <w:r w:rsidRPr="006375D0">
        <w:rPr>
          <w:rFonts w:eastAsia="Calibri"/>
          <w:sz w:val="24"/>
          <w:szCs w:val="24"/>
          <w:lang w:bidi="ar-SA"/>
        </w:rPr>
        <w:t>Opposite signs (h and l) was present, which indicated the occurrence of duplicate epistasis influencing the trait.</w:t>
      </w:r>
      <w:bookmarkStart w:id="0" w:name="_Hlk181011792"/>
      <w:r w:rsidRPr="006375D0">
        <w:rPr>
          <w:rFonts w:eastAsia="Times New Roman"/>
          <w:bCs/>
          <w:sz w:val="24"/>
          <w:szCs w:val="24"/>
          <w:lang w:val="en-US" w:eastAsia="en-IN" w:bidi="ar-SA"/>
        </w:rPr>
        <w:t xml:space="preserve"> </w:t>
      </w:r>
    </w:p>
    <w:p w14:paraId="7B74906B" w14:textId="77777777" w:rsidR="004766A3" w:rsidRPr="006375D0" w:rsidRDefault="004766A3" w:rsidP="004766A3">
      <w:pPr>
        <w:tabs>
          <w:tab w:val="left" w:pos="720"/>
        </w:tabs>
        <w:spacing w:after="200" w:line="360" w:lineRule="auto"/>
        <w:jc w:val="both"/>
        <w:rPr>
          <w:rFonts w:eastAsia="Times New Roman"/>
          <w:bCs/>
          <w:sz w:val="24"/>
          <w:szCs w:val="24"/>
          <w:lang w:eastAsia="en-IN" w:bidi="ar-SA"/>
        </w:rPr>
      </w:pPr>
      <w:r w:rsidRPr="006375D0">
        <w:rPr>
          <w:rFonts w:eastAsia="Times New Roman"/>
          <w:bCs/>
          <w:sz w:val="24"/>
          <w:szCs w:val="24"/>
          <w:lang w:eastAsia="en-IN" w:bidi="ar-SA"/>
        </w:rPr>
        <w:tab/>
        <w:t xml:space="preserve">Similar duplicate gene action was reported by </w:t>
      </w:r>
      <w:proofErr w:type="spellStart"/>
      <w:r w:rsidRPr="006375D0">
        <w:rPr>
          <w:rFonts w:eastAsia="Times New Roman"/>
          <w:bCs/>
          <w:sz w:val="24"/>
          <w:szCs w:val="24"/>
          <w:lang w:val="en-US" w:eastAsia="en-IN" w:bidi="ar-SA"/>
        </w:rPr>
        <w:t>Gnanamalar</w:t>
      </w:r>
      <w:proofErr w:type="spellEnd"/>
      <w:r w:rsidRPr="006375D0">
        <w:rPr>
          <w:rFonts w:eastAsia="Times New Roman"/>
          <w:bCs/>
          <w:sz w:val="24"/>
          <w:szCs w:val="24"/>
          <w:lang w:val="en-US" w:eastAsia="en-IN" w:bidi="ar-SA"/>
        </w:rPr>
        <w:t xml:space="preserve"> and </w:t>
      </w:r>
      <w:proofErr w:type="spellStart"/>
      <w:r w:rsidRPr="006375D0">
        <w:rPr>
          <w:rFonts w:eastAsia="Times New Roman"/>
          <w:bCs/>
          <w:sz w:val="24"/>
          <w:szCs w:val="24"/>
          <w:lang w:val="en-US" w:eastAsia="en-IN" w:bidi="ar-SA"/>
        </w:rPr>
        <w:t>Vivekanandan</w:t>
      </w:r>
      <w:proofErr w:type="spellEnd"/>
      <w:r w:rsidRPr="006375D0">
        <w:rPr>
          <w:rFonts w:eastAsia="Times New Roman"/>
          <w:bCs/>
          <w:sz w:val="24"/>
          <w:szCs w:val="24"/>
          <w:lang w:val="en-US" w:eastAsia="en-IN" w:bidi="ar-SA"/>
        </w:rPr>
        <w:t xml:space="preserve"> (2013) and </w:t>
      </w:r>
      <w:proofErr w:type="spellStart"/>
      <w:r w:rsidRPr="006375D0">
        <w:rPr>
          <w:rFonts w:eastAsia="Times New Roman"/>
          <w:bCs/>
          <w:sz w:val="24"/>
          <w:szCs w:val="24"/>
          <w:lang w:eastAsia="en-IN" w:bidi="ar-SA"/>
        </w:rPr>
        <w:t>Bassuony</w:t>
      </w:r>
      <w:proofErr w:type="spellEnd"/>
      <w:r w:rsidRPr="006375D0">
        <w:rPr>
          <w:rFonts w:eastAsia="Times New Roman"/>
          <w:bCs/>
          <w:sz w:val="24"/>
          <w:szCs w:val="24"/>
          <w:lang w:eastAsia="en-IN" w:bidi="ar-SA"/>
        </w:rPr>
        <w:t xml:space="preserve"> and Lightfoot (2019). </w:t>
      </w:r>
      <w:proofErr w:type="spellStart"/>
      <w:r w:rsidRPr="006375D0">
        <w:rPr>
          <w:rFonts w:eastAsia="Times New Roman"/>
          <w:bCs/>
          <w:sz w:val="24"/>
          <w:szCs w:val="24"/>
          <w:lang w:eastAsia="en-IN" w:bidi="ar-SA"/>
        </w:rPr>
        <w:t>Sreelakshmi</w:t>
      </w:r>
      <w:proofErr w:type="spellEnd"/>
      <w:r w:rsidRPr="006375D0">
        <w:rPr>
          <w:rFonts w:eastAsia="Times New Roman"/>
          <w:bCs/>
          <w:sz w:val="24"/>
          <w:szCs w:val="24"/>
          <w:lang w:eastAsia="en-IN" w:bidi="ar-SA"/>
        </w:rPr>
        <w:t xml:space="preserve"> and Ramesh </w:t>
      </w:r>
      <w:proofErr w:type="spellStart"/>
      <w:r w:rsidRPr="006375D0">
        <w:rPr>
          <w:rFonts w:eastAsia="Times New Roman"/>
          <w:bCs/>
          <w:sz w:val="24"/>
          <w:szCs w:val="24"/>
          <w:lang w:eastAsia="en-IN" w:bidi="ar-SA"/>
        </w:rPr>
        <w:t>babu</w:t>
      </w:r>
      <w:proofErr w:type="spellEnd"/>
      <w:r w:rsidRPr="006375D0">
        <w:rPr>
          <w:rFonts w:eastAsia="Times New Roman"/>
          <w:bCs/>
          <w:sz w:val="24"/>
          <w:szCs w:val="24"/>
          <w:lang w:eastAsia="en-IN" w:bidi="ar-SA"/>
        </w:rPr>
        <w:t xml:space="preserve"> (2019) and Singh (2019) observed complementary type gene action governing the head rice recovery in rice under normal temperature conditions</w:t>
      </w:r>
    </w:p>
    <w:p w14:paraId="41D55ED8" w14:textId="77777777" w:rsidR="004766A3" w:rsidRPr="006375D0" w:rsidRDefault="004766A3" w:rsidP="004766A3">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r>
    </w:p>
    <w:p w14:paraId="31A4559E" w14:textId="77777777" w:rsidR="004766A3" w:rsidRPr="006375D0" w:rsidRDefault="004766A3" w:rsidP="004766A3">
      <w:pPr>
        <w:tabs>
          <w:tab w:val="left" w:pos="720"/>
        </w:tabs>
        <w:spacing w:after="200" w:line="276" w:lineRule="auto"/>
        <w:rPr>
          <w:rFonts w:eastAsia="Times New Roman"/>
          <w:b/>
          <w:sz w:val="24"/>
          <w:szCs w:val="24"/>
          <w:lang w:eastAsia="en-IN" w:bidi="ar-SA"/>
        </w:rPr>
      </w:pPr>
    </w:p>
    <w:p w14:paraId="08755D60" w14:textId="77777777" w:rsidR="004766A3" w:rsidRPr="006375D0" w:rsidRDefault="004766A3" w:rsidP="004766A3">
      <w:pPr>
        <w:tabs>
          <w:tab w:val="left" w:pos="720"/>
        </w:tabs>
        <w:spacing w:after="200" w:line="276" w:lineRule="auto"/>
        <w:rPr>
          <w:rFonts w:eastAsia="Times New Roman"/>
          <w:b/>
          <w:sz w:val="24"/>
          <w:szCs w:val="24"/>
          <w:lang w:eastAsia="en-IN" w:bidi="ar-SA"/>
        </w:rPr>
      </w:pPr>
      <w:r w:rsidRPr="006375D0">
        <w:rPr>
          <w:rFonts w:eastAsia="Times New Roman"/>
          <w:b/>
          <w:sz w:val="24"/>
          <w:szCs w:val="24"/>
          <w:lang w:eastAsia="en-IN" w:bidi="ar-SA"/>
        </w:rPr>
        <w:t xml:space="preserve">Table </w:t>
      </w:r>
      <w:r w:rsidRPr="00020325">
        <w:rPr>
          <w:rFonts w:eastAsia="Times New Roman"/>
          <w:b/>
          <w:sz w:val="24"/>
          <w:szCs w:val="24"/>
          <w:lang w:eastAsia="en-IN" w:bidi="ar-SA"/>
        </w:rPr>
        <w:t>1</w:t>
      </w:r>
      <w:r w:rsidRPr="006375D0">
        <w:rPr>
          <w:rFonts w:eastAsia="Times New Roman"/>
          <w:b/>
          <w:sz w:val="24"/>
          <w:szCs w:val="24"/>
          <w:lang w:eastAsia="en-IN" w:bidi="ar-SA"/>
        </w:rPr>
        <w:t xml:space="preserve">. </w:t>
      </w:r>
      <w:r w:rsidRPr="006375D0">
        <w:rPr>
          <w:rFonts w:eastAsia="Times New Roman"/>
          <w:b/>
          <w:bCs/>
          <w:sz w:val="24"/>
          <w:szCs w:val="24"/>
          <w:lang w:eastAsia="en-IN" w:bidi="ar-SA"/>
        </w:rPr>
        <w:t>ANOVA for head rice recovery in cross RNR 25842 × SVIN 301</w:t>
      </w:r>
    </w:p>
    <w:tbl>
      <w:tblPr>
        <w:tblW w:w="8910" w:type="dxa"/>
        <w:jc w:val="center"/>
        <w:tblLook w:val="04A0" w:firstRow="1" w:lastRow="0" w:firstColumn="1" w:lastColumn="0" w:noHBand="0" w:noVBand="1"/>
      </w:tblPr>
      <w:tblGrid>
        <w:gridCol w:w="2118"/>
        <w:gridCol w:w="960"/>
        <w:gridCol w:w="1340"/>
        <w:gridCol w:w="1460"/>
        <w:gridCol w:w="1540"/>
        <w:gridCol w:w="1492"/>
      </w:tblGrid>
      <w:tr w:rsidR="004766A3" w:rsidRPr="006375D0" w14:paraId="265B9B90" w14:textId="77777777" w:rsidTr="00826B1E">
        <w:trPr>
          <w:trHeight w:val="724"/>
          <w:jc w:val="center"/>
        </w:trPr>
        <w:tc>
          <w:tcPr>
            <w:tcW w:w="21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BF096"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 </w:t>
            </w:r>
            <w:r w:rsidRPr="006375D0">
              <w:rPr>
                <w:rFonts w:eastAsia="Times New Roman"/>
                <w:b/>
                <w:bCs/>
                <w:sz w:val="24"/>
                <w:szCs w:val="24"/>
                <w:lang w:val="en-US" w:bidi="ar-SA"/>
              </w:rPr>
              <w:t>Source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9973A0"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Df</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F57F64"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 xml:space="preserve">Sum </w:t>
            </w:r>
            <w:proofErr w:type="spellStart"/>
            <w:r w:rsidRPr="006375D0">
              <w:rPr>
                <w:rFonts w:eastAsia="Times New Roman"/>
                <w:b/>
                <w:sz w:val="24"/>
                <w:szCs w:val="24"/>
                <w:lang w:val="en-US" w:bidi="ar-SA"/>
              </w:rPr>
              <w:t>Sq</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224F6FE"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 xml:space="preserve">Mean </w:t>
            </w:r>
            <w:proofErr w:type="spellStart"/>
            <w:r w:rsidRPr="006375D0">
              <w:rPr>
                <w:rFonts w:eastAsia="Times New Roman"/>
                <w:b/>
                <w:sz w:val="24"/>
                <w:szCs w:val="24"/>
                <w:lang w:val="en-US" w:bidi="ar-SA"/>
              </w:rPr>
              <w:t>Sq</w:t>
            </w:r>
            <w:proofErr w:type="spellEnd"/>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F245C0B"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F value</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0EBEFCE" w14:textId="77777777" w:rsidR="004766A3" w:rsidRPr="006375D0" w:rsidRDefault="004766A3" w:rsidP="00826B1E">
            <w:pPr>
              <w:tabs>
                <w:tab w:val="left" w:pos="720"/>
              </w:tabs>
              <w:spacing w:after="0" w:line="240" w:lineRule="auto"/>
              <w:jc w:val="both"/>
              <w:rPr>
                <w:rFonts w:eastAsia="Times New Roman"/>
                <w:b/>
                <w:sz w:val="24"/>
                <w:szCs w:val="24"/>
                <w:lang w:val="en-US" w:bidi="ar-SA"/>
              </w:rPr>
            </w:pPr>
            <w:proofErr w:type="spellStart"/>
            <w:r w:rsidRPr="006375D0">
              <w:rPr>
                <w:rFonts w:eastAsia="Times New Roman"/>
                <w:b/>
                <w:sz w:val="24"/>
                <w:szCs w:val="24"/>
                <w:lang w:val="en-US" w:bidi="ar-SA"/>
              </w:rPr>
              <w:t>Pr</w:t>
            </w:r>
            <w:proofErr w:type="spellEnd"/>
            <w:r w:rsidRPr="006375D0">
              <w:rPr>
                <w:rFonts w:eastAsia="Times New Roman"/>
                <w:b/>
                <w:sz w:val="24"/>
                <w:szCs w:val="24"/>
                <w:lang w:val="en-US" w:bidi="ar-SA"/>
              </w:rPr>
              <w:t>(&gt;F)</w:t>
            </w:r>
          </w:p>
        </w:tc>
      </w:tr>
      <w:tr w:rsidR="004766A3" w:rsidRPr="006375D0" w14:paraId="749130E5" w14:textId="77777777" w:rsidTr="00826B1E">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236BA22E"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kern w:val="2"/>
                <w:sz w:val="24"/>
                <w:szCs w:val="24"/>
                <w:lang w:val="en-US"/>
              </w:rPr>
              <w:lastRenderedPageBreak/>
              <w:t>Replications</w:t>
            </w:r>
          </w:p>
        </w:tc>
        <w:tc>
          <w:tcPr>
            <w:tcW w:w="960" w:type="dxa"/>
            <w:tcBorders>
              <w:top w:val="nil"/>
              <w:left w:val="nil"/>
              <w:bottom w:val="single" w:sz="4" w:space="0" w:color="auto"/>
              <w:right w:val="single" w:sz="4" w:space="0" w:color="auto"/>
            </w:tcBorders>
            <w:shd w:val="clear" w:color="auto" w:fill="auto"/>
            <w:noWrap/>
            <w:vAlign w:val="bottom"/>
          </w:tcPr>
          <w:p w14:paraId="73398165"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1</w:t>
            </w:r>
          </w:p>
        </w:tc>
        <w:tc>
          <w:tcPr>
            <w:tcW w:w="1340" w:type="dxa"/>
            <w:tcBorders>
              <w:top w:val="nil"/>
              <w:left w:val="nil"/>
              <w:bottom w:val="single" w:sz="4" w:space="0" w:color="auto"/>
              <w:right w:val="single" w:sz="4" w:space="0" w:color="auto"/>
            </w:tcBorders>
            <w:shd w:val="clear" w:color="auto" w:fill="auto"/>
            <w:noWrap/>
            <w:vAlign w:val="bottom"/>
          </w:tcPr>
          <w:p w14:paraId="0025F2DC"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460" w:type="dxa"/>
            <w:tcBorders>
              <w:top w:val="nil"/>
              <w:left w:val="nil"/>
              <w:bottom w:val="single" w:sz="4" w:space="0" w:color="auto"/>
              <w:right w:val="single" w:sz="4" w:space="0" w:color="auto"/>
            </w:tcBorders>
            <w:shd w:val="clear" w:color="auto" w:fill="auto"/>
            <w:noWrap/>
            <w:vAlign w:val="bottom"/>
          </w:tcPr>
          <w:p w14:paraId="4AE29C71"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540" w:type="dxa"/>
            <w:tcBorders>
              <w:top w:val="nil"/>
              <w:left w:val="nil"/>
              <w:bottom w:val="single" w:sz="4" w:space="0" w:color="auto"/>
              <w:right w:val="single" w:sz="4" w:space="0" w:color="auto"/>
            </w:tcBorders>
            <w:shd w:val="clear" w:color="auto" w:fill="auto"/>
            <w:noWrap/>
            <w:vAlign w:val="bottom"/>
          </w:tcPr>
          <w:p w14:paraId="72986F92"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1.94</w:t>
            </w:r>
          </w:p>
        </w:tc>
        <w:tc>
          <w:tcPr>
            <w:tcW w:w="1492" w:type="dxa"/>
            <w:tcBorders>
              <w:top w:val="nil"/>
              <w:left w:val="nil"/>
              <w:bottom w:val="single" w:sz="4" w:space="0" w:color="auto"/>
              <w:right w:val="single" w:sz="4" w:space="0" w:color="auto"/>
            </w:tcBorders>
            <w:shd w:val="clear" w:color="auto" w:fill="auto"/>
            <w:noWrap/>
            <w:vAlign w:val="bottom"/>
          </w:tcPr>
          <w:p w14:paraId="5CFD1811"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0.22</w:t>
            </w:r>
          </w:p>
        </w:tc>
      </w:tr>
      <w:tr w:rsidR="004766A3" w:rsidRPr="006375D0" w14:paraId="09B5BC6E" w14:textId="77777777" w:rsidTr="00826B1E">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010DB08A"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Treatments</w:t>
            </w:r>
          </w:p>
        </w:tc>
        <w:tc>
          <w:tcPr>
            <w:tcW w:w="960" w:type="dxa"/>
            <w:tcBorders>
              <w:top w:val="nil"/>
              <w:left w:val="nil"/>
              <w:bottom w:val="single" w:sz="4" w:space="0" w:color="auto"/>
              <w:right w:val="single" w:sz="4" w:space="0" w:color="auto"/>
            </w:tcBorders>
            <w:shd w:val="clear" w:color="auto" w:fill="auto"/>
            <w:noWrap/>
            <w:vAlign w:val="bottom"/>
          </w:tcPr>
          <w:p w14:paraId="053A4E9E"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shd w:val="clear" w:color="auto" w:fill="auto"/>
            <w:noWrap/>
            <w:vAlign w:val="bottom"/>
          </w:tcPr>
          <w:p w14:paraId="28E6A485"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1443.78</w:t>
            </w:r>
          </w:p>
        </w:tc>
        <w:tc>
          <w:tcPr>
            <w:tcW w:w="1460" w:type="dxa"/>
            <w:tcBorders>
              <w:top w:val="nil"/>
              <w:left w:val="nil"/>
              <w:bottom w:val="single" w:sz="4" w:space="0" w:color="auto"/>
              <w:right w:val="single" w:sz="4" w:space="0" w:color="auto"/>
            </w:tcBorders>
            <w:shd w:val="clear" w:color="auto" w:fill="auto"/>
            <w:noWrap/>
            <w:vAlign w:val="bottom"/>
          </w:tcPr>
          <w:p w14:paraId="33424C3B"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288.76</w:t>
            </w:r>
          </w:p>
        </w:tc>
        <w:tc>
          <w:tcPr>
            <w:tcW w:w="1540" w:type="dxa"/>
            <w:tcBorders>
              <w:top w:val="nil"/>
              <w:left w:val="nil"/>
              <w:bottom w:val="single" w:sz="4" w:space="0" w:color="auto"/>
              <w:right w:val="single" w:sz="4" w:space="0" w:color="auto"/>
            </w:tcBorders>
            <w:shd w:val="clear" w:color="auto" w:fill="auto"/>
            <w:noWrap/>
            <w:vAlign w:val="bottom"/>
          </w:tcPr>
          <w:p w14:paraId="117339AF"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2072.07</w:t>
            </w:r>
          </w:p>
        </w:tc>
        <w:tc>
          <w:tcPr>
            <w:tcW w:w="1492" w:type="dxa"/>
            <w:tcBorders>
              <w:top w:val="nil"/>
              <w:left w:val="nil"/>
              <w:bottom w:val="single" w:sz="4" w:space="0" w:color="auto"/>
              <w:right w:val="single" w:sz="4" w:space="0" w:color="auto"/>
            </w:tcBorders>
            <w:shd w:val="clear" w:color="auto" w:fill="auto"/>
            <w:noWrap/>
            <w:vAlign w:val="bottom"/>
          </w:tcPr>
          <w:p w14:paraId="0C7899EC"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0.00**</w:t>
            </w:r>
          </w:p>
        </w:tc>
      </w:tr>
      <w:tr w:rsidR="004766A3" w:rsidRPr="006375D0" w14:paraId="666F69A3" w14:textId="77777777" w:rsidTr="00826B1E">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1C0A80F2"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val="en-US" w:bidi="ar-SA"/>
              </w:rPr>
              <w:t>Residuals</w:t>
            </w:r>
          </w:p>
        </w:tc>
        <w:tc>
          <w:tcPr>
            <w:tcW w:w="960" w:type="dxa"/>
            <w:tcBorders>
              <w:top w:val="nil"/>
              <w:left w:val="nil"/>
              <w:bottom w:val="single" w:sz="4" w:space="0" w:color="auto"/>
              <w:right w:val="single" w:sz="4" w:space="0" w:color="auto"/>
            </w:tcBorders>
            <w:shd w:val="clear" w:color="auto" w:fill="auto"/>
            <w:noWrap/>
            <w:vAlign w:val="bottom"/>
          </w:tcPr>
          <w:p w14:paraId="5A018FDA"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shd w:val="clear" w:color="auto" w:fill="auto"/>
            <w:noWrap/>
            <w:vAlign w:val="bottom"/>
          </w:tcPr>
          <w:p w14:paraId="08F88EC7"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0.70</w:t>
            </w:r>
          </w:p>
        </w:tc>
        <w:tc>
          <w:tcPr>
            <w:tcW w:w="1460" w:type="dxa"/>
            <w:tcBorders>
              <w:top w:val="nil"/>
              <w:left w:val="nil"/>
              <w:bottom w:val="single" w:sz="4" w:space="0" w:color="auto"/>
              <w:right w:val="single" w:sz="4" w:space="0" w:color="auto"/>
            </w:tcBorders>
            <w:shd w:val="clear" w:color="auto" w:fill="auto"/>
            <w:noWrap/>
            <w:vAlign w:val="bottom"/>
          </w:tcPr>
          <w:p w14:paraId="428A2BBB"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0.14</w:t>
            </w:r>
          </w:p>
        </w:tc>
        <w:tc>
          <w:tcPr>
            <w:tcW w:w="1540" w:type="dxa"/>
            <w:tcBorders>
              <w:top w:val="nil"/>
              <w:left w:val="nil"/>
              <w:bottom w:val="single" w:sz="4" w:space="0" w:color="auto"/>
              <w:right w:val="single" w:sz="4" w:space="0" w:color="auto"/>
            </w:tcBorders>
            <w:shd w:val="clear" w:color="auto" w:fill="auto"/>
            <w:noWrap/>
            <w:vAlign w:val="bottom"/>
          </w:tcPr>
          <w:p w14:paraId="49BC6AB1"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p>
        </w:tc>
        <w:tc>
          <w:tcPr>
            <w:tcW w:w="1492" w:type="dxa"/>
            <w:tcBorders>
              <w:top w:val="nil"/>
              <w:left w:val="nil"/>
              <w:bottom w:val="single" w:sz="4" w:space="0" w:color="auto"/>
              <w:right w:val="single" w:sz="4" w:space="0" w:color="auto"/>
            </w:tcBorders>
            <w:shd w:val="clear" w:color="auto" w:fill="auto"/>
            <w:noWrap/>
            <w:vAlign w:val="bottom"/>
          </w:tcPr>
          <w:p w14:paraId="5C55E642" w14:textId="77777777" w:rsidR="004766A3" w:rsidRPr="006375D0" w:rsidRDefault="004766A3" w:rsidP="00826B1E">
            <w:pPr>
              <w:tabs>
                <w:tab w:val="left" w:pos="720"/>
              </w:tabs>
              <w:spacing w:before="240" w:after="0" w:line="240" w:lineRule="auto"/>
              <w:jc w:val="center"/>
              <w:rPr>
                <w:rFonts w:eastAsia="Times New Roman"/>
                <w:sz w:val="24"/>
                <w:szCs w:val="24"/>
                <w:lang w:val="en-US" w:bidi="ar-SA"/>
              </w:rPr>
            </w:pPr>
          </w:p>
        </w:tc>
      </w:tr>
    </w:tbl>
    <w:p w14:paraId="5B346F20" w14:textId="77777777" w:rsidR="004766A3" w:rsidRPr="006375D0" w:rsidRDefault="004766A3" w:rsidP="004766A3">
      <w:pPr>
        <w:tabs>
          <w:tab w:val="left" w:pos="720"/>
        </w:tabs>
        <w:spacing w:before="240" w:after="200" w:line="360" w:lineRule="auto"/>
        <w:jc w:val="both"/>
        <w:rPr>
          <w:rFonts w:eastAsia="Times New Roman"/>
          <w:sz w:val="24"/>
          <w:szCs w:val="24"/>
          <w:lang w:eastAsia="en-IN" w:bidi="ar-SA"/>
        </w:rPr>
      </w:pPr>
      <w:r w:rsidRPr="006375D0">
        <w:rPr>
          <w:rFonts w:eastAsia="Times New Roman"/>
          <w:bCs/>
          <w:sz w:val="24"/>
          <w:szCs w:val="24"/>
          <w:lang w:val="en-US" w:eastAsia="en-IN" w:bidi="ar-SA"/>
        </w:rPr>
        <w:t xml:space="preserve">Df: Degree of freedom; </w:t>
      </w:r>
      <w:r w:rsidRPr="00020325">
        <w:rPr>
          <w:rFonts w:eastAsia="Times New Roman"/>
          <w:sz w:val="24"/>
          <w:szCs w:val="24"/>
          <w:lang w:eastAsia="en-IN" w:bidi="ar-SA"/>
        </w:rPr>
        <w:t>** Significant at 1</w:t>
      </w:r>
      <w:r w:rsidRPr="006375D0">
        <w:rPr>
          <w:rFonts w:eastAsia="Times New Roman"/>
          <w:sz w:val="24"/>
          <w:szCs w:val="24"/>
          <w:lang w:eastAsia="en-IN" w:bidi="ar-SA"/>
        </w:rPr>
        <w:t xml:space="preserve"> per cent level of probability</w:t>
      </w:r>
    </w:p>
    <w:p w14:paraId="05980176" w14:textId="77777777" w:rsidR="004766A3" w:rsidRPr="006375D0" w:rsidRDefault="004766A3" w:rsidP="004766A3">
      <w:pPr>
        <w:tabs>
          <w:tab w:val="left" w:pos="720"/>
        </w:tabs>
        <w:spacing w:after="200" w:line="360" w:lineRule="auto"/>
        <w:jc w:val="center"/>
        <w:rPr>
          <w:rFonts w:eastAsia="Times New Roman"/>
          <w:sz w:val="24"/>
          <w:szCs w:val="24"/>
          <w:lang w:eastAsia="en-IN" w:bidi="ar-SA"/>
        </w:rPr>
      </w:pPr>
      <w:r w:rsidRPr="00020325">
        <w:rPr>
          <w:rFonts w:eastAsia="Times New Roman"/>
          <w:b/>
          <w:sz w:val="24"/>
          <w:szCs w:val="24"/>
          <w:lang w:eastAsia="en-IN" w:bidi="ar-SA"/>
        </w:rPr>
        <w:t>Table 2</w:t>
      </w:r>
      <w:r w:rsidRPr="006375D0">
        <w:rPr>
          <w:rFonts w:eastAsia="Times New Roman"/>
          <w:b/>
          <w:sz w:val="24"/>
          <w:szCs w:val="24"/>
          <w:lang w:eastAsia="en-IN" w:bidi="ar-SA"/>
        </w:rPr>
        <w:t xml:space="preserve">. Mean performance of six generations in cross </w:t>
      </w:r>
      <w:r w:rsidRPr="006375D0">
        <w:rPr>
          <w:rFonts w:eastAsia="Times New Roman"/>
          <w:b/>
          <w:bCs/>
          <w:sz w:val="24"/>
          <w:szCs w:val="24"/>
          <w:lang w:eastAsia="en-IN" w:bidi="ar-SA"/>
        </w:rPr>
        <w:t>RNR 25842 × SVIN 301</w:t>
      </w:r>
    </w:p>
    <w:tbl>
      <w:tblPr>
        <w:tblpPr w:leftFromText="180" w:rightFromText="180" w:vertAnchor="text" w:tblpXSpec="center" w:tblpY="1"/>
        <w:tblOverlap w:val="never"/>
        <w:tblW w:w="7792" w:type="dxa"/>
        <w:tblLook w:val="04A0" w:firstRow="1" w:lastRow="0" w:firstColumn="1" w:lastColumn="0" w:noHBand="0" w:noVBand="1"/>
      </w:tblPr>
      <w:tblGrid>
        <w:gridCol w:w="1660"/>
        <w:gridCol w:w="960"/>
        <w:gridCol w:w="1628"/>
        <w:gridCol w:w="1417"/>
        <w:gridCol w:w="2127"/>
      </w:tblGrid>
      <w:tr w:rsidR="004766A3" w:rsidRPr="006375D0" w14:paraId="4D180E67" w14:textId="77777777" w:rsidTr="00826B1E">
        <w:trPr>
          <w:trHeight w:val="63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CAF62" w14:textId="77777777" w:rsidR="004766A3" w:rsidRPr="006375D0" w:rsidRDefault="004766A3" w:rsidP="00826B1E">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Generations</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51612030" w14:textId="77777777" w:rsidR="004766A3" w:rsidRPr="006375D0" w:rsidRDefault="004766A3" w:rsidP="00826B1E">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Means</w:t>
            </w:r>
          </w:p>
        </w:tc>
        <w:tc>
          <w:tcPr>
            <w:tcW w:w="1628" w:type="dxa"/>
            <w:tcBorders>
              <w:top w:val="single" w:sz="4" w:space="0" w:color="000000"/>
              <w:left w:val="nil"/>
              <w:bottom w:val="single" w:sz="4" w:space="0" w:color="000000"/>
              <w:right w:val="single" w:sz="4" w:space="0" w:color="000000"/>
            </w:tcBorders>
            <w:shd w:val="clear" w:color="auto" w:fill="auto"/>
            <w:vAlign w:val="center"/>
            <w:hideMark/>
          </w:tcPr>
          <w:p w14:paraId="161CA642" w14:textId="77777777" w:rsidR="004766A3" w:rsidRPr="006375D0" w:rsidRDefault="004766A3" w:rsidP="00826B1E">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Variance</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6422FD21" w14:textId="77777777" w:rsidR="004766A3" w:rsidRPr="006375D0" w:rsidRDefault="004766A3" w:rsidP="00826B1E">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 of Mean</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14:paraId="2D55BBF2" w14:textId="77777777" w:rsidR="004766A3" w:rsidRPr="006375D0" w:rsidRDefault="004766A3" w:rsidP="00826B1E">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Stand. Error</w:t>
            </w:r>
          </w:p>
        </w:tc>
      </w:tr>
      <w:tr w:rsidR="004766A3" w:rsidRPr="006375D0" w14:paraId="3D997A5D"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EED56F1"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shd w:val="clear" w:color="auto" w:fill="auto"/>
            <w:vAlign w:val="center"/>
            <w:hideMark/>
          </w:tcPr>
          <w:p w14:paraId="622D2700"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67.74</w:t>
            </w:r>
          </w:p>
        </w:tc>
        <w:tc>
          <w:tcPr>
            <w:tcW w:w="1628" w:type="dxa"/>
            <w:tcBorders>
              <w:top w:val="nil"/>
              <w:left w:val="nil"/>
              <w:bottom w:val="single" w:sz="4" w:space="0" w:color="000000"/>
              <w:right w:val="single" w:sz="4" w:space="0" w:color="000000"/>
            </w:tcBorders>
            <w:shd w:val="clear" w:color="auto" w:fill="auto"/>
            <w:vAlign w:val="center"/>
            <w:hideMark/>
          </w:tcPr>
          <w:p w14:paraId="793E27D4"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1.99</w:t>
            </w:r>
          </w:p>
        </w:tc>
        <w:tc>
          <w:tcPr>
            <w:tcW w:w="1417" w:type="dxa"/>
            <w:tcBorders>
              <w:top w:val="nil"/>
              <w:left w:val="nil"/>
              <w:bottom w:val="single" w:sz="4" w:space="0" w:color="000000"/>
              <w:right w:val="single" w:sz="4" w:space="0" w:color="000000"/>
            </w:tcBorders>
            <w:shd w:val="clear" w:color="auto" w:fill="auto"/>
            <w:vAlign w:val="center"/>
            <w:hideMark/>
          </w:tcPr>
          <w:p w14:paraId="608AE161"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0.20</w:t>
            </w:r>
          </w:p>
        </w:tc>
        <w:tc>
          <w:tcPr>
            <w:tcW w:w="2127" w:type="dxa"/>
            <w:tcBorders>
              <w:top w:val="nil"/>
              <w:left w:val="nil"/>
              <w:bottom w:val="single" w:sz="4" w:space="0" w:color="000000"/>
              <w:right w:val="single" w:sz="4" w:space="0" w:color="000000"/>
            </w:tcBorders>
            <w:shd w:val="clear" w:color="auto" w:fill="auto"/>
            <w:vAlign w:val="center"/>
            <w:hideMark/>
          </w:tcPr>
          <w:p w14:paraId="4AF53FB2"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0.63</w:t>
            </w:r>
          </w:p>
        </w:tc>
      </w:tr>
      <w:tr w:rsidR="004766A3" w:rsidRPr="006375D0" w14:paraId="1EC9089A"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43F80E70"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shd w:val="clear" w:color="auto" w:fill="auto"/>
            <w:vAlign w:val="center"/>
            <w:hideMark/>
          </w:tcPr>
          <w:p w14:paraId="1E4EB190"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35.11</w:t>
            </w:r>
          </w:p>
        </w:tc>
        <w:tc>
          <w:tcPr>
            <w:tcW w:w="1628" w:type="dxa"/>
            <w:tcBorders>
              <w:top w:val="nil"/>
              <w:left w:val="nil"/>
              <w:bottom w:val="single" w:sz="4" w:space="0" w:color="000000"/>
              <w:right w:val="single" w:sz="4" w:space="0" w:color="000000"/>
            </w:tcBorders>
            <w:shd w:val="clear" w:color="auto" w:fill="auto"/>
            <w:vAlign w:val="center"/>
            <w:hideMark/>
          </w:tcPr>
          <w:p w14:paraId="4BFE90BE"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0.87</w:t>
            </w:r>
          </w:p>
        </w:tc>
        <w:tc>
          <w:tcPr>
            <w:tcW w:w="1417" w:type="dxa"/>
            <w:tcBorders>
              <w:top w:val="nil"/>
              <w:left w:val="nil"/>
              <w:bottom w:val="single" w:sz="4" w:space="0" w:color="000000"/>
              <w:right w:val="single" w:sz="4" w:space="0" w:color="000000"/>
            </w:tcBorders>
            <w:shd w:val="clear" w:color="auto" w:fill="auto"/>
            <w:vAlign w:val="center"/>
            <w:hideMark/>
          </w:tcPr>
          <w:p w14:paraId="0003A20B"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0.09</w:t>
            </w:r>
          </w:p>
        </w:tc>
        <w:tc>
          <w:tcPr>
            <w:tcW w:w="2127" w:type="dxa"/>
            <w:tcBorders>
              <w:top w:val="nil"/>
              <w:left w:val="nil"/>
              <w:bottom w:val="single" w:sz="4" w:space="0" w:color="000000"/>
              <w:right w:val="single" w:sz="4" w:space="0" w:color="000000"/>
            </w:tcBorders>
            <w:shd w:val="clear" w:color="auto" w:fill="auto"/>
            <w:vAlign w:val="center"/>
            <w:hideMark/>
          </w:tcPr>
          <w:p w14:paraId="266C2B62"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0.42</w:t>
            </w:r>
          </w:p>
        </w:tc>
      </w:tr>
      <w:tr w:rsidR="004766A3" w:rsidRPr="006375D0" w14:paraId="4E25CCEE"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15BAD83"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shd w:val="clear" w:color="auto" w:fill="auto"/>
            <w:vAlign w:val="center"/>
            <w:hideMark/>
          </w:tcPr>
          <w:p w14:paraId="551C4734"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44.61</w:t>
            </w:r>
          </w:p>
        </w:tc>
        <w:tc>
          <w:tcPr>
            <w:tcW w:w="1628" w:type="dxa"/>
            <w:tcBorders>
              <w:top w:val="nil"/>
              <w:left w:val="nil"/>
              <w:bottom w:val="single" w:sz="4" w:space="0" w:color="000000"/>
              <w:right w:val="single" w:sz="4" w:space="0" w:color="000000"/>
            </w:tcBorders>
            <w:shd w:val="clear" w:color="auto" w:fill="auto"/>
            <w:vAlign w:val="center"/>
            <w:hideMark/>
          </w:tcPr>
          <w:p w14:paraId="38E47876"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1.18</w:t>
            </w:r>
          </w:p>
        </w:tc>
        <w:tc>
          <w:tcPr>
            <w:tcW w:w="1417" w:type="dxa"/>
            <w:tcBorders>
              <w:top w:val="nil"/>
              <w:left w:val="nil"/>
              <w:bottom w:val="single" w:sz="4" w:space="0" w:color="000000"/>
              <w:right w:val="single" w:sz="4" w:space="0" w:color="000000"/>
            </w:tcBorders>
            <w:shd w:val="clear" w:color="auto" w:fill="auto"/>
            <w:vAlign w:val="center"/>
            <w:hideMark/>
          </w:tcPr>
          <w:p w14:paraId="2FEE0B81"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0.12</w:t>
            </w:r>
          </w:p>
        </w:tc>
        <w:tc>
          <w:tcPr>
            <w:tcW w:w="2127" w:type="dxa"/>
            <w:tcBorders>
              <w:top w:val="nil"/>
              <w:left w:val="nil"/>
              <w:bottom w:val="single" w:sz="4" w:space="0" w:color="000000"/>
              <w:right w:val="single" w:sz="4" w:space="0" w:color="000000"/>
            </w:tcBorders>
            <w:shd w:val="clear" w:color="auto" w:fill="auto"/>
            <w:vAlign w:val="center"/>
            <w:hideMark/>
          </w:tcPr>
          <w:p w14:paraId="5A3C1606"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0.49</w:t>
            </w:r>
          </w:p>
        </w:tc>
      </w:tr>
      <w:tr w:rsidR="004766A3" w:rsidRPr="006375D0" w14:paraId="59A1058B"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B339DC1"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shd w:val="clear" w:color="auto" w:fill="auto"/>
            <w:vAlign w:val="center"/>
            <w:hideMark/>
          </w:tcPr>
          <w:p w14:paraId="2637C00B"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39.10</w:t>
            </w:r>
          </w:p>
        </w:tc>
        <w:tc>
          <w:tcPr>
            <w:tcW w:w="1628" w:type="dxa"/>
            <w:tcBorders>
              <w:top w:val="nil"/>
              <w:left w:val="nil"/>
              <w:bottom w:val="single" w:sz="4" w:space="0" w:color="000000"/>
              <w:right w:val="single" w:sz="4" w:space="0" w:color="000000"/>
            </w:tcBorders>
            <w:shd w:val="clear" w:color="auto" w:fill="auto"/>
            <w:vAlign w:val="center"/>
            <w:hideMark/>
          </w:tcPr>
          <w:p w14:paraId="43CF320C"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211.11</w:t>
            </w:r>
          </w:p>
        </w:tc>
        <w:tc>
          <w:tcPr>
            <w:tcW w:w="1417" w:type="dxa"/>
            <w:tcBorders>
              <w:top w:val="nil"/>
              <w:left w:val="nil"/>
              <w:bottom w:val="single" w:sz="4" w:space="0" w:color="000000"/>
              <w:right w:val="single" w:sz="4" w:space="0" w:color="000000"/>
            </w:tcBorders>
            <w:shd w:val="clear" w:color="auto" w:fill="auto"/>
            <w:vAlign w:val="center"/>
            <w:hideMark/>
          </w:tcPr>
          <w:p w14:paraId="7EBFDE35"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1.10</w:t>
            </w:r>
          </w:p>
        </w:tc>
        <w:tc>
          <w:tcPr>
            <w:tcW w:w="2127" w:type="dxa"/>
            <w:tcBorders>
              <w:top w:val="nil"/>
              <w:left w:val="nil"/>
              <w:bottom w:val="single" w:sz="4" w:space="0" w:color="000000"/>
              <w:right w:val="single" w:sz="4" w:space="0" w:color="000000"/>
            </w:tcBorders>
            <w:shd w:val="clear" w:color="auto" w:fill="auto"/>
            <w:vAlign w:val="center"/>
            <w:hideMark/>
          </w:tcPr>
          <w:p w14:paraId="21BC8E04"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r w:rsidR="004766A3" w:rsidRPr="006375D0" w14:paraId="2E930C80"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15E9A63"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shd w:val="clear" w:color="auto" w:fill="auto"/>
            <w:vAlign w:val="center"/>
            <w:hideMark/>
          </w:tcPr>
          <w:p w14:paraId="75558939"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56.81</w:t>
            </w:r>
          </w:p>
        </w:tc>
        <w:tc>
          <w:tcPr>
            <w:tcW w:w="1628" w:type="dxa"/>
            <w:tcBorders>
              <w:top w:val="nil"/>
              <w:left w:val="nil"/>
              <w:bottom w:val="single" w:sz="4" w:space="0" w:color="000000"/>
              <w:right w:val="single" w:sz="4" w:space="0" w:color="000000"/>
            </w:tcBorders>
            <w:shd w:val="clear" w:color="auto" w:fill="auto"/>
            <w:vAlign w:val="center"/>
            <w:hideMark/>
          </w:tcPr>
          <w:p w14:paraId="6D7E57ED"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46.98</w:t>
            </w:r>
          </w:p>
        </w:tc>
        <w:tc>
          <w:tcPr>
            <w:tcW w:w="1417" w:type="dxa"/>
            <w:tcBorders>
              <w:top w:val="nil"/>
              <w:left w:val="nil"/>
              <w:bottom w:val="single" w:sz="4" w:space="0" w:color="000000"/>
              <w:right w:val="single" w:sz="4" w:space="0" w:color="000000"/>
            </w:tcBorders>
            <w:shd w:val="clear" w:color="auto" w:fill="auto"/>
            <w:vAlign w:val="center"/>
            <w:hideMark/>
          </w:tcPr>
          <w:p w14:paraId="230001A1"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0.44</w:t>
            </w:r>
          </w:p>
        </w:tc>
        <w:tc>
          <w:tcPr>
            <w:tcW w:w="2127" w:type="dxa"/>
            <w:tcBorders>
              <w:top w:val="nil"/>
              <w:left w:val="nil"/>
              <w:bottom w:val="single" w:sz="4" w:space="0" w:color="000000"/>
              <w:right w:val="single" w:sz="4" w:space="0" w:color="000000"/>
            </w:tcBorders>
            <w:shd w:val="clear" w:color="auto" w:fill="auto"/>
            <w:vAlign w:val="center"/>
            <w:hideMark/>
          </w:tcPr>
          <w:p w14:paraId="524B51EF"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0.93</w:t>
            </w:r>
          </w:p>
        </w:tc>
      </w:tr>
      <w:tr w:rsidR="004766A3" w:rsidRPr="006375D0" w14:paraId="5BA8A0D5" w14:textId="77777777" w:rsidTr="00826B1E">
        <w:trPr>
          <w:trHeight w:val="315"/>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5A5359B3"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shd w:val="clear" w:color="auto" w:fill="auto"/>
            <w:vAlign w:val="center"/>
            <w:hideMark/>
          </w:tcPr>
          <w:p w14:paraId="4AA501A4"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48.25</w:t>
            </w:r>
          </w:p>
        </w:tc>
        <w:tc>
          <w:tcPr>
            <w:tcW w:w="1628" w:type="dxa"/>
            <w:tcBorders>
              <w:top w:val="nil"/>
              <w:left w:val="nil"/>
              <w:bottom w:val="single" w:sz="4" w:space="0" w:color="000000"/>
              <w:right w:val="single" w:sz="4" w:space="0" w:color="000000"/>
            </w:tcBorders>
            <w:shd w:val="clear" w:color="auto" w:fill="auto"/>
            <w:vAlign w:val="center"/>
            <w:hideMark/>
          </w:tcPr>
          <w:p w14:paraId="373CD3B6"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111.19</w:t>
            </w:r>
          </w:p>
        </w:tc>
        <w:tc>
          <w:tcPr>
            <w:tcW w:w="1417" w:type="dxa"/>
            <w:tcBorders>
              <w:top w:val="nil"/>
              <w:left w:val="nil"/>
              <w:bottom w:val="single" w:sz="4" w:space="0" w:color="000000"/>
              <w:right w:val="single" w:sz="4" w:space="0" w:color="000000"/>
            </w:tcBorders>
            <w:shd w:val="clear" w:color="auto" w:fill="auto"/>
            <w:vAlign w:val="center"/>
            <w:hideMark/>
          </w:tcPr>
          <w:p w14:paraId="3392AC82"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1.09</w:t>
            </w:r>
          </w:p>
        </w:tc>
        <w:tc>
          <w:tcPr>
            <w:tcW w:w="2127" w:type="dxa"/>
            <w:tcBorders>
              <w:top w:val="nil"/>
              <w:left w:val="nil"/>
              <w:bottom w:val="single" w:sz="4" w:space="0" w:color="000000"/>
              <w:right w:val="single" w:sz="4" w:space="0" w:color="000000"/>
            </w:tcBorders>
            <w:shd w:val="clear" w:color="auto" w:fill="auto"/>
            <w:vAlign w:val="center"/>
            <w:hideMark/>
          </w:tcPr>
          <w:p w14:paraId="1CF0C455" w14:textId="77777777" w:rsidR="004766A3" w:rsidRPr="006375D0" w:rsidRDefault="004766A3" w:rsidP="00826B1E">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bl>
    <w:p w14:paraId="6F2EEECE" w14:textId="77777777" w:rsidR="004766A3" w:rsidRPr="00020325" w:rsidRDefault="004766A3" w:rsidP="004766A3">
      <w:pPr>
        <w:tabs>
          <w:tab w:val="left" w:pos="720"/>
        </w:tabs>
        <w:spacing w:before="240" w:after="200" w:line="360" w:lineRule="auto"/>
        <w:jc w:val="both"/>
        <w:rPr>
          <w:rFonts w:eastAsia="Times New Roman"/>
          <w:sz w:val="24"/>
          <w:szCs w:val="24"/>
          <w:lang w:eastAsia="en-IN" w:bidi="ar-SA"/>
        </w:rPr>
      </w:pPr>
      <w:r w:rsidRPr="006375D0">
        <w:rPr>
          <w:rFonts w:eastAsia="Times New Roman"/>
          <w:sz w:val="24"/>
          <w:szCs w:val="24"/>
          <w:lang w:eastAsia="en-IN" w:bidi="ar-SA"/>
        </w:rPr>
        <w:br w:type="textWrapping" w:clear="all"/>
      </w:r>
    </w:p>
    <w:p w14:paraId="768C5675" w14:textId="77777777" w:rsidR="004766A3" w:rsidRPr="006375D0" w:rsidRDefault="004766A3" w:rsidP="004766A3">
      <w:pPr>
        <w:tabs>
          <w:tab w:val="left" w:pos="720"/>
        </w:tabs>
        <w:spacing w:before="240" w:after="200" w:line="360" w:lineRule="auto"/>
        <w:jc w:val="center"/>
        <w:rPr>
          <w:rFonts w:eastAsia="Times New Roman"/>
          <w:bCs/>
          <w:sz w:val="24"/>
          <w:szCs w:val="24"/>
          <w:lang w:val="en-US" w:eastAsia="en-IN" w:bidi="ar-SA"/>
        </w:rPr>
      </w:pPr>
      <w:r w:rsidRPr="00020325">
        <w:rPr>
          <w:rFonts w:eastAsia="Times New Roman"/>
          <w:b/>
          <w:bCs/>
          <w:sz w:val="24"/>
          <w:szCs w:val="24"/>
          <w:lang w:eastAsia="en-IN" w:bidi="ar-SA"/>
        </w:rPr>
        <w:t>Table 3</w:t>
      </w:r>
      <w:r w:rsidRPr="006375D0">
        <w:rPr>
          <w:rFonts w:eastAsia="Times New Roman"/>
          <w:b/>
          <w:bCs/>
          <w:sz w:val="24"/>
          <w:szCs w:val="24"/>
          <w:lang w:eastAsia="en-IN" w:bidi="ar-SA"/>
        </w:rPr>
        <w:t>. Scaling tests for head rice recovery in RNR 25842 × SVIN 301</w:t>
      </w:r>
    </w:p>
    <w:tbl>
      <w:tblPr>
        <w:tblW w:w="7933" w:type="dxa"/>
        <w:jc w:val="center"/>
        <w:tblLook w:val="04A0" w:firstRow="1" w:lastRow="0" w:firstColumn="1" w:lastColumn="0" w:noHBand="0" w:noVBand="1"/>
      </w:tblPr>
      <w:tblGrid>
        <w:gridCol w:w="2278"/>
        <w:gridCol w:w="1818"/>
        <w:gridCol w:w="1569"/>
        <w:gridCol w:w="2268"/>
      </w:tblGrid>
      <w:tr w:rsidR="004766A3" w:rsidRPr="006375D0" w14:paraId="7462C9C9" w14:textId="77777777" w:rsidTr="00826B1E">
        <w:trPr>
          <w:trHeight w:val="945"/>
          <w:jc w:val="center"/>
        </w:trPr>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D000"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818" w:type="dxa"/>
            <w:tcBorders>
              <w:top w:val="single" w:sz="4" w:space="0" w:color="000000"/>
              <w:left w:val="nil"/>
              <w:bottom w:val="single" w:sz="4" w:space="0" w:color="000000"/>
              <w:right w:val="single" w:sz="4" w:space="0" w:color="000000"/>
            </w:tcBorders>
            <w:shd w:val="clear" w:color="auto" w:fill="auto"/>
            <w:vAlign w:val="center"/>
            <w:hideMark/>
          </w:tcPr>
          <w:p w14:paraId="58814F77"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569" w:type="dxa"/>
            <w:tcBorders>
              <w:top w:val="single" w:sz="4" w:space="0" w:color="000000"/>
              <w:left w:val="nil"/>
              <w:bottom w:val="single" w:sz="4" w:space="0" w:color="000000"/>
              <w:right w:val="single" w:sz="4" w:space="0" w:color="000000"/>
            </w:tcBorders>
            <w:shd w:val="clear" w:color="auto" w:fill="auto"/>
            <w:vAlign w:val="center"/>
            <w:hideMark/>
          </w:tcPr>
          <w:p w14:paraId="73D25C4C"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682BD3A2"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4766A3" w:rsidRPr="006375D0" w14:paraId="448AC1A7" w14:textId="77777777" w:rsidTr="00826B1E">
        <w:trPr>
          <w:trHeight w:val="315"/>
          <w:jc w:val="center"/>
        </w:trPr>
        <w:tc>
          <w:tcPr>
            <w:tcW w:w="2278" w:type="dxa"/>
            <w:tcBorders>
              <w:top w:val="nil"/>
              <w:left w:val="single" w:sz="4" w:space="0" w:color="000000"/>
              <w:bottom w:val="single" w:sz="4" w:space="0" w:color="000000"/>
              <w:right w:val="single" w:sz="4" w:space="0" w:color="000000"/>
            </w:tcBorders>
            <w:shd w:val="clear" w:color="auto" w:fill="auto"/>
            <w:vAlign w:val="center"/>
            <w:hideMark/>
          </w:tcPr>
          <w:p w14:paraId="0CE41F5B"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A</w:t>
            </w:r>
          </w:p>
        </w:tc>
        <w:tc>
          <w:tcPr>
            <w:tcW w:w="1818" w:type="dxa"/>
            <w:tcBorders>
              <w:top w:val="nil"/>
              <w:left w:val="nil"/>
              <w:bottom w:val="single" w:sz="4" w:space="0" w:color="000000"/>
              <w:right w:val="single" w:sz="4" w:space="0" w:color="000000"/>
            </w:tcBorders>
            <w:shd w:val="clear" w:color="auto" w:fill="auto"/>
            <w:vAlign w:val="center"/>
            <w:hideMark/>
          </w:tcPr>
          <w:p w14:paraId="269398F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-1.271</w:t>
            </w:r>
          </w:p>
        </w:tc>
        <w:tc>
          <w:tcPr>
            <w:tcW w:w="1569" w:type="dxa"/>
            <w:tcBorders>
              <w:top w:val="nil"/>
              <w:left w:val="nil"/>
              <w:bottom w:val="single" w:sz="4" w:space="0" w:color="000000"/>
              <w:right w:val="single" w:sz="4" w:space="0" w:color="000000"/>
            </w:tcBorders>
            <w:shd w:val="clear" w:color="auto" w:fill="auto"/>
            <w:vAlign w:val="center"/>
            <w:hideMark/>
          </w:tcPr>
          <w:p w14:paraId="075EEF7B"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1.434</w:t>
            </w:r>
          </w:p>
        </w:tc>
        <w:tc>
          <w:tcPr>
            <w:tcW w:w="2268" w:type="dxa"/>
            <w:tcBorders>
              <w:top w:val="nil"/>
              <w:left w:val="nil"/>
              <w:bottom w:val="single" w:sz="4" w:space="0" w:color="000000"/>
              <w:right w:val="single" w:sz="4" w:space="0" w:color="000000"/>
            </w:tcBorders>
            <w:shd w:val="clear" w:color="auto" w:fill="auto"/>
            <w:vAlign w:val="center"/>
            <w:hideMark/>
          </w:tcPr>
          <w:p w14:paraId="6015EF5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-0.886</w:t>
            </w:r>
          </w:p>
        </w:tc>
      </w:tr>
      <w:tr w:rsidR="004766A3" w:rsidRPr="006375D0" w14:paraId="6F23BD33" w14:textId="77777777" w:rsidTr="00826B1E">
        <w:trPr>
          <w:trHeight w:val="315"/>
          <w:jc w:val="center"/>
        </w:trPr>
        <w:tc>
          <w:tcPr>
            <w:tcW w:w="2278" w:type="dxa"/>
            <w:tcBorders>
              <w:top w:val="nil"/>
              <w:left w:val="single" w:sz="4" w:space="0" w:color="000000"/>
              <w:bottom w:val="single" w:sz="4" w:space="0" w:color="000000"/>
              <w:right w:val="single" w:sz="4" w:space="0" w:color="000000"/>
            </w:tcBorders>
            <w:shd w:val="clear" w:color="auto" w:fill="auto"/>
            <w:vAlign w:val="center"/>
            <w:hideMark/>
          </w:tcPr>
          <w:p w14:paraId="1A340B99"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B</w:t>
            </w:r>
          </w:p>
        </w:tc>
        <w:tc>
          <w:tcPr>
            <w:tcW w:w="1818" w:type="dxa"/>
            <w:tcBorders>
              <w:top w:val="nil"/>
              <w:left w:val="nil"/>
              <w:bottom w:val="single" w:sz="4" w:space="0" w:color="000000"/>
              <w:right w:val="single" w:sz="4" w:space="0" w:color="000000"/>
            </w:tcBorders>
            <w:shd w:val="clear" w:color="auto" w:fill="auto"/>
            <w:vAlign w:val="center"/>
            <w:hideMark/>
          </w:tcPr>
          <w:p w14:paraId="59AD9D95"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-16.781</w:t>
            </w:r>
          </w:p>
        </w:tc>
        <w:tc>
          <w:tcPr>
            <w:tcW w:w="1569" w:type="dxa"/>
            <w:tcBorders>
              <w:top w:val="nil"/>
              <w:left w:val="nil"/>
              <w:bottom w:val="single" w:sz="4" w:space="0" w:color="000000"/>
              <w:right w:val="single" w:sz="4" w:space="0" w:color="000000"/>
            </w:tcBorders>
            <w:shd w:val="clear" w:color="auto" w:fill="auto"/>
            <w:vAlign w:val="center"/>
            <w:hideMark/>
          </w:tcPr>
          <w:p w14:paraId="74835563"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2.137</w:t>
            </w:r>
          </w:p>
        </w:tc>
        <w:tc>
          <w:tcPr>
            <w:tcW w:w="2268" w:type="dxa"/>
            <w:tcBorders>
              <w:top w:val="nil"/>
              <w:left w:val="nil"/>
              <w:bottom w:val="single" w:sz="4" w:space="0" w:color="000000"/>
              <w:right w:val="single" w:sz="4" w:space="0" w:color="000000"/>
            </w:tcBorders>
            <w:shd w:val="clear" w:color="auto" w:fill="auto"/>
            <w:vAlign w:val="center"/>
            <w:hideMark/>
          </w:tcPr>
          <w:p w14:paraId="6D6FA542"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-7.854</w:t>
            </w:r>
          </w:p>
        </w:tc>
      </w:tr>
      <w:tr w:rsidR="004766A3" w:rsidRPr="006375D0" w14:paraId="2F739E1A" w14:textId="77777777" w:rsidTr="00826B1E">
        <w:trPr>
          <w:trHeight w:val="315"/>
          <w:jc w:val="center"/>
        </w:trPr>
        <w:tc>
          <w:tcPr>
            <w:tcW w:w="2278" w:type="dxa"/>
            <w:tcBorders>
              <w:top w:val="nil"/>
              <w:left w:val="single" w:sz="4" w:space="0" w:color="000000"/>
              <w:bottom w:val="single" w:sz="4" w:space="0" w:color="000000"/>
              <w:right w:val="single" w:sz="4" w:space="0" w:color="000000"/>
            </w:tcBorders>
            <w:shd w:val="clear" w:color="auto" w:fill="auto"/>
            <w:vAlign w:val="center"/>
            <w:hideMark/>
          </w:tcPr>
          <w:p w14:paraId="491E40D7"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C</w:t>
            </w:r>
          </w:p>
        </w:tc>
        <w:tc>
          <w:tcPr>
            <w:tcW w:w="1818" w:type="dxa"/>
            <w:tcBorders>
              <w:top w:val="nil"/>
              <w:left w:val="nil"/>
              <w:bottom w:val="single" w:sz="4" w:space="0" w:color="000000"/>
              <w:right w:val="single" w:sz="4" w:space="0" w:color="000000"/>
            </w:tcBorders>
            <w:shd w:val="clear" w:color="auto" w:fill="auto"/>
            <w:vAlign w:val="center"/>
            <w:hideMark/>
          </w:tcPr>
          <w:p w14:paraId="28AA66ED"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35.661</w:t>
            </w:r>
          </w:p>
        </w:tc>
        <w:tc>
          <w:tcPr>
            <w:tcW w:w="1569" w:type="dxa"/>
            <w:tcBorders>
              <w:top w:val="nil"/>
              <w:left w:val="nil"/>
              <w:bottom w:val="single" w:sz="4" w:space="0" w:color="000000"/>
              <w:right w:val="single" w:sz="4" w:space="0" w:color="000000"/>
            </w:tcBorders>
            <w:shd w:val="clear" w:color="auto" w:fill="auto"/>
            <w:vAlign w:val="center"/>
            <w:hideMark/>
          </w:tcPr>
          <w:p w14:paraId="2C3B5E6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4.284</w:t>
            </w:r>
          </w:p>
        </w:tc>
        <w:tc>
          <w:tcPr>
            <w:tcW w:w="2268" w:type="dxa"/>
            <w:tcBorders>
              <w:top w:val="nil"/>
              <w:left w:val="nil"/>
              <w:bottom w:val="single" w:sz="4" w:space="0" w:color="000000"/>
              <w:right w:val="single" w:sz="4" w:space="0" w:color="000000"/>
            </w:tcBorders>
            <w:shd w:val="clear" w:color="auto" w:fill="auto"/>
            <w:vAlign w:val="center"/>
            <w:hideMark/>
          </w:tcPr>
          <w:p w14:paraId="7CA05F44"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8.325</w:t>
            </w:r>
          </w:p>
        </w:tc>
      </w:tr>
      <w:tr w:rsidR="004766A3" w:rsidRPr="006375D0" w14:paraId="28C760F8" w14:textId="77777777" w:rsidTr="00826B1E">
        <w:trPr>
          <w:trHeight w:val="315"/>
          <w:jc w:val="center"/>
        </w:trPr>
        <w:tc>
          <w:tcPr>
            <w:tcW w:w="2278" w:type="dxa"/>
            <w:tcBorders>
              <w:top w:val="nil"/>
              <w:left w:val="single" w:sz="4" w:space="0" w:color="000000"/>
              <w:bottom w:val="single" w:sz="4" w:space="0" w:color="000000"/>
              <w:right w:val="single" w:sz="4" w:space="0" w:color="000000"/>
            </w:tcBorders>
            <w:shd w:val="clear" w:color="auto" w:fill="auto"/>
            <w:vAlign w:val="center"/>
            <w:hideMark/>
          </w:tcPr>
          <w:p w14:paraId="01852297"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D</w:t>
            </w:r>
          </w:p>
        </w:tc>
        <w:tc>
          <w:tcPr>
            <w:tcW w:w="1818" w:type="dxa"/>
            <w:tcBorders>
              <w:top w:val="nil"/>
              <w:left w:val="nil"/>
              <w:bottom w:val="single" w:sz="4" w:space="0" w:color="000000"/>
              <w:right w:val="single" w:sz="4" w:space="0" w:color="000000"/>
            </w:tcBorders>
            <w:shd w:val="clear" w:color="auto" w:fill="auto"/>
            <w:vAlign w:val="center"/>
            <w:hideMark/>
          </w:tcPr>
          <w:p w14:paraId="6B8CB7D8"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-26.857</w:t>
            </w:r>
          </w:p>
        </w:tc>
        <w:tc>
          <w:tcPr>
            <w:tcW w:w="1569" w:type="dxa"/>
            <w:tcBorders>
              <w:top w:val="nil"/>
              <w:left w:val="nil"/>
              <w:bottom w:val="single" w:sz="4" w:space="0" w:color="000000"/>
              <w:right w:val="single" w:sz="4" w:space="0" w:color="000000"/>
            </w:tcBorders>
            <w:shd w:val="clear" w:color="auto" w:fill="auto"/>
            <w:vAlign w:val="center"/>
            <w:hideMark/>
          </w:tcPr>
          <w:p w14:paraId="1075D421"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2.434</w:t>
            </w:r>
          </w:p>
        </w:tc>
        <w:tc>
          <w:tcPr>
            <w:tcW w:w="2268" w:type="dxa"/>
            <w:tcBorders>
              <w:top w:val="nil"/>
              <w:left w:val="nil"/>
              <w:bottom w:val="single" w:sz="4" w:space="0" w:color="000000"/>
              <w:right w:val="single" w:sz="4" w:space="0" w:color="000000"/>
            </w:tcBorders>
            <w:shd w:val="clear" w:color="auto" w:fill="auto"/>
            <w:vAlign w:val="center"/>
            <w:hideMark/>
          </w:tcPr>
          <w:p w14:paraId="1357C258"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-11.035</w:t>
            </w:r>
          </w:p>
        </w:tc>
      </w:tr>
    </w:tbl>
    <w:p w14:paraId="03DFCA03" w14:textId="77777777" w:rsidR="004766A3" w:rsidRPr="006375D0" w:rsidRDefault="004766A3" w:rsidP="004766A3">
      <w:pPr>
        <w:widowControl w:val="0"/>
        <w:autoSpaceDE w:val="0"/>
        <w:autoSpaceDN w:val="0"/>
        <w:spacing w:before="90" w:after="0" w:line="240" w:lineRule="auto"/>
        <w:jc w:val="center"/>
        <w:outlineLvl w:val="1"/>
        <w:rPr>
          <w:rFonts w:eastAsia="Times New Roman"/>
          <w:b/>
          <w:sz w:val="24"/>
          <w:szCs w:val="24"/>
          <w:lang w:eastAsia="en-IN" w:bidi="ar-SA"/>
        </w:rPr>
      </w:pPr>
    </w:p>
    <w:p w14:paraId="3B55863E" w14:textId="77777777" w:rsidR="004766A3" w:rsidRPr="006375D0" w:rsidRDefault="004766A3" w:rsidP="004766A3">
      <w:pPr>
        <w:widowControl w:val="0"/>
        <w:autoSpaceDE w:val="0"/>
        <w:autoSpaceDN w:val="0"/>
        <w:spacing w:before="90" w:after="0" w:line="240" w:lineRule="auto"/>
        <w:jc w:val="center"/>
        <w:outlineLvl w:val="1"/>
        <w:rPr>
          <w:rFonts w:eastAsia="Times New Roman"/>
          <w:b/>
          <w:sz w:val="24"/>
          <w:szCs w:val="24"/>
          <w:lang w:eastAsia="en-IN" w:bidi="ar-SA"/>
        </w:rPr>
      </w:pPr>
    </w:p>
    <w:p w14:paraId="5B0BD85B" w14:textId="77777777" w:rsidR="004766A3" w:rsidRPr="006375D0" w:rsidRDefault="004766A3" w:rsidP="004766A3">
      <w:pPr>
        <w:widowControl w:val="0"/>
        <w:autoSpaceDE w:val="0"/>
        <w:autoSpaceDN w:val="0"/>
        <w:spacing w:before="90" w:after="0" w:line="240" w:lineRule="auto"/>
        <w:jc w:val="center"/>
        <w:outlineLvl w:val="1"/>
        <w:rPr>
          <w:rFonts w:eastAsia="Times New Roman"/>
          <w:b/>
          <w:sz w:val="24"/>
          <w:szCs w:val="24"/>
          <w:lang w:eastAsia="en-IN" w:bidi="ar-SA"/>
        </w:rPr>
      </w:pPr>
    </w:p>
    <w:p w14:paraId="7078011C" w14:textId="77777777" w:rsidR="004766A3" w:rsidRPr="006375D0" w:rsidRDefault="004766A3" w:rsidP="004766A3">
      <w:pPr>
        <w:widowControl w:val="0"/>
        <w:autoSpaceDE w:val="0"/>
        <w:autoSpaceDN w:val="0"/>
        <w:spacing w:before="90" w:after="0" w:line="240" w:lineRule="auto"/>
        <w:outlineLvl w:val="1"/>
        <w:rPr>
          <w:rFonts w:eastAsia="Times New Roman"/>
          <w:b/>
          <w:sz w:val="24"/>
          <w:szCs w:val="24"/>
          <w:lang w:eastAsia="en-IN" w:bidi="ar-SA"/>
        </w:rPr>
      </w:pPr>
    </w:p>
    <w:p w14:paraId="46CF7825" w14:textId="77777777" w:rsidR="004766A3" w:rsidRPr="006375D0" w:rsidRDefault="004766A3" w:rsidP="004766A3">
      <w:pPr>
        <w:widowControl w:val="0"/>
        <w:autoSpaceDE w:val="0"/>
        <w:autoSpaceDN w:val="0"/>
        <w:spacing w:before="90" w:after="0" w:line="240" w:lineRule="auto"/>
        <w:ind w:left="1418" w:hanging="1276"/>
        <w:jc w:val="both"/>
        <w:outlineLvl w:val="1"/>
        <w:rPr>
          <w:rFonts w:eastAsia="Times New Roman"/>
          <w:b/>
          <w:bCs/>
          <w:sz w:val="24"/>
          <w:szCs w:val="24"/>
          <w:lang w:bidi="ar-SA"/>
        </w:rPr>
      </w:pPr>
      <w:r w:rsidRPr="00020325">
        <w:rPr>
          <w:rFonts w:eastAsia="Times New Roman"/>
          <w:b/>
          <w:sz w:val="24"/>
          <w:szCs w:val="24"/>
          <w:lang w:eastAsia="en-IN" w:bidi="ar-SA"/>
        </w:rPr>
        <w:t>Table 4</w:t>
      </w:r>
      <w:r w:rsidRPr="006375D0">
        <w:rPr>
          <w:rFonts w:eastAsia="Times New Roman"/>
          <w:b/>
          <w:sz w:val="24"/>
          <w:szCs w:val="24"/>
          <w:lang w:eastAsia="en-IN" w:bidi="ar-SA"/>
        </w:rPr>
        <w:t xml:space="preserve">. </w:t>
      </w:r>
      <w:r w:rsidRPr="006375D0">
        <w:rPr>
          <w:rFonts w:eastAsia="Times New Roman"/>
          <w:b/>
          <w:bCs/>
          <w:sz w:val="24"/>
          <w:szCs w:val="24"/>
          <w:lang w:val="en-US" w:bidi="ar-SA"/>
        </w:rPr>
        <w:t xml:space="preserve">Estimates of gene effects for head rice recovery in rice in cross </w:t>
      </w:r>
      <w:r w:rsidRPr="006375D0">
        <w:rPr>
          <w:rFonts w:eastAsia="Times New Roman"/>
          <w:b/>
          <w:bCs/>
          <w:sz w:val="24"/>
          <w:szCs w:val="24"/>
          <w:lang w:bidi="ar-SA"/>
        </w:rPr>
        <w:t>RNR 25842 × SVIN 301</w:t>
      </w:r>
    </w:p>
    <w:p w14:paraId="20410FB7" w14:textId="77777777" w:rsidR="004766A3" w:rsidRPr="006375D0" w:rsidRDefault="004766A3" w:rsidP="004766A3">
      <w:pPr>
        <w:widowControl w:val="0"/>
        <w:autoSpaceDE w:val="0"/>
        <w:autoSpaceDN w:val="0"/>
        <w:spacing w:before="90" w:after="0" w:line="240" w:lineRule="auto"/>
        <w:jc w:val="center"/>
        <w:outlineLvl w:val="1"/>
        <w:rPr>
          <w:rFonts w:eastAsia="Times New Roman"/>
          <w:b/>
          <w:bCs/>
          <w:sz w:val="24"/>
          <w:szCs w:val="24"/>
          <w:lang w:val="en-US" w:bidi="ar-SA"/>
        </w:rPr>
      </w:pPr>
    </w:p>
    <w:tbl>
      <w:tblPr>
        <w:tblpPr w:leftFromText="180" w:rightFromText="180" w:vertAnchor="text" w:tblpXSpec="center" w:tblpY="1"/>
        <w:tblOverlap w:val="never"/>
        <w:tblW w:w="8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950"/>
        <w:gridCol w:w="1260"/>
        <w:gridCol w:w="2040"/>
      </w:tblGrid>
      <w:tr w:rsidR="004766A3" w:rsidRPr="006375D0" w14:paraId="6304E568" w14:textId="77777777" w:rsidTr="00826B1E">
        <w:trPr>
          <w:trHeight w:val="945"/>
        </w:trPr>
        <w:tc>
          <w:tcPr>
            <w:tcW w:w="3125" w:type="dxa"/>
            <w:shd w:val="clear" w:color="auto" w:fill="auto"/>
            <w:vAlign w:val="center"/>
            <w:hideMark/>
          </w:tcPr>
          <w:p w14:paraId="7B04A503"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950" w:type="dxa"/>
            <w:shd w:val="clear" w:color="auto" w:fill="auto"/>
            <w:vAlign w:val="center"/>
            <w:hideMark/>
          </w:tcPr>
          <w:p w14:paraId="7C3B5381"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260" w:type="dxa"/>
            <w:shd w:val="clear" w:color="auto" w:fill="auto"/>
            <w:vAlign w:val="center"/>
            <w:hideMark/>
          </w:tcPr>
          <w:p w14:paraId="0AFF7FF7"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040" w:type="dxa"/>
            <w:shd w:val="clear" w:color="auto" w:fill="auto"/>
            <w:vAlign w:val="center"/>
            <w:hideMark/>
          </w:tcPr>
          <w:p w14:paraId="06DCE334" w14:textId="77777777" w:rsidR="004766A3" w:rsidRPr="006375D0" w:rsidRDefault="004766A3" w:rsidP="00826B1E">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4766A3" w:rsidRPr="006375D0" w14:paraId="13F279F6" w14:textId="77777777" w:rsidTr="00826B1E">
        <w:trPr>
          <w:trHeight w:val="315"/>
        </w:trPr>
        <w:tc>
          <w:tcPr>
            <w:tcW w:w="3125" w:type="dxa"/>
            <w:shd w:val="clear" w:color="auto" w:fill="auto"/>
            <w:vAlign w:val="center"/>
            <w:hideMark/>
          </w:tcPr>
          <w:p w14:paraId="4DE1A45E" w14:textId="77777777" w:rsidR="004766A3" w:rsidRPr="006375D0" w:rsidRDefault="004766A3" w:rsidP="00826B1E">
            <w:pPr>
              <w:tabs>
                <w:tab w:val="left" w:pos="720"/>
              </w:tabs>
              <w:spacing w:after="0" w:line="240" w:lineRule="auto"/>
              <w:rPr>
                <w:rFonts w:eastAsia="Times New Roman"/>
                <w:sz w:val="24"/>
                <w:szCs w:val="24"/>
                <w:lang w:val="en-US" w:bidi="ar-SA"/>
              </w:rPr>
            </w:pPr>
            <w:r>
              <w:rPr>
                <w:rFonts w:eastAsia="Times New Roman"/>
                <w:bCs/>
                <w:sz w:val="24"/>
                <w:szCs w:val="24"/>
                <w:lang w:val="en-US" w:bidi="ar-SA"/>
              </w:rPr>
              <w:t>M</w:t>
            </w:r>
            <w:r w:rsidRPr="00673299">
              <w:rPr>
                <w:rFonts w:eastAsia="Times New Roman"/>
                <w:bCs/>
                <w:sz w:val="24"/>
                <w:szCs w:val="24"/>
                <w:lang w:val="en-US" w:bidi="ar-SA"/>
              </w:rPr>
              <w:t>ean effect (m)</w:t>
            </w:r>
          </w:p>
        </w:tc>
        <w:tc>
          <w:tcPr>
            <w:tcW w:w="1950" w:type="dxa"/>
            <w:shd w:val="clear" w:color="auto" w:fill="auto"/>
            <w:vAlign w:val="center"/>
            <w:hideMark/>
          </w:tcPr>
          <w:p w14:paraId="646B7EF7"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39.10</w:t>
            </w:r>
          </w:p>
        </w:tc>
        <w:tc>
          <w:tcPr>
            <w:tcW w:w="1260" w:type="dxa"/>
            <w:shd w:val="clear" w:color="auto" w:fill="auto"/>
            <w:vAlign w:val="center"/>
            <w:hideMark/>
          </w:tcPr>
          <w:p w14:paraId="0AF2BB4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1.05</w:t>
            </w:r>
          </w:p>
        </w:tc>
        <w:tc>
          <w:tcPr>
            <w:tcW w:w="2040" w:type="dxa"/>
            <w:shd w:val="clear" w:color="auto" w:fill="auto"/>
            <w:vAlign w:val="center"/>
            <w:hideMark/>
          </w:tcPr>
          <w:p w14:paraId="1D0640D9"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37.29</w:t>
            </w:r>
          </w:p>
        </w:tc>
      </w:tr>
      <w:tr w:rsidR="004766A3" w:rsidRPr="006375D0" w14:paraId="72AB1A15" w14:textId="77777777" w:rsidTr="00826B1E">
        <w:trPr>
          <w:trHeight w:val="315"/>
        </w:trPr>
        <w:tc>
          <w:tcPr>
            <w:tcW w:w="3125" w:type="dxa"/>
            <w:shd w:val="clear" w:color="auto" w:fill="auto"/>
            <w:vAlign w:val="center"/>
            <w:hideMark/>
          </w:tcPr>
          <w:p w14:paraId="583D7D86" w14:textId="77777777" w:rsidR="004766A3" w:rsidRPr="006375D0" w:rsidRDefault="004766A3" w:rsidP="00826B1E">
            <w:pPr>
              <w:tabs>
                <w:tab w:val="left" w:pos="720"/>
              </w:tabs>
              <w:spacing w:after="0" w:line="240" w:lineRule="auto"/>
              <w:rPr>
                <w:rFonts w:eastAsia="Times New Roman"/>
                <w:sz w:val="24"/>
                <w:szCs w:val="24"/>
                <w:lang w:val="en-US" w:bidi="ar-SA"/>
              </w:rPr>
            </w:pPr>
            <w:r w:rsidRPr="00673299">
              <w:rPr>
                <w:rFonts w:eastAsia="Times New Roman"/>
                <w:bCs/>
                <w:sz w:val="24"/>
                <w:szCs w:val="24"/>
                <w:lang w:bidi="ar-SA"/>
              </w:rPr>
              <w:t xml:space="preserve">Additive effect </w:t>
            </w:r>
            <w:r>
              <w:rPr>
                <w:rFonts w:eastAsia="Times New Roman"/>
                <w:bCs/>
                <w:sz w:val="24"/>
                <w:szCs w:val="24"/>
                <w:lang w:bidi="ar-SA"/>
              </w:rPr>
              <w:t>(</w:t>
            </w:r>
            <w:r w:rsidRPr="006375D0">
              <w:rPr>
                <w:rFonts w:eastAsia="Times New Roman"/>
                <w:sz w:val="24"/>
                <w:szCs w:val="24"/>
                <w:lang w:val="en-US" w:bidi="ar-SA"/>
              </w:rPr>
              <w:t>d</w:t>
            </w:r>
            <w:r>
              <w:rPr>
                <w:rFonts w:eastAsia="Times New Roman"/>
                <w:sz w:val="24"/>
                <w:szCs w:val="24"/>
                <w:lang w:val="en-US" w:bidi="ar-SA"/>
              </w:rPr>
              <w:t>)</w:t>
            </w:r>
          </w:p>
        </w:tc>
        <w:tc>
          <w:tcPr>
            <w:tcW w:w="1950" w:type="dxa"/>
            <w:shd w:val="clear" w:color="auto" w:fill="auto"/>
            <w:vAlign w:val="center"/>
            <w:hideMark/>
          </w:tcPr>
          <w:p w14:paraId="4A056F7F"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8.56</w:t>
            </w:r>
          </w:p>
        </w:tc>
        <w:tc>
          <w:tcPr>
            <w:tcW w:w="1260" w:type="dxa"/>
            <w:shd w:val="clear" w:color="auto" w:fill="auto"/>
            <w:vAlign w:val="center"/>
            <w:hideMark/>
          </w:tcPr>
          <w:p w14:paraId="4D93319A"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1.24</w:t>
            </w:r>
          </w:p>
        </w:tc>
        <w:tc>
          <w:tcPr>
            <w:tcW w:w="2040" w:type="dxa"/>
            <w:shd w:val="clear" w:color="auto" w:fill="auto"/>
            <w:vAlign w:val="center"/>
            <w:hideMark/>
          </w:tcPr>
          <w:p w14:paraId="22E2D25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6.93</w:t>
            </w:r>
          </w:p>
        </w:tc>
      </w:tr>
      <w:tr w:rsidR="004766A3" w:rsidRPr="006375D0" w14:paraId="7CE79693" w14:textId="77777777" w:rsidTr="00826B1E">
        <w:trPr>
          <w:trHeight w:val="315"/>
        </w:trPr>
        <w:tc>
          <w:tcPr>
            <w:tcW w:w="3125" w:type="dxa"/>
            <w:shd w:val="clear" w:color="auto" w:fill="auto"/>
            <w:vAlign w:val="center"/>
            <w:hideMark/>
          </w:tcPr>
          <w:p w14:paraId="29147B5C" w14:textId="77777777" w:rsidR="004766A3" w:rsidRPr="006375D0" w:rsidRDefault="004766A3" w:rsidP="00826B1E">
            <w:pPr>
              <w:tabs>
                <w:tab w:val="left" w:pos="720"/>
              </w:tabs>
              <w:spacing w:after="0" w:line="240" w:lineRule="auto"/>
              <w:rPr>
                <w:rFonts w:eastAsia="Times New Roman"/>
                <w:sz w:val="24"/>
                <w:szCs w:val="24"/>
                <w:lang w:val="en-US" w:bidi="ar-SA"/>
              </w:rPr>
            </w:pPr>
            <w:r w:rsidRPr="00673299">
              <w:rPr>
                <w:rFonts w:eastAsia="Times New Roman"/>
                <w:bCs/>
                <w:sz w:val="24"/>
                <w:szCs w:val="24"/>
                <w:lang w:bidi="ar-SA"/>
              </w:rPr>
              <w:lastRenderedPageBreak/>
              <w:t xml:space="preserve">Dominance effect </w:t>
            </w:r>
            <w:r>
              <w:rPr>
                <w:rFonts w:eastAsia="Times New Roman"/>
                <w:bCs/>
                <w:sz w:val="24"/>
                <w:szCs w:val="24"/>
                <w:lang w:bidi="ar-SA"/>
              </w:rPr>
              <w:t>(</w:t>
            </w:r>
            <w:r w:rsidRPr="006375D0">
              <w:rPr>
                <w:rFonts w:eastAsia="Times New Roman"/>
                <w:sz w:val="24"/>
                <w:szCs w:val="24"/>
                <w:lang w:val="en-US" w:bidi="ar-SA"/>
              </w:rPr>
              <w:t>h</w:t>
            </w:r>
            <w:r>
              <w:rPr>
                <w:rFonts w:eastAsia="Times New Roman"/>
                <w:sz w:val="24"/>
                <w:szCs w:val="24"/>
                <w:lang w:val="en-US" w:bidi="ar-SA"/>
              </w:rPr>
              <w:t>)</w:t>
            </w:r>
          </w:p>
        </w:tc>
        <w:tc>
          <w:tcPr>
            <w:tcW w:w="1950" w:type="dxa"/>
            <w:shd w:val="clear" w:color="auto" w:fill="auto"/>
            <w:vAlign w:val="center"/>
            <w:hideMark/>
          </w:tcPr>
          <w:p w14:paraId="11CD4946"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46.90</w:t>
            </w:r>
          </w:p>
        </w:tc>
        <w:tc>
          <w:tcPr>
            <w:tcW w:w="1260" w:type="dxa"/>
            <w:shd w:val="clear" w:color="auto" w:fill="auto"/>
            <w:vAlign w:val="center"/>
            <w:hideMark/>
          </w:tcPr>
          <w:p w14:paraId="0B80B589"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4.89</w:t>
            </w:r>
          </w:p>
        </w:tc>
        <w:tc>
          <w:tcPr>
            <w:tcW w:w="2040" w:type="dxa"/>
            <w:shd w:val="clear" w:color="auto" w:fill="auto"/>
            <w:vAlign w:val="center"/>
            <w:hideMark/>
          </w:tcPr>
          <w:p w14:paraId="63C0F799"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9.60</w:t>
            </w:r>
          </w:p>
        </w:tc>
      </w:tr>
      <w:tr w:rsidR="004766A3" w:rsidRPr="006375D0" w14:paraId="2B9FA107" w14:textId="77777777" w:rsidTr="00826B1E">
        <w:trPr>
          <w:trHeight w:val="315"/>
        </w:trPr>
        <w:tc>
          <w:tcPr>
            <w:tcW w:w="3125" w:type="dxa"/>
            <w:shd w:val="clear" w:color="auto" w:fill="auto"/>
            <w:vAlign w:val="center"/>
            <w:hideMark/>
          </w:tcPr>
          <w:p w14:paraId="5B88781E" w14:textId="77777777" w:rsidR="004766A3" w:rsidRPr="006375D0" w:rsidRDefault="004766A3" w:rsidP="00826B1E">
            <w:pPr>
              <w:tabs>
                <w:tab w:val="left" w:pos="720"/>
              </w:tabs>
              <w:spacing w:after="0" w:line="240" w:lineRule="auto"/>
              <w:rPr>
                <w:rFonts w:eastAsia="Times New Roman"/>
                <w:sz w:val="24"/>
                <w:szCs w:val="24"/>
                <w:lang w:val="en-US" w:bidi="ar-SA"/>
              </w:rPr>
            </w:pPr>
            <w:proofErr w:type="gramStart"/>
            <w:r>
              <w:rPr>
                <w:rFonts w:eastAsia="Times New Roman"/>
                <w:bCs/>
                <w:sz w:val="24"/>
                <w:szCs w:val="24"/>
                <w:lang w:bidi="ar-SA"/>
              </w:rPr>
              <w:t xml:space="preserve">Additive </w:t>
            </w:r>
            <w:r w:rsidRPr="00673299">
              <w:rPr>
                <w:rFonts w:eastAsia="Times New Roman"/>
                <w:bCs/>
                <w:sz w:val="24"/>
                <w:szCs w:val="24"/>
                <w:lang w:bidi="ar-SA"/>
              </w:rPr>
              <w:t xml:space="preserve"> </w:t>
            </w:r>
            <w:r>
              <w:rPr>
                <w:rFonts w:eastAsia="Times New Roman"/>
                <w:bCs/>
                <w:sz w:val="24"/>
                <w:szCs w:val="24"/>
                <w:lang w:bidi="ar-SA"/>
              </w:rPr>
              <w:t>×</w:t>
            </w:r>
            <w:proofErr w:type="gramEnd"/>
            <w:r w:rsidRPr="00673299">
              <w:rPr>
                <w:rFonts w:eastAsia="Times New Roman"/>
                <w:bCs/>
                <w:sz w:val="24"/>
                <w:szCs w:val="24"/>
                <w:lang w:bidi="ar-SA"/>
              </w:rPr>
              <w:t xml:space="preserve"> </w:t>
            </w:r>
            <w:r>
              <w:rPr>
                <w:rFonts w:eastAsia="Times New Roman"/>
                <w:bCs/>
                <w:sz w:val="24"/>
                <w:szCs w:val="24"/>
                <w:lang w:bidi="ar-SA"/>
              </w:rPr>
              <w:t xml:space="preserve">Additive </w:t>
            </w:r>
            <w:r w:rsidRPr="00673299">
              <w:rPr>
                <w:rFonts w:eastAsia="Times New Roman"/>
                <w:bCs/>
                <w:sz w:val="24"/>
                <w:szCs w:val="24"/>
                <w:lang w:bidi="ar-SA"/>
              </w:rPr>
              <w:t xml:space="preserve"> </w:t>
            </w:r>
            <w:r>
              <w:rPr>
                <w:rFonts w:eastAsia="Times New Roman"/>
                <w:bCs/>
                <w:sz w:val="24"/>
                <w:szCs w:val="24"/>
                <w:lang w:bidi="ar-SA"/>
              </w:rPr>
              <w:t>(</w:t>
            </w:r>
            <w:proofErr w:type="spellStart"/>
            <w:r w:rsidRPr="006375D0">
              <w:rPr>
                <w:rFonts w:eastAsia="Times New Roman"/>
                <w:sz w:val="24"/>
                <w:szCs w:val="24"/>
                <w:lang w:val="en-US" w:bidi="ar-SA"/>
              </w:rPr>
              <w:t>i</w:t>
            </w:r>
            <w:proofErr w:type="spellEnd"/>
            <w:r>
              <w:rPr>
                <w:rFonts w:eastAsia="Times New Roman"/>
                <w:sz w:val="24"/>
                <w:szCs w:val="24"/>
                <w:lang w:val="en-US" w:bidi="ar-SA"/>
              </w:rPr>
              <w:t>)</w:t>
            </w:r>
          </w:p>
        </w:tc>
        <w:tc>
          <w:tcPr>
            <w:tcW w:w="1950" w:type="dxa"/>
            <w:shd w:val="clear" w:color="auto" w:fill="auto"/>
            <w:vAlign w:val="center"/>
            <w:hideMark/>
          </w:tcPr>
          <w:p w14:paraId="1D74F456"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53.71</w:t>
            </w:r>
          </w:p>
        </w:tc>
        <w:tc>
          <w:tcPr>
            <w:tcW w:w="1260" w:type="dxa"/>
            <w:shd w:val="clear" w:color="auto" w:fill="auto"/>
            <w:vAlign w:val="center"/>
            <w:hideMark/>
          </w:tcPr>
          <w:p w14:paraId="2ACE4E20"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4.87</w:t>
            </w:r>
          </w:p>
        </w:tc>
        <w:tc>
          <w:tcPr>
            <w:tcW w:w="2040" w:type="dxa"/>
            <w:shd w:val="clear" w:color="auto" w:fill="auto"/>
            <w:vAlign w:val="center"/>
            <w:hideMark/>
          </w:tcPr>
          <w:p w14:paraId="4797F505"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11.04</w:t>
            </w:r>
          </w:p>
        </w:tc>
      </w:tr>
      <w:tr w:rsidR="004766A3" w:rsidRPr="006375D0" w14:paraId="45D5B995" w14:textId="77777777" w:rsidTr="00826B1E">
        <w:trPr>
          <w:trHeight w:val="315"/>
        </w:trPr>
        <w:tc>
          <w:tcPr>
            <w:tcW w:w="3125" w:type="dxa"/>
            <w:shd w:val="clear" w:color="auto" w:fill="auto"/>
            <w:vAlign w:val="center"/>
            <w:hideMark/>
          </w:tcPr>
          <w:p w14:paraId="25F145B6" w14:textId="77777777" w:rsidR="004766A3" w:rsidRPr="006375D0" w:rsidRDefault="004766A3" w:rsidP="00826B1E">
            <w:pPr>
              <w:tabs>
                <w:tab w:val="left" w:pos="720"/>
              </w:tabs>
              <w:spacing w:after="0" w:line="240" w:lineRule="auto"/>
              <w:rPr>
                <w:rFonts w:eastAsia="Times New Roman"/>
                <w:sz w:val="24"/>
                <w:szCs w:val="24"/>
                <w:lang w:val="en-US" w:bidi="ar-SA"/>
              </w:rPr>
            </w:pPr>
            <w:proofErr w:type="gramStart"/>
            <w:r>
              <w:rPr>
                <w:rFonts w:eastAsia="Times New Roman"/>
                <w:bCs/>
                <w:sz w:val="24"/>
                <w:szCs w:val="24"/>
                <w:lang w:bidi="ar-SA"/>
              </w:rPr>
              <w:t xml:space="preserve">Additive </w:t>
            </w:r>
            <w:r w:rsidRPr="00673299">
              <w:rPr>
                <w:rFonts w:eastAsia="Times New Roman"/>
                <w:bCs/>
                <w:sz w:val="24"/>
                <w:szCs w:val="24"/>
                <w:lang w:bidi="ar-SA"/>
              </w:rPr>
              <w:t xml:space="preserve"> </w:t>
            </w:r>
            <w:r>
              <w:rPr>
                <w:rFonts w:eastAsia="Times New Roman"/>
                <w:bCs/>
                <w:sz w:val="24"/>
                <w:szCs w:val="24"/>
                <w:lang w:bidi="ar-SA"/>
              </w:rPr>
              <w:t>×</w:t>
            </w:r>
            <w:proofErr w:type="gramEnd"/>
            <w:r w:rsidRPr="00673299">
              <w:rPr>
                <w:rFonts w:eastAsia="Times New Roman"/>
                <w:bCs/>
                <w:sz w:val="24"/>
                <w:szCs w:val="24"/>
                <w:lang w:bidi="ar-SA"/>
              </w:rPr>
              <w:t xml:space="preserve"> </w:t>
            </w:r>
            <w:r>
              <w:rPr>
                <w:rFonts w:eastAsia="Times New Roman"/>
                <w:bCs/>
                <w:sz w:val="24"/>
                <w:szCs w:val="24"/>
                <w:lang w:bidi="ar-SA"/>
              </w:rPr>
              <w:t xml:space="preserve">Dominance ( </w:t>
            </w:r>
            <w:r w:rsidRPr="006375D0">
              <w:rPr>
                <w:rFonts w:eastAsia="Times New Roman"/>
                <w:sz w:val="24"/>
                <w:szCs w:val="24"/>
                <w:lang w:val="en-US" w:bidi="ar-SA"/>
              </w:rPr>
              <w:t>j</w:t>
            </w:r>
            <w:r>
              <w:rPr>
                <w:rFonts w:eastAsia="Times New Roman"/>
                <w:sz w:val="24"/>
                <w:szCs w:val="24"/>
                <w:lang w:val="en-US" w:bidi="ar-SA"/>
              </w:rPr>
              <w:t>)</w:t>
            </w:r>
          </w:p>
        </w:tc>
        <w:tc>
          <w:tcPr>
            <w:tcW w:w="1950" w:type="dxa"/>
            <w:shd w:val="clear" w:color="auto" w:fill="auto"/>
            <w:vAlign w:val="center"/>
            <w:hideMark/>
          </w:tcPr>
          <w:p w14:paraId="340C2B7D"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-15.51</w:t>
            </w:r>
          </w:p>
        </w:tc>
        <w:tc>
          <w:tcPr>
            <w:tcW w:w="1260" w:type="dxa"/>
            <w:shd w:val="clear" w:color="auto" w:fill="auto"/>
            <w:vAlign w:val="center"/>
            <w:hideMark/>
          </w:tcPr>
          <w:p w14:paraId="51ED221E"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2.53</w:t>
            </w:r>
          </w:p>
        </w:tc>
        <w:tc>
          <w:tcPr>
            <w:tcW w:w="2040" w:type="dxa"/>
            <w:shd w:val="clear" w:color="auto" w:fill="auto"/>
            <w:vAlign w:val="center"/>
            <w:hideMark/>
          </w:tcPr>
          <w:p w14:paraId="1142AC39"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-6.14</w:t>
            </w:r>
          </w:p>
        </w:tc>
      </w:tr>
      <w:tr w:rsidR="004766A3" w:rsidRPr="006375D0" w14:paraId="30B3BF44" w14:textId="77777777" w:rsidTr="00826B1E">
        <w:trPr>
          <w:trHeight w:val="315"/>
        </w:trPr>
        <w:tc>
          <w:tcPr>
            <w:tcW w:w="3125" w:type="dxa"/>
            <w:shd w:val="clear" w:color="auto" w:fill="auto"/>
            <w:vAlign w:val="center"/>
            <w:hideMark/>
          </w:tcPr>
          <w:p w14:paraId="333D6FC8" w14:textId="77777777" w:rsidR="004766A3" w:rsidRPr="006375D0" w:rsidRDefault="004766A3" w:rsidP="00826B1E">
            <w:pPr>
              <w:tabs>
                <w:tab w:val="left" w:pos="720"/>
              </w:tabs>
              <w:spacing w:after="0" w:line="240" w:lineRule="auto"/>
              <w:rPr>
                <w:rFonts w:eastAsia="Times New Roman"/>
                <w:sz w:val="24"/>
                <w:szCs w:val="24"/>
                <w:lang w:val="en-US" w:bidi="ar-SA"/>
              </w:rPr>
            </w:pPr>
            <w:r w:rsidRPr="00673299">
              <w:rPr>
                <w:rFonts w:eastAsia="Times New Roman"/>
                <w:bCs/>
                <w:sz w:val="24"/>
                <w:szCs w:val="24"/>
                <w:lang w:bidi="ar-SA"/>
              </w:rPr>
              <w:t>Dominance</w:t>
            </w:r>
            <w:r w:rsidRPr="00673299">
              <w:rPr>
                <w:rFonts w:eastAsia="Times New Roman"/>
                <w:sz w:val="24"/>
                <w:szCs w:val="24"/>
                <w:lang w:val="en-US" w:bidi="ar-SA"/>
              </w:rPr>
              <w:t xml:space="preserve"> </w:t>
            </w:r>
            <w:r>
              <w:rPr>
                <w:rFonts w:eastAsia="Times New Roman"/>
                <w:sz w:val="24"/>
                <w:szCs w:val="24"/>
                <w:lang w:val="en-US" w:bidi="ar-SA"/>
              </w:rPr>
              <w:t>×</w:t>
            </w:r>
            <w:r w:rsidRPr="00673299">
              <w:rPr>
                <w:rFonts w:eastAsia="Times New Roman"/>
                <w:bCs/>
                <w:sz w:val="24"/>
                <w:szCs w:val="24"/>
                <w:lang w:bidi="ar-SA"/>
              </w:rPr>
              <w:t xml:space="preserve"> Dominance</w:t>
            </w:r>
            <w:r w:rsidRPr="00673299">
              <w:rPr>
                <w:rFonts w:eastAsia="Times New Roman"/>
                <w:sz w:val="24"/>
                <w:szCs w:val="24"/>
                <w:lang w:val="en-US" w:bidi="ar-SA"/>
              </w:rPr>
              <w:t xml:space="preserve"> </w:t>
            </w:r>
            <w:r>
              <w:rPr>
                <w:rFonts w:eastAsia="Times New Roman"/>
                <w:sz w:val="24"/>
                <w:szCs w:val="24"/>
                <w:lang w:val="en-US" w:bidi="ar-SA"/>
              </w:rPr>
              <w:t>(</w:t>
            </w:r>
            <w:r w:rsidRPr="006375D0">
              <w:rPr>
                <w:rFonts w:eastAsia="Times New Roman"/>
                <w:sz w:val="24"/>
                <w:szCs w:val="24"/>
                <w:lang w:val="en-US" w:bidi="ar-SA"/>
              </w:rPr>
              <w:t>l</w:t>
            </w:r>
            <w:r>
              <w:rPr>
                <w:rFonts w:eastAsia="Times New Roman"/>
                <w:sz w:val="24"/>
                <w:szCs w:val="24"/>
                <w:lang w:val="en-US" w:bidi="ar-SA"/>
              </w:rPr>
              <w:t>)</w:t>
            </w:r>
          </w:p>
        </w:tc>
        <w:tc>
          <w:tcPr>
            <w:tcW w:w="1950" w:type="dxa"/>
            <w:shd w:val="clear" w:color="auto" w:fill="auto"/>
            <w:vAlign w:val="center"/>
            <w:hideMark/>
          </w:tcPr>
          <w:p w14:paraId="56F61FA6"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-71.77</w:t>
            </w:r>
          </w:p>
        </w:tc>
        <w:tc>
          <w:tcPr>
            <w:tcW w:w="1260" w:type="dxa"/>
            <w:shd w:val="clear" w:color="auto" w:fill="auto"/>
            <w:vAlign w:val="center"/>
            <w:hideMark/>
          </w:tcPr>
          <w:p w14:paraId="3B2914E6"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6.54</w:t>
            </w:r>
          </w:p>
        </w:tc>
        <w:tc>
          <w:tcPr>
            <w:tcW w:w="2040" w:type="dxa"/>
            <w:shd w:val="clear" w:color="auto" w:fill="auto"/>
            <w:vAlign w:val="center"/>
            <w:hideMark/>
          </w:tcPr>
          <w:p w14:paraId="32137D1E" w14:textId="77777777" w:rsidR="004766A3" w:rsidRPr="006375D0" w:rsidRDefault="004766A3" w:rsidP="00826B1E">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-10.98</w:t>
            </w:r>
          </w:p>
        </w:tc>
      </w:tr>
    </w:tbl>
    <w:p w14:paraId="7ABD6599" w14:textId="77777777" w:rsidR="004766A3" w:rsidRPr="006375D0" w:rsidRDefault="004766A3" w:rsidP="004766A3">
      <w:pPr>
        <w:tabs>
          <w:tab w:val="left" w:pos="720"/>
        </w:tabs>
        <w:spacing w:before="240" w:after="200" w:line="360" w:lineRule="auto"/>
        <w:jc w:val="both"/>
        <w:rPr>
          <w:rFonts w:eastAsia="Times New Roman"/>
          <w:bCs/>
          <w:sz w:val="24"/>
          <w:szCs w:val="24"/>
          <w:lang w:val="en-US" w:eastAsia="en-IN" w:bidi="ar-SA"/>
        </w:rPr>
      </w:pPr>
    </w:p>
    <w:p w14:paraId="4EEF8CE0" w14:textId="77777777" w:rsidR="004766A3" w:rsidRPr="006375D0" w:rsidRDefault="004766A3" w:rsidP="004766A3">
      <w:pPr>
        <w:tabs>
          <w:tab w:val="left" w:pos="720"/>
        </w:tabs>
        <w:spacing w:after="200" w:line="360" w:lineRule="auto"/>
        <w:jc w:val="both"/>
        <w:rPr>
          <w:rFonts w:eastAsia="Times New Roman"/>
          <w:bCs/>
          <w:sz w:val="24"/>
          <w:szCs w:val="24"/>
          <w:lang w:eastAsia="en-IN" w:bidi="ar-SA"/>
        </w:rPr>
      </w:pPr>
    </w:p>
    <w:p w14:paraId="56FC5599" w14:textId="77777777" w:rsidR="004766A3" w:rsidRPr="006375D0" w:rsidRDefault="004766A3" w:rsidP="004766A3">
      <w:pPr>
        <w:keepNext/>
        <w:tabs>
          <w:tab w:val="left" w:pos="720"/>
        </w:tabs>
        <w:spacing w:after="200" w:line="276" w:lineRule="auto"/>
        <w:jc w:val="center"/>
        <w:rPr>
          <w:rFonts w:eastAsia="Times New Roman"/>
          <w:sz w:val="24"/>
          <w:szCs w:val="24"/>
          <w:lang w:eastAsia="en-IN" w:bidi="ar-SA"/>
        </w:rPr>
      </w:pPr>
      <w:bookmarkStart w:id="1" w:name="Fig5"/>
      <w:bookmarkEnd w:id="0"/>
      <w:r w:rsidRPr="006375D0">
        <w:rPr>
          <w:rFonts w:eastAsia="Calibri"/>
          <w:noProof/>
          <w:sz w:val="24"/>
          <w:szCs w:val="24"/>
          <w:lang w:eastAsia="en-IN" w:bidi="ar-SA"/>
        </w:rPr>
        <w:drawing>
          <wp:inline distT="0" distB="0" distL="0" distR="0" wp14:anchorId="09CAF10C" wp14:editId="498E20EA">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6CC1D3" w14:textId="77777777" w:rsidR="004766A3" w:rsidRPr="006375D0"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sidRPr="006375D0">
        <w:rPr>
          <w:rFonts w:eastAsia="Times New Roman"/>
          <w:b/>
          <w:bCs/>
          <w:sz w:val="24"/>
          <w:szCs w:val="24"/>
          <w:lang w:val="en-US" w:bidi="ar-SA"/>
        </w:rPr>
        <w:t xml:space="preserve">Figure </w:t>
      </w:r>
      <w:r w:rsidRPr="00020325">
        <w:rPr>
          <w:rFonts w:eastAsia="Times New Roman"/>
          <w:b/>
          <w:bCs/>
          <w:sz w:val="24"/>
          <w:szCs w:val="24"/>
          <w:lang w:val="en-US" w:bidi="ar-SA"/>
        </w:rPr>
        <w:t>1</w:t>
      </w:r>
      <w:r w:rsidRPr="006375D0">
        <w:rPr>
          <w:rFonts w:eastAsia="Times New Roman"/>
          <w:b/>
          <w:bCs/>
          <w:sz w:val="24"/>
          <w:szCs w:val="24"/>
          <w:lang w:val="en-US" w:bidi="ar-SA"/>
        </w:rPr>
        <w:t>. Mean performance of parents (P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and backcross generations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for head </w:t>
      </w:r>
      <w:r w:rsidRPr="006375D0">
        <w:rPr>
          <w:rFonts w:eastAsia="Times New Roman"/>
          <w:b/>
          <w:bCs/>
          <w:iCs/>
          <w:sz w:val="24"/>
          <w:szCs w:val="24"/>
          <w:lang w:val="en-US" w:bidi="ar-SA"/>
        </w:rPr>
        <w:t>rice</w:t>
      </w:r>
      <w:r w:rsidRPr="006375D0">
        <w:rPr>
          <w:rFonts w:eastAsia="Times New Roman"/>
          <w:b/>
          <w:bCs/>
          <w:i/>
          <w:iCs/>
          <w:sz w:val="24"/>
          <w:szCs w:val="24"/>
          <w:lang w:val="en-US" w:bidi="ar-SA"/>
        </w:rPr>
        <w:t xml:space="preserve"> </w:t>
      </w:r>
      <w:r w:rsidRPr="006375D0">
        <w:rPr>
          <w:rFonts w:eastAsia="Times New Roman"/>
          <w:b/>
          <w:bCs/>
          <w:sz w:val="24"/>
          <w:szCs w:val="24"/>
          <w:lang w:val="en-US" w:bidi="ar-SA"/>
        </w:rPr>
        <w:t>recovery</w:t>
      </w:r>
      <w:bookmarkEnd w:id="1"/>
    </w:p>
    <w:p w14:paraId="4C547D10" w14:textId="77777777" w:rsidR="004766A3" w:rsidRDefault="004766A3" w:rsidP="004766A3">
      <w:pPr>
        <w:widowControl w:val="0"/>
        <w:tabs>
          <w:tab w:val="left" w:pos="720"/>
        </w:tabs>
        <w:autoSpaceDE w:val="0"/>
        <w:autoSpaceDN w:val="0"/>
        <w:spacing w:before="120" w:after="0" w:line="240" w:lineRule="auto"/>
        <w:ind w:left="912" w:hanging="721"/>
        <w:jc w:val="center"/>
        <w:outlineLvl w:val="1"/>
        <w:rPr>
          <w:rFonts w:eastAsia="Times New Roman"/>
          <w:b/>
          <w:bCs/>
          <w:sz w:val="24"/>
          <w:szCs w:val="24"/>
          <w:lang w:val="en-US" w:bidi="ar-SA"/>
        </w:rPr>
      </w:pPr>
      <w:r w:rsidRPr="002056EA">
        <w:rPr>
          <w:rFonts w:eastAsia="Times New Roman"/>
          <w:b/>
          <w:bCs/>
          <w:noProof/>
          <w:sz w:val="24"/>
          <w:szCs w:val="24"/>
          <w:lang w:eastAsia="en-IN" w:bidi="ar-SA"/>
        </w:rPr>
        <w:lastRenderedPageBreak/>
        <w:drawing>
          <wp:inline distT="0" distB="0" distL="0" distR="0" wp14:anchorId="6C919CC1" wp14:editId="29377999">
            <wp:extent cx="4250132" cy="3869690"/>
            <wp:effectExtent l="0" t="0" r="17145"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4EBE9B" w14:textId="77777777" w:rsidR="004766A3" w:rsidRPr="002056EA"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bidi="ar-SA"/>
        </w:rPr>
      </w:pPr>
      <w:r w:rsidRPr="002056EA">
        <w:rPr>
          <w:rFonts w:eastAsia="Times New Roman"/>
          <w:b/>
          <w:bCs/>
          <w:sz w:val="24"/>
          <w:szCs w:val="24"/>
          <w:lang w:val="en-US" w:bidi="ar-SA"/>
        </w:rPr>
        <w:t xml:space="preserve">Figure </w:t>
      </w:r>
      <w:r>
        <w:rPr>
          <w:rFonts w:eastAsia="Times New Roman"/>
          <w:b/>
          <w:bCs/>
          <w:sz w:val="24"/>
          <w:szCs w:val="24"/>
          <w:lang w:val="en-US" w:bidi="ar-SA"/>
        </w:rPr>
        <w:t>2</w:t>
      </w:r>
      <w:r w:rsidRPr="002056EA">
        <w:rPr>
          <w:rFonts w:eastAsia="Times New Roman"/>
          <w:b/>
          <w:bCs/>
          <w:sz w:val="24"/>
          <w:szCs w:val="24"/>
          <w:lang w:val="en-US" w:bidi="ar-SA"/>
        </w:rPr>
        <w:t>.</w:t>
      </w:r>
      <w:r>
        <w:rPr>
          <w:rFonts w:eastAsia="Times New Roman"/>
          <w:b/>
          <w:bCs/>
          <w:sz w:val="24"/>
          <w:szCs w:val="24"/>
          <w:lang w:val="en-US" w:bidi="ar-SA"/>
        </w:rPr>
        <w:t xml:space="preserve"> </w:t>
      </w:r>
      <w:r w:rsidRPr="002056EA">
        <w:rPr>
          <w:rFonts w:eastAsia="Times New Roman"/>
          <w:b/>
          <w:bCs/>
          <w:sz w:val="24"/>
          <w:szCs w:val="24"/>
          <w:lang w:val="en-US" w:bidi="ar-SA"/>
        </w:rPr>
        <w:t xml:space="preserve">Estimates of gene effects for head rice recovery in rice in cross </w:t>
      </w:r>
      <w:r w:rsidRPr="002056EA">
        <w:rPr>
          <w:rFonts w:eastAsia="Times New Roman"/>
          <w:b/>
          <w:bCs/>
          <w:sz w:val="24"/>
          <w:szCs w:val="24"/>
          <w:lang w:bidi="ar-SA"/>
        </w:rPr>
        <w:t>RNR 25842 × SVIN 301</w:t>
      </w:r>
    </w:p>
    <w:p w14:paraId="47F31A72" w14:textId="77777777" w:rsidR="004766A3" w:rsidRPr="002056EA"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p>
    <w:p w14:paraId="544A74F5" w14:textId="77777777" w:rsidR="004766A3"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p>
    <w:p w14:paraId="4775CA46" w14:textId="77777777" w:rsidR="004766A3"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Pr>
          <w:rFonts w:eastAsia="Times New Roman"/>
          <w:b/>
          <w:bCs/>
          <w:sz w:val="24"/>
          <w:szCs w:val="24"/>
          <w:lang w:val="en-US" w:bidi="ar-SA"/>
        </w:rPr>
        <w:t xml:space="preserve">Conclusion: </w:t>
      </w:r>
    </w:p>
    <w:p w14:paraId="0CDDAF28" w14:textId="77777777" w:rsidR="004766A3" w:rsidRPr="00E1082A"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p>
    <w:p w14:paraId="2F954F33" w14:textId="77777777" w:rsidR="004766A3" w:rsidRPr="00382FA2" w:rsidRDefault="004766A3" w:rsidP="004766A3">
      <w:pPr>
        <w:tabs>
          <w:tab w:val="left" w:pos="720"/>
        </w:tabs>
        <w:spacing w:after="200" w:line="360" w:lineRule="auto"/>
        <w:jc w:val="both"/>
        <w:rPr>
          <w:rFonts w:eastAsia="Times New Roman"/>
          <w:bCs/>
          <w:sz w:val="24"/>
          <w:szCs w:val="24"/>
          <w:lang w:val="en-US" w:eastAsia="en-IN" w:bidi="ar-SA"/>
        </w:rPr>
      </w:pPr>
      <w:r>
        <w:rPr>
          <w:rFonts w:eastAsia="Times New Roman"/>
          <w:bCs/>
          <w:sz w:val="24"/>
          <w:szCs w:val="24"/>
          <w:lang w:val="en-US" w:eastAsia="en-IN" w:bidi="ar-SA"/>
        </w:rPr>
        <w:tab/>
      </w:r>
      <w:r w:rsidRPr="006375D0">
        <w:rPr>
          <w:rFonts w:eastAsia="Times New Roman"/>
          <w:bCs/>
          <w:sz w:val="24"/>
          <w:szCs w:val="24"/>
          <w:lang w:val="en-US" w:eastAsia="en-IN" w:bidi="ar-SA"/>
        </w:rPr>
        <w:t xml:space="preserve">Thus, the inheritance of the trait is governed by a complex interplay of additive, dominance and epistatic effects. The presence of significant dominance and epistasis implies that selection in early segregating generations may not be effective, whereas </w:t>
      </w:r>
      <w:r w:rsidRPr="006375D0">
        <w:rPr>
          <w:rFonts w:eastAsia="Times New Roman"/>
          <w:bCs/>
          <w:sz w:val="24"/>
          <w:szCs w:val="24"/>
          <w:lang w:eastAsia="en-IN" w:bidi="ar-SA"/>
        </w:rPr>
        <w:t xml:space="preserve">selecting superior progenies should occur in advanced generations to mitigate the effects of epistatic genes while leveraging the benefits of transgressive </w:t>
      </w:r>
      <w:proofErr w:type="spellStart"/>
      <w:r w:rsidRPr="006375D0">
        <w:rPr>
          <w:rFonts w:eastAsia="Times New Roman"/>
          <w:bCs/>
          <w:sz w:val="24"/>
          <w:szCs w:val="24"/>
          <w:lang w:eastAsia="en-IN" w:bidi="ar-SA"/>
        </w:rPr>
        <w:t>segregants</w:t>
      </w:r>
      <w:proofErr w:type="spellEnd"/>
      <w:r w:rsidRPr="006375D0">
        <w:rPr>
          <w:rFonts w:eastAsia="Times New Roman"/>
          <w:bCs/>
          <w:sz w:val="24"/>
          <w:szCs w:val="24"/>
          <w:lang w:eastAsia="en-IN" w:bidi="ar-SA"/>
        </w:rPr>
        <w:t xml:space="preserve"> (</w:t>
      </w:r>
      <w:proofErr w:type="spellStart"/>
      <w:r w:rsidRPr="006375D0">
        <w:rPr>
          <w:rFonts w:eastAsia="Times New Roman"/>
          <w:bCs/>
          <w:sz w:val="24"/>
          <w:szCs w:val="24"/>
          <w:lang w:eastAsia="en-IN" w:bidi="ar-SA"/>
        </w:rPr>
        <w:t>Abdelsatar</w:t>
      </w:r>
      <w:proofErr w:type="spellEnd"/>
      <w:r w:rsidRPr="006375D0">
        <w:rPr>
          <w:rFonts w:eastAsia="Times New Roman"/>
          <w:bCs/>
          <w:sz w:val="24"/>
          <w:szCs w:val="24"/>
          <w:lang w:eastAsia="en-IN" w:bidi="ar-SA"/>
        </w:rPr>
        <w:t xml:space="preserve"> </w:t>
      </w:r>
      <w:r w:rsidRPr="006375D0">
        <w:rPr>
          <w:rFonts w:eastAsia="Times New Roman"/>
          <w:bCs/>
          <w:i/>
          <w:iCs/>
          <w:sz w:val="24"/>
          <w:szCs w:val="24"/>
          <w:lang w:eastAsia="en-IN" w:bidi="ar-SA"/>
        </w:rPr>
        <w:t>et</w:t>
      </w:r>
      <w:r w:rsidRPr="006375D0">
        <w:rPr>
          <w:rFonts w:eastAsia="Times New Roman"/>
          <w:bCs/>
          <w:iCs/>
          <w:sz w:val="24"/>
          <w:szCs w:val="24"/>
          <w:lang w:eastAsia="en-IN" w:bidi="ar-SA"/>
        </w:rPr>
        <w:t xml:space="preserve"> </w:t>
      </w:r>
      <w:r w:rsidRPr="006375D0">
        <w:rPr>
          <w:rFonts w:eastAsia="Times New Roman"/>
          <w:bCs/>
          <w:i/>
          <w:iCs/>
          <w:sz w:val="24"/>
          <w:szCs w:val="24"/>
          <w:lang w:eastAsia="en-IN" w:bidi="ar-SA"/>
        </w:rPr>
        <w:t>al</w:t>
      </w:r>
      <w:r w:rsidRPr="006375D0">
        <w:rPr>
          <w:rFonts w:eastAsia="Times New Roman"/>
          <w:bCs/>
          <w:sz w:val="24"/>
          <w:szCs w:val="24"/>
          <w:lang w:eastAsia="en-IN" w:bidi="ar-SA"/>
        </w:rPr>
        <w:t xml:space="preserve">., 2021) </w:t>
      </w:r>
      <w:r w:rsidRPr="006375D0">
        <w:rPr>
          <w:rFonts w:eastAsia="Times New Roman"/>
          <w:bCs/>
          <w:sz w:val="24"/>
          <w:szCs w:val="24"/>
          <w:lang w:val="en-US" w:eastAsia="en-IN" w:bidi="ar-SA"/>
        </w:rPr>
        <w:t>or the use of recurrent selection strategies would be more appropriate for fixing favorable alleles and improving head rice recovery.</w:t>
      </w:r>
    </w:p>
    <w:p w14:paraId="0E0C1DD0" w14:textId="77777777" w:rsidR="004766A3" w:rsidRPr="00020325"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bidi="ar-SA"/>
        </w:rPr>
      </w:pPr>
      <w:r w:rsidRPr="00020325">
        <w:rPr>
          <w:rFonts w:eastAsia="Times New Roman"/>
          <w:b/>
          <w:bCs/>
          <w:sz w:val="24"/>
          <w:szCs w:val="24"/>
          <w:lang w:bidi="ar-SA"/>
        </w:rPr>
        <w:t xml:space="preserve">Funding </w:t>
      </w:r>
    </w:p>
    <w:p w14:paraId="01E07694" w14:textId="77777777" w:rsidR="004766A3" w:rsidRPr="00020325"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bidi="ar-SA"/>
        </w:rPr>
      </w:pPr>
      <w:r w:rsidRPr="00020325">
        <w:rPr>
          <w:rFonts w:eastAsia="Times New Roman"/>
          <w:bCs/>
          <w:sz w:val="24"/>
          <w:szCs w:val="24"/>
          <w:lang w:bidi="ar-SA"/>
        </w:rPr>
        <w:t>This research received no external funding.</w:t>
      </w:r>
    </w:p>
    <w:p w14:paraId="1B31C038" w14:textId="77777777" w:rsidR="004766A3" w:rsidRPr="00020325"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bidi="ar-SA"/>
        </w:rPr>
      </w:pPr>
      <w:proofErr w:type="spellStart"/>
      <w:r w:rsidRPr="00020325">
        <w:rPr>
          <w:rFonts w:eastAsia="Times New Roman"/>
          <w:b/>
          <w:bCs/>
          <w:sz w:val="24"/>
          <w:szCs w:val="24"/>
          <w:lang w:bidi="ar-SA"/>
        </w:rPr>
        <w:t>CRediT</w:t>
      </w:r>
      <w:proofErr w:type="spellEnd"/>
      <w:r w:rsidRPr="00020325">
        <w:rPr>
          <w:rFonts w:eastAsia="Times New Roman"/>
          <w:b/>
          <w:bCs/>
          <w:sz w:val="24"/>
          <w:szCs w:val="24"/>
          <w:lang w:bidi="ar-SA"/>
        </w:rPr>
        <w:t xml:space="preserve"> authorship contribution statement</w:t>
      </w:r>
    </w:p>
    <w:p w14:paraId="5EA7DD84" w14:textId="77777777" w:rsidR="004766A3" w:rsidRPr="00020325" w:rsidRDefault="004766A3" w:rsidP="004766A3">
      <w:pPr>
        <w:widowControl w:val="0"/>
        <w:tabs>
          <w:tab w:val="left" w:pos="720"/>
        </w:tabs>
        <w:autoSpaceDE w:val="0"/>
        <w:autoSpaceDN w:val="0"/>
        <w:spacing w:before="120" w:after="0" w:line="240" w:lineRule="auto"/>
        <w:ind w:left="191"/>
        <w:jc w:val="both"/>
        <w:outlineLvl w:val="1"/>
        <w:rPr>
          <w:rFonts w:eastAsia="Times New Roman"/>
          <w:bCs/>
          <w:sz w:val="24"/>
          <w:szCs w:val="24"/>
          <w:lang w:bidi="ar-SA"/>
        </w:rPr>
      </w:pPr>
      <w:r w:rsidRPr="00020325">
        <w:rPr>
          <w:rFonts w:eastAsia="Times New Roman"/>
          <w:bCs/>
          <w:sz w:val="24"/>
          <w:szCs w:val="24"/>
          <w:lang w:bidi="ar-SA"/>
        </w:rPr>
        <w:t xml:space="preserve">E. Sudhishna:  Writing – original draft, Visualization, Validation, Formal analysis, Data curation. Y. Chandra Mohan: Project administration, Supervision, Validation, Methodology, </w:t>
      </w:r>
      <w:r w:rsidRPr="00020325">
        <w:rPr>
          <w:rFonts w:eastAsia="Times New Roman"/>
          <w:bCs/>
          <w:sz w:val="24"/>
          <w:szCs w:val="24"/>
          <w:lang w:bidi="ar-SA"/>
        </w:rPr>
        <w:lastRenderedPageBreak/>
        <w:t xml:space="preserve">Investigation, Writing – original draft. J. Aravind Kumar: Formal analysis, Data curation, Validation. C.N. </w:t>
      </w:r>
      <w:proofErr w:type="spellStart"/>
      <w:r w:rsidRPr="00020325">
        <w:rPr>
          <w:rFonts w:eastAsia="Times New Roman"/>
          <w:bCs/>
          <w:sz w:val="24"/>
          <w:szCs w:val="24"/>
          <w:lang w:bidi="ar-SA"/>
        </w:rPr>
        <w:t>Neeraja</w:t>
      </w:r>
      <w:proofErr w:type="spellEnd"/>
      <w:r w:rsidRPr="00020325">
        <w:rPr>
          <w:rFonts w:eastAsia="Times New Roman"/>
          <w:bCs/>
          <w:sz w:val="24"/>
          <w:szCs w:val="24"/>
          <w:lang w:bidi="ar-SA"/>
        </w:rPr>
        <w:t xml:space="preserve">: Formal analysis, Data curation, Validation. Ch. </w:t>
      </w:r>
      <w:proofErr w:type="spellStart"/>
      <w:r w:rsidRPr="00020325">
        <w:rPr>
          <w:rFonts w:eastAsia="Times New Roman"/>
          <w:bCs/>
          <w:sz w:val="24"/>
          <w:szCs w:val="24"/>
          <w:lang w:bidi="ar-SA"/>
        </w:rPr>
        <w:t>Aruna</w:t>
      </w:r>
      <w:proofErr w:type="spellEnd"/>
      <w:r w:rsidRPr="00020325">
        <w:rPr>
          <w:rFonts w:eastAsia="Times New Roman"/>
          <w:bCs/>
          <w:sz w:val="24"/>
          <w:szCs w:val="24"/>
          <w:lang w:bidi="ar-SA"/>
        </w:rPr>
        <w:t xml:space="preserve"> Kumari: Formal analysis, Data curation, Validation. </w:t>
      </w:r>
    </w:p>
    <w:p w14:paraId="68E9F222" w14:textId="77777777" w:rsidR="004766A3" w:rsidRPr="003245C0"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sidRPr="003245C0">
        <w:rPr>
          <w:rFonts w:eastAsia="Times New Roman"/>
          <w:b/>
          <w:bCs/>
          <w:sz w:val="24"/>
          <w:szCs w:val="24"/>
          <w:lang w:val="en-US" w:bidi="ar-SA"/>
        </w:rPr>
        <w:t>Acknowledgement</w:t>
      </w:r>
    </w:p>
    <w:p w14:paraId="71FAF2BE" w14:textId="77777777" w:rsidR="004766A3" w:rsidRPr="003245C0"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sidRPr="003245C0">
        <w:rPr>
          <w:rFonts w:eastAsia="Times New Roman"/>
          <w:bCs/>
          <w:sz w:val="24"/>
          <w:szCs w:val="24"/>
          <w:lang w:val="en-US" w:bidi="ar-SA"/>
        </w:rPr>
        <w:t>Authors gratefully acknowledges the PJTAU, Institute of Rice Research, Hyderabad for providing required facilities for conducting the research program.</w:t>
      </w:r>
    </w:p>
    <w:p w14:paraId="433F4E8C" w14:textId="6FE7A7D6" w:rsidR="004766A3"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r w:rsidRPr="003245C0">
        <w:rPr>
          <w:rFonts w:eastAsia="Times New Roman"/>
          <w:b/>
          <w:bCs/>
          <w:sz w:val="24"/>
          <w:szCs w:val="24"/>
          <w:lang w:val="en-US" w:bidi="ar-SA"/>
        </w:rPr>
        <w:t>Conflict of interest</w:t>
      </w:r>
      <w:r w:rsidRPr="003245C0">
        <w:rPr>
          <w:rFonts w:eastAsia="Times New Roman"/>
          <w:bCs/>
          <w:sz w:val="24"/>
          <w:szCs w:val="24"/>
          <w:lang w:val="en-US" w:bidi="ar-SA"/>
        </w:rPr>
        <w:t>: The authors declare no conflict of interest.</w:t>
      </w:r>
    </w:p>
    <w:p w14:paraId="251EB9A6" w14:textId="26C4E75A" w:rsidR="002314E3" w:rsidRDefault="002314E3" w:rsidP="004766A3">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p>
    <w:p w14:paraId="7267ACD6" w14:textId="77777777" w:rsidR="002314E3" w:rsidRDefault="002314E3" w:rsidP="002314E3">
      <w:pPr>
        <w:rPr>
          <w:lang w:bidi="ar-SA"/>
        </w:rPr>
      </w:pPr>
      <w:r>
        <w:t>Disclaimer (Artificial intelligence)</w:t>
      </w:r>
    </w:p>
    <w:p w14:paraId="0E5E8B53" w14:textId="77777777" w:rsidR="002314E3" w:rsidRDefault="002314E3" w:rsidP="002314E3">
      <w:r>
        <w:t xml:space="preserve">Option 1: </w:t>
      </w:r>
    </w:p>
    <w:p w14:paraId="5C13B31C" w14:textId="77777777" w:rsidR="002314E3" w:rsidRDefault="002314E3" w:rsidP="002314E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ACB2FB5" w14:textId="77777777" w:rsidR="002314E3" w:rsidRDefault="002314E3" w:rsidP="002314E3">
      <w:r>
        <w:t xml:space="preserve">Option 2: </w:t>
      </w:r>
    </w:p>
    <w:p w14:paraId="5FF21A3A" w14:textId="77777777" w:rsidR="002314E3" w:rsidRDefault="002314E3" w:rsidP="002314E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E51D6D" w14:textId="77777777" w:rsidR="002314E3" w:rsidRDefault="002314E3" w:rsidP="002314E3">
      <w:r>
        <w:t>Details of the AI usage are given below:</w:t>
      </w:r>
    </w:p>
    <w:p w14:paraId="21A6D031" w14:textId="77777777" w:rsidR="002314E3" w:rsidRDefault="002314E3" w:rsidP="002314E3">
      <w:r>
        <w:t>1.</w:t>
      </w:r>
    </w:p>
    <w:p w14:paraId="178DA95E" w14:textId="77777777" w:rsidR="002314E3" w:rsidRDefault="002314E3" w:rsidP="002314E3">
      <w:r>
        <w:t>2.</w:t>
      </w:r>
    </w:p>
    <w:p w14:paraId="30A72C27" w14:textId="77777777" w:rsidR="002314E3" w:rsidRDefault="002314E3" w:rsidP="002314E3">
      <w:r>
        <w:t>3.</w:t>
      </w:r>
    </w:p>
    <w:p w14:paraId="1855A611" w14:textId="77777777" w:rsidR="002314E3" w:rsidRDefault="002314E3" w:rsidP="002314E3"/>
    <w:p w14:paraId="28D0A21C" w14:textId="77777777" w:rsidR="002314E3" w:rsidRDefault="002314E3" w:rsidP="002314E3"/>
    <w:p w14:paraId="6AEC3D90" w14:textId="77777777" w:rsidR="002314E3" w:rsidRPr="003245C0" w:rsidRDefault="002314E3" w:rsidP="004766A3">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p>
    <w:p w14:paraId="6EB51D82" w14:textId="77777777" w:rsidR="004766A3" w:rsidRPr="006375D0" w:rsidRDefault="004766A3" w:rsidP="004766A3">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p>
    <w:p w14:paraId="1E28EB05" w14:textId="77777777" w:rsidR="005A6D28" w:rsidRDefault="004766A3" w:rsidP="005A6D28">
      <w:pPr>
        <w:spacing w:line="360" w:lineRule="auto"/>
        <w:jc w:val="both"/>
        <w:rPr>
          <w:b/>
          <w:bCs/>
          <w:kern w:val="2"/>
          <w:lang w:val="en-US" w:bidi="ar-SA"/>
          <w14:ligatures w14:val="standardContextual"/>
        </w:rPr>
      </w:pPr>
      <w:r w:rsidRPr="00C461CB">
        <w:rPr>
          <w:b/>
          <w:bCs/>
          <w:kern w:val="2"/>
          <w:lang w:val="en-US" w:bidi="ar-SA"/>
          <w14:ligatures w14:val="standardContextual"/>
        </w:rPr>
        <w:t>REFERENCES</w:t>
      </w:r>
    </w:p>
    <w:p w14:paraId="0CBD6DD0" w14:textId="3F439145" w:rsidR="004766A3" w:rsidRPr="005A6D28" w:rsidRDefault="004766A3" w:rsidP="005A6D28">
      <w:pPr>
        <w:spacing w:line="360" w:lineRule="auto"/>
        <w:ind w:left="1287" w:hanging="720"/>
        <w:jc w:val="both"/>
        <w:rPr>
          <w:b/>
          <w:bCs/>
          <w:kern w:val="2"/>
          <w:lang w:val="en-US" w:bidi="ar-SA"/>
          <w14:ligatures w14:val="standardContextual"/>
        </w:rPr>
      </w:pPr>
      <w:r w:rsidRPr="00C461CB">
        <w:rPr>
          <w:rFonts w:cstheme="minorBidi"/>
          <w:sz w:val="24"/>
          <w:szCs w:val="24"/>
          <w:lang w:bidi="ar-SA"/>
        </w:rPr>
        <w:t xml:space="preserve">Lyman, N.B., Jagadish, K.S.V., </w:t>
      </w:r>
      <w:proofErr w:type="spellStart"/>
      <w:r w:rsidRPr="00C461CB">
        <w:rPr>
          <w:rFonts w:cstheme="minorBidi"/>
          <w:sz w:val="24"/>
          <w:szCs w:val="24"/>
          <w:lang w:bidi="ar-SA"/>
        </w:rPr>
        <w:t>Nalley</w:t>
      </w:r>
      <w:proofErr w:type="spellEnd"/>
      <w:r w:rsidRPr="00C461CB">
        <w:rPr>
          <w:rFonts w:cstheme="minorBidi"/>
          <w:sz w:val="24"/>
          <w:szCs w:val="24"/>
          <w:lang w:bidi="ar-SA"/>
        </w:rPr>
        <w:t xml:space="preserve">, L.L., Dixon, B.L., </w:t>
      </w:r>
      <w:proofErr w:type="spellStart"/>
      <w:r w:rsidRPr="00C461CB">
        <w:rPr>
          <w:rFonts w:cstheme="minorBidi"/>
          <w:sz w:val="24"/>
          <w:szCs w:val="24"/>
          <w:lang w:bidi="ar-SA"/>
        </w:rPr>
        <w:t>Siebenmorgen</w:t>
      </w:r>
      <w:proofErr w:type="spellEnd"/>
      <w:r w:rsidRPr="00C461CB">
        <w:rPr>
          <w:rFonts w:cstheme="minorBidi"/>
          <w:sz w:val="24"/>
          <w:szCs w:val="24"/>
          <w:lang w:bidi="ar-SA"/>
        </w:rPr>
        <w:t xml:space="preserve">, T., 2013. Neglecting rice milling yield and quality underestimates economic losses from high-temperature stress. </w:t>
      </w:r>
      <w:proofErr w:type="spellStart"/>
      <w:r w:rsidRPr="00C461CB">
        <w:rPr>
          <w:rFonts w:cstheme="minorBidi"/>
          <w:sz w:val="24"/>
          <w:szCs w:val="24"/>
          <w:lang w:bidi="ar-SA"/>
        </w:rPr>
        <w:t>PLoS</w:t>
      </w:r>
      <w:proofErr w:type="spellEnd"/>
      <w:r w:rsidRPr="00C461CB">
        <w:rPr>
          <w:rFonts w:cstheme="minorBidi"/>
          <w:sz w:val="24"/>
          <w:szCs w:val="24"/>
          <w:lang w:bidi="ar-SA"/>
        </w:rPr>
        <w:t xml:space="preserve"> One. 8, 72157. </w:t>
      </w:r>
      <w:proofErr w:type="gramStart"/>
      <w:r w:rsidRPr="00C461CB">
        <w:rPr>
          <w:rFonts w:cstheme="minorBidi"/>
          <w:sz w:val="24"/>
          <w:szCs w:val="24"/>
          <w:lang w:bidi="ar-SA"/>
        </w:rPr>
        <w:t>doi:10.1371/journal.pone</w:t>
      </w:r>
      <w:proofErr w:type="gramEnd"/>
      <w:r w:rsidRPr="00C461CB">
        <w:rPr>
          <w:rFonts w:cstheme="minorBidi"/>
          <w:sz w:val="24"/>
          <w:szCs w:val="24"/>
          <w:lang w:bidi="ar-SA"/>
        </w:rPr>
        <w:t>.0072157.</w:t>
      </w:r>
    </w:p>
    <w:p w14:paraId="5A2A8526" w14:textId="77777777" w:rsidR="004766A3" w:rsidRPr="00C461CB" w:rsidRDefault="004766A3" w:rsidP="005A6D28">
      <w:pPr>
        <w:spacing w:before="161" w:line="360" w:lineRule="auto"/>
        <w:ind w:left="1287" w:hanging="720"/>
        <w:contextualSpacing/>
        <w:jc w:val="both"/>
        <w:rPr>
          <w:sz w:val="24"/>
          <w:szCs w:val="24"/>
        </w:rPr>
      </w:pPr>
      <w:bookmarkStart w:id="2" w:name="_Hlk180772666"/>
      <w:bookmarkStart w:id="3" w:name="Sreenivasulu"/>
      <w:proofErr w:type="spellStart"/>
      <w:r w:rsidRPr="00C461CB">
        <w:rPr>
          <w:sz w:val="24"/>
          <w:szCs w:val="24"/>
        </w:rPr>
        <w:t>Sreenivasulu</w:t>
      </w:r>
      <w:proofErr w:type="spellEnd"/>
      <w:r w:rsidRPr="00C461CB">
        <w:rPr>
          <w:sz w:val="24"/>
          <w:szCs w:val="24"/>
        </w:rPr>
        <w:t>,</w:t>
      </w:r>
      <w:bookmarkEnd w:id="2"/>
      <w:r w:rsidRPr="00C461CB">
        <w:rPr>
          <w:sz w:val="24"/>
          <w:szCs w:val="24"/>
        </w:rPr>
        <w:t xml:space="preserve"> N., </w:t>
      </w:r>
      <w:proofErr w:type="spellStart"/>
      <w:r w:rsidRPr="00C461CB">
        <w:rPr>
          <w:sz w:val="24"/>
          <w:szCs w:val="24"/>
        </w:rPr>
        <w:t>Butardo</w:t>
      </w:r>
      <w:proofErr w:type="spellEnd"/>
      <w:r w:rsidRPr="00C461CB">
        <w:rPr>
          <w:sz w:val="24"/>
          <w:szCs w:val="24"/>
        </w:rPr>
        <w:t xml:space="preserve"> Jr, V.M., </w:t>
      </w:r>
      <w:proofErr w:type="spellStart"/>
      <w:r w:rsidRPr="00C461CB">
        <w:rPr>
          <w:sz w:val="24"/>
          <w:szCs w:val="24"/>
        </w:rPr>
        <w:t>Misra</w:t>
      </w:r>
      <w:proofErr w:type="spellEnd"/>
      <w:r w:rsidRPr="00C461CB">
        <w:rPr>
          <w:sz w:val="24"/>
          <w:szCs w:val="24"/>
        </w:rPr>
        <w:t xml:space="preserve">, G., Cuevas, R.P., </w:t>
      </w:r>
      <w:proofErr w:type="spellStart"/>
      <w:r w:rsidRPr="00C461CB">
        <w:rPr>
          <w:sz w:val="24"/>
          <w:szCs w:val="24"/>
        </w:rPr>
        <w:t>Anacleto</w:t>
      </w:r>
      <w:proofErr w:type="spellEnd"/>
      <w:r w:rsidRPr="00C461CB">
        <w:rPr>
          <w:sz w:val="24"/>
          <w:szCs w:val="24"/>
        </w:rPr>
        <w:t xml:space="preserve">, R., Kavi Kishor, P.B., 2015. Designing climate-resilient rice with ideal grain quality suited for high-temperature stress. J. Exp. Bot. 66, 1737-1748. </w:t>
      </w:r>
      <w:hyperlink r:id="rId9" w:history="1">
        <w:r w:rsidRPr="00020325">
          <w:rPr>
            <w:sz w:val="24"/>
            <w:szCs w:val="24"/>
            <w:u w:val="single"/>
          </w:rPr>
          <w:t>https://doi.org/10.1093/jxb/eru544</w:t>
        </w:r>
      </w:hyperlink>
      <w:r w:rsidRPr="00020325">
        <w:rPr>
          <w:sz w:val="24"/>
          <w:szCs w:val="24"/>
          <w:u w:val="single"/>
        </w:rPr>
        <w:t>.</w:t>
      </w:r>
    </w:p>
    <w:p w14:paraId="1F649198" w14:textId="77777777" w:rsidR="004766A3" w:rsidRPr="00C461CB" w:rsidRDefault="004766A3" w:rsidP="005A6D28">
      <w:pPr>
        <w:spacing w:before="161" w:line="360" w:lineRule="auto"/>
        <w:ind w:left="1287" w:hanging="720"/>
        <w:contextualSpacing/>
        <w:jc w:val="both"/>
        <w:rPr>
          <w:sz w:val="24"/>
          <w:szCs w:val="24"/>
        </w:rPr>
      </w:pPr>
      <w:bookmarkStart w:id="4" w:name="_GoBack"/>
      <w:bookmarkEnd w:id="3"/>
      <w:bookmarkEnd w:id="4"/>
      <w:r w:rsidRPr="00C461CB">
        <w:rPr>
          <w:sz w:val="24"/>
          <w:szCs w:val="24"/>
        </w:rPr>
        <w:lastRenderedPageBreak/>
        <w:t xml:space="preserve">Lyman, N.B., Jagadish, K.S.V., </w:t>
      </w:r>
      <w:proofErr w:type="spellStart"/>
      <w:r w:rsidRPr="00C461CB">
        <w:rPr>
          <w:sz w:val="24"/>
          <w:szCs w:val="24"/>
        </w:rPr>
        <w:t>Nalley</w:t>
      </w:r>
      <w:proofErr w:type="spellEnd"/>
      <w:r w:rsidRPr="00C461CB">
        <w:rPr>
          <w:sz w:val="24"/>
          <w:szCs w:val="24"/>
        </w:rPr>
        <w:t xml:space="preserve">, L.L., Dixon, B.L., </w:t>
      </w:r>
      <w:proofErr w:type="spellStart"/>
      <w:r w:rsidRPr="00C461CB">
        <w:rPr>
          <w:sz w:val="24"/>
          <w:szCs w:val="24"/>
        </w:rPr>
        <w:t>Siebenmorgen</w:t>
      </w:r>
      <w:proofErr w:type="spellEnd"/>
      <w:r w:rsidRPr="00C461CB">
        <w:rPr>
          <w:sz w:val="24"/>
          <w:szCs w:val="24"/>
        </w:rPr>
        <w:t xml:space="preserve">, T., 2013. Neglecting rice milling yield and quality underestimates economic losses from high-temperature stress. </w:t>
      </w:r>
      <w:proofErr w:type="spellStart"/>
      <w:r w:rsidRPr="00C461CB">
        <w:rPr>
          <w:sz w:val="24"/>
          <w:szCs w:val="24"/>
        </w:rPr>
        <w:t>PLoS</w:t>
      </w:r>
      <w:proofErr w:type="spellEnd"/>
      <w:r w:rsidRPr="00C461CB">
        <w:rPr>
          <w:sz w:val="24"/>
          <w:szCs w:val="24"/>
        </w:rPr>
        <w:t xml:space="preserve"> One. 8, 72157. </w:t>
      </w:r>
      <w:proofErr w:type="gramStart"/>
      <w:r w:rsidRPr="00C461CB">
        <w:rPr>
          <w:sz w:val="24"/>
          <w:szCs w:val="24"/>
        </w:rPr>
        <w:t>doi:10.1371/journal.pone</w:t>
      </w:r>
      <w:proofErr w:type="gramEnd"/>
      <w:r w:rsidRPr="00C461CB">
        <w:rPr>
          <w:sz w:val="24"/>
          <w:szCs w:val="24"/>
        </w:rPr>
        <w:t>.0072157.</w:t>
      </w:r>
    </w:p>
    <w:p w14:paraId="70323747" w14:textId="77777777" w:rsidR="004766A3" w:rsidRPr="00C461CB" w:rsidRDefault="004766A3" w:rsidP="005A6D28">
      <w:pPr>
        <w:spacing w:before="161" w:line="360" w:lineRule="auto"/>
        <w:ind w:left="1287" w:hanging="720"/>
        <w:contextualSpacing/>
        <w:jc w:val="both"/>
        <w:rPr>
          <w:sz w:val="24"/>
          <w:szCs w:val="24"/>
        </w:rPr>
      </w:pPr>
      <w:bookmarkStart w:id="5" w:name="Peng"/>
      <w:r w:rsidRPr="00C461CB">
        <w:rPr>
          <w:sz w:val="24"/>
          <w:szCs w:val="24"/>
        </w:rPr>
        <w:t>Peng</w:t>
      </w:r>
      <w:bookmarkEnd w:id="5"/>
      <w:r w:rsidRPr="00C461CB">
        <w:rPr>
          <w:sz w:val="24"/>
          <w:szCs w:val="24"/>
        </w:rPr>
        <w:t xml:space="preserve">, S., Huang, J.L., Sheehy, J.E., </w:t>
      </w:r>
      <w:proofErr w:type="spellStart"/>
      <w:r w:rsidRPr="00C461CB">
        <w:rPr>
          <w:sz w:val="24"/>
          <w:szCs w:val="24"/>
        </w:rPr>
        <w:t>Laza</w:t>
      </w:r>
      <w:proofErr w:type="spellEnd"/>
      <w:r w:rsidRPr="00C461CB">
        <w:rPr>
          <w:sz w:val="24"/>
          <w:szCs w:val="24"/>
        </w:rPr>
        <w:t xml:space="preserve">, R.C., </w:t>
      </w:r>
      <w:proofErr w:type="spellStart"/>
      <w:r w:rsidRPr="00C461CB">
        <w:rPr>
          <w:sz w:val="24"/>
          <w:szCs w:val="24"/>
        </w:rPr>
        <w:t>Visperas</w:t>
      </w:r>
      <w:proofErr w:type="spellEnd"/>
      <w:r w:rsidRPr="00C461CB">
        <w:rPr>
          <w:sz w:val="24"/>
          <w:szCs w:val="24"/>
        </w:rPr>
        <w:t xml:space="preserve">, R.M., Zhong, X.H., Centeno, G.S., </w:t>
      </w:r>
      <w:proofErr w:type="spellStart"/>
      <w:r w:rsidRPr="00C461CB">
        <w:rPr>
          <w:sz w:val="24"/>
          <w:szCs w:val="24"/>
        </w:rPr>
        <w:t>Khush</w:t>
      </w:r>
      <w:proofErr w:type="spellEnd"/>
      <w:r w:rsidRPr="00C461CB">
        <w:rPr>
          <w:sz w:val="24"/>
          <w:szCs w:val="24"/>
        </w:rPr>
        <w:t xml:space="preserve">, G.S., </w:t>
      </w:r>
      <w:proofErr w:type="spellStart"/>
      <w:r w:rsidRPr="00C461CB">
        <w:rPr>
          <w:sz w:val="24"/>
          <w:szCs w:val="24"/>
        </w:rPr>
        <w:t>Cassman</w:t>
      </w:r>
      <w:proofErr w:type="spellEnd"/>
      <w:r w:rsidRPr="00C461CB">
        <w:rPr>
          <w:sz w:val="24"/>
          <w:szCs w:val="24"/>
        </w:rPr>
        <w:t xml:space="preserve">, K.G., 2004. Rice yields decline with higher night temperature from global warming. Proceedings of the National Academy of Sciences, USA. 101, 9971–9975. </w:t>
      </w:r>
      <w:hyperlink r:id="rId10" w:history="1">
        <w:r w:rsidRPr="00020325">
          <w:rPr>
            <w:sz w:val="24"/>
            <w:szCs w:val="24"/>
            <w:u w:val="single"/>
          </w:rPr>
          <w:t>https://doi.org/10.1073/pnas.0403720101</w:t>
        </w:r>
      </w:hyperlink>
      <w:r w:rsidRPr="00020325">
        <w:rPr>
          <w:sz w:val="24"/>
          <w:szCs w:val="24"/>
          <w:u w:val="single"/>
        </w:rPr>
        <w:t>.</w:t>
      </w:r>
    </w:p>
    <w:p w14:paraId="517F8E6F" w14:textId="77777777" w:rsidR="004766A3" w:rsidRPr="00020325" w:rsidRDefault="004766A3" w:rsidP="005A6D28">
      <w:pPr>
        <w:spacing w:before="161" w:line="360" w:lineRule="auto"/>
        <w:ind w:left="1287" w:hanging="720"/>
        <w:contextualSpacing/>
        <w:jc w:val="both"/>
        <w:rPr>
          <w:sz w:val="24"/>
          <w:szCs w:val="24"/>
          <w:u w:val="single"/>
        </w:rPr>
      </w:pPr>
      <w:r w:rsidRPr="00C461CB">
        <w:rPr>
          <w:sz w:val="24"/>
          <w:szCs w:val="24"/>
        </w:rPr>
        <w:t xml:space="preserve">Welch, J.R, Vincent, J.R., </w:t>
      </w:r>
      <w:proofErr w:type="spellStart"/>
      <w:r w:rsidRPr="00C461CB">
        <w:rPr>
          <w:sz w:val="24"/>
          <w:szCs w:val="24"/>
        </w:rPr>
        <w:t>Auffhammer</w:t>
      </w:r>
      <w:proofErr w:type="spellEnd"/>
      <w:r w:rsidRPr="00C461CB">
        <w:rPr>
          <w:sz w:val="24"/>
          <w:szCs w:val="24"/>
        </w:rPr>
        <w:t xml:space="preserve">, M., Moya, P.F., Dobermann. A., Dawe, D.C., 2010. Rice yields in tropical/subtropical Asia exhibit large but opposing sensitivities to minimum and maximum temperatures. Proceedings of the National Academy of Sciences, USA. 107, 14562-14567. </w:t>
      </w:r>
      <w:r w:rsidRPr="00020325">
        <w:rPr>
          <w:sz w:val="24"/>
          <w:szCs w:val="24"/>
        </w:rPr>
        <w:t>DOI: </w:t>
      </w:r>
      <w:hyperlink r:id="rId11" w:tgtFrame="_blank" w:history="1">
        <w:r w:rsidRPr="00020325">
          <w:rPr>
            <w:sz w:val="24"/>
            <w:szCs w:val="24"/>
            <w:u w:val="single"/>
          </w:rPr>
          <w:t>10.1073/pnas.1001222107</w:t>
        </w:r>
      </w:hyperlink>
      <w:r w:rsidRPr="00020325">
        <w:rPr>
          <w:sz w:val="24"/>
          <w:szCs w:val="24"/>
          <w:u w:val="single"/>
        </w:rPr>
        <w:t>.</w:t>
      </w:r>
    </w:p>
    <w:p w14:paraId="25882B0B" w14:textId="77777777" w:rsidR="004766A3" w:rsidRPr="00C461CB" w:rsidRDefault="004766A3" w:rsidP="005A6D28">
      <w:pPr>
        <w:spacing w:before="161" w:line="360" w:lineRule="auto"/>
        <w:ind w:left="1287" w:hanging="720"/>
        <w:contextualSpacing/>
        <w:jc w:val="both"/>
        <w:rPr>
          <w:sz w:val="24"/>
          <w:szCs w:val="24"/>
        </w:rPr>
      </w:pPr>
      <w:bookmarkStart w:id="6" w:name="Ali"/>
      <w:r w:rsidRPr="00C461CB">
        <w:rPr>
          <w:sz w:val="24"/>
          <w:szCs w:val="24"/>
        </w:rPr>
        <w:t xml:space="preserve">Ali, F., </w:t>
      </w:r>
      <w:proofErr w:type="spellStart"/>
      <w:r w:rsidRPr="00C461CB">
        <w:rPr>
          <w:sz w:val="24"/>
          <w:szCs w:val="24"/>
        </w:rPr>
        <w:t>Jighly</w:t>
      </w:r>
      <w:proofErr w:type="spellEnd"/>
      <w:r w:rsidRPr="00C461CB">
        <w:rPr>
          <w:sz w:val="24"/>
          <w:szCs w:val="24"/>
        </w:rPr>
        <w:t xml:space="preserve">, A., </w:t>
      </w:r>
      <w:proofErr w:type="spellStart"/>
      <w:r w:rsidRPr="00C461CB">
        <w:rPr>
          <w:sz w:val="24"/>
          <w:szCs w:val="24"/>
        </w:rPr>
        <w:t>Joukhadar</w:t>
      </w:r>
      <w:proofErr w:type="spellEnd"/>
      <w:r w:rsidRPr="00C461CB">
        <w:rPr>
          <w:sz w:val="24"/>
          <w:szCs w:val="24"/>
        </w:rPr>
        <w:t xml:space="preserve">, R., </w:t>
      </w:r>
      <w:proofErr w:type="spellStart"/>
      <w:r w:rsidRPr="00C461CB">
        <w:rPr>
          <w:sz w:val="24"/>
          <w:szCs w:val="24"/>
        </w:rPr>
        <w:t>Niazi</w:t>
      </w:r>
      <w:proofErr w:type="spellEnd"/>
      <w:r w:rsidRPr="00C461CB">
        <w:rPr>
          <w:sz w:val="24"/>
          <w:szCs w:val="24"/>
        </w:rPr>
        <w:t>, N.K., Al-</w:t>
      </w:r>
      <w:proofErr w:type="spellStart"/>
      <w:r w:rsidRPr="00C461CB">
        <w:rPr>
          <w:sz w:val="24"/>
          <w:szCs w:val="24"/>
        </w:rPr>
        <w:t>Misned</w:t>
      </w:r>
      <w:proofErr w:type="spellEnd"/>
      <w:r w:rsidRPr="00C461CB">
        <w:rPr>
          <w:sz w:val="24"/>
          <w:szCs w:val="24"/>
        </w:rPr>
        <w:t xml:space="preserve">, F., 2023. Current status and future prospects of head rice yield. Agric. 13,705. </w:t>
      </w:r>
      <w:hyperlink r:id="rId12" w:history="1">
        <w:r w:rsidRPr="00020325">
          <w:rPr>
            <w:sz w:val="24"/>
            <w:szCs w:val="24"/>
            <w:u w:val="single"/>
          </w:rPr>
          <w:t>https://doi.org/10.3390/agriculture13030705</w:t>
        </w:r>
      </w:hyperlink>
      <w:r w:rsidRPr="00020325">
        <w:rPr>
          <w:sz w:val="24"/>
          <w:szCs w:val="24"/>
          <w:u w:val="single"/>
        </w:rPr>
        <w:t>.</w:t>
      </w:r>
    </w:p>
    <w:p w14:paraId="73E7FBFE" w14:textId="77777777" w:rsidR="004766A3" w:rsidRPr="00C461CB" w:rsidRDefault="004766A3" w:rsidP="005A6D28">
      <w:pPr>
        <w:autoSpaceDE w:val="0"/>
        <w:autoSpaceDN w:val="0"/>
        <w:adjustRightInd w:val="0"/>
        <w:spacing w:after="0" w:line="360" w:lineRule="auto"/>
        <w:ind w:left="1287" w:hanging="720"/>
        <w:contextualSpacing/>
        <w:jc w:val="both"/>
        <w:rPr>
          <w:b/>
          <w:bCs/>
          <w:sz w:val="24"/>
          <w:szCs w:val="24"/>
        </w:rPr>
      </w:pPr>
      <w:bookmarkStart w:id="7" w:name="Mather"/>
      <w:bookmarkEnd w:id="6"/>
      <w:r w:rsidRPr="00C461CB">
        <w:rPr>
          <w:sz w:val="24"/>
          <w:szCs w:val="24"/>
        </w:rPr>
        <w:t xml:space="preserve">Mather, K., 1949. Biometrical Genetics: The study of continuous variation. Methuen &amp; Co., </w:t>
      </w:r>
      <w:proofErr w:type="spellStart"/>
      <w:r w:rsidRPr="00C461CB">
        <w:rPr>
          <w:sz w:val="24"/>
          <w:szCs w:val="24"/>
        </w:rPr>
        <w:t>Ltk</w:t>
      </w:r>
      <w:proofErr w:type="spellEnd"/>
      <w:r w:rsidRPr="00C461CB">
        <w:rPr>
          <w:sz w:val="24"/>
          <w:szCs w:val="24"/>
        </w:rPr>
        <w:t>., London.</w:t>
      </w:r>
    </w:p>
    <w:p w14:paraId="25BB258D" w14:textId="77777777" w:rsidR="004766A3" w:rsidRPr="00C461CB" w:rsidRDefault="004766A3" w:rsidP="005A6D28">
      <w:pPr>
        <w:spacing w:before="161" w:line="360" w:lineRule="auto"/>
        <w:ind w:left="1287" w:hanging="720"/>
        <w:contextualSpacing/>
        <w:jc w:val="both"/>
        <w:rPr>
          <w:sz w:val="24"/>
          <w:szCs w:val="24"/>
        </w:rPr>
      </w:pPr>
      <w:bookmarkStart w:id="8" w:name="Hayman"/>
      <w:bookmarkEnd w:id="7"/>
      <w:r w:rsidRPr="00C461CB">
        <w:rPr>
          <w:sz w:val="24"/>
          <w:szCs w:val="24"/>
        </w:rPr>
        <w:t>Hayman</w:t>
      </w:r>
      <w:bookmarkEnd w:id="8"/>
      <w:r w:rsidRPr="00C461CB">
        <w:rPr>
          <w:sz w:val="24"/>
          <w:szCs w:val="24"/>
        </w:rPr>
        <w:t>,</w:t>
      </w:r>
      <w:r w:rsidRPr="00C461CB">
        <w:rPr>
          <w:spacing w:val="1"/>
          <w:sz w:val="24"/>
          <w:szCs w:val="24"/>
        </w:rPr>
        <w:t xml:space="preserve"> </w:t>
      </w:r>
      <w:r w:rsidRPr="00C461CB">
        <w:rPr>
          <w:sz w:val="24"/>
          <w:szCs w:val="24"/>
        </w:rPr>
        <w:t>B.I.,</w:t>
      </w:r>
      <w:r w:rsidRPr="00C461CB">
        <w:rPr>
          <w:spacing w:val="1"/>
          <w:sz w:val="24"/>
          <w:szCs w:val="24"/>
        </w:rPr>
        <w:t xml:space="preserve"> </w:t>
      </w:r>
      <w:r w:rsidRPr="00C461CB">
        <w:rPr>
          <w:sz w:val="24"/>
          <w:szCs w:val="24"/>
        </w:rPr>
        <w:t>1958.</w:t>
      </w:r>
      <w:r w:rsidRPr="00C461CB">
        <w:rPr>
          <w:spacing w:val="1"/>
          <w:sz w:val="24"/>
          <w:szCs w:val="24"/>
        </w:rPr>
        <w:t xml:space="preserve"> </w:t>
      </w:r>
      <w:r w:rsidRPr="00C461CB">
        <w:rPr>
          <w:sz w:val="24"/>
          <w:szCs w:val="24"/>
        </w:rPr>
        <w:t>The</w:t>
      </w:r>
      <w:r w:rsidRPr="00C461CB">
        <w:rPr>
          <w:spacing w:val="1"/>
          <w:sz w:val="24"/>
          <w:szCs w:val="24"/>
        </w:rPr>
        <w:t xml:space="preserve"> </w:t>
      </w:r>
      <w:r w:rsidRPr="00C461CB">
        <w:rPr>
          <w:sz w:val="24"/>
          <w:szCs w:val="24"/>
        </w:rPr>
        <w:t>separation</w:t>
      </w:r>
      <w:r w:rsidRPr="00C461CB">
        <w:rPr>
          <w:spacing w:val="1"/>
          <w:sz w:val="24"/>
          <w:szCs w:val="24"/>
        </w:rPr>
        <w:t xml:space="preserve"> </w:t>
      </w:r>
      <w:r w:rsidRPr="00C461CB">
        <w:rPr>
          <w:sz w:val="24"/>
          <w:szCs w:val="24"/>
        </w:rPr>
        <w:t>of</w:t>
      </w:r>
      <w:r w:rsidRPr="00C461CB">
        <w:rPr>
          <w:spacing w:val="1"/>
          <w:sz w:val="24"/>
          <w:szCs w:val="24"/>
        </w:rPr>
        <w:t xml:space="preserve"> </w:t>
      </w:r>
      <w:r w:rsidRPr="00C461CB">
        <w:rPr>
          <w:sz w:val="24"/>
          <w:szCs w:val="24"/>
        </w:rPr>
        <w:t>epistatic</w:t>
      </w:r>
      <w:r w:rsidRPr="00C461CB">
        <w:rPr>
          <w:spacing w:val="1"/>
          <w:sz w:val="24"/>
          <w:szCs w:val="24"/>
        </w:rPr>
        <w:t xml:space="preserve"> </w:t>
      </w:r>
      <w:r w:rsidRPr="00C461CB">
        <w:rPr>
          <w:sz w:val="24"/>
          <w:szCs w:val="24"/>
        </w:rPr>
        <w:t>effect</w:t>
      </w:r>
      <w:r w:rsidRPr="00C461CB">
        <w:rPr>
          <w:spacing w:val="1"/>
          <w:sz w:val="24"/>
          <w:szCs w:val="24"/>
        </w:rPr>
        <w:t xml:space="preserve"> </w:t>
      </w:r>
      <w:r w:rsidRPr="00C461CB">
        <w:rPr>
          <w:sz w:val="24"/>
          <w:szCs w:val="24"/>
        </w:rPr>
        <w:t>from</w:t>
      </w:r>
      <w:r w:rsidRPr="00C461CB">
        <w:rPr>
          <w:spacing w:val="1"/>
          <w:sz w:val="24"/>
          <w:szCs w:val="24"/>
        </w:rPr>
        <w:t xml:space="preserve"> </w:t>
      </w:r>
      <w:r w:rsidRPr="00C461CB">
        <w:rPr>
          <w:sz w:val="24"/>
          <w:szCs w:val="24"/>
        </w:rPr>
        <w:t>additive</w:t>
      </w:r>
      <w:r w:rsidRPr="00C461CB">
        <w:rPr>
          <w:spacing w:val="1"/>
          <w:sz w:val="24"/>
          <w:szCs w:val="24"/>
        </w:rPr>
        <w:t xml:space="preserve"> </w:t>
      </w:r>
      <w:r w:rsidRPr="00C461CB">
        <w:rPr>
          <w:sz w:val="24"/>
          <w:szCs w:val="24"/>
        </w:rPr>
        <w:t>and</w:t>
      </w:r>
      <w:r w:rsidRPr="00C461CB">
        <w:rPr>
          <w:spacing w:val="1"/>
          <w:sz w:val="24"/>
          <w:szCs w:val="24"/>
        </w:rPr>
        <w:t xml:space="preserve"> </w:t>
      </w:r>
      <w:r w:rsidRPr="00C461CB">
        <w:rPr>
          <w:sz w:val="24"/>
          <w:szCs w:val="24"/>
        </w:rPr>
        <w:t>dominance</w:t>
      </w:r>
      <w:r w:rsidRPr="00C461CB">
        <w:rPr>
          <w:spacing w:val="9"/>
          <w:sz w:val="24"/>
          <w:szCs w:val="24"/>
        </w:rPr>
        <w:t xml:space="preserve"> </w:t>
      </w:r>
      <w:r w:rsidRPr="00C461CB">
        <w:rPr>
          <w:sz w:val="24"/>
          <w:szCs w:val="24"/>
        </w:rPr>
        <w:t>variation</w:t>
      </w:r>
      <w:r w:rsidRPr="00C461CB">
        <w:rPr>
          <w:spacing w:val="9"/>
          <w:sz w:val="24"/>
          <w:szCs w:val="24"/>
        </w:rPr>
        <w:t xml:space="preserve"> </w:t>
      </w:r>
      <w:r w:rsidRPr="00C461CB">
        <w:rPr>
          <w:sz w:val="24"/>
          <w:szCs w:val="24"/>
        </w:rPr>
        <w:t>in</w:t>
      </w:r>
      <w:r w:rsidRPr="00C461CB">
        <w:rPr>
          <w:spacing w:val="8"/>
          <w:sz w:val="24"/>
          <w:szCs w:val="24"/>
        </w:rPr>
        <w:t xml:space="preserve"> </w:t>
      </w:r>
      <w:r w:rsidRPr="00C461CB">
        <w:rPr>
          <w:sz w:val="24"/>
          <w:szCs w:val="24"/>
        </w:rPr>
        <w:t>generation</w:t>
      </w:r>
      <w:r w:rsidRPr="00C461CB">
        <w:rPr>
          <w:spacing w:val="10"/>
          <w:sz w:val="24"/>
          <w:szCs w:val="24"/>
        </w:rPr>
        <w:t xml:space="preserve"> </w:t>
      </w:r>
      <w:r w:rsidRPr="00C461CB">
        <w:rPr>
          <w:sz w:val="24"/>
          <w:szCs w:val="24"/>
        </w:rPr>
        <w:t>means.</w:t>
      </w:r>
      <w:r w:rsidRPr="00C461CB">
        <w:rPr>
          <w:spacing w:val="10"/>
          <w:sz w:val="24"/>
          <w:szCs w:val="24"/>
        </w:rPr>
        <w:t xml:space="preserve"> </w:t>
      </w:r>
      <w:r w:rsidRPr="00C461CB">
        <w:rPr>
          <w:sz w:val="24"/>
          <w:szCs w:val="24"/>
        </w:rPr>
        <w:t>Heredity.</w:t>
      </w:r>
      <w:r w:rsidRPr="00C461CB">
        <w:rPr>
          <w:spacing w:val="6"/>
          <w:sz w:val="24"/>
          <w:szCs w:val="24"/>
        </w:rPr>
        <w:t xml:space="preserve"> </w:t>
      </w:r>
      <w:r w:rsidRPr="00C461CB">
        <w:rPr>
          <w:sz w:val="24"/>
          <w:szCs w:val="24"/>
        </w:rPr>
        <w:t>12,</w:t>
      </w:r>
      <w:r w:rsidRPr="00C461CB">
        <w:rPr>
          <w:spacing w:val="10"/>
          <w:sz w:val="24"/>
          <w:szCs w:val="24"/>
        </w:rPr>
        <w:t xml:space="preserve"> </w:t>
      </w:r>
      <w:r w:rsidRPr="00C461CB">
        <w:rPr>
          <w:sz w:val="24"/>
          <w:szCs w:val="24"/>
        </w:rPr>
        <w:t>371-390.</w:t>
      </w:r>
    </w:p>
    <w:p w14:paraId="179C69D1" w14:textId="77777777" w:rsidR="004766A3" w:rsidRPr="00C461CB" w:rsidRDefault="004766A3" w:rsidP="005A6D28">
      <w:pPr>
        <w:autoSpaceDE w:val="0"/>
        <w:autoSpaceDN w:val="0"/>
        <w:adjustRightInd w:val="0"/>
        <w:spacing w:after="320" w:line="360" w:lineRule="auto"/>
        <w:ind w:left="1287" w:hanging="720"/>
        <w:contextualSpacing/>
        <w:rPr>
          <w:sz w:val="24"/>
          <w:szCs w:val="24"/>
          <w:lang w:eastAsia="en-IN"/>
        </w:rPr>
      </w:pPr>
      <w:proofErr w:type="spellStart"/>
      <w:r w:rsidRPr="00C461CB">
        <w:rPr>
          <w:sz w:val="24"/>
          <w:szCs w:val="24"/>
          <w:lang w:eastAsia="en-IN"/>
        </w:rPr>
        <w:t>Gnanamalar</w:t>
      </w:r>
      <w:proofErr w:type="spellEnd"/>
      <w:r w:rsidRPr="00C461CB">
        <w:rPr>
          <w:sz w:val="24"/>
          <w:szCs w:val="24"/>
          <w:lang w:eastAsia="en-IN"/>
        </w:rPr>
        <w:t xml:space="preserve">, R.P and </w:t>
      </w:r>
      <w:proofErr w:type="spellStart"/>
      <w:r w:rsidRPr="00C461CB">
        <w:rPr>
          <w:sz w:val="24"/>
          <w:szCs w:val="24"/>
          <w:lang w:eastAsia="en-IN"/>
        </w:rPr>
        <w:t>Vivekanandan</w:t>
      </w:r>
      <w:proofErr w:type="spellEnd"/>
      <w:r w:rsidRPr="00C461CB">
        <w:rPr>
          <w:sz w:val="24"/>
          <w:szCs w:val="24"/>
          <w:lang w:eastAsia="en-IN"/>
        </w:rPr>
        <w:t>, P. 2013. Genetic architecture of grain quality characters in rice (</w:t>
      </w:r>
      <w:r w:rsidRPr="00C461CB">
        <w:rPr>
          <w:i/>
          <w:iCs/>
          <w:sz w:val="24"/>
          <w:szCs w:val="24"/>
          <w:lang w:eastAsia="en-IN"/>
        </w:rPr>
        <w:t xml:space="preserve">Oryza sativa </w:t>
      </w:r>
      <w:r w:rsidRPr="00C461CB">
        <w:rPr>
          <w:sz w:val="24"/>
          <w:szCs w:val="24"/>
          <w:lang w:eastAsia="en-IN"/>
        </w:rPr>
        <w:t xml:space="preserve">L.). </w:t>
      </w:r>
      <w:r w:rsidRPr="00C461CB">
        <w:rPr>
          <w:i/>
          <w:iCs/>
          <w:sz w:val="24"/>
          <w:szCs w:val="24"/>
          <w:lang w:eastAsia="en-IN"/>
        </w:rPr>
        <w:t>European Journal of Experimental Biology</w:t>
      </w:r>
      <w:r w:rsidRPr="00C461CB">
        <w:rPr>
          <w:sz w:val="24"/>
          <w:szCs w:val="24"/>
          <w:lang w:eastAsia="en-IN"/>
        </w:rPr>
        <w:t>. 3(2): 275-279.</w:t>
      </w:r>
    </w:p>
    <w:p w14:paraId="6694375D" w14:textId="77777777" w:rsidR="004766A3" w:rsidRPr="00C461CB" w:rsidRDefault="004766A3" w:rsidP="005A6D28">
      <w:pPr>
        <w:autoSpaceDE w:val="0"/>
        <w:autoSpaceDN w:val="0"/>
        <w:adjustRightInd w:val="0"/>
        <w:spacing w:after="320" w:line="360" w:lineRule="auto"/>
        <w:ind w:left="1287" w:hanging="720"/>
        <w:contextualSpacing/>
        <w:rPr>
          <w:sz w:val="24"/>
          <w:szCs w:val="24"/>
          <w:lang w:eastAsia="en-IN"/>
        </w:rPr>
      </w:pPr>
      <w:proofErr w:type="spellStart"/>
      <w:r w:rsidRPr="00C461CB">
        <w:rPr>
          <w:sz w:val="24"/>
          <w:szCs w:val="24"/>
          <w:shd w:val="clear" w:color="auto" w:fill="FFFFFF"/>
          <w:lang w:eastAsia="en-IN"/>
        </w:rPr>
        <w:t>Bassuony</w:t>
      </w:r>
      <w:proofErr w:type="spellEnd"/>
      <w:r w:rsidRPr="00C461CB">
        <w:rPr>
          <w:sz w:val="24"/>
          <w:szCs w:val="24"/>
          <w:shd w:val="clear" w:color="auto" w:fill="FFFFFF"/>
          <w:lang w:eastAsia="en-IN"/>
        </w:rPr>
        <w:t>, N.N and Lightfoot, D.A. 2019. A breeding study of some grain quality characters in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Atlas Journal of Biology</w:t>
      </w:r>
      <w:r w:rsidRPr="00C461CB">
        <w:rPr>
          <w:sz w:val="24"/>
          <w:szCs w:val="24"/>
          <w:shd w:val="clear" w:color="auto" w:fill="FFFFFF"/>
          <w:lang w:eastAsia="en-IN"/>
        </w:rPr>
        <w:t>. 619-627.</w:t>
      </w:r>
    </w:p>
    <w:p w14:paraId="5F1CCCB7" w14:textId="77777777" w:rsidR="004766A3" w:rsidRPr="00C461CB" w:rsidRDefault="004766A3" w:rsidP="005A6D28">
      <w:pPr>
        <w:autoSpaceDE w:val="0"/>
        <w:autoSpaceDN w:val="0"/>
        <w:adjustRightInd w:val="0"/>
        <w:spacing w:after="320" w:line="360" w:lineRule="auto"/>
        <w:ind w:left="1287" w:hanging="720"/>
        <w:contextualSpacing/>
        <w:rPr>
          <w:sz w:val="24"/>
          <w:szCs w:val="24"/>
          <w:shd w:val="clear" w:color="auto" w:fill="FFFFFF"/>
          <w:lang w:eastAsia="en-IN"/>
        </w:rPr>
      </w:pPr>
      <w:r w:rsidRPr="00C461CB">
        <w:rPr>
          <w:sz w:val="24"/>
          <w:szCs w:val="24"/>
          <w:shd w:val="clear" w:color="auto" w:fill="FFFFFF"/>
          <w:lang w:eastAsia="en-IN"/>
        </w:rPr>
        <w:t xml:space="preserve">Singh, R.K. 2019. Gene action and generation mean analysis for yield and its component traits in </w:t>
      </w:r>
      <w:r w:rsidRPr="00C461CB">
        <w:rPr>
          <w:i/>
          <w:sz w:val="24"/>
          <w:szCs w:val="24"/>
          <w:shd w:val="clear" w:color="auto" w:fill="FFFFFF"/>
          <w:lang w:eastAsia="en-IN"/>
        </w:rPr>
        <w:t>Indica</w:t>
      </w:r>
      <w:r w:rsidRPr="00C461CB">
        <w:rPr>
          <w:sz w:val="24"/>
          <w:szCs w:val="24"/>
          <w:shd w:val="clear" w:color="auto" w:fill="FFFFFF"/>
          <w:lang w:eastAsia="en-IN"/>
        </w:rPr>
        <w:t xml:space="preserve">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International Journal of Genetics.</w:t>
      </w:r>
      <w:r w:rsidRPr="00C461CB">
        <w:rPr>
          <w:sz w:val="24"/>
          <w:szCs w:val="24"/>
          <w:shd w:val="clear" w:color="auto" w:fill="FFFFFF"/>
          <w:lang w:eastAsia="en-IN"/>
        </w:rPr>
        <w:t xml:space="preserve"> 0975-2862.</w:t>
      </w:r>
    </w:p>
    <w:p w14:paraId="6EE671D4" w14:textId="77777777" w:rsidR="004766A3" w:rsidRPr="00C461CB" w:rsidRDefault="004766A3" w:rsidP="005A6D28">
      <w:pPr>
        <w:autoSpaceDE w:val="0"/>
        <w:autoSpaceDN w:val="0"/>
        <w:adjustRightInd w:val="0"/>
        <w:spacing w:after="320" w:line="360" w:lineRule="auto"/>
        <w:ind w:left="1287" w:hanging="720"/>
        <w:contextualSpacing/>
        <w:rPr>
          <w:sz w:val="24"/>
          <w:szCs w:val="24"/>
          <w:lang w:eastAsia="en-IN"/>
        </w:rPr>
      </w:pPr>
      <w:proofErr w:type="spellStart"/>
      <w:r w:rsidRPr="00C461CB">
        <w:rPr>
          <w:sz w:val="24"/>
          <w:szCs w:val="24"/>
          <w:shd w:val="clear" w:color="auto" w:fill="FFFFFF"/>
          <w:lang w:eastAsia="en-IN"/>
        </w:rPr>
        <w:t>Sreelakshmi</w:t>
      </w:r>
      <w:proofErr w:type="spellEnd"/>
      <w:r w:rsidRPr="00C461CB">
        <w:rPr>
          <w:sz w:val="24"/>
          <w:szCs w:val="24"/>
          <w:shd w:val="clear" w:color="auto" w:fill="FFFFFF"/>
          <w:lang w:eastAsia="en-IN"/>
        </w:rPr>
        <w:t xml:space="preserve">, C and </w:t>
      </w:r>
      <w:proofErr w:type="spellStart"/>
      <w:r w:rsidRPr="00C461CB">
        <w:rPr>
          <w:sz w:val="24"/>
          <w:szCs w:val="24"/>
          <w:shd w:val="clear" w:color="auto" w:fill="FFFFFF"/>
          <w:lang w:eastAsia="en-IN"/>
        </w:rPr>
        <w:t>Babu</w:t>
      </w:r>
      <w:proofErr w:type="spellEnd"/>
      <w:r w:rsidRPr="00C461CB">
        <w:rPr>
          <w:sz w:val="24"/>
          <w:szCs w:val="24"/>
          <w:shd w:val="clear" w:color="auto" w:fill="FFFFFF"/>
          <w:lang w:eastAsia="en-IN"/>
        </w:rPr>
        <w:t>, P.R. 2019. Genetic analysis of yield and quality traits through generation mean analysis in rice. </w:t>
      </w:r>
      <w:r w:rsidRPr="00C461CB">
        <w:rPr>
          <w:i/>
          <w:iCs/>
          <w:sz w:val="24"/>
          <w:szCs w:val="24"/>
          <w:shd w:val="clear" w:color="auto" w:fill="FFFFFF"/>
          <w:lang w:eastAsia="en-IN"/>
        </w:rPr>
        <w:t>Oryza-An International Journal on Rice</w:t>
      </w:r>
      <w:r w:rsidRPr="00C461CB">
        <w:rPr>
          <w:sz w:val="24"/>
          <w:szCs w:val="24"/>
          <w:shd w:val="clear" w:color="auto" w:fill="FFFFFF"/>
          <w:lang w:eastAsia="en-IN"/>
        </w:rPr>
        <w:t>. 56(3): 256-262.</w:t>
      </w:r>
    </w:p>
    <w:p w14:paraId="19A9BAB1" w14:textId="77777777" w:rsidR="004766A3" w:rsidRPr="00C461CB" w:rsidRDefault="004766A3" w:rsidP="005A6D28">
      <w:pPr>
        <w:spacing w:line="360" w:lineRule="auto"/>
        <w:ind w:left="1287" w:hanging="720"/>
        <w:rPr>
          <w:rFonts w:cstheme="minorBidi"/>
          <w:sz w:val="24"/>
          <w:szCs w:val="24"/>
          <w:lang w:val="en-US" w:bidi="ar-SA"/>
        </w:rPr>
      </w:pPr>
    </w:p>
    <w:p w14:paraId="1F6BE8B3" w14:textId="77777777" w:rsidR="004766A3" w:rsidRPr="00020325" w:rsidRDefault="004766A3" w:rsidP="005A6D28">
      <w:pPr>
        <w:spacing w:line="360" w:lineRule="auto"/>
        <w:ind w:left="1287" w:hanging="720"/>
        <w:rPr>
          <w:sz w:val="24"/>
          <w:szCs w:val="24"/>
        </w:rPr>
      </w:pPr>
    </w:p>
    <w:p w14:paraId="20F3359E" w14:textId="77777777" w:rsidR="0035606F" w:rsidRPr="004766A3" w:rsidRDefault="0035606F" w:rsidP="005A6D28">
      <w:pPr>
        <w:ind w:left="1287" w:hanging="720"/>
      </w:pPr>
    </w:p>
    <w:sectPr w:rsidR="0035606F" w:rsidRPr="004766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3E92" w14:textId="77777777" w:rsidR="003E0E9A" w:rsidRDefault="003E0E9A" w:rsidP="00B46235">
      <w:pPr>
        <w:spacing w:after="0" w:line="240" w:lineRule="auto"/>
      </w:pPr>
      <w:r>
        <w:separator/>
      </w:r>
    </w:p>
  </w:endnote>
  <w:endnote w:type="continuationSeparator" w:id="0">
    <w:p w14:paraId="6B799794" w14:textId="77777777" w:rsidR="003E0E9A" w:rsidRDefault="003E0E9A" w:rsidP="00B4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4744" w14:textId="77777777" w:rsidR="00B46235" w:rsidRDefault="00B4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3D06" w14:textId="77777777" w:rsidR="00B46235" w:rsidRDefault="00B46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8D8" w14:textId="77777777" w:rsidR="00B46235" w:rsidRDefault="00B4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5B68" w14:textId="77777777" w:rsidR="003E0E9A" w:rsidRDefault="003E0E9A" w:rsidP="00B46235">
      <w:pPr>
        <w:spacing w:after="0" w:line="240" w:lineRule="auto"/>
      </w:pPr>
      <w:r>
        <w:separator/>
      </w:r>
    </w:p>
  </w:footnote>
  <w:footnote w:type="continuationSeparator" w:id="0">
    <w:p w14:paraId="258A75D7" w14:textId="77777777" w:rsidR="003E0E9A" w:rsidRDefault="003E0E9A" w:rsidP="00B4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5C96" w14:textId="60DB4D4A" w:rsidR="00B46235" w:rsidRDefault="003E0E9A">
    <w:pPr>
      <w:pStyle w:val="Header"/>
    </w:pPr>
    <w:r>
      <w:rPr>
        <w:noProof/>
      </w:rPr>
      <w:pict w14:anchorId="58AF8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AAEE" w14:textId="4A6469D0" w:rsidR="00B46235" w:rsidRDefault="003E0E9A">
    <w:pPr>
      <w:pStyle w:val="Header"/>
    </w:pPr>
    <w:r>
      <w:rPr>
        <w:noProof/>
      </w:rPr>
      <w:pict w14:anchorId="6E5E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1882" w14:textId="0BEC850D" w:rsidR="00B46235" w:rsidRDefault="003E0E9A">
    <w:pPr>
      <w:pStyle w:val="Header"/>
    </w:pPr>
    <w:r>
      <w:rPr>
        <w:noProof/>
      </w:rPr>
      <w:pict w14:anchorId="4AAD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D1A32"/>
    <w:multiLevelType w:val="multilevel"/>
    <w:tmpl w:val="4870859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20F29"/>
    <w:multiLevelType w:val="multilevel"/>
    <w:tmpl w:val="8438D140"/>
    <w:lvl w:ilvl="0">
      <w:start w:val="4"/>
      <w:numFmt w:val="decimal"/>
      <w:lvlText w:val="%1"/>
      <w:lvlJc w:val="left"/>
      <w:pPr>
        <w:ind w:left="480" w:hanging="480"/>
      </w:pPr>
      <w:rPr>
        <w:rFonts w:hint="default"/>
        <w:b/>
      </w:rPr>
    </w:lvl>
    <w:lvl w:ilvl="1">
      <w:start w:val="7"/>
      <w:numFmt w:val="decimal"/>
      <w:lvlText w:val="%1.%2"/>
      <w:lvlJc w:val="left"/>
      <w:pPr>
        <w:ind w:left="504" w:hanging="480"/>
      </w:pPr>
      <w:rPr>
        <w:rFonts w:hint="default"/>
        <w:b/>
      </w:rPr>
    </w:lvl>
    <w:lvl w:ilvl="2">
      <w:start w:val="1"/>
      <w:numFmt w:val="decimal"/>
      <w:lvlText w:val="%1.%2.%3"/>
      <w:lvlJc w:val="left"/>
      <w:pPr>
        <w:ind w:left="768" w:hanging="720"/>
      </w:pPr>
      <w:rPr>
        <w:rFonts w:hint="default"/>
        <w:b/>
      </w:rPr>
    </w:lvl>
    <w:lvl w:ilvl="3">
      <w:start w:val="1"/>
      <w:numFmt w:val="decimal"/>
      <w:lvlText w:val="%1.%2.%3.%4"/>
      <w:lvlJc w:val="left"/>
      <w:pPr>
        <w:ind w:left="792" w:hanging="720"/>
      </w:pPr>
      <w:rPr>
        <w:rFonts w:hint="default"/>
        <w:b/>
      </w:rPr>
    </w:lvl>
    <w:lvl w:ilvl="4">
      <w:start w:val="1"/>
      <w:numFmt w:val="decimal"/>
      <w:lvlText w:val="%1.%2.%3.%4.%5"/>
      <w:lvlJc w:val="left"/>
      <w:pPr>
        <w:ind w:left="1176" w:hanging="1080"/>
      </w:pPr>
      <w:rPr>
        <w:rFonts w:hint="default"/>
        <w:b/>
      </w:rPr>
    </w:lvl>
    <w:lvl w:ilvl="5">
      <w:start w:val="1"/>
      <w:numFmt w:val="decimal"/>
      <w:lvlText w:val="%1.%2.%3.%4.%5.%6"/>
      <w:lvlJc w:val="left"/>
      <w:pPr>
        <w:ind w:left="1200" w:hanging="1080"/>
      </w:pPr>
      <w:rPr>
        <w:rFonts w:hint="default"/>
        <w:b/>
      </w:rPr>
    </w:lvl>
    <w:lvl w:ilvl="6">
      <w:start w:val="1"/>
      <w:numFmt w:val="decimal"/>
      <w:lvlText w:val="%1.%2.%3.%4.%5.%6.%7"/>
      <w:lvlJc w:val="left"/>
      <w:pPr>
        <w:ind w:left="1584" w:hanging="1440"/>
      </w:pPr>
      <w:rPr>
        <w:rFonts w:hint="default"/>
        <w:b/>
      </w:rPr>
    </w:lvl>
    <w:lvl w:ilvl="7">
      <w:start w:val="1"/>
      <w:numFmt w:val="decimal"/>
      <w:lvlText w:val="%1.%2.%3.%4.%5.%6.%7.%8"/>
      <w:lvlJc w:val="left"/>
      <w:pPr>
        <w:ind w:left="1608" w:hanging="1440"/>
      </w:pPr>
      <w:rPr>
        <w:rFonts w:hint="default"/>
        <w:b/>
      </w:rPr>
    </w:lvl>
    <w:lvl w:ilvl="8">
      <w:start w:val="1"/>
      <w:numFmt w:val="decimal"/>
      <w:lvlText w:val="%1.%2.%3.%4.%5.%6.%7.%8.%9"/>
      <w:lvlJc w:val="left"/>
      <w:pPr>
        <w:ind w:left="1992" w:hanging="1800"/>
      </w:pPr>
      <w:rPr>
        <w:rFonts w:hint="default"/>
        <w:b/>
      </w:rPr>
    </w:lvl>
  </w:abstractNum>
  <w:abstractNum w:abstractNumId="2" w15:restartNumberingAfterBreak="0">
    <w:nsid w:val="6C2931F9"/>
    <w:multiLevelType w:val="hybridMultilevel"/>
    <w:tmpl w:val="965AA6A0"/>
    <w:lvl w:ilvl="0" w:tplc="DCD678BE">
      <w:start w:val="1"/>
      <w:numFmt w:val="decimal"/>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D0"/>
    <w:rsid w:val="000135BC"/>
    <w:rsid w:val="00020325"/>
    <w:rsid w:val="0002523D"/>
    <w:rsid w:val="0004082C"/>
    <w:rsid w:val="000C63BB"/>
    <w:rsid w:val="000C6BE2"/>
    <w:rsid w:val="00125A98"/>
    <w:rsid w:val="001A7069"/>
    <w:rsid w:val="002314E3"/>
    <w:rsid w:val="00260CFF"/>
    <w:rsid w:val="00265221"/>
    <w:rsid w:val="00275E13"/>
    <w:rsid w:val="002C2857"/>
    <w:rsid w:val="0035606F"/>
    <w:rsid w:val="003E0E9A"/>
    <w:rsid w:val="0041291C"/>
    <w:rsid w:val="004766A3"/>
    <w:rsid w:val="00481E5C"/>
    <w:rsid w:val="00495EC6"/>
    <w:rsid w:val="005347E5"/>
    <w:rsid w:val="00566A7B"/>
    <w:rsid w:val="005A6D28"/>
    <w:rsid w:val="006375D0"/>
    <w:rsid w:val="006E225E"/>
    <w:rsid w:val="006F5ADE"/>
    <w:rsid w:val="00752946"/>
    <w:rsid w:val="00761F5F"/>
    <w:rsid w:val="00771D1A"/>
    <w:rsid w:val="00855653"/>
    <w:rsid w:val="00887493"/>
    <w:rsid w:val="008B37D7"/>
    <w:rsid w:val="008C25D4"/>
    <w:rsid w:val="008E4319"/>
    <w:rsid w:val="008E798D"/>
    <w:rsid w:val="009B1296"/>
    <w:rsid w:val="009F52FD"/>
    <w:rsid w:val="00AC16B4"/>
    <w:rsid w:val="00B06284"/>
    <w:rsid w:val="00B06F08"/>
    <w:rsid w:val="00B46235"/>
    <w:rsid w:val="00C00DC3"/>
    <w:rsid w:val="00C461CB"/>
    <w:rsid w:val="00C91F78"/>
    <w:rsid w:val="00CC3105"/>
    <w:rsid w:val="00CF0E7B"/>
    <w:rsid w:val="00D67A72"/>
    <w:rsid w:val="00D951BC"/>
    <w:rsid w:val="00E84884"/>
    <w:rsid w:val="00E92304"/>
    <w:rsid w:val="00EB0927"/>
    <w:rsid w:val="00ED63F3"/>
    <w:rsid w:val="00F02647"/>
    <w:rsid w:val="00F07589"/>
    <w:rsid w:val="00F6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8C2CB"/>
  <w15:chartTrackingRefBased/>
  <w15:docId w15:val="{39C8D324-188F-4008-B962-169C7CA3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5D0"/>
    <w:rPr>
      <w:rFonts w:cs="Times New Roman"/>
      <w:sz w:val="22"/>
      <w:lang w:val="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stylle">
    <w:name w:val="thesis stylle"/>
    <w:basedOn w:val="Normal"/>
    <w:link w:val="thesisstylleChar"/>
    <w:qFormat/>
    <w:rsid w:val="006375D0"/>
    <w:pPr>
      <w:spacing w:line="360" w:lineRule="auto"/>
      <w:jc w:val="both"/>
    </w:pPr>
    <w:rPr>
      <w:rFonts w:cstheme="minorBidi"/>
      <w:kern w:val="2"/>
      <w:sz w:val="24"/>
      <w:lang w:val="en-US" w:bidi="ar-SA"/>
      <w14:ligatures w14:val="standardContextual"/>
    </w:rPr>
  </w:style>
  <w:style w:type="character" w:customStyle="1" w:styleId="thesisstylleChar">
    <w:name w:val="thesis stylle Char"/>
    <w:basedOn w:val="DefaultParagraphFont"/>
    <w:link w:val="thesisstylle"/>
    <w:rsid w:val="006375D0"/>
    <w:rPr>
      <w:kern w:val="2"/>
      <w14:ligatures w14:val="standardContextual"/>
    </w:rPr>
  </w:style>
  <w:style w:type="character" w:styleId="Hyperlink">
    <w:name w:val="Hyperlink"/>
    <w:basedOn w:val="DefaultParagraphFont"/>
    <w:uiPriority w:val="99"/>
    <w:unhideWhenUsed/>
    <w:rsid w:val="00B06284"/>
    <w:rPr>
      <w:color w:val="0563C1" w:themeColor="hyperlink"/>
      <w:u w:val="single"/>
    </w:rPr>
  </w:style>
  <w:style w:type="character" w:customStyle="1" w:styleId="UnresolvedMention1">
    <w:name w:val="Unresolved Mention1"/>
    <w:basedOn w:val="DefaultParagraphFont"/>
    <w:uiPriority w:val="99"/>
    <w:semiHidden/>
    <w:unhideWhenUsed/>
    <w:rsid w:val="00B06284"/>
    <w:rPr>
      <w:color w:val="605E5C"/>
      <w:shd w:val="clear" w:color="auto" w:fill="E1DFDD"/>
    </w:rPr>
  </w:style>
  <w:style w:type="paragraph" w:styleId="Header">
    <w:name w:val="header"/>
    <w:basedOn w:val="Normal"/>
    <w:link w:val="HeaderChar"/>
    <w:uiPriority w:val="99"/>
    <w:unhideWhenUsed/>
    <w:rsid w:val="00B4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35"/>
    <w:rPr>
      <w:rFonts w:cs="Times New Roman"/>
      <w:sz w:val="22"/>
      <w:lang w:val="en-IN" w:bidi="te-IN"/>
    </w:rPr>
  </w:style>
  <w:style w:type="paragraph" w:styleId="Footer">
    <w:name w:val="footer"/>
    <w:basedOn w:val="Normal"/>
    <w:link w:val="FooterChar"/>
    <w:uiPriority w:val="99"/>
    <w:unhideWhenUsed/>
    <w:rsid w:val="00B4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35"/>
    <w:rPr>
      <w:rFonts w:cs="Times New Roman"/>
      <w:sz w:val="22"/>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agriculture130307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00122210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73/pnas.04037201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jxb/eru544"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udhishna\Desktop\New%20Microsoft%20Excel%20Worksheet%20(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udhishna\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00FF99"/>
              </a:solidFill>
              <a:ln>
                <a:noFill/>
              </a:ln>
              <a:effectLst/>
              <a:sp3d/>
            </c:spPr>
            <c:extLst>
              <c:ext xmlns:c16="http://schemas.microsoft.com/office/drawing/2014/chart" uri="{C3380CC4-5D6E-409C-BE32-E72D297353CC}">
                <c16:uniqueId val="{00000001-D4B5-467E-B6E4-67CABEAABC38}"/>
              </c:ext>
            </c:extLst>
          </c:dPt>
          <c:dPt>
            <c:idx val="1"/>
            <c:invertIfNegative val="0"/>
            <c:bubble3D val="0"/>
            <c:spPr>
              <a:solidFill>
                <a:srgbClr val="FFCC00"/>
              </a:solidFill>
              <a:ln>
                <a:noFill/>
              </a:ln>
              <a:effectLst/>
              <a:sp3d/>
            </c:spPr>
            <c:extLst>
              <c:ext xmlns:c16="http://schemas.microsoft.com/office/drawing/2014/chart" uri="{C3380CC4-5D6E-409C-BE32-E72D297353CC}">
                <c16:uniqueId val="{00000003-D4B5-467E-B6E4-67CABEAABC38}"/>
              </c:ext>
            </c:extLst>
          </c:dPt>
          <c:dPt>
            <c:idx val="2"/>
            <c:invertIfNegative val="0"/>
            <c:bubble3D val="0"/>
            <c:spPr>
              <a:solidFill>
                <a:srgbClr val="CC99FF"/>
              </a:solidFill>
              <a:ln>
                <a:noFill/>
              </a:ln>
              <a:effectLst/>
              <a:sp3d/>
            </c:spPr>
            <c:extLst>
              <c:ext xmlns:c16="http://schemas.microsoft.com/office/drawing/2014/chart" uri="{C3380CC4-5D6E-409C-BE32-E72D297353CC}">
                <c16:uniqueId val="{00000005-D4B5-467E-B6E4-67CABEAABC38}"/>
              </c:ext>
            </c:extLst>
          </c:dPt>
          <c:dPt>
            <c:idx val="3"/>
            <c:invertIfNegative val="0"/>
            <c:bubble3D val="0"/>
            <c:spPr>
              <a:solidFill>
                <a:srgbClr val="99FFCC"/>
              </a:solidFill>
              <a:ln>
                <a:noFill/>
              </a:ln>
              <a:effectLst/>
              <a:sp3d/>
            </c:spPr>
            <c:extLst>
              <c:ext xmlns:c16="http://schemas.microsoft.com/office/drawing/2014/chart" uri="{C3380CC4-5D6E-409C-BE32-E72D297353CC}">
                <c16:uniqueId val="{00000007-D4B5-467E-B6E4-67CABEAABC38}"/>
              </c:ext>
            </c:extLst>
          </c:dPt>
          <c:dPt>
            <c:idx val="4"/>
            <c:invertIfNegative val="0"/>
            <c:bubble3D val="0"/>
            <c:spPr>
              <a:solidFill>
                <a:srgbClr val="FFCCFF"/>
              </a:solidFill>
              <a:ln>
                <a:noFill/>
              </a:ln>
              <a:effectLst/>
              <a:sp3d/>
            </c:spPr>
            <c:extLst>
              <c:ext xmlns:c16="http://schemas.microsoft.com/office/drawing/2014/chart" uri="{C3380CC4-5D6E-409C-BE32-E72D297353CC}">
                <c16:uniqueId val="{00000009-D4B5-467E-B6E4-67CABEAABC38}"/>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D4B5-467E-B6E4-67CABEAABC3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Sheet8!$C$4:$C$9</c:f>
              <c:strCache>
                <c:ptCount val="6"/>
                <c:pt idx="0">
                  <c:v>P1</c:v>
                </c:pt>
                <c:pt idx="1">
                  <c:v>P2</c:v>
                </c:pt>
                <c:pt idx="2">
                  <c:v>F1</c:v>
                </c:pt>
                <c:pt idx="3">
                  <c:v>F2</c:v>
                </c:pt>
                <c:pt idx="4">
                  <c:v>BC1P1</c:v>
                </c:pt>
                <c:pt idx="5">
                  <c:v>BC1P2</c:v>
                </c:pt>
              </c:strCache>
            </c:strRef>
          </c:cat>
          <c:val>
            <c:numRef>
              <c:f>Sheet8!$D$4:$D$9</c:f>
              <c:numCache>
                <c:formatCode>General</c:formatCode>
                <c:ptCount val="6"/>
                <c:pt idx="0">
                  <c:v>67.739999999999995</c:v>
                </c:pt>
                <c:pt idx="1">
                  <c:v>35.11</c:v>
                </c:pt>
                <c:pt idx="2">
                  <c:v>44.61</c:v>
                </c:pt>
                <c:pt idx="3">
                  <c:v>39.1</c:v>
                </c:pt>
                <c:pt idx="4">
                  <c:v>56.81</c:v>
                </c:pt>
                <c:pt idx="5">
                  <c:v>48.25</c:v>
                </c:pt>
              </c:numCache>
            </c:numRef>
          </c:val>
          <c:shape val="pyramidToMax"/>
          <c:extLst>
            <c:ext xmlns:c16="http://schemas.microsoft.com/office/drawing/2014/chart" uri="{C3380CC4-5D6E-409C-BE32-E72D297353CC}">
              <c16:uniqueId val="{0000000C-D4B5-467E-B6E4-67CABEAABC38}"/>
            </c:ext>
          </c:extLst>
        </c:ser>
        <c:dLbls>
          <c:showLegendKey val="0"/>
          <c:showVal val="1"/>
          <c:showCatName val="0"/>
          <c:showSerName val="0"/>
          <c:showPercent val="0"/>
          <c:showBubbleSize val="0"/>
        </c:dLbls>
        <c:gapWidth val="150"/>
        <c:shape val="box"/>
        <c:axId val="150323295"/>
        <c:axId val="150324127"/>
        <c:axId val="0"/>
      </c:bar3DChart>
      <c:catAx>
        <c:axId val="150323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24127"/>
        <c:crosses val="autoZero"/>
        <c:auto val="1"/>
        <c:lblAlgn val="ctr"/>
        <c:lblOffset val="100"/>
        <c:noMultiLvlLbl val="0"/>
      </c:catAx>
      <c:valAx>
        <c:axId val="150324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23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bg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297713878253555E-2"/>
          <c:y val="0.20064743565165025"/>
          <c:w val="0.92299824766437089"/>
          <c:h val="0.77736111111111106"/>
        </c:manualLayout>
      </c:layout>
      <c:bar3DChart>
        <c:barDir val="col"/>
        <c:grouping val="clustered"/>
        <c:varyColors val="0"/>
        <c:ser>
          <c:idx val="0"/>
          <c:order val="0"/>
          <c:tx>
            <c:strRef>
              <c:f>Sheet5!$E$8</c:f>
              <c:strCache>
                <c:ptCount val="1"/>
                <c:pt idx="0">
                  <c:v>Estimate</c:v>
                </c:pt>
              </c:strCache>
            </c:strRef>
          </c:tx>
          <c:spPr>
            <a:solidFill>
              <a:srgbClr val="CCFF33">
                <a:alpha val="85000"/>
              </a:srgb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1"/>
            <c:invertIfNegative val="0"/>
            <c:bubble3D val="0"/>
            <c:spPr>
              <a:solidFill>
                <a:srgbClr val="66CCFF">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8BB2-44CF-8CF6-877A17A3EEF8}"/>
              </c:ext>
            </c:extLst>
          </c:dPt>
          <c:dPt>
            <c:idx val="2"/>
            <c:invertIfNegative val="0"/>
            <c:bubble3D val="0"/>
            <c:spPr>
              <a:solidFill>
                <a:srgbClr val="FF9999">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8BB2-44CF-8CF6-877A17A3EEF8}"/>
              </c:ext>
            </c:extLst>
          </c:dPt>
          <c:dPt>
            <c:idx val="3"/>
            <c:invertIfNegative val="0"/>
            <c:bubble3D val="0"/>
            <c:spPr>
              <a:solidFill>
                <a:srgbClr val="66CCFF">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8BB2-44CF-8CF6-877A17A3EEF8}"/>
              </c:ext>
            </c:extLst>
          </c:dPt>
          <c:dPt>
            <c:idx val="4"/>
            <c:invertIfNegative val="0"/>
            <c:bubble3D val="0"/>
            <c:spPr>
              <a:solidFill>
                <a:srgbClr val="66FF99">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8BB2-44CF-8CF6-877A17A3EEF8}"/>
              </c:ext>
            </c:extLst>
          </c:dPt>
          <c:dPt>
            <c:idx val="5"/>
            <c:invertIfNegative val="0"/>
            <c:bubble3D val="0"/>
            <c:spPr>
              <a:solidFill>
                <a:srgbClr val="FF9999">
                  <a:alpha val="85000"/>
                </a:srgb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8BB2-44CF-8CF6-877A17A3EEF8}"/>
              </c:ext>
            </c:extLst>
          </c:dPt>
          <c:dLbls>
            <c:dLbl>
              <c:idx val="4"/>
              <c:layout>
                <c:manualLayout>
                  <c:x val="-1.4769886443141018E-16"/>
                  <c:y val="-3.8495188101487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B2-44CF-8CF6-877A17A3EEF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Sheet5!$D$9:$D$14</c:f>
              <c:strCache>
                <c:ptCount val="6"/>
                <c:pt idx="0">
                  <c:v>Mean</c:v>
                </c:pt>
                <c:pt idx="1">
                  <c:v>Additive </c:v>
                </c:pt>
                <c:pt idx="2">
                  <c:v>dominance</c:v>
                </c:pt>
                <c:pt idx="3">
                  <c:v>Additive × additive </c:v>
                </c:pt>
                <c:pt idx="4">
                  <c:v>Additive × dominance </c:v>
                </c:pt>
                <c:pt idx="5">
                  <c:v>Dominance × dominance </c:v>
                </c:pt>
              </c:strCache>
            </c:strRef>
          </c:cat>
          <c:val>
            <c:numRef>
              <c:f>Sheet5!$E$9:$E$14</c:f>
              <c:numCache>
                <c:formatCode>General</c:formatCode>
                <c:ptCount val="6"/>
                <c:pt idx="0">
                  <c:v>39.1</c:v>
                </c:pt>
                <c:pt idx="1">
                  <c:v>8.56</c:v>
                </c:pt>
                <c:pt idx="2">
                  <c:v>46.9</c:v>
                </c:pt>
                <c:pt idx="3">
                  <c:v>53.71</c:v>
                </c:pt>
                <c:pt idx="4">
                  <c:v>-15.51</c:v>
                </c:pt>
                <c:pt idx="5">
                  <c:v>-71.77</c:v>
                </c:pt>
              </c:numCache>
            </c:numRef>
          </c:val>
          <c:shape val="cylinder"/>
          <c:extLst>
            <c:ext xmlns:c16="http://schemas.microsoft.com/office/drawing/2014/chart" uri="{C3380CC4-5D6E-409C-BE32-E72D297353CC}">
              <c16:uniqueId val="{0000000A-8BB2-44CF-8CF6-877A17A3EEF8}"/>
            </c:ext>
          </c:extLst>
        </c:ser>
        <c:dLbls>
          <c:showLegendKey val="0"/>
          <c:showVal val="1"/>
          <c:showCatName val="0"/>
          <c:showSerName val="0"/>
          <c:showPercent val="0"/>
          <c:showBubbleSize val="0"/>
        </c:dLbls>
        <c:gapWidth val="65"/>
        <c:shape val="box"/>
        <c:axId val="1283307343"/>
        <c:axId val="1283302767"/>
        <c:axId val="0"/>
      </c:bar3DChart>
      <c:catAx>
        <c:axId val="12833073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83302767"/>
        <c:crosses val="autoZero"/>
        <c:auto val="1"/>
        <c:lblAlgn val="ctr"/>
        <c:lblOffset val="100"/>
        <c:noMultiLvlLbl val="0"/>
      </c:catAx>
      <c:valAx>
        <c:axId val="12833027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33073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TotalTime>
  <Pages>1</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Sudhishna</dc:creator>
  <cp:keywords/>
  <dc:description/>
  <cp:lastModifiedBy>SDI PC New 16</cp:lastModifiedBy>
  <cp:revision>68</cp:revision>
  <dcterms:created xsi:type="dcterms:W3CDTF">2025-11-14T05:51:00Z</dcterms:created>
  <dcterms:modified xsi:type="dcterms:W3CDTF">2025-11-28T11:15:00Z</dcterms:modified>
</cp:coreProperties>
</file>