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B53342" w14:textId="58A8BD64" w:rsidR="00754C9A" w:rsidRDefault="00754C9A" w:rsidP="00441B6F">
      <w:pPr>
        <w:pStyle w:val="Title"/>
        <w:spacing w:after="0"/>
        <w:jc w:val="both"/>
        <w:rPr>
          <w:rFonts w:ascii="Arial" w:hAnsi="Arial" w:cs="Arial"/>
        </w:rPr>
      </w:pPr>
    </w:p>
    <w:p w14:paraId="1C4273A6" w14:textId="4F3CA23D" w:rsidR="005E5690" w:rsidRPr="00163BC4" w:rsidRDefault="00B11750" w:rsidP="005E5690">
      <w:pPr>
        <w:pStyle w:val="Author"/>
        <w:spacing w:line="240" w:lineRule="auto"/>
        <w:rPr>
          <w:rFonts w:ascii="Arial" w:hAnsi="Arial" w:cs="Arial"/>
          <w:bCs/>
          <w:iCs/>
          <w:kern w:val="28"/>
          <w:sz w:val="36"/>
        </w:rPr>
      </w:pPr>
      <w:r>
        <w:rPr>
          <w:rFonts w:ascii="Arial" w:hAnsi="Arial" w:cs="Arial"/>
          <w:bCs/>
          <w:iCs/>
          <w:kern w:val="28"/>
          <w:sz w:val="36"/>
        </w:rPr>
        <w:t xml:space="preserve">Assessment of </w:t>
      </w:r>
      <w:r w:rsidR="005E5690" w:rsidRPr="000E5B9D">
        <w:rPr>
          <w:rFonts w:ascii="Arial" w:hAnsi="Arial" w:cs="Arial"/>
          <w:bCs/>
          <w:iCs/>
          <w:kern w:val="28"/>
          <w:sz w:val="36"/>
        </w:rPr>
        <w:t xml:space="preserve">Genetic Variability in </w:t>
      </w:r>
      <w:r w:rsidR="005E5690">
        <w:rPr>
          <w:rFonts w:ascii="Arial" w:hAnsi="Arial" w:cs="Arial"/>
          <w:bCs/>
          <w:iCs/>
          <w:kern w:val="28"/>
          <w:sz w:val="36"/>
        </w:rPr>
        <w:t xml:space="preserve">Soybean </w:t>
      </w:r>
      <w:r w:rsidR="005E5690" w:rsidRPr="000E5B9D">
        <w:rPr>
          <w:rFonts w:ascii="Arial" w:hAnsi="Arial" w:cs="Arial"/>
          <w:bCs/>
          <w:iCs/>
          <w:kern w:val="28"/>
          <w:sz w:val="36"/>
        </w:rPr>
        <w:t xml:space="preserve">Germplasm for </w:t>
      </w:r>
      <w:r w:rsidR="005E5690">
        <w:rPr>
          <w:rFonts w:ascii="Arial" w:hAnsi="Arial" w:cs="Arial"/>
          <w:bCs/>
          <w:iCs/>
          <w:kern w:val="28"/>
          <w:sz w:val="36"/>
        </w:rPr>
        <w:t>Yield</w:t>
      </w:r>
      <w:r w:rsidR="005E5690" w:rsidRPr="000E5B9D">
        <w:rPr>
          <w:rFonts w:ascii="Arial" w:hAnsi="Arial" w:cs="Arial"/>
          <w:bCs/>
          <w:iCs/>
          <w:kern w:val="28"/>
          <w:sz w:val="36"/>
        </w:rPr>
        <w:t xml:space="preserve"> and </w:t>
      </w:r>
      <w:r w:rsidR="00AD6D7D">
        <w:rPr>
          <w:rFonts w:ascii="Arial" w:hAnsi="Arial" w:cs="Arial"/>
          <w:bCs/>
          <w:iCs/>
          <w:kern w:val="28"/>
          <w:sz w:val="36"/>
        </w:rPr>
        <w:t>Yield</w:t>
      </w:r>
      <w:r w:rsidR="005E5690">
        <w:rPr>
          <w:rFonts w:ascii="Arial" w:hAnsi="Arial" w:cs="Arial"/>
          <w:bCs/>
          <w:iCs/>
          <w:kern w:val="28"/>
          <w:sz w:val="36"/>
        </w:rPr>
        <w:t xml:space="preserve"> Related </w:t>
      </w:r>
      <w:r>
        <w:rPr>
          <w:rFonts w:ascii="Arial" w:hAnsi="Arial" w:cs="Arial"/>
          <w:bCs/>
          <w:iCs/>
          <w:kern w:val="28"/>
          <w:sz w:val="36"/>
        </w:rPr>
        <w:t>Traits</w:t>
      </w:r>
    </w:p>
    <w:p w14:paraId="36810415" w14:textId="77777777" w:rsidR="00196E2F" w:rsidRPr="00790ADA" w:rsidRDefault="00196E2F" w:rsidP="00441B6F">
      <w:pPr>
        <w:pStyle w:val="Author"/>
        <w:spacing w:line="240" w:lineRule="auto"/>
        <w:jc w:val="both"/>
        <w:rPr>
          <w:rFonts w:ascii="Arial" w:hAnsi="Arial" w:cs="Arial"/>
          <w:sz w:val="36"/>
        </w:rPr>
      </w:pPr>
    </w:p>
    <w:p w14:paraId="5B04BAF4" w14:textId="77777777" w:rsidR="00490728" w:rsidRPr="00FB3A86" w:rsidRDefault="00490728" w:rsidP="00441B6F">
      <w:pPr>
        <w:pStyle w:val="Affiliation"/>
        <w:spacing w:after="0" w:line="240" w:lineRule="auto"/>
        <w:jc w:val="both"/>
        <w:rPr>
          <w:rFonts w:ascii="Arial" w:hAnsi="Arial" w:cs="Arial"/>
        </w:rPr>
      </w:pPr>
    </w:p>
    <w:p w14:paraId="630DE7AD" w14:textId="253C9DC2" w:rsidR="00B01FCD" w:rsidRPr="00FB3A86" w:rsidRDefault="002E4147" w:rsidP="00441B6F">
      <w:pPr>
        <w:pStyle w:val="Copyright"/>
        <w:spacing w:after="0" w:line="240" w:lineRule="auto"/>
        <w:jc w:val="both"/>
        <w:rPr>
          <w:rFonts w:ascii="Arial" w:hAnsi="Arial" w:cs="Arial"/>
        </w:rPr>
        <w:sectPr w:rsidR="00B01FCD" w:rsidRPr="00FB3A86" w:rsidSect="00DA469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849BB74" wp14:editId="55E3F50B">
                <wp:extent cx="5303520" cy="635"/>
                <wp:effectExtent l="13335" t="11430" r="17145" b="1714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AB8297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277DBA88" w14:textId="3FAF5189"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DF215F4" w14:textId="77777777" w:rsidR="00196E2F" w:rsidRPr="00FB3A86" w:rsidRDefault="00196E2F" w:rsidP="00441B6F">
      <w:pPr>
        <w:pStyle w:val="AbstHead"/>
        <w:spacing w:after="0"/>
        <w:jc w:val="both"/>
        <w:rPr>
          <w:rFonts w:ascii="Arial" w:hAnsi="Arial" w:cs="Arial"/>
        </w:rPr>
      </w:pPr>
    </w:p>
    <w:tbl>
      <w:tblPr>
        <w:tblW w:w="9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148"/>
      </w:tblGrid>
      <w:tr w:rsidR="00296529" w:rsidRPr="001E44FE" w14:paraId="0901341C" w14:textId="77777777" w:rsidTr="005901DD">
        <w:trPr>
          <w:trHeight w:val="4814"/>
        </w:trPr>
        <w:tc>
          <w:tcPr>
            <w:tcW w:w="9148" w:type="dxa"/>
            <w:shd w:val="clear" w:color="auto" w:fill="F2F2F2"/>
          </w:tcPr>
          <w:p w14:paraId="1119D686" w14:textId="071B927E" w:rsidR="00E540E3" w:rsidRPr="00E540E3" w:rsidRDefault="005E5690" w:rsidP="00E540E3">
            <w:pPr>
              <w:pStyle w:val="Body"/>
              <w:spacing w:after="0"/>
              <w:rPr>
                <w:rFonts w:ascii="Arial" w:eastAsia="Calibri" w:hAnsi="Arial" w:cs="Arial"/>
                <w:szCs w:val="22"/>
                <w:lang w:val="en-IN"/>
              </w:rPr>
            </w:pPr>
            <w:r w:rsidRPr="00BA1B01">
              <w:rPr>
                <w:rFonts w:ascii="Arial" w:eastAsia="Calibri" w:hAnsi="Arial" w:cs="Arial"/>
                <w:b/>
                <w:szCs w:val="22"/>
              </w:rPr>
              <w:t xml:space="preserve">Aims: </w:t>
            </w:r>
            <w:r w:rsidR="00E540E3" w:rsidRPr="00E540E3">
              <w:rPr>
                <w:rFonts w:ascii="Arial" w:eastAsia="Calibri" w:hAnsi="Arial" w:cs="Arial"/>
                <w:szCs w:val="22"/>
                <w:lang w:val="en-IN"/>
              </w:rPr>
              <w:t xml:space="preserve">The objective of this study </w:t>
            </w:r>
            <w:r w:rsidR="00E540E3">
              <w:rPr>
                <w:rFonts w:ascii="Arial" w:eastAsia="Calibri" w:hAnsi="Arial" w:cs="Arial"/>
                <w:szCs w:val="22"/>
                <w:lang w:val="en-IN"/>
              </w:rPr>
              <w:t>was</w:t>
            </w:r>
            <w:r w:rsidR="00E540E3" w:rsidRPr="00E540E3">
              <w:rPr>
                <w:rFonts w:ascii="Arial" w:eastAsia="Calibri" w:hAnsi="Arial" w:cs="Arial"/>
                <w:szCs w:val="22"/>
                <w:lang w:val="en-IN"/>
              </w:rPr>
              <w:t xml:space="preserve"> to assess the extent of genetic variability, estimate heritability and determine the potential for genetic advancement in soybean yield and its contributing traits.</w:t>
            </w:r>
          </w:p>
          <w:p w14:paraId="3A614583" w14:textId="08CAD9C8" w:rsidR="005E5690" w:rsidRPr="00E540E3" w:rsidRDefault="005E5690" w:rsidP="005E5690">
            <w:pPr>
              <w:pStyle w:val="Body"/>
              <w:spacing w:after="0"/>
              <w:rPr>
                <w:rFonts w:ascii="Arial" w:eastAsia="Calibri" w:hAnsi="Arial" w:cs="Arial"/>
                <w:szCs w:val="22"/>
                <w:lang w:val="en-IN"/>
              </w:rPr>
            </w:pPr>
            <w:r w:rsidRPr="00BA1B01">
              <w:rPr>
                <w:rFonts w:ascii="Arial" w:eastAsia="Calibri" w:hAnsi="Arial" w:cs="Arial"/>
                <w:b/>
                <w:szCs w:val="22"/>
              </w:rPr>
              <w:t>Study design:</w:t>
            </w:r>
            <w:r w:rsidRPr="00BA1B01">
              <w:rPr>
                <w:rFonts w:ascii="Arial" w:eastAsia="Calibri" w:hAnsi="Arial" w:cs="Arial"/>
                <w:szCs w:val="22"/>
              </w:rPr>
              <w:t xml:space="preserve"> </w:t>
            </w:r>
            <w:r w:rsidR="00E540E3" w:rsidRPr="00E540E3">
              <w:rPr>
                <w:rFonts w:ascii="Arial" w:eastAsia="Calibri" w:hAnsi="Arial" w:cs="Arial"/>
                <w:szCs w:val="22"/>
                <w:lang w:val="en-IN"/>
              </w:rPr>
              <w:t>The investigation was conducted using an augmented design with three checks repeated across eight blocks.</w:t>
            </w:r>
          </w:p>
          <w:p w14:paraId="40B4895B" w14:textId="108121F2" w:rsidR="005E5690" w:rsidRPr="00BA1B01" w:rsidRDefault="005E5690" w:rsidP="005E5690">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A51E5B" w:rsidRPr="00A51E5B">
              <w:rPr>
                <w:rFonts w:ascii="Arial" w:eastAsia="Calibri" w:hAnsi="Arial" w:cs="Arial"/>
                <w:szCs w:val="22"/>
              </w:rPr>
              <w:t xml:space="preserve">In </w:t>
            </w:r>
            <w:r w:rsidR="006460D4">
              <w:rPr>
                <w:rFonts w:ascii="Arial" w:eastAsia="Calibri" w:hAnsi="Arial" w:cs="Arial"/>
                <w:szCs w:val="22"/>
              </w:rPr>
              <w:t>R</w:t>
            </w:r>
            <w:r w:rsidR="00A51E5B" w:rsidRPr="00A51E5B">
              <w:rPr>
                <w:rFonts w:ascii="Arial" w:eastAsia="Calibri" w:hAnsi="Arial" w:cs="Arial"/>
                <w:szCs w:val="22"/>
              </w:rPr>
              <w:t xml:space="preserve">abi 2024, the experiment was carried out at the Agricultural and Horticultural Research Station in </w:t>
            </w:r>
            <w:proofErr w:type="spellStart"/>
            <w:r w:rsidR="00A51E5B" w:rsidRPr="00A51E5B">
              <w:rPr>
                <w:rFonts w:ascii="Arial" w:eastAsia="Calibri" w:hAnsi="Arial" w:cs="Arial"/>
                <w:szCs w:val="22"/>
              </w:rPr>
              <w:t>Kathalagere</w:t>
            </w:r>
            <w:proofErr w:type="spellEnd"/>
            <w:r w:rsidR="00A51E5B" w:rsidRPr="00A51E5B">
              <w:rPr>
                <w:rFonts w:ascii="Arial" w:eastAsia="Calibri" w:hAnsi="Arial" w:cs="Arial"/>
                <w:szCs w:val="22"/>
              </w:rPr>
              <w:t>.</w:t>
            </w:r>
          </w:p>
          <w:p w14:paraId="023D74E8" w14:textId="77777777" w:rsidR="006878EF" w:rsidRDefault="005E5690" w:rsidP="006878EF">
            <w:pPr>
              <w:pStyle w:val="Body"/>
              <w:spacing w:after="0"/>
              <w:rPr>
                <w:rFonts w:ascii="Arial" w:eastAsia="Calibri" w:hAnsi="Arial" w:cs="Arial"/>
                <w:szCs w:val="22"/>
                <w:lang w:val="en-IN"/>
              </w:rPr>
            </w:pPr>
            <w:r w:rsidRPr="00BA1B01">
              <w:rPr>
                <w:rFonts w:ascii="Arial" w:eastAsia="Calibri" w:hAnsi="Arial" w:cs="Arial"/>
                <w:b/>
                <w:bCs/>
                <w:szCs w:val="22"/>
              </w:rPr>
              <w:t>Methodology:</w:t>
            </w:r>
            <w:r w:rsidRPr="00BA1B01">
              <w:rPr>
                <w:rFonts w:ascii="Arial" w:eastAsia="Calibri" w:hAnsi="Arial" w:cs="Arial"/>
                <w:szCs w:val="22"/>
              </w:rPr>
              <w:t xml:space="preserve"> </w:t>
            </w:r>
            <w:r w:rsidR="009500A0" w:rsidRPr="009500A0">
              <w:rPr>
                <w:rFonts w:ascii="Arial" w:eastAsia="Calibri" w:hAnsi="Arial" w:cs="Arial"/>
                <w:szCs w:val="22"/>
                <w:lang w:val="en-IN"/>
              </w:rPr>
              <w:t>A total of nine characteristics were evaluated</w:t>
            </w:r>
            <w:r w:rsidR="0020161F">
              <w:rPr>
                <w:rFonts w:ascii="Arial" w:eastAsia="Calibri" w:hAnsi="Arial" w:cs="Arial"/>
                <w:szCs w:val="22"/>
                <w:lang w:val="en-IN"/>
              </w:rPr>
              <w:t xml:space="preserve">, </w:t>
            </w:r>
            <w:r w:rsidR="009500A0" w:rsidRPr="009500A0">
              <w:rPr>
                <w:rFonts w:ascii="Arial" w:eastAsia="Calibri" w:hAnsi="Arial" w:cs="Arial"/>
                <w:szCs w:val="22"/>
                <w:lang w:val="en-IN"/>
              </w:rPr>
              <w:t>days to 50% flowering, days to maturity, plant height, number of branches per plant, number of pods per plant, number of seeds per pod, 100-seed weight, seed yield per plant and seed yield per hectare. These traits were assessed across 112 soybean germplasm lines along with three check</w:t>
            </w:r>
            <w:r w:rsidR="009500A0">
              <w:rPr>
                <w:rFonts w:ascii="Arial" w:eastAsia="Calibri" w:hAnsi="Arial" w:cs="Arial"/>
                <w:szCs w:val="22"/>
                <w:lang w:val="en-IN"/>
              </w:rPr>
              <w:t>s</w:t>
            </w:r>
            <w:r w:rsidR="009500A0">
              <w:rPr>
                <w:rFonts w:ascii="Arial" w:hAnsi="Arial" w:cs="Arial"/>
                <w:bCs/>
              </w:rPr>
              <w:t xml:space="preserve">. </w:t>
            </w:r>
            <w:r w:rsidR="009500A0" w:rsidRPr="009500A0">
              <w:rPr>
                <w:rFonts w:ascii="Arial" w:eastAsia="Calibri" w:hAnsi="Arial" w:cs="Arial"/>
                <w:szCs w:val="22"/>
                <w:lang w:val="en-IN"/>
              </w:rPr>
              <w:t xml:space="preserve">Analysis included the estimation of analysis of variance, phenotypic and genotypic coefficients of variation (PCV and GCV), heritability and genetic advance as a percentage of mean (GAM). </w:t>
            </w:r>
            <w:r w:rsidR="006878EF" w:rsidRPr="006878EF">
              <w:rPr>
                <w:rFonts w:ascii="Arial" w:eastAsia="Calibri" w:hAnsi="Arial" w:cs="Arial"/>
                <w:szCs w:val="22"/>
                <w:lang w:val="en-IN"/>
              </w:rPr>
              <w:t>Data collection and statistical analyses were performed using R software.</w:t>
            </w:r>
          </w:p>
          <w:p w14:paraId="427F707D" w14:textId="7963BC58" w:rsidR="0020161F" w:rsidRPr="006878EF" w:rsidRDefault="005E5690" w:rsidP="006878EF">
            <w:pPr>
              <w:pStyle w:val="Body"/>
              <w:spacing w:after="0"/>
              <w:rPr>
                <w:rFonts w:ascii="Arial" w:eastAsia="Calibri" w:hAnsi="Arial" w:cs="Arial"/>
                <w:szCs w:val="22"/>
                <w:lang w:val="en-IN"/>
              </w:rPr>
            </w:pPr>
            <w:r w:rsidRPr="00BA1B01">
              <w:rPr>
                <w:rFonts w:ascii="Arial" w:eastAsia="Calibri" w:hAnsi="Arial" w:cs="Arial"/>
                <w:b/>
                <w:bCs/>
                <w:szCs w:val="22"/>
              </w:rPr>
              <w:t>Results:</w:t>
            </w:r>
            <w:r w:rsidRPr="00BA1B01">
              <w:rPr>
                <w:rFonts w:ascii="Arial" w:eastAsia="Calibri" w:hAnsi="Arial" w:cs="Arial"/>
                <w:szCs w:val="22"/>
              </w:rPr>
              <w:t xml:space="preserve"> </w:t>
            </w:r>
            <w:r w:rsidR="0020161F" w:rsidRPr="00942FB9">
              <w:rPr>
                <w:rFonts w:ascii="Arial" w:eastAsia="Calibri" w:hAnsi="Arial" w:cs="Arial"/>
                <w:szCs w:val="22"/>
              </w:rPr>
              <w:t>The analysis of variance revealed the presence of significant differences among germplasm</w:t>
            </w:r>
            <w:r w:rsidR="0020161F">
              <w:rPr>
                <w:rFonts w:ascii="Arial" w:eastAsia="Calibri" w:hAnsi="Arial" w:cs="Arial"/>
                <w:szCs w:val="22"/>
              </w:rPr>
              <w:t xml:space="preserve"> lines</w:t>
            </w:r>
            <w:r w:rsidR="0020161F" w:rsidRPr="00942FB9">
              <w:rPr>
                <w:rFonts w:ascii="Arial" w:eastAsia="Calibri" w:hAnsi="Arial" w:cs="Arial"/>
                <w:szCs w:val="22"/>
              </w:rPr>
              <w:t xml:space="preserve"> for all traits studied. </w:t>
            </w:r>
            <w:r w:rsidR="0020161F">
              <w:rPr>
                <w:rFonts w:ascii="Arial" w:eastAsia="Calibri" w:hAnsi="Arial" w:cs="Arial"/>
                <w:szCs w:val="22"/>
              </w:rPr>
              <w:t>Traits such as number of branches per plant, number of pods per plant, seed yield per plant and seed yield per hectare e</w:t>
            </w:r>
            <w:r w:rsidR="0020161F" w:rsidRPr="00F410E4">
              <w:rPr>
                <w:rFonts w:ascii="Arial" w:eastAsia="Calibri" w:hAnsi="Arial" w:cs="Arial"/>
                <w:szCs w:val="22"/>
              </w:rPr>
              <w:t>xhibited high genotypic and phenotypic coefficients of variation along with high heritability coupled with high genetic advance as percent</w:t>
            </w:r>
            <w:r w:rsidR="0020161F">
              <w:rPr>
                <w:rFonts w:ascii="Arial" w:eastAsia="Calibri" w:hAnsi="Arial" w:cs="Arial"/>
                <w:szCs w:val="22"/>
              </w:rPr>
              <w:t>age</w:t>
            </w:r>
            <w:r w:rsidR="0020161F" w:rsidRPr="00F410E4">
              <w:rPr>
                <w:rFonts w:ascii="Arial" w:eastAsia="Calibri" w:hAnsi="Arial" w:cs="Arial"/>
                <w:szCs w:val="22"/>
              </w:rPr>
              <w:t xml:space="preserve"> of mean</w:t>
            </w:r>
            <w:r w:rsidR="0020161F">
              <w:rPr>
                <w:rFonts w:ascii="Arial" w:eastAsia="Calibri" w:hAnsi="Arial" w:cs="Arial"/>
                <w:szCs w:val="22"/>
              </w:rPr>
              <w:t>.</w:t>
            </w:r>
            <w:r w:rsidR="0020161F" w:rsidRPr="00F410E4">
              <w:rPr>
                <w:rFonts w:ascii="Arial" w:eastAsia="Calibri" w:hAnsi="Arial" w:cs="Arial"/>
                <w:szCs w:val="22"/>
              </w:rPr>
              <w:t xml:space="preserve"> </w:t>
            </w:r>
            <w:r w:rsidR="0020161F">
              <w:rPr>
                <w:rFonts w:ascii="Arial" w:eastAsia="Calibri" w:hAnsi="Arial" w:cs="Arial"/>
                <w:szCs w:val="22"/>
              </w:rPr>
              <w:t xml:space="preserve">GCV and PCV values ranged from 6.92 to </w:t>
            </w:r>
            <w:r w:rsidR="0020161F" w:rsidRPr="003A710C">
              <w:rPr>
                <w:rFonts w:ascii="Arial" w:eastAsia="Arial" w:hAnsi="Arial" w:cs="Arial"/>
                <w:color w:val="000000"/>
              </w:rPr>
              <w:t>31.44</w:t>
            </w:r>
            <w:r w:rsidR="0020161F">
              <w:rPr>
                <w:rFonts w:ascii="Arial" w:eastAsia="Arial" w:hAnsi="Arial" w:cs="Arial"/>
                <w:color w:val="000000"/>
              </w:rPr>
              <w:t xml:space="preserve"> and 8.28</w:t>
            </w:r>
            <w:r w:rsidR="00674E18">
              <w:rPr>
                <w:rFonts w:ascii="Arial" w:eastAsia="Arial" w:hAnsi="Arial" w:cs="Arial"/>
                <w:color w:val="000000"/>
              </w:rPr>
              <w:t xml:space="preserve"> </w:t>
            </w:r>
            <w:r w:rsidR="0020161F">
              <w:rPr>
                <w:rFonts w:ascii="Arial" w:eastAsia="Arial" w:hAnsi="Arial" w:cs="Arial"/>
                <w:color w:val="000000"/>
              </w:rPr>
              <w:t xml:space="preserve">to </w:t>
            </w:r>
            <w:r w:rsidR="0020161F" w:rsidRPr="003A710C">
              <w:rPr>
                <w:rFonts w:ascii="Arial" w:eastAsia="Arial" w:hAnsi="Arial" w:cs="Arial"/>
                <w:color w:val="000000"/>
              </w:rPr>
              <w:t>33.12</w:t>
            </w:r>
            <w:r w:rsidR="0020161F">
              <w:rPr>
                <w:rFonts w:ascii="Arial" w:eastAsia="Arial" w:hAnsi="Arial" w:cs="Arial"/>
                <w:color w:val="000000"/>
              </w:rPr>
              <w:t xml:space="preserve"> respectively.</w:t>
            </w:r>
            <w:r w:rsidR="0020161F">
              <w:rPr>
                <w:rFonts w:ascii="Arial" w:eastAsia="Calibri" w:hAnsi="Arial" w:cs="Arial"/>
                <w:szCs w:val="22"/>
              </w:rPr>
              <w:t xml:space="preserve"> Heritability estimates ranged from </w:t>
            </w:r>
            <w:r w:rsidR="0020161F" w:rsidRPr="003A710C">
              <w:rPr>
                <w:rFonts w:ascii="Arial" w:eastAsia="Arial" w:hAnsi="Arial" w:cs="Arial"/>
                <w:color w:val="000000"/>
              </w:rPr>
              <w:t>47.42</w:t>
            </w:r>
            <w:r w:rsidR="0020161F">
              <w:rPr>
                <w:rFonts w:ascii="Arial" w:eastAsia="Arial" w:hAnsi="Arial" w:cs="Arial"/>
                <w:color w:val="000000"/>
              </w:rPr>
              <w:t xml:space="preserve">% to </w:t>
            </w:r>
            <w:r w:rsidR="0020161F" w:rsidRPr="003A710C">
              <w:rPr>
                <w:rFonts w:ascii="Arial" w:eastAsia="Arial" w:hAnsi="Arial" w:cs="Arial"/>
                <w:color w:val="000000"/>
              </w:rPr>
              <w:t>95.77</w:t>
            </w:r>
            <w:r w:rsidR="0020161F">
              <w:rPr>
                <w:rFonts w:ascii="Arial" w:eastAsia="Arial" w:hAnsi="Arial" w:cs="Arial"/>
                <w:color w:val="000000"/>
              </w:rPr>
              <w:t xml:space="preserve">%, with genetic advance as percentage of mean ranging from 11.95% to </w:t>
            </w:r>
            <w:r w:rsidR="0020161F" w:rsidRPr="003A710C">
              <w:rPr>
                <w:rFonts w:ascii="Arial" w:eastAsia="Arial" w:hAnsi="Arial" w:cs="Arial"/>
                <w:color w:val="000000"/>
              </w:rPr>
              <w:t>54.96</w:t>
            </w:r>
            <w:r w:rsidR="0020161F">
              <w:rPr>
                <w:rFonts w:ascii="Arial" w:eastAsia="Arial" w:hAnsi="Arial" w:cs="Arial"/>
                <w:color w:val="000000"/>
              </w:rPr>
              <w:t xml:space="preserve">%. </w:t>
            </w:r>
            <w:r w:rsidR="000F404D" w:rsidRPr="009B2C84">
              <w:rPr>
                <w:rFonts w:ascii="Arial" w:eastAsia="Arial" w:hAnsi="Arial" w:cs="Arial"/>
                <w:color w:val="000000"/>
              </w:rPr>
              <w:t>Among the evaluated genotypes IC-24060</w:t>
            </w:r>
            <w:r w:rsidR="000F404D">
              <w:rPr>
                <w:rFonts w:ascii="Arial" w:eastAsia="Arial" w:hAnsi="Arial" w:cs="Arial"/>
                <w:color w:val="000000"/>
              </w:rPr>
              <w:t>,</w:t>
            </w:r>
            <w:r w:rsidR="000F404D" w:rsidRPr="009B2C84">
              <w:rPr>
                <w:rFonts w:ascii="Arial" w:eastAsia="Arial" w:hAnsi="Arial" w:cs="Arial"/>
                <w:color w:val="000000"/>
              </w:rPr>
              <w:t xml:space="preserve"> I-812</w:t>
            </w:r>
            <w:r w:rsidR="000F404D">
              <w:rPr>
                <w:rFonts w:ascii="Arial" w:eastAsia="Arial" w:hAnsi="Arial" w:cs="Arial"/>
                <w:color w:val="000000"/>
              </w:rPr>
              <w:t xml:space="preserve"> </w:t>
            </w:r>
            <w:r w:rsidR="000F404D" w:rsidRPr="009B2C84">
              <w:rPr>
                <w:rFonts w:ascii="Arial" w:eastAsia="Arial" w:hAnsi="Arial" w:cs="Arial"/>
                <w:color w:val="000000"/>
              </w:rPr>
              <w:t>and IC-0243771</w:t>
            </w:r>
            <w:r w:rsidR="000F404D">
              <w:rPr>
                <w:rFonts w:ascii="Arial" w:eastAsia="Arial" w:hAnsi="Arial" w:cs="Arial"/>
                <w:color w:val="000000"/>
              </w:rPr>
              <w:t xml:space="preserve"> </w:t>
            </w:r>
            <w:r w:rsidR="000F404D" w:rsidRPr="009B2C84">
              <w:rPr>
                <w:rFonts w:ascii="Arial" w:eastAsia="Arial" w:hAnsi="Arial" w:cs="Arial"/>
                <w:color w:val="000000"/>
              </w:rPr>
              <w:t>recorded the highest seed yield per plant</w:t>
            </w:r>
            <w:r w:rsidR="000F404D">
              <w:rPr>
                <w:rFonts w:ascii="Arial" w:eastAsia="Arial" w:hAnsi="Arial" w:cs="Arial"/>
                <w:color w:val="000000"/>
              </w:rPr>
              <w:t>.</w:t>
            </w:r>
          </w:p>
          <w:p w14:paraId="2C02F86D" w14:textId="088B8C00" w:rsidR="00505F06" w:rsidRPr="00BA1B01" w:rsidRDefault="005E5690" w:rsidP="0020161F">
            <w:pPr>
              <w:pStyle w:val="Body"/>
              <w:spacing w:after="0"/>
              <w:rPr>
                <w:rFonts w:ascii="Arial" w:eastAsia="Calibri" w:hAnsi="Arial" w:cs="Arial"/>
                <w:szCs w:val="22"/>
              </w:rPr>
            </w:pPr>
            <w:r w:rsidRPr="00BA1B01">
              <w:rPr>
                <w:rFonts w:ascii="Arial" w:eastAsia="Calibri" w:hAnsi="Arial" w:cs="Arial"/>
                <w:b/>
                <w:bCs/>
                <w:szCs w:val="22"/>
              </w:rPr>
              <w:t>Conclusion:</w:t>
            </w:r>
            <w:r w:rsidR="00696DE8">
              <w:rPr>
                <w:rFonts w:ascii="Arial" w:eastAsia="Calibri" w:hAnsi="Arial" w:cs="Arial"/>
                <w:b/>
                <w:bCs/>
                <w:szCs w:val="22"/>
              </w:rPr>
              <w:t xml:space="preserve"> </w:t>
            </w:r>
            <w:r w:rsidR="000F404D" w:rsidRPr="00A51E5B">
              <w:rPr>
                <w:rFonts w:ascii="Arial" w:eastAsia="Calibri" w:hAnsi="Arial" w:cs="Arial"/>
                <w:szCs w:val="22"/>
              </w:rPr>
              <w:t>The study's findings demon</w:t>
            </w:r>
            <w:r w:rsidR="000F404D">
              <w:rPr>
                <w:rFonts w:ascii="Arial" w:eastAsia="Calibri" w:hAnsi="Arial" w:cs="Arial"/>
                <w:szCs w:val="22"/>
              </w:rPr>
              <w:t xml:space="preserve">strate </w:t>
            </w:r>
            <w:r w:rsidR="000F404D">
              <w:t>that selection for number of branches per plant, pods per plant and seed yield traits could effectively enhance soybean productivity in breeding programs.</w:t>
            </w:r>
          </w:p>
        </w:tc>
      </w:tr>
    </w:tbl>
    <w:p w14:paraId="0E38C6BB" w14:textId="77777777" w:rsidR="00636EB2" w:rsidRDefault="00636EB2" w:rsidP="00441B6F">
      <w:pPr>
        <w:pStyle w:val="Body"/>
        <w:spacing w:after="0"/>
        <w:rPr>
          <w:rFonts w:ascii="Arial" w:hAnsi="Arial" w:cs="Arial"/>
          <w:i/>
        </w:rPr>
      </w:pPr>
    </w:p>
    <w:p w14:paraId="332C9C05" w14:textId="5CD83D9A" w:rsidR="00A24E7E" w:rsidRDefault="00A24E7E" w:rsidP="00441B6F">
      <w:pPr>
        <w:pStyle w:val="Body"/>
        <w:spacing w:after="0"/>
        <w:rPr>
          <w:rFonts w:ascii="Arial" w:hAnsi="Arial" w:cs="Arial"/>
          <w:i/>
        </w:rPr>
      </w:pPr>
      <w:r>
        <w:rPr>
          <w:rFonts w:ascii="Arial" w:hAnsi="Arial" w:cs="Arial"/>
          <w:i/>
        </w:rPr>
        <w:t>Keywords:</w:t>
      </w:r>
      <w:r w:rsidR="005E5690">
        <w:rPr>
          <w:rFonts w:ascii="Arial" w:hAnsi="Arial" w:cs="Arial"/>
          <w:i/>
        </w:rPr>
        <w:t xml:space="preserve"> Soybean; GCV; PCV; heritability; genetic advance as per</w:t>
      </w:r>
      <w:r w:rsidR="001368E1">
        <w:rPr>
          <w:rFonts w:ascii="Arial" w:hAnsi="Arial" w:cs="Arial"/>
          <w:i/>
        </w:rPr>
        <w:t xml:space="preserve"> </w:t>
      </w:r>
      <w:r w:rsidR="005E5690">
        <w:rPr>
          <w:rFonts w:ascii="Arial" w:hAnsi="Arial" w:cs="Arial"/>
          <w:i/>
        </w:rPr>
        <w:t>cent of mean.</w:t>
      </w:r>
    </w:p>
    <w:p w14:paraId="046F9A07" w14:textId="77777777" w:rsidR="00505F06" w:rsidRPr="00A24E7E" w:rsidRDefault="00505F06" w:rsidP="00441B6F">
      <w:pPr>
        <w:pStyle w:val="Body"/>
        <w:spacing w:after="0"/>
        <w:rPr>
          <w:rFonts w:ascii="Arial" w:hAnsi="Arial" w:cs="Arial"/>
          <w:i/>
        </w:rPr>
      </w:pPr>
    </w:p>
    <w:p w14:paraId="4874A3C8" w14:textId="5F82B008" w:rsidR="007F7B32" w:rsidRDefault="00902823" w:rsidP="00FB53BB">
      <w:pPr>
        <w:pStyle w:val="AbstHead"/>
        <w:tabs>
          <w:tab w:val="left" w:pos="2983"/>
        </w:tabs>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FB53BB">
        <w:rPr>
          <w:rFonts w:ascii="Arial" w:hAnsi="Arial" w:cs="Arial"/>
        </w:rPr>
        <w:tab/>
      </w:r>
    </w:p>
    <w:p w14:paraId="3DBC1410" w14:textId="77777777" w:rsidR="00790ADA" w:rsidRPr="00FB3A86" w:rsidRDefault="00790ADA" w:rsidP="00441B6F">
      <w:pPr>
        <w:pStyle w:val="AbstHead"/>
        <w:spacing w:after="0"/>
        <w:jc w:val="both"/>
        <w:rPr>
          <w:rFonts w:ascii="Arial" w:hAnsi="Arial" w:cs="Arial"/>
        </w:rPr>
      </w:pPr>
    </w:p>
    <w:p w14:paraId="61B745FB" w14:textId="10C4BD82" w:rsidR="00F179B0" w:rsidRDefault="003B405D" w:rsidP="005E5690">
      <w:pPr>
        <w:pStyle w:val="AbstHead"/>
        <w:spacing w:after="0"/>
        <w:jc w:val="both"/>
        <w:rPr>
          <w:rFonts w:ascii="Arial" w:hAnsi="Arial" w:cs="Arial"/>
          <w:b w:val="0"/>
          <w:caps w:val="0"/>
          <w:sz w:val="20"/>
        </w:rPr>
      </w:pPr>
      <w:r>
        <w:rPr>
          <w:rFonts w:ascii="Arial" w:hAnsi="Arial" w:cs="Arial"/>
          <w:b w:val="0"/>
          <w:caps w:val="0"/>
          <w:sz w:val="20"/>
        </w:rPr>
        <w:t>“</w:t>
      </w:r>
      <w:r w:rsidR="005E5690" w:rsidRPr="00AC4A10">
        <w:rPr>
          <w:rFonts w:ascii="Arial" w:hAnsi="Arial" w:cs="Arial"/>
          <w:b w:val="0"/>
          <w:caps w:val="0"/>
          <w:sz w:val="20"/>
        </w:rPr>
        <w:t>Soybean (</w:t>
      </w:r>
      <w:r w:rsidR="005E5690" w:rsidRPr="00AC4A10">
        <w:rPr>
          <w:rFonts w:ascii="Arial" w:hAnsi="Arial" w:cs="Arial"/>
          <w:b w:val="0"/>
          <w:i/>
          <w:iCs/>
          <w:caps w:val="0"/>
          <w:sz w:val="20"/>
        </w:rPr>
        <w:t>Glycine max</w:t>
      </w:r>
      <w:r w:rsidR="005E5690" w:rsidRPr="00AC4A10">
        <w:rPr>
          <w:rFonts w:ascii="Arial" w:hAnsi="Arial" w:cs="Arial"/>
          <w:b w:val="0"/>
          <w:caps w:val="0"/>
          <w:sz w:val="20"/>
        </w:rPr>
        <w:t xml:space="preserve"> L. Merril</w:t>
      </w:r>
      <w:r w:rsidR="00014643">
        <w:rPr>
          <w:rFonts w:ascii="Arial" w:hAnsi="Arial" w:cs="Arial"/>
          <w:b w:val="0"/>
          <w:caps w:val="0"/>
          <w:sz w:val="20"/>
        </w:rPr>
        <w:t>l</w:t>
      </w:r>
      <w:r w:rsidR="005E5690" w:rsidRPr="00AC4A10">
        <w:rPr>
          <w:rFonts w:ascii="Arial" w:hAnsi="Arial" w:cs="Arial"/>
          <w:b w:val="0"/>
          <w:caps w:val="0"/>
          <w:sz w:val="20"/>
        </w:rPr>
        <w:t>)</w:t>
      </w:r>
      <w:r w:rsidR="00D70F90">
        <w:rPr>
          <w:rFonts w:ascii="Arial" w:hAnsi="Arial" w:cs="Arial"/>
          <w:b w:val="0"/>
          <w:caps w:val="0"/>
          <w:sz w:val="20"/>
        </w:rPr>
        <w:t xml:space="preserve"> </w:t>
      </w:r>
      <w:r w:rsidR="00D70F90" w:rsidRPr="00D70F90">
        <w:rPr>
          <w:rFonts w:ascii="Arial" w:hAnsi="Arial" w:cs="Arial"/>
          <w:b w:val="0"/>
          <w:caps w:val="0"/>
          <w:sz w:val="20"/>
        </w:rPr>
        <w:t>is regarded as a miracle crop</w:t>
      </w:r>
      <w:r w:rsidR="00D70F90">
        <w:rPr>
          <w:rFonts w:ascii="Arial" w:hAnsi="Arial" w:cs="Arial"/>
          <w:b w:val="0"/>
          <w:caps w:val="0"/>
          <w:sz w:val="20"/>
        </w:rPr>
        <w:t xml:space="preserve"> b</w:t>
      </w:r>
      <w:r w:rsidR="00D70F90" w:rsidRPr="00D70F90">
        <w:rPr>
          <w:rFonts w:ascii="Arial" w:hAnsi="Arial" w:cs="Arial"/>
          <w:b w:val="0"/>
          <w:caps w:val="0"/>
          <w:sz w:val="20"/>
        </w:rPr>
        <w:t>ecause of its exceptional qualities</w:t>
      </w:r>
      <w:r w:rsidR="00D70F90">
        <w:rPr>
          <w:rFonts w:ascii="Arial" w:hAnsi="Arial" w:cs="Arial"/>
          <w:b w:val="0"/>
          <w:caps w:val="0"/>
          <w:sz w:val="20"/>
        </w:rPr>
        <w:t xml:space="preserve"> and versatile nature</w:t>
      </w:r>
      <w:r w:rsidR="005E5690" w:rsidRPr="00AC4A10">
        <w:rPr>
          <w:rFonts w:ascii="Arial" w:hAnsi="Arial" w:cs="Arial"/>
          <w:b w:val="0"/>
          <w:caps w:val="0"/>
          <w:sz w:val="20"/>
        </w:rPr>
        <w:t xml:space="preserve">. </w:t>
      </w:r>
      <w:r w:rsidR="00F179B0" w:rsidRPr="00F179B0">
        <w:rPr>
          <w:rFonts w:ascii="Arial" w:hAnsi="Arial" w:cs="Arial"/>
          <w:b w:val="0"/>
          <w:caps w:val="0"/>
          <w:sz w:val="20"/>
        </w:rPr>
        <w:t>In East and Southeast Asia, it is primarily grown for food, feed and medicine. About 38–42% high-quality protein, 6% ash, 29% carbohydrate and 17–24% oil</w:t>
      </w:r>
      <w:r w:rsidR="00F179B0">
        <w:rPr>
          <w:rFonts w:ascii="Arial" w:hAnsi="Arial" w:cs="Arial"/>
          <w:b w:val="0"/>
          <w:caps w:val="0"/>
          <w:sz w:val="20"/>
        </w:rPr>
        <w:t xml:space="preserve">, </w:t>
      </w:r>
      <w:r w:rsidR="00F179B0" w:rsidRPr="00F179B0">
        <w:rPr>
          <w:rFonts w:ascii="Arial" w:hAnsi="Arial" w:cs="Arial"/>
          <w:b w:val="0"/>
          <w:caps w:val="0"/>
          <w:sz w:val="20"/>
        </w:rPr>
        <w:t>comprising 85% polyunsaturated fatty acids with two essential fatty acids. Soybean (2n=40) belongs to the Leguminosae family and is believed to have originated in northeastern China and distributed in the USA, Brazil, Argentina, China and India</w:t>
      </w:r>
      <w:r>
        <w:rPr>
          <w:rFonts w:ascii="Arial" w:hAnsi="Arial" w:cs="Arial"/>
          <w:b w:val="0"/>
          <w:caps w:val="0"/>
          <w:sz w:val="20"/>
        </w:rPr>
        <w:t>”</w:t>
      </w:r>
      <w:r w:rsidR="00F179B0" w:rsidRPr="00F179B0">
        <w:rPr>
          <w:rFonts w:ascii="Arial" w:hAnsi="Arial" w:cs="Arial"/>
          <w:b w:val="0"/>
          <w:caps w:val="0"/>
          <w:sz w:val="20"/>
        </w:rPr>
        <w:t xml:space="preserve"> (</w:t>
      </w:r>
      <w:proofErr w:type="spellStart"/>
      <w:r w:rsidR="00F179B0" w:rsidRPr="00F179B0">
        <w:rPr>
          <w:rFonts w:ascii="Arial" w:hAnsi="Arial" w:cs="Arial"/>
          <w:b w:val="0"/>
          <w:caps w:val="0"/>
          <w:sz w:val="20"/>
        </w:rPr>
        <w:t>Pawar</w:t>
      </w:r>
      <w:proofErr w:type="spellEnd"/>
      <w:r w:rsidR="00F179B0" w:rsidRPr="00F179B0">
        <w:rPr>
          <w:rFonts w:ascii="Arial" w:hAnsi="Arial" w:cs="Arial"/>
          <w:b w:val="0"/>
          <w:caps w:val="0"/>
          <w:sz w:val="20"/>
        </w:rPr>
        <w:t xml:space="preserve"> et al. 2020).</w:t>
      </w:r>
    </w:p>
    <w:p w14:paraId="1D182F8D" w14:textId="77777777" w:rsidR="00F179B0" w:rsidRDefault="00F179B0" w:rsidP="005E5690">
      <w:pPr>
        <w:pStyle w:val="AbstHead"/>
        <w:spacing w:after="0"/>
        <w:jc w:val="both"/>
        <w:rPr>
          <w:rFonts w:ascii="Arial" w:hAnsi="Arial" w:cs="Arial"/>
          <w:b w:val="0"/>
          <w:caps w:val="0"/>
          <w:sz w:val="20"/>
        </w:rPr>
      </w:pPr>
    </w:p>
    <w:p w14:paraId="3E637A0A" w14:textId="4E1A3F0C" w:rsidR="001C1754" w:rsidRDefault="00426296" w:rsidP="005E5690">
      <w:pPr>
        <w:pStyle w:val="AbstHead"/>
        <w:spacing w:after="0"/>
        <w:jc w:val="both"/>
        <w:rPr>
          <w:rFonts w:ascii="Arial" w:hAnsi="Arial" w:cs="Arial"/>
          <w:b w:val="0"/>
          <w:caps w:val="0"/>
          <w:sz w:val="20"/>
          <w:lang w:val="en-IN"/>
        </w:rPr>
      </w:pPr>
      <w:r w:rsidRPr="00426296">
        <w:rPr>
          <w:rFonts w:ascii="Arial" w:hAnsi="Arial" w:cs="Arial"/>
          <w:b w:val="0"/>
          <w:caps w:val="0"/>
          <w:sz w:val="20"/>
          <w:lang w:val="en-IN"/>
        </w:rPr>
        <w:t>It is primarily grown in the United States, Brazil, China, Argentina and India</w:t>
      </w:r>
      <w:r w:rsidR="00353F3B">
        <w:rPr>
          <w:rFonts w:ascii="Arial" w:hAnsi="Arial" w:cs="Arial"/>
          <w:b w:val="0"/>
          <w:caps w:val="0"/>
          <w:sz w:val="20"/>
          <w:lang w:val="en-IN"/>
        </w:rPr>
        <w:t>, w</w:t>
      </w:r>
      <w:r w:rsidRPr="00426296">
        <w:rPr>
          <w:rFonts w:ascii="Arial" w:hAnsi="Arial" w:cs="Arial"/>
          <w:b w:val="0"/>
          <w:caps w:val="0"/>
          <w:sz w:val="20"/>
          <w:lang w:val="en-IN"/>
        </w:rPr>
        <w:t>ith a yield of 13.98 million tonnes and a productivity of 1158 kg/h</w:t>
      </w:r>
      <w:r>
        <w:rPr>
          <w:rFonts w:ascii="Arial" w:hAnsi="Arial" w:cs="Arial"/>
          <w:b w:val="0"/>
          <w:caps w:val="0"/>
          <w:sz w:val="20"/>
          <w:lang w:val="en-IN"/>
        </w:rPr>
        <w:t>a.</w:t>
      </w:r>
      <w:r w:rsidRPr="00426296">
        <w:rPr>
          <w:rFonts w:ascii="Arial" w:hAnsi="Arial" w:cs="Arial"/>
          <w:b w:val="0"/>
          <w:caps w:val="0"/>
          <w:sz w:val="20"/>
          <w:lang w:val="en-IN"/>
        </w:rPr>
        <w:t xml:space="preserve"> </w:t>
      </w:r>
      <w:r w:rsidR="003B405D">
        <w:rPr>
          <w:rFonts w:ascii="Arial" w:hAnsi="Arial" w:cs="Arial"/>
          <w:b w:val="0"/>
          <w:caps w:val="0"/>
          <w:sz w:val="20"/>
          <w:lang w:val="en-IN"/>
        </w:rPr>
        <w:t>“</w:t>
      </w:r>
      <w:r>
        <w:rPr>
          <w:rFonts w:ascii="Arial" w:hAnsi="Arial" w:cs="Arial"/>
          <w:b w:val="0"/>
          <w:caps w:val="0"/>
          <w:sz w:val="20"/>
          <w:lang w:val="en-IN"/>
        </w:rPr>
        <w:t>I</w:t>
      </w:r>
      <w:r w:rsidRPr="00426296">
        <w:rPr>
          <w:rFonts w:ascii="Arial" w:hAnsi="Arial" w:cs="Arial"/>
          <w:b w:val="0"/>
          <w:caps w:val="0"/>
          <w:sz w:val="20"/>
          <w:lang w:val="en-IN"/>
        </w:rPr>
        <w:t xml:space="preserve">t is cultivated on 12.07 million hectares in India.  Madhya Pradesh, Maharashtra, Rajasthan, Andhra Pradesh, Karnataka and Gujarat are the states in India that produce the most soybean. In Karnataka, soybean take up 0.40 million hectares of land, yield 0.38 million tonnes and have a productivity of 950 kg per hectare.  The northern Karnataka districts of Belgaum, </w:t>
      </w:r>
      <w:proofErr w:type="spellStart"/>
      <w:r w:rsidRPr="00426296">
        <w:rPr>
          <w:rFonts w:ascii="Arial" w:hAnsi="Arial" w:cs="Arial"/>
          <w:b w:val="0"/>
          <w:caps w:val="0"/>
          <w:sz w:val="20"/>
          <w:lang w:val="en-IN"/>
        </w:rPr>
        <w:t>Bidar</w:t>
      </w:r>
      <w:proofErr w:type="spellEnd"/>
      <w:r w:rsidRPr="00426296">
        <w:rPr>
          <w:rFonts w:ascii="Arial" w:hAnsi="Arial" w:cs="Arial"/>
          <w:b w:val="0"/>
          <w:caps w:val="0"/>
          <w:sz w:val="20"/>
          <w:lang w:val="en-IN"/>
        </w:rPr>
        <w:t xml:space="preserve">, Dharwad, Haveri, Kalburgi and Bagalkot, </w:t>
      </w:r>
      <w:r w:rsidRPr="00426296">
        <w:rPr>
          <w:rFonts w:ascii="Arial" w:hAnsi="Arial" w:cs="Arial"/>
          <w:b w:val="0"/>
          <w:caps w:val="0"/>
          <w:sz w:val="20"/>
          <w:lang w:val="en-IN"/>
        </w:rPr>
        <w:lastRenderedPageBreak/>
        <w:t>which make up 95% of the state's total land area, are the main locations for soybean cultivation</w:t>
      </w:r>
      <w:r w:rsidR="003B405D">
        <w:rPr>
          <w:rFonts w:ascii="Arial" w:hAnsi="Arial" w:cs="Arial"/>
          <w:b w:val="0"/>
          <w:caps w:val="0"/>
          <w:sz w:val="20"/>
          <w:lang w:val="en-IN"/>
        </w:rPr>
        <w:t>”</w:t>
      </w:r>
      <w:r w:rsidRPr="00426296">
        <w:rPr>
          <w:rFonts w:ascii="Arial" w:hAnsi="Arial" w:cs="Arial"/>
          <w:b w:val="0"/>
          <w:caps w:val="0"/>
          <w:sz w:val="20"/>
          <w:lang w:val="en-IN"/>
        </w:rPr>
        <w:t xml:space="preserve"> (Anonymous, 2024).</w:t>
      </w:r>
    </w:p>
    <w:p w14:paraId="206DA0F7" w14:textId="77777777" w:rsidR="00426296" w:rsidRDefault="00426296" w:rsidP="005E5690">
      <w:pPr>
        <w:pStyle w:val="AbstHead"/>
        <w:spacing w:after="0"/>
        <w:jc w:val="both"/>
        <w:rPr>
          <w:rFonts w:ascii="Arial" w:hAnsi="Arial" w:cs="Arial"/>
          <w:b w:val="0"/>
          <w:caps w:val="0"/>
          <w:sz w:val="20"/>
          <w:lang w:val="en-IN"/>
        </w:rPr>
      </w:pPr>
    </w:p>
    <w:p w14:paraId="0ADA5C17" w14:textId="004F7B12" w:rsidR="004C74E3" w:rsidRDefault="00347E9A" w:rsidP="00441B6F">
      <w:pPr>
        <w:pStyle w:val="AbstHead"/>
        <w:spacing w:after="0"/>
        <w:jc w:val="both"/>
        <w:rPr>
          <w:rFonts w:ascii="Arial" w:hAnsi="Arial" w:cs="Arial"/>
          <w:b w:val="0"/>
          <w:caps w:val="0"/>
          <w:sz w:val="20"/>
        </w:rPr>
      </w:pPr>
      <w:r w:rsidRPr="00347E9A">
        <w:rPr>
          <w:rFonts w:ascii="Arial" w:hAnsi="Arial" w:cs="Arial"/>
          <w:b w:val="0"/>
          <w:caps w:val="0"/>
          <w:sz w:val="20"/>
        </w:rPr>
        <w:t>Information</w:t>
      </w:r>
      <w:r w:rsidR="002734FC">
        <w:rPr>
          <w:rFonts w:ascii="Arial" w:hAnsi="Arial" w:cs="Arial"/>
          <w:b w:val="0"/>
          <w:caps w:val="0"/>
          <w:sz w:val="20"/>
        </w:rPr>
        <w:t xml:space="preserve"> </w:t>
      </w:r>
      <w:r w:rsidRPr="00347E9A">
        <w:rPr>
          <w:rFonts w:ascii="Arial" w:hAnsi="Arial" w:cs="Arial"/>
          <w:b w:val="0"/>
          <w:caps w:val="0"/>
          <w:sz w:val="20"/>
        </w:rPr>
        <w:t>about genetic variability,</w:t>
      </w:r>
      <w:r w:rsidR="002734FC">
        <w:rPr>
          <w:rFonts w:ascii="Arial" w:hAnsi="Arial" w:cs="Arial"/>
          <w:b w:val="0"/>
          <w:caps w:val="0"/>
          <w:sz w:val="20"/>
        </w:rPr>
        <w:t xml:space="preserve"> </w:t>
      </w:r>
      <w:r w:rsidRPr="00347E9A">
        <w:rPr>
          <w:rFonts w:ascii="Arial" w:hAnsi="Arial" w:cs="Arial"/>
          <w:b w:val="0"/>
          <w:caps w:val="0"/>
          <w:sz w:val="20"/>
        </w:rPr>
        <w:t>genetic parameters and their</w:t>
      </w:r>
      <w:r w:rsidR="002734FC">
        <w:rPr>
          <w:rFonts w:ascii="Arial" w:hAnsi="Arial" w:cs="Arial"/>
          <w:b w:val="0"/>
          <w:caps w:val="0"/>
          <w:sz w:val="20"/>
        </w:rPr>
        <w:t xml:space="preserve"> </w:t>
      </w:r>
      <w:r w:rsidRPr="00347E9A">
        <w:rPr>
          <w:rFonts w:ascii="Arial" w:hAnsi="Arial" w:cs="Arial"/>
          <w:b w:val="0"/>
          <w:caps w:val="0"/>
          <w:sz w:val="20"/>
        </w:rPr>
        <w:t xml:space="preserve">application that helps breeders make reliable selection decisions is essential to the ongoing improvement of soybean. Heritability and genetic advancement are crucial genetic parameters that help plant breeders choose the most effective breeding plan. </w:t>
      </w:r>
      <w:r w:rsidR="004C74E3" w:rsidRPr="004C74E3">
        <w:rPr>
          <w:rFonts w:ascii="Arial" w:hAnsi="Arial" w:cs="Arial"/>
          <w:b w:val="0"/>
          <w:caps w:val="0"/>
          <w:sz w:val="20"/>
        </w:rPr>
        <w:t>Therefore, determining the genetic advance, heritability (h</w:t>
      </w:r>
      <w:r w:rsidR="004C74E3" w:rsidRPr="000F4992">
        <w:rPr>
          <w:rFonts w:ascii="Arial" w:hAnsi="Arial" w:cs="Arial"/>
          <w:b w:val="0"/>
          <w:caps w:val="0"/>
          <w:sz w:val="20"/>
          <w:vertAlign w:val="superscript"/>
        </w:rPr>
        <w:t>2</w:t>
      </w:r>
      <w:r w:rsidR="004C74E3" w:rsidRPr="004C74E3">
        <w:rPr>
          <w:rFonts w:ascii="Arial" w:hAnsi="Arial" w:cs="Arial"/>
          <w:b w:val="0"/>
          <w:caps w:val="0"/>
          <w:sz w:val="20"/>
        </w:rPr>
        <w:t>bs), phenotypic coefficient of variance (PCV) and genotypic coefficient of variance (GCV) was the aim of the current study.</w:t>
      </w:r>
    </w:p>
    <w:p w14:paraId="342012FA" w14:textId="77777777" w:rsidR="004C74E3" w:rsidRDefault="004C74E3" w:rsidP="00441B6F">
      <w:pPr>
        <w:pStyle w:val="AbstHead"/>
        <w:spacing w:after="0"/>
        <w:jc w:val="both"/>
        <w:rPr>
          <w:rFonts w:ascii="Arial" w:hAnsi="Arial" w:cs="Arial"/>
          <w:b w:val="0"/>
          <w:caps w:val="0"/>
          <w:sz w:val="20"/>
        </w:rPr>
      </w:pPr>
    </w:p>
    <w:p w14:paraId="0B9E910B" w14:textId="760B8CA8"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5D2F05B9" w14:textId="77777777" w:rsidR="00790ADA" w:rsidRPr="00FB3A86" w:rsidRDefault="00790ADA" w:rsidP="00441B6F">
      <w:pPr>
        <w:pStyle w:val="AbstHead"/>
        <w:spacing w:after="0"/>
        <w:jc w:val="both"/>
        <w:rPr>
          <w:rFonts w:ascii="Arial" w:hAnsi="Arial" w:cs="Arial"/>
        </w:rPr>
      </w:pPr>
    </w:p>
    <w:p w14:paraId="574ED59A" w14:textId="77777777" w:rsidR="005E5690" w:rsidRPr="008D1FE7" w:rsidRDefault="005E5690" w:rsidP="005E5690">
      <w:pPr>
        <w:pStyle w:val="AbstHead"/>
        <w:jc w:val="both"/>
        <w:rPr>
          <w:rFonts w:ascii="Arial" w:hAnsi="Arial" w:cs="Arial"/>
          <w:szCs w:val="22"/>
        </w:rPr>
      </w:pPr>
      <w:r w:rsidRPr="008D1FE7">
        <w:rPr>
          <w:rFonts w:ascii="Arial" w:hAnsi="Arial" w:cs="Arial"/>
          <w:caps w:val="0"/>
          <w:szCs w:val="22"/>
        </w:rPr>
        <w:t>2.1 Experimental site</w:t>
      </w:r>
    </w:p>
    <w:p w14:paraId="0B76DCFC" w14:textId="77777777" w:rsidR="000F4992" w:rsidRPr="003F5E68" w:rsidRDefault="000F4992" w:rsidP="000F4992">
      <w:pPr>
        <w:pStyle w:val="AbstHead"/>
        <w:jc w:val="both"/>
        <w:rPr>
          <w:rFonts w:ascii="Arial" w:hAnsi="Arial" w:cs="Arial"/>
          <w:b w:val="0"/>
          <w:bCs/>
          <w:caps w:val="0"/>
          <w:sz w:val="20"/>
        </w:rPr>
      </w:pPr>
      <w:r w:rsidRPr="003F5E68">
        <w:rPr>
          <w:rFonts w:ascii="Arial" w:hAnsi="Arial" w:cs="Arial"/>
          <w:b w:val="0"/>
          <w:bCs/>
          <w:caps w:val="0"/>
          <w:sz w:val="20"/>
        </w:rPr>
        <w:t xml:space="preserve">The experiment was conducted at the Agricultural and Horticultural Research Station, </w:t>
      </w:r>
      <w:proofErr w:type="spellStart"/>
      <w:r w:rsidRPr="003F5E68">
        <w:rPr>
          <w:rFonts w:ascii="Arial" w:hAnsi="Arial" w:cs="Arial"/>
          <w:b w:val="0"/>
          <w:bCs/>
          <w:caps w:val="0"/>
          <w:sz w:val="20"/>
        </w:rPr>
        <w:t>Kathalagere</w:t>
      </w:r>
      <w:proofErr w:type="spellEnd"/>
      <w:r w:rsidRPr="003F5E68">
        <w:rPr>
          <w:rFonts w:ascii="Arial" w:hAnsi="Arial" w:cs="Arial"/>
          <w:b w:val="0"/>
          <w:bCs/>
          <w:caps w:val="0"/>
          <w:sz w:val="20"/>
        </w:rPr>
        <w:t xml:space="preserve"> during Rabi 2024.</w:t>
      </w:r>
      <w:r w:rsidRPr="00392DFB">
        <w:t xml:space="preserve"> </w:t>
      </w:r>
      <w:r w:rsidRPr="00392DFB">
        <w:rPr>
          <w:rFonts w:ascii="Arial" w:hAnsi="Arial" w:cs="Arial"/>
          <w:b w:val="0"/>
          <w:bCs/>
          <w:caps w:val="0"/>
          <w:sz w:val="20"/>
        </w:rPr>
        <w:t xml:space="preserve">The soil of the experimental field was sandy loam with good drainage and </w:t>
      </w:r>
      <w:r>
        <w:rPr>
          <w:rFonts w:ascii="Arial" w:hAnsi="Arial" w:cs="Arial"/>
          <w:b w:val="0"/>
          <w:bCs/>
          <w:caps w:val="0"/>
          <w:sz w:val="20"/>
        </w:rPr>
        <w:t xml:space="preserve">the </w:t>
      </w:r>
      <w:r w:rsidRPr="00392DFB">
        <w:rPr>
          <w:rFonts w:ascii="Arial" w:hAnsi="Arial" w:cs="Arial"/>
          <w:b w:val="0"/>
          <w:bCs/>
          <w:caps w:val="0"/>
          <w:sz w:val="20"/>
        </w:rPr>
        <w:t xml:space="preserve">site experienced a total rainfall of 467.7 mm during August to December 2024 with October receiving the highest rainfall (261.2 mm). The average maximum and minimum temperatures during the crop growth period ranged between </w:t>
      </w:r>
      <w:r>
        <w:rPr>
          <w:rFonts w:ascii="Arial" w:hAnsi="Arial" w:cs="Arial"/>
          <w:b w:val="0"/>
          <w:bCs/>
          <w:caps w:val="0"/>
          <w:sz w:val="20"/>
        </w:rPr>
        <w:t>21.4 to 18.3.</w:t>
      </w:r>
      <w:r w:rsidRPr="00392DFB">
        <w:rPr>
          <w:rFonts w:ascii="Arial" w:hAnsi="Arial" w:cs="Arial"/>
          <w:b w:val="0"/>
          <w:bCs/>
          <w:caps w:val="0"/>
          <w:sz w:val="20"/>
        </w:rPr>
        <w:t xml:space="preserve"> These moderate temperature conditions with intermittent rainfall were generally favorable for soybean growth and yield performance.</w:t>
      </w:r>
    </w:p>
    <w:p w14:paraId="6B054AC7" w14:textId="77777777" w:rsidR="005E5690" w:rsidRPr="008D1FE7" w:rsidRDefault="005E5690" w:rsidP="005E5690">
      <w:pPr>
        <w:pStyle w:val="AbstHead"/>
        <w:rPr>
          <w:rFonts w:ascii="Arial" w:hAnsi="Arial" w:cs="Arial"/>
        </w:rPr>
      </w:pPr>
      <w:r w:rsidRPr="008D1FE7">
        <w:rPr>
          <w:rFonts w:ascii="Arial" w:hAnsi="Arial" w:cs="Arial"/>
          <w:caps w:val="0"/>
        </w:rPr>
        <w:t>2.2 Experimental material</w:t>
      </w:r>
    </w:p>
    <w:p w14:paraId="74F773AE" w14:textId="2DD4B610" w:rsidR="005E5690" w:rsidRDefault="00AF0B91" w:rsidP="005E5690">
      <w:pPr>
        <w:pStyle w:val="AbstHead"/>
        <w:spacing w:after="0"/>
        <w:jc w:val="both"/>
        <w:rPr>
          <w:rFonts w:ascii="Arial" w:hAnsi="Arial" w:cs="Arial"/>
          <w:b w:val="0"/>
          <w:bCs/>
          <w:caps w:val="0"/>
          <w:sz w:val="20"/>
        </w:rPr>
      </w:pPr>
      <w:r w:rsidRPr="008D1FE7">
        <w:rPr>
          <w:rFonts w:ascii="Arial" w:hAnsi="Arial" w:cs="Arial"/>
          <w:b w:val="0"/>
          <w:bCs/>
          <w:caps w:val="0"/>
          <w:sz w:val="20"/>
        </w:rPr>
        <w:t>The experimental material comprised 112 soybean germplasm lines</w:t>
      </w:r>
      <w:r>
        <w:rPr>
          <w:rFonts w:ascii="Arial" w:hAnsi="Arial" w:cs="Arial"/>
          <w:b w:val="0"/>
          <w:bCs/>
          <w:caps w:val="0"/>
          <w:sz w:val="20"/>
        </w:rPr>
        <w:t xml:space="preserve"> </w:t>
      </w:r>
      <w:r w:rsidRPr="008D1FE7">
        <w:rPr>
          <w:rFonts w:ascii="Arial" w:hAnsi="Arial" w:cs="Arial"/>
          <w:b w:val="0"/>
          <w:bCs/>
          <w:caps w:val="0"/>
          <w:sz w:val="20"/>
        </w:rPr>
        <w:t>along with three checks (DSB-34, DSB-21 and JS-335).</w:t>
      </w:r>
      <w:r>
        <w:rPr>
          <w:rFonts w:ascii="Arial" w:hAnsi="Arial" w:cs="Arial"/>
          <w:b w:val="0"/>
          <w:bCs/>
          <w:caps w:val="0"/>
          <w:sz w:val="20"/>
        </w:rPr>
        <w:t xml:space="preserve"> </w:t>
      </w:r>
      <w:r w:rsidRPr="00AF0B91">
        <w:rPr>
          <w:rFonts w:ascii="Arial" w:hAnsi="Arial" w:cs="Arial"/>
          <w:b w:val="0"/>
          <w:bCs/>
          <w:caps w:val="0"/>
          <w:sz w:val="20"/>
        </w:rPr>
        <w:t>The AICRP on soybean at the Zonal Agricultural Research Station, University of Agricultural Sciences, GKVK, Bangalore, provided the germplasm lines.</w:t>
      </w:r>
    </w:p>
    <w:p w14:paraId="501E93F4" w14:textId="77777777" w:rsidR="00AF0B91" w:rsidRPr="00C05D27" w:rsidRDefault="00AF0B91" w:rsidP="005E5690">
      <w:pPr>
        <w:pStyle w:val="AbstHead"/>
        <w:spacing w:after="0"/>
        <w:jc w:val="both"/>
        <w:rPr>
          <w:rFonts w:ascii="Arial" w:hAnsi="Arial" w:cs="Arial"/>
          <w:b w:val="0"/>
          <w:bCs/>
          <w:caps w:val="0"/>
          <w:sz w:val="20"/>
        </w:rPr>
      </w:pPr>
    </w:p>
    <w:p w14:paraId="541DD4F1" w14:textId="77777777" w:rsidR="005E5690" w:rsidRPr="008D1FE7" w:rsidRDefault="005E5690" w:rsidP="005E5690">
      <w:pPr>
        <w:pStyle w:val="AbstHead"/>
        <w:jc w:val="both"/>
        <w:rPr>
          <w:rFonts w:ascii="Arial" w:hAnsi="Arial" w:cs="Arial"/>
          <w:szCs w:val="22"/>
        </w:rPr>
      </w:pPr>
      <w:r w:rsidRPr="008D1FE7">
        <w:rPr>
          <w:rFonts w:ascii="Arial" w:hAnsi="Arial" w:cs="Arial"/>
          <w:szCs w:val="22"/>
        </w:rPr>
        <w:t xml:space="preserve">2.3 </w:t>
      </w:r>
      <w:r w:rsidRPr="008D1FE7">
        <w:rPr>
          <w:rFonts w:ascii="Arial" w:hAnsi="Arial" w:cs="Arial"/>
          <w:caps w:val="0"/>
          <w:szCs w:val="22"/>
        </w:rPr>
        <w:t xml:space="preserve">Experimental design </w:t>
      </w:r>
    </w:p>
    <w:p w14:paraId="008CD9D4" w14:textId="7E27892B" w:rsidR="005E5690" w:rsidRDefault="005E5690" w:rsidP="000F4992">
      <w:pPr>
        <w:pStyle w:val="AbstHead"/>
        <w:jc w:val="both"/>
        <w:rPr>
          <w:rFonts w:ascii="Arial" w:hAnsi="Arial" w:cs="Arial"/>
          <w:b w:val="0"/>
          <w:bCs/>
          <w:caps w:val="0"/>
          <w:sz w:val="20"/>
        </w:rPr>
      </w:pPr>
      <w:r w:rsidRPr="008D1FE7">
        <w:rPr>
          <w:rFonts w:ascii="Arial" w:hAnsi="Arial" w:cs="Arial"/>
          <w:b w:val="0"/>
          <w:bCs/>
          <w:caps w:val="0"/>
          <w:sz w:val="20"/>
        </w:rPr>
        <w:t xml:space="preserve">The experiment was laid out in an augmented design with three checks repeated across </w:t>
      </w:r>
      <w:r w:rsidR="008F2453">
        <w:rPr>
          <w:rFonts w:ascii="Arial" w:hAnsi="Arial" w:cs="Arial"/>
          <w:b w:val="0"/>
          <w:bCs/>
          <w:caps w:val="0"/>
          <w:sz w:val="20"/>
        </w:rPr>
        <w:t xml:space="preserve">eight </w:t>
      </w:r>
      <w:r w:rsidRPr="008D1FE7">
        <w:rPr>
          <w:rFonts w:ascii="Arial" w:hAnsi="Arial" w:cs="Arial"/>
          <w:b w:val="0"/>
          <w:bCs/>
          <w:caps w:val="0"/>
          <w:sz w:val="20"/>
        </w:rPr>
        <w:t>blocks.</w:t>
      </w:r>
      <w:r w:rsidR="000F4992">
        <w:rPr>
          <w:rFonts w:ascii="Arial" w:hAnsi="Arial" w:cs="Arial"/>
          <w:b w:val="0"/>
          <w:bCs/>
          <w:caps w:val="0"/>
          <w:sz w:val="20"/>
        </w:rPr>
        <w:t xml:space="preserve"> </w:t>
      </w:r>
      <w:r w:rsidR="000F4992" w:rsidRPr="008B004D">
        <w:rPr>
          <w:rFonts w:ascii="Arial" w:hAnsi="Arial" w:cs="Arial"/>
          <w:b w:val="0"/>
          <w:bCs/>
          <w:caps w:val="0"/>
          <w:sz w:val="20"/>
        </w:rPr>
        <w:t>This layout was selected since a high number of soybean genotypes were tested in addition to three replicated checks and it was impossible to fit all entries in a replicated randomized complete block design (RCBD) owing to space and resource limitations.</w:t>
      </w:r>
      <w:r w:rsidR="000F4992">
        <w:rPr>
          <w:rFonts w:ascii="Arial" w:hAnsi="Arial" w:cs="Arial"/>
          <w:b w:val="0"/>
          <w:bCs/>
          <w:caps w:val="0"/>
          <w:sz w:val="20"/>
        </w:rPr>
        <w:t xml:space="preserve"> </w:t>
      </w:r>
      <w:r w:rsidR="000F4992" w:rsidRPr="008B004D">
        <w:rPr>
          <w:rFonts w:ascii="Arial" w:hAnsi="Arial" w:cs="Arial"/>
          <w:b w:val="0"/>
          <w:bCs/>
          <w:caps w:val="0"/>
          <w:sz w:val="20"/>
        </w:rPr>
        <w:t xml:space="preserve">The enhanced design facilitated environmental effect adjustment with the replicated checks, creating meaningful comparisons among </w:t>
      </w:r>
      <w:proofErr w:type="spellStart"/>
      <w:r w:rsidR="000F4992" w:rsidRPr="008B004D">
        <w:rPr>
          <w:rFonts w:ascii="Arial" w:hAnsi="Arial" w:cs="Arial"/>
          <w:b w:val="0"/>
          <w:bCs/>
          <w:caps w:val="0"/>
          <w:sz w:val="20"/>
        </w:rPr>
        <w:t>unreplicated</w:t>
      </w:r>
      <w:proofErr w:type="spellEnd"/>
      <w:r w:rsidR="000F4992" w:rsidRPr="008B004D">
        <w:rPr>
          <w:rFonts w:ascii="Arial" w:hAnsi="Arial" w:cs="Arial"/>
          <w:b w:val="0"/>
          <w:bCs/>
          <w:caps w:val="0"/>
          <w:sz w:val="20"/>
        </w:rPr>
        <w:t xml:space="preserve"> test genotypes.</w:t>
      </w:r>
    </w:p>
    <w:p w14:paraId="368D44A7" w14:textId="0A37C85A" w:rsidR="005E5690" w:rsidRDefault="005E5690" w:rsidP="005E5690">
      <w:pPr>
        <w:pStyle w:val="AbstHead"/>
        <w:spacing w:after="0"/>
        <w:jc w:val="both"/>
        <w:rPr>
          <w:rFonts w:ascii="Arial" w:hAnsi="Arial" w:cs="Arial"/>
          <w:caps w:val="0"/>
          <w:szCs w:val="22"/>
        </w:rPr>
      </w:pPr>
      <w:r w:rsidRPr="00A07252">
        <w:rPr>
          <w:rFonts w:ascii="Arial" w:hAnsi="Arial" w:cs="Arial"/>
          <w:caps w:val="0"/>
          <w:szCs w:val="22"/>
        </w:rPr>
        <w:t xml:space="preserve">2.4 </w:t>
      </w:r>
      <w:r w:rsidR="001D1DDC" w:rsidRPr="001D1DDC">
        <w:rPr>
          <w:rFonts w:ascii="Arial" w:hAnsi="Arial" w:cs="Arial"/>
          <w:caps w:val="0"/>
          <w:szCs w:val="22"/>
        </w:rPr>
        <w:t>Planting and Management</w:t>
      </w:r>
    </w:p>
    <w:p w14:paraId="648F7BB4" w14:textId="77777777" w:rsidR="005E5690" w:rsidRPr="00A07252" w:rsidRDefault="005E5690" w:rsidP="005E5690">
      <w:pPr>
        <w:pStyle w:val="AbstHead"/>
        <w:spacing w:after="0"/>
        <w:jc w:val="both"/>
        <w:rPr>
          <w:rFonts w:ascii="Arial" w:hAnsi="Arial" w:cs="Arial"/>
          <w:caps w:val="0"/>
          <w:szCs w:val="22"/>
        </w:rPr>
      </w:pPr>
    </w:p>
    <w:p w14:paraId="4CCC21ED" w14:textId="77777777" w:rsidR="00B56268" w:rsidRDefault="00B56268" w:rsidP="005E5690">
      <w:pPr>
        <w:pStyle w:val="AbstHead"/>
        <w:spacing w:after="0"/>
        <w:jc w:val="both"/>
        <w:rPr>
          <w:rFonts w:ascii="Arial" w:hAnsi="Arial" w:cs="Arial"/>
          <w:b w:val="0"/>
          <w:bCs/>
          <w:caps w:val="0"/>
          <w:sz w:val="20"/>
        </w:rPr>
      </w:pPr>
      <w:r w:rsidRPr="00B56268">
        <w:rPr>
          <w:rFonts w:ascii="Arial" w:hAnsi="Arial" w:cs="Arial"/>
          <w:b w:val="0"/>
          <w:bCs/>
          <w:caps w:val="0"/>
          <w:sz w:val="20"/>
        </w:rPr>
        <w:t>Every genotype was cultivated in rows that were 4 meters long and 1.5 meters wide, with a 30-cm gap between rows and a 10-cm gap between plants. To grow the crop, the suggested set of procedures was adhered to.</w:t>
      </w:r>
    </w:p>
    <w:p w14:paraId="6124464A" w14:textId="77777777" w:rsidR="00B56268" w:rsidRDefault="00B56268" w:rsidP="005E5690">
      <w:pPr>
        <w:pStyle w:val="AbstHead"/>
        <w:spacing w:after="0"/>
        <w:jc w:val="both"/>
        <w:rPr>
          <w:rFonts w:ascii="Arial" w:hAnsi="Arial" w:cs="Arial"/>
          <w:b w:val="0"/>
          <w:bCs/>
          <w:caps w:val="0"/>
          <w:sz w:val="20"/>
        </w:rPr>
      </w:pPr>
    </w:p>
    <w:p w14:paraId="1C90485F" w14:textId="7E85769C" w:rsidR="005E5690" w:rsidRDefault="005E5690" w:rsidP="005E5690">
      <w:pPr>
        <w:pStyle w:val="AbstHead"/>
        <w:spacing w:after="0"/>
        <w:jc w:val="both"/>
        <w:rPr>
          <w:rFonts w:ascii="Arial" w:hAnsi="Arial" w:cs="Arial"/>
          <w:caps w:val="0"/>
          <w:szCs w:val="22"/>
        </w:rPr>
      </w:pPr>
      <w:r w:rsidRPr="008D1FE7">
        <w:rPr>
          <w:rFonts w:ascii="Arial" w:hAnsi="Arial" w:cs="Arial"/>
          <w:caps w:val="0"/>
          <w:szCs w:val="22"/>
        </w:rPr>
        <w:t>2.</w:t>
      </w:r>
      <w:r>
        <w:rPr>
          <w:rFonts w:ascii="Arial" w:hAnsi="Arial" w:cs="Arial"/>
          <w:caps w:val="0"/>
          <w:szCs w:val="22"/>
        </w:rPr>
        <w:t>5</w:t>
      </w:r>
      <w:r w:rsidRPr="008D1FE7">
        <w:rPr>
          <w:rFonts w:ascii="Arial" w:hAnsi="Arial" w:cs="Arial"/>
          <w:caps w:val="0"/>
          <w:szCs w:val="22"/>
        </w:rPr>
        <w:t xml:space="preserve"> </w:t>
      </w:r>
      <w:r w:rsidR="007459CC">
        <w:rPr>
          <w:rFonts w:ascii="Arial" w:hAnsi="Arial" w:cs="Arial"/>
          <w:caps w:val="0"/>
          <w:szCs w:val="22"/>
        </w:rPr>
        <w:t>Observations</w:t>
      </w:r>
      <w:r w:rsidRPr="008D1FE7">
        <w:rPr>
          <w:rFonts w:ascii="Arial" w:hAnsi="Arial" w:cs="Arial"/>
          <w:caps w:val="0"/>
          <w:szCs w:val="22"/>
        </w:rPr>
        <w:t xml:space="preserve"> recorded</w:t>
      </w:r>
    </w:p>
    <w:p w14:paraId="66353296" w14:textId="77777777" w:rsidR="005E5690" w:rsidRDefault="005E5690" w:rsidP="005E5690">
      <w:pPr>
        <w:pStyle w:val="AbstHead"/>
        <w:spacing w:after="0"/>
        <w:jc w:val="both"/>
        <w:rPr>
          <w:rFonts w:ascii="Arial" w:hAnsi="Arial" w:cs="Arial"/>
          <w:caps w:val="0"/>
          <w:szCs w:val="22"/>
        </w:rPr>
      </w:pPr>
    </w:p>
    <w:p w14:paraId="21E288AC" w14:textId="63AC4F2B" w:rsidR="005E5690" w:rsidRDefault="005E5690" w:rsidP="007D4A3C">
      <w:pPr>
        <w:pStyle w:val="AbstHead"/>
        <w:jc w:val="both"/>
        <w:rPr>
          <w:rFonts w:ascii="Arial" w:hAnsi="Arial" w:cs="Arial"/>
          <w:b w:val="0"/>
          <w:bCs/>
          <w:caps w:val="0"/>
          <w:sz w:val="20"/>
        </w:rPr>
      </w:pPr>
      <w:r w:rsidRPr="008D1FE7">
        <w:rPr>
          <w:rFonts w:ascii="Arial" w:hAnsi="Arial" w:cs="Arial"/>
          <w:b w:val="0"/>
          <w:bCs/>
          <w:caps w:val="0"/>
          <w:sz w:val="20"/>
        </w:rPr>
        <w:t>Observations were recorded on five randomly selected</w:t>
      </w:r>
      <w:r w:rsidR="004915B5">
        <w:rPr>
          <w:rFonts w:ascii="Arial" w:hAnsi="Arial" w:cs="Arial"/>
          <w:b w:val="0"/>
          <w:bCs/>
          <w:caps w:val="0"/>
          <w:sz w:val="20"/>
        </w:rPr>
        <w:t xml:space="preserve"> </w:t>
      </w:r>
      <w:r w:rsidRPr="008D1FE7">
        <w:rPr>
          <w:rFonts w:ascii="Arial" w:hAnsi="Arial" w:cs="Arial"/>
          <w:b w:val="0"/>
          <w:bCs/>
          <w:caps w:val="0"/>
          <w:sz w:val="20"/>
        </w:rPr>
        <w:t>plants in each genotype f</w:t>
      </w:r>
      <w:r w:rsidR="007D4A3C">
        <w:rPr>
          <w:rFonts w:ascii="Arial" w:hAnsi="Arial" w:cs="Arial"/>
          <w:b w:val="0"/>
          <w:bCs/>
          <w:caps w:val="0"/>
          <w:sz w:val="20"/>
        </w:rPr>
        <w:t>or the traits d</w:t>
      </w:r>
      <w:r w:rsidRPr="008D1FE7">
        <w:rPr>
          <w:rFonts w:ascii="Arial" w:hAnsi="Arial" w:cs="Arial"/>
          <w:b w:val="0"/>
          <w:bCs/>
          <w:caps w:val="0"/>
          <w:sz w:val="20"/>
        </w:rPr>
        <w:t>ays to 50% flowerin</w:t>
      </w:r>
      <w:r w:rsidR="004915B5">
        <w:rPr>
          <w:rFonts w:ascii="Arial" w:hAnsi="Arial" w:cs="Arial"/>
          <w:b w:val="0"/>
          <w:bCs/>
          <w:caps w:val="0"/>
          <w:sz w:val="20"/>
        </w:rPr>
        <w:t>g</w:t>
      </w:r>
      <w:r>
        <w:rPr>
          <w:rFonts w:ascii="Arial" w:hAnsi="Arial" w:cs="Arial"/>
          <w:b w:val="0"/>
          <w:bCs/>
          <w:sz w:val="20"/>
        </w:rPr>
        <w:t xml:space="preserve">, </w:t>
      </w:r>
      <w:r w:rsidR="007D4A3C">
        <w:rPr>
          <w:rFonts w:ascii="Arial" w:hAnsi="Arial" w:cs="Arial"/>
          <w:b w:val="0"/>
          <w:bCs/>
          <w:caps w:val="0"/>
          <w:sz w:val="20"/>
        </w:rPr>
        <w:t>d</w:t>
      </w:r>
      <w:r w:rsidRPr="008D1FE7">
        <w:rPr>
          <w:rFonts w:ascii="Arial" w:hAnsi="Arial" w:cs="Arial"/>
          <w:b w:val="0"/>
          <w:bCs/>
          <w:caps w:val="0"/>
          <w:sz w:val="20"/>
        </w:rPr>
        <w:t>ays to maturity</w:t>
      </w:r>
      <w:r>
        <w:rPr>
          <w:rFonts w:ascii="Arial" w:hAnsi="Arial" w:cs="Arial"/>
          <w:b w:val="0"/>
          <w:bCs/>
          <w:sz w:val="20"/>
        </w:rPr>
        <w:t xml:space="preserve">, </w:t>
      </w:r>
      <w:r w:rsidR="007D4A3C">
        <w:rPr>
          <w:rFonts w:ascii="Arial" w:hAnsi="Arial" w:cs="Arial"/>
          <w:b w:val="0"/>
          <w:bCs/>
          <w:caps w:val="0"/>
          <w:sz w:val="20"/>
        </w:rPr>
        <w:t>p</w:t>
      </w:r>
      <w:r w:rsidR="007D4A3C" w:rsidRPr="008D1FE7">
        <w:rPr>
          <w:rFonts w:ascii="Arial" w:hAnsi="Arial" w:cs="Arial"/>
          <w:b w:val="0"/>
          <w:bCs/>
          <w:caps w:val="0"/>
          <w:sz w:val="20"/>
        </w:rPr>
        <w:t>lant height (cm)</w:t>
      </w:r>
      <w:r w:rsidR="007D4A3C">
        <w:rPr>
          <w:rFonts w:ascii="Arial" w:hAnsi="Arial" w:cs="Arial"/>
          <w:b w:val="0"/>
          <w:bCs/>
          <w:caps w:val="0"/>
          <w:sz w:val="20"/>
        </w:rPr>
        <w:t xml:space="preserve">, </w:t>
      </w:r>
      <w:r w:rsidR="007D4A3C" w:rsidRPr="008D1FE7">
        <w:rPr>
          <w:rFonts w:ascii="Arial" w:hAnsi="Arial" w:cs="Arial"/>
          <w:b w:val="0"/>
          <w:bCs/>
          <w:caps w:val="0"/>
          <w:sz w:val="20"/>
        </w:rPr>
        <w:t>number of branches per plant</w:t>
      </w:r>
      <w:r w:rsidR="007D4A3C">
        <w:rPr>
          <w:rFonts w:ascii="Arial" w:hAnsi="Arial" w:cs="Arial"/>
          <w:b w:val="0"/>
          <w:bCs/>
          <w:caps w:val="0"/>
          <w:sz w:val="20"/>
        </w:rPr>
        <w:t xml:space="preserve">, </w:t>
      </w:r>
      <w:r w:rsidR="007D4A3C" w:rsidRPr="008D1FE7">
        <w:rPr>
          <w:rFonts w:ascii="Arial" w:hAnsi="Arial" w:cs="Arial"/>
          <w:b w:val="0"/>
          <w:bCs/>
          <w:caps w:val="0"/>
          <w:sz w:val="20"/>
        </w:rPr>
        <w:lastRenderedPageBreak/>
        <w:t>number of pods per plant</w:t>
      </w:r>
      <w:r w:rsidR="007D4A3C">
        <w:rPr>
          <w:rFonts w:ascii="Arial" w:hAnsi="Arial" w:cs="Arial"/>
          <w:b w:val="0"/>
          <w:bCs/>
          <w:caps w:val="0"/>
          <w:sz w:val="20"/>
        </w:rPr>
        <w:t xml:space="preserve">s, </w:t>
      </w:r>
      <w:r w:rsidR="007D4A3C" w:rsidRPr="008D1FE7">
        <w:rPr>
          <w:rFonts w:ascii="Arial" w:hAnsi="Arial" w:cs="Arial"/>
          <w:b w:val="0"/>
          <w:bCs/>
          <w:caps w:val="0"/>
          <w:sz w:val="20"/>
        </w:rPr>
        <w:t>number of seeds per pod</w:t>
      </w:r>
      <w:r w:rsidR="007D4A3C">
        <w:rPr>
          <w:rFonts w:ascii="Arial" w:hAnsi="Arial" w:cs="Arial"/>
          <w:b w:val="0"/>
          <w:bCs/>
          <w:caps w:val="0"/>
          <w:sz w:val="20"/>
        </w:rPr>
        <w:t xml:space="preserve">, </w:t>
      </w:r>
      <w:r w:rsidR="007D4A3C" w:rsidRPr="008D1FE7">
        <w:rPr>
          <w:rFonts w:ascii="Arial" w:hAnsi="Arial" w:cs="Arial"/>
          <w:b w:val="0"/>
          <w:bCs/>
          <w:caps w:val="0"/>
          <w:sz w:val="20"/>
        </w:rPr>
        <w:t>100</w:t>
      </w:r>
      <w:r w:rsidR="00EF1B26">
        <w:rPr>
          <w:rFonts w:ascii="Arial" w:hAnsi="Arial" w:cs="Arial"/>
          <w:b w:val="0"/>
          <w:bCs/>
          <w:caps w:val="0"/>
          <w:sz w:val="20"/>
        </w:rPr>
        <w:t xml:space="preserve"> </w:t>
      </w:r>
      <w:r w:rsidR="007D4A3C" w:rsidRPr="008D1FE7">
        <w:rPr>
          <w:rFonts w:ascii="Arial" w:hAnsi="Arial" w:cs="Arial"/>
          <w:b w:val="0"/>
          <w:bCs/>
          <w:caps w:val="0"/>
          <w:sz w:val="20"/>
        </w:rPr>
        <w:t>seed weight (g)</w:t>
      </w:r>
      <w:r w:rsidR="007D4A3C">
        <w:rPr>
          <w:rFonts w:ascii="Arial" w:hAnsi="Arial" w:cs="Arial"/>
          <w:b w:val="0"/>
          <w:bCs/>
          <w:caps w:val="0"/>
          <w:sz w:val="20"/>
        </w:rPr>
        <w:t xml:space="preserve">, </w:t>
      </w:r>
      <w:r w:rsidR="007D4A3C" w:rsidRPr="008D1FE7">
        <w:rPr>
          <w:rFonts w:ascii="Arial" w:hAnsi="Arial" w:cs="Arial"/>
          <w:b w:val="0"/>
          <w:bCs/>
          <w:caps w:val="0"/>
          <w:sz w:val="20"/>
        </w:rPr>
        <w:t xml:space="preserve">seed yield per plant (g) </w:t>
      </w:r>
      <w:r w:rsidR="007D4A3C">
        <w:rPr>
          <w:rFonts w:ascii="Arial" w:hAnsi="Arial" w:cs="Arial"/>
          <w:b w:val="0"/>
          <w:bCs/>
          <w:caps w:val="0"/>
          <w:sz w:val="20"/>
        </w:rPr>
        <w:t xml:space="preserve">and </w:t>
      </w:r>
      <w:r w:rsidR="007D4A3C" w:rsidRPr="008D1FE7">
        <w:rPr>
          <w:rFonts w:ascii="Arial" w:hAnsi="Arial" w:cs="Arial"/>
          <w:b w:val="0"/>
          <w:bCs/>
          <w:caps w:val="0"/>
          <w:sz w:val="20"/>
        </w:rPr>
        <w:t>seed yield</w:t>
      </w:r>
      <w:r w:rsidR="007D4A3C">
        <w:rPr>
          <w:rFonts w:ascii="Arial" w:hAnsi="Arial" w:cs="Arial"/>
          <w:b w:val="0"/>
          <w:bCs/>
          <w:caps w:val="0"/>
          <w:sz w:val="20"/>
        </w:rPr>
        <w:t xml:space="preserve"> </w:t>
      </w:r>
      <w:r w:rsidR="007D4A3C" w:rsidRPr="008D1FE7">
        <w:rPr>
          <w:rFonts w:ascii="Arial" w:hAnsi="Arial" w:cs="Arial"/>
          <w:b w:val="0"/>
          <w:bCs/>
          <w:caps w:val="0"/>
          <w:sz w:val="20"/>
        </w:rPr>
        <w:t>(kg ha</w:t>
      </w:r>
      <w:r w:rsidR="007D4A3C" w:rsidRPr="008D1FE7">
        <w:rPr>
          <w:rFonts w:ascii="Cambria Math" w:hAnsi="Cambria Math" w:cs="Cambria Math"/>
          <w:b w:val="0"/>
          <w:bCs/>
          <w:caps w:val="0"/>
          <w:sz w:val="20"/>
        </w:rPr>
        <w:t>⁻</w:t>
      </w:r>
      <w:r w:rsidR="007D4A3C" w:rsidRPr="008D1FE7">
        <w:rPr>
          <w:rFonts w:ascii="Arial" w:hAnsi="Arial" w:cs="Arial"/>
          <w:b w:val="0"/>
          <w:bCs/>
          <w:caps w:val="0"/>
          <w:sz w:val="20"/>
        </w:rPr>
        <w:t>¹)</w:t>
      </w:r>
      <w:r w:rsidR="007D4A3C">
        <w:rPr>
          <w:rFonts w:ascii="Arial" w:hAnsi="Arial" w:cs="Arial"/>
          <w:b w:val="0"/>
          <w:bCs/>
          <w:caps w:val="0"/>
          <w:sz w:val="20"/>
        </w:rPr>
        <w:t>.</w:t>
      </w:r>
    </w:p>
    <w:p w14:paraId="0AA202B5" w14:textId="77777777" w:rsidR="005E5690" w:rsidRPr="00665594" w:rsidRDefault="005E5690" w:rsidP="005E5690">
      <w:pPr>
        <w:pStyle w:val="AbstHead"/>
        <w:jc w:val="both"/>
        <w:rPr>
          <w:rFonts w:ascii="Arial" w:hAnsi="Arial" w:cs="Arial"/>
          <w:szCs w:val="22"/>
        </w:rPr>
      </w:pPr>
      <w:r w:rsidRPr="00665594">
        <w:rPr>
          <w:rFonts w:ascii="Arial" w:hAnsi="Arial" w:cs="Arial"/>
          <w:szCs w:val="22"/>
        </w:rPr>
        <w:t>2.</w:t>
      </w:r>
      <w:r>
        <w:rPr>
          <w:rFonts w:ascii="Arial" w:hAnsi="Arial" w:cs="Arial"/>
          <w:szCs w:val="22"/>
        </w:rPr>
        <w:t>6</w:t>
      </w:r>
      <w:r w:rsidRPr="00665594">
        <w:rPr>
          <w:rFonts w:ascii="Arial" w:hAnsi="Arial" w:cs="Arial"/>
          <w:szCs w:val="22"/>
        </w:rPr>
        <w:t xml:space="preserve"> </w:t>
      </w:r>
      <w:r>
        <w:rPr>
          <w:rFonts w:ascii="Arial" w:hAnsi="Arial" w:cs="Arial"/>
          <w:caps w:val="0"/>
          <w:szCs w:val="22"/>
        </w:rPr>
        <w:t>S</w:t>
      </w:r>
      <w:r w:rsidRPr="00665594">
        <w:rPr>
          <w:rFonts w:ascii="Arial" w:hAnsi="Arial" w:cs="Arial"/>
          <w:caps w:val="0"/>
          <w:szCs w:val="22"/>
        </w:rPr>
        <w:t xml:space="preserve">tatistical </w:t>
      </w:r>
      <w:r>
        <w:rPr>
          <w:rFonts w:ascii="Arial" w:hAnsi="Arial" w:cs="Arial"/>
          <w:caps w:val="0"/>
          <w:szCs w:val="22"/>
        </w:rPr>
        <w:t>an</w:t>
      </w:r>
      <w:r w:rsidRPr="00665594">
        <w:rPr>
          <w:rFonts w:ascii="Arial" w:hAnsi="Arial" w:cs="Arial"/>
          <w:caps w:val="0"/>
          <w:szCs w:val="22"/>
        </w:rPr>
        <w:t>alysis</w:t>
      </w:r>
    </w:p>
    <w:p w14:paraId="744FA263" w14:textId="77777777" w:rsidR="000F4992" w:rsidRDefault="000F4992" w:rsidP="000F4992">
      <w:pPr>
        <w:pStyle w:val="Head1"/>
        <w:spacing w:after="0"/>
        <w:jc w:val="both"/>
        <w:rPr>
          <w:rFonts w:ascii="Arial" w:hAnsi="Arial" w:cs="Arial"/>
          <w:b w:val="0"/>
          <w:bCs/>
          <w:caps w:val="0"/>
          <w:sz w:val="20"/>
        </w:rPr>
      </w:pPr>
      <w:r w:rsidRPr="00F87FE1">
        <w:rPr>
          <w:rFonts w:ascii="Arial" w:hAnsi="Arial" w:cs="Arial"/>
          <w:b w:val="0"/>
          <w:bCs/>
          <w:caps w:val="0"/>
          <w:sz w:val="20"/>
        </w:rPr>
        <w:t xml:space="preserve">For statistical analysis, the average of observations recorded in the five plants were considered. Federer's (1961) Augmented Design was employed for data analysis. The analysis of variance (ANOVA) was conducted on the mean values of the germplasm lines. R software was employed for carrying out the variability analysis. </w:t>
      </w:r>
    </w:p>
    <w:p w14:paraId="2E15A621" w14:textId="77777777" w:rsidR="000F4992" w:rsidRDefault="000F4992" w:rsidP="000F4992">
      <w:pPr>
        <w:pStyle w:val="Head1"/>
        <w:spacing w:after="0"/>
        <w:jc w:val="both"/>
        <w:rPr>
          <w:rFonts w:ascii="Arial" w:hAnsi="Arial" w:cs="Arial"/>
          <w:b w:val="0"/>
          <w:bCs/>
          <w:caps w:val="0"/>
          <w:sz w:val="20"/>
        </w:rPr>
      </w:pPr>
      <w:r w:rsidRPr="00F87FE1">
        <w:rPr>
          <w:rFonts w:ascii="Arial" w:hAnsi="Arial" w:cs="Arial"/>
          <w:b w:val="0"/>
          <w:bCs/>
          <w:caps w:val="0"/>
          <w:sz w:val="20"/>
        </w:rPr>
        <w:t xml:space="preserve">The formula of Burton and </w:t>
      </w:r>
      <w:proofErr w:type="spellStart"/>
      <w:r w:rsidRPr="00F87FE1">
        <w:rPr>
          <w:rFonts w:ascii="Arial" w:hAnsi="Arial" w:cs="Arial"/>
          <w:b w:val="0"/>
          <w:bCs/>
          <w:caps w:val="0"/>
          <w:sz w:val="20"/>
        </w:rPr>
        <w:t>DeVane</w:t>
      </w:r>
      <w:proofErr w:type="spellEnd"/>
      <w:r w:rsidRPr="00F87FE1">
        <w:rPr>
          <w:rFonts w:ascii="Arial" w:hAnsi="Arial" w:cs="Arial"/>
          <w:b w:val="0"/>
          <w:bCs/>
          <w:caps w:val="0"/>
          <w:sz w:val="20"/>
        </w:rPr>
        <w:t xml:space="preserve"> (Burton and </w:t>
      </w:r>
      <w:proofErr w:type="spellStart"/>
      <w:r w:rsidRPr="00F87FE1">
        <w:rPr>
          <w:rFonts w:ascii="Arial" w:hAnsi="Arial" w:cs="Arial"/>
          <w:b w:val="0"/>
          <w:bCs/>
          <w:caps w:val="0"/>
          <w:sz w:val="20"/>
        </w:rPr>
        <w:t>DeVane</w:t>
      </w:r>
      <w:proofErr w:type="spellEnd"/>
      <w:r w:rsidRPr="00F87FE1">
        <w:rPr>
          <w:rFonts w:ascii="Arial" w:hAnsi="Arial" w:cs="Arial"/>
          <w:b w:val="0"/>
          <w:bCs/>
          <w:caps w:val="0"/>
          <w:sz w:val="20"/>
        </w:rPr>
        <w:t xml:space="preserve"> 1953) was employed to estimate PCV and GCV. </w:t>
      </w:r>
    </w:p>
    <w:p w14:paraId="0F9304B3" w14:textId="77777777" w:rsidR="000F4992" w:rsidRPr="006F6009" w:rsidRDefault="000F4992" w:rsidP="000F4992">
      <w:pPr>
        <w:adjustRightInd w:val="0"/>
        <w:spacing w:before="200" w:after="200" w:line="360" w:lineRule="auto"/>
        <w:ind w:left="426" w:right="237"/>
        <w:jc w:val="both"/>
        <w:rPr>
          <w:rFonts w:ascii="Arial" w:hAnsi="Arial" w:cs="Arial"/>
          <w:i/>
          <w:color w:val="000000"/>
        </w:rPr>
      </w:pPr>
      <m:oMathPara>
        <m:oMath>
          <m:r>
            <m:rPr>
              <m:sty m:val="p"/>
            </m:rPr>
            <w:rPr>
              <w:rFonts w:ascii="Cambria Math" w:hAnsi="Cambria Math" w:cstheme="minorHAnsi"/>
              <w:color w:val="000000"/>
            </w:rPr>
            <m:t xml:space="preserve">PCV </m:t>
          </m:r>
          <m:r>
            <w:rPr>
              <w:rFonts w:ascii="Cambria Math" w:hAnsi="Cambria Math" w:cstheme="minorHAnsi"/>
              <w:color w:val="000000"/>
            </w:rPr>
            <m:t xml:space="preserve">= </m:t>
          </m:r>
          <m:f>
            <m:fPr>
              <m:ctrlPr>
                <w:rPr>
                  <w:rFonts w:ascii="Cambria Math" w:eastAsia="Calibri" w:hAnsi="Cambria Math" w:cstheme="minorHAnsi"/>
                  <w:i/>
                  <w:iCs/>
                  <w:color w:val="000000"/>
                </w:rPr>
              </m:ctrlPr>
            </m:fPr>
            <m:num>
              <m:r>
                <w:rPr>
                  <w:rFonts w:ascii="Cambria Math" w:eastAsia="Calibri" w:hAnsi="Cambria Math" w:cstheme="minorHAnsi"/>
                  <w:color w:val="000000"/>
                </w:rPr>
                <m:t>Phenotypic variance</m:t>
              </m:r>
            </m:num>
            <m:den>
              <m:r>
                <m:rPr>
                  <m:sty m:val="p"/>
                </m:rPr>
                <w:rPr>
                  <w:rFonts w:ascii="Cambria Math" w:eastAsia="Calibri" w:hAnsi="Cambria Math" w:cstheme="minorHAnsi"/>
                  <w:color w:val="000000"/>
                </w:rPr>
                <m:t>Grand mean</m:t>
              </m:r>
            </m:den>
          </m:f>
          <m:r>
            <w:rPr>
              <w:rFonts w:ascii="Cambria Math" w:hAnsi="Cambria Math" w:cstheme="minorHAnsi"/>
              <w:color w:val="000000"/>
            </w:rPr>
            <m:t xml:space="preserve"> ×100</m:t>
          </m:r>
        </m:oMath>
      </m:oMathPara>
    </w:p>
    <w:p w14:paraId="16281029" w14:textId="77777777" w:rsidR="000F4992" w:rsidRPr="006F6009" w:rsidRDefault="000F4992" w:rsidP="000F4992">
      <w:pPr>
        <w:adjustRightInd w:val="0"/>
        <w:spacing w:before="200" w:after="200" w:line="360" w:lineRule="auto"/>
        <w:ind w:left="426" w:right="237"/>
        <w:jc w:val="both"/>
        <w:rPr>
          <w:rFonts w:ascii="Arial" w:hAnsi="Arial" w:cs="Arial"/>
          <w:iCs/>
          <w:color w:val="000000"/>
        </w:rPr>
      </w:pPr>
      <m:oMathPara>
        <m:oMath>
          <m:r>
            <m:rPr>
              <m:sty m:val="p"/>
            </m:rPr>
            <w:rPr>
              <w:rFonts w:ascii="Cambria Math" w:hAnsi="Cambria Math" w:cs="Arial"/>
              <w:color w:val="000000"/>
            </w:rPr>
            <m:t xml:space="preserve">GCV = </m:t>
          </m:r>
          <m:f>
            <m:fPr>
              <m:ctrlPr>
                <w:rPr>
                  <w:rFonts w:ascii="Cambria Math" w:eastAsia="Calibri" w:hAnsi="Cambria Math" w:cs="Arial"/>
                  <w:iCs/>
                  <w:color w:val="000000"/>
                </w:rPr>
              </m:ctrlPr>
            </m:fPr>
            <m:num>
              <m:r>
                <w:rPr>
                  <w:rFonts w:ascii="Cambria Math" w:eastAsia="Calibri" w:hAnsi="Cambria Math" w:cs="Arial"/>
                  <w:color w:val="000000"/>
                </w:rPr>
                <m:t>Genotypic variance</m:t>
              </m:r>
            </m:num>
            <m:den>
              <m:r>
                <w:rPr>
                  <w:rFonts w:ascii="Cambria Math" w:eastAsia="Calibri" w:hAnsi="Cambria Math" w:cs="Arial"/>
                  <w:color w:val="000000"/>
                </w:rPr>
                <m:t>Grand mean</m:t>
              </m:r>
            </m:den>
          </m:f>
          <m:r>
            <m:rPr>
              <m:sty m:val="p"/>
            </m:rPr>
            <w:rPr>
              <w:rFonts w:ascii="Cambria Math" w:hAnsi="Cambria Math" w:cs="Arial"/>
              <w:color w:val="000000"/>
            </w:rPr>
            <m:t xml:space="preserve"> ×100</m:t>
          </m:r>
        </m:oMath>
      </m:oMathPara>
    </w:p>
    <w:p w14:paraId="1A00B32A" w14:textId="23C82652" w:rsidR="000F4992" w:rsidRDefault="000F4992" w:rsidP="000F4992">
      <w:pPr>
        <w:pStyle w:val="Head1"/>
        <w:spacing w:after="0"/>
        <w:jc w:val="both"/>
        <w:rPr>
          <w:rFonts w:ascii="Arial" w:hAnsi="Arial" w:cs="Arial"/>
          <w:b w:val="0"/>
          <w:bCs/>
          <w:caps w:val="0"/>
          <w:sz w:val="20"/>
        </w:rPr>
      </w:pPr>
      <w:r w:rsidRPr="0094486C">
        <w:rPr>
          <w:rFonts w:ascii="Arial" w:hAnsi="Arial" w:cs="Arial"/>
          <w:b w:val="0"/>
          <w:bCs/>
          <w:caps w:val="0"/>
          <w:sz w:val="20"/>
        </w:rPr>
        <w:t xml:space="preserve">GCV and PCV values were categorized as low, moderate and high values as suggested by </w:t>
      </w:r>
      <w:proofErr w:type="spellStart"/>
      <w:r w:rsidRPr="0094486C">
        <w:rPr>
          <w:rFonts w:ascii="Arial" w:hAnsi="Arial" w:cs="Arial"/>
          <w:b w:val="0"/>
          <w:bCs/>
          <w:caps w:val="0"/>
          <w:sz w:val="20"/>
        </w:rPr>
        <w:t>Sivasubramanian</w:t>
      </w:r>
      <w:proofErr w:type="spellEnd"/>
      <w:r w:rsidRPr="0094486C">
        <w:rPr>
          <w:rFonts w:ascii="Arial" w:hAnsi="Arial" w:cs="Arial"/>
          <w:b w:val="0"/>
          <w:bCs/>
          <w:caps w:val="0"/>
          <w:sz w:val="20"/>
        </w:rPr>
        <w:t xml:space="preserve"> and Menon</w:t>
      </w:r>
      <w:r w:rsidR="00E01F01">
        <w:rPr>
          <w:rFonts w:ascii="Arial" w:hAnsi="Arial" w:cs="Arial"/>
          <w:b w:val="0"/>
          <w:bCs/>
          <w:caps w:val="0"/>
          <w:sz w:val="20"/>
        </w:rPr>
        <w:t xml:space="preserve"> (1973)</w:t>
      </w:r>
      <w:r w:rsidRPr="0094486C">
        <w:rPr>
          <w:rFonts w:ascii="Arial" w:hAnsi="Arial" w:cs="Arial"/>
          <w:b w:val="0"/>
          <w:bCs/>
          <w:caps w:val="0"/>
          <w:sz w:val="20"/>
        </w:rPr>
        <w:t>, which is as follows</w:t>
      </w:r>
      <w:r>
        <w:rPr>
          <w:rFonts w:ascii="Arial" w:hAnsi="Arial" w:cs="Arial"/>
          <w:b w:val="0"/>
          <w:bCs/>
          <w:caps w:val="0"/>
          <w:sz w:val="20"/>
        </w:rPr>
        <w:t>:</w:t>
      </w:r>
      <w:r w:rsidRPr="0094486C">
        <w:rPr>
          <w:rFonts w:ascii="Arial" w:hAnsi="Arial" w:cs="Arial"/>
          <w:b w:val="0"/>
          <w:bCs/>
          <w:caps w:val="0"/>
          <w:sz w:val="20"/>
        </w:rPr>
        <w:t xml:space="preserve"> Low (0-10%); Moderate (10-20%); High (&gt;20%)</w:t>
      </w:r>
    </w:p>
    <w:p w14:paraId="27E60390" w14:textId="77777777" w:rsidR="000F4992" w:rsidRDefault="000F4992" w:rsidP="000F4992">
      <w:pPr>
        <w:pStyle w:val="Head1"/>
        <w:spacing w:after="0"/>
        <w:jc w:val="both"/>
        <w:rPr>
          <w:rFonts w:ascii="Arial" w:hAnsi="Arial" w:cs="Arial"/>
          <w:b w:val="0"/>
          <w:bCs/>
          <w:caps w:val="0"/>
          <w:sz w:val="20"/>
        </w:rPr>
      </w:pPr>
      <w:r w:rsidRPr="00F87FE1">
        <w:rPr>
          <w:rFonts w:ascii="Arial" w:hAnsi="Arial" w:cs="Arial"/>
          <w:b w:val="0"/>
          <w:bCs/>
          <w:caps w:val="0"/>
          <w:sz w:val="20"/>
        </w:rPr>
        <w:t xml:space="preserve">The formula of Lush (1949) was employed to estimate heritability in a </w:t>
      </w:r>
      <w:r>
        <w:rPr>
          <w:rFonts w:ascii="Arial" w:hAnsi="Arial" w:cs="Arial"/>
          <w:b w:val="0"/>
          <w:bCs/>
          <w:caps w:val="0"/>
          <w:sz w:val="20"/>
        </w:rPr>
        <w:t>broad</w:t>
      </w:r>
      <w:r w:rsidRPr="00F87FE1">
        <w:rPr>
          <w:rFonts w:ascii="Arial" w:hAnsi="Arial" w:cs="Arial"/>
          <w:b w:val="0"/>
          <w:bCs/>
          <w:caps w:val="0"/>
          <w:sz w:val="20"/>
        </w:rPr>
        <w:t xml:space="preserve"> sense.</w:t>
      </w:r>
    </w:p>
    <w:p w14:paraId="3E2372B8" w14:textId="77777777" w:rsidR="000F4992" w:rsidRDefault="000F4992" w:rsidP="000F4992">
      <w:pPr>
        <w:pStyle w:val="Head1"/>
        <w:spacing w:after="0"/>
        <w:jc w:val="both"/>
        <w:rPr>
          <w:rFonts w:ascii="Arial" w:hAnsi="Arial" w:cs="Arial"/>
          <w:b w:val="0"/>
          <w:bCs/>
          <w:caps w:val="0"/>
          <w:sz w:val="20"/>
        </w:rPr>
      </w:pPr>
    </w:p>
    <w:p w14:paraId="70F4DAA7" w14:textId="003E436A" w:rsidR="000F4992" w:rsidRPr="00D00A6A" w:rsidRDefault="000F4992" w:rsidP="000F4992">
      <w:pPr>
        <w:spacing w:before="120" w:after="120" w:line="360" w:lineRule="auto"/>
        <w:ind w:left="426" w:right="-763" w:firstLine="850"/>
        <w:jc w:val="both"/>
        <w:rPr>
          <w:rFonts w:ascii="Times New Roman" w:eastAsia="Calibri" w:hAnsi="Times New Roman"/>
          <w:color w:val="000000" w:themeColor="text1"/>
        </w:rPr>
      </w:pPr>
      <m:oMathPara>
        <m:oMathParaPr>
          <m:jc m:val="center"/>
        </m:oMathParaPr>
        <m:oMath>
          <m:r>
            <w:rPr>
              <w:rFonts w:ascii="Cambria Math" w:eastAsia="Calibri" w:hAnsi="Cambria Math"/>
              <w:color w:val="000000" w:themeColor="text1"/>
            </w:rPr>
            <m:t xml:space="preserve">Heritability </m:t>
          </m:r>
          <m:sSubSup>
            <m:sSubSupPr>
              <m:ctrlPr>
                <w:rPr>
                  <w:rFonts w:ascii="Cambria Math" w:eastAsia="Calibri" w:hAnsi="Cambria Math"/>
                  <w:color w:val="000000" w:themeColor="text1"/>
                </w:rPr>
              </m:ctrlPr>
            </m:sSubSupPr>
            <m:e>
              <m:r>
                <m:rPr>
                  <m:sty m:val="p"/>
                </m:rPr>
                <w:rPr>
                  <w:rFonts w:ascii="Cambria Math" w:eastAsia="Calibri" w:hAnsi="Cambria Math"/>
                  <w:color w:val="000000" w:themeColor="text1"/>
                </w:rPr>
                <m:t>(h</m:t>
              </m:r>
            </m:e>
            <m:sub>
              <m:r>
                <m:rPr>
                  <m:sty m:val="p"/>
                </m:rPr>
                <w:rPr>
                  <w:rFonts w:ascii="Cambria Math" w:eastAsia="Calibri" w:hAnsi="Cambria Math"/>
                  <w:color w:val="000000" w:themeColor="text1"/>
                </w:rPr>
                <m:t>bs</m:t>
              </m:r>
            </m:sub>
            <m:sup>
              <m:r>
                <m:rPr>
                  <m:sty m:val="p"/>
                </m:rPr>
                <w:rPr>
                  <w:rFonts w:ascii="Cambria Math" w:eastAsia="Calibri" w:hAnsi="Cambria Math"/>
                  <w:color w:val="000000" w:themeColor="text1"/>
                </w:rPr>
                <m:t>2</m:t>
              </m:r>
            </m:sup>
          </m:sSubSup>
          <m:r>
            <m:rPr>
              <m:nor/>
            </m:rPr>
            <w:rPr>
              <w:rFonts w:ascii="Cambria Math" w:eastAsia="Calibri" w:hAnsi="Times New Roman"/>
              <w:color w:val="000000" w:themeColor="text1"/>
            </w:rPr>
            <m:t xml:space="preserve">) </m:t>
          </m:r>
          <m:r>
            <m:rPr>
              <m:nor/>
            </m:rPr>
            <w:rPr>
              <w:rFonts w:ascii="Times New Roman" w:eastAsia="Calibri" w:hAnsi="Times New Roman"/>
              <w:color w:val="000000" w:themeColor="text1"/>
            </w:rPr>
            <m:t>=</m:t>
          </m:r>
          <m:f>
            <m:fPr>
              <m:ctrlPr>
                <w:rPr>
                  <w:rFonts w:ascii="Cambria Math" w:eastAsia="Calibri" w:hAnsi="Cambria Math"/>
                  <w:color w:val="000000" w:themeColor="text1"/>
                </w:rPr>
              </m:ctrlPr>
            </m:fPr>
            <m:num>
              <m:sSubSup>
                <m:sSubSupPr>
                  <m:ctrlPr>
                    <w:rPr>
                      <w:rFonts w:ascii="Cambria Math" w:eastAsia="Calibri" w:hAnsi="Cambria Math"/>
                      <w:color w:val="000000" w:themeColor="text1"/>
                    </w:rPr>
                  </m:ctrlPr>
                </m:sSubSupPr>
                <m:e>
                  <m:r>
                    <m:rPr>
                      <m:nor/>
                    </m:rPr>
                    <w:rPr>
                      <w:rFonts w:ascii="Cambria Math" w:eastAsia="Calibri" w:hAnsi="Times New Roman"/>
                      <w:color w:val="000000" w:themeColor="text1"/>
                    </w:rPr>
                    <m:t>Genotypic variance (</m:t>
                  </m:r>
                  <m:r>
                    <m:rPr>
                      <m:nor/>
                    </m:rPr>
                    <w:rPr>
                      <w:rFonts w:ascii="Times New Roman" w:eastAsia="Calibri" w:hAnsi="Times New Roman"/>
                      <w:color w:val="000000" w:themeColor="text1"/>
                    </w:rPr>
                    <m:t>σ</m:t>
                  </m:r>
                </m:e>
                <m:sub>
                  <m:r>
                    <m:rPr>
                      <m:nor/>
                    </m:rPr>
                    <w:rPr>
                      <w:rFonts w:ascii="Times New Roman" w:eastAsia="Calibri" w:hAnsi="Times New Roman"/>
                      <w:color w:val="000000" w:themeColor="text1"/>
                    </w:rPr>
                    <m:t>g</m:t>
                  </m:r>
                </m:sub>
                <m:sup>
                  <m:r>
                    <m:rPr>
                      <m:nor/>
                    </m:rPr>
                    <w:rPr>
                      <w:rFonts w:ascii="Times New Roman" w:eastAsia="Calibri" w:hAnsi="Times New Roman"/>
                      <w:color w:val="000000" w:themeColor="text1"/>
                    </w:rPr>
                    <m:t>2</m:t>
                  </m:r>
                </m:sup>
              </m:sSubSup>
              <m:r>
                <w:rPr>
                  <w:rFonts w:ascii="Cambria Math" w:eastAsia="Calibri" w:hAnsi="Cambria Math"/>
                  <w:color w:val="000000" w:themeColor="text1"/>
                </w:rPr>
                <m:t>)</m:t>
              </m:r>
            </m:num>
            <m:den>
              <m:sSubSup>
                <m:sSubSupPr>
                  <m:ctrlPr>
                    <w:rPr>
                      <w:rFonts w:ascii="Cambria Math" w:eastAsia="Calibri" w:hAnsi="Cambria Math"/>
                      <w:color w:val="000000" w:themeColor="text1"/>
                    </w:rPr>
                  </m:ctrlPr>
                </m:sSubSupPr>
                <m:e>
                  <m:r>
                    <m:rPr>
                      <m:nor/>
                    </m:rPr>
                    <w:rPr>
                      <w:rFonts w:ascii="Cambria Math" w:eastAsia="Calibri" w:hAnsi="Times New Roman"/>
                      <w:color w:val="000000" w:themeColor="text1"/>
                    </w:rPr>
                    <m:t>Phenotypic variance (</m:t>
                  </m:r>
                  <m:r>
                    <m:rPr>
                      <m:nor/>
                    </m:rPr>
                    <w:rPr>
                      <w:rFonts w:ascii="Times New Roman" w:eastAsia="Calibri" w:hAnsi="Times New Roman"/>
                      <w:color w:val="000000" w:themeColor="text1"/>
                    </w:rPr>
                    <m:t>σ</m:t>
                  </m:r>
                </m:e>
                <m:sub>
                  <m:r>
                    <m:rPr>
                      <m:nor/>
                    </m:rPr>
                    <w:rPr>
                      <w:rFonts w:ascii="Times New Roman" w:eastAsia="Calibri" w:hAnsi="Times New Roman"/>
                      <w:color w:val="000000" w:themeColor="text1"/>
                    </w:rPr>
                    <m:t>p</m:t>
                  </m:r>
                </m:sub>
                <m:sup>
                  <m:r>
                    <m:rPr>
                      <m:nor/>
                    </m:rPr>
                    <w:rPr>
                      <w:rFonts w:ascii="Times New Roman" w:eastAsia="Calibri" w:hAnsi="Times New Roman"/>
                      <w:color w:val="000000" w:themeColor="text1"/>
                    </w:rPr>
                    <m:t>2</m:t>
                  </m:r>
                </m:sup>
              </m:sSubSup>
              <m:r>
                <w:rPr>
                  <w:rFonts w:ascii="Cambria Math" w:eastAsia="Calibri" w:hAnsi="Cambria Math"/>
                  <w:color w:val="000000" w:themeColor="text1"/>
                </w:rPr>
                <m:t>)</m:t>
              </m:r>
            </m:den>
          </m:f>
          <m:r>
            <m:rPr>
              <m:nor/>
            </m:rPr>
            <w:rPr>
              <w:rFonts w:ascii="Times New Roman" w:eastAsia="Calibri" w:hAnsi="Times New Roman"/>
              <w:color w:val="000000" w:themeColor="text1"/>
            </w:rPr>
            <m:t xml:space="preserve"> ×100</m:t>
          </m:r>
        </m:oMath>
      </m:oMathPara>
    </w:p>
    <w:p w14:paraId="7C752263" w14:textId="77777777" w:rsidR="000F4992" w:rsidRDefault="000F4992" w:rsidP="000F4992">
      <w:pPr>
        <w:pStyle w:val="Head1"/>
        <w:spacing w:after="0"/>
        <w:jc w:val="both"/>
        <w:rPr>
          <w:rFonts w:ascii="Arial" w:hAnsi="Arial" w:cs="Arial"/>
          <w:b w:val="0"/>
          <w:bCs/>
          <w:caps w:val="0"/>
          <w:sz w:val="20"/>
        </w:rPr>
      </w:pPr>
      <w:r w:rsidRPr="0094486C">
        <w:rPr>
          <w:rFonts w:ascii="Arial" w:hAnsi="Arial" w:cs="Arial"/>
          <w:b w:val="0"/>
          <w:bCs/>
          <w:caps w:val="0"/>
          <w:sz w:val="20"/>
        </w:rPr>
        <w:t>Heritability was classified as low (0</w:t>
      </w:r>
      <w:r>
        <w:rPr>
          <w:rFonts w:ascii="Arial" w:hAnsi="Arial" w:cs="Arial"/>
          <w:b w:val="0"/>
          <w:bCs/>
          <w:caps w:val="0"/>
          <w:sz w:val="20"/>
        </w:rPr>
        <w:t>-</w:t>
      </w:r>
      <w:r w:rsidRPr="0094486C">
        <w:rPr>
          <w:rFonts w:ascii="Arial" w:hAnsi="Arial" w:cs="Arial"/>
          <w:b w:val="0"/>
          <w:bCs/>
          <w:caps w:val="0"/>
          <w:sz w:val="20"/>
        </w:rPr>
        <w:t>30%), moderate (30.1</w:t>
      </w:r>
      <w:r>
        <w:rPr>
          <w:rFonts w:ascii="Arial" w:hAnsi="Arial" w:cs="Arial"/>
          <w:b w:val="0"/>
          <w:bCs/>
          <w:caps w:val="0"/>
          <w:sz w:val="20"/>
        </w:rPr>
        <w:t>-</w:t>
      </w:r>
      <w:r w:rsidRPr="0094486C">
        <w:rPr>
          <w:rFonts w:ascii="Arial" w:hAnsi="Arial" w:cs="Arial"/>
          <w:b w:val="0"/>
          <w:bCs/>
          <w:caps w:val="0"/>
          <w:sz w:val="20"/>
        </w:rPr>
        <w:t>60%) and high (&gt; 60%), as given by Robinson and Comstock</w:t>
      </w:r>
      <w:r>
        <w:rPr>
          <w:rFonts w:ascii="Arial" w:hAnsi="Arial" w:cs="Arial"/>
          <w:b w:val="0"/>
          <w:bCs/>
          <w:caps w:val="0"/>
          <w:sz w:val="20"/>
        </w:rPr>
        <w:t>.</w:t>
      </w:r>
      <w:r w:rsidRPr="0094486C">
        <w:rPr>
          <w:rFonts w:ascii="Arial" w:hAnsi="Arial" w:cs="Arial"/>
          <w:b w:val="0"/>
          <w:bCs/>
          <w:caps w:val="0"/>
          <w:sz w:val="20"/>
        </w:rPr>
        <w:t xml:space="preserve"> </w:t>
      </w:r>
    </w:p>
    <w:p w14:paraId="34B53B8F" w14:textId="77777777" w:rsidR="000F4992" w:rsidRDefault="000F4992" w:rsidP="000F4992">
      <w:pPr>
        <w:pStyle w:val="Head1"/>
        <w:spacing w:after="0"/>
        <w:jc w:val="both"/>
        <w:rPr>
          <w:b w:val="0"/>
          <w:caps w:val="0"/>
          <w:sz w:val="20"/>
        </w:rPr>
      </w:pPr>
      <w:r w:rsidRPr="00F87FE1">
        <w:rPr>
          <w:rFonts w:ascii="Arial" w:hAnsi="Arial" w:cs="Arial"/>
          <w:b w:val="0"/>
          <w:bCs/>
          <w:caps w:val="0"/>
          <w:sz w:val="20"/>
        </w:rPr>
        <w:t>The formula of Johnson et al. (1955) was employed to investigate genetic</w:t>
      </w:r>
      <w:r>
        <w:rPr>
          <w:rFonts w:ascii="Arial" w:hAnsi="Arial" w:cs="Arial"/>
          <w:b w:val="0"/>
          <w:bCs/>
          <w:caps w:val="0"/>
          <w:sz w:val="20"/>
        </w:rPr>
        <w:t xml:space="preserve"> advance as percent of mean.</w:t>
      </w:r>
    </w:p>
    <w:p w14:paraId="27BA9FB6" w14:textId="77777777" w:rsidR="000F4992" w:rsidRPr="009F0FA9" w:rsidRDefault="000F4992" w:rsidP="000F4992">
      <w:pPr>
        <w:spacing w:before="200" w:after="200"/>
        <w:ind w:left="426" w:right="-763"/>
        <w:jc w:val="both"/>
        <w:rPr>
          <w:rFonts w:ascii="Arial" w:eastAsia="Calibri" w:hAnsi="Arial" w:cs="Arial"/>
          <w:color w:val="000000" w:themeColor="text1"/>
        </w:rPr>
      </w:pPr>
      <m:oMathPara>
        <m:oMathParaPr>
          <m:jc m:val="center"/>
        </m:oMathParaPr>
        <m:oMath>
          <m:r>
            <m:rPr>
              <m:nor/>
            </m:rPr>
            <w:rPr>
              <w:rFonts w:ascii="Arial" w:eastAsia="Calibri" w:hAnsi="Arial" w:cs="Arial"/>
              <w:color w:val="000000" w:themeColor="text1"/>
            </w:rPr>
            <m:t xml:space="preserve">Genetic Advance as percent of mean = </m:t>
          </m:r>
          <m:f>
            <m:fPr>
              <m:ctrlPr>
                <w:rPr>
                  <w:rFonts w:ascii="Cambria Math" w:eastAsia="Calibri" w:hAnsi="Cambria Math" w:cs="Arial"/>
                  <w:color w:val="000000" w:themeColor="text1"/>
                </w:rPr>
              </m:ctrlPr>
            </m:fPr>
            <m:num>
              <m:r>
                <m:rPr>
                  <m:nor/>
                </m:rPr>
                <w:rPr>
                  <w:rFonts w:ascii="Arial" w:eastAsia="Calibri" w:hAnsi="Arial" w:cs="Arial"/>
                  <w:color w:val="000000" w:themeColor="text1"/>
                </w:rPr>
                <m:t>GA</m:t>
              </m:r>
            </m:num>
            <m:den>
              <m:r>
                <m:rPr>
                  <m:nor/>
                </m:rPr>
                <w:rPr>
                  <w:rFonts w:ascii="Arial" w:eastAsia="Calibri" w:hAnsi="Arial" w:cs="Arial"/>
                  <w:iCs/>
                  <w:color w:val="000000" w:themeColor="text1"/>
                </w:rPr>
                <m:t>Grand mean</m:t>
              </m:r>
            </m:den>
          </m:f>
          <m:r>
            <m:rPr>
              <m:nor/>
            </m:rPr>
            <w:rPr>
              <w:rFonts w:ascii="Arial" w:eastAsia="Calibri" w:hAnsi="Arial" w:cs="Arial"/>
              <w:color w:val="000000" w:themeColor="text1"/>
            </w:rPr>
            <m:t xml:space="preserve"> ×100</m:t>
          </m:r>
        </m:oMath>
      </m:oMathPara>
    </w:p>
    <w:p w14:paraId="3D8DDCE3" w14:textId="77777777" w:rsidR="000F4992" w:rsidRDefault="000F4992" w:rsidP="000F4992">
      <w:pPr>
        <w:pStyle w:val="Head1"/>
        <w:spacing w:after="0"/>
        <w:jc w:val="both"/>
        <w:rPr>
          <w:b w:val="0"/>
          <w:caps w:val="0"/>
          <w:sz w:val="20"/>
        </w:rPr>
      </w:pPr>
    </w:p>
    <w:p w14:paraId="065FCD28" w14:textId="77777777" w:rsidR="000F4992" w:rsidRDefault="000F4992" w:rsidP="000F4992">
      <w:pPr>
        <w:pStyle w:val="Head1"/>
        <w:spacing w:after="0"/>
        <w:jc w:val="both"/>
        <w:rPr>
          <w:rFonts w:ascii="Arial" w:hAnsi="Arial" w:cs="Arial"/>
          <w:b w:val="0"/>
          <w:bCs/>
          <w:caps w:val="0"/>
          <w:sz w:val="20"/>
        </w:rPr>
      </w:pPr>
      <w:r w:rsidRPr="0094486C">
        <w:rPr>
          <w:rFonts w:ascii="Arial" w:hAnsi="Arial" w:cs="Arial"/>
          <w:b w:val="0"/>
          <w:bCs/>
          <w:caps w:val="0"/>
          <w:sz w:val="20"/>
        </w:rPr>
        <w:t xml:space="preserve">Where, GA is predicted genetic advance calculated using the formula given by Johnson et al. </w:t>
      </w:r>
    </w:p>
    <w:p w14:paraId="244E1F18" w14:textId="77777777" w:rsidR="000F4992" w:rsidRDefault="000F4992" w:rsidP="000F4992">
      <w:pPr>
        <w:pStyle w:val="Head1"/>
        <w:spacing w:after="0"/>
        <w:jc w:val="both"/>
        <w:rPr>
          <w:rFonts w:ascii="Arial" w:hAnsi="Arial" w:cs="Arial"/>
          <w:b w:val="0"/>
          <w:bCs/>
          <w:caps w:val="0"/>
          <w:sz w:val="20"/>
          <w:vertAlign w:val="subscript"/>
        </w:rPr>
      </w:pPr>
      <w:r>
        <w:rPr>
          <w:rFonts w:ascii="Arial" w:hAnsi="Arial" w:cs="Arial"/>
          <w:b w:val="0"/>
          <w:bCs/>
          <w:caps w:val="0"/>
          <w:sz w:val="20"/>
        </w:rPr>
        <w:t xml:space="preserve">         </w:t>
      </w:r>
      <w:r w:rsidRPr="0094486C">
        <w:rPr>
          <w:rFonts w:ascii="Arial" w:hAnsi="Arial" w:cs="Arial"/>
          <w:b w:val="0"/>
          <w:bCs/>
          <w:caps w:val="0"/>
          <w:sz w:val="20"/>
        </w:rPr>
        <w:t>GA = h</w:t>
      </w:r>
      <w:r w:rsidRPr="006F6009">
        <w:rPr>
          <w:rFonts w:ascii="Arial" w:hAnsi="Arial" w:cs="Arial"/>
          <w:b w:val="0"/>
          <w:bCs/>
          <w:caps w:val="0"/>
          <w:sz w:val="20"/>
          <w:vertAlign w:val="superscript"/>
        </w:rPr>
        <w:t>2</w:t>
      </w:r>
      <w:r w:rsidRPr="0094486C">
        <w:rPr>
          <w:rFonts w:ascii="Arial" w:hAnsi="Arial" w:cs="Arial"/>
          <w:b w:val="0"/>
          <w:bCs/>
          <w:caps w:val="0"/>
          <w:sz w:val="20"/>
        </w:rPr>
        <w:t xml:space="preserve">× K × </w:t>
      </w:r>
      <w:proofErr w:type="spellStart"/>
      <w:r w:rsidRPr="0094486C">
        <w:rPr>
          <w:rFonts w:ascii="Arial" w:hAnsi="Arial" w:cs="Arial"/>
          <w:b w:val="0"/>
          <w:bCs/>
          <w:caps w:val="0"/>
          <w:sz w:val="20"/>
        </w:rPr>
        <w:t>σ</w:t>
      </w:r>
      <w:r>
        <w:rPr>
          <w:rFonts w:ascii="Arial" w:hAnsi="Arial" w:cs="Arial"/>
          <w:b w:val="0"/>
          <w:bCs/>
          <w:caps w:val="0"/>
          <w:sz w:val="20"/>
          <w:vertAlign w:val="subscript"/>
        </w:rPr>
        <w:t>p</w:t>
      </w:r>
      <w:proofErr w:type="spellEnd"/>
    </w:p>
    <w:p w14:paraId="640BB1F6" w14:textId="612FD6C7" w:rsidR="000F4992" w:rsidRPr="003C494A" w:rsidRDefault="000F4992" w:rsidP="000F4992">
      <w:pPr>
        <w:pStyle w:val="Head1"/>
        <w:spacing w:after="0"/>
        <w:rPr>
          <w:rFonts w:ascii="Arial" w:hAnsi="Arial" w:cs="Arial"/>
          <w:b w:val="0"/>
          <w:bCs/>
          <w:caps w:val="0"/>
          <w:sz w:val="20"/>
        </w:rPr>
      </w:pPr>
      <w:r w:rsidRPr="003C494A">
        <w:rPr>
          <w:rFonts w:ascii="Arial" w:hAnsi="Arial" w:cs="Arial"/>
          <w:b w:val="0"/>
          <w:bCs/>
          <w:caps w:val="0"/>
          <w:sz w:val="20"/>
        </w:rPr>
        <w:t>Where,</w:t>
      </w:r>
    </w:p>
    <w:p w14:paraId="2FB706D4" w14:textId="77777777" w:rsidR="000F4992" w:rsidRPr="003C494A" w:rsidRDefault="000F4992" w:rsidP="000F4992">
      <w:pPr>
        <w:pStyle w:val="Head1"/>
        <w:spacing w:after="0"/>
        <w:rPr>
          <w:rFonts w:ascii="Arial" w:hAnsi="Arial" w:cs="Arial"/>
          <w:b w:val="0"/>
          <w:bCs/>
          <w:caps w:val="0"/>
          <w:sz w:val="20"/>
        </w:rPr>
      </w:pPr>
      <w:r w:rsidRPr="003C494A">
        <w:rPr>
          <w:rFonts w:ascii="Arial" w:hAnsi="Arial" w:cs="Arial"/>
          <w:b w:val="0"/>
          <w:bCs/>
          <w:caps w:val="0"/>
          <w:sz w:val="20"/>
        </w:rPr>
        <w:t>h</w:t>
      </w:r>
      <w:r w:rsidRPr="003C494A">
        <w:rPr>
          <w:rFonts w:ascii="Arial" w:hAnsi="Arial" w:cs="Arial"/>
          <w:b w:val="0"/>
          <w:bCs/>
          <w:caps w:val="0"/>
          <w:sz w:val="20"/>
          <w:vertAlign w:val="superscript"/>
        </w:rPr>
        <w:t>2</w:t>
      </w:r>
      <w:r w:rsidRPr="003C494A">
        <w:rPr>
          <w:rFonts w:ascii="Arial" w:hAnsi="Arial" w:cs="Arial"/>
          <w:b w:val="0"/>
          <w:bCs/>
          <w:caps w:val="0"/>
          <w:sz w:val="20"/>
        </w:rPr>
        <w:t xml:space="preserve"> = heritability in broad sense </w:t>
      </w:r>
    </w:p>
    <w:p w14:paraId="1B8DD267" w14:textId="77777777" w:rsidR="000F4992" w:rsidRPr="003C494A" w:rsidRDefault="000F4992" w:rsidP="000F4992">
      <w:pPr>
        <w:pStyle w:val="Head1"/>
        <w:spacing w:after="0"/>
        <w:rPr>
          <w:rFonts w:ascii="Arial" w:hAnsi="Arial" w:cs="Arial"/>
          <w:b w:val="0"/>
          <w:bCs/>
          <w:caps w:val="0"/>
          <w:sz w:val="20"/>
        </w:rPr>
      </w:pPr>
      <w:r w:rsidRPr="003C494A">
        <w:rPr>
          <w:rFonts w:ascii="Arial" w:hAnsi="Arial" w:cs="Arial"/>
          <w:b w:val="0"/>
          <w:bCs/>
          <w:caps w:val="0"/>
          <w:sz w:val="20"/>
        </w:rPr>
        <w:t>k = selection differential</w:t>
      </w:r>
    </w:p>
    <w:p w14:paraId="2ACD75A9" w14:textId="77777777" w:rsidR="000F4992" w:rsidRPr="003C494A" w:rsidRDefault="000F4992" w:rsidP="000F4992">
      <w:pPr>
        <w:pStyle w:val="Head1"/>
        <w:spacing w:after="0"/>
        <w:jc w:val="both"/>
        <w:rPr>
          <w:rFonts w:ascii="Arial" w:hAnsi="Arial" w:cs="Arial"/>
          <w:b w:val="0"/>
          <w:bCs/>
          <w:caps w:val="0"/>
          <w:sz w:val="20"/>
        </w:rPr>
      </w:pPr>
      <w:proofErr w:type="spellStart"/>
      <w:r w:rsidRPr="003C494A">
        <w:rPr>
          <w:rFonts w:ascii="Arial" w:hAnsi="Arial" w:cs="Arial"/>
          <w:b w:val="0"/>
          <w:bCs/>
          <w:caps w:val="0"/>
          <w:sz w:val="20"/>
        </w:rPr>
        <w:t>σ</w:t>
      </w:r>
      <w:r w:rsidRPr="003C494A">
        <w:rPr>
          <w:rFonts w:ascii="Arial" w:hAnsi="Arial" w:cs="Arial"/>
          <w:b w:val="0"/>
          <w:bCs/>
          <w:caps w:val="0"/>
          <w:sz w:val="20"/>
          <w:vertAlign w:val="subscript"/>
        </w:rPr>
        <w:t>p</w:t>
      </w:r>
      <w:proofErr w:type="spellEnd"/>
      <w:r w:rsidRPr="003C494A">
        <w:rPr>
          <w:rFonts w:ascii="Arial" w:hAnsi="Arial" w:cs="Arial"/>
          <w:b w:val="0"/>
          <w:bCs/>
          <w:caps w:val="0"/>
          <w:sz w:val="20"/>
        </w:rPr>
        <w:t xml:space="preserve"> = phenotypic standard deviation </w:t>
      </w:r>
    </w:p>
    <w:p w14:paraId="2727AFBC" w14:textId="1533FEEF" w:rsidR="000F4992" w:rsidRPr="003C494A" w:rsidRDefault="000F4992" w:rsidP="000F4992">
      <w:pPr>
        <w:pStyle w:val="Head1"/>
        <w:spacing w:after="0"/>
        <w:jc w:val="both"/>
        <w:rPr>
          <w:rFonts w:ascii="Arial" w:hAnsi="Arial" w:cs="Arial"/>
          <w:b w:val="0"/>
          <w:bCs/>
          <w:caps w:val="0"/>
          <w:sz w:val="20"/>
          <w:vertAlign w:val="subscript"/>
        </w:rPr>
      </w:pPr>
      <w:r w:rsidRPr="003C494A">
        <w:rPr>
          <w:rFonts w:ascii="Arial" w:hAnsi="Arial" w:cs="Arial"/>
          <w:b w:val="0"/>
          <w:bCs/>
          <w:caps w:val="0"/>
          <w:sz w:val="20"/>
        </w:rPr>
        <w:t>The genetic advance as per cent of mean was classified as suggested by Johnson et al. as low (0</w:t>
      </w:r>
      <w:r w:rsidR="00A82A61">
        <w:rPr>
          <w:rFonts w:ascii="Arial" w:hAnsi="Arial" w:cs="Arial"/>
          <w:b w:val="0"/>
          <w:bCs/>
          <w:caps w:val="0"/>
          <w:sz w:val="20"/>
        </w:rPr>
        <w:t>-</w:t>
      </w:r>
      <w:r w:rsidRPr="003C494A">
        <w:rPr>
          <w:rFonts w:ascii="Arial" w:hAnsi="Arial" w:cs="Arial"/>
          <w:b w:val="0"/>
          <w:bCs/>
          <w:caps w:val="0"/>
          <w:sz w:val="20"/>
        </w:rPr>
        <w:t>10%), moderate (10.1</w:t>
      </w:r>
      <w:r w:rsidR="00A82A61">
        <w:rPr>
          <w:rFonts w:ascii="Arial" w:hAnsi="Arial" w:cs="Arial"/>
          <w:b w:val="0"/>
          <w:bCs/>
          <w:caps w:val="0"/>
          <w:sz w:val="20"/>
        </w:rPr>
        <w:t>-</w:t>
      </w:r>
      <w:r w:rsidRPr="003C494A">
        <w:rPr>
          <w:rFonts w:ascii="Arial" w:hAnsi="Arial" w:cs="Arial"/>
          <w:b w:val="0"/>
          <w:bCs/>
          <w:caps w:val="0"/>
          <w:sz w:val="20"/>
        </w:rPr>
        <w:t>20%), and high (&gt;20%)</w:t>
      </w:r>
      <w:r w:rsidR="00555659">
        <w:rPr>
          <w:rFonts w:ascii="Arial" w:hAnsi="Arial" w:cs="Arial"/>
          <w:b w:val="0"/>
          <w:bCs/>
          <w:caps w:val="0"/>
          <w:sz w:val="20"/>
        </w:rPr>
        <w:t>.</w:t>
      </w:r>
    </w:p>
    <w:p w14:paraId="388D82E2" w14:textId="77777777" w:rsidR="000F4992" w:rsidRPr="003C494A" w:rsidRDefault="000F4992" w:rsidP="000F4992">
      <w:pPr>
        <w:pStyle w:val="Head1"/>
        <w:spacing w:after="0"/>
        <w:jc w:val="both"/>
        <w:rPr>
          <w:rFonts w:ascii="Arial" w:hAnsi="Arial" w:cs="Arial"/>
          <w:b w:val="0"/>
          <w:bCs/>
          <w:caps w:val="0"/>
          <w:sz w:val="20"/>
        </w:rPr>
      </w:pPr>
      <w:r w:rsidRPr="003C494A">
        <w:rPr>
          <w:rFonts w:ascii="Arial" w:hAnsi="Arial" w:cs="Arial"/>
          <w:b w:val="0"/>
          <w:bCs/>
          <w:caps w:val="0"/>
          <w:sz w:val="20"/>
        </w:rPr>
        <w:t xml:space="preserve"> </w:t>
      </w:r>
    </w:p>
    <w:p w14:paraId="7471F994" w14:textId="77777777" w:rsidR="008D29B7" w:rsidRDefault="008D29B7" w:rsidP="00441B6F">
      <w:pPr>
        <w:pStyle w:val="Head1"/>
        <w:spacing w:after="0"/>
        <w:jc w:val="both"/>
        <w:rPr>
          <w:rFonts w:ascii="Arial" w:hAnsi="Arial" w:cs="Arial"/>
          <w:b w:val="0"/>
          <w:bCs/>
          <w:caps w:val="0"/>
          <w:sz w:val="20"/>
        </w:rPr>
      </w:pPr>
    </w:p>
    <w:p w14:paraId="49735C30" w14:textId="588B5613"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AC0CAE4" w14:textId="77777777" w:rsidR="00C52A2E" w:rsidRDefault="00C52A2E" w:rsidP="00441B6F">
      <w:pPr>
        <w:pStyle w:val="Head1"/>
        <w:spacing w:after="0"/>
        <w:jc w:val="both"/>
        <w:rPr>
          <w:rFonts w:ascii="Arial" w:hAnsi="Arial" w:cs="Arial"/>
        </w:rPr>
      </w:pPr>
    </w:p>
    <w:p w14:paraId="6C280A7E" w14:textId="77777777" w:rsidR="005E5690" w:rsidRPr="000A1A6C" w:rsidRDefault="005E5690" w:rsidP="005E5690">
      <w:pPr>
        <w:pStyle w:val="Body"/>
        <w:rPr>
          <w:rFonts w:ascii="Arial" w:hAnsi="Arial" w:cs="Arial"/>
          <w:b/>
          <w:bCs/>
          <w:sz w:val="22"/>
          <w:szCs w:val="22"/>
        </w:rPr>
      </w:pPr>
      <w:r w:rsidRPr="000A1A6C">
        <w:rPr>
          <w:rFonts w:ascii="Arial" w:hAnsi="Arial" w:cs="Arial"/>
          <w:b/>
          <w:bCs/>
          <w:sz w:val="22"/>
          <w:szCs w:val="22"/>
        </w:rPr>
        <w:t>3.1 Analysis of Variance</w:t>
      </w:r>
    </w:p>
    <w:p w14:paraId="182EB22D" w14:textId="3E4A47F6" w:rsidR="00FE480F" w:rsidRDefault="00982DE4" w:rsidP="005E5690">
      <w:pPr>
        <w:pStyle w:val="Body"/>
        <w:spacing w:after="0"/>
        <w:rPr>
          <w:rFonts w:ascii="Arial" w:hAnsi="Arial" w:cs="Arial"/>
        </w:rPr>
      </w:pPr>
      <w:r w:rsidRPr="00982DE4">
        <w:rPr>
          <w:rFonts w:ascii="Arial" w:hAnsi="Arial" w:cs="Arial"/>
        </w:rPr>
        <w:t xml:space="preserve">There </w:t>
      </w:r>
      <w:r w:rsidR="00530345">
        <w:rPr>
          <w:rFonts w:ascii="Arial" w:hAnsi="Arial" w:cs="Arial"/>
        </w:rPr>
        <w:t>was</w:t>
      </w:r>
      <w:r w:rsidRPr="00982DE4">
        <w:rPr>
          <w:rFonts w:ascii="Arial" w:hAnsi="Arial" w:cs="Arial"/>
        </w:rPr>
        <w:t xml:space="preserve"> enough genetic variability in the evaluated germplasm lines (Table 1) to allow for selection and genetic improvement. The analysis of variance (ANOVA) showed significant </w:t>
      </w:r>
      <w:r w:rsidRPr="00982DE4">
        <w:rPr>
          <w:rFonts w:ascii="Arial" w:hAnsi="Arial" w:cs="Arial"/>
        </w:rPr>
        <w:lastRenderedPageBreak/>
        <w:t xml:space="preserve">differences among the 112 soybean germplasm lines for days to 50% flowering, days to maturity, plant height, number of branches per plant, number of pods per plant, number of seeds per pod, 100 seed weight, seed yield per plant and seed yield per hectare. These findings supported those of </w:t>
      </w:r>
      <w:proofErr w:type="spellStart"/>
      <w:r w:rsidR="0032236D" w:rsidRPr="00982DE4">
        <w:rPr>
          <w:rFonts w:ascii="Arial" w:hAnsi="Arial" w:cs="Arial"/>
        </w:rPr>
        <w:t>Chandrawat</w:t>
      </w:r>
      <w:proofErr w:type="spellEnd"/>
      <w:r w:rsidR="0032236D" w:rsidRPr="00982DE4">
        <w:rPr>
          <w:rFonts w:ascii="Arial" w:hAnsi="Arial" w:cs="Arial"/>
        </w:rPr>
        <w:t xml:space="preserve"> et al. (2017)</w:t>
      </w:r>
      <w:r w:rsidR="0032236D">
        <w:rPr>
          <w:rFonts w:ascii="Arial" w:hAnsi="Arial" w:cs="Arial"/>
        </w:rPr>
        <w:t xml:space="preserve">, </w:t>
      </w:r>
      <w:r w:rsidRPr="00982DE4">
        <w:rPr>
          <w:rFonts w:ascii="Arial" w:hAnsi="Arial" w:cs="Arial"/>
        </w:rPr>
        <w:t>Joshi et al. (2018)</w:t>
      </w:r>
      <w:r w:rsidR="0032236D">
        <w:rPr>
          <w:rFonts w:ascii="Arial" w:hAnsi="Arial" w:cs="Arial"/>
        </w:rPr>
        <w:t xml:space="preserve"> and</w:t>
      </w:r>
      <w:r w:rsidRPr="00982DE4">
        <w:rPr>
          <w:rFonts w:ascii="Arial" w:hAnsi="Arial" w:cs="Arial"/>
        </w:rPr>
        <w:t xml:space="preserve"> </w:t>
      </w:r>
      <w:proofErr w:type="spellStart"/>
      <w:r w:rsidRPr="00982DE4">
        <w:rPr>
          <w:rFonts w:ascii="Arial" w:hAnsi="Arial" w:cs="Arial"/>
        </w:rPr>
        <w:t>Koraddi</w:t>
      </w:r>
      <w:proofErr w:type="spellEnd"/>
      <w:r w:rsidRPr="00982DE4">
        <w:rPr>
          <w:rFonts w:ascii="Arial" w:hAnsi="Arial" w:cs="Arial"/>
        </w:rPr>
        <w:t xml:space="preserve"> an</w:t>
      </w:r>
      <w:r w:rsidR="0032236D">
        <w:rPr>
          <w:rFonts w:ascii="Arial" w:hAnsi="Arial" w:cs="Arial"/>
        </w:rPr>
        <w:t xml:space="preserve">d </w:t>
      </w:r>
      <w:proofErr w:type="spellStart"/>
      <w:r w:rsidRPr="00982DE4">
        <w:rPr>
          <w:rFonts w:ascii="Arial" w:hAnsi="Arial" w:cs="Arial"/>
        </w:rPr>
        <w:t>Baswaraja</w:t>
      </w:r>
      <w:proofErr w:type="spellEnd"/>
      <w:r w:rsidRPr="00982DE4">
        <w:rPr>
          <w:rFonts w:ascii="Arial" w:hAnsi="Arial" w:cs="Arial"/>
        </w:rPr>
        <w:t xml:space="preserve"> (2019).</w:t>
      </w:r>
    </w:p>
    <w:p w14:paraId="0FEBA9D3" w14:textId="77777777" w:rsidR="00982DE4" w:rsidRDefault="00982DE4" w:rsidP="005E5690">
      <w:pPr>
        <w:pStyle w:val="Body"/>
        <w:spacing w:after="0"/>
        <w:rPr>
          <w:rFonts w:ascii="Arial" w:hAnsi="Arial" w:cs="Arial"/>
        </w:rPr>
      </w:pPr>
    </w:p>
    <w:p w14:paraId="3ADAB7BD" w14:textId="214D30E8" w:rsidR="005E5690" w:rsidRPr="00C05D27" w:rsidRDefault="005E5690" w:rsidP="005E5690">
      <w:pPr>
        <w:pStyle w:val="Body"/>
        <w:rPr>
          <w:rFonts w:ascii="Arial" w:hAnsi="Arial" w:cs="Arial"/>
          <w:b/>
          <w:bCs/>
          <w:sz w:val="22"/>
          <w:szCs w:val="22"/>
        </w:rPr>
      </w:pPr>
      <w:r>
        <w:rPr>
          <w:rFonts w:ascii="Arial" w:hAnsi="Arial" w:cs="Arial"/>
          <w:b/>
          <w:bCs/>
          <w:sz w:val="22"/>
          <w:szCs w:val="22"/>
        </w:rPr>
        <w:t xml:space="preserve">3.2 </w:t>
      </w:r>
      <w:r w:rsidR="00B07E11" w:rsidRPr="00B07E11">
        <w:rPr>
          <w:rFonts w:ascii="Arial" w:hAnsi="Arial" w:cs="Arial"/>
          <w:b/>
          <w:bCs/>
          <w:sz w:val="22"/>
          <w:szCs w:val="22"/>
        </w:rPr>
        <w:t>Phenotypic and Genotypic Coefficient of Variation</w:t>
      </w:r>
    </w:p>
    <w:p w14:paraId="0C8E68D6" w14:textId="58F8BB4E" w:rsidR="00530345" w:rsidRPr="00530345" w:rsidRDefault="00530345" w:rsidP="00530345">
      <w:pPr>
        <w:pStyle w:val="Body"/>
        <w:rPr>
          <w:rFonts w:ascii="Arial" w:hAnsi="Arial" w:cs="Arial"/>
          <w:lang w:val="en-IN"/>
        </w:rPr>
      </w:pPr>
      <w:r w:rsidRPr="00530345">
        <w:rPr>
          <w:rFonts w:ascii="Arial" w:hAnsi="Arial" w:cs="Arial"/>
          <w:lang w:val="en-IN"/>
        </w:rPr>
        <w:t xml:space="preserve">The estimates for phenotypic coefficients of variation (PCV) were higher than those for genotypic coefficients of variation (GCV) across all studied characters, indicating a minimal environmental impact. This trend aligns with previous findings by </w:t>
      </w:r>
      <w:proofErr w:type="spellStart"/>
      <w:r w:rsidRPr="00530345">
        <w:rPr>
          <w:rFonts w:ascii="Arial" w:hAnsi="Arial" w:cs="Arial"/>
          <w:lang w:val="en-IN"/>
        </w:rPr>
        <w:t>Neelima</w:t>
      </w:r>
      <w:proofErr w:type="spellEnd"/>
      <w:r w:rsidRPr="00530345">
        <w:rPr>
          <w:rFonts w:ascii="Arial" w:hAnsi="Arial" w:cs="Arial"/>
          <w:lang w:val="en-IN"/>
        </w:rPr>
        <w:t xml:space="preserve"> et al. (2018), </w:t>
      </w:r>
      <w:proofErr w:type="spellStart"/>
      <w:r w:rsidRPr="00530345">
        <w:rPr>
          <w:rFonts w:ascii="Arial" w:hAnsi="Arial" w:cs="Arial"/>
          <w:lang w:val="en-IN"/>
        </w:rPr>
        <w:t>Koraddi</w:t>
      </w:r>
      <w:proofErr w:type="spellEnd"/>
      <w:r w:rsidRPr="00530345">
        <w:rPr>
          <w:rFonts w:ascii="Arial" w:hAnsi="Arial" w:cs="Arial"/>
          <w:lang w:val="en-IN"/>
        </w:rPr>
        <w:t xml:space="preserve"> and </w:t>
      </w:r>
      <w:proofErr w:type="spellStart"/>
      <w:r w:rsidRPr="00530345">
        <w:rPr>
          <w:rFonts w:ascii="Arial" w:hAnsi="Arial" w:cs="Arial"/>
          <w:lang w:val="en-IN"/>
        </w:rPr>
        <w:t>Basavaraja</w:t>
      </w:r>
      <w:proofErr w:type="spellEnd"/>
      <w:r w:rsidRPr="00530345">
        <w:rPr>
          <w:rFonts w:ascii="Arial" w:hAnsi="Arial" w:cs="Arial"/>
          <w:lang w:val="en-IN"/>
        </w:rPr>
        <w:t xml:space="preserve"> et al. (2019)</w:t>
      </w:r>
      <w:r w:rsidR="000F4992">
        <w:rPr>
          <w:rFonts w:ascii="Arial" w:hAnsi="Arial" w:cs="Arial"/>
          <w:lang w:val="en-IN"/>
        </w:rPr>
        <w:t xml:space="preserve">, </w:t>
      </w:r>
      <w:proofErr w:type="spellStart"/>
      <w:r w:rsidR="000F4992" w:rsidRPr="00D10020">
        <w:rPr>
          <w:rFonts w:ascii="Arial" w:hAnsi="Arial" w:cs="Arial"/>
          <w:lang w:val="en-IN"/>
        </w:rPr>
        <w:t>Tandekar</w:t>
      </w:r>
      <w:proofErr w:type="spellEnd"/>
      <w:r w:rsidR="000F4992" w:rsidRPr="00D10020">
        <w:rPr>
          <w:rFonts w:ascii="Arial" w:hAnsi="Arial" w:cs="Arial"/>
          <w:lang w:val="en-IN"/>
        </w:rPr>
        <w:t xml:space="preserve"> et </w:t>
      </w:r>
      <w:r w:rsidR="000F4992">
        <w:rPr>
          <w:rFonts w:ascii="Arial" w:hAnsi="Arial" w:cs="Arial"/>
          <w:lang w:val="en-IN"/>
        </w:rPr>
        <w:t>al. (2022)</w:t>
      </w:r>
      <w:r w:rsidRPr="00530345">
        <w:rPr>
          <w:rFonts w:ascii="Arial" w:hAnsi="Arial" w:cs="Arial"/>
          <w:lang w:val="en-IN"/>
        </w:rPr>
        <w:t xml:space="preserve"> and </w:t>
      </w:r>
      <w:proofErr w:type="spellStart"/>
      <w:r w:rsidRPr="00530345">
        <w:rPr>
          <w:rFonts w:ascii="Arial" w:hAnsi="Arial" w:cs="Arial"/>
          <w:lang w:val="en-IN"/>
        </w:rPr>
        <w:t>Kuswantoro</w:t>
      </w:r>
      <w:proofErr w:type="spellEnd"/>
      <w:r w:rsidRPr="00530345">
        <w:rPr>
          <w:rFonts w:ascii="Arial" w:hAnsi="Arial" w:cs="Arial"/>
          <w:lang w:val="en-IN"/>
        </w:rPr>
        <w:t xml:space="preserve"> et al. (2022), who similarly noted a higher PCV compared to GCV in soybean.</w:t>
      </w:r>
    </w:p>
    <w:p w14:paraId="018A6FCE" w14:textId="70C6DEC2" w:rsidR="00962736" w:rsidRPr="00962736" w:rsidRDefault="00962736" w:rsidP="00962736">
      <w:pPr>
        <w:pStyle w:val="Body"/>
        <w:rPr>
          <w:rFonts w:ascii="Arial" w:hAnsi="Arial" w:cs="Arial"/>
          <w:lang w:val="en-IN"/>
        </w:rPr>
      </w:pPr>
      <w:r w:rsidRPr="00962736">
        <w:rPr>
          <w:rFonts w:ascii="Arial" w:hAnsi="Arial" w:cs="Arial"/>
          <w:lang w:val="en-IN"/>
        </w:rPr>
        <w:t>The PCV and GCV estimates for the soybean germplasm lines studied were fairly high for the number of branches per plant (25.44 and 23.62), number of pods per plant (22.22 and 21.06), number of seeds per pod (33.12 and 31.44), seed yield per hectare (23.10 and 20.31) and the seed yield per plant (28.11 and 27.36). Moderate GCV and PCV values were also found for days to 50% flowering (19.71 and 18.64), 100 seed weight (19.54 and 19.50)</w:t>
      </w:r>
      <w:r>
        <w:rPr>
          <w:rFonts w:ascii="Arial" w:hAnsi="Arial" w:cs="Arial"/>
          <w:lang w:val="en-IN"/>
        </w:rPr>
        <w:t xml:space="preserve"> </w:t>
      </w:r>
      <w:r w:rsidRPr="00962736">
        <w:rPr>
          <w:rFonts w:ascii="Arial" w:hAnsi="Arial" w:cs="Arial"/>
          <w:lang w:val="en-IN"/>
        </w:rPr>
        <w:t xml:space="preserve">and plant height (16.80 and 16.44). Days to maturity had low PCV values (8.28 and 6.92). These results closely aligned with the findings of </w:t>
      </w:r>
      <w:proofErr w:type="spellStart"/>
      <w:r w:rsidRPr="00962736">
        <w:rPr>
          <w:rFonts w:ascii="Arial" w:hAnsi="Arial" w:cs="Arial"/>
          <w:lang w:val="en-IN"/>
        </w:rPr>
        <w:t>Sureshrao</w:t>
      </w:r>
      <w:proofErr w:type="spellEnd"/>
      <w:r w:rsidRPr="00962736">
        <w:rPr>
          <w:rFonts w:ascii="Arial" w:hAnsi="Arial" w:cs="Arial"/>
          <w:lang w:val="en-IN"/>
        </w:rPr>
        <w:t xml:space="preserve"> et al. (2014), </w:t>
      </w:r>
      <w:proofErr w:type="spellStart"/>
      <w:r w:rsidRPr="00962736">
        <w:rPr>
          <w:rFonts w:ascii="Arial" w:hAnsi="Arial" w:cs="Arial"/>
          <w:lang w:val="en-IN"/>
        </w:rPr>
        <w:t>Chandrawat</w:t>
      </w:r>
      <w:proofErr w:type="spellEnd"/>
      <w:r w:rsidRPr="00962736">
        <w:rPr>
          <w:rFonts w:ascii="Arial" w:hAnsi="Arial" w:cs="Arial"/>
          <w:lang w:val="en-IN"/>
        </w:rPr>
        <w:t xml:space="preserve"> et al. (2017), </w:t>
      </w:r>
      <w:proofErr w:type="spellStart"/>
      <w:r w:rsidR="00CF770D" w:rsidRPr="00962736">
        <w:rPr>
          <w:rFonts w:ascii="Arial" w:hAnsi="Arial" w:cs="Arial"/>
          <w:lang w:val="en-IN"/>
        </w:rPr>
        <w:t>Neelima</w:t>
      </w:r>
      <w:proofErr w:type="spellEnd"/>
      <w:r w:rsidR="00CF770D" w:rsidRPr="00962736">
        <w:rPr>
          <w:rFonts w:ascii="Arial" w:hAnsi="Arial" w:cs="Arial"/>
          <w:lang w:val="en-IN"/>
        </w:rPr>
        <w:t xml:space="preserve"> et al. (2018), </w:t>
      </w:r>
      <w:proofErr w:type="spellStart"/>
      <w:r w:rsidRPr="00962736">
        <w:rPr>
          <w:rFonts w:ascii="Arial" w:hAnsi="Arial" w:cs="Arial"/>
          <w:lang w:val="en-IN"/>
        </w:rPr>
        <w:t>Guleria</w:t>
      </w:r>
      <w:proofErr w:type="spellEnd"/>
      <w:r w:rsidRPr="00962736">
        <w:rPr>
          <w:rFonts w:ascii="Arial" w:hAnsi="Arial" w:cs="Arial"/>
          <w:lang w:val="en-IN"/>
        </w:rPr>
        <w:t xml:space="preserve"> et al. (2019) and </w:t>
      </w:r>
      <w:proofErr w:type="spellStart"/>
      <w:r w:rsidRPr="00962736">
        <w:rPr>
          <w:rFonts w:ascii="Arial" w:hAnsi="Arial" w:cs="Arial"/>
          <w:lang w:val="en-IN"/>
        </w:rPr>
        <w:t>Koraddi</w:t>
      </w:r>
      <w:proofErr w:type="spellEnd"/>
      <w:r w:rsidRPr="00962736">
        <w:rPr>
          <w:rFonts w:ascii="Arial" w:hAnsi="Arial" w:cs="Arial"/>
          <w:lang w:val="en-IN"/>
        </w:rPr>
        <w:t xml:space="preserve"> and </w:t>
      </w:r>
      <w:proofErr w:type="spellStart"/>
      <w:r w:rsidRPr="00962736">
        <w:rPr>
          <w:rFonts w:ascii="Arial" w:hAnsi="Arial" w:cs="Arial"/>
          <w:lang w:val="en-IN"/>
        </w:rPr>
        <w:t>Basavaraja</w:t>
      </w:r>
      <w:proofErr w:type="spellEnd"/>
      <w:r w:rsidRPr="00962736">
        <w:rPr>
          <w:rFonts w:ascii="Arial" w:hAnsi="Arial" w:cs="Arial"/>
          <w:lang w:val="en-IN"/>
        </w:rPr>
        <w:t xml:space="preserve"> (2019).</w:t>
      </w:r>
      <w:r w:rsidR="00F85627">
        <w:rPr>
          <w:rFonts w:ascii="Arial" w:hAnsi="Arial" w:cs="Arial"/>
          <w:lang w:val="en-IN"/>
        </w:rPr>
        <w:t xml:space="preserve"> </w:t>
      </w:r>
      <w:r w:rsidR="00F85627" w:rsidRPr="00F85627">
        <w:rPr>
          <w:rFonts w:ascii="Arial" w:hAnsi="Arial" w:cs="Arial"/>
          <w:lang w:val="en-IN"/>
        </w:rPr>
        <w:t>The traits with high GCV and PCV indicate high amount of variability present with respect to these traits and there is a better scope for improving these traits.</w:t>
      </w:r>
    </w:p>
    <w:p w14:paraId="6728D4E5" w14:textId="6593649C" w:rsidR="00B07E11" w:rsidRDefault="00B07E11" w:rsidP="00B07E11">
      <w:pPr>
        <w:pStyle w:val="Body"/>
        <w:rPr>
          <w:rFonts w:ascii="Arial" w:hAnsi="Arial" w:cs="Arial"/>
          <w:b/>
          <w:bCs/>
          <w:sz w:val="22"/>
          <w:szCs w:val="22"/>
          <w:lang w:val="en-IN"/>
        </w:rPr>
      </w:pPr>
      <w:r w:rsidRPr="00B07E11">
        <w:rPr>
          <w:rFonts w:ascii="Arial" w:hAnsi="Arial" w:cs="Arial"/>
          <w:b/>
          <w:bCs/>
          <w:sz w:val="22"/>
          <w:szCs w:val="22"/>
          <w:lang w:val="en-IN"/>
        </w:rPr>
        <w:t>3.3 Heritability</w:t>
      </w:r>
      <w:r>
        <w:rPr>
          <w:rFonts w:ascii="Arial" w:hAnsi="Arial" w:cs="Arial"/>
          <w:b/>
          <w:bCs/>
          <w:sz w:val="22"/>
          <w:szCs w:val="22"/>
          <w:lang w:val="en-IN"/>
        </w:rPr>
        <w:t xml:space="preserve"> </w:t>
      </w:r>
      <w:r w:rsidRPr="00B07E11">
        <w:rPr>
          <w:rFonts w:ascii="Arial" w:hAnsi="Arial" w:cs="Arial"/>
          <w:b/>
          <w:bCs/>
          <w:sz w:val="22"/>
          <w:szCs w:val="22"/>
        </w:rPr>
        <w:t>(h</w:t>
      </w:r>
      <w:r w:rsidR="00FC5F0B">
        <w:rPr>
          <w:rFonts w:ascii="Arial" w:hAnsi="Arial" w:cs="Arial"/>
          <w:b/>
          <w:bCs/>
          <w:sz w:val="22"/>
          <w:szCs w:val="22"/>
          <w:vertAlign w:val="superscript"/>
        </w:rPr>
        <w:t>2</w:t>
      </w:r>
      <w:r w:rsidR="00A115A2">
        <w:rPr>
          <w:rFonts w:ascii="Arial" w:hAnsi="Arial" w:cs="Arial"/>
          <w:b/>
          <w:bCs/>
          <w:sz w:val="22"/>
          <w:szCs w:val="22"/>
          <w:vertAlign w:val="subscript"/>
        </w:rPr>
        <w:t>bs</w:t>
      </w:r>
      <w:r w:rsidRPr="00B07E11">
        <w:rPr>
          <w:rFonts w:ascii="Arial" w:hAnsi="Arial" w:cs="Arial"/>
          <w:b/>
          <w:bCs/>
          <w:sz w:val="22"/>
          <w:szCs w:val="22"/>
        </w:rPr>
        <w:t xml:space="preserve">) and Genetic </w:t>
      </w:r>
      <w:r w:rsidR="00B83190">
        <w:rPr>
          <w:rFonts w:ascii="Arial" w:hAnsi="Arial" w:cs="Arial"/>
          <w:b/>
          <w:bCs/>
          <w:sz w:val="22"/>
          <w:szCs w:val="22"/>
        </w:rPr>
        <w:t>a</w:t>
      </w:r>
      <w:r w:rsidRPr="00B07E11">
        <w:rPr>
          <w:rFonts w:ascii="Arial" w:hAnsi="Arial" w:cs="Arial"/>
          <w:b/>
          <w:bCs/>
          <w:sz w:val="22"/>
          <w:szCs w:val="22"/>
        </w:rPr>
        <w:t xml:space="preserve">dvance as </w:t>
      </w:r>
      <w:r w:rsidR="00B83190">
        <w:rPr>
          <w:rFonts w:ascii="Arial" w:hAnsi="Arial" w:cs="Arial"/>
          <w:b/>
          <w:bCs/>
          <w:sz w:val="22"/>
          <w:szCs w:val="22"/>
        </w:rPr>
        <w:t>p</w:t>
      </w:r>
      <w:r w:rsidRPr="00B07E11">
        <w:rPr>
          <w:rFonts w:ascii="Arial" w:hAnsi="Arial" w:cs="Arial"/>
          <w:b/>
          <w:bCs/>
          <w:sz w:val="22"/>
          <w:szCs w:val="22"/>
        </w:rPr>
        <w:t xml:space="preserve">ercent of </w:t>
      </w:r>
      <w:r w:rsidR="00B83190">
        <w:rPr>
          <w:rFonts w:ascii="Arial" w:hAnsi="Arial" w:cs="Arial"/>
          <w:b/>
          <w:bCs/>
          <w:sz w:val="22"/>
          <w:szCs w:val="22"/>
        </w:rPr>
        <w:t>m</w:t>
      </w:r>
      <w:r w:rsidRPr="00B07E11">
        <w:rPr>
          <w:rFonts w:ascii="Arial" w:hAnsi="Arial" w:cs="Arial"/>
          <w:b/>
          <w:bCs/>
          <w:sz w:val="22"/>
          <w:szCs w:val="22"/>
        </w:rPr>
        <w:t>ean (GAM)</w:t>
      </w:r>
    </w:p>
    <w:p w14:paraId="50E59810" w14:textId="31A9B439" w:rsidR="000F4992" w:rsidRDefault="00BB06E1" w:rsidP="00E33E1F">
      <w:pPr>
        <w:pStyle w:val="Body"/>
        <w:rPr>
          <w:rFonts w:ascii="Arial" w:hAnsi="Arial" w:cs="Arial"/>
          <w:b/>
          <w:bCs/>
          <w:sz w:val="22"/>
          <w:szCs w:val="22"/>
          <w:lang w:val="en-IN"/>
        </w:rPr>
      </w:pPr>
      <w:r w:rsidRPr="00BB06E1">
        <w:rPr>
          <w:rFonts w:ascii="Arial" w:hAnsi="Arial" w:cs="Arial"/>
        </w:rPr>
        <w:t>Genotypic coefficient of variation quantifies the degree of genetic diversity for a trait but does not evaluate the proportion of genetic variation that is inheritable. Heritability assessments were elevated for all the traits. Heritability estimates, along with genetic progress, can be helpful in anticipating the impact of selection in breeding programs</w:t>
      </w:r>
      <w:r>
        <w:rPr>
          <w:rFonts w:ascii="Arial" w:hAnsi="Arial" w:cs="Arial"/>
        </w:rPr>
        <w:t>.</w:t>
      </w:r>
      <w:r w:rsidR="00333A72">
        <w:rPr>
          <w:rFonts w:ascii="Arial" w:hAnsi="Arial" w:cs="Arial"/>
        </w:rPr>
        <w:t xml:space="preserve"> </w:t>
      </w:r>
      <w:r w:rsidR="00B07E11" w:rsidRPr="00B07E11">
        <w:rPr>
          <w:rFonts w:ascii="Arial" w:hAnsi="Arial" w:cs="Arial"/>
        </w:rPr>
        <w:t>The characters</w:t>
      </w:r>
      <w:r w:rsidR="00CD099A">
        <w:rPr>
          <w:rFonts w:ascii="Arial" w:hAnsi="Arial" w:cs="Arial"/>
        </w:rPr>
        <w:t xml:space="preserve"> number of </w:t>
      </w:r>
      <w:r w:rsidR="00B07E11" w:rsidRPr="00B07E11">
        <w:rPr>
          <w:rFonts w:ascii="Arial" w:hAnsi="Arial" w:cs="Arial"/>
        </w:rPr>
        <w:t xml:space="preserve">branches </w:t>
      </w:r>
      <w:r w:rsidR="00CD099A">
        <w:rPr>
          <w:rFonts w:ascii="Arial" w:hAnsi="Arial" w:cs="Arial"/>
        </w:rPr>
        <w:t xml:space="preserve">per plant </w:t>
      </w:r>
      <w:r w:rsidR="00B07E11" w:rsidRPr="00B07E11">
        <w:rPr>
          <w:rFonts w:ascii="Arial" w:hAnsi="Arial" w:cs="Arial"/>
        </w:rPr>
        <w:t>(</w:t>
      </w:r>
      <w:r w:rsidR="00CD099A">
        <w:rPr>
          <w:rFonts w:ascii="Arial" w:hAnsi="Arial" w:cs="Arial"/>
        </w:rPr>
        <w:t>86.20</w:t>
      </w:r>
      <w:r w:rsidR="00B07E11" w:rsidRPr="00B07E11">
        <w:rPr>
          <w:rFonts w:ascii="Arial" w:hAnsi="Arial" w:cs="Arial"/>
        </w:rPr>
        <w:t xml:space="preserve">% and </w:t>
      </w:r>
      <w:r w:rsidR="00CD099A" w:rsidRPr="00CD099A">
        <w:rPr>
          <w:rFonts w:ascii="Arial" w:hAnsi="Arial" w:cs="Arial"/>
          <w:lang w:val="en-IN"/>
        </w:rPr>
        <w:t>45.24</w:t>
      </w:r>
      <w:r w:rsidR="00B07E11" w:rsidRPr="00B07E11">
        <w:rPr>
          <w:rFonts w:ascii="Arial" w:hAnsi="Arial" w:cs="Arial"/>
        </w:rPr>
        <w:t xml:space="preserve">%), number of pods per plant </w:t>
      </w:r>
      <w:r w:rsidR="00B07E11" w:rsidRPr="00CD099A">
        <w:rPr>
          <w:rFonts w:ascii="Arial" w:hAnsi="Arial" w:cs="Arial"/>
        </w:rPr>
        <w:t>(</w:t>
      </w:r>
      <w:r w:rsidR="00CD099A" w:rsidRPr="00CD099A">
        <w:rPr>
          <w:rFonts w:ascii="Arial" w:hAnsi="Arial" w:cs="Arial"/>
        </w:rPr>
        <w:t>89.88</w:t>
      </w:r>
      <w:r w:rsidR="00B07E11" w:rsidRPr="00CD099A">
        <w:rPr>
          <w:rFonts w:ascii="Arial" w:hAnsi="Arial" w:cs="Arial"/>
        </w:rPr>
        <w:t xml:space="preserve">% and </w:t>
      </w:r>
      <w:r w:rsidR="00CD099A" w:rsidRPr="00CD099A">
        <w:rPr>
          <w:rFonts w:ascii="Arial" w:eastAsia="Arial" w:hAnsi="Arial" w:cs="Arial"/>
          <w:color w:val="000000"/>
        </w:rPr>
        <w:t>41.20</w:t>
      </w:r>
      <w:r w:rsidR="00B07E11" w:rsidRPr="00CD099A">
        <w:rPr>
          <w:rFonts w:ascii="Arial" w:hAnsi="Arial" w:cs="Arial"/>
        </w:rPr>
        <w:t xml:space="preserve">%), </w:t>
      </w:r>
      <w:r w:rsidR="00CD099A">
        <w:rPr>
          <w:rFonts w:ascii="Arial" w:hAnsi="Arial" w:cs="Arial"/>
        </w:rPr>
        <w:t xml:space="preserve">100 </w:t>
      </w:r>
      <w:r w:rsidR="00B07E11" w:rsidRPr="00B07E11">
        <w:rPr>
          <w:rFonts w:ascii="Arial" w:hAnsi="Arial" w:cs="Arial"/>
        </w:rPr>
        <w:t>seed weight (</w:t>
      </w:r>
      <w:r w:rsidR="00CD099A" w:rsidRPr="00CD099A">
        <w:rPr>
          <w:rFonts w:ascii="Arial" w:hAnsi="Arial" w:cs="Arial"/>
        </w:rPr>
        <w:t>91.60</w:t>
      </w:r>
      <w:r w:rsidR="00B07E11" w:rsidRPr="00B07E11">
        <w:rPr>
          <w:rFonts w:ascii="Arial" w:hAnsi="Arial" w:cs="Arial"/>
        </w:rPr>
        <w:t xml:space="preserve">% and </w:t>
      </w:r>
      <w:r w:rsidR="00CD099A" w:rsidRPr="00CD099A">
        <w:rPr>
          <w:rFonts w:ascii="Arial" w:hAnsi="Arial" w:cs="Arial"/>
        </w:rPr>
        <w:t>40.15</w:t>
      </w:r>
      <w:r w:rsidR="00B07E11" w:rsidRPr="00B07E11">
        <w:rPr>
          <w:rFonts w:ascii="Arial" w:hAnsi="Arial" w:cs="Arial"/>
        </w:rPr>
        <w:t>%)</w:t>
      </w:r>
      <w:r w:rsidR="00CD099A">
        <w:rPr>
          <w:rFonts w:ascii="Arial" w:hAnsi="Arial" w:cs="Arial"/>
        </w:rPr>
        <w:t>, seed yield per plant (</w:t>
      </w:r>
      <w:r w:rsidR="00CD099A" w:rsidRPr="00CD099A">
        <w:rPr>
          <w:rFonts w:ascii="Arial" w:hAnsi="Arial" w:cs="Arial"/>
          <w:lang w:val="en-IN"/>
        </w:rPr>
        <w:t>94.80</w:t>
      </w:r>
      <w:r w:rsidR="00CD099A">
        <w:rPr>
          <w:rFonts w:ascii="Arial" w:hAnsi="Arial" w:cs="Arial"/>
          <w:lang w:val="en-IN"/>
        </w:rPr>
        <w:t xml:space="preserve">% and </w:t>
      </w:r>
      <w:r w:rsidR="00CD099A" w:rsidRPr="00CD099A">
        <w:rPr>
          <w:rFonts w:ascii="Arial" w:hAnsi="Arial" w:cs="Arial"/>
          <w:lang w:val="en-IN"/>
        </w:rPr>
        <w:t>54.96</w:t>
      </w:r>
      <w:r w:rsidR="00CD099A" w:rsidRPr="00CD099A">
        <w:rPr>
          <w:rFonts w:ascii="Arial" w:hAnsi="Arial" w:cs="Arial"/>
        </w:rPr>
        <w:t>%</w:t>
      </w:r>
      <w:r w:rsidR="00CD099A">
        <w:rPr>
          <w:rFonts w:ascii="Arial" w:hAnsi="Arial" w:cs="Arial"/>
        </w:rPr>
        <w:t>)</w:t>
      </w:r>
      <w:r w:rsidR="00F65513">
        <w:rPr>
          <w:rFonts w:ascii="Arial" w:hAnsi="Arial" w:cs="Arial"/>
        </w:rPr>
        <w:t>, days to 50% flowering (</w:t>
      </w:r>
      <w:r w:rsidR="00F65513" w:rsidRPr="00F65513">
        <w:rPr>
          <w:rFonts w:ascii="Arial" w:eastAsia="Arial" w:hAnsi="Arial" w:cs="Arial"/>
          <w:color w:val="000000"/>
        </w:rPr>
        <w:t>89.47% and 36.38%</w:t>
      </w:r>
      <w:r w:rsidR="00F65513" w:rsidRPr="00F65513">
        <w:rPr>
          <w:rFonts w:ascii="Arial" w:hAnsi="Arial" w:cs="Arial"/>
        </w:rPr>
        <w:t>)</w:t>
      </w:r>
      <w:r w:rsidR="00F65513">
        <w:rPr>
          <w:rFonts w:ascii="Arial" w:hAnsi="Arial" w:cs="Arial"/>
        </w:rPr>
        <w:t xml:space="preserve">, plant height (95.77% and </w:t>
      </w:r>
      <w:r w:rsidR="00F65513" w:rsidRPr="00F65513">
        <w:rPr>
          <w:rFonts w:ascii="Arial" w:hAnsi="Arial" w:cs="Arial"/>
          <w:lang w:val="en-IN"/>
        </w:rPr>
        <w:t>33.18</w:t>
      </w:r>
      <w:r w:rsidR="00F65513">
        <w:rPr>
          <w:rFonts w:ascii="Arial" w:hAnsi="Arial" w:cs="Arial"/>
          <w:lang w:val="en-IN"/>
        </w:rPr>
        <w:t>%</w:t>
      </w:r>
      <w:r w:rsidR="00F65513">
        <w:rPr>
          <w:rFonts w:ascii="Arial" w:hAnsi="Arial" w:cs="Arial"/>
        </w:rPr>
        <w:t xml:space="preserve">) </w:t>
      </w:r>
      <w:r w:rsidR="00B07E11" w:rsidRPr="00B07E11">
        <w:rPr>
          <w:rFonts w:ascii="Arial" w:hAnsi="Arial" w:cs="Arial"/>
        </w:rPr>
        <w:t>and seed yield</w:t>
      </w:r>
      <w:r w:rsidR="00CD099A">
        <w:rPr>
          <w:rFonts w:ascii="Arial" w:hAnsi="Arial" w:cs="Arial"/>
        </w:rPr>
        <w:t xml:space="preserve"> per hectare</w:t>
      </w:r>
      <w:r w:rsidR="00B07E11" w:rsidRPr="00B07E11">
        <w:rPr>
          <w:rFonts w:ascii="Arial" w:hAnsi="Arial" w:cs="Arial"/>
        </w:rPr>
        <w:t xml:space="preserve"> (9</w:t>
      </w:r>
      <w:r w:rsidR="00F65513">
        <w:rPr>
          <w:rFonts w:ascii="Arial" w:hAnsi="Arial" w:cs="Arial"/>
        </w:rPr>
        <w:t>2</w:t>
      </w:r>
      <w:r w:rsidR="00B07E11" w:rsidRPr="00B07E11">
        <w:rPr>
          <w:rFonts w:ascii="Arial" w:hAnsi="Arial" w:cs="Arial"/>
        </w:rPr>
        <w:t>.</w:t>
      </w:r>
      <w:r w:rsidR="00F65513">
        <w:rPr>
          <w:rFonts w:ascii="Arial" w:hAnsi="Arial" w:cs="Arial"/>
        </w:rPr>
        <w:t>31</w:t>
      </w:r>
      <w:r w:rsidR="00B07E11" w:rsidRPr="00B07E11">
        <w:rPr>
          <w:rFonts w:ascii="Arial" w:hAnsi="Arial" w:cs="Arial"/>
        </w:rPr>
        <w:t xml:space="preserve">% and </w:t>
      </w:r>
      <w:r w:rsidR="00F65513">
        <w:rPr>
          <w:rFonts w:ascii="Arial" w:hAnsi="Arial" w:cs="Arial"/>
        </w:rPr>
        <w:t>50.52</w:t>
      </w:r>
      <w:r w:rsidR="00B07E11" w:rsidRPr="00B07E11">
        <w:rPr>
          <w:rFonts w:ascii="Arial" w:hAnsi="Arial" w:cs="Arial"/>
        </w:rPr>
        <w:t>%) showed high heritability coupled with high genetic advance as per</w:t>
      </w:r>
      <w:r w:rsidR="001368E1">
        <w:rPr>
          <w:rFonts w:ascii="Arial" w:hAnsi="Arial" w:cs="Arial"/>
        </w:rPr>
        <w:t xml:space="preserve"> </w:t>
      </w:r>
      <w:r w:rsidR="00B07E11" w:rsidRPr="00B07E11">
        <w:rPr>
          <w:rFonts w:ascii="Arial" w:hAnsi="Arial" w:cs="Arial"/>
        </w:rPr>
        <w:t xml:space="preserve">cent of mean </w:t>
      </w:r>
      <w:r w:rsidR="00473B7E">
        <w:rPr>
          <w:rFonts w:ascii="Arial" w:hAnsi="Arial" w:cs="Arial"/>
        </w:rPr>
        <w:t xml:space="preserve">(Table 2 and </w:t>
      </w:r>
      <w:r w:rsidR="00B07E11" w:rsidRPr="00B07E11">
        <w:rPr>
          <w:rFonts w:ascii="Arial" w:hAnsi="Arial" w:cs="Arial"/>
        </w:rPr>
        <w:t xml:space="preserve">Fig. 1) </w:t>
      </w:r>
      <w:r w:rsidR="00473B7E" w:rsidRPr="00473B7E">
        <w:rPr>
          <w:rFonts w:ascii="Arial" w:hAnsi="Arial" w:cs="Arial"/>
        </w:rPr>
        <w:t>indicat</w:t>
      </w:r>
      <w:r w:rsidR="00473B7E">
        <w:rPr>
          <w:rFonts w:ascii="Arial" w:hAnsi="Arial" w:cs="Arial"/>
        </w:rPr>
        <w:t>ing</w:t>
      </w:r>
      <w:r w:rsidR="00473B7E" w:rsidRPr="00473B7E">
        <w:rPr>
          <w:rFonts w:ascii="Arial" w:hAnsi="Arial" w:cs="Arial"/>
        </w:rPr>
        <w:t xml:space="preserve"> the lesser influence of environments in expression of characters and prevalence of additive gene action in their inheritance, since are amenable for simple selection.</w:t>
      </w:r>
      <w:r w:rsidR="00D96032">
        <w:rPr>
          <w:rFonts w:ascii="Arial" w:hAnsi="Arial" w:cs="Arial"/>
        </w:rPr>
        <w:t xml:space="preserve"> </w:t>
      </w:r>
      <w:r w:rsidR="00B07E11" w:rsidRPr="00B07E11">
        <w:rPr>
          <w:rFonts w:ascii="Arial" w:hAnsi="Arial" w:cs="Arial"/>
        </w:rPr>
        <w:t>The results are in conformity with the findings of</w:t>
      </w:r>
      <w:r w:rsidR="008F7A87">
        <w:rPr>
          <w:rFonts w:ascii="Arial" w:hAnsi="Arial" w:cs="Arial"/>
        </w:rPr>
        <w:t xml:space="preserve"> </w:t>
      </w:r>
      <w:r w:rsidR="008F7A87" w:rsidRPr="00D96032">
        <w:rPr>
          <w:rFonts w:ascii="Arial" w:hAnsi="Arial" w:cs="Arial"/>
        </w:rPr>
        <w:t>Aditya et al. (2011)</w:t>
      </w:r>
      <w:r w:rsidR="008F7A87">
        <w:rPr>
          <w:rFonts w:ascii="Arial" w:hAnsi="Arial" w:cs="Arial"/>
        </w:rPr>
        <w:t>,</w:t>
      </w:r>
      <w:r w:rsidR="00F65513">
        <w:rPr>
          <w:rFonts w:ascii="Arial" w:hAnsi="Arial" w:cs="Arial"/>
        </w:rPr>
        <w:t xml:space="preserve"> </w:t>
      </w:r>
      <w:r w:rsidR="00D96032" w:rsidRPr="00D96032">
        <w:rPr>
          <w:rFonts w:ascii="Arial" w:hAnsi="Arial" w:cs="Arial"/>
        </w:rPr>
        <w:t>Naik et al. (2016),</w:t>
      </w:r>
      <w:r w:rsidR="008F7A87">
        <w:rPr>
          <w:rFonts w:ascii="Arial" w:hAnsi="Arial" w:cs="Arial"/>
        </w:rPr>
        <w:t xml:space="preserve"> </w:t>
      </w:r>
      <w:r w:rsidR="008F7A87" w:rsidRPr="008F7A87">
        <w:rPr>
          <w:rFonts w:ascii="Arial" w:hAnsi="Arial" w:cs="Arial"/>
        </w:rPr>
        <w:t>Nayana et al. (2020)</w:t>
      </w:r>
      <w:r w:rsidR="008F7A87">
        <w:rPr>
          <w:rFonts w:ascii="Arial" w:hAnsi="Arial" w:cs="Arial"/>
        </w:rPr>
        <w:t>,</w:t>
      </w:r>
      <w:r w:rsidR="00D96032">
        <w:rPr>
          <w:rFonts w:ascii="Arial" w:hAnsi="Arial" w:cs="Arial"/>
        </w:rPr>
        <w:t xml:space="preserve"> </w:t>
      </w:r>
      <w:proofErr w:type="spellStart"/>
      <w:r w:rsidR="00D96032" w:rsidRPr="00D96032">
        <w:rPr>
          <w:rFonts w:ascii="Arial" w:hAnsi="Arial" w:cs="Arial"/>
        </w:rPr>
        <w:t>Pawar</w:t>
      </w:r>
      <w:proofErr w:type="spellEnd"/>
      <w:r w:rsidR="00D96032" w:rsidRPr="00D96032">
        <w:rPr>
          <w:rFonts w:ascii="Arial" w:hAnsi="Arial" w:cs="Arial"/>
        </w:rPr>
        <w:t xml:space="preserve"> et al. (2020)</w:t>
      </w:r>
      <w:r w:rsidR="008F7A87">
        <w:rPr>
          <w:rFonts w:ascii="Arial" w:hAnsi="Arial" w:cs="Arial"/>
        </w:rPr>
        <w:t xml:space="preserve"> and </w:t>
      </w:r>
      <w:proofErr w:type="spellStart"/>
      <w:r w:rsidR="008F7A87" w:rsidRPr="00D96032">
        <w:rPr>
          <w:rFonts w:ascii="Arial" w:hAnsi="Arial" w:cs="Arial"/>
        </w:rPr>
        <w:t>Bairagi</w:t>
      </w:r>
      <w:proofErr w:type="spellEnd"/>
      <w:r w:rsidR="008F7A87">
        <w:rPr>
          <w:rFonts w:ascii="Arial" w:hAnsi="Arial" w:cs="Arial"/>
        </w:rPr>
        <w:t xml:space="preserve"> et al. (2023).</w:t>
      </w:r>
    </w:p>
    <w:p w14:paraId="602F40A7" w14:textId="77777777" w:rsidR="000F4992" w:rsidRPr="00BA7965" w:rsidRDefault="000F4992" w:rsidP="000F4992">
      <w:pPr>
        <w:pStyle w:val="Body"/>
        <w:rPr>
          <w:rFonts w:ascii="Arial" w:hAnsi="Arial" w:cs="Arial"/>
          <w:b/>
          <w:bCs/>
          <w:sz w:val="22"/>
          <w:szCs w:val="22"/>
        </w:rPr>
      </w:pPr>
      <w:r w:rsidRPr="00BA7965">
        <w:rPr>
          <w:rFonts w:ascii="Arial" w:hAnsi="Arial" w:cs="Arial"/>
          <w:b/>
          <w:bCs/>
          <w:sz w:val="22"/>
          <w:szCs w:val="22"/>
        </w:rPr>
        <w:t xml:space="preserve">3.4 </w:t>
      </w:r>
      <w:r>
        <w:rPr>
          <w:rFonts w:ascii="Arial" w:hAnsi="Arial" w:cs="Arial"/>
          <w:b/>
          <w:bCs/>
          <w:sz w:val="22"/>
          <w:szCs w:val="22"/>
        </w:rPr>
        <w:t>S</w:t>
      </w:r>
      <w:r w:rsidRPr="00BA7965">
        <w:rPr>
          <w:rFonts w:ascii="Arial" w:hAnsi="Arial" w:cs="Arial"/>
          <w:b/>
          <w:bCs/>
          <w:sz w:val="22"/>
          <w:szCs w:val="22"/>
        </w:rPr>
        <w:t>election of superior genotypes based on seed yield per plant</w:t>
      </w:r>
    </w:p>
    <w:p w14:paraId="0FD0429A" w14:textId="2D40C6AC" w:rsidR="000F4992" w:rsidRPr="00BA7965" w:rsidRDefault="000F4992" w:rsidP="000F4992">
      <w:pPr>
        <w:pStyle w:val="Body"/>
        <w:rPr>
          <w:rFonts w:ascii="Arial" w:hAnsi="Arial" w:cs="Arial"/>
        </w:rPr>
      </w:pPr>
      <w:r w:rsidRPr="00BA7965">
        <w:rPr>
          <w:rFonts w:ascii="Arial" w:hAnsi="Arial" w:cs="Arial"/>
        </w:rPr>
        <w:t>The evaluation of soybean germplasm lines for seed yield per plant revealed considerable variation among the entries. The mean seed yield per plant ranged from 8.48 g (IC-0501833) to 11.48 g (IC-24060). Among the twenty genotypes studied IC-24060, I-812 and IC-0243771 recorded the highest seed yield per plant, followed by I-</w:t>
      </w:r>
      <w:r>
        <w:rPr>
          <w:rFonts w:ascii="Arial" w:hAnsi="Arial" w:cs="Arial"/>
        </w:rPr>
        <w:t>9</w:t>
      </w:r>
      <w:r w:rsidRPr="00BA7965">
        <w:rPr>
          <w:rFonts w:ascii="Arial" w:hAnsi="Arial" w:cs="Arial"/>
        </w:rPr>
        <w:t>87 and IC-0243776. The presence of such variation indicates the existence of sufficient genetic diversity for yield improvement. These superior lines can be considered as promising genotypes for utilization in future soybean breeding programs aimed at enhancing seed yield potential.</w:t>
      </w:r>
    </w:p>
    <w:p w14:paraId="21E4C390" w14:textId="77777777" w:rsidR="000F4992" w:rsidRDefault="000F4992" w:rsidP="00E33E1F">
      <w:pPr>
        <w:pStyle w:val="Body"/>
        <w:rPr>
          <w:rFonts w:ascii="Arial" w:hAnsi="Arial" w:cs="Arial"/>
          <w:b/>
          <w:bCs/>
          <w:sz w:val="22"/>
          <w:szCs w:val="22"/>
          <w:lang w:val="en-IN"/>
        </w:rPr>
      </w:pPr>
    </w:p>
    <w:p w14:paraId="2CCE286C" w14:textId="77777777" w:rsidR="000F4992" w:rsidRDefault="000F4992" w:rsidP="00E33E1F">
      <w:pPr>
        <w:pStyle w:val="Body"/>
        <w:rPr>
          <w:rFonts w:ascii="Arial" w:hAnsi="Arial" w:cs="Arial"/>
          <w:b/>
          <w:bCs/>
          <w:sz w:val="22"/>
          <w:szCs w:val="22"/>
          <w:lang w:val="en-IN"/>
        </w:rPr>
      </w:pPr>
    </w:p>
    <w:p w14:paraId="76DDCFC3" w14:textId="130780CC" w:rsidR="00E33E1F" w:rsidRDefault="005E5690" w:rsidP="00E33E1F">
      <w:pPr>
        <w:pStyle w:val="Body"/>
        <w:rPr>
          <w:rFonts w:ascii="Arial" w:hAnsi="Arial" w:cs="Arial"/>
        </w:rPr>
      </w:pPr>
      <w:r>
        <w:rPr>
          <w:rFonts w:ascii="Arial" w:hAnsi="Arial"/>
          <w:b/>
        </w:rPr>
        <w:t xml:space="preserve">Table 1. </w:t>
      </w:r>
      <w:r w:rsidRPr="00A6137D">
        <w:rPr>
          <w:rFonts w:ascii="Arial" w:hAnsi="Arial"/>
          <w:b/>
        </w:rPr>
        <w:t xml:space="preserve">Analysis of variance for </w:t>
      </w:r>
      <w:r>
        <w:rPr>
          <w:rFonts w:ascii="Arial" w:hAnsi="Arial"/>
          <w:b/>
        </w:rPr>
        <w:t>yield and yield attributing characters</w:t>
      </w:r>
      <w:r w:rsidRPr="00A6137D">
        <w:rPr>
          <w:rFonts w:ascii="Arial" w:hAnsi="Arial"/>
          <w:b/>
        </w:rPr>
        <w:t xml:space="preserve"> in soybea</w:t>
      </w:r>
      <w:r w:rsidR="00C0489B">
        <w:rPr>
          <w:rFonts w:ascii="Arial" w:hAnsi="Arial"/>
          <w:b/>
        </w:rPr>
        <w:t>n</w:t>
      </w:r>
    </w:p>
    <w:tbl>
      <w:tblPr>
        <w:tblW w:w="10343" w:type="dxa"/>
        <w:jc w:val="center"/>
        <w:tblLayout w:type="fixed"/>
        <w:tblLook w:val="04A0" w:firstRow="1" w:lastRow="0" w:firstColumn="1" w:lastColumn="0" w:noHBand="0" w:noVBand="1"/>
      </w:tblPr>
      <w:tblGrid>
        <w:gridCol w:w="1093"/>
        <w:gridCol w:w="626"/>
        <w:gridCol w:w="828"/>
        <w:gridCol w:w="992"/>
        <w:gridCol w:w="844"/>
        <w:gridCol w:w="940"/>
        <w:gridCol w:w="939"/>
        <w:gridCol w:w="940"/>
        <w:gridCol w:w="895"/>
        <w:gridCol w:w="828"/>
        <w:gridCol w:w="1418"/>
      </w:tblGrid>
      <w:tr w:rsidR="00F209A7" w:rsidRPr="00D60C30" w14:paraId="3077846C" w14:textId="77777777" w:rsidTr="00CE2F43">
        <w:trPr>
          <w:trHeight w:val="371"/>
          <w:jc w:val="center"/>
        </w:trPr>
        <w:tc>
          <w:tcPr>
            <w:tcW w:w="1093" w:type="dxa"/>
            <w:tcBorders>
              <w:top w:val="single" w:sz="4" w:space="0" w:color="auto"/>
              <w:left w:val="single" w:sz="4" w:space="0" w:color="auto"/>
              <w:bottom w:val="single" w:sz="4" w:space="0" w:color="auto"/>
              <w:right w:val="single" w:sz="4" w:space="0" w:color="auto"/>
            </w:tcBorders>
            <w:noWrap/>
            <w:vAlign w:val="center"/>
            <w:hideMark/>
          </w:tcPr>
          <w:p w14:paraId="523B54CB" w14:textId="77777777" w:rsidR="00F209A7" w:rsidRPr="00D60C30" w:rsidRDefault="00F209A7" w:rsidP="00CE2F43">
            <w:pPr>
              <w:jc w:val="center"/>
              <w:rPr>
                <w:rFonts w:ascii="Arial" w:hAnsi="Arial" w:cs="Arial"/>
                <w:b/>
                <w:bCs/>
                <w:color w:val="000000"/>
              </w:rPr>
            </w:pPr>
            <w:r w:rsidRPr="00D60C30">
              <w:rPr>
                <w:rFonts w:ascii="Arial" w:hAnsi="Arial" w:cs="Arial"/>
                <w:b/>
                <w:bCs/>
                <w:color w:val="000000"/>
              </w:rPr>
              <w:t xml:space="preserve">Source </w:t>
            </w:r>
          </w:p>
        </w:tc>
        <w:tc>
          <w:tcPr>
            <w:tcW w:w="626" w:type="dxa"/>
            <w:tcBorders>
              <w:top w:val="single" w:sz="4" w:space="0" w:color="auto"/>
              <w:left w:val="single" w:sz="4" w:space="0" w:color="auto"/>
              <w:bottom w:val="single" w:sz="4" w:space="0" w:color="auto"/>
              <w:right w:val="single" w:sz="4" w:space="0" w:color="auto"/>
            </w:tcBorders>
            <w:noWrap/>
            <w:vAlign w:val="center"/>
            <w:hideMark/>
          </w:tcPr>
          <w:p w14:paraId="4930D516" w14:textId="77777777" w:rsidR="00F209A7" w:rsidRPr="00D60C30" w:rsidRDefault="00F209A7" w:rsidP="00CE2F43">
            <w:pPr>
              <w:jc w:val="center"/>
              <w:rPr>
                <w:rFonts w:ascii="Arial" w:hAnsi="Arial" w:cs="Arial"/>
                <w:b/>
                <w:bCs/>
                <w:color w:val="000000"/>
              </w:rPr>
            </w:pPr>
            <w:proofErr w:type="spellStart"/>
            <w:r>
              <w:rPr>
                <w:rFonts w:ascii="Arial" w:hAnsi="Arial" w:cs="Arial"/>
                <w:b/>
                <w:bCs/>
                <w:color w:val="000000"/>
              </w:rPr>
              <w:t>d.f</w:t>
            </w:r>
            <w:proofErr w:type="spellEnd"/>
          </w:p>
        </w:tc>
        <w:tc>
          <w:tcPr>
            <w:tcW w:w="828" w:type="dxa"/>
            <w:tcBorders>
              <w:top w:val="single" w:sz="4" w:space="0" w:color="auto"/>
              <w:left w:val="single" w:sz="4" w:space="0" w:color="auto"/>
              <w:bottom w:val="single" w:sz="4" w:space="0" w:color="auto"/>
              <w:right w:val="single" w:sz="4" w:space="0" w:color="auto"/>
            </w:tcBorders>
            <w:vAlign w:val="center"/>
          </w:tcPr>
          <w:p w14:paraId="716B8D59" w14:textId="77777777" w:rsidR="00F209A7" w:rsidRPr="00D60C30" w:rsidRDefault="00F209A7" w:rsidP="00CE2F43">
            <w:pPr>
              <w:jc w:val="center"/>
              <w:rPr>
                <w:rFonts w:ascii="Arial" w:hAnsi="Arial" w:cs="Arial"/>
                <w:b/>
                <w:bCs/>
                <w:color w:val="000000"/>
              </w:rPr>
            </w:pPr>
            <w:r w:rsidRPr="00D60C30">
              <w:rPr>
                <w:rFonts w:ascii="Arial" w:hAnsi="Arial" w:cs="Arial"/>
                <w:b/>
                <w:bCs/>
                <w:color w:val="000000"/>
              </w:rPr>
              <w:t>D</w:t>
            </w:r>
            <w:r>
              <w:rPr>
                <w:rFonts w:ascii="Arial" w:hAnsi="Arial" w:cs="Arial"/>
                <w:b/>
                <w:bCs/>
                <w:color w:val="000000"/>
              </w:rPr>
              <w:t>FF</w:t>
            </w:r>
          </w:p>
        </w:tc>
        <w:tc>
          <w:tcPr>
            <w:tcW w:w="992" w:type="dxa"/>
            <w:tcBorders>
              <w:top w:val="single" w:sz="4" w:space="0" w:color="auto"/>
              <w:left w:val="single" w:sz="4" w:space="0" w:color="auto"/>
              <w:bottom w:val="single" w:sz="4" w:space="0" w:color="auto"/>
              <w:right w:val="single" w:sz="4" w:space="0" w:color="auto"/>
            </w:tcBorders>
            <w:vAlign w:val="center"/>
          </w:tcPr>
          <w:p w14:paraId="461A7FCD" w14:textId="77777777" w:rsidR="00F209A7" w:rsidRPr="00D60C30" w:rsidRDefault="00F209A7" w:rsidP="00CE2F43">
            <w:pPr>
              <w:jc w:val="center"/>
              <w:rPr>
                <w:rFonts w:ascii="Arial" w:hAnsi="Arial" w:cs="Arial"/>
                <w:b/>
                <w:bCs/>
                <w:color w:val="000000"/>
              </w:rPr>
            </w:pPr>
            <w:r w:rsidRPr="00D60C30">
              <w:rPr>
                <w:rFonts w:ascii="Arial" w:hAnsi="Arial" w:cs="Arial"/>
                <w:b/>
                <w:bCs/>
                <w:color w:val="000000"/>
              </w:rPr>
              <w:t>D</w:t>
            </w:r>
            <w:r>
              <w:rPr>
                <w:rFonts w:ascii="Arial" w:hAnsi="Arial" w:cs="Arial"/>
                <w:b/>
                <w:bCs/>
                <w:color w:val="000000"/>
              </w:rPr>
              <w:t>M</w:t>
            </w:r>
          </w:p>
        </w:tc>
        <w:tc>
          <w:tcPr>
            <w:tcW w:w="844" w:type="dxa"/>
            <w:tcBorders>
              <w:top w:val="single" w:sz="4" w:space="0" w:color="auto"/>
              <w:left w:val="single" w:sz="4" w:space="0" w:color="auto"/>
              <w:bottom w:val="single" w:sz="4" w:space="0" w:color="auto"/>
              <w:right w:val="single" w:sz="4" w:space="0" w:color="auto"/>
            </w:tcBorders>
            <w:noWrap/>
            <w:vAlign w:val="center"/>
          </w:tcPr>
          <w:p w14:paraId="01A5A7AE" w14:textId="77777777" w:rsidR="00F209A7" w:rsidRPr="00D60C30" w:rsidRDefault="00F209A7" w:rsidP="00CE2F43">
            <w:pPr>
              <w:jc w:val="center"/>
              <w:rPr>
                <w:rFonts w:ascii="Arial" w:hAnsi="Arial" w:cs="Arial"/>
                <w:b/>
                <w:bCs/>
                <w:color w:val="000000"/>
              </w:rPr>
            </w:pPr>
            <w:r w:rsidRPr="00D60C30">
              <w:rPr>
                <w:rFonts w:ascii="Arial" w:hAnsi="Arial" w:cs="Arial"/>
                <w:b/>
                <w:bCs/>
                <w:color w:val="000000"/>
              </w:rPr>
              <w:t>P</w:t>
            </w:r>
            <w:r>
              <w:rPr>
                <w:rFonts w:ascii="Arial" w:hAnsi="Arial" w:cs="Arial"/>
                <w:b/>
                <w:bCs/>
                <w:color w:val="000000"/>
              </w:rPr>
              <w:t>H</w:t>
            </w:r>
          </w:p>
        </w:tc>
        <w:tc>
          <w:tcPr>
            <w:tcW w:w="940" w:type="dxa"/>
            <w:tcBorders>
              <w:top w:val="single" w:sz="4" w:space="0" w:color="auto"/>
              <w:left w:val="single" w:sz="4" w:space="0" w:color="auto"/>
              <w:bottom w:val="single" w:sz="4" w:space="0" w:color="auto"/>
              <w:right w:val="single" w:sz="4" w:space="0" w:color="auto"/>
            </w:tcBorders>
            <w:noWrap/>
            <w:vAlign w:val="center"/>
          </w:tcPr>
          <w:p w14:paraId="4B1E6745" w14:textId="77777777" w:rsidR="00F209A7" w:rsidRPr="00D60C30" w:rsidRDefault="00F209A7" w:rsidP="00CE2F43">
            <w:pPr>
              <w:jc w:val="center"/>
              <w:rPr>
                <w:rFonts w:ascii="Arial" w:hAnsi="Arial" w:cs="Arial"/>
                <w:b/>
                <w:bCs/>
                <w:color w:val="000000"/>
              </w:rPr>
            </w:pPr>
            <w:r w:rsidRPr="00D60C30">
              <w:rPr>
                <w:rFonts w:ascii="Arial" w:hAnsi="Arial" w:cs="Arial"/>
                <w:b/>
                <w:bCs/>
                <w:color w:val="000000"/>
              </w:rPr>
              <w:t>N</w:t>
            </w:r>
            <w:r>
              <w:rPr>
                <w:rFonts w:ascii="Arial" w:hAnsi="Arial" w:cs="Arial"/>
                <w:b/>
                <w:bCs/>
                <w:color w:val="000000"/>
              </w:rPr>
              <w:t>BPP</w:t>
            </w:r>
          </w:p>
        </w:tc>
        <w:tc>
          <w:tcPr>
            <w:tcW w:w="939" w:type="dxa"/>
            <w:tcBorders>
              <w:top w:val="single" w:sz="4" w:space="0" w:color="auto"/>
              <w:left w:val="single" w:sz="4" w:space="0" w:color="auto"/>
              <w:bottom w:val="single" w:sz="4" w:space="0" w:color="auto"/>
              <w:right w:val="single" w:sz="4" w:space="0" w:color="auto"/>
            </w:tcBorders>
            <w:noWrap/>
            <w:vAlign w:val="center"/>
          </w:tcPr>
          <w:p w14:paraId="686CB096" w14:textId="77777777" w:rsidR="00F209A7" w:rsidRPr="00D60C30" w:rsidRDefault="00F209A7" w:rsidP="00CE2F43">
            <w:pPr>
              <w:jc w:val="center"/>
              <w:rPr>
                <w:rFonts w:ascii="Arial" w:hAnsi="Arial" w:cs="Arial"/>
                <w:b/>
                <w:bCs/>
                <w:color w:val="000000"/>
              </w:rPr>
            </w:pPr>
            <w:r w:rsidRPr="00D60C30">
              <w:rPr>
                <w:rFonts w:ascii="Arial" w:hAnsi="Arial" w:cs="Arial"/>
                <w:b/>
                <w:bCs/>
                <w:color w:val="000000"/>
              </w:rPr>
              <w:t>N</w:t>
            </w:r>
            <w:r>
              <w:rPr>
                <w:rFonts w:ascii="Arial" w:hAnsi="Arial" w:cs="Arial"/>
                <w:b/>
                <w:bCs/>
                <w:color w:val="000000"/>
              </w:rPr>
              <w:t>PP</w:t>
            </w:r>
          </w:p>
        </w:tc>
        <w:tc>
          <w:tcPr>
            <w:tcW w:w="940" w:type="dxa"/>
            <w:tcBorders>
              <w:top w:val="single" w:sz="4" w:space="0" w:color="auto"/>
              <w:left w:val="single" w:sz="4" w:space="0" w:color="auto"/>
              <w:bottom w:val="single" w:sz="4" w:space="0" w:color="auto"/>
              <w:right w:val="single" w:sz="4" w:space="0" w:color="auto"/>
            </w:tcBorders>
            <w:noWrap/>
            <w:vAlign w:val="center"/>
          </w:tcPr>
          <w:p w14:paraId="2CBF4CBA" w14:textId="77777777" w:rsidR="00F209A7" w:rsidRPr="00D60C30" w:rsidRDefault="00F209A7" w:rsidP="00CE2F43">
            <w:pPr>
              <w:jc w:val="center"/>
              <w:rPr>
                <w:rFonts w:ascii="Arial" w:hAnsi="Arial" w:cs="Arial"/>
                <w:b/>
                <w:bCs/>
                <w:color w:val="000000"/>
              </w:rPr>
            </w:pPr>
            <w:r w:rsidRPr="00D60C30">
              <w:rPr>
                <w:rFonts w:ascii="Arial" w:hAnsi="Arial" w:cs="Arial"/>
                <w:b/>
                <w:bCs/>
                <w:color w:val="000000"/>
              </w:rPr>
              <w:t>N</w:t>
            </w:r>
            <w:r>
              <w:rPr>
                <w:rFonts w:ascii="Arial" w:hAnsi="Arial" w:cs="Arial"/>
                <w:b/>
                <w:bCs/>
                <w:color w:val="000000"/>
              </w:rPr>
              <w:t>SPP</w:t>
            </w:r>
          </w:p>
        </w:tc>
        <w:tc>
          <w:tcPr>
            <w:tcW w:w="895" w:type="dxa"/>
            <w:tcBorders>
              <w:top w:val="single" w:sz="4" w:space="0" w:color="auto"/>
              <w:left w:val="single" w:sz="4" w:space="0" w:color="auto"/>
              <w:bottom w:val="single" w:sz="4" w:space="0" w:color="auto"/>
              <w:right w:val="single" w:sz="4" w:space="0" w:color="auto"/>
            </w:tcBorders>
            <w:noWrap/>
            <w:vAlign w:val="center"/>
          </w:tcPr>
          <w:p w14:paraId="41EF3411" w14:textId="77777777" w:rsidR="00F209A7" w:rsidRPr="00D60C30" w:rsidRDefault="00F209A7" w:rsidP="00CE2F43">
            <w:pPr>
              <w:jc w:val="center"/>
              <w:rPr>
                <w:rFonts w:ascii="Arial" w:hAnsi="Arial" w:cs="Arial"/>
                <w:b/>
                <w:bCs/>
                <w:color w:val="000000"/>
              </w:rPr>
            </w:pPr>
            <w:r>
              <w:rPr>
                <w:rFonts w:ascii="Arial" w:hAnsi="Arial" w:cs="Arial"/>
                <w:b/>
                <w:bCs/>
                <w:color w:val="000000"/>
              </w:rPr>
              <w:t>SW</w:t>
            </w:r>
          </w:p>
        </w:tc>
        <w:tc>
          <w:tcPr>
            <w:tcW w:w="828" w:type="dxa"/>
            <w:tcBorders>
              <w:top w:val="single" w:sz="4" w:space="0" w:color="auto"/>
              <w:left w:val="single" w:sz="4" w:space="0" w:color="auto"/>
              <w:bottom w:val="single" w:sz="4" w:space="0" w:color="auto"/>
              <w:right w:val="single" w:sz="4" w:space="0" w:color="auto"/>
            </w:tcBorders>
            <w:vAlign w:val="center"/>
          </w:tcPr>
          <w:p w14:paraId="10AD485F" w14:textId="77777777" w:rsidR="00F209A7" w:rsidRPr="00081228" w:rsidRDefault="00F209A7" w:rsidP="00CE2F43">
            <w:pPr>
              <w:jc w:val="center"/>
              <w:rPr>
                <w:rFonts w:ascii="Arial" w:hAnsi="Arial" w:cs="Arial"/>
                <w:b/>
                <w:bCs/>
              </w:rPr>
            </w:pPr>
            <w:r w:rsidRPr="00D60C30">
              <w:rPr>
                <w:rFonts w:ascii="Arial" w:hAnsi="Arial" w:cs="Arial"/>
                <w:b/>
                <w:bCs/>
              </w:rPr>
              <w:t>S</w:t>
            </w:r>
            <w:r>
              <w:rPr>
                <w:rFonts w:ascii="Arial" w:hAnsi="Arial" w:cs="Arial"/>
                <w:b/>
                <w:bCs/>
              </w:rPr>
              <w:t>YPP</w:t>
            </w:r>
          </w:p>
        </w:tc>
        <w:tc>
          <w:tcPr>
            <w:tcW w:w="1418" w:type="dxa"/>
            <w:tcBorders>
              <w:top w:val="single" w:sz="4" w:space="0" w:color="auto"/>
              <w:left w:val="single" w:sz="4" w:space="0" w:color="auto"/>
              <w:bottom w:val="single" w:sz="4" w:space="0" w:color="auto"/>
              <w:right w:val="single" w:sz="4" w:space="0" w:color="auto"/>
            </w:tcBorders>
            <w:vAlign w:val="center"/>
          </w:tcPr>
          <w:p w14:paraId="62BE0FF8" w14:textId="77777777" w:rsidR="00F209A7" w:rsidRPr="00D60C30" w:rsidRDefault="00F209A7" w:rsidP="00CE2F43">
            <w:pPr>
              <w:jc w:val="center"/>
              <w:rPr>
                <w:rFonts w:ascii="Arial" w:hAnsi="Arial" w:cs="Arial"/>
                <w:b/>
                <w:bCs/>
              </w:rPr>
            </w:pPr>
            <w:r w:rsidRPr="00D60C30">
              <w:rPr>
                <w:rFonts w:ascii="Arial" w:hAnsi="Arial" w:cs="Arial"/>
                <w:b/>
                <w:bCs/>
              </w:rPr>
              <w:t>S</w:t>
            </w:r>
            <w:r>
              <w:rPr>
                <w:rFonts w:ascii="Arial" w:hAnsi="Arial" w:cs="Arial"/>
                <w:b/>
                <w:bCs/>
              </w:rPr>
              <w:t>YPH</w:t>
            </w:r>
          </w:p>
        </w:tc>
      </w:tr>
      <w:tr w:rsidR="00F209A7" w:rsidRPr="00D60C30" w14:paraId="33CDBF50" w14:textId="77777777" w:rsidTr="00CE2F43">
        <w:trPr>
          <w:trHeight w:val="371"/>
          <w:jc w:val="center"/>
        </w:trPr>
        <w:tc>
          <w:tcPr>
            <w:tcW w:w="1093" w:type="dxa"/>
            <w:tcBorders>
              <w:top w:val="single" w:sz="4" w:space="0" w:color="auto"/>
              <w:left w:val="single" w:sz="4" w:space="0" w:color="auto"/>
              <w:bottom w:val="single" w:sz="4" w:space="0" w:color="auto"/>
              <w:right w:val="single" w:sz="4" w:space="0" w:color="auto"/>
            </w:tcBorders>
            <w:noWrap/>
            <w:vAlign w:val="center"/>
            <w:hideMark/>
          </w:tcPr>
          <w:p w14:paraId="741FE937" w14:textId="77777777" w:rsidR="00F209A7" w:rsidRPr="00B77084" w:rsidRDefault="00F209A7" w:rsidP="00CE2F43">
            <w:pPr>
              <w:jc w:val="center"/>
              <w:rPr>
                <w:rFonts w:ascii="Arial" w:hAnsi="Arial" w:cs="Arial"/>
                <w:b/>
                <w:bCs/>
                <w:color w:val="000000"/>
              </w:rPr>
            </w:pPr>
            <w:r w:rsidRPr="00B77084">
              <w:rPr>
                <w:rFonts w:ascii="Arial" w:hAnsi="Arial" w:cs="Arial"/>
                <w:b/>
                <w:bCs/>
                <w:color w:val="000000"/>
              </w:rPr>
              <w:t>Block</w:t>
            </w:r>
          </w:p>
        </w:tc>
        <w:tc>
          <w:tcPr>
            <w:tcW w:w="626" w:type="dxa"/>
            <w:tcBorders>
              <w:top w:val="single" w:sz="4" w:space="0" w:color="auto"/>
              <w:left w:val="single" w:sz="4" w:space="0" w:color="auto"/>
              <w:bottom w:val="single" w:sz="4" w:space="0" w:color="auto"/>
              <w:right w:val="single" w:sz="4" w:space="0" w:color="auto"/>
            </w:tcBorders>
            <w:noWrap/>
            <w:vAlign w:val="center"/>
            <w:hideMark/>
          </w:tcPr>
          <w:p w14:paraId="0742D5D9" w14:textId="77777777" w:rsidR="00F209A7" w:rsidRPr="00D60C30" w:rsidRDefault="00F209A7" w:rsidP="00CE2F43">
            <w:pPr>
              <w:jc w:val="center"/>
              <w:rPr>
                <w:rFonts w:ascii="Arial" w:hAnsi="Arial" w:cs="Arial"/>
                <w:color w:val="000000"/>
              </w:rPr>
            </w:pPr>
            <w:r w:rsidRPr="00D60C30">
              <w:rPr>
                <w:rFonts w:ascii="Arial" w:hAnsi="Arial" w:cs="Arial"/>
                <w:color w:val="000000"/>
              </w:rPr>
              <w:t>7</w:t>
            </w:r>
          </w:p>
        </w:tc>
        <w:tc>
          <w:tcPr>
            <w:tcW w:w="828" w:type="dxa"/>
            <w:tcBorders>
              <w:top w:val="single" w:sz="4" w:space="0" w:color="auto"/>
              <w:left w:val="single" w:sz="4" w:space="0" w:color="auto"/>
              <w:bottom w:val="single" w:sz="4" w:space="0" w:color="auto"/>
              <w:right w:val="single" w:sz="4" w:space="0" w:color="auto"/>
            </w:tcBorders>
            <w:vAlign w:val="center"/>
          </w:tcPr>
          <w:p w14:paraId="2A12AAD8" w14:textId="77777777" w:rsidR="00F209A7" w:rsidRPr="00D60C30" w:rsidRDefault="00F209A7" w:rsidP="00CE2F43">
            <w:pPr>
              <w:jc w:val="center"/>
              <w:rPr>
                <w:rFonts w:ascii="Arial" w:hAnsi="Arial" w:cs="Arial"/>
                <w:color w:val="000000"/>
              </w:rPr>
            </w:pPr>
            <w:r w:rsidRPr="00D60C30">
              <w:rPr>
                <w:rFonts w:ascii="Arial" w:hAnsi="Arial" w:cs="Arial"/>
                <w:color w:val="000000"/>
              </w:rPr>
              <w:t>1.37</w:t>
            </w:r>
          </w:p>
        </w:tc>
        <w:tc>
          <w:tcPr>
            <w:tcW w:w="992" w:type="dxa"/>
            <w:tcBorders>
              <w:top w:val="single" w:sz="4" w:space="0" w:color="auto"/>
              <w:left w:val="single" w:sz="4" w:space="0" w:color="auto"/>
              <w:bottom w:val="single" w:sz="4" w:space="0" w:color="auto"/>
              <w:right w:val="single" w:sz="4" w:space="0" w:color="auto"/>
            </w:tcBorders>
            <w:vAlign w:val="center"/>
          </w:tcPr>
          <w:p w14:paraId="2930DF1C" w14:textId="77777777" w:rsidR="00F209A7" w:rsidRPr="00D60C30" w:rsidRDefault="00F209A7" w:rsidP="00CE2F43">
            <w:pPr>
              <w:jc w:val="center"/>
              <w:rPr>
                <w:rFonts w:ascii="Arial" w:hAnsi="Arial" w:cs="Arial"/>
                <w:color w:val="000000"/>
              </w:rPr>
            </w:pPr>
            <w:r w:rsidRPr="00D60C30">
              <w:rPr>
                <w:rFonts w:ascii="Arial" w:hAnsi="Arial" w:cs="Arial"/>
                <w:color w:val="000000"/>
              </w:rPr>
              <w:t>10.08</w:t>
            </w:r>
          </w:p>
        </w:tc>
        <w:tc>
          <w:tcPr>
            <w:tcW w:w="844" w:type="dxa"/>
            <w:tcBorders>
              <w:top w:val="single" w:sz="4" w:space="0" w:color="auto"/>
              <w:left w:val="single" w:sz="4" w:space="0" w:color="auto"/>
              <w:bottom w:val="single" w:sz="4" w:space="0" w:color="auto"/>
              <w:right w:val="single" w:sz="4" w:space="0" w:color="auto"/>
            </w:tcBorders>
            <w:noWrap/>
            <w:vAlign w:val="center"/>
          </w:tcPr>
          <w:p w14:paraId="52EC0951" w14:textId="77777777" w:rsidR="00F209A7" w:rsidRPr="00D60C30" w:rsidRDefault="00F209A7" w:rsidP="00CE2F43">
            <w:pPr>
              <w:jc w:val="center"/>
              <w:rPr>
                <w:rFonts w:ascii="Arial" w:hAnsi="Arial" w:cs="Arial"/>
                <w:color w:val="000000"/>
              </w:rPr>
            </w:pPr>
            <w:r w:rsidRPr="00D60C30">
              <w:rPr>
                <w:rFonts w:ascii="Arial" w:hAnsi="Arial" w:cs="Arial"/>
                <w:color w:val="000000"/>
              </w:rPr>
              <w:t>14.55</w:t>
            </w:r>
          </w:p>
        </w:tc>
        <w:tc>
          <w:tcPr>
            <w:tcW w:w="940" w:type="dxa"/>
            <w:tcBorders>
              <w:top w:val="single" w:sz="4" w:space="0" w:color="auto"/>
              <w:left w:val="single" w:sz="4" w:space="0" w:color="auto"/>
              <w:bottom w:val="single" w:sz="4" w:space="0" w:color="auto"/>
              <w:right w:val="single" w:sz="4" w:space="0" w:color="auto"/>
            </w:tcBorders>
            <w:noWrap/>
            <w:vAlign w:val="center"/>
          </w:tcPr>
          <w:p w14:paraId="442E4197" w14:textId="77777777" w:rsidR="00F209A7" w:rsidRPr="00D60C30" w:rsidRDefault="00F209A7" w:rsidP="00CE2F43">
            <w:pPr>
              <w:jc w:val="center"/>
              <w:rPr>
                <w:rFonts w:ascii="Arial" w:hAnsi="Arial" w:cs="Arial"/>
                <w:color w:val="000000"/>
              </w:rPr>
            </w:pPr>
            <w:r w:rsidRPr="00D60C30">
              <w:rPr>
                <w:rFonts w:ascii="Arial" w:eastAsia="Arial" w:hAnsi="Arial" w:cs="Arial"/>
                <w:color w:val="000000"/>
              </w:rPr>
              <w:t>0.18</w:t>
            </w:r>
          </w:p>
        </w:tc>
        <w:tc>
          <w:tcPr>
            <w:tcW w:w="939" w:type="dxa"/>
            <w:tcBorders>
              <w:top w:val="single" w:sz="4" w:space="0" w:color="auto"/>
              <w:left w:val="single" w:sz="4" w:space="0" w:color="auto"/>
              <w:bottom w:val="single" w:sz="4" w:space="0" w:color="auto"/>
              <w:right w:val="single" w:sz="4" w:space="0" w:color="auto"/>
            </w:tcBorders>
            <w:noWrap/>
            <w:vAlign w:val="center"/>
          </w:tcPr>
          <w:p w14:paraId="3D971D8A" w14:textId="77777777" w:rsidR="00F209A7" w:rsidRPr="00D60C30" w:rsidRDefault="00F209A7" w:rsidP="00CE2F43">
            <w:pPr>
              <w:jc w:val="center"/>
              <w:rPr>
                <w:rFonts w:ascii="Arial" w:hAnsi="Arial" w:cs="Arial"/>
                <w:color w:val="000000"/>
              </w:rPr>
            </w:pPr>
            <w:r w:rsidRPr="00D60C30">
              <w:rPr>
                <w:rFonts w:ascii="Arial" w:hAnsi="Arial" w:cs="Arial"/>
                <w:color w:val="000000"/>
              </w:rPr>
              <w:t>1.37</w:t>
            </w:r>
          </w:p>
        </w:tc>
        <w:tc>
          <w:tcPr>
            <w:tcW w:w="940" w:type="dxa"/>
            <w:tcBorders>
              <w:top w:val="single" w:sz="4" w:space="0" w:color="auto"/>
              <w:left w:val="single" w:sz="4" w:space="0" w:color="auto"/>
              <w:bottom w:val="single" w:sz="4" w:space="0" w:color="auto"/>
              <w:right w:val="single" w:sz="4" w:space="0" w:color="auto"/>
            </w:tcBorders>
            <w:noWrap/>
            <w:vAlign w:val="center"/>
          </w:tcPr>
          <w:p w14:paraId="69550F3F" w14:textId="77777777" w:rsidR="00F209A7" w:rsidRPr="00D60C30" w:rsidRDefault="00F209A7" w:rsidP="00CE2F43">
            <w:pPr>
              <w:jc w:val="center"/>
              <w:rPr>
                <w:rFonts w:ascii="Arial" w:hAnsi="Arial" w:cs="Arial"/>
                <w:color w:val="000000"/>
              </w:rPr>
            </w:pPr>
            <w:r w:rsidRPr="00D60C30">
              <w:rPr>
                <w:rFonts w:ascii="Arial" w:hAnsi="Arial" w:cs="Arial"/>
                <w:color w:val="000000"/>
              </w:rPr>
              <w:t>0.06</w:t>
            </w:r>
          </w:p>
        </w:tc>
        <w:tc>
          <w:tcPr>
            <w:tcW w:w="895" w:type="dxa"/>
            <w:tcBorders>
              <w:top w:val="single" w:sz="4" w:space="0" w:color="auto"/>
              <w:left w:val="single" w:sz="4" w:space="0" w:color="auto"/>
              <w:bottom w:val="single" w:sz="4" w:space="0" w:color="auto"/>
              <w:right w:val="single" w:sz="4" w:space="0" w:color="auto"/>
            </w:tcBorders>
            <w:noWrap/>
            <w:vAlign w:val="center"/>
          </w:tcPr>
          <w:p w14:paraId="7F36D51A" w14:textId="77777777" w:rsidR="00F209A7" w:rsidRPr="00D60C30" w:rsidRDefault="00F209A7" w:rsidP="00CE2F43">
            <w:pPr>
              <w:jc w:val="center"/>
              <w:rPr>
                <w:rFonts w:ascii="Arial" w:hAnsi="Arial" w:cs="Arial"/>
                <w:color w:val="000000"/>
              </w:rPr>
            </w:pPr>
            <w:r w:rsidRPr="00D60C30">
              <w:rPr>
                <w:rFonts w:ascii="Arial" w:hAnsi="Arial" w:cs="Arial"/>
                <w:color w:val="000000"/>
              </w:rPr>
              <w:t>0.28</w:t>
            </w:r>
          </w:p>
        </w:tc>
        <w:tc>
          <w:tcPr>
            <w:tcW w:w="828" w:type="dxa"/>
            <w:tcBorders>
              <w:top w:val="single" w:sz="4" w:space="0" w:color="auto"/>
              <w:left w:val="single" w:sz="4" w:space="0" w:color="auto"/>
              <w:bottom w:val="single" w:sz="4" w:space="0" w:color="auto"/>
              <w:right w:val="single" w:sz="4" w:space="0" w:color="auto"/>
            </w:tcBorders>
            <w:vAlign w:val="center"/>
          </w:tcPr>
          <w:p w14:paraId="759A31E4" w14:textId="77777777" w:rsidR="00F209A7" w:rsidRPr="00D60C30" w:rsidRDefault="00F209A7" w:rsidP="00CE2F43">
            <w:pPr>
              <w:jc w:val="center"/>
              <w:rPr>
                <w:rFonts w:ascii="Arial" w:hAnsi="Arial" w:cs="Arial"/>
                <w:color w:val="000000"/>
              </w:rPr>
            </w:pPr>
            <w:r w:rsidRPr="00D60C30">
              <w:rPr>
                <w:rFonts w:ascii="Arial" w:hAnsi="Arial" w:cs="Arial"/>
                <w:color w:val="000000"/>
              </w:rPr>
              <w:t>0.02</w:t>
            </w:r>
          </w:p>
        </w:tc>
        <w:tc>
          <w:tcPr>
            <w:tcW w:w="1418" w:type="dxa"/>
            <w:tcBorders>
              <w:top w:val="single" w:sz="4" w:space="0" w:color="auto"/>
              <w:left w:val="single" w:sz="4" w:space="0" w:color="auto"/>
              <w:bottom w:val="single" w:sz="4" w:space="0" w:color="auto"/>
              <w:right w:val="single" w:sz="4" w:space="0" w:color="auto"/>
            </w:tcBorders>
            <w:vAlign w:val="center"/>
          </w:tcPr>
          <w:p w14:paraId="3778E3F3" w14:textId="77777777" w:rsidR="00F209A7" w:rsidRPr="00D60C30" w:rsidRDefault="00F209A7" w:rsidP="00CE2F43">
            <w:pPr>
              <w:jc w:val="center"/>
              <w:rPr>
                <w:rFonts w:ascii="Arial" w:hAnsi="Arial" w:cs="Arial"/>
                <w:color w:val="000000"/>
              </w:rPr>
            </w:pPr>
            <w:r w:rsidRPr="00D60C30">
              <w:rPr>
                <w:rFonts w:ascii="Arial" w:hAnsi="Arial" w:cs="Arial"/>
                <w:color w:val="000000"/>
              </w:rPr>
              <w:t>2139.88</w:t>
            </w:r>
          </w:p>
        </w:tc>
      </w:tr>
      <w:tr w:rsidR="00F209A7" w:rsidRPr="00D60C30" w14:paraId="370024BC" w14:textId="77777777" w:rsidTr="00CE2F43">
        <w:trPr>
          <w:trHeight w:val="371"/>
          <w:jc w:val="center"/>
        </w:trPr>
        <w:tc>
          <w:tcPr>
            <w:tcW w:w="1093" w:type="dxa"/>
            <w:tcBorders>
              <w:top w:val="single" w:sz="4" w:space="0" w:color="auto"/>
              <w:left w:val="single" w:sz="4" w:space="0" w:color="auto"/>
              <w:bottom w:val="single" w:sz="4" w:space="0" w:color="auto"/>
              <w:right w:val="single" w:sz="4" w:space="0" w:color="auto"/>
            </w:tcBorders>
            <w:noWrap/>
            <w:vAlign w:val="center"/>
            <w:hideMark/>
          </w:tcPr>
          <w:p w14:paraId="77313853" w14:textId="77777777" w:rsidR="00F209A7" w:rsidRPr="00B77084" w:rsidRDefault="00F209A7" w:rsidP="00CE2F43">
            <w:pPr>
              <w:jc w:val="center"/>
              <w:rPr>
                <w:rFonts w:ascii="Arial" w:hAnsi="Arial" w:cs="Arial"/>
                <w:b/>
                <w:bCs/>
                <w:color w:val="000000"/>
              </w:rPr>
            </w:pPr>
            <w:r w:rsidRPr="00B77084">
              <w:rPr>
                <w:rFonts w:ascii="Arial" w:hAnsi="Arial" w:cs="Arial"/>
                <w:b/>
                <w:bCs/>
                <w:color w:val="000000"/>
              </w:rPr>
              <w:t>Genotypes</w:t>
            </w:r>
            <w:r>
              <w:rPr>
                <w:rFonts w:ascii="Arial" w:hAnsi="Arial" w:cs="Arial"/>
                <w:b/>
                <w:bCs/>
                <w:color w:val="000000"/>
              </w:rPr>
              <w:t xml:space="preserve"> + </w:t>
            </w:r>
            <w:r w:rsidRPr="00B77084">
              <w:rPr>
                <w:rFonts w:ascii="Arial" w:hAnsi="Arial" w:cs="Arial"/>
                <w:b/>
                <w:bCs/>
                <w:color w:val="000000"/>
              </w:rPr>
              <w:t xml:space="preserve">Checks </w:t>
            </w:r>
          </w:p>
        </w:tc>
        <w:tc>
          <w:tcPr>
            <w:tcW w:w="626" w:type="dxa"/>
            <w:tcBorders>
              <w:top w:val="single" w:sz="4" w:space="0" w:color="auto"/>
              <w:left w:val="single" w:sz="4" w:space="0" w:color="auto"/>
              <w:bottom w:val="single" w:sz="4" w:space="0" w:color="auto"/>
              <w:right w:val="single" w:sz="4" w:space="0" w:color="auto"/>
            </w:tcBorders>
            <w:noWrap/>
            <w:vAlign w:val="center"/>
            <w:hideMark/>
          </w:tcPr>
          <w:p w14:paraId="364AC74E" w14:textId="77777777" w:rsidR="00F209A7" w:rsidRPr="00D60C30" w:rsidRDefault="00F209A7" w:rsidP="00CE2F43">
            <w:pPr>
              <w:jc w:val="center"/>
              <w:rPr>
                <w:rFonts w:ascii="Arial" w:hAnsi="Arial" w:cs="Arial"/>
                <w:color w:val="000000"/>
              </w:rPr>
            </w:pPr>
            <w:r w:rsidRPr="00D60C30">
              <w:rPr>
                <w:rFonts w:ascii="Arial" w:hAnsi="Arial" w:cs="Arial"/>
                <w:color w:val="000000"/>
              </w:rPr>
              <w:t>114</w:t>
            </w:r>
          </w:p>
        </w:tc>
        <w:tc>
          <w:tcPr>
            <w:tcW w:w="828" w:type="dxa"/>
            <w:tcBorders>
              <w:top w:val="single" w:sz="4" w:space="0" w:color="auto"/>
              <w:left w:val="single" w:sz="4" w:space="0" w:color="auto"/>
              <w:bottom w:val="single" w:sz="4" w:space="0" w:color="auto"/>
              <w:right w:val="single" w:sz="4" w:space="0" w:color="auto"/>
            </w:tcBorders>
            <w:vAlign w:val="center"/>
          </w:tcPr>
          <w:p w14:paraId="6DCCDE9D" w14:textId="77777777" w:rsidR="00F209A7" w:rsidRPr="00D60C30" w:rsidRDefault="00F209A7" w:rsidP="00CE2F43">
            <w:pPr>
              <w:jc w:val="center"/>
              <w:rPr>
                <w:rFonts w:ascii="Arial" w:hAnsi="Arial" w:cs="Arial"/>
                <w:color w:val="000000"/>
              </w:rPr>
            </w:pPr>
            <w:r w:rsidRPr="00D60C30">
              <w:rPr>
                <w:rFonts w:ascii="Arial" w:hAnsi="Arial" w:cs="Arial"/>
                <w:color w:val="000000"/>
              </w:rPr>
              <w:t>67.35</w:t>
            </w:r>
            <w:r w:rsidRPr="00D60C30">
              <w:rPr>
                <w:rFonts w:ascii="Arial" w:hAnsi="Arial" w:cs="Arial"/>
                <w:color w:val="000000"/>
                <w:vertAlign w:val="superscript"/>
              </w:rPr>
              <w:t>**</w:t>
            </w:r>
          </w:p>
        </w:tc>
        <w:tc>
          <w:tcPr>
            <w:tcW w:w="992" w:type="dxa"/>
            <w:tcBorders>
              <w:top w:val="single" w:sz="4" w:space="0" w:color="auto"/>
              <w:left w:val="single" w:sz="4" w:space="0" w:color="auto"/>
              <w:bottom w:val="single" w:sz="4" w:space="0" w:color="auto"/>
              <w:right w:val="single" w:sz="4" w:space="0" w:color="auto"/>
            </w:tcBorders>
            <w:vAlign w:val="center"/>
          </w:tcPr>
          <w:p w14:paraId="678520B9" w14:textId="77777777" w:rsidR="00F209A7" w:rsidRPr="00D60C30" w:rsidRDefault="00F209A7" w:rsidP="00CE2F43">
            <w:pPr>
              <w:jc w:val="center"/>
              <w:rPr>
                <w:rFonts w:ascii="Arial" w:hAnsi="Arial" w:cs="Arial"/>
                <w:color w:val="000000"/>
              </w:rPr>
            </w:pPr>
            <w:r w:rsidRPr="00D60C30">
              <w:rPr>
                <w:rFonts w:ascii="Arial" w:hAnsi="Arial" w:cs="Arial"/>
                <w:color w:val="000000"/>
              </w:rPr>
              <w:t>46.09</w:t>
            </w:r>
            <w:r w:rsidRPr="00D60C30">
              <w:rPr>
                <w:rFonts w:ascii="Arial" w:hAnsi="Arial" w:cs="Arial"/>
                <w:color w:val="000000"/>
                <w:vertAlign w:val="superscript"/>
              </w:rPr>
              <w:t>**</w:t>
            </w:r>
          </w:p>
        </w:tc>
        <w:tc>
          <w:tcPr>
            <w:tcW w:w="844" w:type="dxa"/>
            <w:tcBorders>
              <w:top w:val="single" w:sz="4" w:space="0" w:color="auto"/>
              <w:left w:val="single" w:sz="4" w:space="0" w:color="auto"/>
              <w:bottom w:val="single" w:sz="4" w:space="0" w:color="auto"/>
              <w:right w:val="single" w:sz="4" w:space="0" w:color="auto"/>
            </w:tcBorders>
            <w:noWrap/>
            <w:vAlign w:val="center"/>
          </w:tcPr>
          <w:p w14:paraId="7945446D" w14:textId="77777777" w:rsidR="00F209A7" w:rsidRPr="005E5690" w:rsidRDefault="00F209A7" w:rsidP="00CE2F43">
            <w:pPr>
              <w:jc w:val="center"/>
              <w:rPr>
                <w:rFonts w:ascii="Arial" w:hAnsi="Arial" w:cs="Arial"/>
                <w:color w:val="000000"/>
                <w:vertAlign w:val="superscript"/>
              </w:rPr>
            </w:pPr>
            <w:r w:rsidRPr="00D60C30">
              <w:rPr>
                <w:rFonts w:ascii="Arial" w:hAnsi="Arial" w:cs="Arial"/>
                <w:color w:val="000000"/>
              </w:rPr>
              <w:t>42.62</w:t>
            </w:r>
            <w:r w:rsidRPr="00D60C30">
              <w:rPr>
                <w:rFonts w:ascii="Arial" w:hAnsi="Arial" w:cs="Arial"/>
                <w:color w:val="000000"/>
                <w:vertAlign w:val="superscript"/>
              </w:rPr>
              <w:t>**</w:t>
            </w:r>
          </w:p>
        </w:tc>
        <w:tc>
          <w:tcPr>
            <w:tcW w:w="940" w:type="dxa"/>
            <w:tcBorders>
              <w:top w:val="single" w:sz="4" w:space="0" w:color="auto"/>
              <w:left w:val="single" w:sz="4" w:space="0" w:color="auto"/>
              <w:bottom w:val="single" w:sz="4" w:space="0" w:color="auto"/>
              <w:right w:val="single" w:sz="4" w:space="0" w:color="auto"/>
            </w:tcBorders>
            <w:noWrap/>
            <w:vAlign w:val="center"/>
          </w:tcPr>
          <w:p w14:paraId="715F0706" w14:textId="77777777" w:rsidR="00F209A7" w:rsidRPr="00D60C30" w:rsidRDefault="00F209A7" w:rsidP="00CE2F43">
            <w:pPr>
              <w:jc w:val="center"/>
              <w:rPr>
                <w:rFonts w:ascii="Arial" w:hAnsi="Arial" w:cs="Arial"/>
                <w:color w:val="000000"/>
                <w:vertAlign w:val="superscript"/>
              </w:rPr>
            </w:pPr>
            <w:r w:rsidRPr="00D60C30">
              <w:rPr>
                <w:rFonts w:ascii="Arial" w:hAnsi="Arial" w:cs="Arial"/>
                <w:color w:val="000000"/>
              </w:rPr>
              <w:t>2.33</w:t>
            </w:r>
            <w:r w:rsidRPr="00D60C30">
              <w:rPr>
                <w:rFonts w:ascii="Arial" w:hAnsi="Arial" w:cs="Arial"/>
                <w:color w:val="000000"/>
                <w:vertAlign w:val="superscript"/>
              </w:rPr>
              <w:t>**</w:t>
            </w:r>
          </w:p>
        </w:tc>
        <w:tc>
          <w:tcPr>
            <w:tcW w:w="939" w:type="dxa"/>
            <w:tcBorders>
              <w:top w:val="single" w:sz="4" w:space="0" w:color="auto"/>
              <w:left w:val="single" w:sz="4" w:space="0" w:color="auto"/>
              <w:bottom w:val="single" w:sz="4" w:space="0" w:color="auto"/>
              <w:right w:val="single" w:sz="4" w:space="0" w:color="auto"/>
            </w:tcBorders>
            <w:noWrap/>
            <w:vAlign w:val="center"/>
          </w:tcPr>
          <w:p w14:paraId="659D7414" w14:textId="77777777" w:rsidR="00F209A7" w:rsidRPr="00D60C30" w:rsidRDefault="00F209A7" w:rsidP="00CE2F43">
            <w:pPr>
              <w:jc w:val="center"/>
              <w:rPr>
                <w:rFonts w:ascii="Arial" w:hAnsi="Arial" w:cs="Arial"/>
                <w:color w:val="000000"/>
                <w:vertAlign w:val="superscript"/>
              </w:rPr>
            </w:pPr>
            <w:r w:rsidRPr="00D60C30">
              <w:rPr>
                <w:rFonts w:ascii="Arial" w:hAnsi="Arial" w:cs="Arial"/>
                <w:color w:val="000000"/>
              </w:rPr>
              <w:t>75.02</w:t>
            </w:r>
            <w:r w:rsidRPr="00D60C30">
              <w:rPr>
                <w:rFonts w:ascii="Arial" w:hAnsi="Arial" w:cs="Arial"/>
                <w:color w:val="000000"/>
                <w:vertAlign w:val="superscript"/>
              </w:rPr>
              <w:t>**</w:t>
            </w:r>
          </w:p>
        </w:tc>
        <w:tc>
          <w:tcPr>
            <w:tcW w:w="940" w:type="dxa"/>
            <w:tcBorders>
              <w:top w:val="single" w:sz="4" w:space="0" w:color="auto"/>
              <w:left w:val="single" w:sz="4" w:space="0" w:color="auto"/>
              <w:bottom w:val="single" w:sz="4" w:space="0" w:color="auto"/>
              <w:right w:val="single" w:sz="4" w:space="0" w:color="auto"/>
            </w:tcBorders>
            <w:noWrap/>
            <w:vAlign w:val="center"/>
          </w:tcPr>
          <w:p w14:paraId="647B09B1" w14:textId="77777777" w:rsidR="00F209A7" w:rsidRPr="00D60C30" w:rsidRDefault="00F209A7" w:rsidP="00CE2F43">
            <w:pPr>
              <w:jc w:val="center"/>
              <w:rPr>
                <w:rFonts w:ascii="Arial" w:hAnsi="Arial" w:cs="Arial"/>
                <w:color w:val="000000"/>
                <w:vertAlign w:val="superscript"/>
              </w:rPr>
            </w:pPr>
            <w:r w:rsidRPr="00D60C30">
              <w:rPr>
                <w:rFonts w:ascii="Arial" w:hAnsi="Arial" w:cs="Arial"/>
                <w:color w:val="000000"/>
              </w:rPr>
              <w:t>1.10</w:t>
            </w:r>
            <w:r w:rsidRPr="00D60C30">
              <w:rPr>
                <w:rFonts w:ascii="Arial" w:hAnsi="Arial" w:cs="Arial"/>
                <w:color w:val="000000"/>
                <w:vertAlign w:val="superscript"/>
              </w:rPr>
              <w:t>**</w:t>
            </w:r>
          </w:p>
        </w:tc>
        <w:tc>
          <w:tcPr>
            <w:tcW w:w="895" w:type="dxa"/>
            <w:tcBorders>
              <w:top w:val="single" w:sz="4" w:space="0" w:color="auto"/>
              <w:left w:val="single" w:sz="4" w:space="0" w:color="auto"/>
              <w:bottom w:val="single" w:sz="4" w:space="0" w:color="auto"/>
              <w:right w:val="single" w:sz="4" w:space="0" w:color="auto"/>
            </w:tcBorders>
            <w:noWrap/>
            <w:vAlign w:val="center"/>
          </w:tcPr>
          <w:p w14:paraId="5F2FB0C1" w14:textId="77777777" w:rsidR="00F209A7" w:rsidRPr="00D60C30" w:rsidRDefault="00F209A7" w:rsidP="00CE2F43">
            <w:pPr>
              <w:jc w:val="center"/>
              <w:rPr>
                <w:rFonts w:ascii="Arial" w:hAnsi="Arial" w:cs="Arial"/>
                <w:color w:val="000000"/>
                <w:vertAlign w:val="superscript"/>
              </w:rPr>
            </w:pPr>
            <w:r w:rsidRPr="00D60C30">
              <w:rPr>
                <w:rFonts w:ascii="Arial" w:hAnsi="Arial" w:cs="Arial"/>
                <w:color w:val="000000"/>
              </w:rPr>
              <w:t>0.61</w:t>
            </w:r>
            <w:r w:rsidRPr="00D60C30">
              <w:rPr>
                <w:rFonts w:ascii="Arial" w:hAnsi="Arial" w:cs="Arial"/>
                <w:color w:val="000000"/>
                <w:vertAlign w:val="superscript"/>
              </w:rPr>
              <w:t>**</w:t>
            </w:r>
          </w:p>
        </w:tc>
        <w:tc>
          <w:tcPr>
            <w:tcW w:w="828" w:type="dxa"/>
            <w:tcBorders>
              <w:top w:val="single" w:sz="4" w:space="0" w:color="auto"/>
              <w:left w:val="single" w:sz="4" w:space="0" w:color="auto"/>
              <w:bottom w:val="single" w:sz="4" w:space="0" w:color="auto"/>
              <w:right w:val="single" w:sz="4" w:space="0" w:color="auto"/>
            </w:tcBorders>
            <w:vAlign w:val="center"/>
          </w:tcPr>
          <w:p w14:paraId="439CB3B4" w14:textId="77777777" w:rsidR="00F209A7" w:rsidRPr="00D60C30" w:rsidRDefault="00F209A7" w:rsidP="00CE2F43">
            <w:pPr>
              <w:jc w:val="center"/>
              <w:rPr>
                <w:rFonts w:ascii="Arial" w:hAnsi="Arial" w:cs="Arial"/>
                <w:color w:val="000000"/>
              </w:rPr>
            </w:pPr>
            <w:r w:rsidRPr="00D60C30">
              <w:rPr>
                <w:rFonts w:ascii="Arial" w:hAnsi="Arial" w:cs="Arial"/>
                <w:color w:val="000000"/>
              </w:rPr>
              <w:t>3.97</w:t>
            </w:r>
            <w:r w:rsidRPr="00D60C30">
              <w:rPr>
                <w:rFonts w:ascii="Arial" w:hAnsi="Arial" w:cs="Arial"/>
                <w:color w:val="000000"/>
                <w:vertAlign w:val="superscript"/>
              </w:rPr>
              <w:t>**</w:t>
            </w:r>
          </w:p>
        </w:tc>
        <w:tc>
          <w:tcPr>
            <w:tcW w:w="1418" w:type="dxa"/>
            <w:tcBorders>
              <w:top w:val="single" w:sz="4" w:space="0" w:color="auto"/>
              <w:left w:val="single" w:sz="4" w:space="0" w:color="auto"/>
              <w:bottom w:val="single" w:sz="4" w:space="0" w:color="auto"/>
              <w:right w:val="single" w:sz="4" w:space="0" w:color="auto"/>
            </w:tcBorders>
            <w:vAlign w:val="center"/>
          </w:tcPr>
          <w:p w14:paraId="6DA6E731" w14:textId="77777777" w:rsidR="00F209A7" w:rsidRPr="00D60C30" w:rsidRDefault="00F209A7" w:rsidP="00CE2F43">
            <w:pPr>
              <w:jc w:val="center"/>
              <w:rPr>
                <w:rFonts w:ascii="Arial" w:hAnsi="Arial" w:cs="Arial"/>
                <w:color w:val="000000"/>
              </w:rPr>
            </w:pPr>
            <w:r w:rsidRPr="00D60C30">
              <w:rPr>
                <w:rFonts w:ascii="Arial" w:hAnsi="Arial" w:cs="Arial"/>
                <w:color w:val="000000"/>
              </w:rPr>
              <w:t>440872.25</w:t>
            </w:r>
            <w:r w:rsidRPr="00D60C30">
              <w:rPr>
                <w:rFonts w:ascii="Arial" w:hAnsi="Arial" w:cs="Arial"/>
                <w:color w:val="000000"/>
                <w:vertAlign w:val="superscript"/>
              </w:rPr>
              <w:t>**</w:t>
            </w:r>
          </w:p>
        </w:tc>
      </w:tr>
      <w:tr w:rsidR="00F209A7" w:rsidRPr="00D60C30" w14:paraId="7E45AF38" w14:textId="77777777" w:rsidTr="00CE2F43">
        <w:trPr>
          <w:trHeight w:val="371"/>
          <w:jc w:val="center"/>
        </w:trPr>
        <w:tc>
          <w:tcPr>
            <w:tcW w:w="1093" w:type="dxa"/>
            <w:tcBorders>
              <w:top w:val="single" w:sz="4" w:space="0" w:color="auto"/>
              <w:left w:val="single" w:sz="4" w:space="0" w:color="auto"/>
              <w:bottom w:val="single" w:sz="4" w:space="0" w:color="auto"/>
              <w:right w:val="single" w:sz="4" w:space="0" w:color="auto"/>
            </w:tcBorders>
            <w:noWrap/>
            <w:vAlign w:val="center"/>
            <w:hideMark/>
          </w:tcPr>
          <w:p w14:paraId="1B8E035C" w14:textId="77777777" w:rsidR="00F209A7" w:rsidRPr="00B77084" w:rsidRDefault="00F209A7" w:rsidP="00CE2F43">
            <w:pPr>
              <w:jc w:val="center"/>
              <w:rPr>
                <w:rFonts w:ascii="Arial" w:hAnsi="Arial" w:cs="Arial"/>
                <w:b/>
                <w:bCs/>
                <w:color w:val="000000"/>
              </w:rPr>
            </w:pPr>
            <w:r w:rsidRPr="00B77084">
              <w:rPr>
                <w:rFonts w:ascii="Arial" w:hAnsi="Arial" w:cs="Arial"/>
                <w:b/>
                <w:bCs/>
                <w:color w:val="000000"/>
              </w:rPr>
              <w:t>Genotypes</w:t>
            </w:r>
          </w:p>
        </w:tc>
        <w:tc>
          <w:tcPr>
            <w:tcW w:w="626" w:type="dxa"/>
            <w:tcBorders>
              <w:top w:val="single" w:sz="4" w:space="0" w:color="auto"/>
              <w:left w:val="single" w:sz="4" w:space="0" w:color="auto"/>
              <w:bottom w:val="single" w:sz="4" w:space="0" w:color="auto"/>
              <w:right w:val="single" w:sz="4" w:space="0" w:color="auto"/>
            </w:tcBorders>
            <w:noWrap/>
            <w:vAlign w:val="center"/>
            <w:hideMark/>
          </w:tcPr>
          <w:p w14:paraId="3223A9B4" w14:textId="77777777" w:rsidR="00F209A7" w:rsidRPr="00D60C30" w:rsidRDefault="00F209A7" w:rsidP="00CE2F43">
            <w:pPr>
              <w:jc w:val="center"/>
              <w:rPr>
                <w:rFonts w:ascii="Arial" w:hAnsi="Arial" w:cs="Arial"/>
                <w:color w:val="000000"/>
              </w:rPr>
            </w:pPr>
            <w:r w:rsidRPr="00D60C30">
              <w:rPr>
                <w:rFonts w:ascii="Arial" w:hAnsi="Arial" w:cs="Arial"/>
                <w:color w:val="000000"/>
              </w:rPr>
              <w:t>111</w:t>
            </w:r>
          </w:p>
        </w:tc>
        <w:tc>
          <w:tcPr>
            <w:tcW w:w="828" w:type="dxa"/>
            <w:tcBorders>
              <w:top w:val="single" w:sz="4" w:space="0" w:color="auto"/>
              <w:left w:val="single" w:sz="4" w:space="0" w:color="auto"/>
              <w:bottom w:val="single" w:sz="4" w:space="0" w:color="auto"/>
              <w:right w:val="single" w:sz="4" w:space="0" w:color="auto"/>
            </w:tcBorders>
            <w:vAlign w:val="center"/>
          </w:tcPr>
          <w:p w14:paraId="1D322A98" w14:textId="77777777" w:rsidR="00F209A7" w:rsidRPr="00D60C30" w:rsidRDefault="00F209A7" w:rsidP="00CE2F43">
            <w:pPr>
              <w:jc w:val="center"/>
              <w:rPr>
                <w:rFonts w:ascii="Arial" w:hAnsi="Arial" w:cs="Arial"/>
                <w:color w:val="000000"/>
              </w:rPr>
            </w:pPr>
            <w:r w:rsidRPr="00D60C30">
              <w:rPr>
                <w:rFonts w:ascii="Arial" w:hAnsi="Arial" w:cs="Arial"/>
                <w:color w:val="000000"/>
              </w:rPr>
              <w:t>67.86</w:t>
            </w:r>
            <w:r w:rsidRPr="00D60C30">
              <w:rPr>
                <w:rFonts w:ascii="Arial" w:hAnsi="Arial" w:cs="Arial"/>
                <w:color w:val="000000"/>
                <w:vertAlign w:val="superscript"/>
              </w:rPr>
              <w:t>**</w:t>
            </w:r>
          </w:p>
        </w:tc>
        <w:tc>
          <w:tcPr>
            <w:tcW w:w="992" w:type="dxa"/>
            <w:tcBorders>
              <w:top w:val="single" w:sz="4" w:space="0" w:color="auto"/>
              <w:left w:val="single" w:sz="4" w:space="0" w:color="auto"/>
              <w:bottom w:val="single" w:sz="4" w:space="0" w:color="auto"/>
              <w:right w:val="single" w:sz="4" w:space="0" w:color="auto"/>
            </w:tcBorders>
            <w:vAlign w:val="center"/>
          </w:tcPr>
          <w:p w14:paraId="2898D8A5" w14:textId="77777777" w:rsidR="00F209A7" w:rsidRPr="00D60C30" w:rsidRDefault="00F209A7" w:rsidP="00CE2F43">
            <w:pPr>
              <w:jc w:val="center"/>
              <w:rPr>
                <w:rFonts w:ascii="Arial" w:hAnsi="Arial" w:cs="Arial"/>
                <w:color w:val="000000"/>
              </w:rPr>
            </w:pPr>
            <w:r w:rsidRPr="00D60C30">
              <w:rPr>
                <w:rFonts w:ascii="Arial" w:hAnsi="Arial" w:cs="Arial"/>
                <w:color w:val="000000"/>
              </w:rPr>
              <w:t>44.95</w:t>
            </w:r>
            <w:r w:rsidRPr="00D60C30">
              <w:rPr>
                <w:rFonts w:ascii="Arial" w:hAnsi="Arial" w:cs="Arial"/>
                <w:color w:val="000000"/>
                <w:vertAlign w:val="superscript"/>
              </w:rPr>
              <w:t>**</w:t>
            </w:r>
          </w:p>
        </w:tc>
        <w:tc>
          <w:tcPr>
            <w:tcW w:w="844" w:type="dxa"/>
            <w:tcBorders>
              <w:top w:val="single" w:sz="4" w:space="0" w:color="auto"/>
              <w:left w:val="single" w:sz="4" w:space="0" w:color="auto"/>
              <w:bottom w:val="single" w:sz="4" w:space="0" w:color="auto"/>
              <w:right w:val="single" w:sz="4" w:space="0" w:color="auto"/>
            </w:tcBorders>
            <w:noWrap/>
            <w:vAlign w:val="center"/>
          </w:tcPr>
          <w:p w14:paraId="0ABBFA1A" w14:textId="77777777" w:rsidR="00F209A7" w:rsidRPr="00D60C30" w:rsidRDefault="00F209A7" w:rsidP="00CE2F43">
            <w:pPr>
              <w:jc w:val="center"/>
              <w:rPr>
                <w:rFonts w:ascii="Arial" w:hAnsi="Arial" w:cs="Arial"/>
                <w:color w:val="000000"/>
                <w:vertAlign w:val="superscript"/>
              </w:rPr>
            </w:pPr>
            <w:r w:rsidRPr="00D60C30">
              <w:rPr>
                <w:rFonts w:ascii="Arial" w:hAnsi="Arial" w:cs="Arial"/>
                <w:color w:val="000000"/>
              </w:rPr>
              <w:t>43.19</w:t>
            </w:r>
            <w:r w:rsidRPr="00D60C30">
              <w:rPr>
                <w:rFonts w:ascii="Arial" w:hAnsi="Arial" w:cs="Arial"/>
                <w:color w:val="000000"/>
                <w:vertAlign w:val="superscript"/>
              </w:rPr>
              <w:t>**</w:t>
            </w:r>
          </w:p>
        </w:tc>
        <w:tc>
          <w:tcPr>
            <w:tcW w:w="940" w:type="dxa"/>
            <w:tcBorders>
              <w:top w:val="single" w:sz="4" w:space="0" w:color="auto"/>
              <w:left w:val="single" w:sz="4" w:space="0" w:color="auto"/>
              <w:bottom w:val="single" w:sz="4" w:space="0" w:color="auto"/>
              <w:right w:val="single" w:sz="4" w:space="0" w:color="auto"/>
            </w:tcBorders>
            <w:noWrap/>
            <w:vAlign w:val="center"/>
          </w:tcPr>
          <w:p w14:paraId="687667D9" w14:textId="77777777" w:rsidR="00F209A7" w:rsidRPr="00D60C30" w:rsidRDefault="00F209A7" w:rsidP="00CE2F43">
            <w:pPr>
              <w:jc w:val="center"/>
              <w:rPr>
                <w:rFonts w:ascii="Arial" w:hAnsi="Arial" w:cs="Arial"/>
                <w:color w:val="000000"/>
                <w:vertAlign w:val="superscript"/>
              </w:rPr>
            </w:pPr>
            <w:r w:rsidRPr="00D60C30">
              <w:rPr>
                <w:rFonts w:ascii="Arial" w:hAnsi="Arial" w:cs="Arial"/>
                <w:color w:val="000000"/>
              </w:rPr>
              <w:t>1.83</w:t>
            </w:r>
            <w:r w:rsidRPr="00D60C30">
              <w:rPr>
                <w:rFonts w:ascii="Arial" w:hAnsi="Arial" w:cs="Arial"/>
                <w:color w:val="000000"/>
                <w:vertAlign w:val="superscript"/>
              </w:rPr>
              <w:t>**</w:t>
            </w:r>
          </w:p>
        </w:tc>
        <w:tc>
          <w:tcPr>
            <w:tcW w:w="939" w:type="dxa"/>
            <w:tcBorders>
              <w:top w:val="single" w:sz="4" w:space="0" w:color="auto"/>
              <w:left w:val="single" w:sz="4" w:space="0" w:color="auto"/>
              <w:bottom w:val="single" w:sz="4" w:space="0" w:color="auto"/>
              <w:right w:val="single" w:sz="4" w:space="0" w:color="auto"/>
            </w:tcBorders>
            <w:noWrap/>
            <w:vAlign w:val="center"/>
          </w:tcPr>
          <w:p w14:paraId="217AD6B6" w14:textId="77777777" w:rsidR="00F209A7" w:rsidRPr="00D60C30" w:rsidRDefault="00F209A7" w:rsidP="00CE2F43">
            <w:pPr>
              <w:jc w:val="center"/>
              <w:rPr>
                <w:rFonts w:ascii="Arial" w:hAnsi="Arial" w:cs="Arial"/>
                <w:color w:val="000000"/>
                <w:vertAlign w:val="superscript"/>
              </w:rPr>
            </w:pPr>
            <w:r w:rsidRPr="00D60C30">
              <w:rPr>
                <w:rFonts w:ascii="Arial" w:hAnsi="Arial" w:cs="Arial"/>
                <w:color w:val="000000"/>
              </w:rPr>
              <w:t>73.66</w:t>
            </w:r>
            <w:r w:rsidRPr="00D60C30">
              <w:rPr>
                <w:rFonts w:ascii="Arial" w:hAnsi="Arial" w:cs="Arial"/>
                <w:color w:val="000000"/>
                <w:vertAlign w:val="superscript"/>
              </w:rPr>
              <w:t>**</w:t>
            </w:r>
          </w:p>
        </w:tc>
        <w:tc>
          <w:tcPr>
            <w:tcW w:w="940" w:type="dxa"/>
            <w:tcBorders>
              <w:top w:val="single" w:sz="4" w:space="0" w:color="auto"/>
              <w:left w:val="single" w:sz="4" w:space="0" w:color="auto"/>
              <w:bottom w:val="single" w:sz="4" w:space="0" w:color="auto"/>
              <w:right w:val="single" w:sz="4" w:space="0" w:color="auto"/>
            </w:tcBorders>
            <w:noWrap/>
            <w:vAlign w:val="center"/>
          </w:tcPr>
          <w:p w14:paraId="008BC6A8" w14:textId="77777777" w:rsidR="00F209A7" w:rsidRPr="00D60C30" w:rsidRDefault="00F209A7" w:rsidP="00CE2F43">
            <w:pPr>
              <w:jc w:val="center"/>
              <w:rPr>
                <w:rFonts w:ascii="Arial" w:hAnsi="Arial" w:cs="Arial"/>
                <w:color w:val="000000"/>
                <w:vertAlign w:val="superscript"/>
              </w:rPr>
            </w:pPr>
            <w:r w:rsidRPr="00D60C30">
              <w:rPr>
                <w:rFonts w:ascii="Arial" w:hAnsi="Arial" w:cs="Arial"/>
                <w:color w:val="000000"/>
              </w:rPr>
              <w:t>0.92</w:t>
            </w:r>
            <w:r w:rsidRPr="00D60C30">
              <w:rPr>
                <w:rFonts w:ascii="Arial" w:hAnsi="Arial" w:cs="Arial"/>
                <w:color w:val="000000"/>
                <w:vertAlign w:val="superscript"/>
              </w:rPr>
              <w:t>**</w:t>
            </w:r>
          </w:p>
        </w:tc>
        <w:tc>
          <w:tcPr>
            <w:tcW w:w="895" w:type="dxa"/>
            <w:tcBorders>
              <w:top w:val="single" w:sz="4" w:space="0" w:color="auto"/>
              <w:left w:val="single" w:sz="4" w:space="0" w:color="auto"/>
              <w:bottom w:val="single" w:sz="4" w:space="0" w:color="auto"/>
              <w:right w:val="single" w:sz="4" w:space="0" w:color="auto"/>
            </w:tcBorders>
            <w:noWrap/>
            <w:vAlign w:val="center"/>
          </w:tcPr>
          <w:p w14:paraId="0D50D9E6" w14:textId="77777777" w:rsidR="00F209A7" w:rsidRPr="00D60C30" w:rsidRDefault="00F209A7" w:rsidP="00CE2F43">
            <w:pPr>
              <w:jc w:val="center"/>
              <w:rPr>
                <w:rFonts w:ascii="Arial" w:hAnsi="Arial" w:cs="Arial"/>
                <w:color w:val="000000"/>
                <w:vertAlign w:val="superscript"/>
              </w:rPr>
            </w:pPr>
            <w:r w:rsidRPr="00D60C30">
              <w:rPr>
                <w:rFonts w:ascii="Arial" w:hAnsi="Arial" w:cs="Arial"/>
                <w:color w:val="000000"/>
              </w:rPr>
              <w:t>0.59</w:t>
            </w:r>
            <w:r w:rsidRPr="00D60C30">
              <w:rPr>
                <w:rFonts w:ascii="Arial" w:hAnsi="Arial" w:cs="Arial"/>
                <w:color w:val="000000"/>
                <w:vertAlign w:val="superscript"/>
              </w:rPr>
              <w:t>**</w:t>
            </w:r>
          </w:p>
        </w:tc>
        <w:tc>
          <w:tcPr>
            <w:tcW w:w="828" w:type="dxa"/>
            <w:tcBorders>
              <w:top w:val="single" w:sz="4" w:space="0" w:color="auto"/>
              <w:left w:val="single" w:sz="4" w:space="0" w:color="auto"/>
              <w:bottom w:val="single" w:sz="4" w:space="0" w:color="auto"/>
              <w:right w:val="single" w:sz="4" w:space="0" w:color="auto"/>
            </w:tcBorders>
            <w:vAlign w:val="center"/>
          </w:tcPr>
          <w:p w14:paraId="71C40F3D" w14:textId="77777777" w:rsidR="00F209A7" w:rsidRPr="00D60C30" w:rsidRDefault="00F209A7" w:rsidP="00CE2F43">
            <w:pPr>
              <w:jc w:val="center"/>
              <w:rPr>
                <w:rFonts w:ascii="Arial" w:hAnsi="Arial" w:cs="Arial"/>
                <w:color w:val="000000"/>
              </w:rPr>
            </w:pPr>
            <w:r w:rsidRPr="00D60C30">
              <w:rPr>
                <w:rFonts w:ascii="Arial" w:eastAsia="Arial" w:hAnsi="Arial" w:cs="Arial"/>
                <w:color w:val="000000"/>
              </w:rPr>
              <w:t>3.86</w:t>
            </w:r>
            <w:r w:rsidRPr="00D60C30">
              <w:rPr>
                <w:rFonts w:ascii="Arial" w:hAnsi="Arial" w:cs="Arial"/>
                <w:color w:val="000000"/>
                <w:vertAlign w:val="superscript"/>
              </w:rPr>
              <w:t>**</w:t>
            </w:r>
          </w:p>
        </w:tc>
        <w:tc>
          <w:tcPr>
            <w:tcW w:w="1418" w:type="dxa"/>
            <w:tcBorders>
              <w:top w:val="single" w:sz="4" w:space="0" w:color="auto"/>
              <w:left w:val="single" w:sz="4" w:space="0" w:color="auto"/>
              <w:bottom w:val="single" w:sz="4" w:space="0" w:color="auto"/>
              <w:right w:val="single" w:sz="4" w:space="0" w:color="auto"/>
            </w:tcBorders>
            <w:vAlign w:val="center"/>
          </w:tcPr>
          <w:p w14:paraId="098995D5" w14:textId="77777777" w:rsidR="00F209A7" w:rsidRPr="00D60C30" w:rsidRDefault="00F209A7" w:rsidP="00CE2F43">
            <w:pPr>
              <w:jc w:val="center"/>
              <w:rPr>
                <w:rFonts w:ascii="Arial" w:hAnsi="Arial" w:cs="Arial"/>
                <w:color w:val="000000"/>
              </w:rPr>
            </w:pPr>
            <w:r w:rsidRPr="00D60C30">
              <w:rPr>
                <w:rFonts w:ascii="Arial" w:eastAsia="Arial" w:hAnsi="Arial" w:cs="Arial"/>
                <w:color w:val="000000"/>
              </w:rPr>
              <w:t>428640.34</w:t>
            </w:r>
            <w:r w:rsidRPr="00D60C30">
              <w:rPr>
                <w:rFonts w:ascii="Arial" w:hAnsi="Arial" w:cs="Arial"/>
                <w:color w:val="000000"/>
                <w:vertAlign w:val="superscript"/>
              </w:rPr>
              <w:t>**</w:t>
            </w:r>
          </w:p>
        </w:tc>
      </w:tr>
      <w:tr w:rsidR="00F209A7" w:rsidRPr="00D60C30" w14:paraId="2C952456" w14:textId="77777777" w:rsidTr="00CE2F43">
        <w:trPr>
          <w:trHeight w:val="371"/>
          <w:jc w:val="center"/>
        </w:trPr>
        <w:tc>
          <w:tcPr>
            <w:tcW w:w="1093" w:type="dxa"/>
            <w:tcBorders>
              <w:top w:val="single" w:sz="4" w:space="0" w:color="auto"/>
              <w:left w:val="single" w:sz="4" w:space="0" w:color="auto"/>
              <w:bottom w:val="single" w:sz="4" w:space="0" w:color="auto"/>
              <w:right w:val="single" w:sz="4" w:space="0" w:color="auto"/>
            </w:tcBorders>
            <w:noWrap/>
            <w:vAlign w:val="center"/>
            <w:hideMark/>
          </w:tcPr>
          <w:p w14:paraId="525FE2F1" w14:textId="77777777" w:rsidR="00F209A7" w:rsidRPr="00B77084" w:rsidRDefault="00F209A7" w:rsidP="00CE2F43">
            <w:pPr>
              <w:jc w:val="center"/>
              <w:rPr>
                <w:rFonts w:ascii="Arial" w:hAnsi="Arial" w:cs="Arial"/>
                <w:b/>
                <w:bCs/>
                <w:color w:val="000000"/>
              </w:rPr>
            </w:pPr>
            <w:r w:rsidRPr="00B77084">
              <w:rPr>
                <w:rFonts w:ascii="Arial" w:hAnsi="Arial" w:cs="Arial"/>
                <w:b/>
                <w:bCs/>
                <w:color w:val="000000"/>
              </w:rPr>
              <w:t>Checks</w:t>
            </w:r>
          </w:p>
        </w:tc>
        <w:tc>
          <w:tcPr>
            <w:tcW w:w="626" w:type="dxa"/>
            <w:tcBorders>
              <w:top w:val="single" w:sz="4" w:space="0" w:color="auto"/>
              <w:left w:val="single" w:sz="4" w:space="0" w:color="auto"/>
              <w:bottom w:val="single" w:sz="4" w:space="0" w:color="auto"/>
              <w:right w:val="single" w:sz="4" w:space="0" w:color="auto"/>
            </w:tcBorders>
            <w:noWrap/>
            <w:vAlign w:val="center"/>
            <w:hideMark/>
          </w:tcPr>
          <w:p w14:paraId="43920B19" w14:textId="77777777" w:rsidR="00F209A7" w:rsidRPr="00D60C30" w:rsidRDefault="00F209A7" w:rsidP="00CE2F43">
            <w:pPr>
              <w:jc w:val="center"/>
              <w:rPr>
                <w:rFonts w:ascii="Arial" w:hAnsi="Arial" w:cs="Arial"/>
                <w:color w:val="000000"/>
              </w:rPr>
            </w:pPr>
            <w:r w:rsidRPr="00D60C30">
              <w:rPr>
                <w:rFonts w:ascii="Arial" w:hAnsi="Arial" w:cs="Arial"/>
                <w:color w:val="000000"/>
              </w:rPr>
              <w:t>2</w:t>
            </w:r>
          </w:p>
        </w:tc>
        <w:tc>
          <w:tcPr>
            <w:tcW w:w="828" w:type="dxa"/>
            <w:tcBorders>
              <w:top w:val="single" w:sz="4" w:space="0" w:color="auto"/>
              <w:left w:val="single" w:sz="4" w:space="0" w:color="auto"/>
              <w:bottom w:val="single" w:sz="4" w:space="0" w:color="auto"/>
              <w:right w:val="single" w:sz="4" w:space="0" w:color="auto"/>
            </w:tcBorders>
            <w:vAlign w:val="center"/>
          </w:tcPr>
          <w:p w14:paraId="54C085DD" w14:textId="77777777" w:rsidR="00F209A7" w:rsidRPr="00D60C30" w:rsidRDefault="00F209A7" w:rsidP="00CE2F43">
            <w:pPr>
              <w:jc w:val="center"/>
              <w:rPr>
                <w:rFonts w:ascii="Arial" w:hAnsi="Arial" w:cs="Arial"/>
                <w:color w:val="000000"/>
              </w:rPr>
            </w:pPr>
            <w:r w:rsidRPr="00D60C30">
              <w:rPr>
                <w:rFonts w:ascii="Arial" w:hAnsi="Arial" w:cs="Arial"/>
                <w:color w:val="000000"/>
              </w:rPr>
              <w:t>54.14</w:t>
            </w:r>
            <w:r w:rsidRPr="00D60C30">
              <w:rPr>
                <w:rFonts w:ascii="Arial" w:hAnsi="Arial" w:cs="Arial"/>
                <w:color w:val="000000"/>
                <w:vertAlign w:val="superscript"/>
              </w:rPr>
              <w:t>**</w:t>
            </w:r>
          </w:p>
        </w:tc>
        <w:tc>
          <w:tcPr>
            <w:tcW w:w="992" w:type="dxa"/>
            <w:tcBorders>
              <w:top w:val="single" w:sz="4" w:space="0" w:color="auto"/>
              <w:left w:val="single" w:sz="4" w:space="0" w:color="auto"/>
              <w:bottom w:val="single" w:sz="4" w:space="0" w:color="auto"/>
              <w:right w:val="single" w:sz="4" w:space="0" w:color="auto"/>
            </w:tcBorders>
            <w:vAlign w:val="center"/>
          </w:tcPr>
          <w:p w14:paraId="78DC4992" w14:textId="77777777" w:rsidR="00F209A7" w:rsidRPr="00D60C30" w:rsidRDefault="00F209A7" w:rsidP="00CE2F43">
            <w:pPr>
              <w:jc w:val="center"/>
              <w:rPr>
                <w:rFonts w:ascii="Arial" w:hAnsi="Arial" w:cs="Arial"/>
                <w:color w:val="000000"/>
              </w:rPr>
            </w:pPr>
            <w:r w:rsidRPr="00D60C30">
              <w:rPr>
                <w:rFonts w:ascii="Arial" w:hAnsi="Arial" w:cs="Arial"/>
                <w:color w:val="000000"/>
              </w:rPr>
              <w:t>32.09</w:t>
            </w:r>
          </w:p>
        </w:tc>
        <w:tc>
          <w:tcPr>
            <w:tcW w:w="844" w:type="dxa"/>
            <w:tcBorders>
              <w:top w:val="single" w:sz="4" w:space="0" w:color="auto"/>
              <w:left w:val="single" w:sz="4" w:space="0" w:color="auto"/>
              <w:bottom w:val="single" w:sz="4" w:space="0" w:color="auto"/>
              <w:right w:val="single" w:sz="4" w:space="0" w:color="auto"/>
            </w:tcBorders>
            <w:noWrap/>
            <w:vAlign w:val="center"/>
          </w:tcPr>
          <w:p w14:paraId="35FF6186" w14:textId="77777777" w:rsidR="00F209A7" w:rsidRPr="00D60C30" w:rsidRDefault="00F209A7" w:rsidP="00CE2F43">
            <w:pPr>
              <w:jc w:val="center"/>
              <w:rPr>
                <w:rFonts w:ascii="Arial" w:hAnsi="Arial" w:cs="Arial"/>
                <w:color w:val="000000"/>
                <w:vertAlign w:val="superscript"/>
              </w:rPr>
            </w:pPr>
            <w:r w:rsidRPr="00D60C30">
              <w:rPr>
                <w:rFonts w:ascii="Arial" w:hAnsi="Arial" w:cs="Arial"/>
                <w:color w:val="000000"/>
              </w:rPr>
              <w:t>9.23</w:t>
            </w:r>
          </w:p>
        </w:tc>
        <w:tc>
          <w:tcPr>
            <w:tcW w:w="940" w:type="dxa"/>
            <w:tcBorders>
              <w:top w:val="single" w:sz="4" w:space="0" w:color="auto"/>
              <w:left w:val="single" w:sz="4" w:space="0" w:color="auto"/>
              <w:bottom w:val="single" w:sz="4" w:space="0" w:color="auto"/>
              <w:right w:val="single" w:sz="4" w:space="0" w:color="auto"/>
            </w:tcBorders>
            <w:noWrap/>
            <w:vAlign w:val="center"/>
          </w:tcPr>
          <w:p w14:paraId="214D1258" w14:textId="77777777" w:rsidR="00F209A7" w:rsidRPr="00D60C30" w:rsidRDefault="00F209A7" w:rsidP="00CE2F43">
            <w:pPr>
              <w:jc w:val="center"/>
              <w:rPr>
                <w:rFonts w:ascii="Arial" w:hAnsi="Arial" w:cs="Arial"/>
                <w:color w:val="000000"/>
                <w:vertAlign w:val="superscript"/>
              </w:rPr>
            </w:pPr>
            <w:r w:rsidRPr="00D60C30">
              <w:rPr>
                <w:rFonts w:ascii="Arial" w:hAnsi="Arial" w:cs="Arial"/>
                <w:color w:val="000000"/>
              </w:rPr>
              <w:t>13.73</w:t>
            </w:r>
            <w:r w:rsidRPr="00D60C30">
              <w:rPr>
                <w:rFonts w:ascii="Arial" w:hAnsi="Arial" w:cs="Arial"/>
                <w:color w:val="000000"/>
                <w:vertAlign w:val="superscript"/>
              </w:rPr>
              <w:t>**</w:t>
            </w:r>
          </w:p>
        </w:tc>
        <w:tc>
          <w:tcPr>
            <w:tcW w:w="939" w:type="dxa"/>
            <w:tcBorders>
              <w:top w:val="single" w:sz="4" w:space="0" w:color="auto"/>
              <w:left w:val="single" w:sz="4" w:space="0" w:color="auto"/>
              <w:bottom w:val="single" w:sz="4" w:space="0" w:color="auto"/>
              <w:right w:val="single" w:sz="4" w:space="0" w:color="auto"/>
            </w:tcBorders>
            <w:noWrap/>
            <w:vAlign w:val="center"/>
          </w:tcPr>
          <w:p w14:paraId="24C58A72" w14:textId="77777777" w:rsidR="00F209A7" w:rsidRPr="00D60C30" w:rsidRDefault="00F209A7" w:rsidP="00CE2F43">
            <w:pPr>
              <w:jc w:val="center"/>
              <w:rPr>
                <w:rFonts w:ascii="Arial" w:hAnsi="Arial" w:cs="Arial"/>
                <w:color w:val="000000"/>
              </w:rPr>
            </w:pPr>
            <w:r w:rsidRPr="00D60C30">
              <w:rPr>
                <w:rFonts w:ascii="Arial" w:hAnsi="Arial" w:cs="Arial"/>
                <w:color w:val="000000"/>
              </w:rPr>
              <w:t>46.01</w:t>
            </w:r>
            <w:r w:rsidRPr="00D60C30">
              <w:rPr>
                <w:rFonts w:ascii="Arial" w:hAnsi="Arial" w:cs="Arial"/>
                <w:color w:val="000000"/>
                <w:vertAlign w:val="superscript"/>
              </w:rPr>
              <w:t>*</w:t>
            </w:r>
          </w:p>
        </w:tc>
        <w:tc>
          <w:tcPr>
            <w:tcW w:w="940" w:type="dxa"/>
            <w:tcBorders>
              <w:top w:val="single" w:sz="4" w:space="0" w:color="auto"/>
              <w:left w:val="single" w:sz="4" w:space="0" w:color="auto"/>
              <w:bottom w:val="single" w:sz="4" w:space="0" w:color="auto"/>
              <w:right w:val="single" w:sz="4" w:space="0" w:color="auto"/>
            </w:tcBorders>
            <w:noWrap/>
            <w:vAlign w:val="center"/>
          </w:tcPr>
          <w:p w14:paraId="495CEE09" w14:textId="77777777" w:rsidR="00F209A7" w:rsidRPr="00D60C30" w:rsidRDefault="00F209A7" w:rsidP="00CE2F43">
            <w:pPr>
              <w:jc w:val="center"/>
              <w:rPr>
                <w:rFonts w:ascii="Arial" w:hAnsi="Arial" w:cs="Arial"/>
                <w:color w:val="000000"/>
                <w:vertAlign w:val="superscript"/>
              </w:rPr>
            </w:pPr>
            <w:r w:rsidRPr="00D60C30">
              <w:rPr>
                <w:rFonts w:ascii="Arial" w:hAnsi="Arial" w:cs="Arial"/>
                <w:color w:val="000000"/>
              </w:rPr>
              <w:t>0.04</w:t>
            </w:r>
          </w:p>
        </w:tc>
        <w:tc>
          <w:tcPr>
            <w:tcW w:w="895" w:type="dxa"/>
            <w:tcBorders>
              <w:top w:val="single" w:sz="4" w:space="0" w:color="auto"/>
              <w:left w:val="single" w:sz="4" w:space="0" w:color="auto"/>
              <w:bottom w:val="single" w:sz="4" w:space="0" w:color="auto"/>
              <w:right w:val="single" w:sz="4" w:space="0" w:color="auto"/>
            </w:tcBorders>
            <w:noWrap/>
            <w:vAlign w:val="center"/>
          </w:tcPr>
          <w:p w14:paraId="0D24B912" w14:textId="77777777" w:rsidR="00F209A7" w:rsidRPr="00D60C30" w:rsidRDefault="00F209A7" w:rsidP="00CE2F43">
            <w:pPr>
              <w:jc w:val="center"/>
              <w:rPr>
                <w:rFonts w:ascii="Arial" w:hAnsi="Arial" w:cs="Arial"/>
                <w:color w:val="000000"/>
              </w:rPr>
            </w:pPr>
            <w:r w:rsidRPr="00D60C30">
              <w:rPr>
                <w:rFonts w:ascii="Arial" w:hAnsi="Arial" w:cs="Arial"/>
                <w:color w:val="000000"/>
              </w:rPr>
              <w:t>0.61</w:t>
            </w:r>
            <w:r w:rsidRPr="00D60C30">
              <w:rPr>
                <w:rFonts w:ascii="Arial" w:hAnsi="Arial" w:cs="Arial"/>
                <w:color w:val="000000"/>
                <w:vertAlign w:val="superscript"/>
              </w:rPr>
              <w:t>*</w:t>
            </w:r>
          </w:p>
        </w:tc>
        <w:tc>
          <w:tcPr>
            <w:tcW w:w="828" w:type="dxa"/>
            <w:tcBorders>
              <w:top w:val="single" w:sz="4" w:space="0" w:color="auto"/>
              <w:left w:val="single" w:sz="4" w:space="0" w:color="auto"/>
              <w:bottom w:val="single" w:sz="4" w:space="0" w:color="auto"/>
              <w:right w:val="single" w:sz="4" w:space="0" w:color="auto"/>
            </w:tcBorders>
            <w:vAlign w:val="center"/>
          </w:tcPr>
          <w:p w14:paraId="54DCAD4C" w14:textId="77777777" w:rsidR="00F209A7" w:rsidRPr="00D60C30" w:rsidRDefault="00F209A7" w:rsidP="00CE2F43">
            <w:pPr>
              <w:jc w:val="center"/>
              <w:rPr>
                <w:rFonts w:ascii="Arial" w:hAnsi="Arial" w:cs="Arial"/>
                <w:color w:val="000000"/>
              </w:rPr>
            </w:pPr>
            <w:r w:rsidRPr="00D60C30">
              <w:rPr>
                <w:rFonts w:ascii="Arial" w:eastAsia="Arial" w:hAnsi="Arial" w:cs="Arial"/>
                <w:color w:val="000000"/>
              </w:rPr>
              <w:t>3.66</w:t>
            </w:r>
            <w:r w:rsidRPr="00D60C30">
              <w:rPr>
                <w:rFonts w:ascii="Arial" w:hAnsi="Arial" w:cs="Arial"/>
                <w:color w:val="000000"/>
                <w:vertAlign w:val="superscript"/>
              </w:rPr>
              <w:t>**</w:t>
            </w:r>
          </w:p>
        </w:tc>
        <w:tc>
          <w:tcPr>
            <w:tcW w:w="1418" w:type="dxa"/>
            <w:tcBorders>
              <w:top w:val="single" w:sz="4" w:space="0" w:color="auto"/>
              <w:left w:val="single" w:sz="4" w:space="0" w:color="auto"/>
              <w:bottom w:val="single" w:sz="4" w:space="0" w:color="auto"/>
              <w:right w:val="single" w:sz="4" w:space="0" w:color="auto"/>
            </w:tcBorders>
            <w:vAlign w:val="center"/>
          </w:tcPr>
          <w:p w14:paraId="30F11A92" w14:textId="77777777" w:rsidR="00F209A7" w:rsidRPr="00D60C30" w:rsidRDefault="00F209A7" w:rsidP="00CE2F43">
            <w:pPr>
              <w:jc w:val="center"/>
              <w:rPr>
                <w:rFonts w:ascii="Arial" w:hAnsi="Arial" w:cs="Arial"/>
                <w:color w:val="000000"/>
              </w:rPr>
            </w:pPr>
            <w:r w:rsidRPr="00D60C30">
              <w:rPr>
                <w:rFonts w:ascii="Arial" w:eastAsia="Arial" w:hAnsi="Arial" w:cs="Arial"/>
                <w:color w:val="000000"/>
              </w:rPr>
              <w:t>406301.79</w:t>
            </w:r>
            <w:r w:rsidRPr="00D60C30">
              <w:rPr>
                <w:rFonts w:ascii="Arial" w:hAnsi="Arial" w:cs="Arial"/>
                <w:color w:val="000000"/>
                <w:vertAlign w:val="superscript"/>
              </w:rPr>
              <w:t>**</w:t>
            </w:r>
          </w:p>
        </w:tc>
      </w:tr>
      <w:tr w:rsidR="00F209A7" w:rsidRPr="00D60C30" w14:paraId="4A6FA252" w14:textId="77777777" w:rsidTr="00CE2F43">
        <w:trPr>
          <w:trHeight w:val="371"/>
          <w:jc w:val="center"/>
        </w:trPr>
        <w:tc>
          <w:tcPr>
            <w:tcW w:w="1093" w:type="dxa"/>
            <w:tcBorders>
              <w:top w:val="single" w:sz="4" w:space="0" w:color="auto"/>
              <w:left w:val="single" w:sz="4" w:space="0" w:color="auto"/>
              <w:bottom w:val="single" w:sz="4" w:space="0" w:color="auto"/>
              <w:right w:val="single" w:sz="4" w:space="0" w:color="auto"/>
            </w:tcBorders>
            <w:noWrap/>
            <w:vAlign w:val="center"/>
            <w:hideMark/>
          </w:tcPr>
          <w:p w14:paraId="709FD427" w14:textId="77777777" w:rsidR="00F209A7" w:rsidRPr="00B77084" w:rsidRDefault="00F209A7" w:rsidP="00CE2F43">
            <w:pPr>
              <w:jc w:val="center"/>
              <w:rPr>
                <w:rFonts w:ascii="Arial" w:hAnsi="Arial" w:cs="Arial"/>
                <w:b/>
                <w:bCs/>
                <w:color w:val="000000"/>
              </w:rPr>
            </w:pPr>
            <w:r w:rsidRPr="00B77084">
              <w:rPr>
                <w:rFonts w:ascii="Arial" w:hAnsi="Arial" w:cs="Arial"/>
                <w:b/>
                <w:bCs/>
                <w:color w:val="000000"/>
              </w:rPr>
              <w:t>Checks vs Genotypes</w:t>
            </w:r>
          </w:p>
        </w:tc>
        <w:tc>
          <w:tcPr>
            <w:tcW w:w="626" w:type="dxa"/>
            <w:tcBorders>
              <w:top w:val="single" w:sz="4" w:space="0" w:color="auto"/>
              <w:left w:val="single" w:sz="4" w:space="0" w:color="auto"/>
              <w:bottom w:val="single" w:sz="4" w:space="0" w:color="auto"/>
              <w:right w:val="single" w:sz="4" w:space="0" w:color="auto"/>
            </w:tcBorders>
            <w:noWrap/>
            <w:vAlign w:val="center"/>
            <w:hideMark/>
          </w:tcPr>
          <w:p w14:paraId="3E9ABF00" w14:textId="77777777" w:rsidR="00F209A7" w:rsidRPr="00D60C30" w:rsidRDefault="00F209A7" w:rsidP="00CE2F43">
            <w:pPr>
              <w:jc w:val="center"/>
              <w:rPr>
                <w:rFonts w:ascii="Arial" w:hAnsi="Arial" w:cs="Arial"/>
                <w:color w:val="000000"/>
              </w:rPr>
            </w:pPr>
            <w:r w:rsidRPr="00D60C30">
              <w:rPr>
                <w:rFonts w:ascii="Arial" w:hAnsi="Arial" w:cs="Arial"/>
                <w:color w:val="000000"/>
              </w:rPr>
              <w:t>1</w:t>
            </w:r>
          </w:p>
        </w:tc>
        <w:tc>
          <w:tcPr>
            <w:tcW w:w="828" w:type="dxa"/>
            <w:tcBorders>
              <w:top w:val="single" w:sz="4" w:space="0" w:color="auto"/>
              <w:left w:val="single" w:sz="4" w:space="0" w:color="auto"/>
              <w:bottom w:val="single" w:sz="4" w:space="0" w:color="auto"/>
              <w:right w:val="single" w:sz="4" w:space="0" w:color="auto"/>
            </w:tcBorders>
            <w:vAlign w:val="center"/>
          </w:tcPr>
          <w:p w14:paraId="519E2CF4" w14:textId="77777777" w:rsidR="00F209A7" w:rsidRPr="00D60C30" w:rsidRDefault="00F209A7" w:rsidP="00CE2F43">
            <w:pPr>
              <w:jc w:val="center"/>
              <w:rPr>
                <w:rFonts w:ascii="Arial" w:hAnsi="Arial" w:cs="Arial"/>
                <w:color w:val="000000"/>
              </w:rPr>
            </w:pPr>
            <w:r w:rsidRPr="00D60C30">
              <w:rPr>
                <w:rFonts w:ascii="Arial" w:hAnsi="Arial" w:cs="Arial"/>
                <w:color w:val="000000"/>
              </w:rPr>
              <w:t>36.75</w:t>
            </w:r>
            <w:r w:rsidRPr="00D60C30">
              <w:rPr>
                <w:rFonts w:ascii="Arial" w:hAnsi="Arial" w:cs="Arial"/>
                <w:color w:val="000000"/>
                <w:vertAlign w:val="superscript"/>
              </w:rPr>
              <w:t>*</w:t>
            </w:r>
          </w:p>
        </w:tc>
        <w:tc>
          <w:tcPr>
            <w:tcW w:w="992" w:type="dxa"/>
            <w:tcBorders>
              <w:top w:val="single" w:sz="4" w:space="0" w:color="auto"/>
              <w:left w:val="single" w:sz="4" w:space="0" w:color="auto"/>
              <w:bottom w:val="single" w:sz="4" w:space="0" w:color="auto"/>
              <w:right w:val="single" w:sz="4" w:space="0" w:color="auto"/>
            </w:tcBorders>
            <w:vAlign w:val="center"/>
          </w:tcPr>
          <w:p w14:paraId="3C2F7132" w14:textId="77777777" w:rsidR="00F209A7" w:rsidRPr="00D60C30" w:rsidRDefault="00F209A7" w:rsidP="00CE2F43">
            <w:pPr>
              <w:jc w:val="center"/>
              <w:rPr>
                <w:rFonts w:ascii="Arial" w:hAnsi="Arial" w:cs="Arial"/>
                <w:color w:val="000000"/>
              </w:rPr>
            </w:pPr>
            <w:r w:rsidRPr="00D60C30">
              <w:rPr>
                <w:rFonts w:ascii="Arial" w:hAnsi="Arial" w:cs="Arial"/>
                <w:color w:val="000000"/>
              </w:rPr>
              <w:t>200.42</w:t>
            </w:r>
            <w:r w:rsidRPr="00D60C30">
              <w:rPr>
                <w:rFonts w:ascii="Arial" w:hAnsi="Arial" w:cs="Arial"/>
                <w:color w:val="000000"/>
                <w:vertAlign w:val="superscript"/>
              </w:rPr>
              <w:t>**</w:t>
            </w:r>
          </w:p>
        </w:tc>
        <w:tc>
          <w:tcPr>
            <w:tcW w:w="844" w:type="dxa"/>
            <w:tcBorders>
              <w:top w:val="single" w:sz="4" w:space="0" w:color="auto"/>
              <w:left w:val="single" w:sz="4" w:space="0" w:color="auto"/>
              <w:bottom w:val="single" w:sz="4" w:space="0" w:color="auto"/>
              <w:right w:val="single" w:sz="4" w:space="0" w:color="auto"/>
            </w:tcBorders>
            <w:noWrap/>
            <w:vAlign w:val="center"/>
          </w:tcPr>
          <w:p w14:paraId="03165BDE" w14:textId="77777777" w:rsidR="00F209A7" w:rsidRPr="00D60C30" w:rsidRDefault="00F209A7" w:rsidP="00CE2F43">
            <w:pPr>
              <w:jc w:val="center"/>
              <w:rPr>
                <w:rFonts w:ascii="Arial" w:hAnsi="Arial" w:cs="Arial"/>
                <w:color w:val="000000"/>
                <w:vertAlign w:val="superscript"/>
              </w:rPr>
            </w:pPr>
            <w:r w:rsidRPr="00D60C30">
              <w:rPr>
                <w:rFonts w:ascii="Arial" w:hAnsi="Arial" w:cs="Arial"/>
                <w:color w:val="000000"/>
              </w:rPr>
              <w:t>45.89</w:t>
            </w:r>
            <w:r w:rsidRPr="00D60C30">
              <w:rPr>
                <w:rFonts w:ascii="Arial" w:hAnsi="Arial" w:cs="Arial"/>
                <w:color w:val="000000"/>
                <w:vertAlign w:val="superscript"/>
              </w:rPr>
              <w:t>*</w:t>
            </w:r>
          </w:p>
        </w:tc>
        <w:tc>
          <w:tcPr>
            <w:tcW w:w="940" w:type="dxa"/>
            <w:tcBorders>
              <w:top w:val="single" w:sz="4" w:space="0" w:color="auto"/>
              <w:left w:val="single" w:sz="4" w:space="0" w:color="auto"/>
              <w:bottom w:val="single" w:sz="4" w:space="0" w:color="auto"/>
              <w:right w:val="single" w:sz="4" w:space="0" w:color="auto"/>
            </w:tcBorders>
            <w:noWrap/>
            <w:vAlign w:val="center"/>
          </w:tcPr>
          <w:p w14:paraId="0BCEF8D1" w14:textId="77777777" w:rsidR="00F209A7" w:rsidRPr="00D60C30" w:rsidRDefault="00F209A7" w:rsidP="00CE2F43">
            <w:pPr>
              <w:jc w:val="center"/>
              <w:rPr>
                <w:rFonts w:ascii="Arial" w:hAnsi="Arial" w:cs="Arial"/>
                <w:color w:val="000000"/>
              </w:rPr>
            </w:pPr>
            <w:r w:rsidRPr="00D60C30">
              <w:rPr>
                <w:rFonts w:ascii="Arial" w:hAnsi="Arial" w:cs="Arial"/>
                <w:color w:val="000000"/>
              </w:rPr>
              <w:t>34.30</w:t>
            </w:r>
            <w:r w:rsidRPr="00D60C30">
              <w:rPr>
                <w:rFonts w:ascii="Arial" w:hAnsi="Arial" w:cs="Arial"/>
                <w:color w:val="000000"/>
                <w:vertAlign w:val="superscript"/>
              </w:rPr>
              <w:t>**</w:t>
            </w:r>
          </w:p>
        </w:tc>
        <w:tc>
          <w:tcPr>
            <w:tcW w:w="939" w:type="dxa"/>
            <w:tcBorders>
              <w:top w:val="single" w:sz="4" w:space="0" w:color="auto"/>
              <w:left w:val="single" w:sz="4" w:space="0" w:color="auto"/>
              <w:bottom w:val="single" w:sz="4" w:space="0" w:color="auto"/>
              <w:right w:val="single" w:sz="4" w:space="0" w:color="auto"/>
            </w:tcBorders>
            <w:noWrap/>
            <w:vAlign w:val="center"/>
          </w:tcPr>
          <w:p w14:paraId="1E2C2101" w14:textId="77777777" w:rsidR="00F209A7" w:rsidRPr="00D60C30" w:rsidRDefault="00F209A7" w:rsidP="00CE2F43">
            <w:pPr>
              <w:jc w:val="center"/>
              <w:rPr>
                <w:rFonts w:ascii="Arial" w:hAnsi="Arial" w:cs="Arial"/>
                <w:color w:val="000000"/>
                <w:vertAlign w:val="superscript"/>
              </w:rPr>
            </w:pPr>
            <w:r w:rsidRPr="00D60C30">
              <w:rPr>
                <w:rFonts w:ascii="Arial" w:hAnsi="Arial" w:cs="Arial"/>
                <w:color w:val="000000"/>
              </w:rPr>
              <w:t>283.86</w:t>
            </w:r>
            <w:r w:rsidRPr="00D60C30">
              <w:rPr>
                <w:rFonts w:ascii="Arial" w:hAnsi="Arial" w:cs="Arial"/>
                <w:color w:val="000000"/>
                <w:vertAlign w:val="superscript"/>
              </w:rPr>
              <w:t>**</w:t>
            </w:r>
          </w:p>
        </w:tc>
        <w:tc>
          <w:tcPr>
            <w:tcW w:w="940" w:type="dxa"/>
            <w:tcBorders>
              <w:top w:val="single" w:sz="4" w:space="0" w:color="auto"/>
              <w:left w:val="single" w:sz="4" w:space="0" w:color="auto"/>
              <w:bottom w:val="single" w:sz="4" w:space="0" w:color="auto"/>
              <w:right w:val="single" w:sz="4" w:space="0" w:color="auto"/>
            </w:tcBorders>
            <w:noWrap/>
            <w:vAlign w:val="center"/>
          </w:tcPr>
          <w:p w14:paraId="1DFADAE1" w14:textId="77777777" w:rsidR="00F209A7" w:rsidRPr="00D60C30" w:rsidRDefault="00F209A7" w:rsidP="00CE2F43">
            <w:pPr>
              <w:jc w:val="center"/>
              <w:rPr>
                <w:rFonts w:ascii="Arial" w:hAnsi="Arial" w:cs="Arial"/>
                <w:color w:val="000000"/>
                <w:vertAlign w:val="superscript"/>
              </w:rPr>
            </w:pPr>
            <w:r w:rsidRPr="00D60C30">
              <w:rPr>
                <w:rFonts w:ascii="Arial" w:hAnsi="Arial" w:cs="Arial"/>
                <w:color w:val="000000"/>
              </w:rPr>
              <w:t>23.06</w:t>
            </w:r>
            <w:r w:rsidRPr="00D60C30">
              <w:rPr>
                <w:rFonts w:ascii="Arial" w:hAnsi="Arial" w:cs="Arial"/>
                <w:color w:val="000000"/>
                <w:vertAlign w:val="superscript"/>
              </w:rPr>
              <w:t>**</w:t>
            </w:r>
          </w:p>
        </w:tc>
        <w:tc>
          <w:tcPr>
            <w:tcW w:w="895" w:type="dxa"/>
            <w:tcBorders>
              <w:top w:val="single" w:sz="4" w:space="0" w:color="auto"/>
              <w:left w:val="single" w:sz="4" w:space="0" w:color="auto"/>
              <w:bottom w:val="single" w:sz="4" w:space="0" w:color="auto"/>
              <w:right w:val="single" w:sz="4" w:space="0" w:color="auto"/>
            </w:tcBorders>
            <w:noWrap/>
            <w:vAlign w:val="center"/>
          </w:tcPr>
          <w:p w14:paraId="3BABA4D2" w14:textId="77777777" w:rsidR="00F209A7" w:rsidRPr="00D60C30" w:rsidRDefault="00F209A7" w:rsidP="00CE2F43">
            <w:pPr>
              <w:jc w:val="center"/>
              <w:rPr>
                <w:rFonts w:ascii="Arial" w:hAnsi="Arial" w:cs="Arial"/>
                <w:color w:val="000000"/>
                <w:vertAlign w:val="superscript"/>
              </w:rPr>
            </w:pPr>
            <w:r w:rsidRPr="00D60C30">
              <w:rPr>
                <w:rFonts w:ascii="Arial" w:hAnsi="Arial" w:cs="Arial"/>
                <w:color w:val="000000"/>
              </w:rPr>
              <w:t>3.29</w:t>
            </w:r>
            <w:r w:rsidRPr="00D60C30">
              <w:rPr>
                <w:rFonts w:ascii="Arial" w:hAnsi="Arial" w:cs="Arial"/>
                <w:color w:val="000000"/>
                <w:vertAlign w:val="superscript"/>
              </w:rPr>
              <w:t>**</w:t>
            </w:r>
          </w:p>
        </w:tc>
        <w:tc>
          <w:tcPr>
            <w:tcW w:w="828" w:type="dxa"/>
            <w:tcBorders>
              <w:top w:val="single" w:sz="4" w:space="0" w:color="auto"/>
              <w:left w:val="single" w:sz="4" w:space="0" w:color="auto"/>
              <w:bottom w:val="single" w:sz="4" w:space="0" w:color="auto"/>
              <w:right w:val="single" w:sz="4" w:space="0" w:color="auto"/>
            </w:tcBorders>
            <w:vAlign w:val="center"/>
          </w:tcPr>
          <w:p w14:paraId="42DEDB87" w14:textId="77777777" w:rsidR="00F209A7" w:rsidRPr="00D60C30" w:rsidRDefault="00F209A7" w:rsidP="00CE2F43">
            <w:pPr>
              <w:jc w:val="center"/>
              <w:rPr>
                <w:rFonts w:ascii="Arial" w:hAnsi="Arial" w:cs="Arial"/>
                <w:color w:val="000000"/>
              </w:rPr>
            </w:pPr>
            <w:r w:rsidRPr="00D60C30">
              <w:rPr>
                <w:rFonts w:ascii="Arial" w:hAnsi="Arial" w:cs="Arial"/>
                <w:color w:val="000000"/>
              </w:rPr>
              <w:t>16.82</w:t>
            </w:r>
            <w:r w:rsidRPr="00D60C30">
              <w:rPr>
                <w:rFonts w:ascii="Arial" w:hAnsi="Arial" w:cs="Arial"/>
                <w:color w:val="000000"/>
                <w:vertAlign w:val="superscript"/>
              </w:rPr>
              <w:t>**</w:t>
            </w:r>
          </w:p>
        </w:tc>
        <w:tc>
          <w:tcPr>
            <w:tcW w:w="1418" w:type="dxa"/>
            <w:tcBorders>
              <w:top w:val="single" w:sz="4" w:space="0" w:color="auto"/>
              <w:left w:val="single" w:sz="4" w:space="0" w:color="auto"/>
              <w:bottom w:val="single" w:sz="4" w:space="0" w:color="auto"/>
              <w:right w:val="single" w:sz="4" w:space="0" w:color="auto"/>
            </w:tcBorders>
            <w:vAlign w:val="center"/>
          </w:tcPr>
          <w:p w14:paraId="7A9893EB" w14:textId="77777777" w:rsidR="00F209A7" w:rsidRPr="00D60C30" w:rsidRDefault="00F209A7" w:rsidP="00CE2F43">
            <w:pPr>
              <w:jc w:val="center"/>
              <w:rPr>
                <w:rFonts w:ascii="Arial" w:hAnsi="Arial" w:cs="Arial"/>
                <w:color w:val="000000"/>
              </w:rPr>
            </w:pPr>
            <w:r w:rsidRPr="00D60C30">
              <w:rPr>
                <w:rFonts w:ascii="Arial" w:hAnsi="Arial" w:cs="Arial"/>
                <w:color w:val="000000"/>
              </w:rPr>
              <w:t>1867755.17</w:t>
            </w:r>
            <w:r w:rsidRPr="00D60C30">
              <w:rPr>
                <w:rFonts w:ascii="Arial" w:hAnsi="Arial" w:cs="Arial"/>
                <w:color w:val="000000"/>
                <w:vertAlign w:val="superscript"/>
              </w:rPr>
              <w:t>**</w:t>
            </w:r>
          </w:p>
        </w:tc>
      </w:tr>
      <w:tr w:rsidR="00F209A7" w:rsidRPr="00D60C30" w14:paraId="41A59C2E" w14:textId="77777777" w:rsidTr="00CE2F43">
        <w:trPr>
          <w:trHeight w:val="371"/>
          <w:jc w:val="center"/>
        </w:trPr>
        <w:tc>
          <w:tcPr>
            <w:tcW w:w="1093" w:type="dxa"/>
            <w:tcBorders>
              <w:top w:val="single" w:sz="4" w:space="0" w:color="auto"/>
              <w:left w:val="single" w:sz="4" w:space="0" w:color="auto"/>
              <w:bottom w:val="single" w:sz="4" w:space="0" w:color="auto"/>
              <w:right w:val="single" w:sz="4" w:space="0" w:color="auto"/>
            </w:tcBorders>
            <w:noWrap/>
            <w:vAlign w:val="center"/>
            <w:hideMark/>
          </w:tcPr>
          <w:p w14:paraId="37B2F8AF" w14:textId="77777777" w:rsidR="00F209A7" w:rsidRPr="00B77084" w:rsidRDefault="00F209A7" w:rsidP="00CE2F43">
            <w:pPr>
              <w:jc w:val="center"/>
              <w:rPr>
                <w:rFonts w:ascii="Arial" w:hAnsi="Arial" w:cs="Arial"/>
                <w:b/>
                <w:bCs/>
                <w:color w:val="000000"/>
              </w:rPr>
            </w:pPr>
            <w:r w:rsidRPr="00B77084">
              <w:rPr>
                <w:rFonts w:ascii="Arial" w:hAnsi="Arial" w:cs="Arial"/>
                <w:b/>
                <w:bCs/>
                <w:color w:val="000000"/>
              </w:rPr>
              <w:t>Error</w:t>
            </w:r>
          </w:p>
        </w:tc>
        <w:tc>
          <w:tcPr>
            <w:tcW w:w="626" w:type="dxa"/>
            <w:tcBorders>
              <w:top w:val="single" w:sz="4" w:space="0" w:color="auto"/>
              <w:left w:val="single" w:sz="4" w:space="0" w:color="auto"/>
              <w:bottom w:val="single" w:sz="4" w:space="0" w:color="auto"/>
              <w:right w:val="single" w:sz="4" w:space="0" w:color="auto"/>
            </w:tcBorders>
            <w:noWrap/>
            <w:vAlign w:val="center"/>
            <w:hideMark/>
          </w:tcPr>
          <w:p w14:paraId="67FB23B2" w14:textId="77777777" w:rsidR="00F209A7" w:rsidRPr="00D60C30" w:rsidRDefault="00F209A7" w:rsidP="00CE2F43">
            <w:pPr>
              <w:jc w:val="center"/>
              <w:rPr>
                <w:rFonts w:ascii="Arial" w:hAnsi="Arial" w:cs="Arial"/>
                <w:color w:val="000000"/>
              </w:rPr>
            </w:pPr>
            <w:r w:rsidRPr="00D60C30">
              <w:rPr>
                <w:rFonts w:ascii="Arial" w:hAnsi="Arial" w:cs="Arial"/>
                <w:color w:val="000000"/>
              </w:rPr>
              <w:t>14</w:t>
            </w:r>
          </w:p>
        </w:tc>
        <w:tc>
          <w:tcPr>
            <w:tcW w:w="828" w:type="dxa"/>
            <w:tcBorders>
              <w:top w:val="single" w:sz="4" w:space="0" w:color="auto"/>
              <w:left w:val="single" w:sz="4" w:space="0" w:color="auto"/>
              <w:bottom w:val="single" w:sz="4" w:space="0" w:color="auto"/>
              <w:right w:val="single" w:sz="4" w:space="0" w:color="auto"/>
            </w:tcBorders>
            <w:vAlign w:val="center"/>
          </w:tcPr>
          <w:p w14:paraId="28954081" w14:textId="77777777" w:rsidR="00F209A7" w:rsidRPr="00D60C30" w:rsidRDefault="00F209A7" w:rsidP="00CE2F43">
            <w:pPr>
              <w:jc w:val="center"/>
              <w:rPr>
                <w:rFonts w:ascii="Arial" w:hAnsi="Arial" w:cs="Arial"/>
                <w:color w:val="000000"/>
              </w:rPr>
            </w:pPr>
            <w:r w:rsidRPr="00D60C30">
              <w:rPr>
                <w:rFonts w:ascii="Arial" w:hAnsi="Arial" w:cs="Arial"/>
                <w:color w:val="000000"/>
              </w:rPr>
              <w:t>7.63</w:t>
            </w:r>
          </w:p>
        </w:tc>
        <w:tc>
          <w:tcPr>
            <w:tcW w:w="992" w:type="dxa"/>
            <w:tcBorders>
              <w:top w:val="single" w:sz="4" w:space="0" w:color="auto"/>
              <w:left w:val="single" w:sz="4" w:space="0" w:color="auto"/>
              <w:bottom w:val="single" w:sz="4" w:space="0" w:color="auto"/>
              <w:right w:val="single" w:sz="4" w:space="0" w:color="auto"/>
            </w:tcBorders>
            <w:vAlign w:val="center"/>
          </w:tcPr>
          <w:p w14:paraId="00D84A5E" w14:textId="77777777" w:rsidR="00F209A7" w:rsidRPr="00D60C30" w:rsidRDefault="00F209A7" w:rsidP="00CE2F43">
            <w:pPr>
              <w:jc w:val="center"/>
              <w:rPr>
                <w:rFonts w:ascii="Arial" w:hAnsi="Arial" w:cs="Arial"/>
                <w:color w:val="000000"/>
              </w:rPr>
            </w:pPr>
            <w:r w:rsidRPr="00D60C30">
              <w:rPr>
                <w:rFonts w:ascii="Arial" w:hAnsi="Arial" w:cs="Arial"/>
                <w:color w:val="000000"/>
              </w:rPr>
              <w:t>13.48</w:t>
            </w:r>
          </w:p>
        </w:tc>
        <w:tc>
          <w:tcPr>
            <w:tcW w:w="844" w:type="dxa"/>
            <w:tcBorders>
              <w:top w:val="single" w:sz="4" w:space="0" w:color="auto"/>
              <w:left w:val="single" w:sz="4" w:space="0" w:color="auto"/>
              <w:bottom w:val="single" w:sz="4" w:space="0" w:color="auto"/>
              <w:right w:val="single" w:sz="4" w:space="0" w:color="auto"/>
            </w:tcBorders>
            <w:noWrap/>
            <w:vAlign w:val="center"/>
          </w:tcPr>
          <w:p w14:paraId="04A99FCA" w14:textId="77777777" w:rsidR="00F209A7" w:rsidRPr="00D60C30" w:rsidRDefault="00F209A7" w:rsidP="00CE2F43">
            <w:pPr>
              <w:jc w:val="center"/>
              <w:rPr>
                <w:rFonts w:ascii="Arial" w:hAnsi="Arial" w:cs="Arial"/>
                <w:color w:val="000000"/>
              </w:rPr>
            </w:pPr>
            <w:r w:rsidRPr="00D60C30">
              <w:rPr>
                <w:rFonts w:ascii="Arial" w:hAnsi="Arial" w:cs="Arial"/>
                <w:color w:val="000000"/>
              </w:rPr>
              <w:t>3.23</w:t>
            </w:r>
          </w:p>
        </w:tc>
        <w:tc>
          <w:tcPr>
            <w:tcW w:w="940" w:type="dxa"/>
            <w:tcBorders>
              <w:top w:val="single" w:sz="4" w:space="0" w:color="auto"/>
              <w:left w:val="single" w:sz="4" w:space="0" w:color="auto"/>
              <w:bottom w:val="single" w:sz="4" w:space="0" w:color="auto"/>
              <w:right w:val="single" w:sz="4" w:space="0" w:color="auto"/>
            </w:tcBorders>
            <w:noWrap/>
            <w:vAlign w:val="center"/>
          </w:tcPr>
          <w:p w14:paraId="7A63BF3A" w14:textId="77777777" w:rsidR="00F209A7" w:rsidRPr="00D60C30" w:rsidRDefault="00F209A7" w:rsidP="00CE2F43">
            <w:pPr>
              <w:jc w:val="center"/>
              <w:rPr>
                <w:rFonts w:ascii="Arial" w:hAnsi="Arial" w:cs="Arial"/>
                <w:color w:val="000000"/>
              </w:rPr>
            </w:pPr>
            <w:r w:rsidRPr="00D60C30">
              <w:rPr>
                <w:rFonts w:ascii="Arial" w:hAnsi="Arial" w:cs="Arial"/>
                <w:color w:val="000000"/>
              </w:rPr>
              <w:t>0.25</w:t>
            </w:r>
          </w:p>
        </w:tc>
        <w:tc>
          <w:tcPr>
            <w:tcW w:w="939" w:type="dxa"/>
            <w:tcBorders>
              <w:top w:val="single" w:sz="4" w:space="0" w:color="auto"/>
              <w:left w:val="single" w:sz="4" w:space="0" w:color="auto"/>
              <w:bottom w:val="single" w:sz="4" w:space="0" w:color="auto"/>
              <w:right w:val="single" w:sz="4" w:space="0" w:color="auto"/>
            </w:tcBorders>
            <w:noWrap/>
            <w:vAlign w:val="center"/>
          </w:tcPr>
          <w:p w14:paraId="5FAC1E45" w14:textId="77777777" w:rsidR="00F209A7" w:rsidRPr="00D60C30" w:rsidRDefault="00F209A7" w:rsidP="00CE2F43">
            <w:pPr>
              <w:jc w:val="center"/>
              <w:rPr>
                <w:rFonts w:ascii="Arial" w:hAnsi="Arial" w:cs="Arial"/>
                <w:color w:val="000000"/>
              </w:rPr>
            </w:pPr>
            <w:r w:rsidRPr="00D60C30">
              <w:rPr>
                <w:rFonts w:ascii="Arial" w:hAnsi="Arial" w:cs="Arial"/>
                <w:color w:val="000000"/>
              </w:rPr>
              <w:t>7.45</w:t>
            </w:r>
          </w:p>
        </w:tc>
        <w:tc>
          <w:tcPr>
            <w:tcW w:w="940" w:type="dxa"/>
            <w:tcBorders>
              <w:top w:val="single" w:sz="4" w:space="0" w:color="auto"/>
              <w:left w:val="single" w:sz="4" w:space="0" w:color="auto"/>
              <w:bottom w:val="single" w:sz="4" w:space="0" w:color="auto"/>
              <w:right w:val="single" w:sz="4" w:space="0" w:color="auto"/>
            </w:tcBorders>
            <w:noWrap/>
            <w:vAlign w:val="center"/>
          </w:tcPr>
          <w:p w14:paraId="691223F1" w14:textId="77777777" w:rsidR="00F209A7" w:rsidRPr="00D60C30" w:rsidRDefault="00F209A7" w:rsidP="00CE2F43">
            <w:pPr>
              <w:jc w:val="center"/>
              <w:rPr>
                <w:rFonts w:ascii="Arial" w:hAnsi="Arial" w:cs="Arial"/>
                <w:color w:val="000000"/>
              </w:rPr>
            </w:pPr>
            <w:r w:rsidRPr="00D60C30">
              <w:rPr>
                <w:rFonts w:ascii="Arial" w:hAnsi="Arial" w:cs="Arial"/>
                <w:color w:val="000000"/>
              </w:rPr>
              <w:t>0.09</w:t>
            </w:r>
          </w:p>
        </w:tc>
        <w:tc>
          <w:tcPr>
            <w:tcW w:w="895" w:type="dxa"/>
            <w:tcBorders>
              <w:top w:val="single" w:sz="4" w:space="0" w:color="auto"/>
              <w:left w:val="single" w:sz="4" w:space="0" w:color="auto"/>
              <w:bottom w:val="single" w:sz="4" w:space="0" w:color="auto"/>
              <w:right w:val="single" w:sz="4" w:space="0" w:color="auto"/>
            </w:tcBorders>
            <w:noWrap/>
            <w:vAlign w:val="center"/>
          </w:tcPr>
          <w:p w14:paraId="77F9BD73" w14:textId="77777777" w:rsidR="00F209A7" w:rsidRPr="00D60C30" w:rsidRDefault="00F209A7" w:rsidP="00CE2F43">
            <w:pPr>
              <w:jc w:val="center"/>
              <w:rPr>
                <w:rFonts w:ascii="Arial" w:hAnsi="Arial" w:cs="Arial"/>
                <w:color w:val="000000"/>
              </w:rPr>
            </w:pPr>
            <w:r w:rsidRPr="00D60C30">
              <w:rPr>
                <w:rFonts w:ascii="Arial" w:hAnsi="Arial" w:cs="Arial"/>
                <w:color w:val="000000"/>
              </w:rPr>
              <w:t>0.13</w:t>
            </w:r>
          </w:p>
        </w:tc>
        <w:tc>
          <w:tcPr>
            <w:tcW w:w="828" w:type="dxa"/>
            <w:tcBorders>
              <w:top w:val="single" w:sz="4" w:space="0" w:color="auto"/>
              <w:left w:val="single" w:sz="4" w:space="0" w:color="auto"/>
              <w:bottom w:val="single" w:sz="4" w:space="0" w:color="auto"/>
              <w:right w:val="single" w:sz="4" w:space="0" w:color="auto"/>
            </w:tcBorders>
            <w:vAlign w:val="center"/>
          </w:tcPr>
          <w:p w14:paraId="42E5CA01" w14:textId="77777777" w:rsidR="00F209A7" w:rsidRPr="00D60C30" w:rsidRDefault="00F209A7" w:rsidP="00CE2F43">
            <w:pPr>
              <w:jc w:val="center"/>
              <w:rPr>
                <w:rFonts w:ascii="Arial" w:hAnsi="Arial" w:cs="Arial"/>
                <w:color w:val="000000"/>
              </w:rPr>
            </w:pPr>
            <w:r w:rsidRPr="00D60C30">
              <w:rPr>
                <w:rFonts w:ascii="Arial" w:hAnsi="Arial" w:cs="Arial"/>
                <w:color w:val="000000"/>
              </w:rPr>
              <w:t>0.20</w:t>
            </w:r>
          </w:p>
        </w:tc>
        <w:tc>
          <w:tcPr>
            <w:tcW w:w="1418" w:type="dxa"/>
            <w:tcBorders>
              <w:top w:val="single" w:sz="4" w:space="0" w:color="auto"/>
              <w:left w:val="single" w:sz="4" w:space="0" w:color="auto"/>
              <w:bottom w:val="single" w:sz="4" w:space="0" w:color="auto"/>
              <w:right w:val="single" w:sz="4" w:space="0" w:color="auto"/>
            </w:tcBorders>
            <w:vAlign w:val="center"/>
          </w:tcPr>
          <w:p w14:paraId="0483717E" w14:textId="77777777" w:rsidR="00F209A7" w:rsidRPr="00D60C30" w:rsidRDefault="00F209A7" w:rsidP="00CE2F43">
            <w:pPr>
              <w:jc w:val="center"/>
              <w:rPr>
                <w:rFonts w:ascii="Arial" w:hAnsi="Arial" w:cs="Arial"/>
                <w:color w:val="000000"/>
              </w:rPr>
            </w:pPr>
            <w:r w:rsidRPr="00D60C30">
              <w:rPr>
                <w:rFonts w:ascii="Arial" w:hAnsi="Arial" w:cs="Arial"/>
                <w:color w:val="000000"/>
              </w:rPr>
              <w:t>22314.65</w:t>
            </w:r>
          </w:p>
        </w:tc>
      </w:tr>
    </w:tbl>
    <w:p w14:paraId="4AA6381E" w14:textId="75A1A572" w:rsidR="003501AC" w:rsidRPr="00E33E1F" w:rsidRDefault="005E5690" w:rsidP="00E33E1F">
      <w:pPr>
        <w:pStyle w:val="BodyText3"/>
        <w:tabs>
          <w:tab w:val="left" w:pos="1080"/>
        </w:tabs>
        <w:spacing w:after="0"/>
        <w:jc w:val="center"/>
        <w:rPr>
          <w:rFonts w:ascii="Arial" w:hAnsi="Arial"/>
          <w:bCs/>
          <w:i/>
          <w:iCs/>
          <w:sz w:val="18"/>
          <w:szCs w:val="18"/>
        </w:rPr>
      </w:pPr>
      <w:r w:rsidRPr="003501AC">
        <w:rPr>
          <w:rFonts w:ascii="Arial" w:hAnsi="Arial"/>
          <w:bCs/>
          <w:i/>
          <w:iCs/>
          <w:sz w:val="18"/>
          <w:szCs w:val="18"/>
        </w:rPr>
        <w:t xml:space="preserve">* Significant at 5% level, ** Significant at 1% level, </w:t>
      </w:r>
      <w:proofErr w:type="spellStart"/>
      <w:r w:rsidR="003134E7">
        <w:rPr>
          <w:rFonts w:ascii="Arial" w:hAnsi="Arial"/>
          <w:bCs/>
          <w:i/>
          <w:iCs/>
          <w:sz w:val="18"/>
          <w:szCs w:val="18"/>
        </w:rPr>
        <w:t>d.f</w:t>
      </w:r>
      <w:proofErr w:type="spellEnd"/>
      <w:r w:rsidR="003134E7">
        <w:rPr>
          <w:rFonts w:ascii="Arial" w:hAnsi="Arial"/>
          <w:bCs/>
          <w:i/>
          <w:iCs/>
          <w:sz w:val="18"/>
          <w:szCs w:val="18"/>
        </w:rPr>
        <w:t xml:space="preserve">- </w:t>
      </w:r>
      <w:r w:rsidRPr="003501AC">
        <w:rPr>
          <w:rFonts w:ascii="Arial" w:hAnsi="Arial"/>
          <w:bCs/>
          <w:i/>
          <w:iCs/>
          <w:sz w:val="18"/>
          <w:szCs w:val="18"/>
        </w:rPr>
        <w:t>degrees of freedom</w:t>
      </w:r>
      <w:r w:rsidR="00E33E1F">
        <w:rPr>
          <w:rFonts w:ascii="Arial" w:hAnsi="Arial"/>
          <w:bCs/>
          <w:i/>
          <w:iCs/>
          <w:sz w:val="18"/>
          <w:szCs w:val="18"/>
        </w:rPr>
        <w:t xml:space="preserve">, </w:t>
      </w:r>
      <w:r w:rsidR="003501AC" w:rsidRPr="008319DA">
        <w:rPr>
          <w:rFonts w:ascii="Arial" w:hAnsi="Arial" w:cs="Arial"/>
          <w:i/>
          <w:sz w:val="18"/>
          <w:szCs w:val="18"/>
        </w:rPr>
        <w:t xml:space="preserve">DFF- Days to </w:t>
      </w:r>
      <w:r w:rsidR="001368E1">
        <w:rPr>
          <w:rFonts w:ascii="Arial" w:hAnsi="Arial" w:cs="Arial"/>
          <w:i/>
          <w:sz w:val="18"/>
          <w:szCs w:val="18"/>
        </w:rPr>
        <w:t>50%</w:t>
      </w:r>
      <w:r w:rsidR="003501AC" w:rsidRPr="008319DA">
        <w:rPr>
          <w:rFonts w:ascii="Arial" w:hAnsi="Arial" w:cs="Arial"/>
          <w:i/>
          <w:sz w:val="18"/>
          <w:szCs w:val="18"/>
        </w:rPr>
        <w:t xml:space="preserve"> per</w:t>
      </w:r>
      <w:r w:rsidR="001368E1">
        <w:rPr>
          <w:rFonts w:ascii="Arial" w:hAnsi="Arial" w:cs="Arial"/>
          <w:i/>
          <w:sz w:val="18"/>
          <w:szCs w:val="18"/>
        </w:rPr>
        <w:t xml:space="preserve"> </w:t>
      </w:r>
      <w:r w:rsidR="003501AC" w:rsidRPr="008319DA">
        <w:rPr>
          <w:rFonts w:ascii="Arial" w:hAnsi="Arial" w:cs="Arial"/>
          <w:i/>
          <w:sz w:val="18"/>
          <w:szCs w:val="18"/>
        </w:rPr>
        <w:t>cent flowering, DM- Days to maturity, PH- Plant height, NBPP- Number of branches per plant, NPP- Number of pods per plant, NSPP- Number of seeds per pod, SW- 100 seed weight, SYPH- Seed yield per hectare</w:t>
      </w:r>
    </w:p>
    <w:p w14:paraId="2906F934" w14:textId="77777777" w:rsidR="00935EB0" w:rsidRDefault="00935EB0" w:rsidP="00441B6F">
      <w:pPr>
        <w:pStyle w:val="Body"/>
        <w:spacing w:after="0"/>
        <w:rPr>
          <w:rFonts w:ascii="Arial" w:hAnsi="Arial" w:cs="Arial"/>
          <w:sz w:val="16"/>
          <w:szCs w:val="16"/>
        </w:rPr>
      </w:pPr>
    </w:p>
    <w:p w14:paraId="4251DDFD" w14:textId="4600D562" w:rsidR="003501AC" w:rsidRDefault="003501AC" w:rsidP="00441B6F">
      <w:pPr>
        <w:pStyle w:val="Body"/>
        <w:spacing w:after="0"/>
        <w:rPr>
          <w:rFonts w:ascii="Arial" w:hAnsi="Arial" w:cs="Arial"/>
          <w:b/>
          <w:bCs/>
        </w:rPr>
      </w:pPr>
      <w:r w:rsidRPr="00B77084">
        <w:rPr>
          <w:rFonts w:ascii="Arial" w:hAnsi="Arial" w:cs="Arial"/>
          <w:b/>
          <w:bCs/>
        </w:rPr>
        <w:t xml:space="preserve">Table 2. Mean, range and genetic variability parameters for yield and yield attributing traits in </w:t>
      </w:r>
      <w:r>
        <w:rPr>
          <w:rFonts w:ascii="Arial" w:hAnsi="Arial" w:cs="Arial"/>
          <w:b/>
          <w:bCs/>
        </w:rPr>
        <w:t xml:space="preserve">soybean </w:t>
      </w:r>
      <w:r w:rsidRPr="00B77084">
        <w:rPr>
          <w:rFonts w:ascii="Arial" w:hAnsi="Arial" w:cs="Arial"/>
          <w:b/>
          <w:bCs/>
        </w:rPr>
        <w:t>germplasm lines</w:t>
      </w:r>
    </w:p>
    <w:tbl>
      <w:tblPr>
        <w:tblStyle w:val="TableGridLight1"/>
        <w:tblpPr w:leftFromText="180" w:rightFromText="180" w:vertAnchor="text" w:horzAnchor="margin" w:tblpY="166"/>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066"/>
        <w:gridCol w:w="1225"/>
        <w:gridCol w:w="1227"/>
        <w:gridCol w:w="1225"/>
        <w:gridCol w:w="1070"/>
        <w:gridCol w:w="1382"/>
        <w:gridCol w:w="917"/>
        <w:gridCol w:w="1070"/>
      </w:tblGrid>
      <w:tr w:rsidR="003134E7" w:rsidRPr="003A710C" w14:paraId="1ED73B70" w14:textId="77777777" w:rsidTr="003134E7">
        <w:trPr>
          <w:trHeight w:val="407"/>
        </w:trPr>
        <w:tc>
          <w:tcPr>
            <w:tcW w:w="1066" w:type="dxa"/>
            <w:vMerge w:val="restart"/>
            <w:vAlign w:val="center"/>
          </w:tcPr>
          <w:p w14:paraId="29AA8671" w14:textId="77777777" w:rsidR="004915B5" w:rsidRPr="003A710C" w:rsidRDefault="004915B5" w:rsidP="004915B5">
            <w:pPr>
              <w:widowControl w:val="0"/>
              <w:autoSpaceDE w:val="0"/>
              <w:autoSpaceDN w:val="0"/>
              <w:jc w:val="center"/>
              <w:rPr>
                <w:rFonts w:ascii="Arial" w:hAnsi="Arial" w:cs="Arial"/>
                <w:sz w:val="20"/>
                <w:szCs w:val="20"/>
                <w:lang w:val="en-US"/>
              </w:rPr>
            </w:pPr>
            <w:r>
              <w:rPr>
                <w:rFonts w:ascii="Arial" w:hAnsi="Arial" w:cs="Arial"/>
                <w:b/>
                <w:bCs/>
                <w:sz w:val="20"/>
                <w:szCs w:val="20"/>
                <w:lang w:val="en-US"/>
              </w:rPr>
              <w:t>Traits</w:t>
            </w:r>
          </w:p>
        </w:tc>
        <w:tc>
          <w:tcPr>
            <w:tcW w:w="2452" w:type="dxa"/>
            <w:gridSpan w:val="2"/>
            <w:vAlign w:val="center"/>
          </w:tcPr>
          <w:p w14:paraId="0DF45457" w14:textId="77777777" w:rsidR="004915B5" w:rsidRPr="003A710C" w:rsidRDefault="004915B5" w:rsidP="004915B5">
            <w:pPr>
              <w:widowControl w:val="0"/>
              <w:autoSpaceDE w:val="0"/>
              <w:autoSpaceDN w:val="0"/>
              <w:jc w:val="center"/>
              <w:rPr>
                <w:rFonts w:ascii="Arial" w:hAnsi="Arial" w:cs="Arial"/>
                <w:sz w:val="20"/>
                <w:szCs w:val="20"/>
                <w:lang w:val="en-US"/>
              </w:rPr>
            </w:pPr>
            <w:r w:rsidRPr="003A710C">
              <w:rPr>
                <w:rFonts w:ascii="Arial" w:hAnsi="Arial" w:cs="Arial"/>
                <w:b/>
                <w:bCs/>
                <w:sz w:val="20"/>
                <w:szCs w:val="20"/>
                <w:lang w:val="en-US"/>
              </w:rPr>
              <w:t>Range</w:t>
            </w:r>
          </w:p>
        </w:tc>
        <w:tc>
          <w:tcPr>
            <w:tcW w:w="1225" w:type="dxa"/>
            <w:vMerge w:val="restart"/>
            <w:vAlign w:val="center"/>
          </w:tcPr>
          <w:p w14:paraId="71544324" w14:textId="77777777" w:rsidR="004915B5" w:rsidRPr="003A710C" w:rsidRDefault="004915B5" w:rsidP="004915B5">
            <w:pPr>
              <w:widowControl w:val="0"/>
              <w:autoSpaceDE w:val="0"/>
              <w:autoSpaceDN w:val="0"/>
              <w:jc w:val="center"/>
              <w:rPr>
                <w:rFonts w:ascii="Arial" w:hAnsi="Arial" w:cs="Arial"/>
                <w:sz w:val="20"/>
                <w:szCs w:val="20"/>
                <w:lang w:val="en-US"/>
              </w:rPr>
            </w:pPr>
            <w:r w:rsidRPr="003A710C">
              <w:rPr>
                <w:rFonts w:ascii="Arial" w:hAnsi="Arial" w:cs="Arial"/>
                <w:b/>
                <w:bCs/>
                <w:sz w:val="20"/>
                <w:szCs w:val="20"/>
                <w:lang w:val="en-US"/>
              </w:rPr>
              <w:t>Mean</w:t>
            </w:r>
          </w:p>
        </w:tc>
        <w:tc>
          <w:tcPr>
            <w:tcW w:w="2452" w:type="dxa"/>
            <w:gridSpan w:val="2"/>
            <w:vAlign w:val="center"/>
          </w:tcPr>
          <w:p w14:paraId="48A0A0BE" w14:textId="77777777" w:rsidR="004915B5" w:rsidRPr="003A710C" w:rsidRDefault="004915B5" w:rsidP="004915B5">
            <w:pPr>
              <w:widowControl w:val="0"/>
              <w:autoSpaceDE w:val="0"/>
              <w:autoSpaceDN w:val="0"/>
              <w:jc w:val="center"/>
              <w:rPr>
                <w:rFonts w:ascii="Arial" w:hAnsi="Arial" w:cs="Arial"/>
                <w:sz w:val="20"/>
                <w:szCs w:val="20"/>
                <w:lang w:val="en-US"/>
              </w:rPr>
            </w:pPr>
            <w:r w:rsidRPr="003A710C">
              <w:rPr>
                <w:rFonts w:ascii="Arial" w:hAnsi="Arial" w:cs="Arial"/>
                <w:b/>
                <w:bCs/>
                <w:sz w:val="20"/>
                <w:szCs w:val="20"/>
                <w:lang w:val="en-US"/>
              </w:rPr>
              <w:t>Co-efficient of variation (%)</w:t>
            </w:r>
          </w:p>
        </w:tc>
        <w:tc>
          <w:tcPr>
            <w:tcW w:w="917" w:type="dxa"/>
            <w:vMerge w:val="restart"/>
            <w:vAlign w:val="center"/>
          </w:tcPr>
          <w:p w14:paraId="55438764" w14:textId="77777777" w:rsidR="004915B5" w:rsidRPr="003A710C" w:rsidRDefault="004915B5" w:rsidP="004915B5">
            <w:pPr>
              <w:widowControl w:val="0"/>
              <w:autoSpaceDE w:val="0"/>
              <w:autoSpaceDN w:val="0"/>
              <w:jc w:val="center"/>
              <w:rPr>
                <w:rFonts w:ascii="Arial" w:hAnsi="Arial" w:cs="Arial"/>
                <w:sz w:val="20"/>
                <w:szCs w:val="20"/>
                <w:lang w:val="en-US"/>
              </w:rPr>
            </w:pPr>
            <w:r w:rsidRPr="003A710C">
              <w:rPr>
                <w:rFonts w:ascii="Arial" w:hAnsi="Arial" w:cs="Arial"/>
                <w:b/>
                <w:bCs/>
                <w:sz w:val="20"/>
                <w:szCs w:val="20"/>
                <w:lang w:val="en-US"/>
              </w:rPr>
              <w:t>h</w:t>
            </w:r>
            <w:r w:rsidRPr="003A710C">
              <w:rPr>
                <w:rFonts w:ascii="Arial" w:hAnsi="Arial" w:cs="Arial"/>
                <w:b/>
                <w:bCs/>
                <w:sz w:val="20"/>
                <w:szCs w:val="20"/>
                <w:vertAlign w:val="superscript"/>
                <w:lang w:val="en-US"/>
              </w:rPr>
              <w:t xml:space="preserve">2 </w:t>
            </w:r>
            <w:r w:rsidRPr="003A710C">
              <w:rPr>
                <w:rFonts w:ascii="Arial" w:hAnsi="Arial" w:cs="Arial"/>
                <w:b/>
                <w:bCs/>
                <w:sz w:val="20"/>
                <w:szCs w:val="20"/>
                <w:lang w:val="en-US"/>
              </w:rPr>
              <w:t>bs (%)</w:t>
            </w:r>
          </w:p>
        </w:tc>
        <w:tc>
          <w:tcPr>
            <w:tcW w:w="1070" w:type="dxa"/>
            <w:vMerge w:val="restart"/>
            <w:vAlign w:val="center"/>
          </w:tcPr>
          <w:p w14:paraId="1AADF686" w14:textId="77777777" w:rsidR="004915B5" w:rsidRPr="003A710C" w:rsidRDefault="004915B5" w:rsidP="004915B5">
            <w:pPr>
              <w:widowControl w:val="0"/>
              <w:autoSpaceDE w:val="0"/>
              <w:autoSpaceDN w:val="0"/>
              <w:jc w:val="center"/>
              <w:rPr>
                <w:rFonts w:ascii="Arial" w:hAnsi="Arial" w:cs="Arial"/>
                <w:sz w:val="20"/>
                <w:szCs w:val="20"/>
                <w:lang w:val="en-US"/>
              </w:rPr>
            </w:pPr>
            <w:r w:rsidRPr="003A710C">
              <w:rPr>
                <w:rFonts w:ascii="Arial" w:hAnsi="Arial" w:cs="Arial"/>
                <w:b/>
                <w:bCs/>
                <w:sz w:val="20"/>
                <w:szCs w:val="20"/>
                <w:lang w:val="en-US"/>
              </w:rPr>
              <w:t>GAM (%)</w:t>
            </w:r>
          </w:p>
        </w:tc>
      </w:tr>
      <w:tr w:rsidR="003134E7" w:rsidRPr="003A710C" w14:paraId="61E6BB79" w14:textId="77777777" w:rsidTr="003134E7">
        <w:trPr>
          <w:trHeight w:val="186"/>
        </w:trPr>
        <w:tc>
          <w:tcPr>
            <w:tcW w:w="1066" w:type="dxa"/>
            <w:vMerge/>
            <w:vAlign w:val="center"/>
          </w:tcPr>
          <w:p w14:paraId="420FF97A" w14:textId="77777777" w:rsidR="004915B5" w:rsidRPr="003A710C" w:rsidRDefault="004915B5" w:rsidP="004915B5">
            <w:pPr>
              <w:widowControl w:val="0"/>
              <w:autoSpaceDE w:val="0"/>
              <w:autoSpaceDN w:val="0"/>
              <w:jc w:val="center"/>
              <w:rPr>
                <w:rFonts w:ascii="Arial" w:hAnsi="Arial" w:cs="Arial"/>
                <w:sz w:val="20"/>
                <w:szCs w:val="20"/>
                <w:lang w:val="en-US"/>
              </w:rPr>
            </w:pPr>
          </w:p>
        </w:tc>
        <w:tc>
          <w:tcPr>
            <w:tcW w:w="1225" w:type="dxa"/>
            <w:vAlign w:val="center"/>
          </w:tcPr>
          <w:p w14:paraId="79E2833A" w14:textId="77777777" w:rsidR="004915B5" w:rsidRPr="003A710C" w:rsidRDefault="004915B5" w:rsidP="004915B5">
            <w:pPr>
              <w:widowControl w:val="0"/>
              <w:autoSpaceDE w:val="0"/>
              <w:autoSpaceDN w:val="0"/>
              <w:jc w:val="center"/>
              <w:rPr>
                <w:rFonts w:ascii="Arial" w:hAnsi="Arial" w:cs="Arial"/>
                <w:sz w:val="20"/>
                <w:szCs w:val="20"/>
                <w:lang w:val="en-US"/>
              </w:rPr>
            </w:pPr>
            <w:r w:rsidRPr="003A710C">
              <w:rPr>
                <w:rFonts w:ascii="Arial" w:hAnsi="Arial" w:cs="Arial"/>
                <w:b/>
                <w:bCs/>
                <w:sz w:val="20"/>
                <w:szCs w:val="20"/>
                <w:lang w:val="en-US"/>
              </w:rPr>
              <w:t>Min</w:t>
            </w:r>
          </w:p>
        </w:tc>
        <w:tc>
          <w:tcPr>
            <w:tcW w:w="1226" w:type="dxa"/>
            <w:vAlign w:val="center"/>
          </w:tcPr>
          <w:p w14:paraId="01D133F9" w14:textId="77777777" w:rsidR="004915B5" w:rsidRPr="003A710C" w:rsidRDefault="004915B5" w:rsidP="004915B5">
            <w:pPr>
              <w:widowControl w:val="0"/>
              <w:autoSpaceDE w:val="0"/>
              <w:autoSpaceDN w:val="0"/>
              <w:jc w:val="center"/>
              <w:rPr>
                <w:rFonts w:ascii="Arial" w:hAnsi="Arial" w:cs="Arial"/>
                <w:sz w:val="20"/>
                <w:szCs w:val="20"/>
                <w:lang w:val="en-US"/>
              </w:rPr>
            </w:pPr>
            <w:r w:rsidRPr="003A710C">
              <w:rPr>
                <w:rFonts w:ascii="Arial" w:hAnsi="Arial" w:cs="Arial"/>
                <w:b/>
                <w:bCs/>
                <w:sz w:val="20"/>
                <w:szCs w:val="20"/>
                <w:lang w:val="en-US"/>
              </w:rPr>
              <w:t>Max</w:t>
            </w:r>
          </w:p>
        </w:tc>
        <w:tc>
          <w:tcPr>
            <w:tcW w:w="1225" w:type="dxa"/>
            <w:vMerge/>
            <w:vAlign w:val="center"/>
          </w:tcPr>
          <w:p w14:paraId="51C37A26" w14:textId="77777777" w:rsidR="004915B5" w:rsidRPr="003A710C" w:rsidRDefault="004915B5" w:rsidP="004915B5">
            <w:pPr>
              <w:widowControl w:val="0"/>
              <w:autoSpaceDE w:val="0"/>
              <w:autoSpaceDN w:val="0"/>
              <w:jc w:val="center"/>
              <w:rPr>
                <w:rFonts w:ascii="Arial" w:hAnsi="Arial" w:cs="Arial"/>
                <w:sz w:val="20"/>
                <w:szCs w:val="20"/>
                <w:lang w:val="en-US"/>
              </w:rPr>
            </w:pPr>
          </w:p>
        </w:tc>
        <w:tc>
          <w:tcPr>
            <w:tcW w:w="1070" w:type="dxa"/>
            <w:vAlign w:val="center"/>
          </w:tcPr>
          <w:p w14:paraId="5331E177" w14:textId="77777777" w:rsidR="004915B5" w:rsidRPr="003A710C" w:rsidRDefault="004915B5" w:rsidP="004915B5">
            <w:pPr>
              <w:widowControl w:val="0"/>
              <w:autoSpaceDE w:val="0"/>
              <w:autoSpaceDN w:val="0"/>
              <w:jc w:val="center"/>
              <w:rPr>
                <w:rFonts w:ascii="Arial" w:hAnsi="Arial" w:cs="Arial"/>
                <w:sz w:val="20"/>
                <w:szCs w:val="20"/>
                <w:lang w:val="en-US"/>
              </w:rPr>
            </w:pPr>
            <w:r w:rsidRPr="003A710C">
              <w:rPr>
                <w:rFonts w:ascii="Arial" w:hAnsi="Arial" w:cs="Arial"/>
                <w:b/>
                <w:bCs/>
                <w:sz w:val="20"/>
                <w:szCs w:val="20"/>
                <w:lang w:val="en-US"/>
              </w:rPr>
              <w:t>GCV</w:t>
            </w:r>
          </w:p>
        </w:tc>
        <w:tc>
          <w:tcPr>
            <w:tcW w:w="1382" w:type="dxa"/>
            <w:vAlign w:val="center"/>
          </w:tcPr>
          <w:p w14:paraId="3BA38505" w14:textId="77777777" w:rsidR="004915B5" w:rsidRPr="003A710C" w:rsidRDefault="004915B5" w:rsidP="004915B5">
            <w:pPr>
              <w:widowControl w:val="0"/>
              <w:autoSpaceDE w:val="0"/>
              <w:autoSpaceDN w:val="0"/>
              <w:jc w:val="center"/>
              <w:rPr>
                <w:rFonts w:ascii="Arial" w:hAnsi="Arial" w:cs="Arial"/>
                <w:sz w:val="20"/>
                <w:szCs w:val="20"/>
                <w:lang w:val="en-US"/>
              </w:rPr>
            </w:pPr>
            <w:r w:rsidRPr="003A710C">
              <w:rPr>
                <w:rFonts w:ascii="Arial" w:hAnsi="Arial" w:cs="Arial"/>
                <w:b/>
                <w:bCs/>
                <w:sz w:val="20"/>
                <w:szCs w:val="20"/>
                <w:lang w:val="en-US"/>
              </w:rPr>
              <w:t>PCV</w:t>
            </w:r>
          </w:p>
        </w:tc>
        <w:tc>
          <w:tcPr>
            <w:tcW w:w="917" w:type="dxa"/>
            <w:vMerge/>
            <w:vAlign w:val="center"/>
          </w:tcPr>
          <w:p w14:paraId="0B32F526" w14:textId="77777777" w:rsidR="004915B5" w:rsidRPr="003A710C" w:rsidRDefault="004915B5" w:rsidP="004915B5">
            <w:pPr>
              <w:widowControl w:val="0"/>
              <w:autoSpaceDE w:val="0"/>
              <w:autoSpaceDN w:val="0"/>
              <w:jc w:val="center"/>
              <w:rPr>
                <w:rFonts w:ascii="Arial" w:hAnsi="Arial" w:cs="Arial"/>
                <w:sz w:val="20"/>
                <w:szCs w:val="20"/>
                <w:lang w:val="en-US"/>
              </w:rPr>
            </w:pPr>
          </w:p>
        </w:tc>
        <w:tc>
          <w:tcPr>
            <w:tcW w:w="1070" w:type="dxa"/>
            <w:vMerge/>
            <w:vAlign w:val="center"/>
          </w:tcPr>
          <w:p w14:paraId="3CF36E99" w14:textId="77777777" w:rsidR="004915B5" w:rsidRPr="003A710C" w:rsidRDefault="004915B5" w:rsidP="004915B5">
            <w:pPr>
              <w:widowControl w:val="0"/>
              <w:autoSpaceDE w:val="0"/>
              <w:autoSpaceDN w:val="0"/>
              <w:jc w:val="center"/>
              <w:rPr>
                <w:rFonts w:ascii="Arial" w:hAnsi="Arial" w:cs="Arial"/>
                <w:sz w:val="20"/>
                <w:szCs w:val="20"/>
                <w:lang w:val="en-US"/>
              </w:rPr>
            </w:pPr>
          </w:p>
        </w:tc>
      </w:tr>
      <w:tr w:rsidR="003134E7" w:rsidRPr="003A710C" w14:paraId="13A6EE5B" w14:textId="77777777" w:rsidTr="003134E7">
        <w:trPr>
          <w:trHeight w:val="328"/>
        </w:trPr>
        <w:tc>
          <w:tcPr>
            <w:tcW w:w="1066" w:type="dxa"/>
            <w:vAlign w:val="center"/>
          </w:tcPr>
          <w:p w14:paraId="6BB2ED44" w14:textId="77777777" w:rsidR="004915B5" w:rsidRPr="003A710C" w:rsidRDefault="004915B5" w:rsidP="004915B5">
            <w:pPr>
              <w:widowControl w:val="0"/>
              <w:autoSpaceDE w:val="0"/>
              <w:autoSpaceDN w:val="0"/>
              <w:jc w:val="center"/>
              <w:rPr>
                <w:rFonts w:ascii="Arial" w:hAnsi="Arial" w:cs="Arial"/>
                <w:sz w:val="20"/>
                <w:szCs w:val="20"/>
                <w:lang w:val="en-US"/>
              </w:rPr>
            </w:pPr>
            <w:bookmarkStart w:id="0" w:name="_Hlk172642790"/>
            <w:r w:rsidRPr="003A710C">
              <w:rPr>
                <w:rFonts w:ascii="Arial" w:eastAsia="Times New Roman" w:hAnsi="Arial" w:cs="Arial"/>
                <w:b/>
                <w:bCs/>
                <w:color w:val="000000"/>
                <w:sz w:val="20"/>
                <w:szCs w:val="20"/>
                <w:lang w:val="en-US"/>
              </w:rPr>
              <w:t>D</w:t>
            </w:r>
            <w:r>
              <w:rPr>
                <w:rFonts w:ascii="Arial" w:eastAsia="Times New Roman" w:hAnsi="Arial" w:cs="Arial"/>
                <w:b/>
                <w:bCs/>
                <w:color w:val="000000"/>
                <w:sz w:val="20"/>
                <w:szCs w:val="20"/>
                <w:lang w:val="en-US"/>
              </w:rPr>
              <w:t>FF</w:t>
            </w:r>
          </w:p>
        </w:tc>
        <w:tc>
          <w:tcPr>
            <w:tcW w:w="1225" w:type="dxa"/>
            <w:vAlign w:val="center"/>
          </w:tcPr>
          <w:p w14:paraId="4A454183" w14:textId="77777777" w:rsidR="004915B5" w:rsidRPr="003A710C" w:rsidRDefault="004915B5" w:rsidP="004915B5">
            <w:pPr>
              <w:widowControl w:val="0"/>
              <w:autoSpaceDE w:val="0"/>
              <w:autoSpaceDN w:val="0"/>
              <w:jc w:val="center"/>
              <w:rPr>
                <w:rFonts w:ascii="Arial" w:hAnsi="Arial" w:cs="Arial"/>
                <w:sz w:val="20"/>
                <w:szCs w:val="20"/>
                <w:lang w:val="en-US"/>
              </w:rPr>
            </w:pPr>
            <w:r w:rsidRPr="003A710C">
              <w:rPr>
                <w:rFonts w:ascii="Arial" w:eastAsia="Arial" w:hAnsi="Arial" w:cs="Arial"/>
                <w:color w:val="000000"/>
                <w:sz w:val="20"/>
                <w:szCs w:val="20"/>
              </w:rPr>
              <w:t>34.00</w:t>
            </w:r>
          </w:p>
        </w:tc>
        <w:tc>
          <w:tcPr>
            <w:tcW w:w="1226" w:type="dxa"/>
            <w:vAlign w:val="center"/>
          </w:tcPr>
          <w:p w14:paraId="5DEF2983" w14:textId="77777777" w:rsidR="004915B5" w:rsidRPr="003A710C" w:rsidRDefault="004915B5" w:rsidP="004915B5">
            <w:pPr>
              <w:widowControl w:val="0"/>
              <w:autoSpaceDE w:val="0"/>
              <w:autoSpaceDN w:val="0"/>
              <w:jc w:val="center"/>
              <w:rPr>
                <w:rFonts w:ascii="Arial" w:hAnsi="Arial" w:cs="Arial"/>
                <w:sz w:val="20"/>
                <w:szCs w:val="20"/>
                <w:lang w:val="en-US"/>
              </w:rPr>
            </w:pPr>
            <w:r w:rsidRPr="003A710C">
              <w:rPr>
                <w:rFonts w:ascii="Arial" w:eastAsia="Arial" w:hAnsi="Arial" w:cs="Arial"/>
                <w:color w:val="000000"/>
                <w:sz w:val="20"/>
                <w:szCs w:val="20"/>
              </w:rPr>
              <w:t>55.00</w:t>
            </w:r>
          </w:p>
        </w:tc>
        <w:tc>
          <w:tcPr>
            <w:tcW w:w="1225" w:type="dxa"/>
            <w:vAlign w:val="center"/>
          </w:tcPr>
          <w:p w14:paraId="3B186826" w14:textId="77777777" w:rsidR="004915B5" w:rsidRPr="003A710C" w:rsidRDefault="004915B5" w:rsidP="004915B5">
            <w:pPr>
              <w:widowControl w:val="0"/>
              <w:autoSpaceDE w:val="0"/>
              <w:autoSpaceDN w:val="0"/>
              <w:jc w:val="center"/>
              <w:rPr>
                <w:rFonts w:ascii="Arial" w:hAnsi="Arial" w:cs="Arial"/>
                <w:sz w:val="20"/>
                <w:szCs w:val="20"/>
                <w:lang w:val="en-US"/>
              </w:rPr>
            </w:pPr>
            <w:r w:rsidRPr="003A710C">
              <w:rPr>
                <w:rFonts w:ascii="Arial" w:eastAsia="Arial" w:hAnsi="Arial" w:cs="Arial"/>
                <w:color w:val="000000"/>
                <w:sz w:val="20"/>
                <w:szCs w:val="20"/>
              </w:rPr>
              <w:t>43.19</w:t>
            </w:r>
          </w:p>
        </w:tc>
        <w:tc>
          <w:tcPr>
            <w:tcW w:w="1070" w:type="dxa"/>
            <w:vAlign w:val="center"/>
          </w:tcPr>
          <w:p w14:paraId="32604050" w14:textId="77777777" w:rsidR="004915B5" w:rsidRPr="003A710C" w:rsidRDefault="004915B5" w:rsidP="004915B5">
            <w:pPr>
              <w:widowControl w:val="0"/>
              <w:autoSpaceDE w:val="0"/>
              <w:autoSpaceDN w:val="0"/>
              <w:jc w:val="center"/>
              <w:rPr>
                <w:rFonts w:ascii="Arial" w:hAnsi="Arial" w:cs="Arial"/>
                <w:sz w:val="20"/>
                <w:szCs w:val="20"/>
                <w:lang w:val="en-US"/>
              </w:rPr>
            </w:pPr>
            <w:r w:rsidRPr="003A710C">
              <w:rPr>
                <w:rFonts w:ascii="Arial" w:eastAsia="Arial" w:hAnsi="Arial" w:cs="Arial"/>
                <w:color w:val="000000"/>
                <w:sz w:val="20"/>
                <w:szCs w:val="20"/>
              </w:rPr>
              <w:t>18.64</w:t>
            </w:r>
          </w:p>
        </w:tc>
        <w:tc>
          <w:tcPr>
            <w:tcW w:w="1382" w:type="dxa"/>
            <w:vAlign w:val="center"/>
          </w:tcPr>
          <w:p w14:paraId="319013FB" w14:textId="77777777" w:rsidR="004915B5" w:rsidRPr="003A710C" w:rsidRDefault="004915B5" w:rsidP="004915B5">
            <w:pPr>
              <w:widowControl w:val="0"/>
              <w:autoSpaceDE w:val="0"/>
              <w:autoSpaceDN w:val="0"/>
              <w:jc w:val="center"/>
              <w:rPr>
                <w:rFonts w:ascii="Arial" w:hAnsi="Arial" w:cs="Arial"/>
                <w:sz w:val="20"/>
                <w:szCs w:val="20"/>
                <w:lang w:val="en-US"/>
              </w:rPr>
            </w:pPr>
            <w:r w:rsidRPr="003A710C">
              <w:rPr>
                <w:rFonts w:ascii="Arial" w:eastAsia="Arial" w:hAnsi="Arial" w:cs="Arial"/>
                <w:color w:val="000000"/>
                <w:sz w:val="20"/>
                <w:szCs w:val="20"/>
              </w:rPr>
              <w:t>19.71</w:t>
            </w:r>
          </w:p>
        </w:tc>
        <w:tc>
          <w:tcPr>
            <w:tcW w:w="917" w:type="dxa"/>
            <w:vAlign w:val="center"/>
          </w:tcPr>
          <w:p w14:paraId="7F5B52A1" w14:textId="77777777" w:rsidR="004915B5" w:rsidRPr="003A710C" w:rsidRDefault="004915B5" w:rsidP="004915B5">
            <w:pPr>
              <w:widowControl w:val="0"/>
              <w:autoSpaceDE w:val="0"/>
              <w:autoSpaceDN w:val="0"/>
              <w:jc w:val="center"/>
              <w:rPr>
                <w:rFonts w:ascii="Arial" w:hAnsi="Arial" w:cs="Arial"/>
                <w:sz w:val="20"/>
                <w:szCs w:val="20"/>
                <w:lang w:val="en-US"/>
              </w:rPr>
            </w:pPr>
            <w:bookmarkStart w:id="1" w:name="_Hlk205885554"/>
            <w:r w:rsidRPr="003A710C">
              <w:rPr>
                <w:rFonts w:ascii="Arial" w:eastAsia="Arial" w:hAnsi="Arial" w:cs="Arial"/>
                <w:color w:val="000000"/>
                <w:sz w:val="20"/>
                <w:szCs w:val="20"/>
              </w:rPr>
              <w:t>89.47</w:t>
            </w:r>
            <w:bookmarkEnd w:id="1"/>
          </w:p>
        </w:tc>
        <w:tc>
          <w:tcPr>
            <w:tcW w:w="1070" w:type="dxa"/>
            <w:vAlign w:val="center"/>
          </w:tcPr>
          <w:p w14:paraId="6D7DF182" w14:textId="77777777" w:rsidR="004915B5" w:rsidRPr="003A710C" w:rsidRDefault="004915B5" w:rsidP="004915B5">
            <w:pPr>
              <w:widowControl w:val="0"/>
              <w:autoSpaceDE w:val="0"/>
              <w:autoSpaceDN w:val="0"/>
              <w:jc w:val="center"/>
              <w:rPr>
                <w:rFonts w:ascii="Arial" w:hAnsi="Arial" w:cs="Arial"/>
                <w:sz w:val="20"/>
                <w:szCs w:val="20"/>
                <w:lang w:val="en-US"/>
              </w:rPr>
            </w:pPr>
            <w:bookmarkStart w:id="2" w:name="_Hlk205885580"/>
            <w:r w:rsidRPr="003A710C">
              <w:rPr>
                <w:rFonts w:ascii="Arial" w:eastAsia="Arial" w:hAnsi="Arial" w:cs="Arial"/>
                <w:color w:val="000000"/>
                <w:sz w:val="20"/>
                <w:szCs w:val="20"/>
              </w:rPr>
              <w:t>36.38</w:t>
            </w:r>
            <w:bookmarkEnd w:id="2"/>
          </w:p>
        </w:tc>
      </w:tr>
      <w:tr w:rsidR="003134E7" w:rsidRPr="003A710C" w14:paraId="6C0E6CD5" w14:textId="77777777" w:rsidTr="003134E7">
        <w:trPr>
          <w:trHeight w:val="262"/>
        </w:trPr>
        <w:tc>
          <w:tcPr>
            <w:tcW w:w="1066" w:type="dxa"/>
            <w:vAlign w:val="center"/>
          </w:tcPr>
          <w:p w14:paraId="0612E2B8" w14:textId="77777777" w:rsidR="004915B5" w:rsidRPr="003A710C" w:rsidRDefault="004915B5" w:rsidP="004915B5">
            <w:pPr>
              <w:widowControl w:val="0"/>
              <w:autoSpaceDE w:val="0"/>
              <w:autoSpaceDN w:val="0"/>
              <w:jc w:val="center"/>
              <w:rPr>
                <w:rFonts w:ascii="Arial" w:hAnsi="Arial" w:cs="Arial"/>
                <w:sz w:val="20"/>
                <w:szCs w:val="20"/>
                <w:lang w:val="en-US"/>
              </w:rPr>
            </w:pPr>
            <w:r w:rsidRPr="003A710C">
              <w:rPr>
                <w:rFonts w:ascii="Arial" w:eastAsia="Times New Roman" w:hAnsi="Arial" w:cs="Arial"/>
                <w:b/>
                <w:bCs/>
                <w:color w:val="000000"/>
                <w:sz w:val="20"/>
                <w:szCs w:val="20"/>
                <w:lang w:val="en-US"/>
              </w:rPr>
              <w:t>D</w:t>
            </w:r>
            <w:r>
              <w:rPr>
                <w:rFonts w:ascii="Arial" w:eastAsia="Times New Roman" w:hAnsi="Arial" w:cs="Arial"/>
                <w:b/>
                <w:bCs/>
                <w:color w:val="000000"/>
                <w:sz w:val="20"/>
                <w:szCs w:val="20"/>
                <w:lang w:val="en-US"/>
              </w:rPr>
              <w:t>M</w:t>
            </w:r>
          </w:p>
        </w:tc>
        <w:tc>
          <w:tcPr>
            <w:tcW w:w="1225" w:type="dxa"/>
            <w:vAlign w:val="center"/>
          </w:tcPr>
          <w:p w14:paraId="1D904F2A" w14:textId="77777777" w:rsidR="004915B5" w:rsidRPr="003A710C" w:rsidRDefault="004915B5" w:rsidP="004915B5">
            <w:pPr>
              <w:widowControl w:val="0"/>
              <w:autoSpaceDE w:val="0"/>
              <w:autoSpaceDN w:val="0"/>
              <w:jc w:val="center"/>
              <w:rPr>
                <w:rFonts w:ascii="Arial" w:hAnsi="Arial" w:cs="Arial"/>
                <w:sz w:val="20"/>
                <w:szCs w:val="20"/>
                <w:lang w:val="en-US"/>
              </w:rPr>
            </w:pPr>
            <w:r w:rsidRPr="003A710C">
              <w:rPr>
                <w:rFonts w:ascii="Arial" w:eastAsia="Arial" w:hAnsi="Arial" w:cs="Arial"/>
                <w:color w:val="000000"/>
                <w:sz w:val="20"/>
                <w:szCs w:val="20"/>
              </w:rPr>
              <w:t>78.00</w:t>
            </w:r>
          </w:p>
        </w:tc>
        <w:tc>
          <w:tcPr>
            <w:tcW w:w="1226" w:type="dxa"/>
            <w:vAlign w:val="center"/>
          </w:tcPr>
          <w:p w14:paraId="4439B914" w14:textId="77777777" w:rsidR="004915B5" w:rsidRPr="003A710C" w:rsidRDefault="004915B5" w:rsidP="004915B5">
            <w:pPr>
              <w:widowControl w:val="0"/>
              <w:autoSpaceDE w:val="0"/>
              <w:autoSpaceDN w:val="0"/>
              <w:jc w:val="center"/>
              <w:rPr>
                <w:rFonts w:ascii="Arial" w:hAnsi="Arial" w:cs="Arial"/>
                <w:sz w:val="20"/>
                <w:szCs w:val="20"/>
                <w:lang w:val="en-US"/>
              </w:rPr>
            </w:pPr>
            <w:r w:rsidRPr="003A710C">
              <w:rPr>
                <w:rFonts w:ascii="Arial" w:eastAsia="Arial" w:hAnsi="Arial" w:cs="Arial"/>
                <w:color w:val="000000"/>
                <w:sz w:val="20"/>
                <w:szCs w:val="20"/>
              </w:rPr>
              <w:t>93.00</w:t>
            </w:r>
          </w:p>
        </w:tc>
        <w:tc>
          <w:tcPr>
            <w:tcW w:w="1225" w:type="dxa"/>
            <w:vAlign w:val="center"/>
          </w:tcPr>
          <w:p w14:paraId="757DFE4B" w14:textId="77777777" w:rsidR="004915B5" w:rsidRPr="003A710C" w:rsidRDefault="004915B5" w:rsidP="004915B5">
            <w:pPr>
              <w:widowControl w:val="0"/>
              <w:autoSpaceDE w:val="0"/>
              <w:autoSpaceDN w:val="0"/>
              <w:jc w:val="center"/>
              <w:rPr>
                <w:rFonts w:ascii="Arial" w:hAnsi="Arial" w:cs="Arial"/>
                <w:sz w:val="20"/>
                <w:szCs w:val="20"/>
                <w:lang w:val="en-US"/>
              </w:rPr>
            </w:pPr>
            <w:r w:rsidRPr="003A710C">
              <w:rPr>
                <w:rFonts w:ascii="Arial" w:hAnsi="Arial" w:cs="Arial"/>
                <w:sz w:val="20"/>
                <w:szCs w:val="20"/>
                <w:lang w:val="en-US"/>
              </w:rPr>
              <w:t>81.01</w:t>
            </w:r>
          </w:p>
        </w:tc>
        <w:tc>
          <w:tcPr>
            <w:tcW w:w="1070" w:type="dxa"/>
            <w:vAlign w:val="center"/>
          </w:tcPr>
          <w:p w14:paraId="7D916EC4" w14:textId="77777777" w:rsidR="004915B5" w:rsidRPr="003A710C" w:rsidRDefault="004915B5" w:rsidP="004915B5">
            <w:pPr>
              <w:widowControl w:val="0"/>
              <w:autoSpaceDE w:val="0"/>
              <w:autoSpaceDN w:val="0"/>
              <w:jc w:val="center"/>
              <w:rPr>
                <w:rFonts w:ascii="Arial" w:hAnsi="Arial" w:cs="Arial"/>
                <w:sz w:val="20"/>
                <w:szCs w:val="20"/>
                <w:lang w:val="en-US"/>
              </w:rPr>
            </w:pPr>
            <w:r w:rsidRPr="003A710C">
              <w:rPr>
                <w:rFonts w:ascii="Arial" w:eastAsia="Arial" w:hAnsi="Arial" w:cs="Arial"/>
                <w:color w:val="000000"/>
                <w:sz w:val="20"/>
                <w:szCs w:val="20"/>
              </w:rPr>
              <w:t>6.92</w:t>
            </w:r>
          </w:p>
        </w:tc>
        <w:tc>
          <w:tcPr>
            <w:tcW w:w="1382" w:type="dxa"/>
            <w:vAlign w:val="center"/>
          </w:tcPr>
          <w:p w14:paraId="4F534838" w14:textId="77777777" w:rsidR="004915B5" w:rsidRPr="003A710C" w:rsidRDefault="004915B5" w:rsidP="004915B5">
            <w:pPr>
              <w:widowControl w:val="0"/>
              <w:autoSpaceDE w:val="0"/>
              <w:autoSpaceDN w:val="0"/>
              <w:jc w:val="center"/>
              <w:rPr>
                <w:rFonts w:ascii="Arial" w:hAnsi="Arial" w:cs="Arial"/>
                <w:sz w:val="20"/>
                <w:szCs w:val="20"/>
                <w:lang w:val="en-US"/>
              </w:rPr>
            </w:pPr>
            <w:r w:rsidRPr="003A710C">
              <w:rPr>
                <w:rFonts w:ascii="Arial" w:eastAsia="Arial" w:hAnsi="Arial" w:cs="Arial"/>
                <w:color w:val="000000"/>
                <w:sz w:val="20"/>
                <w:szCs w:val="20"/>
              </w:rPr>
              <w:t>8.28</w:t>
            </w:r>
          </w:p>
        </w:tc>
        <w:tc>
          <w:tcPr>
            <w:tcW w:w="917" w:type="dxa"/>
            <w:vAlign w:val="center"/>
          </w:tcPr>
          <w:p w14:paraId="49065F4A" w14:textId="77777777" w:rsidR="004915B5" w:rsidRPr="003A710C" w:rsidRDefault="004915B5" w:rsidP="004915B5">
            <w:pPr>
              <w:widowControl w:val="0"/>
              <w:autoSpaceDE w:val="0"/>
              <w:autoSpaceDN w:val="0"/>
              <w:jc w:val="center"/>
              <w:rPr>
                <w:rFonts w:ascii="Arial" w:hAnsi="Arial" w:cs="Arial"/>
                <w:sz w:val="20"/>
                <w:szCs w:val="20"/>
                <w:lang w:val="en-US"/>
              </w:rPr>
            </w:pPr>
            <w:r w:rsidRPr="003A710C">
              <w:rPr>
                <w:rFonts w:ascii="Arial" w:eastAsia="Arial" w:hAnsi="Arial" w:cs="Arial"/>
                <w:color w:val="000000"/>
                <w:sz w:val="20"/>
                <w:szCs w:val="20"/>
              </w:rPr>
              <w:t>70.02</w:t>
            </w:r>
          </w:p>
        </w:tc>
        <w:tc>
          <w:tcPr>
            <w:tcW w:w="1070" w:type="dxa"/>
            <w:vAlign w:val="center"/>
          </w:tcPr>
          <w:p w14:paraId="148276A6" w14:textId="77777777" w:rsidR="004915B5" w:rsidRPr="003A710C" w:rsidRDefault="004915B5" w:rsidP="004915B5">
            <w:pPr>
              <w:widowControl w:val="0"/>
              <w:autoSpaceDE w:val="0"/>
              <w:autoSpaceDN w:val="0"/>
              <w:jc w:val="center"/>
              <w:rPr>
                <w:rFonts w:ascii="Arial" w:hAnsi="Arial" w:cs="Arial"/>
                <w:sz w:val="20"/>
                <w:szCs w:val="20"/>
                <w:lang w:val="en-US"/>
              </w:rPr>
            </w:pPr>
            <w:r w:rsidRPr="003A710C">
              <w:rPr>
                <w:rFonts w:ascii="Arial" w:eastAsia="Arial" w:hAnsi="Arial" w:cs="Arial"/>
                <w:color w:val="000000"/>
                <w:sz w:val="20"/>
                <w:szCs w:val="20"/>
              </w:rPr>
              <w:t>11.95</w:t>
            </w:r>
          </w:p>
        </w:tc>
      </w:tr>
      <w:tr w:rsidR="003134E7" w:rsidRPr="003A710C" w14:paraId="2F52E225" w14:textId="77777777" w:rsidTr="003134E7">
        <w:trPr>
          <w:trHeight w:val="298"/>
        </w:trPr>
        <w:tc>
          <w:tcPr>
            <w:tcW w:w="1066" w:type="dxa"/>
            <w:vAlign w:val="center"/>
          </w:tcPr>
          <w:p w14:paraId="00721FDE" w14:textId="77777777" w:rsidR="004915B5" w:rsidRPr="003A710C" w:rsidRDefault="004915B5" w:rsidP="004915B5">
            <w:pPr>
              <w:jc w:val="center"/>
              <w:rPr>
                <w:rFonts w:ascii="Arial" w:hAnsi="Arial" w:cs="Arial"/>
                <w:sz w:val="20"/>
                <w:szCs w:val="20"/>
                <w:lang w:val="en-US"/>
              </w:rPr>
            </w:pPr>
            <w:r w:rsidRPr="003A710C">
              <w:rPr>
                <w:rFonts w:ascii="Arial" w:eastAsia="Times New Roman" w:hAnsi="Arial" w:cs="Arial"/>
                <w:b/>
                <w:bCs/>
                <w:color w:val="000000"/>
                <w:sz w:val="20"/>
                <w:szCs w:val="20"/>
                <w:lang w:val="en-US"/>
              </w:rPr>
              <w:t>P</w:t>
            </w:r>
            <w:r>
              <w:rPr>
                <w:rFonts w:ascii="Arial" w:eastAsia="Times New Roman" w:hAnsi="Arial" w:cs="Arial"/>
                <w:b/>
                <w:bCs/>
                <w:color w:val="000000"/>
                <w:sz w:val="20"/>
                <w:szCs w:val="20"/>
                <w:lang w:val="en-US"/>
              </w:rPr>
              <w:t>H</w:t>
            </w:r>
          </w:p>
        </w:tc>
        <w:tc>
          <w:tcPr>
            <w:tcW w:w="1225" w:type="dxa"/>
            <w:vAlign w:val="center"/>
          </w:tcPr>
          <w:p w14:paraId="353D3E1F" w14:textId="77777777" w:rsidR="004915B5" w:rsidRPr="003A710C" w:rsidRDefault="004915B5" w:rsidP="004915B5">
            <w:pPr>
              <w:widowControl w:val="0"/>
              <w:autoSpaceDE w:val="0"/>
              <w:autoSpaceDN w:val="0"/>
              <w:jc w:val="center"/>
              <w:rPr>
                <w:rFonts w:ascii="Arial" w:eastAsia="Arial" w:hAnsi="Arial" w:cs="Arial"/>
                <w:color w:val="000000"/>
                <w:sz w:val="20"/>
                <w:szCs w:val="20"/>
              </w:rPr>
            </w:pPr>
            <w:bookmarkStart w:id="3" w:name="_Hlk206062973"/>
            <w:r w:rsidRPr="003A710C">
              <w:rPr>
                <w:rFonts w:ascii="Arial" w:eastAsia="Arial" w:hAnsi="Arial" w:cs="Arial"/>
                <w:color w:val="000000"/>
                <w:sz w:val="20"/>
                <w:szCs w:val="20"/>
              </w:rPr>
              <w:t>30.39</w:t>
            </w:r>
            <w:bookmarkEnd w:id="3"/>
          </w:p>
        </w:tc>
        <w:tc>
          <w:tcPr>
            <w:tcW w:w="1226" w:type="dxa"/>
            <w:vAlign w:val="center"/>
          </w:tcPr>
          <w:p w14:paraId="09850721" w14:textId="77777777" w:rsidR="004915B5" w:rsidRPr="003A710C" w:rsidRDefault="004915B5" w:rsidP="004915B5">
            <w:pPr>
              <w:widowControl w:val="0"/>
              <w:autoSpaceDE w:val="0"/>
              <w:autoSpaceDN w:val="0"/>
              <w:jc w:val="center"/>
              <w:rPr>
                <w:rFonts w:ascii="Arial" w:eastAsia="Arial" w:hAnsi="Arial" w:cs="Arial"/>
                <w:color w:val="000000"/>
                <w:sz w:val="20"/>
                <w:szCs w:val="20"/>
              </w:rPr>
            </w:pPr>
            <w:bookmarkStart w:id="4" w:name="_Hlk206062993"/>
            <w:r w:rsidRPr="003A710C">
              <w:rPr>
                <w:rFonts w:ascii="Arial" w:eastAsia="Arial" w:hAnsi="Arial" w:cs="Arial"/>
                <w:color w:val="000000"/>
                <w:sz w:val="20"/>
                <w:szCs w:val="20"/>
              </w:rPr>
              <w:t>66.62</w:t>
            </w:r>
            <w:bookmarkEnd w:id="4"/>
          </w:p>
        </w:tc>
        <w:tc>
          <w:tcPr>
            <w:tcW w:w="1225" w:type="dxa"/>
            <w:vAlign w:val="center"/>
          </w:tcPr>
          <w:p w14:paraId="4F6F3020" w14:textId="77777777" w:rsidR="004915B5" w:rsidRPr="003A710C" w:rsidRDefault="004915B5" w:rsidP="004915B5">
            <w:pPr>
              <w:widowControl w:val="0"/>
              <w:autoSpaceDE w:val="0"/>
              <w:autoSpaceDN w:val="0"/>
              <w:jc w:val="center"/>
              <w:rPr>
                <w:rFonts w:ascii="Arial" w:eastAsia="Arial" w:hAnsi="Arial" w:cs="Arial"/>
                <w:color w:val="000000"/>
                <w:sz w:val="20"/>
                <w:szCs w:val="20"/>
              </w:rPr>
            </w:pPr>
            <w:r w:rsidRPr="003A710C">
              <w:rPr>
                <w:rFonts w:ascii="Arial" w:eastAsia="Arial" w:hAnsi="Arial" w:cs="Arial"/>
                <w:color w:val="000000"/>
                <w:sz w:val="20"/>
                <w:szCs w:val="20"/>
              </w:rPr>
              <w:t>52.02</w:t>
            </w:r>
          </w:p>
        </w:tc>
        <w:tc>
          <w:tcPr>
            <w:tcW w:w="1070" w:type="dxa"/>
            <w:vAlign w:val="center"/>
          </w:tcPr>
          <w:p w14:paraId="7796277B" w14:textId="77777777" w:rsidR="004915B5" w:rsidRPr="003A710C" w:rsidRDefault="004915B5" w:rsidP="004915B5">
            <w:pPr>
              <w:widowControl w:val="0"/>
              <w:autoSpaceDE w:val="0"/>
              <w:autoSpaceDN w:val="0"/>
              <w:jc w:val="center"/>
              <w:rPr>
                <w:rFonts w:ascii="Arial" w:eastAsia="Arial" w:hAnsi="Arial" w:cs="Arial"/>
                <w:color w:val="000000"/>
                <w:sz w:val="20"/>
                <w:szCs w:val="20"/>
              </w:rPr>
            </w:pPr>
            <w:r w:rsidRPr="003A710C">
              <w:rPr>
                <w:rFonts w:ascii="Arial" w:eastAsia="Arial" w:hAnsi="Arial" w:cs="Arial"/>
                <w:color w:val="000000"/>
                <w:sz w:val="20"/>
                <w:szCs w:val="20"/>
              </w:rPr>
              <w:t>16.44</w:t>
            </w:r>
          </w:p>
        </w:tc>
        <w:tc>
          <w:tcPr>
            <w:tcW w:w="1382" w:type="dxa"/>
            <w:vAlign w:val="center"/>
          </w:tcPr>
          <w:p w14:paraId="567598C3" w14:textId="77777777" w:rsidR="004915B5" w:rsidRPr="003A710C" w:rsidRDefault="004915B5" w:rsidP="004915B5">
            <w:pPr>
              <w:widowControl w:val="0"/>
              <w:autoSpaceDE w:val="0"/>
              <w:autoSpaceDN w:val="0"/>
              <w:jc w:val="center"/>
              <w:rPr>
                <w:rFonts w:ascii="Arial" w:eastAsia="Arial" w:hAnsi="Arial" w:cs="Arial"/>
                <w:color w:val="000000"/>
                <w:sz w:val="20"/>
                <w:szCs w:val="20"/>
              </w:rPr>
            </w:pPr>
            <w:r w:rsidRPr="003A710C">
              <w:rPr>
                <w:rFonts w:ascii="Arial" w:eastAsia="Arial" w:hAnsi="Arial" w:cs="Arial"/>
                <w:color w:val="000000"/>
                <w:sz w:val="20"/>
                <w:szCs w:val="20"/>
              </w:rPr>
              <w:t>16.80</w:t>
            </w:r>
          </w:p>
        </w:tc>
        <w:tc>
          <w:tcPr>
            <w:tcW w:w="917" w:type="dxa"/>
            <w:vAlign w:val="center"/>
          </w:tcPr>
          <w:p w14:paraId="78724D13" w14:textId="77777777" w:rsidR="004915B5" w:rsidRPr="003A710C" w:rsidRDefault="004915B5" w:rsidP="004915B5">
            <w:pPr>
              <w:widowControl w:val="0"/>
              <w:autoSpaceDE w:val="0"/>
              <w:autoSpaceDN w:val="0"/>
              <w:jc w:val="center"/>
              <w:rPr>
                <w:rFonts w:ascii="Arial" w:eastAsia="Arial" w:hAnsi="Arial" w:cs="Arial"/>
                <w:color w:val="000000"/>
                <w:sz w:val="20"/>
                <w:szCs w:val="20"/>
              </w:rPr>
            </w:pPr>
            <w:bookmarkStart w:id="5" w:name="_Hlk206063129"/>
            <w:r w:rsidRPr="003A710C">
              <w:rPr>
                <w:rFonts w:ascii="Arial" w:eastAsia="Arial" w:hAnsi="Arial" w:cs="Arial"/>
                <w:color w:val="000000"/>
                <w:sz w:val="20"/>
                <w:szCs w:val="20"/>
              </w:rPr>
              <w:t>95.77</w:t>
            </w:r>
            <w:bookmarkEnd w:id="5"/>
          </w:p>
        </w:tc>
        <w:tc>
          <w:tcPr>
            <w:tcW w:w="1070" w:type="dxa"/>
            <w:vAlign w:val="center"/>
          </w:tcPr>
          <w:p w14:paraId="5403C2BE" w14:textId="77777777" w:rsidR="004915B5" w:rsidRPr="003A710C" w:rsidRDefault="004915B5" w:rsidP="004915B5">
            <w:pPr>
              <w:widowControl w:val="0"/>
              <w:autoSpaceDE w:val="0"/>
              <w:autoSpaceDN w:val="0"/>
              <w:jc w:val="center"/>
              <w:rPr>
                <w:rFonts w:ascii="Arial" w:eastAsia="Arial" w:hAnsi="Arial" w:cs="Arial"/>
                <w:color w:val="000000"/>
                <w:sz w:val="20"/>
                <w:szCs w:val="20"/>
              </w:rPr>
            </w:pPr>
            <w:r w:rsidRPr="003A710C">
              <w:rPr>
                <w:rFonts w:ascii="Arial" w:eastAsia="Arial" w:hAnsi="Arial" w:cs="Arial"/>
                <w:color w:val="000000"/>
                <w:sz w:val="20"/>
                <w:szCs w:val="20"/>
              </w:rPr>
              <w:t>33.18</w:t>
            </w:r>
          </w:p>
        </w:tc>
      </w:tr>
      <w:tr w:rsidR="003134E7" w:rsidRPr="003A710C" w14:paraId="63456B9A" w14:textId="77777777" w:rsidTr="003134E7">
        <w:trPr>
          <w:trHeight w:val="321"/>
        </w:trPr>
        <w:tc>
          <w:tcPr>
            <w:tcW w:w="1066" w:type="dxa"/>
            <w:vAlign w:val="center"/>
          </w:tcPr>
          <w:p w14:paraId="19BA673B" w14:textId="77777777" w:rsidR="004915B5" w:rsidRPr="003A710C" w:rsidRDefault="004915B5" w:rsidP="004915B5">
            <w:pPr>
              <w:widowControl w:val="0"/>
              <w:autoSpaceDE w:val="0"/>
              <w:autoSpaceDN w:val="0"/>
              <w:jc w:val="center"/>
              <w:rPr>
                <w:rFonts w:ascii="Arial" w:hAnsi="Arial" w:cs="Arial"/>
                <w:sz w:val="20"/>
                <w:szCs w:val="20"/>
                <w:lang w:val="en-US"/>
              </w:rPr>
            </w:pPr>
            <w:r w:rsidRPr="003A710C">
              <w:rPr>
                <w:rFonts w:ascii="Arial" w:eastAsia="Times New Roman" w:hAnsi="Arial" w:cs="Arial"/>
                <w:b/>
                <w:bCs/>
                <w:color w:val="000000"/>
                <w:sz w:val="20"/>
                <w:szCs w:val="20"/>
                <w:lang w:val="en-US"/>
              </w:rPr>
              <w:t>N</w:t>
            </w:r>
            <w:r>
              <w:rPr>
                <w:rFonts w:ascii="Arial" w:eastAsia="Times New Roman" w:hAnsi="Arial" w:cs="Arial"/>
                <w:b/>
                <w:bCs/>
                <w:color w:val="000000"/>
                <w:sz w:val="20"/>
                <w:szCs w:val="20"/>
                <w:lang w:val="en-US"/>
              </w:rPr>
              <w:t>BPP</w:t>
            </w:r>
          </w:p>
        </w:tc>
        <w:tc>
          <w:tcPr>
            <w:tcW w:w="1225" w:type="dxa"/>
            <w:vAlign w:val="center"/>
          </w:tcPr>
          <w:p w14:paraId="1F170858" w14:textId="77777777" w:rsidR="004915B5" w:rsidRPr="003A710C" w:rsidRDefault="004915B5" w:rsidP="004915B5">
            <w:pPr>
              <w:widowControl w:val="0"/>
              <w:autoSpaceDE w:val="0"/>
              <w:autoSpaceDN w:val="0"/>
              <w:jc w:val="center"/>
              <w:rPr>
                <w:rFonts w:ascii="Arial" w:eastAsia="Arial" w:hAnsi="Arial" w:cs="Arial"/>
                <w:color w:val="000000"/>
                <w:sz w:val="20"/>
                <w:szCs w:val="20"/>
              </w:rPr>
            </w:pPr>
            <w:r w:rsidRPr="003A710C">
              <w:rPr>
                <w:rFonts w:ascii="Arial" w:eastAsia="Arial" w:hAnsi="Arial" w:cs="Arial"/>
                <w:color w:val="000000"/>
                <w:sz w:val="20"/>
                <w:szCs w:val="20"/>
              </w:rPr>
              <w:t>2.00</w:t>
            </w:r>
          </w:p>
        </w:tc>
        <w:tc>
          <w:tcPr>
            <w:tcW w:w="1226" w:type="dxa"/>
            <w:vAlign w:val="center"/>
          </w:tcPr>
          <w:p w14:paraId="51A7DD80" w14:textId="77777777" w:rsidR="004915B5" w:rsidRPr="003A710C" w:rsidRDefault="004915B5" w:rsidP="004915B5">
            <w:pPr>
              <w:widowControl w:val="0"/>
              <w:autoSpaceDE w:val="0"/>
              <w:autoSpaceDN w:val="0"/>
              <w:jc w:val="center"/>
              <w:rPr>
                <w:rFonts w:ascii="Arial" w:eastAsia="Arial" w:hAnsi="Arial" w:cs="Arial"/>
                <w:color w:val="000000"/>
                <w:sz w:val="20"/>
                <w:szCs w:val="20"/>
              </w:rPr>
            </w:pPr>
            <w:r w:rsidRPr="003A710C">
              <w:rPr>
                <w:rFonts w:ascii="Arial" w:eastAsia="Arial" w:hAnsi="Arial" w:cs="Arial"/>
                <w:color w:val="000000"/>
                <w:sz w:val="20"/>
                <w:szCs w:val="20"/>
              </w:rPr>
              <w:t>8.00</w:t>
            </w:r>
          </w:p>
        </w:tc>
        <w:tc>
          <w:tcPr>
            <w:tcW w:w="1225" w:type="dxa"/>
            <w:vAlign w:val="center"/>
          </w:tcPr>
          <w:p w14:paraId="2FE966EB" w14:textId="77777777" w:rsidR="004915B5" w:rsidRPr="003A710C" w:rsidRDefault="004915B5" w:rsidP="004915B5">
            <w:pPr>
              <w:widowControl w:val="0"/>
              <w:autoSpaceDE w:val="0"/>
              <w:autoSpaceDN w:val="0"/>
              <w:jc w:val="center"/>
              <w:rPr>
                <w:rFonts w:ascii="Arial" w:eastAsia="Arial" w:hAnsi="Arial" w:cs="Arial"/>
                <w:color w:val="000000"/>
                <w:sz w:val="20"/>
                <w:szCs w:val="20"/>
              </w:rPr>
            </w:pPr>
            <w:r w:rsidRPr="003A710C">
              <w:rPr>
                <w:rFonts w:ascii="Arial" w:eastAsia="Arial" w:hAnsi="Arial" w:cs="Arial"/>
                <w:color w:val="000000"/>
                <w:sz w:val="20"/>
                <w:szCs w:val="20"/>
              </w:rPr>
              <w:t>5.32</w:t>
            </w:r>
          </w:p>
        </w:tc>
        <w:tc>
          <w:tcPr>
            <w:tcW w:w="1070" w:type="dxa"/>
            <w:vAlign w:val="center"/>
          </w:tcPr>
          <w:p w14:paraId="281E2309" w14:textId="77777777" w:rsidR="004915B5" w:rsidRPr="003A710C" w:rsidRDefault="004915B5" w:rsidP="004915B5">
            <w:pPr>
              <w:widowControl w:val="0"/>
              <w:autoSpaceDE w:val="0"/>
              <w:autoSpaceDN w:val="0"/>
              <w:jc w:val="center"/>
              <w:rPr>
                <w:rFonts w:ascii="Arial" w:eastAsia="Arial" w:hAnsi="Arial" w:cs="Arial"/>
                <w:color w:val="000000"/>
                <w:sz w:val="20"/>
                <w:szCs w:val="20"/>
              </w:rPr>
            </w:pPr>
            <w:r w:rsidRPr="003A710C">
              <w:rPr>
                <w:rFonts w:ascii="Arial" w:eastAsia="Arial" w:hAnsi="Arial" w:cs="Arial"/>
                <w:color w:val="000000"/>
                <w:sz w:val="20"/>
                <w:szCs w:val="20"/>
              </w:rPr>
              <w:t>23.62</w:t>
            </w:r>
          </w:p>
        </w:tc>
        <w:tc>
          <w:tcPr>
            <w:tcW w:w="1382" w:type="dxa"/>
            <w:vAlign w:val="center"/>
          </w:tcPr>
          <w:p w14:paraId="2732C5B2" w14:textId="77777777" w:rsidR="004915B5" w:rsidRPr="003A710C" w:rsidRDefault="004915B5" w:rsidP="004915B5">
            <w:pPr>
              <w:widowControl w:val="0"/>
              <w:autoSpaceDE w:val="0"/>
              <w:autoSpaceDN w:val="0"/>
              <w:jc w:val="center"/>
              <w:rPr>
                <w:rFonts w:ascii="Arial" w:eastAsia="Arial" w:hAnsi="Arial" w:cs="Arial"/>
                <w:color w:val="000000"/>
                <w:sz w:val="20"/>
                <w:szCs w:val="20"/>
              </w:rPr>
            </w:pPr>
            <w:r w:rsidRPr="003A710C">
              <w:rPr>
                <w:rFonts w:ascii="Arial" w:eastAsia="Arial" w:hAnsi="Arial" w:cs="Arial"/>
                <w:color w:val="000000"/>
                <w:sz w:val="20"/>
                <w:szCs w:val="20"/>
              </w:rPr>
              <w:t>25.44</w:t>
            </w:r>
          </w:p>
        </w:tc>
        <w:tc>
          <w:tcPr>
            <w:tcW w:w="917" w:type="dxa"/>
            <w:vAlign w:val="center"/>
          </w:tcPr>
          <w:p w14:paraId="61D704B2" w14:textId="77777777" w:rsidR="004915B5" w:rsidRPr="003A710C" w:rsidRDefault="004915B5" w:rsidP="004915B5">
            <w:pPr>
              <w:widowControl w:val="0"/>
              <w:autoSpaceDE w:val="0"/>
              <w:autoSpaceDN w:val="0"/>
              <w:jc w:val="center"/>
              <w:rPr>
                <w:rFonts w:ascii="Arial" w:eastAsia="Arial" w:hAnsi="Arial" w:cs="Arial"/>
                <w:color w:val="000000"/>
                <w:sz w:val="20"/>
                <w:szCs w:val="20"/>
              </w:rPr>
            </w:pPr>
            <w:r w:rsidRPr="003A710C">
              <w:rPr>
                <w:rFonts w:ascii="Arial" w:eastAsia="Arial" w:hAnsi="Arial" w:cs="Arial"/>
                <w:color w:val="000000"/>
                <w:sz w:val="20"/>
                <w:szCs w:val="20"/>
              </w:rPr>
              <w:t>86.20</w:t>
            </w:r>
          </w:p>
        </w:tc>
        <w:tc>
          <w:tcPr>
            <w:tcW w:w="1070" w:type="dxa"/>
            <w:vAlign w:val="center"/>
          </w:tcPr>
          <w:p w14:paraId="10DC0200" w14:textId="77777777" w:rsidR="004915B5" w:rsidRPr="003A710C" w:rsidRDefault="004915B5" w:rsidP="004915B5">
            <w:pPr>
              <w:widowControl w:val="0"/>
              <w:autoSpaceDE w:val="0"/>
              <w:autoSpaceDN w:val="0"/>
              <w:jc w:val="center"/>
              <w:rPr>
                <w:rFonts w:ascii="Arial" w:eastAsia="Arial" w:hAnsi="Arial" w:cs="Arial"/>
                <w:color w:val="000000"/>
                <w:sz w:val="20"/>
                <w:szCs w:val="20"/>
              </w:rPr>
            </w:pPr>
            <w:r w:rsidRPr="003A710C">
              <w:rPr>
                <w:rFonts w:ascii="Arial" w:eastAsia="Arial" w:hAnsi="Arial" w:cs="Arial"/>
                <w:color w:val="000000"/>
                <w:sz w:val="20"/>
                <w:szCs w:val="20"/>
              </w:rPr>
              <w:t>45.24</w:t>
            </w:r>
          </w:p>
        </w:tc>
      </w:tr>
      <w:tr w:rsidR="003134E7" w:rsidRPr="003A710C" w14:paraId="594C415C" w14:textId="77777777" w:rsidTr="003134E7">
        <w:trPr>
          <w:trHeight w:val="283"/>
        </w:trPr>
        <w:tc>
          <w:tcPr>
            <w:tcW w:w="1066" w:type="dxa"/>
            <w:vAlign w:val="center"/>
          </w:tcPr>
          <w:p w14:paraId="793DD639" w14:textId="77777777" w:rsidR="004915B5" w:rsidRPr="003A710C" w:rsidRDefault="004915B5" w:rsidP="004915B5">
            <w:pPr>
              <w:widowControl w:val="0"/>
              <w:autoSpaceDE w:val="0"/>
              <w:autoSpaceDN w:val="0"/>
              <w:jc w:val="center"/>
              <w:rPr>
                <w:rFonts w:ascii="Arial" w:hAnsi="Arial" w:cs="Arial"/>
                <w:sz w:val="20"/>
                <w:szCs w:val="20"/>
                <w:lang w:val="en-US"/>
              </w:rPr>
            </w:pPr>
            <w:bookmarkStart w:id="6" w:name="_Hlk208585613"/>
            <w:r w:rsidRPr="003A710C">
              <w:rPr>
                <w:rFonts w:ascii="Arial" w:eastAsia="Times New Roman" w:hAnsi="Arial" w:cs="Arial"/>
                <w:b/>
                <w:bCs/>
                <w:color w:val="000000"/>
                <w:sz w:val="20"/>
                <w:szCs w:val="20"/>
                <w:lang w:val="en-US"/>
              </w:rPr>
              <w:t>N</w:t>
            </w:r>
            <w:bookmarkEnd w:id="6"/>
            <w:r>
              <w:rPr>
                <w:rFonts w:ascii="Arial" w:eastAsia="Times New Roman" w:hAnsi="Arial" w:cs="Arial"/>
                <w:b/>
                <w:bCs/>
                <w:color w:val="000000"/>
                <w:sz w:val="20"/>
                <w:szCs w:val="20"/>
                <w:lang w:val="en-US"/>
              </w:rPr>
              <w:t>PP</w:t>
            </w:r>
          </w:p>
        </w:tc>
        <w:tc>
          <w:tcPr>
            <w:tcW w:w="1225" w:type="dxa"/>
            <w:vAlign w:val="center"/>
          </w:tcPr>
          <w:p w14:paraId="54503C65" w14:textId="77777777" w:rsidR="004915B5" w:rsidRPr="003A710C" w:rsidRDefault="004915B5" w:rsidP="004915B5">
            <w:pPr>
              <w:widowControl w:val="0"/>
              <w:autoSpaceDE w:val="0"/>
              <w:autoSpaceDN w:val="0"/>
              <w:jc w:val="center"/>
              <w:rPr>
                <w:rFonts w:ascii="Arial" w:hAnsi="Arial" w:cs="Arial"/>
                <w:sz w:val="20"/>
                <w:szCs w:val="20"/>
                <w:lang w:val="en-US"/>
              </w:rPr>
            </w:pPr>
            <w:bookmarkStart w:id="7" w:name="_Hlk206165327"/>
            <w:r w:rsidRPr="003A710C">
              <w:rPr>
                <w:rFonts w:ascii="Arial" w:eastAsia="Arial" w:hAnsi="Arial" w:cs="Arial"/>
                <w:color w:val="000000"/>
                <w:sz w:val="20"/>
                <w:szCs w:val="20"/>
              </w:rPr>
              <w:t>24.00</w:t>
            </w:r>
            <w:bookmarkEnd w:id="7"/>
          </w:p>
        </w:tc>
        <w:tc>
          <w:tcPr>
            <w:tcW w:w="1226" w:type="dxa"/>
            <w:vAlign w:val="center"/>
          </w:tcPr>
          <w:p w14:paraId="2529D9EA" w14:textId="77777777" w:rsidR="004915B5" w:rsidRPr="003A710C" w:rsidRDefault="004915B5" w:rsidP="004915B5">
            <w:pPr>
              <w:widowControl w:val="0"/>
              <w:autoSpaceDE w:val="0"/>
              <w:autoSpaceDN w:val="0"/>
              <w:jc w:val="center"/>
              <w:rPr>
                <w:rFonts w:ascii="Arial" w:hAnsi="Arial" w:cs="Arial"/>
                <w:sz w:val="20"/>
                <w:szCs w:val="20"/>
                <w:lang w:val="en-US"/>
              </w:rPr>
            </w:pPr>
            <w:bookmarkStart w:id="8" w:name="_Hlk206165334"/>
            <w:r w:rsidRPr="003A710C">
              <w:rPr>
                <w:rFonts w:ascii="Arial" w:eastAsia="Arial" w:hAnsi="Arial" w:cs="Arial"/>
                <w:color w:val="000000"/>
                <w:sz w:val="20"/>
                <w:szCs w:val="20"/>
              </w:rPr>
              <w:t>62.00</w:t>
            </w:r>
            <w:bookmarkEnd w:id="8"/>
          </w:p>
        </w:tc>
        <w:tc>
          <w:tcPr>
            <w:tcW w:w="1225" w:type="dxa"/>
            <w:vAlign w:val="center"/>
          </w:tcPr>
          <w:p w14:paraId="5199BD13" w14:textId="77777777" w:rsidR="004915B5" w:rsidRPr="003A710C" w:rsidRDefault="004915B5" w:rsidP="004915B5">
            <w:pPr>
              <w:widowControl w:val="0"/>
              <w:autoSpaceDE w:val="0"/>
              <w:autoSpaceDN w:val="0"/>
              <w:jc w:val="center"/>
              <w:rPr>
                <w:rFonts w:ascii="Arial" w:hAnsi="Arial" w:cs="Arial"/>
                <w:sz w:val="20"/>
                <w:szCs w:val="20"/>
                <w:lang w:val="en-US"/>
              </w:rPr>
            </w:pPr>
            <w:bookmarkStart w:id="9" w:name="_Hlk206165318"/>
            <w:r w:rsidRPr="003A710C">
              <w:rPr>
                <w:rFonts w:ascii="Arial" w:eastAsia="Arial" w:hAnsi="Arial" w:cs="Arial"/>
                <w:color w:val="000000"/>
                <w:sz w:val="20"/>
                <w:szCs w:val="20"/>
              </w:rPr>
              <w:t>38.63</w:t>
            </w:r>
            <w:bookmarkEnd w:id="9"/>
          </w:p>
        </w:tc>
        <w:tc>
          <w:tcPr>
            <w:tcW w:w="1070" w:type="dxa"/>
            <w:vAlign w:val="center"/>
          </w:tcPr>
          <w:p w14:paraId="11F75E4B" w14:textId="77777777" w:rsidR="004915B5" w:rsidRPr="003A710C" w:rsidRDefault="004915B5" w:rsidP="004915B5">
            <w:pPr>
              <w:widowControl w:val="0"/>
              <w:autoSpaceDE w:val="0"/>
              <w:autoSpaceDN w:val="0"/>
              <w:jc w:val="center"/>
              <w:rPr>
                <w:rFonts w:ascii="Arial" w:hAnsi="Arial" w:cs="Arial"/>
                <w:sz w:val="20"/>
                <w:szCs w:val="20"/>
                <w:lang w:val="en-US"/>
              </w:rPr>
            </w:pPr>
            <w:bookmarkStart w:id="10" w:name="_Hlk206165405"/>
            <w:r w:rsidRPr="003A710C">
              <w:rPr>
                <w:rFonts w:ascii="Arial" w:eastAsia="Arial" w:hAnsi="Arial" w:cs="Arial"/>
                <w:color w:val="000000"/>
                <w:sz w:val="20"/>
                <w:szCs w:val="20"/>
              </w:rPr>
              <w:t>21.06</w:t>
            </w:r>
            <w:bookmarkEnd w:id="10"/>
          </w:p>
        </w:tc>
        <w:tc>
          <w:tcPr>
            <w:tcW w:w="1382" w:type="dxa"/>
            <w:vAlign w:val="center"/>
          </w:tcPr>
          <w:p w14:paraId="59E9154C" w14:textId="77777777" w:rsidR="004915B5" w:rsidRPr="003A710C" w:rsidRDefault="004915B5" w:rsidP="004915B5">
            <w:pPr>
              <w:widowControl w:val="0"/>
              <w:autoSpaceDE w:val="0"/>
              <w:autoSpaceDN w:val="0"/>
              <w:jc w:val="center"/>
              <w:rPr>
                <w:rFonts w:ascii="Arial" w:hAnsi="Arial" w:cs="Arial"/>
                <w:sz w:val="20"/>
                <w:szCs w:val="20"/>
                <w:lang w:val="en-US"/>
              </w:rPr>
            </w:pPr>
            <w:bookmarkStart w:id="11" w:name="_Hlk206165416"/>
            <w:r w:rsidRPr="003A710C">
              <w:rPr>
                <w:rFonts w:ascii="Arial" w:eastAsia="Arial" w:hAnsi="Arial" w:cs="Arial"/>
                <w:color w:val="000000"/>
                <w:sz w:val="20"/>
                <w:szCs w:val="20"/>
              </w:rPr>
              <w:t>22.22</w:t>
            </w:r>
            <w:bookmarkEnd w:id="11"/>
          </w:p>
        </w:tc>
        <w:tc>
          <w:tcPr>
            <w:tcW w:w="917" w:type="dxa"/>
            <w:vAlign w:val="center"/>
          </w:tcPr>
          <w:p w14:paraId="5DE2EB56" w14:textId="77777777" w:rsidR="004915B5" w:rsidRPr="003A710C" w:rsidRDefault="004915B5" w:rsidP="004915B5">
            <w:pPr>
              <w:widowControl w:val="0"/>
              <w:autoSpaceDE w:val="0"/>
              <w:autoSpaceDN w:val="0"/>
              <w:jc w:val="center"/>
              <w:rPr>
                <w:rFonts w:ascii="Arial" w:hAnsi="Arial" w:cs="Arial"/>
                <w:sz w:val="20"/>
                <w:szCs w:val="20"/>
                <w:lang w:val="en-US"/>
              </w:rPr>
            </w:pPr>
            <w:bookmarkStart w:id="12" w:name="_Hlk206165379"/>
            <w:r w:rsidRPr="003A710C">
              <w:rPr>
                <w:rFonts w:ascii="Arial" w:eastAsia="Arial" w:hAnsi="Arial" w:cs="Arial"/>
                <w:color w:val="000000"/>
                <w:sz w:val="20"/>
                <w:szCs w:val="20"/>
              </w:rPr>
              <w:t>89.88</w:t>
            </w:r>
            <w:bookmarkEnd w:id="12"/>
          </w:p>
        </w:tc>
        <w:tc>
          <w:tcPr>
            <w:tcW w:w="1070" w:type="dxa"/>
            <w:vAlign w:val="center"/>
          </w:tcPr>
          <w:p w14:paraId="656B1D34" w14:textId="77777777" w:rsidR="004915B5" w:rsidRPr="003A710C" w:rsidRDefault="004915B5" w:rsidP="004915B5">
            <w:pPr>
              <w:widowControl w:val="0"/>
              <w:autoSpaceDE w:val="0"/>
              <w:autoSpaceDN w:val="0"/>
              <w:jc w:val="center"/>
              <w:rPr>
                <w:rFonts w:ascii="Arial" w:hAnsi="Arial" w:cs="Arial"/>
                <w:sz w:val="20"/>
                <w:szCs w:val="20"/>
                <w:lang w:val="en-US"/>
              </w:rPr>
            </w:pPr>
            <w:bookmarkStart w:id="13" w:name="_Hlk206165392"/>
            <w:r w:rsidRPr="003A710C">
              <w:rPr>
                <w:rFonts w:ascii="Arial" w:eastAsia="Arial" w:hAnsi="Arial" w:cs="Arial"/>
                <w:color w:val="000000"/>
                <w:sz w:val="20"/>
                <w:szCs w:val="20"/>
              </w:rPr>
              <w:t>41.20</w:t>
            </w:r>
            <w:bookmarkEnd w:id="13"/>
          </w:p>
        </w:tc>
      </w:tr>
      <w:tr w:rsidR="003134E7" w:rsidRPr="003A710C" w14:paraId="2354CCEA" w14:textId="77777777" w:rsidTr="003134E7">
        <w:trPr>
          <w:trHeight w:val="281"/>
        </w:trPr>
        <w:tc>
          <w:tcPr>
            <w:tcW w:w="1066" w:type="dxa"/>
            <w:vAlign w:val="center"/>
          </w:tcPr>
          <w:p w14:paraId="5D744EB8" w14:textId="77777777" w:rsidR="004915B5" w:rsidRPr="003A710C" w:rsidRDefault="004915B5" w:rsidP="004915B5">
            <w:pPr>
              <w:widowControl w:val="0"/>
              <w:autoSpaceDE w:val="0"/>
              <w:autoSpaceDN w:val="0"/>
              <w:jc w:val="center"/>
              <w:rPr>
                <w:rFonts w:ascii="Arial" w:hAnsi="Arial" w:cs="Arial"/>
                <w:sz w:val="20"/>
                <w:szCs w:val="20"/>
                <w:lang w:val="en-US"/>
              </w:rPr>
            </w:pPr>
            <w:r>
              <w:rPr>
                <w:rFonts w:ascii="Arial" w:eastAsia="Times New Roman" w:hAnsi="Arial" w:cs="Arial"/>
                <w:b/>
                <w:bCs/>
                <w:color w:val="000000"/>
                <w:sz w:val="20"/>
                <w:szCs w:val="20"/>
                <w:lang w:val="en-US"/>
              </w:rPr>
              <w:t>NSPP</w:t>
            </w:r>
          </w:p>
        </w:tc>
        <w:tc>
          <w:tcPr>
            <w:tcW w:w="1225" w:type="dxa"/>
            <w:vAlign w:val="center"/>
          </w:tcPr>
          <w:p w14:paraId="51FCE30D" w14:textId="77777777" w:rsidR="004915B5" w:rsidRPr="003A710C" w:rsidRDefault="004915B5" w:rsidP="004915B5">
            <w:pPr>
              <w:widowControl w:val="0"/>
              <w:autoSpaceDE w:val="0"/>
              <w:autoSpaceDN w:val="0"/>
              <w:jc w:val="center"/>
              <w:rPr>
                <w:rFonts w:ascii="Arial" w:hAnsi="Arial" w:cs="Arial"/>
                <w:sz w:val="20"/>
                <w:szCs w:val="20"/>
                <w:lang w:val="en-US"/>
              </w:rPr>
            </w:pPr>
            <w:r w:rsidRPr="003A710C">
              <w:rPr>
                <w:rFonts w:ascii="Arial" w:eastAsia="Arial" w:hAnsi="Arial" w:cs="Arial"/>
                <w:color w:val="000000"/>
                <w:sz w:val="20"/>
                <w:szCs w:val="20"/>
              </w:rPr>
              <w:t>1.00</w:t>
            </w:r>
          </w:p>
        </w:tc>
        <w:tc>
          <w:tcPr>
            <w:tcW w:w="1226" w:type="dxa"/>
            <w:vAlign w:val="center"/>
          </w:tcPr>
          <w:p w14:paraId="6D9F4D60" w14:textId="77777777" w:rsidR="004915B5" w:rsidRPr="003A710C" w:rsidRDefault="004915B5" w:rsidP="004915B5">
            <w:pPr>
              <w:widowControl w:val="0"/>
              <w:autoSpaceDE w:val="0"/>
              <w:autoSpaceDN w:val="0"/>
              <w:jc w:val="center"/>
              <w:rPr>
                <w:rFonts w:ascii="Arial" w:hAnsi="Arial" w:cs="Arial"/>
                <w:sz w:val="20"/>
                <w:szCs w:val="20"/>
                <w:lang w:val="en-US"/>
              </w:rPr>
            </w:pPr>
            <w:r w:rsidRPr="003A710C">
              <w:rPr>
                <w:rFonts w:ascii="Arial" w:eastAsia="Arial" w:hAnsi="Arial" w:cs="Arial"/>
                <w:color w:val="000000"/>
                <w:sz w:val="20"/>
                <w:szCs w:val="20"/>
              </w:rPr>
              <w:t>3.00</w:t>
            </w:r>
          </w:p>
        </w:tc>
        <w:tc>
          <w:tcPr>
            <w:tcW w:w="1225" w:type="dxa"/>
            <w:vAlign w:val="center"/>
          </w:tcPr>
          <w:p w14:paraId="13684C0C" w14:textId="77777777" w:rsidR="004915B5" w:rsidRPr="003A710C" w:rsidRDefault="004915B5" w:rsidP="004915B5">
            <w:pPr>
              <w:widowControl w:val="0"/>
              <w:autoSpaceDE w:val="0"/>
              <w:autoSpaceDN w:val="0"/>
              <w:jc w:val="center"/>
              <w:rPr>
                <w:rFonts w:ascii="Arial" w:hAnsi="Arial" w:cs="Arial"/>
                <w:sz w:val="20"/>
                <w:szCs w:val="20"/>
                <w:lang w:val="en-US"/>
              </w:rPr>
            </w:pPr>
            <w:r w:rsidRPr="003A710C">
              <w:rPr>
                <w:rFonts w:ascii="Arial" w:eastAsia="Arial" w:hAnsi="Arial" w:cs="Arial"/>
                <w:color w:val="000000"/>
                <w:sz w:val="20"/>
                <w:szCs w:val="20"/>
              </w:rPr>
              <w:t>2.60</w:t>
            </w:r>
          </w:p>
        </w:tc>
        <w:tc>
          <w:tcPr>
            <w:tcW w:w="1070" w:type="dxa"/>
            <w:vAlign w:val="center"/>
          </w:tcPr>
          <w:p w14:paraId="233A18B1" w14:textId="77777777" w:rsidR="004915B5" w:rsidRPr="003A710C" w:rsidRDefault="004915B5" w:rsidP="004915B5">
            <w:pPr>
              <w:widowControl w:val="0"/>
              <w:autoSpaceDE w:val="0"/>
              <w:autoSpaceDN w:val="0"/>
              <w:jc w:val="center"/>
              <w:rPr>
                <w:rFonts w:ascii="Arial" w:hAnsi="Arial" w:cs="Arial"/>
                <w:sz w:val="20"/>
                <w:szCs w:val="20"/>
                <w:lang w:val="en-US"/>
              </w:rPr>
            </w:pPr>
            <w:r w:rsidRPr="003A710C">
              <w:rPr>
                <w:rFonts w:ascii="Arial" w:eastAsia="Arial" w:hAnsi="Arial" w:cs="Arial"/>
                <w:color w:val="000000"/>
                <w:sz w:val="20"/>
                <w:szCs w:val="20"/>
              </w:rPr>
              <w:t>31.44</w:t>
            </w:r>
          </w:p>
        </w:tc>
        <w:tc>
          <w:tcPr>
            <w:tcW w:w="1382" w:type="dxa"/>
            <w:vAlign w:val="center"/>
          </w:tcPr>
          <w:p w14:paraId="06D1F7D9" w14:textId="77777777" w:rsidR="004915B5" w:rsidRPr="003A710C" w:rsidRDefault="004915B5" w:rsidP="004915B5">
            <w:pPr>
              <w:widowControl w:val="0"/>
              <w:autoSpaceDE w:val="0"/>
              <w:autoSpaceDN w:val="0"/>
              <w:jc w:val="center"/>
              <w:rPr>
                <w:rFonts w:ascii="Arial" w:hAnsi="Arial" w:cs="Arial"/>
                <w:sz w:val="20"/>
                <w:szCs w:val="20"/>
                <w:lang w:val="en-US"/>
              </w:rPr>
            </w:pPr>
            <w:r w:rsidRPr="003A710C">
              <w:rPr>
                <w:rFonts w:ascii="Arial" w:eastAsia="Arial" w:hAnsi="Arial" w:cs="Arial"/>
                <w:color w:val="000000"/>
                <w:sz w:val="20"/>
                <w:szCs w:val="20"/>
              </w:rPr>
              <w:t>33.12</w:t>
            </w:r>
          </w:p>
        </w:tc>
        <w:tc>
          <w:tcPr>
            <w:tcW w:w="917" w:type="dxa"/>
            <w:vAlign w:val="center"/>
          </w:tcPr>
          <w:p w14:paraId="401E067D" w14:textId="77777777" w:rsidR="004915B5" w:rsidRPr="003A710C" w:rsidRDefault="004915B5" w:rsidP="004915B5">
            <w:pPr>
              <w:widowControl w:val="0"/>
              <w:autoSpaceDE w:val="0"/>
              <w:autoSpaceDN w:val="0"/>
              <w:jc w:val="center"/>
              <w:rPr>
                <w:rFonts w:ascii="Arial" w:hAnsi="Arial" w:cs="Arial"/>
                <w:sz w:val="20"/>
                <w:szCs w:val="20"/>
                <w:lang w:val="en-US"/>
              </w:rPr>
            </w:pPr>
            <w:r w:rsidRPr="003A710C">
              <w:rPr>
                <w:rFonts w:ascii="Arial" w:eastAsia="Arial" w:hAnsi="Arial" w:cs="Arial"/>
                <w:color w:val="000000"/>
                <w:sz w:val="20"/>
                <w:szCs w:val="20"/>
              </w:rPr>
              <w:t>47.42</w:t>
            </w:r>
          </w:p>
        </w:tc>
        <w:tc>
          <w:tcPr>
            <w:tcW w:w="1070" w:type="dxa"/>
            <w:vAlign w:val="center"/>
          </w:tcPr>
          <w:p w14:paraId="5AEBCE43" w14:textId="77777777" w:rsidR="004915B5" w:rsidRPr="003A710C" w:rsidRDefault="004915B5" w:rsidP="004915B5">
            <w:pPr>
              <w:widowControl w:val="0"/>
              <w:autoSpaceDE w:val="0"/>
              <w:autoSpaceDN w:val="0"/>
              <w:jc w:val="center"/>
              <w:rPr>
                <w:rFonts w:ascii="Arial" w:hAnsi="Arial" w:cs="Arial"/>
                <w:sz w:val="20"/>
                <w:szCs w:val="20"/>
                <w:lang w:val="en-US"/>
              </w:rPr>
            </w:pPr>
            <w:r w:rsidRPr="003A710C">
              <w:rPr>
                <w:rFonts w:ascii="Arial" w:eastAsia="Arial" w:hAnsi="Arial" w:cs="Arial"/>
                <w:color w:val="000000"/>
                <w:sz w:val="20"/>
                <w:szCs w:val="20"/>
              </w:rPr>
              <w:t xml:space="preserve"> 18.51</w:t>
            </w:r>
          </w:p>
        </w:tc>
      </w:tr>
      <w:tr w:rsidR="003134E7" w:rsidRPr="003A710C" w14:paraId="22283BFE" w14:textId="77777777" w:rsidTr="003134E7">
        <w:trPr>
          <w:trHeight w:val="292"/>
        </w:trPr>
        <w:tc>
          <w:tcPr>
            <w:tcW w:w="1066" w:type="dxa"/>
            <w:vAlign w:val="center"/>
          </w:tcPr>
          <w:p w14:paraId="0745E80E" w14:textId="77777777" w:rsidR="004915B5" w:rsidRPr="003A710C" w:rsidRDefault="004915B5" w:rsidP="004915B5">
            <w:pPr>
              <w:widowControl w:val="0"/>
              <w:autoSpaceDE w:val="0"/>
              <w:autoSpaceDN w:val="0"/>
              <w:jc w:val="center"/>
              <w:rPr>
                <w:rFonts w:ascii="Arial" w:hAnsi="Arial" w:cs="Arial"/>
                <w:sz w:val="20"/>
                <w:szCs w:val="20"/>
                <w:lang w:val="en-US"/>
              </w:rPr>
            </w:pPr>
            <w:r>
              <w:rPr>
                <w:rFonts w:ascii="Arial" w:eastAsia="Times New Roman" w:hAnsi="Arial" w:cs="Arial"/>
                <w:b/>
                <w:bCs/>
                <w:color w:val="000000"/>
                <w:sz w:val="20"/>
                <w:szCs w:val="20"/>
                <w:lang w:val="en-US"/>
              </w:rPr>
              <w:t>SW</w:t>
            </w:r>
          </w:p>
        </w:tc>
        <w:tc>
          <w:tcPr>
            <w:tcW w:w="1225" w:type="dxa"/>
            <w:vAlign w:val="center"/>
          </w:tcPr>
          <w:p w14:paraId="1FE419A9" w14:textId="77777777" w:rsidR="004915B5" w:rsidRPr="003A710C" w:rsidRDefault="004915B5" w:rsidP="004915B5">
            <w:pPr>
              <w:widowControl w:val="0"/>
              <w:autoSpaceDE w:val="0"/>
              <w:autoSpaceDN w:val="0"/>
              <w:jc w:val="center"/>
              <w:rPr>
                <w:rFonts w:ascii="Arial" w:hAnsi="Arial" w:cs="Arial"/>
                <w:sz w:val="20"/>
                <w:szCs w:val="20"/>
                <w:lang w:val="en-US"/>
              </w:rPr>
            </w:pPr>
            <w:r w:rsidRPr="003A710C">
              <w:rPr>
                <w:rFonts w:ascii="Arial" w:eastAsia="Arial" w:hAnsi="Arial" w:cs="Arial"/>
                <w:color w:val="000000"/>
                <w:sz w:val="20"/>
                <w:szCs w:val="20"/>
              </w:rPr>
              <w:t>7.3</w:t>
            </w:r>
          </w:p>
        </w:tc>
        <w:tc>
          <w:tcPr>
            <w:tcW w:w="1226" w:type="dxa"/>
            <w:vAlign w:val="center"/>
          </w:tcPr>
          <w:p w14:paraId="0CB92132" w14:textId="77777777" w:rsidR="004915B5" w:rsidRPr="003A710C" w:rsidRDefault="004915B5" w:rsidP="004915B5">
            <w:pPr>
              <w:widowControl w:val="0"/>
              <w:autoSpaceDE w:val="0"/>
              <w:autoSpaceDN w:val="0"/>
              <w:jc w:val="center"/>
              <w:rPr>
                <w:rFonts w:ascii="Arial" w:hAnsi="Arial" w:cs="Arial"/>
                <w:sz w:val="20"/>
                <w:szCs w:val="20"/>
                <w:lang w:val="en-US"/>
              </w:rPr>
            </w:pPr>
            <w:r w:rsidRPr="003A710C">
              <w:rPr>
                <w:rFonts w:ascii="Arial" w:eastAsia="Arial" w:hAnsi="Arial" w:cs="Arial"/>
                <w:color w:val="000000"/>
                <w:sz w:val="20"/>
                <w:szCs w:val="20"/>
              </w:rPr>
              <w:t>10.7</w:t>
            </w:r>
          </w:p>
        </w:tc>
        <w:tc>
          <w:tcPr>
            <w:tcW w:w="1225" w:type="dxa"/>
            <w:vAlign w:val="center"/>
          </w:tcPr>
          <w:p w14:paraId="353B2281" w14:textId="77777777" w:rsidR="004915B5" w:rsidRPr="003A710C" w:rsidRDefault="004915B5" w:rsidP="004915B5">
            <w:pPr>
              <w:widowControl w:val="0"/>
              <w:autoSpaceDE w:val="0"/>
              <w:autoSpaceDN w:val="0"/>
              <w:jc w:val="center"/>
              <w:rPr>
                <w:rFonts w:ascii="Arial" w:hAnsi="Arial" w:cs="Arial"/>
                <w:sz w:val="20"/>
                <w:szCs w:val="20"/>
                <w:lang w:val="en-US"/>
              </w:rPr>
            </w:pPr>
            <w:r w:rsidRPr="003A710C">
              <w:rPr>
                <w:rFonts w:ascii="Arial" w:eastAsia="Arial" w:hAnsi="Arial" w:cs="Arial"/>
                <w:color w:val="000000"/>
                <w:sz w:val="20"/>
                <w:szCs w:val="20"/>
              </w:rPr>
              <w:t>9.37</w:t>
            </w:r>
          </w:p>
        </w:tc>
        <w:tc>
          <w:tcPr>
            <w:tcW w:w="1070" w:type="dxa"/>
            <w:vAlign w:val="center"/>
          </w:tcPr>
          <w:p w14:paraId="38A77034" w14:textId="77777777" w:rsidR="004915B5" w:rsidRPr="003A710C" w:rsidRDefault="004915B5" w:rsidP="004915B5">
            <w:pPr>
              <w:widowControl w:val="0"/>
              <w:autoSpaceDE w:val="0"/>
              <w:autoSpaceDN w:val="0"/>
              <w:jc w:val="center"/>
              <w:rPr>
                <w:rFonts w:ascii="Arial" w:hAnsi="Arial" w:cs="Arial"/>
                <w:sz w:val="20"/>
                <w:szCs w:val="20"/>
                <w:lang w:val="en-US"/>
              </w:rPr>
            </w:pPr>
            <w:r w:rsidRPr="003A710C">
              <w:rPr>
                <w:rFonts w:ascii="Arial" w:eastAsiaTheme="minorEastAsia" w:hAnsi="Arial" w:cs="Arial"/>
                <w:color w:val="000000" w:themeColor="text1"/>
                <w:kern w:val="24"/>
                <w:sz w:val="20"/>
                <w:szCs w:val="20"/>
                <w:lang w:val="en-US"/>
              </w:rPr>
              <w:t>19.50</w:t>
            </w:r>
          </w:p>
        </w:tc>
        <w:tc>
          <w:tcPr>
            <w:tcW w:w="1382" w:type="dxa"/>
            <w:vAlign w:val="center"/>
          </w:tcPr>
          <w:p w14:paraId="0A883D5B" w14:textId="77777777" w:rsidR="004915B5" w:rsidRPr="003A710C" w:rsidRDefault="004915B5" w:rsidP="004915B5">
            <w:pPr>
              <w:widowControl w:val="0"/>
              <w:autoSpaceDE w:val="0"/>
              <w:autoSpaceDN w:val="0"/>
              <w:jc w:val="center"/>
              <w:rPr>
                <w:rFonts w:ascii="Arial" w:hAnsi="Arial" w:cs="Arial"/>
                <w:sz w:val="20"/>
                <w:szCs w:val="20"/>
                <w:lang w:val="en-US"/>
              </w:rPr>
            </w:pPr>
            <w:r w:rsidRPr="003A710C">
              <w:rPr>
                <w:rFonts w:ascii="Arial" w:eastAsiaTheme="minorEastAsia" w:hAnsi="Arial" w:cs="Arial"/>
                <w:color w:val="000000" w:themeColor="text1"/>
                <w:kern w:val="24"/>
                <w:sz w:val="20"/>
                <w:szCs w:val="20"/>
                <w:lang w:val="en-US"/>
              </w:rPr>
              <w:t>19.54</w:t>
            </w:r>
          </w:p>
        </w:tc>
        <w:tc>
          <w:tcPr>
            <w:tcW w:w="917" w:type="dxa"/>
            <w:vAlign w:val="center"/>
          </w:tcPr>
          <w:p w14:paraId="27A683F5" w14:textId="77777777" w:rsidR="004915B5" w:rsidRPr="003A710C" w:rsidRDefault="004915B5" w:rsidP="004915B5">
            <w:pPr>
              <w:widowControl w:val="0"/>
              <w:autoSpaceDE w:val="0"/>
              <w:autoSpaceDN w:val="0"/>
              <w:jc w:val="center"/>
              <w:rPr>
                <w:rFonts w:ascii="Arial" w:hAnsi="Arial" w:cs="Arial"/>
                <w:sz w:val="20"/>
                <w:szCs w:val="20"/>
                <w:lang w:val="en-US"/>
              </w:rPr>
            </w:pPr>
            <w:r w:rsidRPr="003A710C">
              <w:rPr>
                <w:rFonts w:ascii="Arial" w:eastAsiaTheme="minorEastAsia" w:hAnsi="Arial" w:cs="Arial"/>
                <w:color w:val="000000" w:themeColor="text1"/>
                <w:kern w:val="24"/>
                <w:sz w:val="20"/>
                <w:szCs w:val="20"/>
                <w:lang w:val="en-US"/>
              </w:rPr>
              <w:t>91.60</w:t>
            </w:r>
          </w:p>
        </w:tc>
        <w:tc>
          <w:tcPr>
            <w:tcW w:w="1070" w:type="dxa"/>
            <w:vAlign w:val="center"/>
          </w:tcPr>
          <w:p w14:paraId="3A2114D0" w14:textId="77777777" w:rsidR="004915B5" w:rsidRPr="003A710C" w:rsidRDefault="004915B5" w:rsidP="004915B5">
            <w:pPr>
              <w:widowControl w:val="0"/>
              <w:autoSpaceDE w:val="0"/>
              <w:autoSpaceDN w:val="0"/>
              <w:jc w:val="center"/>
              <w:rPr>
                <w:rFonts w:ascii="Arial" w:hAnsi="Arial" w:cs="Arial"/>
                <w:sz w:val="20"/>
                <w:szCs w:val="20"/>
                <w:lang w:val="en-US"/>
              </w:rPr>
            </w:pPr>
            <w:r w:rsidRPr="003A710C">
              <w:rPr>
                <w:rFonts w:ascii="Arial" w:eastAsiaTheme="minorEastAsia" w:hAnsi="Arial" w:cs="Arial"/>
                <w:color w:val="000000" w:themeColor="text1"/>
                <w:kern w:val="24"/>
                <w:sz w:val="20"/>
                <w:szCs w:val="20"/>
                <w:lang w:val="en-US"/>
              </w:rPr>
              <w:t>40.15</w:t>
            </w:r>
          </w:p>
        </w:tc>
      </w:tr>
      <w:tr w:rsidR="003134E7" w:rsidRPr="003A710C" w14:paraId="5BCA69C9" w14:textId="77777777" w:rsidTr="003134E7">
        <w:trPr>
          <w:trHeight w:val="282"/>
        </w:trPr>
        <w:tc>
          <w:tcPr>
            <w:tcW w:w="1066" w:type="dxa"/>
            <w:vAlign w:val="center"/>
          </w:tcPr>
          <w:p w14:paraId="7C923D3C" w14:textId="77777777" w:rsidR="004915B5" w:rsidRPr="003A710C" w:rsidRDefault="004915B5" w:rsidP="004915B5">
            <w:pPr>
              <w:widowControl w:val="0"/>
              <w:autoSpaceDE w:val="0"/>
              <w:autoSpaceDN w:val="0"/>
              <w:jc w:val="center"/>
              <w:rPr>
                <w:rFonts w:ascii="Arial" w:eastAsia="Times New Roman" w:hAnsi="Arial" w:cs="Arial"/>
                <w:b/>
                <w:bCs/>
                <w:color w:val="000000"/>
                <w:sz w:val="20"/>
                <w:szCs w:val="20"/>
                <w:lang w:val="en-US"/>
              </w:rPr>
            </w:pPr>
            <w:r w:rsidRPr="003A710C">
              <w:rPr>
                <w:rFonts w:ascii="Arial" w:eastAsia="Times New Roman" w:hAnsi="Arial" w:cs="Arial"/>
                <w:b/>
                <w:bCs/>
                <w:color w:val="000000"/>
                <w:sz w:val="20"/>
                <w:szCs w:val="20"/>
                <w:lang w:val="en-US"/>
              </w:rPr>
              <w:t>S</w:t>
            </w:r>
            <w:r>
              <w:rPr>
                <w:rFonts w:ascii="Arial" w:eastAsia="Times New Roman" w:hAnsi="Arial" w:cs="Arial"/>
                <w:b/>
                <w:bCs/>
                <w:color w:val="000000"/>
                <w:sz w:val="20"/>
                <w:szCs w:val="20"/>
                <w:lang w:val="en-US"/>
              </w:rPr>
              <w:t>YPP</w:t>
            </w:r>
          </w:p>
        </w:tc>
        <w:tc>
          <w:tcPr>
            <w:tcW w:w="1225" w:type="dxa"/>
            <w:vAlign w:val="center"/>
          </w:tcPr>
          <w:p w14:paraId="11442F52" w14:textId="77777777" w:rsidR="004915B5" w:rsidRPr="003A710C" w:rsidRDefault="004915B5" w:rsidP="004915B5">
            <w:pPr>
              <w:widowControl w:val="0"/>
              <w:autoSpaceDE w:val="0"/>
              <w:autoSpaceDN w:val="0"/>
              <w:jc w:val="center"/>
              <w:rPr>
                <w:rFonts w:ascii="Arial" w:eastAsia="Arial" w:hAnsi="Arial" w:cs="Arial"/>
                <w:color w:val="000000"/>
                <w:sz w:val="20"/>
                <w:szCs w:val="20"/>
              </w:rPr>
            </w:pPr>
            <w:r w:rsidRPr="003A710C">
              <w:rPr>
                <w:rFonts w:ascii="Arial" w:eastAsia="Arial" w:hAnsi="Arial" w:cs="Arial"/>
                <w:color w:val="000000"/>
                <w:sz w:val="20"/>
                <w:szCs w:val="20"/>
              </w:rPr>
              <w:t>3.20</w:t>
            </w:r>
          </w:p>
        </w:tc>
        <w:tc>
          <w:tcPr>
            <w:tcW w:w="1226" w:type="dxa"/>
            <w:vAlign w:val="center"/>
          </w:tcPr>
          <w:p w14:paraId="7FD80E77" w14:textId="77777777" w:rsidR="004915B5" w:rsidRPr="003A710C" w:rsidRDefault="004915B5" w:rsidP="004915B5">
            <w:pPr>
              <w:widowControl w:val="0"/>
              <w:autoSpaceDE w:val="0"/>
              <w:autoSpaceDN w:val="0"/>
              <w:jc w:val="center"/>
              <w:rPr>
                <w:rFonts w:ascii="Arial" w:eastAsia="Arial" w:hAnsi="Arial" w:cs="Arial"/>
                <w:color w:val="000000"/>
                <w:sz w:val="20"/>
                <w:szCs w:val="20"/>
              </w:rPr>
            </w:pPr>
            <w:r w:rsidRPr="003A710C">
              <w:rPr>
                <w:rFonts w:ascii="Arial" w:eastAsia="Arial" w:hAnsi="Arial" w:cs="Arial"/>
                <w:color w:val="000000"/>
                <w:sz w:val="20"/>
                <w:szCs w:val="20"/>
              </w:rPr>
              <w:t>11.48</w:t>
            </w:r>
          </w:p>
        </w:tc>
        <w:tc>
          <w:tcPr>
            <w:tcW w:w="1225" w:type="dxa"/>
            <w:vAlign w:val="center"/>
          </w:tcPr>
          <w:p w14:paraId="1EAFD57B" w14:textId="77777777" w:rsidR="004915B5" w:rsidRPr="003A710C" w:rsidRDefault="004915B5" w:rsidP="004915B5">
            <w:pPr>
              <w:widowControl w:val="0"/>
              <w:autoSpaceDE w:val="0"/>
              <w:autoSpaceDN w:val="0"/>
              <w:jc w:val="center"/>
              <w:rPr>
                <w:rFonts w:ascii="Arial" w:eastAsia="Arial" w:hAnsi="Arial" w:cs="Arial"/>
                <w:color w:val="000000"/>
                <w:sz w:val="20"/>
                <w:szCs w:val="20"/>
              </w:rPr>
            </w:pPr>
            <w:r w:rsidRPr="003A710C">
              <w:rPr>
                <w:rFonts w:ascii="Arial" w:eastAsia="Arial" w:hAnsi="Arial" w:cs="Arial"/>
                <w:color w:val="000000"/>
                <w:sz w:val="20"/>
                <w:szCs w:val="20"/>
              </w:rPr>
              <w:t>6.99</w:t>
            </w:r>
          </w:p>
        </w:tc>
        <w:tc>
          <w:tcPr>
            <w:tcW w:w="1070" w:type="dxa"/>
            <w:vAlign w:val="center"/>
          </w:tcPr>
          <w:p w14:paraId="5A9D9909" w14:textId="77777777" w:rsidR="004915B5" w:rsidRPr="003A710C" w:rsidRDefault="004915B5" w:rsidP="004915B5">
            <w:pPr>
              <w:widowControl w:val="0"/>
              <w:autoSpaceDE w:val="0"/>
              <w:autoSpaceDN w:val="0"/>
              <w:jc w:val="center"/>
              <w:rPr>
                <w:rFonts w:ascii="Arial" w:eastAsia="Arial" w:hAnsi="Arial" w:cs="Arial"/>
                <w:color w:val="000000"/>
                <w:sz w:val="20"/>
                <w:szCs w:val="20"/>
              </w:rPr>
            </w:pPr>
            <w:r w:rsidRPr="003A710C">
              <w:rPr>
                <w:rFonts w:ascii="Arial" w:eastAsia="Arial" w:hAnsi="Arial" w:cs="Arial"/>
                <w:color w:val="000000"/>
                <w:sz w:val="20"/>
                <w:szCs w:val="20"/>
              </w:rPr>
              <w:t>27.36</w:t>
            </w:r>
          </w:p>
        </w:tc>
        <w:tc>
          <w:tcPr>
            <w:tcW w:w="1382" w:type="dxa"/>
            <w:vAlign w:val="center"/>
          </w:tcPr>
          <w:p w14:paraId="6B04E7CD" w14:textId="77777777" w:rsidR="004915B5" w:rsidRPr="003A710C" w:rsidRDefault="004915B5" w:rsidP="004915B5">
            <w:pPr>
              <w:widowControl w:val="0"/>
              <w:autoSpaceDE w:val="0"/>
              <w:autoSpaceDN w:val="0"/>
              <w:jc w:val="center"/>
              <w:rPr>
                <w:rFonts w:ascii="Arial" w:eastAsia="Arial" w:hAnsi="Arial" w:cs="Arial"/>
                <w:color w:val="000000"/>
                <w:sz w:val="20"/>
                <w:szCs w:val="20"/>
              </w:rPr>
            </w:pPr>
            <w:r w:rsidRPr="003A710C">
              <w:rPr>
                <w:rFonts w:ascii="Arial" w:eastAsia="Arial" w:hAnsi="Arial" w:cs="Arial"/>
                <w:color w:val="000000"/>
                <w:sz w:val="20"/>
                <w:szCs w:val="20"/>
              </w:rPr>
              <w:t>28.11</w:t>
            </w:r>
          </w:p>
        </w:tc>
        <w:tc>
          <w:tcPr>
            <w:tcW w:w="917" w:type="dxa"/>
            <w:vAlign w:val="center"/>
          </w:tcPr>
          <w:p w14:paraId="363D9524" w14:textId="77777777" w:rsidR="004915B5" w:rsidRPr="003A710C" w:rsidRDefault="004915B5" w:rsidP="004915B5">
            <w:pPr>
              <w:widowControl w:val="0"/>
              <w:autoSpaceDE w:val="0"/>
              <w:autoSpaceDN w:val="0"/>
              <w:jc w:val="center"/>
              <w:rPr>
                <w:rFonts w:ascii="Arial" w:eastAsia="Arial" w:hAnsi="Arial" w:cs="Arial"/>
                <w:color w:val="000000"/>
                <w:sz w:val="20"/>
                <w:szCs w:val="20"/>
              </w:rPr>
            </w:pPr>
            <w:r w:rsidRPr="003A710C">
              <w:rPr>
                <w:rFonts w:ascii="Arial" w:eastAsia="Arial" w:hAnsi="Arial" w:cs="Arial"/>
                <w:color w:val="000000"/>
                <w:sz w:val="20"/>
                <w:szCs w:val="20"/>
              </w:rPr>
              <w:t>94.80</w:t>
            </w:r>
          </w:p>
        </w:tc>
        <w:tc>
          <w:tcPr>
            <w:tcW w:w="1070" w:type="dxa"/>
            <w:vAlign w:val="center"/>
          </w:tcPr>
          <w:p w14:paraId="738F4EAE" w14:textId="77777777" w:rsidR="004915B5" w:rsidRPr="003A710C" w:rsidRDefault="004915B5" w:rsidP="004915B5">
            <w:pPr>
              <w:widowControl w:val="0"/>
              <w:autoSpaceDE w:val="0"/>
              <w:autoSpaceDN w:val="0"/>
              <w:jc w:val="center"/>
              <w:rPr>
                <w:rFonts w:ascii="Arial" w:eastAsia="Arial" w:hAnsi="Arial" w:cs="Arial"/>
                <w:color w:val="000000"/>
                <w:sz w:val="20"/>
                <w:szCs w:val="20"/>
              </w:rPr>
            </w:pPr>
            <w:r w:rsidRPr="003A710C">
              <w:rPr>
                <w:rFonts w:ascii="Arial" w:eastAsia="Arial" w:hAnsi="Arial" w:cs="Arial"/>
                <w:color w:val="000000"/>
                <w:sz w:val="20"/>
                <w:szCs w:val="20"/>
              </w:rPr>
              <w:t>54.96</w:t>
            </w:r>
          </w:p>
        </w:tc>
      </w:tr>
      <w:tr w:rsidR="003134E7" w:rsidRPr="003A710C" w14:paraId="0C598C53" w14:textId="77777777" w:rsidTr="003134E7">
        <w:trPr>
          <w:trHeight w:val="286"/>
        </w:trPr>
        <w:tc>
          <w:tcPr>
            <w:tcW w:w="1066" w:type="dxa"/>
            <w:vAlign w:val="center"/>
          </w:tcPr>
          <w:p w14:paraId="7F493888" w14:textId="77777777" w:rsidR="004915B5" w:rsidRPr="003A710C" w:rsidRDefault="004915B5" w:rsidP="004915B5">
            <w:pPr>
              <w:jc w:val="center"/>
              <w:rPr>
                <w:rFonts w:ascii="Arial" w:eastAsia="Times New Roman" w:hAnsi="Arial" w:cs="Arial"/>
                <w:b/>
                <w:bCs/>
                <w:sz w:val="20"/>
                <w:szCs w:val="20"/>
                <w:lang w:val="en-US"/>
              </w:rPr>
            </w:pPr>
            <w:r w:rsidRPr="003A710C">
              <w:rPr>
                <w:rFonts w:ascii="Arial" w:eastAsia="Times New Roman" w:hAnsi="Arial" w:cs="Arial"/>
                <w:b/>
                <w:bCs/>
                <w:color w:val="000000"/>
                <w:sz w:val="20"/>
                <w:szCs w:val="20"/>
                <w:lang w:val="en-US"/>
              </w:rPr>
              <w:t>S</w:t>
            </w:r>
            <w:r>
              <w:rPr>
                <w:rFonts w:ascii="Arial" w:eastAsia="Times New Roman" w:hAnsi="Arial" w:cs="Arial"/>
                <w:b/>
                <w:bCs/>
                <w:color w:val="000000"/>
                <w:sz w:val="20"/>
                <w:szCs w:val="20"/>
                <w:lang w:val="en-US"/>
              </w:rPr>
              <w:t>YPH</w:t>
            </w:r>
          </w:p>
        </w:tc>
        <w:tc>
          <w:tcPr>
            <w:tcW w:w="1225" w:type="dxa"/>
            <w:vAlign w:val="center"/>
          </w:tcPr>
          <w:p w14:paraId="370AA48E" w14:textId="77777777" w:rsidR="004915B5" w:rsidRPr="003A710C" w:rsidRDefault="004915B5" w:rsidP="004915B5">
            <w:pPr>
              <w:widowControl w:val="0"/>
              <w:autoSpaceDE w:val="0"/>
              <w:autoSpaceDN w:val="0"/>
              <w:jc w:val="center"/>
              <w:rPr>
                <w:rFonts w:ascii="Arial" w:eastAsia="Arial" w:hAnsi="Arial" w:cs="Arial"/>
                <w:color w:val="000000"/>
                <w:sz w:val="20"/>
                <w:szCs w:val="20"/>
              </w:rPr>
            </w:pPr>
            <w:r w:rsidRPr="003A710C">
              <w:rPr>
                <w:rFonts w:ascii="Arial" w:eastAsia="Arial" w:hAnsi="Arial" w:cs="Arial"/>
                <w:color w:val="000000"/>
                <w:sz w:val="20"/>
                <w:szCs w:val="20"/>
              </w:rPr>
              <w:t>1067</w:t>
            </w:r>
          </w:p>
        </w:tc>
        <w:tc>
          <w:tcPr>
            <w:tcW w:w="1226" w:type="dxa"/>
            <w:vAlign w:val="center"/>
          </w:tcPr>
          <w:p w14:paraId="2E57ABD6" w14:textId="77777777" w:rsidR="004915B5" w:rsidRPr="003A710C" w:rsidRDefault="004915B5" w:rsidP="004915B5">
            <w:pPr>
              <w:widowControl w:val="0"/>
              <w:autoSpaceDE w:val="0"/>
              <w:autoSpaceDN w:val="0"/>
              <w:jc w:val="center"/>
              <w:rPr>
                <w:rFonts w:ascii="Arial" w:eastAsia="Arial" w:hAnsi="Arial" w:cs="Arial"/>
                <w:color w:val="000000"/>
                <w:sz w:val="20"/>
                <w:szCs w:val="20"/>
              </w:rPr>
            </w:pPr>
            <w:r w:rsidRPr="003A710C">
              <w:rPr>
                <w:rFonts w:ascii="Arial" w:eastAsia="Arial" w:hAnsi="Arial" w:cs="Arial"/>
                <w:color w:val="000000"/>
                <w:sz w:val="20"/>
                <w:szCs w:val="20"/>
              </w:rPr>
              <w:t>3825</w:t>
            </w:r>
          </w:p>
        </w:tc>
        <w:tc>
          <w:tcPr>
            <w:tcW w:w="1225" w:type="dxa"/>
            <w:vAlign w:val="center"/>
          </w:tcPr>
          <w:p w14:paraId="7467F8D2" w14:textId="77777777" w:rsidR="004915B5" w:rsidRPr="003A710C" w:rsidRDefault="004915B5" w:rsidP="004915B5">
            <w:pPr>
              <w:widowControl w:val="0"/>
              <w:autoSpaceDE w:val="0"/>
              <w:autoSpaceDN w:val="0"/>
              <w:jc w:val="center"/>
              <w:rPr>
                <w:rFonts w:ascii="Arial" w:eastAsia="Arial" w:hAnsi="Arial" w:cs="Arial"/>
                <w:color w:val="000000"/>
                <w:sz w:val="20"/>
                <w:szCs w:val="20"/>
              </w:rPr>
            </w:pPr>
            <w:r w:rsidRPr="003A710C">
              <w:rPr>
                <w:rFonts w:ascii="Arial" w:eastAsia="Arial" w:hAnsi="Arial" w:cs="Arial"/>
                <w:color w:val="000000"/>
                <w:sz w:val="20"/>
                <w:szCs w:val="20"/>
              </w:rPr>
              <w:t>2329.53</w:t>
            </w:r>
          </w:p>
        </w:tc>
        <w:tc>
          <w:tcPr>
            <w:tcW w:w="1070" w:type="dxa"/>
            <w:vAlign w:val="center"/>
          </w:tcPr>
          <w:p w14:paraId="53C18673" w14:textId="77777777" w:rsidR="004915B5" w:rsidRPr="003A710C" w:rsidRDefault="004915B5" w:rsidP="004915B5">
            <w:pPr>
              <w:widowControl w:val="0"/>
              <w:autoSpaceDE w:val="0"/>
              <w:autoSpaceDN w:val="0"/>
              <w:jc w:val="center"/>
              <w:rPr>
                <w:rFonts w:ascii="Arial" w:eastAsia="Arial" w:hAnsi="Arial" w:cs="Arial"/>
                <w:color w:val="000000"/>
                <w:sz w:val="20"/>
                <w:szCs w:val="20"/>
              </w:rPr>
            </w:pPr>
            <w:r w:rsidRPr="003A710C">
              <w:rPr>
                <w:rFonts w:ascii="Arial" w:eastAsia="Arial" w:hAnsi="Arial" w:cs="Arial"/>
                <w:color w:val="000000"/>
                <w:sz w:val="20"/>
                <w:szCs w:val="20"/>
              </w:rPr>
              <w:t>20.31</w:t>
            </w:r>
          </w:p>
        </w:tc>
        <w:tc>
          <w:tcPr>
            <w:tcW w:w="1382" w:type="dxa"/>
            <w:vAlign w:val="center"/>
          </w:tcPr>
          <w:p w14:paraId="424FD4DA" w14:textId="77777777" w:rsidR="004915B5" w:rsidRPr="003A710C" w:rsidRDefault="004915B5" w:rsidP="004915B5">
            <w:pPr>
              <w:widowControl w:val="0"/>
              <w:autoSpaceDE w:val="0"/>
              <w:autoSpaceDN w:val="0"/>
              <w:jc w:val="center"/>
              <w:rPr>
                <w:rFonts w:ascii="Arial" w:eastAsia="Arial" w:hAnsi="Arial" w:cs="Arial"/>
                <w:color w:val="000000"/>
                <w:sz w:val="20"/>
                <w:szCs w:val="20"/>
              </w:rPr>
            </w:pPr>
            <w:r w:rsidRPr="003A710C">
              <w:rPr>
                <w:rFonts w:ascii="Arial" w:eastAsia="Arial" w:hAnsi="Arial" w:cs="Arial"/>
                <w:color w:val="000000"/>
                <w:sz w:val="20"/>
                <w:szCs w:val="20"/>
              </w:rPr>
              <w:t>23.10</w:t>
            </w:r>
          </w:p>
        </w:tc>
        <w:tc>
          <w:tcPr>
            <w:tcW w:w="917" w:type="dxa"/>
            <w:vAlign w:val="center"/>
          </w:tcPr>
          <w:p w14:paraId="0BA57854" w14:textId="77777777" w:rsidR="004915B5" w:rsidRPr="003A710C" w:rsidRDefault="004915B5" w:rsidP="004915B5">
            <w:pPr>
              <w:widowControl w:val="0"/>
              <w:autoSpaceDE w:val="0"/>
              <w:autoSpaceDN w:val="0"/>
              <w:jc w:val="center"/>
              <w:rPr>
                <w:rFonts w:ascii="Arial" w:eastAsia="Arial" w:hAnsi="Arial" w:cs="Arial"/>
                <w:color w:val="000000"/>
                <w:sz w:val="20"/>
                <w:szCs w:val="20"/>
              </w:rPr>
            </w:pPr>
            <w:r w:rsidRPr="003A710C">
              <w:rPr>
                <w:rFonts w:ascii="Arial" w:eastAsia="Arial" w:hAnsi="Arial" w:cs="Arial"/>
                <w:color w:val="000000"/>
                <w:sz w:val="20"/>
                <w:szCs w:val="20"/>
              </w:rPr>
              <w:t>92.31</w:t>
            </w:r>
          </w:p>
        </w:tc>
        <w:tc>
          <w:tcPr>
            <w:tcW w:w="1070" w:type="dxa"/>
            <w:vAlign w:val="center"/>
          </w:tcPr>
          <w:p w14:paraId="6605ECC7" w14:textId="77777777" w:rsidR="004915B5" w:rsidRPr="003A710C" w:rsidRDefault="004915B5" w:rsidP="004915B5">
            <w:pPr>
              <w:widowControl w:val="0"/>
              <w:autoSpaceDE w:val="0"/>
              <w:autoSpaceDN w:val="0"/>
              <w:jc w:val="center"/>
              <w:rPr>
                <w:rFonts w:ascii="Arial" w:eastAsia="Arial" w:hAnsi="Arial" w:cs="Arial"/>
                <w:color w:val="000000"/>
                <w:sz w:val="20"/>
                <w:szCs w:val="20"/>
              </w:rPr>
            </w:pPr>
            <w:r w:rsidRPr="003A710C">
              <w:rPr>
                <w:rFonts w:ascii="Arial" w:eastAsia="Arial" w:hAnsi="Arial" w:cs="Arial"/>
                <w:color w:val="000000"/>
                <w:sz w:val="20"/>
                <w:szCs w:val="20"/>
              </w:rPr>
              <w:t>50.52</w:t>
            </w:r>
          </w:p>
        </w:tc>
      </w:tr>
      <w:bookmarkEnd w:id="0"/>
    </w:tbl>
    <w:p w14:paraId="48020EEC" w14:textId="77777777" w:rsidR="004915B5" w:rsidRDefault="004915B5" w:rsidP="00D437EB">
      <w:pPr>
        <w:autoSpaceDE w:val="0"/>
        <w:autoSpaceDN w:val="0"/>
        <w:adjustRightInd w:val="0"/>
        <w:jc w:val="center"/>
        <w:rPr>
          <w:rFonts w:ascii="Arial" w:hAnsi="Arial" w:cs="Arial"/>
          <w:i/>
          <w:sz w:val="18"/>
          <w:szCs w:val="18"/>
        </w:rPr>
      </w:pPr>
    </w:p>
    <w:p w14:paraId="147CD99B" w14:textId="6FC5880F" w:rsidR="003501AC" w:rsidRPr="003134E7" w:rsidRDefault="003501AC" w:rsidP="003134E7">
      <w:pPr>
        <w:autoSpaceDE w:val="0"/>
        <w:autoSpaceDN w:val="0"/>
        <w:adjustRightInd w:val="0"/>
        <w:jc w:val="center"/>
        <w:rPr>
          <w:rFonts w:ascii="Arial" w:hAnsi="Arial" w:cs="Arial"/>
          <w:i/>
          <w:sz w:val="18"/>
          <w:szCs w:val="18"/>
        </w:rPr>
      </w:pPr>
      <w:r w:rsidRPr="005E606C">
        <w:rPr>
          <w:rFonts w:ascii="Arial" w:hAnsi="Arial" w:cs="Arial"/>
          <w:i/>
          <w:sz w:val="18"/>
          <w:szCs w:val="18"/>
        </w:rPr>
        <w:t xml:space="preserve">DFF- Days to </w:t>
      </w:r>
      <w:r w:rsidR="001368E1">
        <w:rPr>
          <w:rFonts w:ascii="Arial" w:hAnsi="Arial" w:cs="Arial"/>
          <w:i/>
          <w:sz w:val="18"/>
          <w:szCs w:val="18"/>
        </w:rPr>
        <w:t>50%</w:t>
      </w:r>
      <w:r w:rsidRPr="005E606C">
        <w:rPr>
          <w:rFonts w:ascii="Arial" w:hAnsi="Arial" w:cs="Arial"/>
          <w:i/>
          <w:sz w:val="18"/>
          <w:szCs w:val="18"/>
        </w:rPr>
        <w:t xml:space="preserve"> per</w:t>
      </w:r>
      <w:r w:rsidR="001368E1">
        <w:rPr>
          <w:rFonts w:ascii="Arial" w:hAnsi="Arial" w:cs="Arial"/>
          <w:i/>
          <w:sz w:val="18"/>
          <w:szCs w:val="18"/>
        </w:rPr>
        <w:t xml:space="preserve"> </w:t>
      </w:r>
      <w:r w:rsidRPr="005E606C">
        <w:rPr>
          <w:rFonts w:ascii="Arial" w:hAnsi="Arial" w:cs="Arial"/>
          <w:i/>
          <w:sz w:val="18"/>
          <w:szCs w:val="18"/>
        </w:rPr>
        <w:t>cent flowering, DM- Days to maturity, PH- Plant height, NBPP- Number of branches per plant, NPP- Number of pods per plant, NSPP- Number of seeds per pod, SW- 100 seed weight, SYPH- Seed yield per hectare</w:t>
      </w:r>
    </w:p>
    <w:p w14:paraId="762E445A" w14:textId="7123B50E" w:rsidR="003501AC" w:rsidRDefault="003501AC" w:rsidP="00441B6F">
      <w:pPr>
        <w:autoSpaceDE w:val="0"/>
        <w:autoSpaceDN w:val="0"/>
        <w:adjustRightInd w:val="0"/>
        <w:jc w:val="both"/>
        <w:rPr>
          <w:rFonts w:ascii="Arial" w:hAnsi="Arial" w:cs="Arial"/>
          <w:i/>
          <w:sz w:val="16"/>
          <w:szCs w:val="16"/>
        </w:rPr>
      </w:pPr>
      <w:r>
        <w:rPr>
          <w:noProof/>
        </w:rPr>
        <w:lastRenderedPageBreak/>
        <w:drawing>
          <wp:inline distT="0" distB="0" distL="0" distR="0" wp14:anchorId="01E5C22A" wp14:editId="367F2ECC">
            <wp:extent cx="5212080" cy="2128520"/>
            <wp:effectExtent l="0" t="0" r="7620" b="5080"/>
            <wp:docPr id="2" name="Chart 2">
              <a:extLst xmlns:a="http://schemas.openxmlformats.org/drawingml/2006/main">
                <a:ext uri="{FF2B5EF4-FFF2-40B4-BE49-F238E27FC236}">
                  <a16:creationId xmlns:a16="http://schemas.microsoft.com/office/drawing/2014/main" id="{6BA945E8-A06E-D8E9-2695-5E4D3474CFA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F286B9D" w14:textId="77777777" w:rsidR="003501AC" w:rsidRDefault="003501AC" w:rsidP="00441B6F">
      <w:pPr>
        <w:autoSpaceDE w:val="0"/>
        <w:autoSpaceDN w:val="0"/>
        <w:adjustRightInd w:val="0"/>
        <w:jc w:val="both"/>
        <w:rPr>
          <w:rFonts w:ascii="Arial" w:hAnsi="Arial" w:cs="Arial"/>
          <w:i/>
          <w:sz w:val="16"/>
          <w:szCs w:val="16"/>
        </w:rPr>
      </w:pPr>
    </w:p>
    <w:p w14:paraId="73127204" w14:textId="77777777" w:rsidR="00927834" w:rsidRPr="003501AC" w:rsidRDefault="00927834" w:rsidP="00441B6F">
      <w:pPr>
        <w:autoSpaceDE w:val="0"/>
        <w:autoSpaceDN w:val="0"/>
        <w:adjustRightInd w:val="0"/>
        <w:jc w:val="both"/>
        <w:rPr>
          <w:rFonts w:ascii="Arial" w:hAnsi="Arial" w:cs="Arial"/>
          <w:b/>
          <w:bCs/>
          <w:sz w:val="16"/>
          <w:szCs w:val="16"/>
        </w:rPr>
      </w:pPr>
    </w:p>
    <w:p w14:paraId="7D58BB0D" w14:textId="69E6CB2F" w:rsidR="003501AC" w:rsidRDefault="003501AC" w:rsidP="003501AC">
      <w:pPr>
        <w:autoSpaceDE w:val="0"/>
        <w:autoSpaceDN w:val="0"/>
        <w:adjustRightInd w:val="0"/>
        <w:jc w:val="both"/>
        <w:rPr>
          <w:rFonts w:ascii="Arial" w:hAnsi="Arial" w:cs="Arial"/>
          <w:b/>
          <w:bCs/>
          <w:szCs w:val="22"/>
        </w:rPr>
      </w:pPr>
      <w:r>
        <w:rPr>
          <w:rFonts w:ascii="Arial" w:hAnsi="Arial" w:cs="Arial"/>
          <w:b/>
          <w:bCs/>
          <w:szCs w:val="22"/>
        </w:rPr>
        <w:t>Fig.</w:t>
      </w:r>
      <w:r w:rsidRPr="008247A6">
        <w:rPr>
          <w:rFonts w:ascii="Arial" w:hAnsi="Arial" w:cs="Arial"/>
          <w:b/>
          <w:bCs/>
          <w:szCs w:val="22"/>
        </w:rPr>
        <w:t xml:space="preserve"> 1</w:t>
      </w:r>
      <w:r>
        <w:rPr>
          <w:rFonts w:ascii="Arial" w:hAnsi="Arial" w:cs="Arial"/>
          <w:b/>
          <w:bCs/>
          <w:szCs w:val="22"/>
        </w:rPr>
        <w:t>.</w:t>
      </w:r>
      <w:r w:rsidRPr="008247A6">
        <w:rPr>
          <w:rFonts w:ascii="Arial" w:hAnsi="Arial" w:cs="Arial"/>
          <w:b/>
          <w:bCs/>
          <w:szCs w:val="22"/>
        </w:rPr>
        <w:t xml:space="preserve"> </w:t>
      </w:r>
      <w:r w:rsidRPr="00855AC8">
        <w:rPr>
          <w:rFonts w:ascii="Arial" w:hAnsi="Arial" w:cs="Arial"/>
          <w:b/>
          <w:bCs/>
          <w:szCs w:val="22"/>
        </w:rPr>
        <w:t xml:space="preserve">Pattern of GCV, PCV, Heritability and Genetic advance as percent of mean (GAM) for various traits in </w:t>
      </w:r>
      <w:r>
        <w:rPr>
          <w:rFonts w:ascii="Arial" w:hAnsi="Arial" w:cs="Arial"/>
          <w:b/>
          <w:bCs/>
          <w:szCs w:val="22"/>
        </w:rPr>
        <w:t>soybean</w:t>
      </w:r>
      <w:r w:rsidRPr="00855AC8">
        <w:rPr>
          <w:rFonts w:ascii="Arial" w:hAnsi="Arial" w:cs="Arial"/>
          <w:b/>
          <w:bCs/>
          <w:szCs w:val="22"/>
        </w:rPr>
        <w:t xml:space="preserve"> germplasm lines</w:t>
      </w:r>
      <w:r w:rsidR="00AC09D9">
        <w:rPr>
          <w:rFonts w:ascii="Arial" w:hAnsi="Arial" w:cs="Arial"/>
          <w:b/>
          <w:bCs/>
          <w:szCs w:val="22"/>
        </w:rPr>
        <w:t xml:space="preserve"> </w:t>
      </w:r>
    </w:p>
    <w:p w14:paraId="40BCD1F0" w14:textId="77777777" w:rsidR="005E606C" w:rsidRDefault="005E606C" w:rsidP="003501AC">
      <w:pPr>
        <w:autoSpaceDE w:val="0"/>
        <w:autoSpaceDN w:val="0"/>
        <w:adjustRightInd w:val="0"/>
        <w:jc w:val="both"/>
        <w:rPr>
          <w:rFonts w:ascii="Arial" w:hAnsi="Arial" w:cs="Arial"/>
          <w:b/>
          <w:bCs/>
          <w:szCs w:val="22"/>
        </w:rPr>
      </w:pPr>
    </w:p>
    <w:p w14:paraId="336B453A" w14:textId="5B4A349C" w:rsidR="005E606C" w:rsidRDefault="005E606C" w:rsidP="00D437EB">
      <w:pPr>
        <w:autoSpaceDE w:val="0"/>
        <w:autoSpaceDN w:val="0"/>
        <w:adjustRightInd w:val="0"/>
        <w:jc w:val="center"/>
        <w:rPr>
          <w:rFonts w:ascii="Arial" w:hAnsi="Arial" w:cs="Arial"/>
          <w:i/>
          <w:sz w:val="18"/>
          <w:szCs w:val="18"/>
        </w:rPr>
      </w:pPr>
      <w:r w:rsidRPr="005E606C">
        <w:rPr>
          <w:rFonts w:ascii="Arial" w:hAnsi="Arial" w:cs="Arial"/>
          <w:i/>
          <w:sz w:val="18"/>
          <w:szCs w:val="18"/>
        </w:rPr>
        <w:t xml:space="preserve">DFF- Days to </w:t>
      </w:r>
      <w:r w:rsidR="001368E1">
        <w:rPr>
          <w:rFonts w:ascii="Arial" w:hAnsi="Arial" w:cs="Arial"/>
          <w:i/>
          <w:sz w:val="18"/>
          <w:szCs w:val="18"/>
        </w:rPr>
        <w:t>50%</w:t>
      </w:r>
      <w:r w:rsidRPr="005E606C">
        <w:rPr>
          <w:rFonts w:ascii="Arial" w:hAnsi="Arial" w:cs="Arial"/>
          <w:i/>
          <w:sz w:val="18"/>
          <w:szCs w:val="18"/>
        </w:rPr>
        <w:t xml:space="preserve"> percent flowering, DM- Days to maturity, PH- Plant height, NBPP- Number of branches per plant, NPP- Number of pods per plant, NSPP- Number of seeds per pod, SW- 100 seed weight, SYPH- Seed yield per hectare</w:t>
      </w:r>
    </w:p>
    <w:p w14:paraId="59D7E495" w14:textId="77777777" w:rsidR="000F4992" w:rsidRDefault="000F4992" w:rsidP="00D437EB">
      <w:pPr>
        <w:autoSpaceDE w:val="0"/>
        <w:autoSpaceDN w:val="0"/>
        <w:adjustRightInd w:val="0"/>
        <w:jc w:val="center"/>
        <w:rPr>
          <w:rFonts w:ascii="Arial" w:hAnsi="Arial" w:cs="Arial"/>
          <w:i/>
          <w:sz w:val="18"/>
          <w:szCs w:val="18"/>
        </w:rPr>
      </w:pPr>
    </w:p>
    <w:p w14:paraId="75B78DEA" w14:textId="77777777" w:rsidR="000F4992" w:rsidRDefault="000F4992" w:rsidP="000F4992">
      <w:pPr>
        <w:autoSpaceDE w:val="0"/>
        <w:autoSpaceDN w:val="0"/>
        <w:adjustRightInd w:val="0"/>
        <w:rPr>
          <w:rFonts w:ascii="Arial" w:hAnsi="Arial" w:cs="Arial"/>
          <w:b/>
          <w:bCs/>
        </w:rPr>
      </w:pPr>
      <w:r w:rsidRPr="00051FA8">
        <w:rPr>
          <w:rFonts w:ascii="Arial" w:hAnsi="Arial" w:cs="Arial"/>
          <w:b/>
          <w:bCs/>
        </w:rPr>
        <w:t xml:space="preserve">Table 3: </w:t>
      </w:r>
      <w:r>
        <w:rPr>
          <w:rFonts w:ascii="Arial" w:hAnsi="Arial" w:cs="Arial"/>
          <w:b/>
          <w:bCs/>
        </w:rPr>
        <w:t>Superior soybean genotypes identified based on seed yield per plant</w:t>
      </w:r>
    </w:p>
    <w:p w14:paraId="6B62F826" w14:textId="77777777" w:rsidR="000F4992" w:rsidRDefault="000F4992" w:rsidP="000F4992">
      <w:pPr>
        <w:autoSpaceDE w:val="0"/>
        <w:autoSpaceDN w:val="0"/>
        <w:adjustRightInd w:val="0"/>
        <w:rPr>
          <w:rFonts w:ascii="Arial" w:hAnsi="Arial" w:cs="Arial"/>
          <w:b/>
          <w:bCs/>
        </w:rPr>
      </w:pPr>
    </w:p>
    <w:tbl>
      <w:tblPr>
        <w:tblStyle w:val="TableGrid"/>
        <w:tblW w:w="9606" w:type="dxa"/>
        <w:tblLook w:val="04A0" w:firstRow="1" w:lastRow="0" w:firstColumn="1" w:lastColumn="0" w:noHBand="0" w:noVBand="1"/>
      </w:tblPr>
      <w:tblGrid>
        <w:gridCol w:w="963"/>
        <w:gridCol w:w="2009"/>
        <w:gridCol w:w="1843"/>
        <w:gridCol w:w="1134"/>
        <w:gridCol w:w="1984"/>
        <w:gridCol w:w="1673"/>
      </w:tblGrid>
      <w:tr w:rsidR="000F4992" w:rsidRPr="00051FA8" w14:paraId="298A25F5" w14:textId="77777777" w:rsidTr="00560E03">
        <w:trPr>
          <w:trHeight w:val="358"/>
        </w:trPr>
        <w:tc>
          <w:tcPr>
            <w:tcW w:w="963" w:type="dxa"/>
            <w:vAlign w:val="center"/>
          </w:tcPr>
          <w:p w14:paraId="20A93A4E" w14:textId="77777777" w:rsidR="000F4992" w:rsidRPr="00051FA8" w:rsidRDefault="000F4992" w:rsidP="00560E03">
            <w:pPr>
              <w:spacing w:before="100" w:beforeAutospacing="1" w:after="100" w:afterAutospacing="1"/>
              <w:jc w:val="center"/>
              <w:rPr>
                <w:rFonts w:ascii="Arial" w:hAnsi="Arial" w:cs="Arial"/>
                <w:b/>
                <w:bCs/>
                <w:sz w:val="20"/>
                <w:szCs w:val="20"/>
              </w:rPr>
            </w:pPr>
            <w:r w:rsidRPr="00051FA8">
              <w:rPr>
                <w:rFonts w:ascii="Arial" w:hAnsi="Arial" w:cs="Arial"/>
                <w:b/>
                <w:bCs/>
                <w:sz w:val="20"/>
                <w:szCs w:val="20"/>
              </w:rPr>
              <w:t>Sl. No</w:t>
            </w:r>
            <w:r>
              <w:rPr>
                <w:rFonts w:ascii="Arial" w:hAnsi="Arial" w:cs="Arial"/>
                <w:b/>
                <w:bCs/>
                <w:sz w:val="20"/>
                <w:szCs w:val="20"/>
              </w:rPr>
              <w:t>.</w:t>
            </w:r>
          </w:p>
        </w:tc>
        <w:tc>
          <w:tcPr>
            <w:tcW w:w="2009" w:type="dxa"/>
            <w:vAlign w:val="center"/>
          </w:tcPr>
          <w:p w14:paraId="172E871F" w14:textId="77777777" w:rsidR="000F4992" w:rsidRPr="00051FA8" w:rsidRDefault="000F4992" w:rsidP="00560E03">
            <w:pPr>
              <w:spacing w:before="100" w:beforeAutospacing="1" w:after="100" w:afterAutospacing="1"/>
              <w:jc w:val="center"/>
              <w:rPr>
                <w:rFonts w:ascii="Arial" w:hAnsi="Arial" w:cs="Arial"/>
                <w:b/>
                <w:bCs/>
                <w:sz w:val="20"/>
                <w:szCs w:val="20"/>
              </w:rPr>
            </w:pPr>
            <w:r w:rsidRPr="00051FA8">
              <w:rPr>
                <w:rFonts w:ascii="Arial" w:hAnsi="Arial" w:cs="Arial"/>
                <w:b/>
                <w:bCs/>
                <w:sz w:val="20"/>
                <w:szCs w:val="20"/>
              </w:rPr>
              <w:t>Germplasm lines</w:t>
            </w:r>
          </w:p>
        </w:tc>
        <w:tc>
          <w:tcPr>
            <w:tcW w:w="1843" w:type="dxa"/>
            <w:vAlign w:val="center"/>
          </w:tcPr>
          <w:p w14:paraId="6F02805C" w14:textId="77777777" w:rsidR="000F4992" w:rsidRPr="00051FA8" w:rsidRDefault="000F4992" w:rsidP="00560E03">
            <w:pPr>
              <w:spacing w:before="100" w:beforeAutospacing="1" w:after="100" w:afterAutospacing="1"/>
              <w:jc w:val="center"/>
              <w:rPr>
                <w:rFonts w:ascii="Arial" w:hAnsi="Arial" w:cs="Arial"/>
                <w:b/>
                <w:bCs/>
                <w:sz w:val="20"/>
                <w:szCs w:val="20"/>
              </w:rPr>
            </w:pPr>
            <w:r w:rsidRPr="00051FA8">
              <w:rPr>
                <w:rFonts w:ascii="Arial" w:hAnsi="Arial" w:cs="Arial"/>
                <w:b/>
                <w:bCs/>
                <w:sz w:val="20"/>
                <w:szCs w:val="20"/>
              </w:rPr>
              <w:t>Seed yield per plant (g)</w:t>
            </w:r>
          </w:p>
        </w:tc>
        <w:tc>
          <w:tcPr>
            <w:tcW w:w="1134" w:type="dxa"/>
            <w:vAlign w:val="center"/>
          </w:tcPr>
          <w:p w14:paraId="4E0329EE" w14:textId="77777777" w:rsidR="000F4992" w:rsidRPr="00051FA8" w:rsidRDefault="000F4992" w:rsidP="00560E03">
            <w:pPr>
              <w:spacing w:before="100" w:beforeAutospacing="1" w:after="100" w:afterAutospacing="1"/>
              <w:jc w:val="center"/>
              <w:rPr>
                <w:rFonts w:ascii="Arial" w:hAnsi="Arial" w:cs="Arial"/>
                <w:b/>
                <w:bCs/>
              </w:rPr>
            </w:pPr>
            <w:r w:rsidRPr="00051FA8">
              <w:rPr>
                <w:rFonts w:ascii="Arial" w:hAnsi="Arial" w:cs="Arial"/>
                <w:b/>
                <w:bCs/>
                <w:sz w:val="20"/>
                <w:szCs w:val="20"/>
              </w:rPr>
              <w:t>Sl. No</w:t>
            </w:r>
            <w:r>
              <w:rPr>
                <w:rFonts w:ascii="Arial" w:hAnsi="Arial" w:cs="Arial"/>
                <w:b/>
                <w:bCs/>
                <w:sz w:val="20"/>
                <w:szCs w:val="20"/>
              </w:rPr>
              <w:t>.</w:t>
            </w:r>
          </w:p>
        </w:tc>
        <w:tc>
          <w:tcPr>
            <w:tcW w:w="1984" w:type="dxa"/>
            <w:vAlign w:val="center"/>
          </w:tcPr>
          <w:p w14:paraId="6A6C6780" w14:textId="77777777" w:rsidR="000F4992" w:rsidRPr="00051FA8" w:rsidRDefault="000F4992" w:rsidP="00560E03">
            <w:pPr>
              <w:spacing w:before="100" w:beforeAutospacing="1" w:after="100" w:afterAutospacing="1"/>
              <w:jc w:val="center"/>
              <w:rPr>
                <w:rFonts w:ascii="Arial" w:hAnsi="Arial" w:cs="Arial"/>
                <w:b/>
                <w:bCs/>
              </w:rPr>
            </w:pPr>
            <w:r w:rsidRPr="00051FA8">
              <w:rPr>
                <w:rFonts w:ascii="Arial" w:hAnsi="Arial" w:cs="Arial"/>
                <w:b/>
                <w:bCs/>
                <w:sz w:val="20"/>
                <w:szCs w:val="20"/>
              </w:rPr>
              <w:t>Germplasm lines</w:t>
            </w:r>
          </w:p>
        </w:tc>
        <w:tc>
          <w:tcPr>
            <w:tcW w:w="1673" w:type="dxa"/>
            <w:vAlign w:val="center"/>
          </w:tcPr>
          <w:p w14:paraId="5BCB83BF" w14:textId="77777777" w:rsidR="000F4992" w:rsidRPr="00051FA8" w:rsidRDefault="000F4992" w:rsidP="00560E03">
            <w:pPr>
              <w:spacing w:before="100" w:beforeAutospacing="1" w:after="100" w:afterAutospacing="1"/>
              <w:jc w:val="center"/>
              <w:rPr>
                <w:rFonts w:ascii="Arial" w:hAnsi="Arial" w:cs="Arial"/>
                <w:b/>
                <w:bCs/>
              </w:rPr>
            </w:pPr>
            <w:r w:rsidRPr="00051FA8">
              <w:rPr>
                <w:rFonts w:ascii="Arial" w:hAnsi="Arial" w:cs="Arial"/>
                <w:b/>
                <w:bCs/>
                <w:sz w:val="20"/>
                <w:szCs w:val="20"/>
              </w:rPr>
              <w:t>Seed yield per plant (g)</w:t>
            </w:r>
          </w:p>
        </w:tc>
      </w:tr>
      <w:tr w:rsidR="000F4992" w:rsidRPr="00051FA8" w14:paraId="4C074BF0" w14:textId="77777777" w:rsidTr="001F3677">
        <w:trPr>
          <w:trHeight w:val="333"/>
        </w:trPr>
        <w:tc>
          <w:tcPr>
            <w:tcW w:w="963" w:type="dxa"/>
            <w:vAlign w:val="center"/>
          </w:tcPr>
          <w:p w14:paraId="33DEED3D" w14:textId="77777777" w:rsidR="000F4992" w:rsidRPr="00051FA8" w:rsidRDefault="000F4992" w:rsidP="00560E03">
            <w:pPr>
              <w:jc w:val="center"/>
              <w:rPr>
                <w:rFonts w:ascii="Arial" w:hAnsi="Arial" w:cs="Arial"/>
                <w:sz w:val="20"/>
                <w:szCs w:val="20"/>
              </w:rPr>
            </w:pPr>
            <w:r w:rsidRPr="00051FA8">
              <w:rPr>
                <w:rFonts w:ascii="Arial" w:hAnsi="Arial" w:cs="Arial"/>
                <w:sz w:val="20"/>
                <w:szCs w:val="20"/>
              </w:rPr>
              <w:t>1.</w:t>
            </w:r>
          </w:p>
        </w:tc>
        <w:tc>
          <w:tcPr>
            <w:tcW w:w="2009" w:type="dxa"/>
            <w:vAlign w:val="center"/>
          </w:tcPr>
          <w:p w14:paraId="0A4010B5" w14:textId="77777777" w:rsidR="000F4992" w:rsidRPr="00051FA8" w:rsidRDefault="000F4992" w:rsidP="00560E03">
            <w:pPr>
              <w:jc w:val="center"/>
              <w:rPr>
                <w:rFonts w:ascii="Arial" w:hAnsi="Arial" w:cs="Arial"/>
                <w:sz w:val="20"/>
                <w:szCs w:val="20"/>
              </w:rPr>
            </w:pPr>
            <w:r w:rsidRPr="00051FA8">
              <w:rPr>
                <w:rFonts w:ascii="Arial" w:hAnsi="Arial" w:cs="Arial"/>
                <w:sz w:val="20"/>
                <w:szCs w:val="20"/>
              </w:rPr>
              <w:t>IC-24060</w:t>
            </w:r>
          </w:p>
        </w:tc>
        <w:tc>
          <w:tcPr>
            <w:tcW w:w="1843" w:type="dxa"/>
            <w:vAlign w:val="center"/>
          </w:tcPr>
          <w:p w14:paraId="56CDB789" w14:textId="77777777" w:rsidR="000F4992" w:rsidRPr="00051FA8" w:rsidRDefault="000F4992" w:rsidP="00560E03">
            <w:pPr>
              <w:jc w:val="center"/>
              <w:rPr>
                <w:rFonts w:ascii="Arial" w:hAnsi="Arial" w:cs="Arial"/>
                <w:sz w:val="20"/>
                <w:szCs w:val="20"/>
              </w:rPr>
            </w:pPr>
            <w:r w:rsidRPr="00051FA8">
              <w:rPr>
                <w:rFonts w:ascii="Arial" w:hAnsi="Arial" w:cs="Arial"/>
                <w:sz w:val="20"/>
                <w:szCs w:val="20"/>
              </w:rPr>
              <w:t>11.48</w:t>
            </w:r>
          </w:p>
        </w:tc>
        <w:tc>
          <w:tcPr>
            <w:tcW w:w="1134" w:type="dxa"/>
            <w:vAlign w:val="center"/>
          </w:tcPr>
          <w:p w14:paraId="2D06DD0F" w14:textId="77777777" w:rsidR="000F4992" w:rsidRPr="00051FA8" w:rsidRDefault="000F4992" w:rsidP="00560E03">
            <w:pPr>
              <w:jc w:val="center"/>
              <w:rPr>
                <w:rFonts w:ascii="Arial" w:hAnsi="Arial" w:cs="Arial"/>
              </w:rPr>
            </w:pPr>
            <w:r w:rsidRPr="00051FA8">
              <w:rPr>
                <w:rFonts w:ascii="Arial" w:hAnsi="Arial" w:cs="Arial"/>
                <w:sz w:val="20"/>
                <w:szCs w:val="20"/>
              </w:rPr>
              <w:t>11.</w:t>
            </w:r>
          </w:p>
        </w:tc>
        <w:tc>
          <w:tcPr>
            <w:tcW w:w="1984" w:type="dxa"/>
            <w:vAlign w:val="center"/>
          </w:tcPr>
          <w:p w14:paraId="7B5B5D91" w14:textId="77777777" w:rsidR="000F4992" w:rsidRPr="00051FA8" w:rsidRDefault="000F4992" w:rsidP="00560E03">
            <w:pPr>
              <w:jc w:val="center"/>
              <w:rPr>
                <w:rFonts w:ascii="Arial" w:hAnsi="Arial" w:cs="Arial"/>
              </w:rPr>
            </w:pPr>
            <w:r w:rsidRPr="00051FA8">
              <w:rPr>
                <w:rFonts w:ascii="Arial" w:hAnsi="Arial" w:cs="Arial"/>
                <w:sz w:val="20"/>
                <w:szCs w:val="20"/>
              </w:rPr>
              <w:t>EC-0280134</w:t>
            </w:r>
          </w:p>
        </w:tc>
        <w:tc>
          <w:tcPr>
            <w:tcW w:w="1673" w:type="dxa"/>
            <w:vAlign w:val="center"/>
          </w:tcPr>
          <w:p w14:paraId="7B216AB3" w14:textId="77777777" w:rsidR="000F4992" w:rsidRPr="00051FA8" w:rsidRDefault="000F4992" w:rsidP="00560E03">
            <w:pPr>
              <w:jc w:val="center"/>
              <w:rPr>
                <w:rFonts w:ascii="Arial" w:hAnsi="Arial" w:cs="Arial"/>
              </w:rPr>
            </w:pPr>
            <w:r w:rsidRPr="00051FA8">
              <w:rPr>
                <w:rFonts w:ascii="Arial" w:hAnsi="Arial" w:cs="Arial"/>
                <w:sz w:val="20"/>
                <w:szCs w:val="20"/>
              </w:rPr>
              <w:t>9.64</w:t>
            </w:r>
          </w:p>
        </w:tc>
      </w:tr>
      <w:tr w:rsidR="000F4992" w:rsidRPr="00051FA8" w14:paraId="09D45DF1" w14:textId="77777777" w:rsidTr="001F3677">
        <w:trPr>
          <w:trHeight w:val="408"/>
        </w:trPr>
        <w:tc>
          <w:tcPr>
            <w:tcW w:w="963" w:type="dxa"/>
            <w:vAlign w:val="center"/>
          </w:tcPr>
          <w:p w14:paraId="4EF91A37" w14:textId="77777777" w:rsidR="000F4992" w:rsidRPr="00051FA8" w:rsidRDefault="000F4992" w:rsidP="00560E03">
            <w:pPr>
              <w:jc w:val="center"/>
              <w:rPr>
                <w:rFonts w:ascii="Arial" w:hAnsi="Arial" w:cs="Arial"/>
                <w:sz w:val="20"/>
                <w:szCs w:val="20"/>
              </w:rPr>
            </w:pPr>
            <w:r w:rsidRPr="00051FA8">
              <w:rPr>
                <w:rFonts w:ascii="Arial" w:hAnsi="Arial" w:cs="Arial"/>
                <w:sz w:val="20"/>
                <w:szCs w:val="20"/>
              </w:rPr>
              <w:t>2.</w:t>
            </w:r>
          </w:p>
        </w:tc>
        <w:tc>
          <w:tcPr>
            <w:tcW w:w="2009" w:type="dxa"/>
            <w:vAlign w:val="center"/>
          </w:tcPr>
          <w:p w14:paraId="456F9CA0" w14:textId="77777777" w:rsidR="000F4992" w:rsidRPr="00051FA8" w:rsidRDefault="000F4992" w:rsidP="00560E03">
            <w:pPr>
              <w:jc w:val="center"/>
              <w:rPr>
                <w:rFonts w:ascii="Arial" w:hAnsi="Arial" w:cs="Arial"/>
                <w:sz w:val="20"/>
                <w:szCs w:val="20"/>
              </w:rPr>
            </w:pPr>
            <w:bookmarkStart w:id="14" w:name="_Hlk206765019"/>
            <w:r w:rsidRPr="00051FA8">
              <w:rPr>
                <w:rFonts w:ascii="Arial" w:hAnsi="Arial" w:cs="Arial"/>
                <w:sz w:val="20"/>
                <w:szCs w:val="20"/>
              </w:rPr>
              <w:t>I-812</w:t>
            </w:r>
            <w:bookmarkEnd w:id="14"/>
          </w:p>
        </w:tc>
        <w:tc>
          <w:tcPr>
            <w:tcW w:w="1843" w:type="dxa"/>
            <w:vAlign w:val="center"/>
          </w:tcPr>
          <w:p w14:paraId="65D88E80" w14:textId="77777777" w:rsidR="000F4992" w:rsidRPr="00051FA8" w:rsidRDefault="000F4992" w:rsidP="00560E03">
            <w:pPr>
              <w:jc w:val="center"/>
              <w:rPr>
                <w:rFonts w:ascii="Arial" w:hAnsi="Arial" w:cs="Arial"/>
                <w:sz w:val="20"/>
                <w:szCs w:val="20"/>
              </w:rPr>
            </w:pPr>
            <w:r w:rsidRPr="00051FA8">
              <w:rPr>
                <w:rFonts w:ascii="Arial" w:hAnsi="Arial" w:cs="Arial"/>
                <w:sz w:val="20"/>
                <w:szCs w:val="20"/>
              </w:rPr>
              <w:t>11.32</w:t>
            </w:r>
          </w:p>
        </w:tc>
        <w:tc>
          <w:tcPr>
            <w:tcW w:w="1134" w:type="dxa"/>
            <w:vAlign w:val="center"/>
          </w:tcPr>
          <w:p w14:paraId="3FDF9F50" w14:textId="77777777" w:rsidR="000F4992" w:rsidRPr="00051FA8" w:rsidRDefault="000F4992" w:rsidP="00560E03">
            <w:pPr>
              <w:jc w:val="center"/>
              <w:rPr>
                <w:rFonts w:ascii="Arial" w:hAnsi="Arial" w:cs="Arial"/>
              </w:rPr>
            </w:pPr>
            <w:r w:rsidRPr="00051FA8">
              <w:rPr>
                <w:rFonts w:ascii="Arial" w:hAnsi="Arial" w:cs="Arial"/>
                <w:sz w:val="20"/>
                <w:szCs w:val="20"/>
              </w:rPr>
              <w:t>12.</w:t>
            </w:r>
          </w:p>
        </w:tc>
        <w:tc>
          <w:tcPr>
            <w:tcW w:w="1984" w:type="dxa"/>
            <w:vAlign w:val="center"/>
          </w:tcPr>
          <w:p w14:paraId="00EF9F9A" w14:textId="77777777" w:rsidR="000F4992" w:rsidRPr="00051FA8" w:rsidRDefault="000F4992" w:rsidP="00560E03">
            <w:pPr>
              <w:jc w:val="center"/>
              <w:rPr>
                <w:rFonts w:ascii="Arial" w:hAnsi="Arial" w:cs="Arial"/>
              </w:rPr>
            </w:pPr>
            <w:r w:rsidRPr="00051FA8">
              <w:rPr>
                <w:rFonts w:ascii="Arial" w:hAnsi="Arial" w:cs="Arial"/>
                <w:sz w:val="20"/>
                <w:szCs w:val="20"/>
              </w:rPr>
              <w:t>IC-0501301</w:t>
            </w:r>
          </w:p>
        </w:tc>
        <w:tc>
          <w:tcPr>
            <w:tcW w:w="1673" w:type="dxa"/>
            <w:vAlign w:val="center"/>
          </w:tcPr>
          <w:p w14:paraId="03CA7AC4" w14:textId="77777777" w:rsidR="000F4992" w:rsidRPr="00051FA8" w:rsidRDefault="000F4992" w:rsidP="00560E03">
            <w:pPr>
              <w:jc w:val="center"/>
              <w:rPr>
                <w:rFonts w:ascii="Arial" w:hAnsi="Arial" w:cs="Arial"/>
              </w:rPr>
            </w:pPr>
            <w:r w:rsidRPr="00051FA8">
              <w:rPr>
                <w:rFonts w:ascii="Arial" w:hAnsi="Arial" w:cs="Arial"/>
                <w:sz w:val="20"/>
                <w:szCs w:val="20"/>
              </w:rPr>
              <w:t>9.39</w:t>
            </w:r>
          </w:p>
        </w:tc>
      </w:tr>
      <w:tr w:rsidR="000F4992" w:rsidRPr="00051FA8" w14:paraId="4059DC53" w14:textId="77777777" w:rsidTr="001F3677">
        <w:trPr>
          <w:trHeight w:val="428"/>
        </w:trPr>
        <w:tc>
          <w:tcPr>
            <w:tcW w:w="963" w:type="dxa"/>
            <w:vAlign w:val="center"/>
          </w:tcPr>
          <w:p w14:paraId="33249005" w14:textId="77777777" w:rsidR="000F4992" w:rsidRPr="00051FA8" w:rsidRDefault="000F4992" w:rsidP="00560E03">
            <w:pPr>
              <w:jc w:val="center"/>
              <w:rPr>
                <w:rFonts w:ascii="Arial" w:hAnsi="Arial" w:cs="Arial"/>
                <w:sz w:val="20"/>
                <w:szCs w:val="20"/>
              </w:rPr>
            </w:pPr>
            <w:r w:rsidRPr="00051FA8">
              <w:rPr>
                <w:rFonts w:ascii="Arial" w:hAnsi="Arial" w:cs="Arial"/>
                <w:sz w:val="20"/>
                <w:szCs w:val="20"/>
              </w:rPr>
              <w:t>3.</w:t>
            </w:r>
          </w:p>
        </w:tc>
        <w:tc>
          <w:tcPr>
            <w:tcW w:w="2009" w:type="dxa"/>
            <w:vAlign w:val="center"/>
          </w:tcPr>
          <w:p w14:paraId="1CB5E37F" w14:textId="77777777" w:rsidR="000F4992" w:rsidRPr="00051FA8" w:rsidRDefault="000F4992" w:rsidP="00560E03">
            <w:pPr>
              <w:jc w:val="center"/>
              <w:rPr>
                <w:rFonts w:ascii="Arial" w:hAnsi="Arial" w:cs="Arial"/>
                <w:sz w:val="20"/>
                <w:szCs w:val="20"/>
              </w:rPr>
            </w:pPr>
            <w:r w:rsidRPr="00051FA8">
              <w:rPr>
                <w:rFonts w:ascii="Arial" w:hAnsi="Arial" w:cs="Arial"/>
                <w:sz w:val="20"/>
                <w:szCs w:val="20"/>
              </w:rPr>
              <w:t>IC-0243771</w:t>
            </w:r>
          </w:p>
        </w:tc>
        <w:tc>
          <w:tcPr>
            <w:tcW w:w="1843" w:type="dxa"/>
            <w:vAlign w:val="center"/>
          </w:tcPr>
          <w:p w14:paraId="08E5365D" w14:textId="77777777" w:rsidR="000F4992" w:rsidRPr="00051FA8" w:rsidRDefault="000F4992" w:rsidP="00560E03">
            <w:pPr>
              <w:jc w:val="center"/>
              <w:rPr>
                <w:rFonts w:ascii="Arial" w:hAnsi="Arial" w:cs="Arial"/>
                <w:sz w:val="20"/>
                <w:szCs w:val="20"/>
              </w:rPr>
            </w:pPr>
            <w:r w:rsidRPr="00051FA8">
              <w:rPr>
                <w:rFonts w:ascii="Arial" w:hAnsi="Arial" w:cs="Arial"/>
                <w:sz w:val="20"/>
                <w:szCs w:val="20"/>
              </w:rPr>
              <w:t>10.28</w:t>
            </w:r>
          </w:p>
        </w:tc>
        <w:tc>
          <w:tcPr>
            <w:tcW w:w="1134" w:type="dxa"/>
            <w:vAlign w:val="center"/>
          </w:tcPr>
          <w:p w14:paraId="5C633C3D" w14:textId="77777777" w:rsidR="000F4992" w:rsidRPr="00051FA8" w:rsidRDefault="000F4992" w:rsidP="00560E03">
            <w:pPr>
              <w:jc w:val="center"/>
              <w:rPr>
                <w:rFonts w:ascii="Arial" w:hAnsi="Arial" w:cs="Arial"/>
              </w:rPr>
            </w:pPr>
            <w:r w:rsidRPr="00051FA8">
              <w:rPr>
                <w:rFonts w:ascii="Arial" w:hAnsi="Arial" w:cs="Arial"/>
                <w:sz w:val="20"/>
                <w:szCs w:val="20"/>
              </w:rPr>
              <w:t>13.</w:t>
            </w:r>
          </w:p>
        </w:tc>
        <w:tc>
          <w:tcPr>
            <w:tcW w:w="1984" w:type="dxa"/>
            <w:vAlign w:val="center"/>
          </w:tcPr>
          <w:p w14:paraId="660AE1AD" w14:textId="77777777" w:rsidR="000F4992" w:rsidRPr="00051FA8" w:rsidRDefault="000F4992" w:rsidP="00560E03">
            <w:pPr>
              <w:jc w:val="center"/>
              <w:rPr>
                <w:rFonts w:ascii="Arial" w:hAnsi="Arial" w:cs="Arial"/>
              </w:rPr>
            </w:pPr>
            <w:r w:rsidRPr="00051FA8">
              <w:rPr>
                <w:rFonts w:ascii="Arial" w:hAnsi="Arial" w:cs="Arial"/>
                <w:sz w:val="20"/>
                <w:szCs w:val="20"/>
              </w:rPr>
              <w:t>I-556</w:t>
            </w:r>
          </w:p>
        </w:tc>
        <w:tc>
          <w:tcPr>
            <w:tcW w:w="1673" w:type="dxa"/>
            <w:vAlign w:val="center"/>
          </w:tcPr>
          <w:p w14:paraId="4A808ACE" w14:textId="77777777" w:rsidR="000F4992" w:rsidRPr="00051FA8" w:rsidRDefault="000F4992" w:rsidP="00560E03">
            <w:pPr>
              <w:jc w:val="center"/>
              <w:rPr>
                <w:rFonts w:ascii="Arial" w:hAnsi="Arial" w:cs="Arial"/>
              </w:rPr>
            </w:pPr>
            <w:r w:rsidRPr="00051FA8">
              <w:rPr>
                <w:rFonts w:ascii="Arial" w:hAnsi="Arial" w:cs="Arial"/>
                <w:sz w:val="20"/>
                <w:szCs w:val="20"/>
              </w:rPr>
              <w:t>9.31</w:t>
            </w:r>
          </w:p>
        </w:tc>
      </w:tr>
      <w:tr w:rsidR="000F4992" w:rsidRPr="00051FA8" w14:paraId="48E9C6CC" w14:textId="77777777" w:rsidTr="001F3677">
        <w:trPr>
          <w:trHeight w:val="407"/>
        </w:trPr>
        <w:tc>
          <w:tcPr>
            <w:tcW w:w="963" w:type="dxa"/>
            <w:vAlign w:val="center"/>
          </w:tcPr>
          <w:p w14:paraId="52662DAC" w14:textId="77777777" w:rsidR="000F4992" w:rsidRPr="00051FA8" w:rsidRDefault="000F4992" w:rsidP="00560E03">
            <w:pPr>
              <w:jc w:val="center"/>
              <w:rPr>
                <w:rFonts w:ascii="Arial" w:hAnsi="Arial" w:cs="Arial"/>
                <w:sz w:val="20"/>
                <w:szCs w:val="20"/>
              </w:rPr>
            </w:pPr>
            <w:r w:rsidRPr="00051FA8">
              <w:rPr>
                <w:rFonts w:ascii="Arial" w:hAnsi="Arial" w:cs="Arial"/>
                <w:sz w:val="20"/>
                <w:szCs w:val="20"/>
              </w:rPr>
              <w:t>4.</w:t>
            </w:r>
          </w:p>
        </w:tc>
        <w:tc>
          <w:tcPr>
            <w:tcW w:w="2009" w:type="dxa"/>
            <w:vAlign w:val="center"/>
          </w:tcPr>
          <w:p w14:paraId="34F3114D" w14:textId="77777777" w:rsidR="000F4992" w:rsidRPr="00051FA8" w:rsidRDefault="000F4992" w:rsidP="00560E03">
            <w:pPr>
              <w:jc w:val="center"/>
              <w:rPr>
                <w:rFonts w:ascii="Arial" w:hAnsi="Arial" w:cs="Arial"/>
                <w:sz w:val="20"/>
                <w:szCs w:val="20"/>
              </w:rPr>
            </w:pPr>
            <w:r w:rsidRPr="00051FA8">
              <w:rPr>
                <w:rFonts w:ascii="Arial" w:hAnsi="Arial" w:cs="Arial"/>
                <w:sz w:val="20"/>
                <w:szCs w:val="20"/>
              </w:rPr>
              <w:t>I-987</w:t>
            </w:r>
          </w:p>
        </w:tc>
        <w:tc>
          <w:tcPr>
            <w:tcW w:w="1843" w:type="dxa"/>
            <w:vAlign w:val="center"/>
          </w:tcPr>
          <w:p w14:paraId="6BEB8D70" w14:textId="77777777" w:rsidR="000F4992" w:rsidRPr="00051FA8" w:rsidRDefault="000F4992" w:rsidP="00560E03">
            <w:pPr>
              <w:jc w:val="center"/>
              <w:rPr>
                <w:rFonts w:ascii="Arial" w:hAnsi="Arial" w:cs="Arial"/>
                <w:sz w:val="20"/>
                <w:szCs w:val="20"/>
              </w:rPr>
            </w:pPr>
            <w:r w:rsidRPr="00051FA8">
              <w:rPr>
                <w:rFonts w:ascii="Arial" w:hAnsi="Arial" w:cs="Arial"/>
                <w:sz w:val="20"/>
                <w:szCs w:val="20"/>
              </w:rPr>
              <w:t>9.94</w:t>
            </w:r>
          </w:p>
        </w:tc>
        <w:tc>
          <w:tcPr>
            <w:tcW w:w="1134" w:type="dxa"/>
            <w:vAlign w:val="center"/>
          </w:tcPr>
          <w:p w14:paraId="469DF30E" w14:textId="77777777" w:rsidR="000F4992" w:rsidRPr="00051FA8" w:rsidRDefault="000F4992" w:rsidP="00560E03">
            <w:pPr>
              <w:jc w:val="center"/>
              <w:rPr>
                <w:rFonts w:ascii="Arial" w:hAnsi="Arial" w:cs="Arial"/>
              </w:rPr>
            </w:pPr>
            <w:r w:rsidRPr="00051FA8">
              <w:rPr>
                <w:rFonts w:ascii="Arial" w:hAnsi="Arial" w:cs="Arial"/>
                <w:sz w:val="20"/>
                <w:szCs w:val="20"/>
              </w:rPr>
              <w:t>14.</w:t>
            </w:r>
          </w:p>
        </w:tc>
        <w:tc>
          <w:tcPr>
            <w:tcW w:w="1984" w:type="dxa"/>
            <w:vAlign w:val="center"/>
          </w:tcPr>
          <w:p w14:paraId="3482332F" w14:textId="77777777" w:rsidR="000F4992" w:rsidRPr="00051FA8" w:rsidRDefault="000F4992" w:rsidP="00560E03">
            <w:pPr>
              <w:jc w:val="center"/>
              <w:rPr>
                <w:rFonts w:ascii="Arial" w:hAnsi="Arial" w:cs="Arial"/>
              </w:rPr>
            </w:pPr>
            <w:bookmarkStart w:id="15" w:name="_Hlk206765129"/>
            <w:r w:rsidRPr="00051FA8">
              <w:rPr>
                <w:rFonts w:ascii="Arial" w:hAnsi="Arial" w:cs="Arial"/>
                <w:sz w:val="20"/>
                <w:szCs w:val="20"/>
              </w:rPr>
              <w:t>IC-0501882</w:t>
            </w:r>
            <w:bookmarkEnd w:id="15"/>
          </w:p>
        </w:tc>
        <w:tc>
          <w:tcPr>
            <w:tcW w:w="1673" w:type="dxa"/>
            <w:vAlign w:val="center"/>
          </w:tcPr>
          <w:p w14:paraId="01F2566A" w14:textId="77777777" w:rsidR="000F4992" w:rsidRPr="00051FA8" w:rsidRDefault="000F4992" w:rsidP="00560E03">
            <w:pPr>
              <w:jc w:val="center"/>
              <w:rPr>
                <w:rFonts w:ascii="Arial" w:hAnsi="Arial" w:cs="Arial"/>
              </w:rPr>
            </w:pPr>
            <w:r w:rsidRPr="00051FA8">
              <w:rPr>
                <w:rFonts w:ascii="Arial" w:hAnsi="Arial" w:cs="Arial"/>
                <w:sz w:val="20"/>
                <w:szCs w:val="20"/>
              </w:rPr>
              <w:t>9.10</w:t>
            </w:r>
          </w:p>
        </w:tc>
      </w:tr>
      <w:tr w:rsidR="000F4992" w:rsidRPr="00051FA8" w14:paraId="12B0FF18" w14:textId="77777777" w:rsidTr="001F3677">
        <w:trPr>
          <w:trHeight w:val="427"/>
        </w:trPr>
        <w:tc>
          <w:tcPr>
            <w:tcW w:w="963" w:type="dxa"/>
            <w:vAlign w:val="center"/>
          </w:tcPr>
          <w:p w14:paraId="4B7C52FB" w14:textId="77777777" w:rsidR="000F4992" w:rsidRPr="00051FA8" w:rsidRDefault="000F4992" w:rsidP="00560E03">
            <w:pPr>
              <w:jc w:val="center"/>
              <w:rPr>
                <w:rFonts w:ascii="Arial" w:hAnsi="Arial" w:cs="Arial"/>
                <w:sz w:val="20"/>
                <w:szCs w:val="20"/>
              </w:rPr>
            </w:pPr>
            <w:r w:rsidRPr="00051FA8">
              <w:rPr>
                <w:rFonts w:ascii="Arial" w:hAnsi="Arial" w:cs="Arial"/>
                <w:sz w:val="20"/>
                <w:szCs w:val="20"/>
              </w:rPr>
              <w:t>5.</w:t>
            </w:r>
          </w:p>
        </w:tc>
        <w:tc>
          <w:tcPr>
            <w:tcW w:w="2009" w:type="dxa"/>
            <w:vAlign w:val="center"/>
          </w:tcPr>
          <w:p w14:paraId="7B8853FA" w14:textId="77777777" w:rsidR="000F4992" w:rsidRPr="00051FA8" w:rsidRDefault="000F4992" w:rsidP="00560E03">
            <w:pPr>
              <w:jc w:val="center"/>
              <w:rPr>
                <w:rFonts w:ascii="Arial" w:hAnsi="Arial" w:cs="Arial"/>
                <w:sz w:val="20"/>
                <w:szCs w:val="20"/>
              </w:rPr>
            </w:pPr>
            <w:r w:rsidRPr="00051FA8">
              <w:rPr>
                <w:rFonts w:ascii="Arial" w:hAnsi="Arial" w:cs="Arial"/>
                <w:sz w:val="20"/>
                <w:szCs w:val="20"/>
              </w:rPr>
              <w:t>IC-0243776</w:t>
            </w:r>
          </w:p>
        </w:tc>
        <w:tc>
          <w:tcPr>
            <w:tcW w:w="1843" w:type="dxa"/>
            <w:vAlign w:val="center"/>
          </w:tcPr>
          <w:p w14:paraId="380A9422" w14:textId="77777777" w:rsidR="000F4992" w:rsidRPr="00051FA8" w:rsidRDefault="000F4992" w:rsidP="00560E03">
            <w:pPr>
              <w:jc w:val="center"/>
              <w:rPr>
                <w:rFonts w:ascii="Arial" w:hAnsi="Arial" w:cs="Arial"/>
                <w:sz w:val="20"/>
                <w:szCs w:val="20"/>
              </w:rPr>
            </w:pPr>
            <w:r w:rsidRPr="00051FA8">
              <w:rPr>
                <w:rFonts w:ascii="Arial" w:hAnsi="Arial" w:cs="Arial"/>
                <w:sz w:val="20"/>
                <w:szCs w:val="20"/>
              </w:rPr>
              <w:t>9.80</w:t>
            </w:r>
          </w:p>
        </w:tc>
        <w:tc>
          <w:tcPr>
            <w:tcW w:w="1134" w:type="dxa"/>
            <w:vAlign w:val="center"/>
          </w:tcPr>
          <w:p w14:paraId="08E1AF00" w14:textId="77777777" w:rsidR="000F4992" w:rsidRPr="00051FA8" w:rsidRDefault="000F4992" w:rsidP="00560E03">
            <w:pPr>
              <w:jc w:val="center"/>
              <w:rPr>
                <w:rFonts w:ascii="Arial" w:hAnsi="Arial" w:cs="Arial"/>
              </w:rPr>
            </w:pPr>
            <w:r w:rsidRPr="00051FA8">
              <w:rPr>
                <w:rFonts w:ascii="Arial" w:hAnsi="Arial" w:cs="Arial"/>
                <w:sz w:val="20"/>
                <w:szCs w:val="20"/>
              </w:rPr>
              <w:t>15.</w:t>
            </w:r>
          </w:p>
        </w:tc>
        <w:tc>
          <w:tcPr>
            <w:tcW w:w="1984" w:type="dxa"/>
            <w:vAlign w:val="center"/>
          </w:tcPr>
          <w:p w14:paraId="550353E3" w14:textId="77777777" w:rsidR="000F4992" w:rsidRPr="00051FA8" w:rsidRDefault="000F4992" w:rsidP="00560E03">
            <w:pPr>
              <w:jc w:val="center"/>
              <w:rPr>
                <w:rFonts w:ascii="Arial" w:hAnsi="Arial" w:cs="Arial"/>
              </w:rPr>
            </w:pPr>
            <w:r w:rsidRPr="00051FA8">
              <w:rPr>
                <w:rFonts w:ascii="Arial" w:hAnsi="Arial" w:cs="Arial"/>
                <w:sz w:val="20"/>
                <w:szCs w:val="20"/>
              </w:rPr>
              <w:t>EC-0025000</w:t>
            </w:r>
          </w:p>
        </w:tc>
        <w:tc>
          <w:tcPr>
            <w:tcW w:w="1673" w:type="dxa"/>
            <w:vAlign w:val="center"/>
          </w:tcPr>
          <w:p w14:paraId="7BB610D7" w14:textId="77777777" w:rsidR="000F4992" w:rsidRPr="00051FA8" w:rsidRDefault="000F4992" w:rsidP="00560E03">
            <w:pPr>
              <w:jc w:val="center"/>
              <w:rPr>
                <w:rFonts w:ascii="Arial" w:hAnsi="Arial" w:cs="Arial"/>
              </w:rPr>
            </w:pPr>
            <w:r w:rsidRPr="00051FA8">
              <w:rPr>
                <w:rFonts w:ascii="Arial" w:hAnsi="Arial" w:cs="Arial"/>
                <w:sz w:val="20"/>
                <w:szCs w:val="20"/>
              </w:rPr>
              <w:t>9.08</w:t>
            </w:r>
          </w:p>
        </w:tc>
      </w:tr>
      <w:tr w:rsidR="000F4992" w:rsidRPr="00051FA8" w14:paraId="3390E170" w14:textId="77777777" w:rsidTr="001F3677">
        <w:trPr>
          <w:trHeight w:val="418"/>
        </w:trPr>
        <w:tc>
          <w:tcPr>
            <w:tcW w:w="963" w:type="dxa"/>
            <w:vAlign w:val="center"/>
          </w:tcPr>
          <w:p w14:paraId="2B370048" w14:textId="77777777" w:rsidR="000F4992" w:rsidRPr="00051FA8" w:rsidRDefault="000F4992" w:rsidP="00560E03">
            <w:pPr>
              <w:jc w:val="center"/>
              <w:rPr>
                <w:rFonts w:ascii="Arial" w:hAnsi="Arial" w:cs="Arial"/>
                <w:sz w:val="20"/>
                <w:szCs w:val="20"/>
              </w:rPr>
            </w:pPr>
            <w:r w:rsidRPr="00051FA8">
              <w:rPr>
                <w:rFonts w:ascii="Arial" w:hAnsi="Arial" w:cs="Arial"/>
                <w:sz w:val="20"/>
                <w:szCs w:val="20"/>
              </w:rPr>
              <w:t>6.</w:t>
            </w:r>
          </w:p>
        </w:tc>
        <w:tc>
          <w:tcPr>
            <w:tcW w:w="2009" w:type="dxa"/>
            <w:vAlign w:val="center"/>
          </w:tcPr>
          <w:p w14:paraId="78128559" w14:textId="77777777" w:rsidR="000F4992" w:rsidRPr="00051FA8" w:rsidRDefault="000F4992" w:rsidP="00560E03">
            <w:pPr>
              <w:jc w:val="center"/>
              <w:rPr>
                <w:rFonts w:ascii="Arial" w:hAnsi="Arial" w:cs="Arial"/>
                <w:sz w:val="20"/>
                <w:szCs w:val="20"/>
              </w:rPr>
            </w:pPr>
            <w:r w:rsidRPr="00051FA8">
              <w:rPr>
                <w:rFonts w:ascii="Arial" w:hAnsi="Arial" w:cs="Arial"/>
                <w:sz w:val="20"/>
                <w:szCs w:val="20"/>
              </w:rPr>
              <w:t>IC-49864</w:t>
            </w:r>
          </w:p>
        </w:tc>
        <w:tc>
          <w:tcPr>
            <w:tcW w:w="1843" w:type="dxa"/>
            <w:vAlign w:val="center"/>
          </w:tcPr>
          <w:p w14:paraId="79929433" w14:textId="77777777" w:rsidR="000F4992" w:rsidRPr="00051FA8" w:rsidRDefault="000F4992" w:rsidP="00560E03">
            <w:pPr>
              <w:jc w:val="center"/>
              <w:rPr>
                <w:rFonts w:ascii="Arial" w:hAnsi="Arial" w:cs="Arial"/>
                <w:sz w:val="20"/>
                <w:szCs w:val="20"/>
              </w:rPr>
            </w:pPr>
            <w:r w:rsidRPr="00051FA8">
              <w:rPr>
                <w:rFonts w:ascii="Arial" w:hAnsi="Arial" w:cs="Arial"/>
                <w:sz w:val="20"/>
                <w:szCs w:val="20"/>
              </w:rPr>
              <w:t>9.72</w:t>
            </w:r>
          </w:p>
        </w:tc>
        <w:tc>
          <w:tcPr>
            <w:tcW w:w="1134" w:type="dxa"/>
            <w:vAlign w:val="center"/>
          </w:tcPr>
          <w:p w14:paraId="074C65E3" w14:textId="77777777" w:rsidR="000F4992" w:rsidRPr="00051FA8" w:rsidRDefault="000F4992" w:rsidP="00560E03">
            <w:pPr>
              <w:jc w:val="center"/>
              <w:rPr>
                <w:rFonts w:ascii="Arial" w:hAnsi="Arial" w:cs="Arial"/>
              </w:rPr>
            </w:pPr>
            <w:r w:rsidRPr="00051FA8">
              <w:rPr>
                <w:rFonts w:ascii="Arial" w:hAnsi="Arial" w:cs="Arial"/>
                <w:sz w:val="20"/>
                <w:szCs w:val="20"/>
              </w:rPr>
              <w:t>16.</w:t>
            </w:r>
          </w:p>
        </w:tc>
        <w:tc>
          <w:tcPr>
            <w:tcW w:w="1984" w:type="dxa"/>
            <w:vAlign w:val="center"/>
          </w:tcPr>
          <w:p w14:paraId="18ED6499" w14:textId="77777777" w:rsidR="000F4992" w:rsidRPr="00051FA8" w:rsidRDefault="000F4992" w:rsidP="00560E03">
            <w:pPr>
              <w:jc w:val="center"/>
              <w:rPr>
                <w:rFonts w:ascii="Arial" w:hAnsi="Arial" w:cs="Arial"/>
              </w:rPr>
            </w:pPr>
            <w:r w:rsidRPr="00051FA8">
              <w:rPr>
                <w:rFonts w:ascii="Arial" w:hAnsi="Arial" w:cs="Arial"/>
                <w:sz w:val="20"/>
                <w:szCs w:val="20"/>
              </w:rPr>
              <w:t>I-1311</w:t>
            </w:r>
          </w:p>
        </w:tc>
        <w:tc>
          <w:tcPr>
            <w:tcW w:w="1673" w:type="dxa"/>
            <w:vAlign w:val="center"/>
          </w:tcPr>
          <w:p w14:paraId="6638FEB9" w14:textId="77777777" w:rsidR="000F4992" w:rsidRPr="00051FA8" w:rsidRDefault="000F4992" w:rsidP="00560E03">
            <w:pPr>
              <w:jc w:val="center"/>
              <w:rPr>
                <w:rFonts w:ascii="Arial" w:hAnsi="Arial" w:cs="Arial"/>
              </w:rPr>
            </w:pPr>
            <w:r w:rsidRPr="00051FA8">
              <w:rPr>
                <w:rFonts w:ascii="Arial" w:hAnsi="Arial" w:cs="Arial"/>
                <w:sz w:val="20"/>
                <w:szCs w:val="20"/>
              </w:rPr>
              <w:t>9.05</w:t>
            </w:r>
          </w:p>
        </w:tc>
      </w:tr>
      <w:tr w:rsidR="000F4992" w:rsidRPr="00051FA8" w14:paraId="10A856C8" w14:textId="77777777" w:rsidTr="001F3677">
        <w:trPr>
          <w:trHeight w:val="397"/>
        </w:trPr>
        <w:tc>
          <w:tcPr>
            <w:tcW w:w="963" w:type="dxa"/>
            <w:vAlign w:val="center"/>
          </w:tcPr>
          <w:p w14:paraId="5825648C" w14:textId="77777777" w:rsidR="000F4992" w:rsidRPr="00051FA8" w:rsidRDefault="000F4992" w:rsidP="00560E03">
            <w:pPr>
              <w:jc w:val="center"/>
              <w:rPr>
                <w:rFonts w:ascii="Arial" w:hAnsi="Arial" w:cs="Arial"/>
                <w:sz w:val="20"/>
                <w:szCs w:val="20"/>
              </w:rPr>
            </w:pPr>
            <w:r w:rsidRPr="00051FA8">
              <w:rPr>
                <w:rFonts w:ascii="Arial" w:hAnsi="Arial" w:cs="Arial"/>
                <w:sz w:val="20"/>
                <w:szCs w:val="20"/>
              </w:rPr>
              <w:t>7.</w:t>
            </w:r>
          </w:p>
        </w:tc>
        <w:tc>
          <w:tcPr>
            <w:tcW w:w="2009" w:type="dxa"/>
            <w:vAlign w:val="center"/>
          </w:tcPr>
          <w:p w14:paraId="2D8F270D" w14:textId="77777777" w:rsidR="000F4992" w:rsidRPr="00051FA8" w:rsidRDefault="000F4992" w:rsidP="00560E03">
            <w:pPr>
              <w:jc w:val="center"/>
              <w:rPr>
                <w:rFonts w:ascii="Arial" w:hAnsi="Arial" w:cs="Arial"/>
                <w:sz w:val="20"/>
                <w:szCs w:val="20"/>
              </w:rPr>
            </w:pPr>
            <w:bookmarkStart w:id="16" w:name="_Hlk206765047"/>
            <w:r w:rsidRPr="00051FA8">
              <w:rPr>
                <w:rFonts w:ascii="Arial" w:hAnsi="Arial" w:cs="Arial"/>
                <w:sz w:val="20"/>
                <w:szCs w:val="20"/>
              </w:rPr>
              <w:t>I-4</w:t>
            </w:r>
            <w:bookmarkEnd w:id="16"/>
          </w:p>
        </w:tc>
        <w:tc>
          <w:tcPr>
            <w:tcW w:w="1843" w:type="dxa"/>
            <w:vAlign w:val="center"/>
          </w:tcPr>
          <w:p w14:paraId="67D9EF8B" w14:textId="77777777" w:rsidR="000F4992" w:rsidRPr="00051FA8" w:rsidRDefault="000F4992" w:rsidP="00560E03">
            <w:pPr>
              <w:jc w:val="center"/>
              <w:rPr>
                <w:rFonts w:ascii="Arial" w:hAnsi="Arial" w:cs="Arial"/>
                <w:sz w:val="20"/>
                <w:szCs w:val="20"/>
              </w:rPr>
            </w:pPr>
            <w:r w:rsidRPr="00051FA8">
              <w:rPr>
                <w:rFonts w:ascii="Arial" w:hAnsi="Arial" w:cs="Arial"/>
                <w:sz w:val="20"/>
                <w:szCs w:val="20"/>
              </w:rPr>
              <w:t>9.68</w:t>
            </w:r>
          </w:p>
        </w:tc>
        <w:tc>
          <w:tcPr>
            <w:tcW w:w="1134" w:type="dxa"/>
            <w:vAlign w:val="center"/>
          </w:tcPr>
          <w:p w14:paraId="2EC78ED3" w14:textId="77777777" w:rsidR="000F4992" w:rsidRPr="00051FA8" w:rsidRDefault="000F4992" w:rsidP="00560E03">
            <w:pPr>
              <w:jc w:val="center"/>
              <w:rPr>
                <w:rFonts w:ascii="Arial" w:hAnsi="Arial" w:cs="Arial"/>
              </w:rPr>
            </w:pPr>
            <w:r w:rsidRPr="00051FA8">
              <w:rPr>
                <w:rFonts w:ascii="Arial" w:hAnsi="Arial" w:cs="Arial"/>
                <w:sz w:val="20"/>
                <w:szCs w:val="20"/>
              </w:rPr>
              <w:t>17.</w:t>
            </w:r>
          </w:p>
        </w:tc>
        <w:tc>
          <w:tcPr>
            <w:tcW w:w="1984" w:type="dxa"/>
            <w:vAlign w:val="center"/>
          </w:tcPr>
          <w:p w14:paraId="38BEFAA3" w14:textId="77777777" w:rsidR="000F4992" w:rsidRPr="00051FA8" w:rsidRDefault="000F4992" w:rsidP="00560E03">
            <w:pPr>
              <w:jc w:val="center"/>
              <w:rPr>
                <w:rFonts w:ascii="Arial" w:hAnsi="Arial" w:cs="Arial"/>
              </w:rPr>
            </w:pPr>
            <w:r w:rsidRPr="00051FA8">
              <w:rPr>
                <w:rFonts w:ascii="Arial" w:hAnsi="Arial" w:cs="Arial"/>
                <w:sz w:val="20"/>
                <w:szCs w:val="20"/>
              </w:rPr>
              <w:t>IC-0631007</w:t>
            </w:r>
          </w:p>
        </w:tc>
        <w:tc>
          <w:tcPr>
            <w:tcW w:w="1673" w:type="dxa"/>
            <w:vAlign w:val="center"/>
          </w:tcPr>
          <w:p w14:paraId="11A20BB8" w14:textId="77777777" w:rsidR="000F4992" w:rsidRPr="00051FA8" w:rsidRDefault="000F4992" w:rsidP="00560E03">
            <w:pPr>
              <w:jc w:val="center"/>
              <w:rPr>
                <w:rFonts w:ascii="Arial" w:hAnsi="Arial" w:cs="Arial"/>
              </w:rPr>
            </w:pPr>
            <w:r w:rsidRPr="00051FA8">
              <w:rPr>
                <w:rFonts w:ascii="Arial" w:hAnsi="Arial" w:cs="Arial"/>
                <w:sz w:val="20"/>
                <w:szCs w:val="20"/>
              </w:rPr>
              <w:t>9.03</w:t>
            </w:r>
          </w:p>
        </w:tc>
      </w:tr>
      <w:tr w:rsidR="000F4992" w:rsidRPr="00051FA8" w14:paraId="41696E16" w14:textId="77777777" w:rsidTr="001F3677">
        <w:trPr>
          <w:trHeight w:val="417"/>
        </w:trPr>
        <w:tc>
          <w:tcPr>
            <w:tcW w:w="963" w:type="dxa"/>
            <w:vAlign w:val="center"/>
          </w:tcPr>
          <w:p w14:paraId="2515EE54" w14:textId="77777777" w:rsidR="000F4992" w:rsidRPr="00051FA8" w:rsidRDefault="000F4992" w:rsidP="00560E03">
            <w:pPr>
              <w:jc w:val="center"/>
              <w:rPr>
                <w:rFonts w:ascii="Arial" w:hAnsi="Arial" w:cs="Arial"/>
                <w:sz w:val="20"/>
                <w:szCs w:val="20"/>
              </w:rPr>
            </w:pPr>
            <w:r w:rsidRPr="00051FA8">
              <w:rPr>
                <w:rFonts w:ascii="Arial" w:hAnsi="Arial" w:cs="Arial"/>
                <w:sz w:val="20"/>
                <w:szCs w:val="20"/>
              </w:rPr>
              <w:t>8.</w:t>
            </w:r>
          </w:p>
        </w:tc>
        <w:tc>
          <w:tcPr>
            <w:tcW w:w="2009" w:type="dxa"/>
            <w:vAlign w:val="center"/>
          </w:tcPr>
          <w:p w14:paraId="5564E4C8" w14:textId="77777777" w:rsidR="000F4992" w:rsidRPr="00051FA8" w:rsidRDefault="000F4992" w:rsidP="00560E03">
            <w:pPr>
              <w:jc w:val="center"/>
              <w:rPr>
                <w:rFonts w:ascii="Arial" w:hAnsi="Arial" w:cs="Arial"/>
                <w:sz w:val="20"/>
                <w:szCs w:val="20"/>
              </w:rPr>
            </w:pPr>
            <w:r w:rsidRPr="00051FA8">
              <w:rPr>
                <w:rFonts w:ascii="Arial" w:hAnsi="Arial" w:cs="Arial"/>
                <w:sz w:val="20"/>
                <w:szCs w:val="20"/>
              </w:rPr>
              <w:t>EC-113396</w:t>
            </w:r>
          </w:p>
        </w:tc>
        <w:tc>
          <w:tcPr>
            <w:tcW w:w="1843" w:type="dxa"/>
            <w:vAlign w:val="center"/>
          </w:tcPr>
          <w:p w14:paraId="1AA9A573" w14:textId="77777777" w:rsidR="000F4992" w:rsidRPr="00051FA8" w:rsidRDefault="000F4992" w:rsidP="00560E03">
            <w:pPr>
              <w:jc w:val="center"/>
              <w:rPr>
                <w:rFonts w:ascii="Arial" w:hAnsi="Arial" w:cs="Arial"/>
                <w:sz w:val="20"/>
                <w:szCs w:val="20"/>
              </w:rPr>
            </w:pPr>
            <w:r w:rsidRPr="00051FA8">
              <w:rPr>
                <w:rFonts w:ascii="Arial" w:hAnsi="Arial" w:cs="Arial"/>
                <w:sz w:val="20"/>
                <w:szCs w:val="20"/>
              </w:rPr>
              <w:t>9.7</w:t>
            </w:r>
          </w:p>
        </w:tc>
        <w:tc>
          <w:tcPr>
            <w:tcW w:w="1134" w:type="dxa"/>
            <w:vAlign w:val="center"/>
          </w:tcPr>
          <w:p w14:paraId="793CE99E" w14:textId="77777777" w:rsidR="000F4992" w:rsidRPr="00051FA8" w:rsidRDefault="000F4992" w:rsidP="00560E03">
            <w:pPr>
              <w:jc w:val="center"/>
              <w:rPr>
                <w:rFonts w:ascii="Arial" w:hAnsi="Arial" w:cs="Arial"/>
              </w:rPr>
            </w:pPr>
            <w:r w:rsidRPr="00051FA8">
              <w:rPr>
                <w:rFonts w:ascii="Arial" w:hAnsi="Arial" w:cs="Arial"/>
                <w:sz w:val="20"/>
                <w:szCs w:val="20"/>
              </w:rPr>
              <w:t>18.</w:t>
            </w:r>
          </w:p>
        </w:tc>
        <w:tc>
          <w:tcPr>
            <w:tcW w:w="1984" w:type="dxa"/>
            <w:vAlign w:val="center"/>
          </w:tcPr>
          <w:p w14:paraId="30DB3F1F" w14:textId="77777777" w:rsidR="000F4992" w:rsidRPr="00051FA8" w:rsidRDefault="000F4992" w:rsidP="00560E03">
            <w:pPr>
              <w:jc w:val="center"/>
              <w:rPr>
                <w:rFonts w:ascii="Arial" w:hAnsi="Arial" w:cs="Arial"/>
              </w:rPr>
            </w:pPr>
            <w:r w:rsidRPr="00051FA8">
              <w:rPr>
                <w:rFonts w:ascii="Arial" w:hAnsi="Arial" w:cs="Arial"/>
                <w:sz w:val="20"/>
                <w:szCs w:val="20"/>
              </w:rPr>
              <w:t>EC-172662</w:t>
            </w:r>
          </w:p>
        </w:tc>
        <w:tc>
          <w:tcPr>
            <w:tcW w:w="1673" w:type="dxa"/>
            <w:vAlign w:val="center"/>
          </w:tcPr>
          <w:p w14:paraId="66115151" w14:textId="77777777" w:rsidR="000F4992" w:rsidRPr="00051FA8" w:rsidRDefault="000F4992" w:rsidP="00560E03">
            <w:pPr>
              <w:jc w:val="center"/>
              <w:rPr>
                <w:rFonts w:ascii="Arial" w:hAnsi="Arial" w:cs="Arial"/>
              </w:rPr>
            </w:pPr>
            <w:r w:rsidRPr="00051FA8">
              <w:rPr>
                <w:rFonts w:ascii="Arial" w:hAnsi="Arial" w:cs="Arial"/>
                <w:sz w:val="20"/>
                <w:szCs w:val="20"/>
              </w:rPr>
              <w:t>9.00</w:t>
            </w:r>
          </w:p>
        </w:tc>
      </w:tr>
      <w:tr w:rsidR="000F4992" w:rsidRPr="00051FA8" w14:paraId="39805410" w14:textId="77777777" w:rsidTr="001F3677">
        <w:trPr>
          <w:trHeight w:val="423"/>
        </w:trPr>
        <w:tc>
          <w:tcPr>
            <w:tcW w:w="963" w:type="dxa"/>
            <w:vAlign w:val="center"/>
          </w:tcPr>
          <w:p w14:paraId="04B11DC9" w14:textId="77777777" w:rsidR="000F4992" w:rsidRPr="00051FA8" w:rsidRDefault="000F4992" w:rsidP="00560E03">
            <w:pPr>
              <w:jc w:val="center"/>
              <w:rPr>
                <w:rFonts w:ascii="Arial" w:hAnsi="Arial" w:cs="Arial"/>
                <w:sz w:val="20"/>
                <w:szCs w:val="20"/>
              </w:rPr>
            </w:pPr>
            <w:r w:rsidRPr="00051FA8">
              <w:rPr>
                <w:rFonts w:ascii="Arial" w:hAnsi="Arial" w:cs="Arial"/>
                <w:sz w:val="20"/>
                <w:szCs w:val="20"/>
              </w:rPr>
              <w:t>9.</w:t>
            </w:r>
          </w:p>
        </w:tc>
        <w:tc>
          <w:tcPr>
            <w:tcW w:w="2009" w:type="dxa"/>
            <w:vAlign w:val="center"/>
          </w:tcPr>
          <w:p w14:paraId="19D048B1" w14:textId="77777777" w:rsidR="000F4992" w:rsidRPr="00051FA8" w:rsidRDefault="000F4992" w:rsidP="00560E03">
            <w:pPr>
              <w:jc w:val="center"/>
              <w:rPr>
                <w:rFonts w:ascii="Arial" w:hAnsi="Arial" w:cs="Arial"/>
                <w:sz w:val="20"/>
                <w:szCs w:val="20"/>
              </w:rPr>
            </w:pPr>
            <w:r w:rsidRPr="00051FA8">
              <w:rPr>
                <w:rFonts w:ascii="Arial" w:hAnsi="Arial" w:cs="Arial"/>
                <w:sz w:val="20"/>
                <w:szCs w:val="20"/>
              </w:rPr>
              <w:t>I-266</w:t>
            </w:r>
          </w:p>
        </w:tc>
        <w:tc>
          <w:tcPr>
            <w:tcW w:w="1843" w:type="dxa"/>
            <w:vAlign w:val="center"/>
          </w:tcPr>
          <w:p w14:paraId="66816944" w14:textId="77777777" w:rsidR="000F4992" w:rsidRPr="00051FA8" w:rsidRDefault="000F4992" w:rsidP="00560E03">
            <w:pPr>
              <w:jc w:val="center"/>
              <w:rPr>
                <w:rFonts w:ascii="Arial" w:hAnsi="Arial" w:cs="Arial"/>
                <w:sz w:val="20"/>
                <w:szCs w:val="20"/>
              </w:rPr>
            </w:pPr>
            <w:r w:rsidRPr="00051FA8">
              <w:rPr>
                <w:rFonts w:ascii="Arial" w:hAnsi="Arial" w:cs="Arial"/>
                <w:sz w:val="20"/>
                <w:szCs w:val="20"/>
              </w:rPr>
              <w:t>9.64</w:t>
            </w:r>
          </w:p>
        </w:tc>
        <w:tc>
          <w:tcPr>
            <w:tcW w:w="1134" w:type="dxa"/>
            <w:vAlign w:val="center"/>
          </w:tcPr>
          <w:p w14:paraId="0DB05409" w14:textId="77777777" w:rsidR="000F4992" w:rsidRPr="00051FA8" w:rsidRDefault="000F4992" w:rsidP="00560E03">
            <w:pPr>
              <w:jc w:val="center"/>
              <w:rPr>
                <w:rFonts w:ascii="Arial" w:hAnsi="Arial" w:cs="Arial"/>
              </w:rPr>
            </w:pPr>
            <w:r w:rsidRPr="00051FA8">
              <w:rPr>
                <w:rFonts w:ascii="Arial" w:hAnsi="Arial" w:cs="Arial"/>
                <w:sz w:val="20"/>
                <w:szCs w:val="20"/>
              </w:rPr>
              <w:t>19.</w:t>
            </w:r>
          </w:p>
        </w:tc>
        <w:tc>
          <w:tcPr>
            <w:tcW w:w="1984" w:type="dxa"/>
            <w:vAlign w:val="center"/>
          </w:tcPr>
          <w:p w14:paraId="40949A30" w14:textId="77777777" w:rsidR="000F4992" w:rsidRPr="00051FA8" w:rsidRDefault="000F4992" w:rsidP="00560E03">
            <w:pPr>
              <w:jc w:val="center"/>
              <w:rPr>
                <w:rFonts w:ascii="Arial" w:hAnsi="Arial" w:cs="Arial"/>
              </w:rPr>
            </w:pPr>
            <w:r w:rsidRPr="00051FA8">
              <w:rPr>
                <w:rFonts w:ascii="Arial" w:hAnsi="Arial" w:cs="Arial"/>
                <w:sz w:val="20"/>
                <w:szCs w:val="20"/>
              </w:rPr>
              <w:t>EC-0118301</w:t>
            </w:r>
          </w:p>
        </w:tc>
        <w:tc>
          <w:tcPr>
            <w:tcW w:w="1673" w:type="dxa"/>
            <w:vAlign w:val="center"/>
          </w:tcPr>
          <w:p w14:paraId="1FEBF0C4" w14:textId="77777777" w:rsidR="000F4992" w:rsidRPr="00051FA8" w:rsidRDefault="000F4992" w:rsidP="00560E03">
            <w:pPr>
              <w:jc w:val="center"/>
              <w:rPr>
                <w:rFonts w:ascii="Arial" w:hAnsi="Arial" w:cs="Arial"/>
              </w:rPr>
            </w:pPr>
            <w:r w:rsidRPr="00051FA8">
              <w:rPr>
                <w:rFonts w:ascii="Arial" w:hAnsi="Arial" w:cs="Arial"/>
                <w:sz w:val="20"/>
                <w:szCs w:val="20"/>
              </w:rPr>
              <w:t>8.67</w:t>
            </w:r>
          </w:p>
        </w:tc>
      </w:tr>
      <w:tr w:rsidR="000F4992" w:rsidRPr="00051FA8" w14:paraId="613E0DD6" w14:textId="77777777" w:rsidTr="001F3677">
        <w:trPr>
          <w:trHeight w:val="414"/>
        </w:trPr>
        <w:tc>
          <w:tcPr>
            <w:tcW w:w="963" w:type="dxa"/>
            <w:vAlign w:val="center"/>
          </w:tcPr>
          <w:p w14:paraId="0B25C0E2" w14:textId="77777777" w:rsidR="000F4992" w:rsidRPr="00051FA8" w:rsidRDefault="000F4992" w:rsidP="00560E03">
            <w:pPr>
              <w:jc w:val="center"/>
              <w:rPr>
                <w:rFonts w:ascii="Arial" w:hAnsi="Arial" w:cs="Arial"/>
                <w:sz w:val="20"/>
                <w:szCs w:val="20"/>
              </w:rPr>
            </w:pPr>
            <w:r w:rsidRPr="00051FA8">
              <w:rPr>
                <w:rFonts w:ascii="Arial" w:hAnsi="Arial" w:cs="Arial"/>
                <w:sz w:val="20"/>
                <w:szCs w:val="20"/>
              </w:rPr>
              <w:t>10.</w:t>
            </w:r>
          </w:p>
        </w:tc>
        <w:tc>
          <w:tcPr>
            <w:tcW w:w="2009" w:type="dxa"/>
            <w:vAlign w:val="center"/>
          </w:tcPr>
          <w:p w14:paraId="42655420" w14:textId="77777777" w:rsidR="000F4992" w:rsidRPr="00051FA8" w:rsidRDefault="000F4992" w:rsidP="00560E03">
            <w:pPr>
              <w:jc w:val="center"/>
              <w:rPr>
                <w:rFonts w:ascii="Arial" w:hAnsi="Arial" w:cs="Arial"/>
                <w:sz w:val="20"/>
                <w:szCs w:val="20"/>
              </w:rPr>
            </w:pPr>
            <w:r w:rsidRPr="00051FA8">
              <w:rPr>
                <w:rFonts w:ascii="Arial" w:hAnsi="Arial" w:cs="Arial"/>
                <w:sz w:val="20"/>
                <w:szCs w:val="20"/>
              </w:rPr>
              <w:t>EC-172603</w:t>
            </w:r>
          </w:p>
        </w:tc>
        <w:tc>
          <w:tcPr>
            <w:tcW w:w="1843" w:type="dxa"/>
            <w:vAlign w:val="center"/>
          </w:tcPr>
          <w:p w14:paraId="4459280A" w14:textId="77777777" w:rsidR="000F4992" w:rsidRPr="00051FA8" w:rsidRDefault="000F4992" w:rsidP="00560E03">
            <w:pPr>
              <w:jc w:val="center"/>
              <w:rPr>
                <w:rFonts w:ascii="Arial" w:hAnsi="Arial" w:cs="Arial"/>
                <w:sz w:val="20"/>
                <w:szCs w:val="20"/>
              </w:rPr>
            </w:pPr>
            <w:r w:rsidRPr="00051FA8">
              <w:rPr>
                <w:rFonts w:ascii="Arial" w:hAnsi="Arial" w:cs="Arial"/>
                <w:sz w:val="20"/>
                <w:szCs w:val="20"/>
              </w:rPr>
              <w:t>9.65</w:t>
            </w:r>
          </w:p>
        </w:tc>
        <w:tc>
          <w:tcPr>
            <w:tcW w:w="1134" w:type="dxa"/>
            <w:vAlign w:val="center"/>
          </w:tcPr>
          <w:p w14:paraId="2B61EE5C" w14:textId="77777777" w:rsidR="000F4992" w:rsidRPr="00051FA8" w:rsidRDefault="000F4992" w:rsidP="00560E03">
            <w:pPr>
              <w:jc w:val="center"/>
              <w:rPr>
                <w:rFonts w:ascii="Arial" w:hAnsi="Arial" w:cs="Arial"/>
              </w:rPr>
            </w:pPr>
            <w:r w:rsidRPr="00051FA8">
              <w:rPr>
                <w:rFonts w:ascii="Arial" w:hAnsi="Arial" w:cs="Arial"/>
                <w:sz w:val="20"/>
                <w:szCs w:val="20"/>
              </w:rPr>
              <w:t>20.</w:t>
            </w:r>
          </w:p>
        </w:tc>
        <w:tc>
          <w:tcPr>
            <w:tcW w:w="1984" w:type="dxa"/>
            <w:vAlign w:val="center"/>
          </w:tcPr>
          <w:p w14:paraId="67021A62" w14:textId="77777777" w:rsidR="000F4992" w:rsidRPr="00051FA8" w:rsidRDefault="000F4992" w:rsidP="00560E03">
            <w:pPr>
              <w:jc w:val="center"/>
              <w:rPr>
                <w:rFonts w:ascii="Arial" w:hAnsi="Arial" w:cs="Arial"/>
              </w:rPr>
            </w:pPr>
            <w:bookmarkStart w:id="17" w:name="_Hlk206765157"/>
            <w:r w:rsidRPr="00051FA8">
              <w:rPr>
                <w:rFonts w:ascii="Arial" w:hAnsi="Arial" w:cs="Arial"/>
                <w:sz w:val="20"/>
                <w:szCs w:val="20"/>
              </w:rPr>
              <w:t>IC-0501833</w:t>
            </w:r>
            <w:bookmarkEnd w:id="17"/>
          </w:p>
        </w:tc>
        <w:tc>
          <w:tcPr>
            <w:tcW w:w="1673" w:type="dxa"/>
            <w:vAlign w:val="center"/>
          </w:tcPr>
          <w:p w14:paraId="56BB0F12" w14:textId="77777777" w:rsidR="000F4992" w:rsidRPr="00051FA8" w:rsidRDefault="000F4992" w:rsidP="00560E03">
            <w:pPr>
              <w:jc w:val="center"/>
              <w:rPr>
                <w:rFonts w:ascii="Arial" w:hAnsi="Arial" w:cs="Arial"/>
              </w:rPr>
            </w:pPr>
            <w:r w:rsidRPr="00051FA8">
              <w:rPr>
                <w:rFonts w:ascii="Arial" w:hAnsi="Arial" w:cs="Arial"/>
                <w:sz w:val="20"/>
                <w:szCs w:val="20"/>
              </w:rPr>
              <w:t>8.48</w:t>
            </w:r>
          </w:p>
        </w:tc>
      </w:tr>
    </w:tbl>
    <w:p w14:paraId="1B582C53" w14:textId="77777777" w:rsidR="000F4992" w:rsidRPr="00051FA8" w:rsidRDefault="000F4992" w:rsidP="000F4992">
      <w:pPr>
        <w:autoSpaceDE w:val="0"/>
        <w:autoSpaceDN w:val="0"/>
        <w:adjustRightInd w:val="0"/>
        <w:rPr>
          <w:rFonts w:ascii="Arial" w:hAnsi="Arial" w:cs="Arial"/>
          <w:b/>
          <w:bCs/>
        </w:rPr>
      </w:pPr>
    </w:p>
    <w:p w14:paraId="1DAA7C94" w14:textId="77777777" w:rsidR="00790ADA" w:rsidRPr="00FB3A86" w:rsidRDefault="00790ADA" w:rsidP="00441B6F">
      <w:pPr>
        <w:pStyle w:val="Body"/>
        <w:spacing w:after="0"/>
        <w:rPr>
          <w:rFonts w:ascii="Arial" w:hAnsi="Arial" w:cs="Arial"/>
        </w:rPr>
      </w:pPr>
    </w:p>
    <w:p w14:paraId="6368D607" w14:textId="1899D5C1" w:rsidR="003501AC" w:rsidRDefault="00000F8F" w:rsidP="003501AC">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w:t>
      </w:r>
      <w:r w:rsidR="003501AC">
        <w:rPr>
          <w:rFonts w:ascii="Arial" w:hAnsi="Arial" w:cs="Arial"/>
        </w:rPr>
        <w:t>N</w:t>
      </w:r>
    </w:p>
    <w:p w14:paraId="47E7C3C7" w14:textId="77777777" w:rsidR="003501AC" w:rsidRPr="00FB3A86" w:rsidRDefault="003501AC" w:rsidP="003501AC">
      <w:pPr>
        <w:pStyle w:val="ConcHead"/>
        <w:spacing w:after="0"/>
        <w:jc w:val="both"/>
        <w:rPr>
          <w:rFonts w:ascii="Arial" w:hAnsi="Arial" w:cs="Arial"/>
        </w:rPr>
      </w:pPr>
    </w:p>
    <w:p w14:paraId="48074278" w14:textId="01A84CCB" w:rsidR="00E673E4" w:rsidRPr="00D506AF" w:rsidRDefault="00A51E5B" w:rsidP="00D506AF">
      <w:pPr>
        <w:pStyle w:val="Body"/>
        <w:rPr>
          <w:rFonts w:ascii="Arial" w:hAnsi="Arial" w:cs="Arial"/>
          <w:lang w:val="en-IN"/>
        </w:rPr>
      </w:pPr>
      <w:r w:rsidRPr="00A51E5B">
        <w:rPr>
          <w:rFonts w:ascii="Arial" w:hAnsi="Arial" w:cs="Arial"/>
          <w:lang w:val="en-IN"/>
        </w:rPr>
        <w:t xml:space="preserve">The yield and </w:t>
      </w:r>
      <w:r>
        <w:rPr>
          <w:rFonts w:ascii="Arial" w:hAnsi="Arial" w:cs="Arial"/>
          <w:lang w:val="en-IN"/>
        </w:rPr>
        <w:t xml:space="preserve">related traits </w:t>
      </w:r>
      <w:r w:rsidRPr="00A51E5B">
        <w:rPr>
          <w:rFonts w:ascii="Arial" w:hAnsi="Arial" w:cs="Arial"/>
          <w:lang w:val="en-IN"/>
        </w:rPr>
        <w:t>of the soybean germplasm used in this investigation varied significantly. For seed yield per plant, seed yield per hectare, number of seeds per pod, number of pods per plant</w:t>
      </w:r>
      <w:r>
        <w:rPr>
          <w:rFonts w:ascii="Arial" w:hAnsi="Arial" w:cs="Arial"/>
          <w:lang w:val="en-IN"/>
        </w:rPr>
        <w:t xml:space="preserve"> </w:t>
      </w:r>
      <w:r w:rsidRPr="00A51E5B">
        <w:rPr>
          <w:rFonts w:ascii="Arial" w:hAnsi="Arial" w:cs="Arial"/>
          <w:lang w:val="en-IN"/>
        </w:rPr>
        <w:t xml:space="preserve">and number of branches per plant, high percentages of both genotypic and phenotypic coefficients of variance (PCV and GCV) were noted. A high </w:t>
      </w:r>
      <w:r w:rsidRPr="00A51E5B">
        <w:rPr>
          <w:rFonts w:ascii="Arial" w:hAnsi="Arial" w:cs="Arial"/>
          <w:lang w:val="en-IN"/>
        </w:rPr>
        <w:lastRenderedPageBreak/>
        <w:t>genotypic coefficient of variation indicates that there is a lot of variability in the population and that there are chances for trait selection to improve genetics.</w:t>
      </w:r>
      <w:r>
        <w:rPr>
          <w:rFonts w:ascii="Arial" w:hAnsi="Arial" w:cs="Arial"/>
          <w:lang w:val="en-IN"/>
        </w:rPr>
        <w:t xml:space="preserve"> </w:t>
      </w:r>
      <w:r w:rsidR="00935EB0" w:rsidRPr="00935EB0">
        <w:rPr>
          <w:rFonts w:ascii="Arial" w:hAnsi="Arial" w:cs="Arial"/>
          <w:lang w:val="en-IN"/>
        </w:rPr>
        <w:t>The traits days to 50</w:t>
      </w:r>
      <w:r w:rsidR="00292877">
        <w:rPr>
          <w:rFonts w:ascii="Arial" w:hAnsi="Arial" w:cs="Arial"/>
          <w:lang w:val="en-IN"/>
        </w:rPr>
        <w:t>%</w:t>
      </w:r>
      <w:r w:rsidR="00935EB0" w:rsidRPr="00935EB0">
        <w:rPr>
          <w:rFonts w:ascii="Arial" w:hAnsi="Arial" w:cs="Arial"/>
          <w:lang w:val="en-IN"/>
        </w:rPr>
        <w:t xml:space="preserve"> flowering, plant height, number of branches per plant, number of pods per plant, seeds yield per plant, seed yield per hectare and 100-seed weight</w:t>
      </w:r>
      <w:r>
        <w:rPr>
          <w:rFonts w:ascii="Arial" w:hAnsi="Arial" w:cs="Arial"/>
          <w:lang w:val="en-IN"/>
        </w:rPr>
        <w:t xml:space="preserve"> </w:t>
      </w:r>
      <w:r w:rsidRPr="00A51E5B">
        <w:rPr>
          <w:rFonts w:ascii="Arial" w:hAnsi="Arial" w:cs="Arial"/>
          <w:lang w:val="en-IN"/>
        </w:rPr>
        <w:t>have all shown high heritability and high genetic advancement as a percentage of mean, indicating that these traits are controlled by fixable additive gene effects</w:t>
      </w:r>
      <w:r w:rsidR="000F4992" w:rsidRPr="007C2495">
        <w:rPr>
          <w:rFonts w:ascii="Arial" w:hAnsi="Arial" w:cs="Arial"/>
          <w:lang w:val="en-IN"/>
        </w:rPr>
        <w:t xml:space="preserve">. </w:t>
      </w:r>
      <w:r w:rsidR="000F4992" w:rsidRPr="00BA7965">
        <w:rPr>
          <w:rFonts w:ascii="Arial" w:hAnsi="Arial" w:cs="Arial"/>
          <w:lang w:val="en-IN"/>
        </w:rPr>
        <w:t>Among the evaluated germp</w:t>
      </w:r>
      <w:bookmarkStart w:id="18" w:name="_GoBack"/>
      <w:bookmarkEnd w:id="18"/>
      <w:r w:rsidR="000F4992" w:rsidRPr="00BA7965">
        <w:rPr>
          <w:rFonts w:ascii="Arial" w:hAnsi="Arial" w:cs="Arial"/>
          <w:lang w:val="en-IN"/>
        </w:rPr>
        <w:t>lasm, genotypes such as IC-24060, I-812 and IC-0243771 were identified as superior for seed yield indicating their potential as promising parents for yield improvement in future soybean breeding programs.</w:t>
      </w:r>
      <w:r w:rsidR="000F4992">
        <w:rPr>
          <w:rFonts w:ascii="Arial" w:hAnsi="Arial" w:cs="Arial"/>
          <w:lang w:val="en-IN"/>
        </w:rPr>
        <w:t xml:space="preserve"> </w:t>
      </w:r>
      <w:r w:rsidRPr="00A51E5B">
        <w:rPr>
          <w:rFonts w:ascii="Arial" w:hAnsi="Arial" w:cs="Arial"/>
          <w:lang w:val="en-IN"/>
        </w:rPr>
        <w:t>Direct selection for seed yield may work well in these circumstances</w:t>
      </w:r>
      <w:r>
        <w:rPr>
          <w:rFonts w:ascii="Arial" w:hAnsi="Arial" w:cs="Arial"/>
          <w:lang w:val="en-IN"/>
        </w:rPr>
        <w:t>.</w:t>
      </w:r>
    </w:p>
    <w:p w14:paraId="01BCC6AE" w14:textId="77777777" w:rsidR="003501AC" w:rsidRPr="00315186" w:rsidRDefault="003501AC" w:rsidP="003501AC"/>
    <w:p w14:paraId="421EADF1" w14:textId="77777777" w:rsidR="003501AC" w:rsidRDefault="003501AC" w:rsidP="003501AC">
      <w:pPr>
        <w:pStyle w:val="ReferHead"/>
        <w:spacing w:after="0"/>
        <w:jc w:val="both"/>
        <w:rPr>
          <w:rFonts w:ascii="Arial" w:hAnsi="Arial" w:cs="Arial"/>
          <w:bCs/>
        </w:rPr>
      </w:pPr>
      <w:r w:rsidRPr="00786D36">
        <w:rPr>
          <w:rFonts w:ascii="Arial" w:hAnsi="Arial" w:cs="Arial"/>
          <w:bCs/>
        </w:rPr>
        <w:t>Competing interests</w:t>
      </w:r>
    </w:p>
    <w:p w14:paraId="004179E5" w14:textId="77777777" w:rsidR="00A51E5B" w:rsidRPr="00786D36" w:rsidRDefault="00A51E5B" w:rsidP="003501AC">
      <w:pPr>
        <w:pStyle w:val="ReferHead"/>
        <w:spacing w:after="0"/>
        <w:jc w:val="both"/>
        <w:rPr>
          <w:rFonts w:ascii="Arial" w:hAnsi="Arial" w:cs="Arial"/>
          <w:bCs/>
        </w:rPr>
      </w:pPr>
    </w:p>
    <w:p w14:paraId="2E03E141" w14:textId="77777777" w:rsidR="003501AC" w:rsidRDefault="003501AC" w:rsidP="003501AC">
      <w:pPr>
        <w:pStyle w:val="ReferHead"/>
        <w:spacing w:after="0"/>
        <w:jc w:val="both"/>
        <w:rPr>
          <w:rFonts w:ascii="Arial" w:hAnsi="Arial" w:cs="Arial"/>
          <w:b w:val="0"/>
          <w:bCs/>
          <w:caps w:val="0"/>
          <w:sz w:val="20"/>
        </w:rPr>
      </w:pPr>
      <w:r w:rsidRPr="00081228">
        <w:rPr>
          <w:rFonts w:ascii="Arial" w:hAnsi="Arial" w:cs="Arial"/>
          <w:b w:val="0"/>
          <w:bCs/>
          <w:caps w:val="0"/>
          <w:sz w:val="20"/>
        </w:rPr>
        <w:t>Authors have declared that no competing interests exist.</w:t>
      </w:r>
    </w:p>
    <w:p w14:paraId="65E537E7" w14:textId="63D359CC" w:rsidR="003501AC" w:rsidRDefault="003501AC" w:rsidP="003501AC">
      <w:pPr>
        <w:pStyle w:val="ReferHead"/>
        <w:spacing w:after="0"/>
        <w:jc w:val="both"/>
        <w:rPr>
          <w:rFonts w:ascii="Arial" w:hAnsi="Arial" w:cs="Arial"/>
        </w:rPr>
      </w:pPr>
    </w:p>
    <w:p w14:paraId="569878C0" w14:textId="77777777" w:rsidR="0016751C" w:rsidRDefault="0016751C" w:rsidP="0016751C">
      <w:pPr>
        <w:rPr>
          <w:rFonts w:ascii="Calibri" w:eastAsia="Calibri" w:hAnsi="Calibri"/>
          <w:kern w:val="2"/>
        </w:rPr>
      </w:pPr>
      <w:bookmarkStart w:id="19" w:name="_Hlk192511329"/>
      <w:bookmarkStart w:id="20" w:name="_Hlk187485061"/>
      <w:bookmarkStart w:id="21" w:name="_Hlk194655630"/>
      <w:bookmarkStart w:id="22" w:name="_Hlk209008097"/>
      <w:bookmarkStart w:id="23" w:name="_Hlk211597560"/>
    </w:p>
    <w:p w14:paraId="325D48D3" w14:textId="77777777" w:rsidR="0016751C" w:rsidRDefault="0016751C" w:rsidP="0016751C">
      <w:pPr>
        <w:rPr>
          <w:rFonts w:ascii="Calibri" w:eastAsia="Calibri" w:hAnsi="Calibri"/>
          <w:kern w:val="2"/>
          <w:highlight w:val="yellow"/>
        </w:rPr>
      </w:pPr>
      <w:bookmarkStart w:id="24" w:name="_Hlk204003461"/>
      <w:bookmarkStart w:id="25" w:name="_Hlk209007716"/>
      <w:bookmarkEnd w:id="19"/>
      <w:bookmarkEnd w:id="20"/>
      <w:bookmarkEnd w:id="21"/>
      <w:bookmarkEnd w:id="22"/>
      <w:r>
        <w:rPr>
          <w:rFonts w:ascii="Calibri" w:eastAsia="Calibri" w:hAnsi="Calibri"/>
          <w:kern w:val="2"/>
          <w:highlight w:val="yellow"/>
        </w:rPr>
        <w:t>Disclaimer (Artificial intelligence)</w:t>
      </w:r>
    </w:p>
    <w:p w14:paraId="3FBF8FC8" w14:textId="77777777" w:rsidR="0016751C" w:rsidRDefault="0016751C" w:rsidP="0016751C">
      <w:pPr>
        <w:rPr>
          <w:rFonts w:ascii="Calibri" w:eastAsia="Calibri" w:hAnsi="Calibri"/>
          <w:kern w:val="2"/>
          <w:highlight w:val="yellow"/>
        </w:rPr>
      </w:pPr>
      <w:r>
        <w:rPr>
          <w:rFonts w:ascii="Calibri" w:eastAsia="Calibri" w:hAnsi="Calibri"/>
          <w:kern w:val="2"/>
          <w:highlight w:val="yellow"/>
        </w:rPr>
        <w:t>Option 1:</w:t>
      </w:r>
    </w:p>
    <w:p w14:paraId="32FBD049" w14:textId="77777777" w:rsidR="0016751C" w:rsidRDefault="0016751C" w:rsidP="0016751C">
      <w:pPr>
        <w:rPr>
          <w:rFonts w:ascii="Calibri" w:eastAsia="Calibri" w:hAnsi="Calibri"/>
          <w:kern w:val="2"/>
          <w:highlight w:val="yellow"/>
        </w:rPr>
      </w:pPr>
      <w:r>
        <w:rPr>
          <w:rFonts w:ascii="Calibri" w:eastAsia="Calibri" w:hAnsi="Calibri"/>
          <w:kern w:val="2"/>
          <w:highlight w:val="yellow"/>
        </w:rPr>
        <w:t>Author(s) hereby declare that NO generative AI technologies such as Large Language Models (</w:t>
      </w:r>
      <w:proofErr w:type="spellStart"/>
      <w:r>
        <w:rPr>
          <w:rFonts w:ascii="Calibri" w:eastAsia="Calibri" w:hAnsi="Calibri"/>
          <w:kern w:val="2"/>
          <w:highlight w:val="yellow"/>
        </w:rPr>
        <w:t>ChatGPT</w:t>
      </w:r>
      <w:proofErr w:type="spellEnd"/>
      <w:r>
        <w:rPr>
          <w:rFonts w:ascii="Calibri" w:eastAsia="Calibri" w:hAnsi="Calibri"/>
          <w:kern w:val="2"/>
          <w:highlight w:val="yellow"/>
        </w:rPr>
        <w:t xml:space="preserve">, COPILOT, etc.) and text-to-image generators have been used during the writing or editing of this manuscript. </w:t>
      </w:r>
    </w:p>
    <w:bookmarkEnd w:id="23"/>
    <w:bookmarkEnd w:id="24"/>
    <w:bookmarkEnd w:id="25"/>
    <w:p w14:paraId="4B214673" w14:textId="77777777" w:rsidR="0016751C" w:rsidRDefault="0016751C" w:rsidP="003501AC">
      <w:pPr>
        <w:pStyle w:val="ReferHead"/>
        <w:spacing w:after="0"/>
        <w:jc w:val="both"/>
        <w:rPr>
          <w:rFonts w:ascii="Arial" w:hAnsi="Arial" w:cs="Arial"/>
        </w:rPr>
      </w:pPr>
    </w:p>
    <w:p w14:paraId="5F2B6BD6" w14:textId="7B071261" w:rsidR="00833411" w:rsidRPr="00F209A7" w:rsidRDefault="003501AC" w:rsidP="00F209A7">
      <w:pPr>
        <w:pStyle w:val="ReferHead"/>
        <w:spacing w:after="0"/>
        <w:jc w:val="both"/>
        <w:rPr>
          <w:rFonts w:ascii="Arial" w:hAnsi="Arial" w:cs="Arial"/>
        </w:rPr>
      </w:pPr>
      <w:r w:rsidRPr="00FB3A86">
        <w:rPr>
          <w:rFonts w:ascii="Arial" w:hAnsi="Arial" w:cs="Arial"/>
        </w:rPr>
        <w:t>References</w:t>
      </w:r>
    </w:p>
    <w:p w14:paraId="1FD4CFAE" w14:textId="08873F96" w:rsidR="00833411" w:rsidRDefault="00833411" w:rsidP="002C6DFB">
      <w:pPr>
        <w:spacing w:before="200" w:after="200"/>
        <w:ind w:left="720" w:hanging="720"/>
        <w:jc w:val="both"/>
        <w:rPr>
          <w:rFonts w:ascii="Arial" w:eastAsia="Calibri" w:hAnsi="Arial" w:cs="Arial"/>
          <w:bCs/>
          <w:color w:val="000000"/>
          <w:kern w:val="2"/>
          <w:shd w:val="clear" w:color="auto" w:fill="FFFFFF"/>
          <w:lang w:val="en-IN"/>
          <w14:ligatures w14:val="standardContextual"/>
        </w:rPr>
      </w:pPr>
      <w:r w:rsidRPr="00833411">
        <w:rPr>
          <w:rFonts w:ascii="Arial" w:eastAsia="Calibri" w:hAnsi="Arial" w:cs="Arial"/>
          <w:bCs/>
          <w:color w:val="000000"/>
          <w:kern w:val="2"/>
          <w:shd w:val="clear" w:color="auto" w:fill="FFFFFF"/>
          <w:lang w:val="en-IN"/>
          <w14:ligatures w14:val="standardContextual"/>
        </w:rPr>
        <w:t>ADITYA, J. P., BHARTIYA, P.</w:t>
      </w:r>
      <w:r w:rsidR="0058520A">
        <w:rPr>
          <w:rFonts w:ascii="Arial" w:eastAsia="Calibri" w:hAnsi="Arial" w:cs="Arial"/>
          <w:bCs/>
          <w:color w:val="000000"/>
          <w:kern w:val="2"/>
          <w:shd w:val="clear" w:color="auto" w:fill="FFFFFF"/>
          <w:lang w:val="en-IN"/>
          <w14:ligatures w14:val="standardContextual"/>
        </w:rPr>
        <w:t>,</w:t>
      </w:r>
      <w:r w:rsidRPr="00833411">
        <w:rPr>
          <w:rFonts w:ascii="Arial" w:eastAsia="Calibri" w:hAnsi="Arial" w:cs="Arial"/>
          <w:bCs/>
          <w:color w:val="000000"/>
          <w:kern w:val="2"/>
          <w:shd w:val="clear" w:color="auto" w:fill="FFFFFF"/>
          <w:lang w:val="en-IN"/>
          <w14:ligatures w14:val="standardContextual"/>
        </w:rPr>
        <w:t xml:space="preserve"> </w:t>
      </w:r>
      <w:r w:rsidR="0058520A" w:rsidRPr="008F7A87">
        <w:rPr>
          <w:rFonts w:ascii="Arial" w:hAnsi="Arial" w:cs="Arial"/>
          <w:bCs/>
          <w:color w:val="000000" w:themeColor="text1"/>
          <w:shd w:val="clear" w:color="auto" w:fill="FFFFFF"/>
        </w:rPr>
        <w:t>&amp;</w:t>
      </w:r>
      <w:r w:rsidRPr="00833411">
        <w:rPr>
          <w:rFonts w:ascii="Arial" w:eastAsia="Calibri" w:hAnsi="Arial" w:cs="Arial"/>
          <w:bCs/>
          <w:color w:val="000000"/>
          <w:kern w:val="2"/>
          <w:shd w:val="clear" w:color="auto" w:fill="FFFFFF"/>
          <w:lang w:val="en-IN"/>
          <w14:ligatures w14:val="standardContextual"/>
        </w:rPr>
        <w:t xml:space="preserve"> BHARTIYA, A.</w:t>
      </w:r>
      <w:r w:rsidR="0058520A">
        <w:rPr>
          <w:rFonts w:ascii="Arial" w:eastAsia="Calibri" w:hAnsi="Arial" w:cs="Arial"/>
          <w:bCs/>
          <w:color w:val="000000"/>
          <w:kern w:val="2"/>
          <w:shd w:val="clear" w:color="auto" w:fill="FFFFFF"/>
          <w:lang w:val="en-IN"/>
          <w14:ligatures w14:val="standardContextual"/>
        </w:rPr>
        <w:t xml:space="preserve"> (</w:t>
      </w:r>
      <w:r w:rsidRPr="00833411">
        <w:rPr>
          <w:rFonts w:ascii="Arial" w:eastAsia="Calibri" w:hAnsi="Arial" w:cs="Arial"/>
          <w:bCs/>
          <w:color w:val="000000"/>
          <w:kern w:val="2"/>
          <w:shd w:val="clear" w:color="auto" w:fill="FFFFFF"/>
          <w:lang w:val="en-IN"/>
          <w14:ligatures w14:val="standardContextual"/>
        </w:rPr>
        <w:t>2011</w:t>
      </w:r>
      <w:r w:rsidR="0058520A">
        <w:rPr>
          <w:rFonts w:ascii="Arial" w:eastAsia="Calibri" w:hAnsi="Arial" w:cs="Arial"/>
          <w:bCs/>
          <w:color w:val="000000"/>
          <w:kern w:val="2"/>
          <w:shd w:val="clear" w:color="auto" w:fill="FFFFFF"/>
          <w:lang w:val="en-IN"/>
          <w14:ligatures w14:val="standardContextual"/>
        </w:rPr>
        <w:t>).</w:t>
      </w:r>
      <w:r w:rsidRPr="00833411">
        <w:rPr>
          <w:rFonts w:ascii="Arial" w:eastAsia="Calibri" w:hAnsi="Arial" w:cs="Arial"/>
          <w:bCs/>
          <w:color w:val="000000"/>
          <w:kern w:val="2"/>
          <w:shd w:val="clear" w:color="auto" w:fill="FFFFFF"/>
          <w:lang w:val="en-IN"/>
          <w14:ligatures w14:val="standardContextual"/>
        </w:rPr>
        <w:t xml:space="preserve"> Genetic variability, heritability and character association for yield and component characters in soybean (</w:t>
      </w:r>
      <w:r w:rsidRPr="0058520A">
        <w:rPr>
          <w:rFonts w:ascii="Arial" w:eastAsia="Calibri" w:hAnsi="Arial" w:cs="Arial"/>
          <w:bCs/>
          <w:i/>
          <w:iCs/>
          <w:color w:val="000000"/>
          <w:kern w:val="2"/>
          <w:shd w:val="clear" w:color="auto" w:fill="FFFFFF"/>
          <w:lang w:val="en-IN"/>
          <w14:ligatures w14:val="standardContextual"/>
        </w:rPr>
        <w:t>Glycine max</w:t>
      </w:r>
      <w:r w:rsidRPr="00833411">
        <w:rPr>
          <w:rFonts w:ascii="Arial" w:eastAsia="Calibri" w:hAnsi="Arial" w:cs="Arial"/>
          <w:bCs/>
          <w:color w:val="000000"/>
          <w:kern w:val="2"/>
          <w:shd w:val="clear" w:color="auto" w:fill="FFFFFF"/>
          <w:lang w:val="en-IN"/>
          <w14:ligatures w14:val="standardContextual"/>
        </w:rPr>
        <w:t xml:space="preserve"> (L.) Merrill). </w:t>
      </w:r>
      <w:r w:rsidR="0058520A" w:rsidRPr="0058520A">
        <w:rPr>
          <w:rFonts w:ascii="Arial" w:eastAsia="Calibri" w:hAnsi="Arial" w:cs="Arial"/>
          <w:bCs/>
          <w:i/>
          <w:iCs/>
          <w:color w:val="000000"/>
          <w:kern w:val="2"/>
          <w:shd w:val="clear" w:color="auto" w:fill="FFFFFF"/>
          <w:lang w:val="en-IN"/>
          <w14:ligatures w14:val="standardContextual"/>
        </w:rPr>
        <w:t>J</w:t>
      </w:r>
      <w:proofErr w:type="spellStart"/>
      <w:r w:rsidR="0058520A" w:rsidRPr="0058520A">
        <w:rPr>
          <w:rFonts w:ascii="Arial" w:eastAsia="Calibri" w:hAnsi="Arial" w:cs="Arial"/>
          <w:bCs/>
          <w:i/>
          <w:iCs/>
          <w:color w:val="000000"/>
          <w:kern w:val="2"/>
          <w:shd w:val="clear" w:color="auto" w:fill="FFFFFF"/>
          <w14:ligatures w14:val="standardContextual"/>
        </w:rPr>
        <w:t>ournal</w:t>
      </w:r>
      <w:proofErr w:type="spellEnd"/>
      <w:r w:rsidR="0058520A" w:rsidRPr="0058520A">
        <w:rPr>
          <w:rFonts w:ascii="Arial" w:eastAsia="Calibri" w:hAnsi="Arial" w:cs="Arial"/>
          <w:bCs/>
          <w:i/>
          <w:iCs/>
          <w:color w:val="000000"/>
          <w:kern w:val="2"/>
          <w:shd w:val="clear" w:color="auto" w:fill="FFFFFF"/>
          <w14:ligatures w14:val="standardContextual"/>
        </w:rPr>
        <w:t xml:space="preserve"> of Central European Agriculture</w:t>
      </w:r>
      <w:r w:rsidR="0058520A">
        <w:rPr>
          <w:rFonts w:ascii="Arial" w:eastAsia="Calibri" w:hAnsi="Arial" w:cs="Arial"/>
          <w:bCs/>
          <w:color w:val="000000"/>
          <w:kern w:val="2"/>
          <w:shd w:val="clear" w:color="auto" w:fill="FFFFFF"/>
          <w14:ligatures w14:val="standardContextual"/>
        </w:rPr>
        <w:t>,</w:t>
      </w:r>
      <w:r w:rsidR="00B34BD6">
        <w:rPr>
          <w:rFonts w:ascii="Arial" w:eastAsia="Calibri" w:hAnsi="Arial" w:cs="Arial"/>
          <w:bCs/>
          <w:color w:val="000000"/>
          <w:kern w:val="2"/>
          <w:shd w:val="clear" w:color="auto" w:fill="FFFFFF"/>
          <w14:ligatures w14:val="standardContextual"/>
        </w:rPr>
        <w:t xml:space="preserve"> </w:t>
      </w:r>
      <w:r w:rsidRPr="00833411">
        <w:rPr>
          <w:rFonts w:ascii="Arial" w:eastAsia="Calibri" w:hAnsi="Arial" w:cs="Arial"/>
          <w:bCs/>
          <w:color w:val="000000"/>
          <w:kern w:val="2"/>
          <w:shd w:val="clear" w:color="auto" w:fill="FFFFFF"/>
          <w:lang w:val="en-IN"/>
          <w14:ligatures w14:val="standardContextual"/>
        </w:rPr>
        <w:t>12(1)</w:t>
      </w:r>
      <w:r w:rsidR="0058520A">
        <w:rPr>
          <w:rFonts w:ascii="Arial" w:eastAsia="Calibri" w:hAnsi="Arial" w:cs="Arial"/>
          <w:bCs/>
          <w:color w:val="000000"/>
          <w:kern w:val="2"/>
          <w:shd w:val="clear" w:color="auto" w:fill="FFFFFF"/>
          <w:lang w:val="en-IN"/>
          <w14:ligatures w14:val="standardContextual"/>
        </w:rPr>
        <w:t>,</w:t>
      </w:r>
      <w:r w:rsidRPr="00833411">
        <w:rPr>
          <w:rFonts w:ascii="Arial" w:eastAsia="Calibri" w:hAnsi="Arial" w:cs="Arial"/>
          <w:bCs/>
          <w:color w:val="000000"/>
          <w:kern w:val="2"/>
          <w:shd w:val="clear" w:color="auto" w:fill="FFFFFF"/>
          <w:lang w:val="en-IN"/>
          <w14:ligatures w14:val="standardContextual"/>
        </w:rPr>
        <w:t xml:space="preserve"> 27-34.</w:t>
      </w:r>
    </w:p>
    <w:p w14:paraId="422FFF02" w14:textId="77777777" w:rsidR="00833411" w:rsidRDefault="00833411" w:rsidP="002C6DFB">
      <w:pPr>
        <w:spacing w:before="200" w:after="200"/>
        <w:jc w:val="both"/>
        <w:rPr>
          <w:rFonts w:ascii="Arial" w:hAnsi="Arial" w:cs="Arial"/>
          <w:bCs/>
          <w:color w:val="000000" w:themeColor="text1"/>
          <w:shd w:val="clear" w:color="auto" w:fill="FFFFFF"/>
        </w:rPr>
      </w:pPr>
      <w:r w:rsidRPr="000E4332">
        <w:rPr>
          <w:rFonts w:ascii="Arial" w:hAnsi="Arial" w:cs="Arial"/>
          <w:bCs/>
          <w:color w:val="000000" w:themeColor="text1"/>
          <w:shd w:val="clear" w:color="auto" w:fill="FFFFFF"/>
        </w:rPr>
        <w:t xml:space="preserve">ANONYMOUS, 2024, Area, production and productivity of soybean, </w:t>
      </w:r>
      <w:hyperlink r:id="rId15" w:history="1">
        <w:r w:rsidRPr="000E4332">
          <w:rPr>
            <w:rStyle w:val="Hyperlink"/>
            <w:rFonts w:ascii="Arial" w:hAnsi="Arial" w:cs="Arial"/>
            <w:bCs/>
            <w:shd w:val="clear" w:color="auto" w:fill="FFFFFF"/>
          </w:rPr>
          <w:t>http://www.usda.gov</w:t>
        </w:r>
      </w:hyperlink>
      <w:r w:rsidRPr="000E4332">
        <w:rPr>
          <w:rFonts w:ascii="Arial" w:hAnsi="Arial" w:cs="Arial"/>
          <w:bCs/>
          <w:color w:val="000000" w:themeColor="text1"/>
          <w:shd w:val="clear" w:color="auto" w:fill="FFFFFF"/>
        </w:rPr>
        <w:t>.</w:t>
      </w:r>
    </w:p>
    <w:p w14:paraId="4656BD6D" w14:textId="77777777" w:rsidR="00833411" w:rsidRPr="000E4332" w:rsidRDefault="00833411" w:rsidP="00AB6143">
      <w:pPr>
        <w:spacing w:before="200" w:after="200"/>
        <w:ind w:left="720" w:hanging="720"/>
        <w:jc w:val="both"/>
        <w:rPr>
          <w:rFonts w:ascii="Arial" w:hAnsi="Arial" w:cs="Arial"/>
          <w:bCs/>
          <w:color w:val="000000" w:themeColor="text1"/>
          <w:shd w:val="clear" w:color="auto" w:fill="FFFFFF"/>
        </w:rPr>
      </w:pPr>
      <w:r w:rsidRPr="00D96032">
        <w:rPr>
          <w:rFonts w:ascii="Arial" w:hAnsi="Arial" w:cs="Arial"/>
          <w:bCs/>
          <w:color w:val="000000" w:themeColor="text1"/>
          <w:shd w:val="clear" w:color="auto" w:fill="FFFFFF"/>
        </w:rPr>
        <w:t>BAIRAGI,</w:t>
      </w:r>
      <w:r>
        <w:rPr>
          <w:rFonts w:ascii="Arial" w:hAnsi="Arial" w:cs="Arial"/>
          <w:bCs/>
          <w:color w:val="000000" w:themeColor="text1"/>
          <w:shd w:val="clear" w:color="auto" w:fill="FFFFFF"/>
        </w:rPr>
        <w:t xml:space="preserve"> V.,</w:t>
      </w:r>
      <w:r w:rsidRPr="00D96032">
        <w:rPr>
          <w:rFonts w:ascii="Arial" w:hAnsi="Arial" w:cs="Arial"/>
          <w:bCs/>
          <w:color w:val="000000" w:themeColor="text1"/>
          <w:shd w:val="clear" w:color="auto" w:fill="FFFFFF"/>
        </w:rPr>
        <w:t xml:space="preserve"> MISHRA,</w:t>
      </w:r>
      <w:r>
        <w:rPr>
          <w:rFonts w:ascii="Arial" w:hAnsi="Arial" w:cs="Arial"/>
          <w:bCs/>
          <w:color w:val="000000" w:themeColor="text1"/>
          <w:shd w:val="clear" w:color="auto" w:fill="FFFFFF"/>
        </w:rPr>
        <w:t xml:space="preserve"> S., </w:t>
      </w:r>
      <w:r w:rsidRPr="00D96032">
        <w:rPr>
          <w:rFonts w:ascii="Arial" w:hAnsi="Arial" w:cs="Arial"/>
          <w:bCs/>
          <w:color w:val="000000" w:themeColor="text1"/>
          <w:shd w:val="clear" w:color="auto" w:fill="FFFFFF"/>
        </w:rPr>
        <w:t>SEN,</w:t>
      </w:r>
      <w:r>
        <w:rPr>
          <w:rFonts w:ascii="Arial" w:hAnsi="Arial" w:cs="Arial"/>
          <w:bCs/>
          <w:color w:val="000000" w:themeColor="text1"/>
          <w:shd w:val="clear" w:color="auto" w:fill="FFFFFF"/>
        </w:rPr>
        <w:t xml:space="preserve"> R.,</w:t>
      </w:r>
      <w:r w:rsidRPr="00D96032">
        <w:rPr>
          <w:rFonts w:ascii="Arial" w:hAnsi="Arial" w:cs="Arial"/>
          <w:bCs/>
          <w:color w:val="000000" w:themeColor="text1"/>
          <w:shd w:val="clear" w:color="auto" w:fill="FFFFFF"/>
        </w:rPr>
        <w:t xml:space="preserve"> DIXIT</w:t>
      </w:r>
      <w:r>
        <w:rPr>
          <w:rFonts w:ascii="Arial" w:hAnsi="Arial" w:cs="Arial"/>
          <w:bCs/>
          <w:color w:val="000000" w:themeColor="text1"/>
          <w:shd w:val="clear" w:color="auto" w:fill="FFFFFF"/>
        </w:rPr>
        <w:t xml:space="preserve">, S., </w:t>
      </w:r>
      <w:r w:rsidRPr="008F7A87">
        <w:rPr>
          <w:rFonts w:ascii="Arial" w:hAnsi="Arial" w:cs="Arial"/>
          <w:bCs/>
          <w:color w:val="000000" w:themeColor="text1"/>
          <w:shd w:val="clear" w:color="auto" w:fill="FFFFFF"/>
        </w:rPr>
        <w:t xml:space="preserve">&amp; </w:t>
      </w:r>
      <w:r w:rsidRPr="00D96032">
        <w:rPr>
          <w:rFonts w:ascii="Arial" w:hAnsi="Arial" w:cs="Arial"/>
          <w:bCs/>
          <w:color w:val="000000" w:themeColor="text1"/>
          <w:shd w:val="clear" w:color="auto" w:fill="FFFFFF"/>
        </w:rPr>
        <w:t>TYAGI</w:t>
      </w:r>
      <w:r>
        <w:rPr>
          <w:rFonts w:ascii="Arial" w:hAnsi="Arial" w:cs="Arial"/>
          <w:bCs/>
          <w:color w:val="000000" w:themeColor="text1"/>
          <w:shd w:val="clear" w:color="auto" w:fill="FFFFFF"/>
        </w:rPr>
        <w:t>, D. B.</w:t>
      </w:r>
      <w:r w:rsidRPr="00D96032">
        <w:rPr>
          <w:rFonts w:ascii="Arial" w:hAnsi="Arial" w:cs="Arial"/>
          <w:bCs/>
          <w:color w:val="000000" w:themeColor="text1"/>
          <w:shd w:val="clear" w:color="auto" w:fill="FFFFFF"/>
        </w:rPr>
        <w:t xml:space="preserve"> (2023). Assessment of Genetic Variability in Soybean (</w:t>
      </w:r>
      <w:r w:rsidRPr="008F7A87">
        <w:rPr>
          <w:rFonts w:ascii="Arial" w:hAnsi="Arial" w:cs="Arial"/>
          <w:bCs/>
          <w:i/>
          <w:iCs/>
          <w:color w:val="000000" w:themeColor="text1"/>
          <w:shd w:val="clear" w:color="auto" w:fill="FFFFFF"/>
        </w:rPr>
        <w:t>Glycine max</w:t>
      </w:r>
      <w:r w:rsidRPr="00D96032">
        <w:rPr>
          <w:rFonts w:ascii="Arial" w:hAnsi="Arial" w:cs="Arial"/>
          <w:bCs/>
          <w:color w:val="000000" w:themeColor="text1"/>
          <w:shd w:val="clear" w:color="auto" w:fill="FFFFFF"/>
        </w:rPr>
        <w:t xml:space="preserve"> L. Merrill). Biological Forum</w:t>
      </w:r>
      <w:r>
        <w:rPr>
          <w:rFonts w:ascii="Arial" w:hAnsi="Arial" w:cs="Arial"/>
          <w:bCs/>
          <w:color w:val="000000" w:themeColor="text1"/>
          <w:shd w:val="clear" w:color="auto" w:fill="FFFFFF"/>
        </w:rPr>
        <w:t xml:space="preserve"> - </w:t>
      </w:r>
      <w:r w:rsidRPr="00D96032">
        <w:rPr>
          <w:rFonts w:ascii="Arial" w:hAnsi="Arial" w:cs="Arial"/>
          <w:bCs/>
          <w:color w:val="000000" w:themeColor="text1"/>
          <w:shd w:val="clear" w:color="auto" w:fill="FFFFFF"/>
        </w:rPr>
        <w:t>An International Journal, 15(5)</w:t>
      </w:r>
      <w:r>
        <w:rPr>
          <w:rFonts w:ascii="Arial" w:hAnsi="Arial" w:cs="Arial"/>
          <w:bCs/>
          <w:color w:val="000000" w:themeColor="text1"/>
          <w:shd w:val="clear" w:color="auto" w:fill="FFFFFF"/>
        </w:rPr>
        <w:t>,</w:t>
      </w:r>
      <w:r w:rsidRPr="00D96032">
        <w:rPr>
          <w:rFonts w:ascii="Arial" w:hAnsi="Arial" w:cs="Arial"/>
          <w:bCs/>
          <w:color w:val="000000" w:themeColor="text1"/>
          <w:shd w:val="clear" w:color="auto" w:fill="FFFFFF"/>
        </w:rPr>
        <w:t xml:space="preserve"> 258-263.</w:t>
      </w:r>
    </w:p>
    <w:p w14:paraId="08ADE64D" w14:textId="77777777" w:rsidR="00833411" w:rsidRDefault="00833411" w:rsidP="00D96032">
      <w:pPr>
        <w:pStyle w:val="AcknHead"/>
        <w:spacing w:after="0"/>
        <w:ind w:left="720" w:hanging="720"/>
        <w:jc w:val="both"/>
        <w:rPr>
          <w:rFonts w:ascii="Arial" w:hAnsi="Arial" w:cs="Arial"/>
          <w:b w:val="0"/>
          <w:bCs/>
          <w:sz w:val="20"/>
        </w:rPr>
      </w:pPr>
      <w:r w:rsidRPr="00EB2ED9">
        <w:rPr>
          <w:rFonts w:ascii="Arial" w:hAnsi="Arial" w:cs="Arial"/>
          <w:b w:val="0"/>
          <w:bCs/>
          <w:sz w:val="20"/>
        </w:rPr>
        <w:t>Bangar, N. D., Mukhekar, G. R., Lad, D. B.</w:t>
      </w:r>
      <w:r>
        <w:rPr>
          <w:rFonts w:ascii="Arial" w:hAnsi="Arial" w:cs="Arial"/>
          <w:b w:val="0"/>
          <w:bCs/>
          <w:sz w:val="20"/>
        </w:rPr>
        <w:t>,</w:t>
      </w:r>
      <w:r w:rsidRPr="00EB2ED9">
        <w:rPr>
          <w:rFonts w:ascii="Arial" w:hAnsi="Arial" w:cs="Arial"/>
          <w:b w:val="0"/>
          <w:bCs/>
          <w:sz w:val="20"/>
        </w:rPr>
        <w:t xml:space="preserve"> </w:t>
      </w:r>
      <w:bookmarkStart w:id="26" w:name="_Hlk209693615"/>
      <w:r w:rsidRPr="00F8571B">
        <w:rPr>
          <w:rFonts w:ascii="Arial" w:hAnsi="Arial" w:cs="Arial"/>
          <w:b w:val="0"/>
          <w:bCs/>
        </w:rPr>
        <w:t>&amp;</w:t>
      </w:r>
      <w:r w:rsidRPr="00EB2ED9">
        <w:rPr>
          <w:rFonts w:ascii="Arial" w:hAnsi="Arial" w:cs="Arial"/>
          <w:b w:val="0"/>
          <w:bCs/>
          <w:sz w:val="20"/>
        </w:rPr>
        <w:t xml:space="preserve"> </w:t>
      </w:r>
      <w:bookmarkEnd w:id="26"/>
      <w:r w:rsidRPr="00EB2ED9">
        <w:rPr>
          <w:rFonts w:ascii="Arial" w:hAnsi="Arial" w:cs="Arial"/>
          <w:b w:val="0"/>
          <w:bCs/>
          <w:sz w:val="20"/>
        </w:rPr>
        <w:t>Mukhekar, D. G.</w:t>
      </w:r>
      <w:r>
        <w:rPr>
          <w:rFonts w:ascii="Arial" w:hAnsi="Arial" w:cs="Arial"/>
          <w:b w:val="0"/>
          <w:bCs/>
          <w:sz w:val="20"/>
        </w:rPr>
        <w:t xml:space="preserve"> (</w:t>
      </w:r>
      <w:r w:rsidRPr="00EB2ED9">
        <w:rPr>
          <w:rFonts w:ascii="Arial" w:hAnsi="Arial" w:cs="Arial"/>
          <w:b w:val="0"/>
          <w:bCs/>
          <w:sz w:val="20"/>
        </w:rPr>
        <w:t>2003</w:t>
      </w:r>
      <w:r>
        <w:rPr>
          <w:rFonts w:ascii="Arial" w:hAnsi="Arial" w:cs="Arial"/>
          <w:b w:val="0"/>
          <w:bCs/>
          <w:sz w:val="20"/>
        </w:rPr>
        <w:t xml:space="preserve">). </w:t>
      </w:r>
      <w:r w:rsidRPr="00EB2ED9">
        <w:rPr>
          <w:rFonts w:ascii="Arial" w:hAnsi="Arial" w:cs="Arial"/>
          <w:b w:val="0"/>
          <w:bCs/>
          <w:caps w:val="0"/>
          <w:sz w:val="20"/>
        </w:rPr>
        <w:t>Genetic variability, correlation and regression studies in soybean</w:t>
      </w:r>
      <w:r w:rsidRPr="00EB2ED9">
        <w:rPr>
          <w:rFonts w:ascii="Arial" w:hAnsi="Arial" w:cs="Arial"/>
          <w:b w:val="0"/>
          <w:bCs/>
          <w:sz w:val="20"/>
        </w:rPr>
        <w:t xml:space="preserve">. </w:t>
      </w:r>
      <w:r w:rsidRPr="00CA532D">
        <w:rPr>
          <w:rFonts w:ascii="Arial" w:hAnsi="Arial" w:cs="Arial"/>
          <w:b w:val="0"/>
          <w:bCs/>
          <w:i/>
          <w:iCs/>
          <w:caps w:val="0"/>
          <w:sz w:val="20"/>
        </w:rPr>
        <w:t xml:space="preserve">J. </w:t>
      </w:r>
      <w:proofErr w:type="spellStart"/>
      <w:r w:rsidRPr="00CA532D">
        <w:rPr>
          <w:rFonts w:ascii="Arial" w:hAnsi="Arial" w:cs="Arial"/>
          <w:b w:val="0"/>
          <w:bCs/>
          <w:i/>
          <w:iCs/>
          <w:caps w:val="0"/>
          <w:sz w:val="20"/>
        </w:rPr>
        <w:t>Mah</w:t>
      </w:r>
      <w:proofErr w:type="spellEnd"/>
      <w:r w:rsidRPr="00CA532D">
        <w:rPr>
          <w:rFonts w:ascii="Arial" w:hAnsi="Arial" w:cs="Arial"/>
          <w:b w:val="0"/>
          <w:bCs/>
          <w:i/>
          <w:iCs/>
          <w:caps w:val="0"/>
          <w:sz w:val="20"/>
        </w:rPr>
        <w:t>. Agric. Uni</w:t>
      </w:r>
      <w:r w:rsidRPr="00EB2ED9">
        <w:rPr>
          <w:rFonts w:ascii="Arial" w:hAnsi="Arial" w:cs="Arial"/>
          <w:b w:val="0"/>
          <w:bCs/>
          <w:sz w:val="20"/>
        </w:rPr>
        <w:t>., 28(3): 320</w:t>
      </w:r>
      <w:r>
        <w:rPr>
          <w:rFonts w:ascii="Arial" w:hAnsi="Arial" w:cs="Arial"/>
          <w:b w:val="0"/>
          <w:bCs/>
          <w:sz w:val="20"/>
        </w:rPr>
        <w:t>-</w:t>
      </w:r>
      <w:r w:rsidRPr="00EB2ED9">
        <w:rPr>
          <w:rFonts w:ascii="Arial" w:hAnsi="Arial" w:cs="Arial"/>
          <w:b w:val="0"/>
          <w:bCs/>
          <w:sz w:val="20"/>
        </w:rPr>
        <w:t>321</w:t>
      </w:r>
      <w:r>
        <w:rPr>
          <w:rFonts w:ascii="Arial" w:hAnsi="Arial" w:cs="Arial"/>
          <w:b w:val="0"/>
          <w:bCs/>
          <w:sz w:val="20"/>
        </w:rPr>
        <w:t>.</w:t>
      </w:r>
    </w:p>
    <w:p w14:paraId="26218F87" w14:textId="77777777" w:rsidR="000E5187" w:rsidRDefault="00833411" w:rsidP="000E5187">
      <w:pPr>
        <w:spacing w:before="200" w:after="200"/>
        <w:ind w:left="720" w:hanging="720"/>
        <w:jc w:val="both"/>
        <w:rPr>
          <w:rFonts w:ascii="Arial" w:hAnsi="Arial" w:cs="Arial"/>
          <w:bCs/>
          <w:color w:val="000000" w:themeColor="text1"/>
          <w:shd w:val="clear" w:color="auto" w:fill="FFFFFF"/>
        </w:rPr>
      </w:pPr>
      <w:r w:rsidRPr="000E4332">
        <w:rPr>
          <w:rFonts w:ascii="Arial" w:hAnsi="Arial" w:cs="Arial"/>
          <w:bCs/>
          <w:color w:val="000000" w:themeColor="text1"/>
          <w:shd w:val="clear" w:color="auto" w:fill="FFFFFF"/>
        </w:rPr>
        <w:t>BURTON, G. W.</w:t>
      </w:r>
      <w:r w:rsidR="006B7D83">
        <w:rPr>
          <w:rFonts w:ascii="Arial" w:hAnsi="Arial" w:cs="Arial"/>
          <w:bCs/>
          <w:color w:val="000000" w:themeColor="text1"/>
          <w:shd w:val="clear" w:color="auto" w:fill="FFFFFF"/>
        </w:rPr>
        <w:t>,</w:t>
      </w:r>
      <w:r w:rsidRPr="000E4332">
        <w:rPr>
          <w:rFonts w:ascii="Arial" w:hAnsi="Arial" w:cs="Arial"/>
          <w:bCs/>
          <w:color w:val="000000" w:themeColor="text1"/>
          <w:shd w:val="clear" w:color="auto" w:fill="FFFFFF"/>
        </w:rPr>
        <w:t xml:space="preserve"> </w:t>
      </w:r>
      <w:r w:rsidRPr="00F8571B">
        <w:rPr>
          <w:rFonts w:ascii="Arial" w:hAnsi="Arial" w:cs="Arial"/>
        </w:rPr>
        <w:t>&amp;</w:t>
      </w:r>
      <w:r w:rsidRPr="000E4332">
        <w:rPr>
          <w:rFonts w:ascii="Arial" w:hAnsi="Arial" w:cs="Arial"/>
          <w:bCs/>
          <w:color w:val="000000" w:themeColor="text1"/>
          <w:shd w:val="clear" w:color="auto" w:fill="FFFFFF"/>
        </w:rPr>
        <w:t xml:space="preserve"> DEVANE, E. M. </w:t>
      </w:r>
      <w:r w:rsidR="006B7D83">
        <w:rPr>
          <w:rFonts w:ascii="Arial" w:hAnsi="Arial" w:cs="Arial"/>
          <w:bCs/>
          <w:color w:val="000000" w:themeColor="text1"/>
          <w:shd w:val="clear" w:color="auto" w:fill="FFFFFF"/>
        </w:rPr>
        <w:t>(</w:t>
      </w:r>
      <w:r w:rsidRPr="000E4332">
        <w:rPr>
          <w:rFonts w:ascii="Arial" w:hAnsi="Arial" w:cs="Arial"/>
          <w:bCs/>
          <w:color w:val="000000" w:themeColor="text1"/>
          <w:shd w:val="clear" w:color="auto" w:fill="FFFFFF"/>
        </w:rPr>
        <w:t>1953</w:t>
      </w:r>
      <w:r w:rsidR="006B7D83">
        <w:rPr>
          <w:rFonts w:ascii="Arial" w:hAnsi="Arial" w:cs="Arial"/>
          <w:bCs/>
          <w:color w:val="000000" w:themeColor="text1"/>
          <w:shd w:val="clear" w:color="auto" w:fill="FFFFFF"/>
        </w:rPr>
        <w:t>).</w:t>
      </w:r>
      <w:r w:rsidRPr="000E4332">
        <w:rPr>
          <w:rFonts w:ascii="Arial" w:hAnsi="Arial" w:cs="Arial"/>
          <w:bCs/>
          <w:color w:val="000000" w:themeColor="text1"/>
          <w:shd w:val="clear" w:color="auto" w:fill="FFFFFF"/>
        </w:rPr>
        <w:t xml:space="preserve"> Estimating heritability in tall fescue (</w:t>
      </w:r>
      <w:r w:rsidRPr="000E4332">
        <w:rPr>
          <w:rFonts w:ascii="Arial" w:hAnsi="Arial" w:cs="Arial"/>
          <w:bCs/>
          <w:i/>
          <w:iCs/>
          <w:color w:val="000000" w:themeColor="text1"/>
          <w:shd w:val="clear" w:color="auto" w:fill="FFFFFF"/>
        </w:rPr>
        <w:t xml:space="preserve">Festuca </w:t>
      </w:r>
      <w:proofErr w:type="spellStart"/>
      <w:r w:rsidRPr="000E4332">
        <w:rPr>
          <w:rFonts w:ascii="Arial" w:hAnsi="Arial" w:cs="Arial"/>
          <w:bCs/>
          <w:i/>
          <w:iCs/>
          <w:color w:val="000000" w:themeColor="text1"/>
          <w:shd w:val="clear" w:color="auto" w:fill="FFFFFF"/>
        </w:rPr>
        <w:t>circunclinaceae</w:t>
      </w:r>
      <w:proofErr w:type="spellEnd"/>
      <w:r w:rsidRPr="000E4332">
        <w:rPr>
          <w:rFonts w:ascii="Arial" w:hAnsi="Arial" w:cs="Arial"/>
          <w:bCs/>
          <w:color w:val="000000" w:themeColor="text1"/>
          <w:shd w:val="clear" w:color="auto" w:fill="FFFFFF"/>
        </w:rPr>
        <w:t xml:space="preserve">) from replicated clonal material. </w:t>
      </w:r>
      <w:proofErr w:type="spellStart"/>
      <w:r w:rsidRPr="000E4332">
        <w:rPr>
          <w:rFonts w:ascii="Arial" w:hAnsi="Arial" w:cs="Arial"/>
          <w:bCs/>
          <w:i/>
          <w:iCs/>
          <w:color w:val="000000" w:themeColor="text1"/>
          <w:shd w:val="clear" w:color="auto" w:fill="FFFFFF"/>
        </w:rPr>
        <w:t>Agron</w:t>
      </w:r>
      <w:proofErr w:type="spellEnd"/>
      <w:r w:rsidRPr="000E4332">
        <w:rPr>
          <w:rFonts w:ascii="Arial" w:hAnsi="Arial" w:cs="Arial"/>
          <w:bCs/>
          <w:i/>
          <w:iCs/>
          <w:color w:val="000000" w:themeColor="text1"/>
          <w:shd w:val="clear" w:color="auto" w:fill="FFFFFF"/>
        </w:rPr>
        <w:t>. J</w:t>
      </w:r>
      <w:r w:rsidRPr="000E4332">
        <w:rPr>
          <w:rFonts w:ascii="Arial" w:hAnsi="Arial" w:cs="Arial"/>
          <w:bCs/>
          <w:color w:val="000000" w:themeColor="text1"/>
          <w:shd w:val="clear" w:color="auto" w:fill="FFFFFF"/>
        </w:rPr>
        <w:t xml:space="preserve">., </w:t>
      </w:r>
      <w:r w:rsidRPr="006B7D83">
        <w:rPr>
          <w:rFonts w:ascii="Arial" w:hAnsi="Arial" w:cs="Arial"/>
          <w:bCs/>
          <w:color w:val="000000" w:themeColor="text1"/>
          <w:shd w:val="clear" w:color="auto" w:fill="FFFFFF"/>
        </w:rPr>
        <w:t>45</w:t>
      </w:r>
      <w:r w:rsidR="006B7D83">
        <w:rPr>
          <w:rFonts w:ascii="Arial" w:hAnsi="Arial" w:cs="Arial"/>
          <w:bCs/>
          <w:color w:val="000000" w:themeColor="text1"/>
          <w:shd w:val="clear" w:color="auto" w:fill="FFFFFF"/>
        </w:rPr>
        <w:t xml:space="preserve">, </w:t>
      </w:r>
      <w:r w:rsidRPr="000E4332">
        <w:rPr>
          <w:rFonts w:ascii="Arial" w:hAnsi="Arial" w:cs="Arial"/>
          <w:bCs/>
          <w:color w:val="000000" w:themeColor="text1"/>
          <w:shd w:val="clear" w:color="auto" w:fill="FFFFFF"/>
        </w:rPr>
        <w:t>478-481.</w:t>
      </w:r>
    </w:p>
    <w:p w14:paraId="5B90B295" w14:textId="7124A6D8" w:rsidR="00833411" w:rsidRPr="000E5187" w:rsidRDefault="00833411" w:rsidP="000E5187">
      <w:pPr>
        <w:spacing w:before="200" w:after="200"/>
        <w:ind w:left="720" w:hanging="720"/>
        <w:jc w:val="both"/>
        <w:rPr>
          <w:rFonts w:ascii="Arial" w:hAnsi="Arial" w:cs="Arial"/>
          <w:bCs/>
          <w:color w:val="000000" w:themeColor="text1"/>
          <w:shd w:val="clear" w:color="auto" w:fill="FFFFFF"/>
        </w:rPr>
      </w:pPr>
      <w:proofErr w:type="spellStart"/>
      <w:r w:rsidRPr="00EB2ED9">
        <w:rPr>
          <w:rFonts w:ascii="Arial" w:hAnsi="Arial" w:cs="Arial"/>
          <w:bCs/>
        </w:rPr>
        <w:t>Chandel</w:t>
      </w:r>
      <w:proofErr w:type="spellEnd"/>
      <w:r w:rsidRPr="00EB2ED9">
        <w:rPr>
          <w:rFonts w:ascii="Arial" w:hAnsi="Arial" w:cs="Arial"/>
          <w:bCs/>
        </w:rPr>
        <w:t>, K.</w:t>
      </w:r>
      <w:r w:rsidR="006B7D83">
        <w:rPr>
          <w:rFonts w:ascii="Arial" w:hAnsi="Arial" w:cs="Arial"/>
          <w:bCs/>
        </w:rPr>
        <w:t xml:space="preserve"> </w:t>
      </w:r>
      <w:r w:rsidRPr="00EB2ED9">
        <w:rPr>
          <w:rFonts w:ascii="Arial" w:hAnsi="Arial" w:cs="Arial"/>
          <w:bCs/>
        </w:rPr>
        <w:t>K., Patel, N.</w:t>
      </w:r>
      <w:r w:rsidR="006B7D83">
        <w:rPr>
          <w:rFonts w:ascii="Arial" w:hAnsi="Arial" w:cs="Arial"/>
          <w:bCs/>
        </w:rPr>
        <w:t xml:space="preserve"> </w:t>
      </w:r>
      <w:r w:rsidRPr="00EB2ED9">
        <w:rPr>
          <w:rFonts w:ascii="Arial" w:hAnsi="Arial" w:cs="Arial"/>
          <w:bCs/>
        </w:rPr>
        <w:t>B.</w:t>
      </w:r>
      <w:r w:rsidR="006B7D83">
        <w:rPr>
          <w:rFonts w:ascii="Arial" w:hAnsi="Arial" w:cs="Arial"/>
          <w:bCs/>
        </w:rPr>
        <w:t>,</w:t>
      </w:r>
      <w:r w:rsidRPr="00EB2ED9">
        <w:rPr>
          <w:rFonts w:ascii="Arial" w:hAnsi="Arial" w:cs="Arial"/>
          <w:bCs/>
        </w:rPr>
        <w:t xml:space="preserve"> </w:t>
      </w:r>
      <w:r w:rsidRPr="00F8571B">
        <w:rPr>
          <w:rFonts w:ascii="Arial" w:hAnsi="Arial" w:cs="Arial"/>
          <w:bCs/>
        </w:rPr>
        <w:t>&amp;</w:t>
      </w:r>
      <w:r w:rsidRPr="00EB2ED9">
        <w:rPr>
          <w:rFonts w:ascii="Arial" w:hAnsi="Arial" w:cs="Arial"/>
          <w:bCs/>
        </w:rPr>
        <w:t xml:space="preserve"> Kulkarni, G.U.</w:t>
      </w:r>
      <w:r>
        <w:rPr>
          <w:rFonts w:ascii="Arial" w:hAnsi="Arial" w:cs="Arial"/>
          <w:bCs/>
        </w:rPr>
        <w:t xml:space="preserve"> </w:t>
      </w:r>
      <w:r w:rsidR="006B7D83">
        <w:rPr>
          <w:rFonts w:ascii="Arial" w:hAnsi="Arial" w:cs="Arial"/>
          <w:bCs/>
        </w:rPr>
        <w:t>(</w:t>
      </w:r>
      <w:r w:rsidRPr="00EB2ED9">
        <w:rPr>
          <w:rFonts w:ascii="Arial" w:hAnsi="Arial" w:cs="Arial"/>
          <w:bCs/>
        </w:rPr>
        <w:t>2013</w:t>
      </w:r>
      <w:r w:rsidR="006B7D83">
        <w:rPr>
          <w:rFonts w:ascii="Arial" w:hAnsi="Arial" w:cs="Arial"/>
          <w:bCs/>
        </w:rPr>
        <w:t>).</w:t>
      </w:r>
      <w:r>
        <w:rPr>
          <w:rFonts w:ascii="Arial" w:hAnsi="Arial" w:cs="Arial"/>
          <w:bCs/>
        </w:rPr>
        <w:t xml:space="preserve"> </w:t>
      </w:r>
      <w:r w:rsidRPr="00EB2ED9">
        <w:rPr>
          <w:rFonts w:ascii="Arial" w:hAnsi="Arial" w:cs="Arial"/>
          <w:bCs/>
        </w:rPr>
        <w:t>Genetic divergence studies in soybean (</w:t>
      </w:r>
      <w:r w:rsidR="00FB53BB" w:rsidRPr="00D53CBA">
        <w:rPr>
          <w:rFonts w:ascii="Arial" w:hAnsi="Arial" w:cs="Arial"/>
          <w:bCs/>
          <w:i/>
          <w:iCs/>
        </w:rPr>
        <w:t>G</w:t>
      </w:r>
      <w:r w:rsidRPr="00D53CBA">
        <w:rPr>
          <w:rFonts w:ascii="Arial" w:hAnsi="Arial" w:cs="Arial"/>
          <w:bCs/>
          <w:i/>
          <w:iCs/>
        </w:rPr>
        <w:t>lycine max</w:t>
      </w:r>
      <w:r w:rsidRPr="00EB2ED9">
        <w:rPr>
          <w:rFonts w:ascii="Arial" w:hAnsi="Arial" w:cs="Arial"/>
          <w:bCs/>
        </w:rPr>
        <w:t xml:space="preserve"> (l.) Me</w:t>
      </w:r>
      <w:r>
        <w:rPr>
          <w:rFonts w:ascii="Arial" w:hAnsi="Arial" w:cs="Arial"/>
          <w:bCs/>
        </w:rPr>
        <w:t>r</w:t>
      </w:r>
      <w:r w:rsidRPr="00EB2ED9">
        <w:rPr>
          <w:rFonts w:ascii="Arial" w:hAnsi="Arial" w:cs="Arial"/>
          <w:bCs/>
        </w:rPr>
        <w:t xml:space="preserve">rill.). </w:t>
      </w:r>
      <w:r w:rsidRPr="00CA532D">
        <w:rPr>
          <w:rFonts w:ascii="Arial" w:hAnsi="Arial" w:cs="Arial"/>
          <w:bCs/>
          <w:i/>
          <w:iCs/>
        </w:rPr>
        <w:t xml:space="preserve">Society </w:t>
      </w:r>
      <w:proofErr w:type="gramStart"/>
      <w:r w:rsidRPr="00CA532D">
        <w:rPr>
          <w:rFonts w:ascii="Arial" w:hAnsi="Arial" w:cs="Arial"/>
          <w:bCs/>
          <w:i/>
          <w:iCs/>
        </w:rPr>
        <w:t>For</w:t>
      </w:r>
      <w:proofErr w:type="gramEnd"/>
      <w:r w:rsidRPr="00CA532D">
        <w:rPr>
          <w:rFonts w:ascii="Arial" w:hAnsi="Arial" w:cs="Arial"/>
          <w:bCs/>
          <w:i/>
          <w:iCs/>
        </w:rPr>
        <w:t xml:space="preserve"> Sci. Dev.</w:t>
      </w:r>
      <w:r>
        <w:rPr>
          <w:rFonts w:ascii="Arial" w:hAnsi="Arial" w:cs="Arial"/>
          <w:bCs/>
          <w:i/>
          <w:iCs/>
        </w:rPr>
        <w:t xml:space="preserve"> </w:t>
      </w:r>
      <w:r w:rsidRPr="00CA532D">
        <w:rPr>
          <w:rFonts w:ascii="Arial" w:hAnsi="Arial" w:cs="Arial"/>
          <w:bCs/>
          <w:i/>
          <w:iCs/>
        </w:rPr>
        <w:t xml:space="preserve">In Agric. </w:t>
      </w:r>
      <w:r>
        <w:rPr>
          <w:rFonts w:ascii="Arial" w:hAnsi="Arial" w:cs="Arial"/>
          <w:bCs/>
          <w:i/>
          <w:iCs/>
        </w:rPr>
        <w:t>a</w:t>
      </w:r>
      <w:r w:rsidRPr="00CA532D">
        <w:rPr>
          <w:rFonts w:ascii="Arial" w:hAnsi="Arial" w:cs="Arial"/>
          <w:bCs/>
          <w:i/>
          <w:iCs/>
        </w:rPr>
        <w:t>nd Tech</w:t>
      </w:r>
      <w:r w:rsidR="006B7D83">
        <w:rPr>
          <w:rFonts w:ascii="Arial" w:hAnsi="Arial" w:cs="Arial"/>
          <w:bCs/>
        </w:rPr>
        <w:t>,</w:t>
      </w:r>
      <w:r w:rsidRPr="00EB2ED9">
        <w:rPr>
          <w:rFonts w:ascii="Arial" w:hAnsi="Arial" w:cs="Arial"/>
          <w:bCs/>
        </w:rPr>
        <w:t xml:space="preserve"> 645-649</w:t>
      </w:r>
      <w:r>
        <w:rPr>
          <w:rFonts w:ascii="Arial" w:hAnsi="Arial" w:cs="Arial"/>
          <w:bCs/>
        </w:rPr>
        <w:t>.</w:t>
      </w:r>
    </w:p>
    <w:p w14:paraId="64E6620E" w14:textId="77777777" w:rsidR="00833411" w:rsidRDefault="00833411" w:rsidP="00833411">
      <w:pPr>
        <w:pStyle w:val="AcknHead"/>
        <w:spacing w:after="0"/>
        <w:jc w:val="both"/>
        <w:rPr>
          <w:rFonts w:ascii="Arial" w:hAnsi="Arial" w:cs="Arial"/>
          <w:b w:val="0"/>
          <w:bCs/>
          <w:sz w:val="20"/>
        </w:rPr>
      </w:pPr>
    </w:p>
    <w:p w14:paraId="591FEB4C" w14:textId="21DB48C2" w:rsidR="00833411" w:rsidRDefault="00833411" w:rsidP="002C6DFB">
      <w:pPr>
        <w:pStyle w:val="AcknHead"/>
        <w:spacing w:after="0"/>
        <w:ind w:left="720" w:hanging="720"/>
        <w:jc w:val="both"/>
        <w:rPr>
          <w:rFonts w:ascii="Arial" w:eastAsia="Calibri" w:hAnsi="Arial" w:cs="Arial"/>
          <w:b w:val="0"/>
          <w:bCs/>
          <w:caps w:val="0"/>
          <w:color w:val="000000"/>
          <w:kern w:val="2"/>
          <w:sz w:val="20"/>
          <w:shd w:val="clear" w:color="auto" w:fill="FFFFFF"/>
          <w:lang w:val="en-IN"/>
          <w14:ligatures w14:val="standardContextual"/>
        </w:rPr>
      </w:pPr>
      <w:r w:rsidRPr="000E4332">
        <w:rPr>
          <w:rFonts w:ascii="Arial" w:eastAsia="Calibri" w:hAnsi="Arial" w:cs="Arial"/>
          <w:b w:val="0"/>
          <w:bCs/>
          <w:caps w:val="0"/>
          <w:color w:val="000000"/>
          <w:kern w:val="2"/>
          <w:sz w:val="20"/>
          <w:shd w:val="clear" w:color="auto" w:fill="FFFFFF"/>
          <w:lang w:val="en-IN"/>
          <w14:ligatures w14:val="standardContextual"/>
        </w:rPr>
        <w:t>CHANDRAWAT, K. S., BAIG, K. S., HASHMI, S., SARANG, D. H., KUMAR, A.</w:t>
      </w:r>
      <w:r w:rsidR="00526A3D">
        <w:rPr>
          <w:rFonts w:ascii="Arial" w:eastAsia="Calibri" w:hAnsi="Arial" w:cs="Arial"/>
          <w:b w:val="0"/>
          <w:bCs/>
          <w:caps w:val="0"/>
          <w:color w:val="000000"/>
          <w:kern w:val="2"/>
          <w:sz w:val="20"/>
          <w:shd w:val="clear" w:color="auto" w:fill="FFFFFF"/>
          <w:lang w:val="en-IN"/>
          <w14:ligatures w14:val="standardContextual"/>
        </w:rPr>
        <w:t>,</w:t>
      </w:r>
      <w:r w:rsidRPr="000E4332">
        <w:rPr>
          <w:rFonts w:ascii="Arial" w:eastAsia="Calibri" w:hAnsi="Arial" w:cs="Arial"/>
          <w:b w:val="0"/>
          <w:bCs/>
          <w:caps w:val="0"/>
          <w:color w:val="000000"/>
          <w:kern w:val="2"/>
          <w:sz w:val="20"/>
          <w:shd w:val="clear" w:color="auto" w:fill="FFFFFF"/>
          <w:lang w:val="en-IN"/>
          <w14:ligatures w14:val="standardContextual"/>
        </w:rPr>
        <w:t xml:space="preserve"> </w:t>
      </w:r>
      <w:r w:rsidRPr="00F8571B">
        <w:rPr>
          <w:rFonts w:ascii="Arial" w:hAnsi="Arial" w:cs="Arial"/>
          <w:b w:val="0"/>
          <w:bCs/>
        </w:rPr>
        <w:t>&amp;</w:t>
      </w:r>
      <w:r w:rsidRPr="000E4332">
        <w:rPr>
          <w:rFonts w:ascii="Arial" w:eastAsia="Calibri" w:hAnsi="Arial" w:cs="Arial"/>
          <w:b w:val="0"/>
          <w:bCs/>
          <w:caps w:val="0"/>
          <w:color w:val="000000"/>
          <w:kern w:val="2"/>
          <w:sz w:val="20"/>
          <w:shd w:val="clear" w:color="auto" w:fill="FFFFFF"/>
          <w:lang w:val="en-IN"/>
          <w14:ligatures w14:val="standardContextual"/>
        </w:rPr>
        <w:t xml:space="preserve"> DUMAI, P. K. </w:t>
      </w:r>
      <w:r w:rsidR="00526A3D">
        <w:rPr>
          <w:rFonts w:ascii="Arial" w:eastAsia="Calibri" w:hAnsi="Arial" w:cs="Arial"/>
          <w:b w:val="0"/>
          <w:bCs/>
          <w:caps w:val="0"/>
          <w:color w:val="000000"/>
          <w:kern w:val="2"/>
          <w:sz w:val="20"/>
          <w:shd w:val="clear" w:color="auto" w:fill="FFFFFF"/>
          <w:lang w:val="en-IN"/>
          <w14:ligatures w14:val="standardContextual"/>
        </w:rPr>
        <w:t>(</w:t>
      </w:r>
      <w:r w:rsidRPr="000E4332">
        <w:rPr>
          <w:rFonts w:ascii="Arial" w:eastAsia="Calibri" w:hAnsi="Arial" w:cs="Arial"/>
          <w:b w:val="0"/>
          <w:bCs/>
          <w:caps w:val="0"/>
          <w:color w:val="000000"/>
          <w:kern w:val="2"/>
          <w:sz w:val="20"/>
          <w:shd w:val="clear" w:color="auto" w:fill="FFFFFF"/>
          <w:lang w:val="en-IN"/>
          <w14:ligatures w14:val="standardContextual"/>
        </w:rPr>
        <w:t>2017</w:t>
      </w:r>
      <w:r w:rsidR="00526A3D">
        <w:rPr>
          <w:rFonts w:ascii="Arial" w:eastAsia="Calibri" w:hAnsi="Arial" w:cs="Arial"/>
          <w:b w:val="0"/>
          <w:bCs/>
          <w:caps w:val="0"/>
          <w:color w:val="000000"/>
          <w:kern w:val="2"/>
          <w:sz w:val="20"/>
          <w:shd w:val="clear" w:color="auto" w:fill="FFFFFF"/>
          <w:lang w:val="en-IN"/>
          <w14:ligatures w14:val="standardContextual"/>
        </w:rPr>
        <w:t>).</w:t>
      </w:r>
      <w:r w:rsidRPr="000E4332">
        <w:rPr>
          <w:rFonts w:ascii="Arial" w:eastAsia="Calibri" w:hAnsi="Arial" w:cs="Arial"/>
          <w:b w:val="0"/>
          <w:bCs/>
          <w:caps w:val="0"/>
          <w:color w:val="000000"/>
          <w:kern w:val="2"/>
          <w:sz w:val="20"/>
          <w:shd w:val="clear" w:color="auto" w:fill="FFFFFF"/>
          <w:lang w:val="en-IN"/>
          <w14:ligatures w14:val="standardContextual"/>
        </w:rPr>
        <w:t xml:space="preserve"> Study on genetic variability, heritability and genetic advance in soybean</w:t>
      </w:r>
      <w:r w:rsidRPr="000E4332">
        <w:rPr>
          <w:rFonts w:ascii="Arial" w:eastAsia="Calibri" w:hAnsi="Arial" w:cs="Arial"/>
          <w:b w:val="0"/>
          <w:bCs/>
          <w:i/>
          <w:iCs/>
          <w:caps w:val="0"/>
          <w:color w:val="000000"/>
          <w:kern w:val="2"/>
          <w:sz w:val="20"/>
          <w:shd w:val="clear" w:color="auto" w:fill="FFFFFF"/>
          <w:lang w:val="en-IN"/>
          <w14:ligatures w14:val="standardContextual"/>
        </w:rPr>
        <w:t xml:space="preserve">. Int. J. Pure Appl. </w:t>
      </w:r>
      <w:proofErr w:type="spellStart"/>
      <w:r w:rsidRPr="000E4332">
        <w:rPr>
          <w:rFonts w:ascii="Arial" w:eastAsia="Calibri" w:hAnsi="Arial" w:cs="Arial"/>
          <w:b w:val="0"/>
          <w:bCs/>
          <w:i/>
          <w:iCs/>
          <w:caps w:val="0"/>
          <w:color w:val="000000"/>
          <w:kern w:val="2"/>
          <w:sz w:val="20"/>
          <w:shd w:val="clear" w:color="auto" w:fill="FFFFFF"/>
          <w:lang w:val="en-IN"/>
          <w14:ligatures w14:val="standardContextual"/>
        </w:rPr>
        <w:t>Biosci</w:t>
      </w:r>
      <w:proofErr w:type="spellEnd"/>
      <w:r w:rsidRPr="000E4332">
        <w:rPr>
          <w:rFonts w:ascii="Arial" w:eastAsia="Calibri" w:hAnsi="Arial" w:cs="Arial"/>
          <w:b w:val="0"/>
          <w:bCs/>
          <w:i/>
          <w:iCs/>
          <w:caps w:val="0"/>
          <w:color w:val="000000"/>
          <w:kern w:val="2"/>
          <w:sz w:val="20"/>
          <w:shd w:val="clear" w:color="auto" w:fill="FFFFFF"/>
          <w:lang w:val="en-IN"/>
          <w14:ligatures w14:val="standardContextual"/>
        </w:rPr>
        <w:t>.</w:t>
      </w:r>
      <w:r w:rsidRPr="000E4332">
        <w:rPr>
          <w:rFonts w:ascii="Arial" w:eastAsia="Calibri" w:hAnsi="Arial" w:cs="Arial"/>
          <w:b w:val="0"/>
          <w:bCs/>
          <w:caps w:val="0"/>
          <w:color w:val="000000"/>
          <w:kern w:val="2"/>
          <w:sz w:val="20"/>
          <w:shd w:val="clear" w:color="auto" w:fill="FFFFFF"/>
          <w:lang w:val="en-IN"/>
          <w14:ligatures w14:val="standardContextual"/>
        </w:rPr>
        <w:t xml:space="preserve">, </w:t>
      </w:r>
      <w:r w:rsidRPr="0033673E">
        <w:rPr>
          <w:rFonts w:ascii="Arial" w:eastAsia="Calibri" w:hAnsi="Arial" w:cs="Arial"/>
          <w:b w:val="0"/>
          <w:bCs/>
          <w:caps w:val="0"/>
          <w:color w:val="000000"/>
          <w:kern w:val="2"/>
          <w:sz w:val="20"/>
          <w:shd w:val="clear" w:color="auto" w:fill="FFFFFF"/>
          <w:lang w:val="en-IN"/>
          <w14:ligatures w14:val="standardContextual"/>
        </w:rPr>
        <w:t>5(</w:t>
      </w:r>
      <w:r w:rsidRPr="000E4332">
        <w:rPr>
          <w:rFonts w:ascii="Arial" w:eastAsia="Calibri" w:hAnsi="Arial" w:cs="Arial"/>
          <w:b w:val="0"/>
          <w:bCs/>
          <w:caps w:val="0"/>
          <w:color w:val="000000"/>
          <w:kern w:val="2"/>
          <w:sz w:val="20"/>
          <w:shd w:val="clear" w:color="auto" w:fill="FFFFFF"/>
          <w:lang w:val="en-IN"/>
          <w14:ligatures w14:val="standardContextual"/>
        </w:rPr>
        <w:t>1)</w:t>
      </w:r>
      <w:r w:rsidR="00526A3D">
        <w:rPr>
          <w:rFonts w:ascii="Arial" w:eastAsia="Calibri" w:hAnsi="Arial" w:cs="Arial"/>
          <w:b w:val="0"/>
          <w:bCs/>
          <w:caps w:val="0"/>
          <w:color w:val="000000"/>
          <w:kern w:val="2"/>
          <w:sz w:val="20"/>
          <w:shd w:val="clear" w:color="auto" w:fill="FFFFFF"/>
          <w:lang w:val="en-IN"/>
          <w14:ligatures w14:val="standardContextual"/>
        </w:rPr>
        <w:t>,</w:t>
      </w:r>
      <w:r w:rsidRPr="000E4332">
        <w:rPr>
          <w:rFonts w:ascii="Arial" w:eastAsia="Calibri" w:hAnsi="Arial" w:cs="Arial"/>
          <w:b w:val="0"/>
          <w:bCs/>
          <w:caps w:val="0"/>
          <w:color w:val="000000"/>
          <w:kern w:val="2"/>
          <w:sz w:val="20"/>
          <w:shd w:val="clear" w:color="auto" w:fill="FFFFFF"/>
          <w:lang w:val="en-IN"/>
          <w14:ligatures w14:val="standardContextual"/>
        </w:rPr>
        <w:t xml:space="preserve"> 57-63.</w:t>
      </w:r>
    </w:p>
    <w:p w14:paraId="5CF098F5" w14:textId="77777777" w:rsidR="00833411" w:rsidRDefault="00833411" w:rsidP="002C6DFB">
      <w:pPr>
        <w:pStyle w:val="AcknHead"/>
        <w:spacing w:after="0"/>
        <w:ind w:left="720" w:hanging="720"/>
        <w:jc w:val="both"/>
        <w:rPr>
          <w:rFonts w:ascii="Arial" w:eastAsia="Calibri" w:hAnsi="Arial" w:cs="Arial"/>
          <w:b w:val="0"/>
          <w:bCs/>
          <w:caps w:val="0"/>
          <w:color w:val="000000"/>
          <w:kern w:val="2"/>
          <w:sz w:val="20"/>
          <w:shd w:val="clear" w:color="auto" w:fill="FFFFFF"/>
          <w:lang w:val="en-IN"/>
          <w14:ligatures w14:val="standardContextual"/>
        </w:rPr>
      </w:pPr>
    </w:p>
    <w:p w14:paraId="3892B566" w14:textId="20696F57" w:rsidR="00833411" w:rsidRPr="000E4332" w:rsidRDefault="00833411" w:rsidP="002C6DFB">
      <w:pPr>
        <w:pStyle w:val="AcknHead"/>
        <w:spacing w:after="0"/>
        <w:ind w:left="720" w:hanging="720"/>
        <w:jc w:val="both"/>
        <w:rPr>
          <w:rFonts w:ascii="Arial" w:hAnsi="Arial" w:cs="Arial"/>
          <w:b w:val="0"/>
          <w:bCs/>
          <w:sz w:val="20"/>
        </w:rPr>
      </w:pPr>
      <w:r w:rsidRPr="002C6DFB">
        <w:rPr>
          <w:rFonts w:ascii="Arial" w:hAnsi="Arial" w:cs="Arial"/>
          <w:b w:val="0"/>
          <w:bCs/>
          <w:sz w:val="20"/>
        </w:rPr>
        <w:t xml:space="preserve">FEDERER, W. T. </w:t>
      </w:r>
      <w:r w:rsidR="00106108">
        <w:rPr>
          <w:rFonts w:ascii="Arial" w:hAnsi="Arial" w:cs="Arial"/>
          <w:b w:val="0"/>
          <w:bCs/>
          <w:sz w:val="20"/>
        </w:rPr>
        <w:t>(</w:t>
      </w:r>
      <w:r w:rsidRPr="002C6DFB">
        <w:rPr>
          <w:rFonts w:ascii="Arial" w:hAnsi="Arial" w:cs="Arial"/>
          <w:b w:val="0"/>
          <w:bCs/>
          <w:sz w:val="20"/>
        </w:rPr>
        <w:t>1961</w:t>
      </w:r>
      <w:r w:rsidR="00106108">
        <w:rPr>
          <w:rFonts w:ascii="Arial" w:hAnsi="Arial" w:cs="Arial"/>
          <w:b w:val="0"/>
          <w:bCs/>
          <w:sz w:val="20"/>
        </w:rPr>
        <w:t>).</w:t>
      </w:r>
      <w:r w:rsidRPr="002C6DFB">
        <w:rPr>
          <w:rFonts w:ascii="Arial" w:hAnsi="Arial" w:cs="Arial"/>
          <w:b w:val="0"/>
          <w:bCs/>
          <w:sz w:val="20"/>
        </w:rPr>
        <w:t xml:space="preserve"> </w:t>
      </w:r>
      <w:r>
        <w:rPr>
          <w:rFonts w:ascii="Arial" w:hAnsi="Arial" w:cs="Arial"/>
          <w:b w:val="0"/>
          <w:bCs/>
          <w:caps w:val="0"/>
          <w:sz w:val="20"/>
        </w:rPr>
        <w:t>A</w:t>
      </w:r>
      <w:r w:rsidRPr="002C6DFB">
        <w:rPr>
          <w:rFonts w:ascii="Arial" w:hAnsi="Arial" w:cs="Arial"/>
          <w:b w:val="0"/>
          <w:bCs/>
          <w:caps w:val="0"/>
          <w:sz w:val="20"/>
        </w:rPr>
        <w:t>ugmented designs with one-way elimination of heterogeneity. Biometrics</w:t>
      </w:r>
      <w:r w:rsidRPr="002C6DFB">
        <w:rPr>
          <w:rFonts w:ascii="Arial" w:hAnsi="Arial" w:cs="Arial"/>
          <w:b w:val="0"/>
          <w:bCs/>
          <w:sz w:val="20"/>
        </w:rPr>
        <w:t>, 17(3)</w:t>
      </w:r>
      <w:r w:rsidR="00106108">
        <w:rPr>
          <w:rFonts w:ascii="Arial" w:hAnsi="Arial" w:cs="Arial"/>
          <w:b w:val="0"/>
          <w:bCs/>
          <w:sz w:val="20"/>
        </w:rPr>
        <w:t>,</w:t>
      </w:r>
      <w:r w:rsidRPr="002C6DFB">
        <w:rPr>
          <w:rFonts w:ascii="Arial" w:hAnsi="Arial" w:cs="Arial"/>
          <w:b w:val="0"/>
          <w:bCs/>
          <w:sz w:val="20"/>
        </w:rPr>
        <w:t xml:space="preserve"> 447-473.</w:t>
      </w:r>
    </w:p>
    <w:p w14:paraId="6F45EE62" w14:textId="49DDFB26" w:rsidR="00833411" w:rsidRDefault="00833411" w:rsidP="002C6DFB">
      <w:pPr>
        <w:spacing w:before="200" w:after="200"/>
        <w:ind w:left="720" w:hanging="720"/>
        <w:jc w:val="both"/>
        <w:rPr>
          <w:rFonts w:ascii="Arial" w:eastAsia="Calibri" w:hAnsi="Arial" w:cs="Arial"/>
          <w:bCs/>
          <w:color w:val="000000"/>
          <w:kern w:val="2"/>
          <w:shd w:val="clear" w:color="auto" w:fill="FFFFFF"/>
          <w:lang w:val="en-IN"/>
          <w14:ligatures w14:val="standardContextual"/>
        </w:rPr>
      </w:pPr>
      <w:r w:rsidRPr="00833411">
        <w:rPr>
          <w:rFonts w:ascii="Arial" w:eastAsia="Calibri" w:hAnsi="Arial" w:cs="Arial"/>
          <w:bCs/>
          <w:color w:val="000000"/>
          <w:kern w:val="2"/>
          <w:shd w:val="clear" w:color="auto" w:fill="FFFFFF"/>
          <w:lang w:val="en-IN"/>
          <w14:ligatures w14:val="standardContextual"/>
        </w:rPr>
        <w:t>GULERIA, H., KUMAR, P., JYOTI, B., KUMAR, A., PALIWAL, A.</w:t>
      </w:r>
      <w:r w:rsidR="000B5A1F">
        <w:rPr>
          <w:rFonts w:ascii="Arial" w:eastAsia="Calibri" w:hAnsi="Arial" w:cs="Arial"/>
          <w:bCs/>
          <w:color w:val="000000"/>
          <w:kern w:val="2"/>
          <w:shd w:val="clear" w:color="auto" w:fill="FFFFFF"/>
          <w:lang w:val="en-IN"/>
          <w14:ligatures w14:val="standardContextual"/>
        </w:rPr>
        <w:t>,</w:t>
      </w:r>
      <w:r w:rsidRPr="00833411">
        <w:rPr>
          <w:rFonts w:ascii="Arial" w:eastAsia="Calibri" w:hAnsi="Arial" w:cs="Arial"/>
          <w:bCs/>
          <w:color w:val="000000"/>
          <w:kern w:val="2"/>
          <w:shd w:val="clear" w:color="auto" w:fill="FFFFFF"/>
          <w:lang w:val="en-IN"/>
          <w14:ligatures w14:val="standardContextual"/>
        </w:rPr>
        <w:t xml:space="preserve"> </w:t>
      </w:r>
      <w:r w:rsidR="00FB53BB" w:rsidRPr="00F8571B">
        <w:rPr>
          <w:rFonts w:ascii="Arial" w:hAnsi="Arial" w:cs="Arial"/>
        </w:rPr>
        <w:t>&amp;</w:t>
      </w:r>
      <w:r w:rsidRPr="00833411">
        <w:rPr>
          <w:rFonts w:ascii="Arial" w:eastAsia="Calibri" w:hAnsi="Arial" w:cs="Arial"/>
          <w:bCs/>
          <w:color w:val="000000"/>
          <w:kern w:val="2"/>
          <w:shd w:val="clear" w:color="auto" w:fill="FFFFFF"/>
          <w:lang w:val="en-IN"/>
          <w14:ligatures w14:val="standardContextual"/>
        </w:rPr>
        <w:t xml:space="preserve"> PALIWAL, A.</w:t>
      </w:r>
      <w:r w:rsidR="00FB53BB">
        <w:rPr>
          <w:rFonts w:ascii="Arial" w:eastAsia="Calibri" w:hAnsi="Arial" w:cs="Arial"/>
          <w:bCs/>
          <w:color w:val="000000"/>
          <w:kern w:val="2"/>
          <w:shd w:val="clear" w:color="auto" w:fill="FFFFFF"/>
          <w:lang w:val="en-IN"/>
          <w14:ligatures w14:val="standardContextual"/>
        </w:rPr>
        <w:t xml:space="preserve"> (</w:t>
      </w:r>
      <w:r w:rsidRPr="00833411">
        <w:rPr>
          <w:rFonts w:ascii="Arial" w:eastAsia="Calibri" w:hAnsi="Arial" w:cs="Arial"/>
          <w:bCs/>
          <w:color w:val="000000"/>
          <w:kern w:val="2"/>
          <w:shd w:val="clear" w:color="auto" w:fill="FFFFFF"/>
          <w:lang w:val="en-IN"/>
          <w14:ligatures w14:val="standardContextual"/>
        </w:rPr>
        <w:t>2019</w:t>
      </w:r>
      <w:r w:rsidR="00FB53BB">
        <w:rPr>
          <w:rFonts w:ascii="Arial" w:eastAsia="Calibri" w:hAnsi="Arial" w:cs="Arial"/>
          <w:bCs/>
          <w:color w:val="000000"/>
          <w:kern w:val="2"/>
          <w:shd w:val="clear" w:color="auto" w:fill="FFFFFF"/>
          <w:lang w:val="en-IN"/>
          <w14:ligatures w14:val="standardContextual"/>
        </w:rPr>
        <w:t xml:space="preserve">). </w:t>
      </w:r>
      <w:r w:rsidRPr="00833411">
        <w:rPr>
          <w:rFonts w:ascii="Arial" w:eastAsia="Calibri" w:hAnsi="Arial" w:cs="Arial"/>
          <w:bCs/>
          <w:color w:val="000000"/>
          <w:kern w:val="2"/>
          <w:shd w:val="clear" w:color="auto" w:fill="FFFFFF"/>
          <w:lang w:val="en-IN"/>
          <w14:ligatures w14:val="standardContextual"/>
        </w:rPr>
        <w:t>Genetic variability and correlation analysis in soybean (</w:t>
      </w:r>
      <w:r w:rsidRPr="00FB53BB">
        <w:rPr>
          <w:rFonts w:ascii="Arial" w:eastAsia="Calibri" w:hAnsi="Arial" w:cs="Arial"/>
          <w:bCs/>
          <w:i/>
          <w:iCs/>
          <w:color w:val="000000"/>
          <w:kern w:val="2"/>
          <w:shd w:val="clear" w:color="auto" w:fill="FFFFFF"/>
          <w:lang w:val="en-IN"/>
          <w14:ligatures w14:val="standardContextual"/>
        </w:rPr>
        <w:t>Glycine max</w:t>
      </w:r>
      <w:r w:rsidRPr="00833411">
        <w:rPr>
          <w:rFonts w:ascii="Arial" w:eastAsia="Calibri" w:hAnsi="Arial" w:cs="Arial"/>
          <w:bCs/>
          <w:color w:val="000000"/>
          <w:kern w:val="2"/>
          <w:shd w:val="clear" w:color="auto" w:fill="FFFFFF"/>
          <w:lang w:val="en-IN"/>
          <w14:ligatures w14:val="standardContextual"/>
        </w:rPr>
        <w:t xml:space="preserve"> (L.) Merrill) genotypes. Int. J. Chem. Stud., 7: 28-32.</w:t>
      </w:r>
    </w:p>
    <w:p w14:paraId="68D707C1" w14:textId="05790FF7" w:rsidR="00833411" w:rsidRPr="000E4332" w:rsidRDefault="00833411" w:rsidP="002C6DFB">
      <w:pPr>
        <w:spacing w:before="200" w:after="200"/>
        <w:ind w:left="720" w:hanging="720"/>
        <w:jc w:val="both"/>
        <w:rPr>
          <w:rFonts w:ascii="Arial" w:hAnsi="Arial" w:cs="Arial"/>
          <w:bCs/>
          <w:color w:val="000000" w:themeColor="text1"/>
          <w:shd w:val="clear" w:color="auto" w:fill="FFFFFF"/>
        </w:rPr>
      </w:pPr>
      <w:r w:rsidRPr="000E4332">
        <w:rPr>
          <w:rFonts w:ascii="Arial" w:hAnsi="Arial" w:cs="Arial"/>
          <w:bCs/>
          <w:color w:val="000000" w:themeColor="text1"/>
          <w:shd w:val="clear" w:color="auto" w:fill="FFFFFF"/>
        </w:rPr>
        <w:t>JOHNSON, H. W., ROBINSON, H. F.</w:t>
      </w:r>
      <w:r w:rsidR="00FB53BB">
        <w:rPr>
          <w:rFonts w:ascii="Arial" w:hAnsi="Arial" w:cs="Arial"/>
          <w:bCs/>
          <w:color w:val="000000" w:themeColor="text1"/>
          <w:shd w:val="clear" w:color="auto" w:fill="FFFFFF"/>
        </w:rPr>
        <w:t xml:space="preserve">, </w:t>
      </w:r>
      <w:r w:rsidRPr="00F8571B">
        <w:rPr>
          <w:rFonts w:ascii="Arial" w:hAnsi="Arial" w:cs="Arial"/>
        </w:rPr>
        <w:t>&amp;</w:t>
      </w:r>
      <w:r w:rsidRPr="000E4332">
        <w:rPr>
          <w:rFonts w:ascii="Arial" w:hAnsi="Arial" w:cs="Arial"/>
          <w:bCs/>
          <w:color w:val="000000" w:themeColor="text1"/>
          <w:shd w:val="clear" w:color="auto" w:fill="FFFFFF"/>
        </w:rPr>
        <w:t xml:space="preserve"> COMSTOCK, R. W.</w:t>
      </w:r>
      <w:r w:rsidR="00FB53BB">
        <w:rPr>
          <w:rFonts w:ascii="Arial" w:hAnsi="Arial" w:cs="Arial"/>
          <w:bCs/>
          <w:color w:val="000000" w:themeColor="text1"/>
          <w:shd w:val="clear" w:color="auto" w:fill="FFFFFF"/>
        </w:rPr>
        <w:t xml:space="preserve"> (</w:t>
      </w:r>
      <w:r w:rsidRPr="000E4332">
        <w:rPr>
          <w:rFonts w:ascii="Arial" w:hAnsi="Arial" w:cs="Arial"/>
          <w:bCs/>
          <w:color w:val="000000" w:themeColor="text1"/>
          <w:shd w:val="clear" w:color="auto" w:fill="FFFFFF"/>
        </w:rPr>
        <w:t>1955</w:t>
      </w:r>
      <w:r w:rsidR="00FB53BB">
        <w:rPr>
          <w:rFonts w:ascii="Arial" w:hAnsi="Arial" w:cs="Arial"/>
          <w:bCs/>
          <w:color w:val="000000" w:themeColor="text1"/>
          <w:shd w:val="clear" w:color="auto" w:fill="FFFFFF"/>
        </w:rPr>
        <w:t xml:space="preserve">). </w:t>
      </w:r>
      <w:r w:rsidRPr="000E4332">
        <w:rPr>
          <w:rFonts w:ascii="Arial" w:hAnsi="Arial" w:cs="Arial"/>
          <w:bCs/>
          <w:color w:val="000000" w:themeColor="text1"/>
          <w:shd w:val="clear" w:color="auto" w:fill="FFFFFF"/>
        </w:rPr>
        <w:t xml:space="preserve">Estimates of genetic and environmental variability in soybeans. </w:t>
      </w:r>
      <w:proofErr w:type="spellStart"/>
      <w:r w:rsidRPr="000E4332">
        <w:rPr>
          <w:rFonts w:ascii="Arial" w:hAnsi="Arial" w:cs="Arial"/>
          <w:bCs/>
          <w:i/>
          <w:iCs/>
          <w:color w:val="000000" w:themeColor="text1"/>
          <w:shd w:val="clear" w:color="auto" w:fill="FFFFFF"/>
        </w:rPr>
        <w:t>Agron</w:t>
      </w:r>
      <w:proofErr w:type="spellEnd"/>
      <w:r w:rsidRPr="000E4332">
        <w:rPr>
          <w:rFonts w:ascii="Arial" w:hAnsi="Arial" w:cs="Arial"/>
          <w:bCs/>
          <w:i/>
          <w:iCs/>
          <w:color w:val="000000" w:themeColor="text1"/>
          <w:shd w:val="clear" w:color="auto" w:fill="FFFFFF"/>
        </w:rPr>
        <w:t>. J</w:t>
      </w:r>
      <w:r w:rsidRPr="000E4332">
        <w:rPr>
          <w:rFonts w:ascii="Arial" w:hAnsi="Arial" w:cs="Arial"/>
          <w:bCs/>
          <w:color w:val="000000" w:themeColor="text1"/>
          <w:shd w:val="clear" w:color="auto" w:fill="FFFFFF"/>
        </w:rPr>
        <w:t xml:space="preserve">., </w:t>
      </w:r>
      <w:r w:rsidRPr="002734FC">
        <w:rPr>
          <w:rFonts w:ascii="Arial" w:hAnsi="Arial" w:cs="Arial"/>
          <w:bCs/>
          <w:color w:val="000000" w:themeColor="text1"/>
          <w:shd w:val="clear" w:color="auto" w:fill="FFFFFF"/>
        </w:rPr>
        <w:t>47</w:t>
      </w:r>
      <w:r w:rsidRPr="000E4332">
        <w:rPr>
          <w:rFonts w:ascii="Arial" w:hAnsi="Arial" w:cs="Arial"/>
          <w:bCs/>
          <w:color w:val="000000" w:themeColor="text1"/>
          <w:shd w:val="clear" w:color="auto" w:fill="FFFFFF"/>
        </w:rPr>
        <w:t>(7): 314-318.</w:t>
      </w:r>
    </w:p>
    <w:p w14:paraId="1C517585" w14:textId="1EB8D3B6" w:rsidR="00833411" w:rsidRDefault="00833411" w:rsidP="002C6DFB">
      <w:pPr>
        <w:pStyle w:val="AcknHead"/>
        <w:spacing w:after="0"/>
        <w:ind w:left="720" w:hanging="720"/>
        <w:jc w:val="both"/>
        <w:rPr>
          <w:rFonts w:ascii="Arial" w:eastAsia="Calibri" w:hAnsi="Arial" w:cs="Arial"/>
          <w:b w:val="0"/>
          <w:bCs/>
          <w:caps w:val="0"/>
          <w:color w:val="000000"/>
          <w:kern w:val="2"/>
          <w:sz w:val="20"/>
          <w:shd w:val="clear" w:color="auto" w:fill="FFFFFF"/>
          <w:lang w:val="en-IN"/>
          <w14:ligatures w14:val="standardContextual"/>
        </w:rPr>
      </w:pPr>
      <w:r w:rsidRPr="000E4332">
        <w:rPr>
          <w:rFonts w:ascii="Arial" w:eastAsia="Calibri" w:hAnsi="Arial" w:cs="Arial"/>
          <w:b w:val="0"/>
          <w:bCs/>
          <w:caps w:val="0"/>
          <w:color w:val="000000"/>
          <w:kern w:val="2"/>
          <w:sz w:val="20"/>
          <w:shd w:val="clear" w:color="auto" w:fill="FFFFFF"/>
          <w:lang w:val="en-IN"/>
          <w14:ligatures w14:val="standardContextual"/>
        </w:rPr>
        <w:t>JOSHI, D., PUSHPENDRA, S. K.</w:t>
      </w:r>
      <w:r w:rsidR="00FB53BB">
        <w:rPr>
          <w:rFonts w:ascii="Arial" w:eastAsia="Calibri" w:hAnsi="Arial" w:cs="Arial"/>
          <w:b w:val="0"/>
          <w:bCs/>
          <w:caps w:val="0"/>
          <w:color w:val="000000"/>
          <w:kern w:val="2"/>
          <w:sz w:val="20"/>
          <w:shd w:val="clear" w:color="auto" w:fill="FFFFFF"/>
          <w:lang w:val="en-IN"/>
          <w14:ligatures w14:val="standardContextual"/>
        </w:rPr>
        <w:t>,</w:t>
      </w:r>
      <w:r w:rsidRPr="000E4332">
        <w:rPr>
          <w:rFonts w:ascii="Arial" w:eastAsia="Calibri" w:hAnsi="Arial" w:cs="Arial"/>
          <w:b w:val="0"/>
          <w:bCs/>
          <w:caps w:val="0"/>
          <w:color w:val="000000"/>
          <w:kern w:val="2"/>
          <w:sz w:val="20"/>
          <w:shd w:val="clear" w:color="auto" w:fill="FFFFFF"/>
          <w:lang w:val="en-IN"/>
          <w14:ligatures w14:val="standardContextual"/>
        </w:rPr>
        <w:t xml:space="preserve"> </w:t>
      </w:r>
      <w:r w:rsidRPr="00F8571B">
        <w:rPr>
          <w:rFonts w:ascii="Arial" w:hAnsi="Arial" w:cs="Arial"/>
          <w:b w:val="0"/>
          <w:bCs/>
        </w:rPr>
        <w:t>&amp;</w:t>
      </w:r>
      <w:r w:rsidRPr="000E4332">
        <w:rPr>
          <w:rFonts w:ascii="Arial" w:eastAsia="Calibri" w:hAnsi="Arial" w:cs="Arial"/>
          <w:b w:val="0"/>
          <w:bCs/>
          <w:caps w:val="0"/>
          <w:color w:val="000000"/>
          <w:kern w:val="2"/>
          <w:sz w:val="20"/>
          <w:shd w:val="clear" w:color="auto" w:fill="FFFFFF"/>
          <w:lang w:val="en-IN"/>
          <w14:ligatures w14:val="standardContextual"/>
        </w:rPr>
        <w:t xml:space="preserve"> ADHIKARI, S. </w:t>
      </w:r>
      <w:r w:rsidR="00FB53BB">
        <w:rPr>
          <w:rFonts w:ascii="Arial" w:eastAsia="Calibri" w:hAnsi="Arial" w:cs="Arial"/>
          <w:b w:val="0"/>
          <w:bCs/>
          <w:caps w:val="0"/>
          <w:color w:val="000000"/>
          <w:kern w:val="2"/>
          <w:sz w:val="20"/>
          <w:shd w:val="clear" w:color="auto" w:fill="FFFFFF"/>
          <w:lang w:val="en-IN"/>
          <w14:ligatures w14:val="standardContextual"/>
        </w:rPr>
        <w:t>(</w:t>
      </w:r>
      <w:r w:rsidRPr="000E4332">
        <w:rPr>
          <w:rFonts w:ascii="Arial" w:eastAsia="Calibri" w:hAnsi="Arial" w:cs="Arial"/>
          <w:b w:val="0"/>
          <w:bCs/>
          <w:caps w:val="0"/>
          <w:color w:val="000000"/>
          <w:kern w:val="2"/>
          <w:sz w:val="20"/>
          <w:shd w:val="clear" w:color="auto" w:fill="FFFFFF"/>
          <w:lang w:val="en-IN"/>
          <w14:ligatures w14:val="standardContextual"/>
        </w:rPr>
        <w:t>2018</w:t>
      </w:r>
      <w:r w:rsidR="00FB53BB">
        <w:rPr>
          <w:rFonts w:ascii="Arial" w:eastAsia="Calibri" w:hAnsi="Arial" w:cs="Arial"/>
          <w:b w:val="0"/>
          <w:bCs/>
          <w:caps w:val="0"/>
          <w:color w:val="000000"/>
          <w:kern w:val="2"/>
          <w:sz w:val="20"/>
          <w:shd w:val="clear" w:color="auto" w:fill="FFFFFF"/>
          <w:lang w:val="en-IN"/>
          <w14:ligatures w14:val="standardContextual"/>
        </w:rPr>
        <w:t>).</w:t>
      </w:r>
      <w:r w:rsidRPr="000E4332">
        <w:rPr>
          <w:rFonts w:ascii="Arial" w:eastAsia="Calibri" w:hAnsi="Arial" w:cs="Arial"/>
          <w:b w:val="0"/>
          <w:bCs/>
          <w:caps w:val="0"/>
          <w:color w:val="000000"/>
          <w:kern w:val="2"/>
          <w:sz w:val="20"/>
          <w:shd w:val="clear" w:color="auto" w:fill="FFFFFF"/>
          <w:lang w:val="en-IN"/>
          <w14:ligatures w14:val="standardContextual"/>
        </w:rPr>
        <w:t xml:space="preserve"> Study of genetic divergence in soybean germplasm. </w:t>
      </w:r>
      <w:r w:rsidRPr="000E4332">
        <w:rPr>
          <w:rFonts w:ascii="Arial" w:eastAsia="Calibri" w:hAnsi="Arial" w:cs="Arial"/>
          <w:b w:val="0"/>
          <w:bCs/>
          <w:i/>
          <w:iCs/>
          <w:caps w:val="0"/>
          <w:color w:val="000000"/>
          <w:kern w:val="2"/>
          <w:sz w:val="20"/>
          <w:shd w:val="clear" w:color="auto" w:fill="FFFFFF"/>
          <w:lang w:val="en-IN"/>
          <w14:ligatures w14:val="standardContextual"/>
        </w:rPr>
        <w:t>Chem. Sci. Rev. Lett</w:t>
      </w:r>
      <w:r w:rsidRPr="000E4332">
        <w:rPr>
          <w:rFonts w:ascii="Arial" w:eastAsia="Calibri" w:hAnsi="Arial" w:cs="Arial"/>
          <w:b w:val="0"/>
          <w:bCs/>
          <w:caps w:val="0"/>
          <w:color w:val="000000"/>
          <w:kern w:val="2"/>
          <w:sz w:val="20"/>
          <w:shd w:val="clear" w:color="auto" w:fill="FFFFFF"/>
          <w:lang w:val="en-IN"/>
          <w14:ligatures w14:val="standardContextual"/>
        </w:rPr>
        <w:t xml:space="preserve">., </w:t>
      </w:r>
      <w:r w:rsidRPr="002734FC">
        <w:rPr>
          <w:rFonts w:ascii="Arial" w:eastAsia="Calibri" w:hAnsi="Arial" w:cs="Arial"/>
          <w:b w:val="0"/>
          <w:bCs/>
          <w:caps w:val="0"/>
          <w:color w:val="000000"/>
          <w:kern w:val="2"/>
          <w:sz w:val="20"/>
          <w:shd w:val="clear" w:color="auto" w:fill="FFFFFF"/>
          <w:lang w:val="en-IN"/>
          <w14:ligatures w14:val="standardContextual"/>
        </w:rPr>
        <w:t>7(</w:t>
      </w:r>
      <w:r w:rsidRPr="000E4332">
        <w:rPr>
          <w:rFonts w:ascii="Arial" w:eastAsia="Calibri" w:hAnsi="Arial" w:cs="Arial"/>
          <w:b w:val="0"/>
          <w:bCs/>
          <w:caps w:val="0"/>
          <w:color w:val="000000"/>
          <w:kern w:val="2"/>
          <w:sz w:val="20"/>
          <w:shd w:val="clear" w:color="auto" w:fill="FFFFFF"/>
          <w:lang w:val="en-IN"/>
          <w14:ligatures w14:val="standardContextual"/>
        </w:rPr>
        <w:t>26): 533-539.</w:t>
      </w:r>
    </w:p>
    <w:p w14:paraId="5B0C5CDA" w14:textId="77777777" w:rsidR="00833411" w:rsidRDefault="00833411" w:rsidP="002C6DFB">
      <w:pPr>
        <w:pStyle w:val="AcknHead"/>
        <w:spacing w:after="0"/>
        <w:ind w:left="720" w:hanging="720"/>
        <w:jc w:val="both"/>
        <w:rPr>
          <w:rFonts w:ascii="Arial" w:eastAsia="Calibri" w:hAnsi="Arial" w:cs="Arial"/>
          <w:b w:val="0"/>
          <w:bCs/>
          <w:caps w:val="0"/>
          <w:color w:val="000000"/>
          <w:kern w:val="2"/>
          <w:sz w:val="20"/>
          <w:shd w:val="clear" w:color="auto" w:fill="FFFFFF"/>
          <w:lang w:val="en-IN"/>
          <w14:ligatures w14:val="standardContextual"/>
        </w:rPr>
      </w:pPr>
    </w:p>
    <w:p w14:paraId="7C163333" w14:textId="28A79CD7" w:rsidR="00833411" w:rsidRDefault="00833411" w:rsidP="002C6DFB">
      <w:pPr>
        <w:pStyle w:val="AcknHead"/>
        <w:spacing w:after="0"/>
        <w:ind w:left="720" w:hanging="720"/>
        <w:jc w:val="both"/>
        <w:rPr>
          <w:rFonts w:ascii="Arial" w:hAnsi="Arial" w:cs="Arial"/>
          <w:b w:val="0"/>
          <w:bCs/>
          <w:color w:val="000000" w:themeColor="text1"/>
          <w:sz w:val="20"/>
          <w:shd w:val="clear" w:color="auto" w:fill="FFFFFF"/>
        </w:rPr>
      </w:pPr>
      <w:r w:rsidRPr="000E4332">
        <w:rPr>
          <w:rFonts w:ascii="Arial" w:hAnsi="Arial" w:cs="Arial"/>
          <w:b w:val="0"/>
          <w:bCs/>
          <w:color w:val="000000" w:themeColor="text1"/>
          <w:sz w:val="20"/>
          <w:shd w:val="clear" w:color="auto" w:fill="FFFFFF"/>
        </w:rPr>
        <w:t>KORADDI, S.</w:t>
      </w:r>
      <w:r w:rsidR="00FB53BB">
        <w:rPr>
          <w:rFonts w:ascii="Arial" w:hAnsi="Arial" w:cs="Arial"/>
          <w:b w:val="0"/>
          <w:bCs/>
          <w:color w:val="000000" w:themeColor="text1"/>
          <w:sz w:val="20"/>
          <w:shd w:val="clear" w:color="auto" w:fill="FFFFFF"/>
        </w:rPr>
        <w:t xml:space="preserve">, </w:t>
      </w:r>
      <w:r w:rsidRPr="00F8571B">
        <w:rPr>
          <w:rFonts w:ascii="Arial" w:hAnsi="Arial" w:cs="Arial"/>
          <w:b w:val="0"/>
          <w:bCs/>
        </w:rPr>
        <w:t>&amp;</w:t>
      </w:r>
      <w:r w:rsidRPr="000E4332">
        <w:rPr>
          <w:rFonts w:ascii="Arial" w:hAnsi="Arial" w:cs="Arial"/>
          <w:b w:val="0"/>
          <w:bCs/>
          <w:color w:val="000000" w:themeColor="text1"/>
          <w:sz w:val="20"/>
          <w:shd w:val="clear" w:color="auto" w:fill="FFFFFF"/>
        </w:rPr>
        <w:t xml:space="preserve"> BASAVARAJA, G. T.</w:t>
      </w:r>
      <w:r w:rsidR="00FB53BB">
        <w:rPr>
          <w:rFonts w:ascii="Arial" w:hAnsi="Arial" w:cs="Arial"/>
          <w:b w:val="0"/>
          <w:bCs/>
          <w:color w:val="000000" w:themeColor="text1"/>
          <w:sz w:val="20"/>
          <w:shd w:val="clear" w:color="auto" w:fill="FFFFFF"/>
        </w:rPr>
        <w:t xml:space="preserve"> (</w:t>
      </w:r>
      <w:r w:rsidRPr="000E4332">
        <w:rPr>
          <w:rFonts w:ascii="Arial" w:hAnsi="Arial" w:cs="Arial"/>
          <w:b w:val="0"/>
          <w:bCs/>
          <w:color w:val="000000" w:themeColor="text1"/>
          <w:sz w:val="20"/>
          <w:shd w:val="clear" w:color="auto" w:fill="FFFFFF"/>
        </w:rPr>
        <w:t>2019</w:t>
      </w:r>
      <w:r w:rsidR="00FB53BB">
        <w:rPr>
          <w:rFonts w:ascii="Arial" w:hAnsi="Arial" w:cs="Arial"/>
          <w:b w:val="0"/>
          <w:bCs/>
          <w:color w:val="000000" w:themeColor="text1"/>
          <w:sz w:val="20"/>
          <w:shd w:val="clear" w:color="auto" w:fill="FFFFFF"/>
        </w:rPr>
        <w:t xml:space="preserve">). </w:t>
      </w:r>
      <w:r w:rsidR="00FB53BB">
        <w:rPr>
          <w:rFonts w:ascii="Arial" w:hAnsi="Arial" w:cs="Arial"/>
          <w:b w:val="0"/>
          <w:bCs/>
          <w:caps w:val="0"/>
          <w:color w:val="000000" w:themeColor="text1"/>
          <w:sz w:val="20"/>
          <w:shd w:val="clear" w:color="auto" w:fill="FFFFFF"/>
        </w:rPr>
        <w:t>G</w:t>
      </w:r>
      <w:r w:rsidRPr="000E4332">
        <w:rPr>
          <w:rFonts w:ascii="Arial" w:hAnsi="Arial" w:cs="Arial"/>
          <w:b w:val="0"/>
          <w:bCs/>
          <w:caps w:val="0"/>
          <w:color w:val="000000" w:themeColor="text1"/>
          <w:sz w:val="20"/>
          <w:shd w:val="clear" w:color="auto" w:fill="FFFFFF"/>
        </w:rPr>
        <w:t>enetic variability studies on yield and yield component traits of soybean</w:t>
      </w:r>
      <w:r w:rsidRPr="000E4332">
        <w:rPr>
          <w:rFonts w:ascii="Arial" w:hAnsi="Arial" w:cs="Arial"/>
          <w:b w:val="0"/>
          <w:bCs/>
          <w:color w:val="000000" w:themeColor="text1"/>
          <w:sz w:val="20"/>
          <w:shd w:val="clear" w:color="auto" w:fill="FFFFFF"/>
        </w:rPr>
        <w:t xml:space="preserve">. </w:t>
      </w:r>
      <w:r w:rsidRPr="000E4332">
        <w:rPr>
          <w:rFonts w:ascii="Arial" w:hAnsi="Arial" w:cs="Arial"/>
          <w:b w:val="0"/>
          <w:bCs/>
          <w:i/>
          <w:iCs/>
          <w:caps w:val="0"/>
          <w:color w:val="000000" w:themeColor="text1"/>
          <w:sz w:val="20"/>
          <w:shd w:val="clear" w:color="auto" w:fill="FFFFFF"/>
        </w:rPr>
        <w:t xml:space="preserve">Int. J. </w:t>
      </w:r>
      <w:proofErr w:type="spellStart"/>
      <w:r w:rsidRPr="000E4332">
        <w:rPr>
          <w:rFonts w:ascii="Arial" w:hAnsi="Arial" w:cs="Arial"/>
          <w:b w:val="0"/>
          <w:bCs/>
          <w:i/>
          <w:iCs/>
          <w:caps w:val="0"/>
          <w:color w:val="000000" w:themeColor="text1"/>
          <w:sz w:val="20"/>
          <w:shd w:val="clear" w:color="auto" w:fill="FFFFFF"/>
        </w:rPr>
        <w:t>Curr</w:t>
      </w:r>
      <w:proofErr w:type="spellEnd"/>
      <w:r w:rsidRPr="000E4332">
        <w:rPr>
          <w:rFonts w:ascii="Arial" w:hAnsi="Arial" w:cs="Arial"/>
          <w:b w:val="0"/>
          <w:bCs/>
          <w:i/>
          <w:iCs/>
          <w:caps w:val="0"/>
          <w:color w:val="000000" w:themeColor="text1"/>
          <w:sz w:val="20"/>
          <w:shd w:val="clear" w:color="auto" w:fill="FFFFFF"/>
        </w:rPr>
        <w:t>. Microbiol. Appl. Sci</w:t>
      </w:r>
      <w:r w:rsidRPr="000E4332">
        <w:rPr>
          <w:rFonts w:ascii="Arial" w:hAnsi="Arial" w:cs="Arial"/>
          <w:b w:val="0"/>
          <w:bCs/>
          <w:caps w:val="0"/>
          <w:color w:val="000000" w:themeColor="text1"/>
          <w:sz w:val="20"/>
          <w:shd w:val="clear" w:color="auto" w:fill="FFFFFF"/>
        </w:rPr>
        <w:t xml:space="preserve">., </w:t>
      </w:r>
      <w:r w:rsidRPr="000B5A1F">
        <w:rPr>
          <w:rFonts w:ascii="Arial" w:hAnsi="Arial" w:cs="Arial"/>
          <w:b w:val="0"/>
          <w:bCs/>
          <w:color w:val="000000" w:themeColor="text1"/>
          <w:sz w:val="20"/>
          <w:shd w:val="clear" w:color="auto" w:fill="FFFFFF"/>
        </w:rPr>
        <w:t>8</w:t>
      </w:r>
      <w:r w:rsidRPr="000E4332">
        <w:rPr>
          <w:rFonts w:ascii="Arial" w:hAnsi="Arial" w:cs="Arial"/>
          <w:b w:val="0"/>
          <w:bCs/>
          <w:color w:val="000000" w:themeColor="text1"/>
          <w:sz w:val="20"/>
          <w:shd w:val="clear" w:color="auto" w:fill="FFFFFF"/>
        </w:rPr>
        <w:t>(2): 1269-1274.</w:t>
      </w:r>
    </w:p>
    <w:p w14:paraId="7AB71B18" w14:textId="0DF0F8F5" w:rsidR="00833411" w:rsidRDefault="00833411" w:rsidP="002C6DFB">
      <w:pPr>
        <w:spacing w:before="200" w:after="200"/>
        <w:ind w:left="720" w:hanging="720"/>
        <w:jc w:val="both"/>
        <w:rPr>
          <w:rFonts w:ascii="Arial" w:eastAsia="Calibri" w:hAnsi="Arial" w:cs="Arial"/>
          <w:bCs/>
          <w:color w:val="000000"/>
          <w:kern w:val="2"/>
          <w:shd w:val="clear" w:color="auto" w:fill="FFFFFF"/>
          <w:lang w:val="en-IN"/>
          <w14:ligatures w14:val="standardContextual"/>
        </w:rPr>
      </w:pPr>
      <w:r w:rsidRPr="00632985">
        <w:rPr>
          <w:rFonts w:ascii="Arial" w:eastAsia="Calibri" w:hAnsi="Arial" w:cs="Arial"/>
          <w:bCs/>
          <w:color w:val="000000"/>
          <w:kern w:val="2"/>
          <w:shd w:val="clear" w:color="auto" w:fill="FFFFFF"/>
          <w:lang w:val="en-IN"/>
          <w14:ligatures w14:val="standardContextual"/>
        </w:rPr>
        <w:t xml:space="preserve">KUSWANTORO, H., ARTARI, R., JUMAKIR, WALUY, SHOLIHN </w:t>
      </w:r>
      <w:r w:rsidR="000B5A1F" w:rsidRPr="00F8571B">
        <w:rPr>
          <w:rFonts w:ascii="Arial" w:hAnsi="Arial" w:cs="Arial"/>
          <w:bCs/>
        </w:rPr>
        <w:t>&amp;</w:t>
      </w:r>
      <w:r w:rsidRPr="00632985">
        <w:rPr>
          <w:rFonts w:ascii="Arial" w:eastAsia="Calibri" w:hAnsi="Arial" w:cs="Arial"/>
          <w:bCs/>
          <w:color w:val="000000"/>
          <w:kern w:val="2"/>
          <w:shd w:val="clear" w:color="auto" w:fill="FFFFFF"/>
          <w:lang w:val="en-IN"/>
          <w14:ligatures w14:val="standardContextual"/>
        </w:rPr>
        <w:t xml:space="preserve"> INDIATI, S.</w:t>
      </w:r>
      <w:r w:rsidR="000B5A1F">
        <w:rPr>
          <w:rFonts w:ascii="Arial" w:eastAsia="Calibri" w:hAnsi="Arial" w:cs="Arial"/>
          <w:bCs/>
          <w:color w:val="000000"/>
          <w:kern w:val="2"/>
          <w:shd w:val="clear" w:color="auto" w:fill="FFFFFF"/>
          <w:lang w:val="en-IN"/>
          <w14:ligatures w14:val="standardContextual"/>
        </w:rPr>
        <w:t xml:space="preserve"> </w:t>
      </w:r>
      <w:r w:rsidRPr="00632985">
        <w:rPr>
          <w:rFonts w:ascii="Arial" w:eastAsia="Calibri" w:hAnsi="Arial" w:cs="Arial"/>
          <w:bCs/>
          <w:color w:val="000000"/>
          <w:kern w:val="2"/>
          <w:shd w:val="clear" w:color="auto" w:fill="FFFFFF"/>
          <w:lang w:val="en-IN"/>
          <w14:ligatures w14:val="standardContextual"/>
        </w:rPr>
        <w:t>W.</w:t>
      </w:r>
      <w:r w:rsidR="000B5A1F">
        <w:rPr>
          <w:rFonts w:ascii="Arial" w:eastAsia="Calibri" w:hAnsi="Arial" w:cs="Arial"/>
          <w:bCs/>
          <w:color w:val="000000"/>
          <w:kern w:val="2"/>
          <w:shd w:val="clear" w:color="auto" w:fill="FFFFFF"/>
          <w:lang w:val="en-IN"/>
          <w14:ligatures w14:val="standardContextual"/>
        </w:rPr>
        <w:t xml:space="preserve"> (</w:t>
      </w:r>
      <w:r w:rsidRPr="00632985">
        <w:rPr>
          <w:rFonts w:ascii="Arial" w:eastAsia="Calibri" w:hAnsi="Arial" w:cs="Arial"/>
          <w:bCs/>
          <w:color w:val="000000"/>
          <w:kern w:val="2"/>
          <w:shd w:val="clear" w:color="auto" w:fill="FFFFFF"/>
          <w:lang w:val="en-IN"/>
          <w14:ligatures w14:val="standardContextual"/>
        </w:rPr>
        <w:t>2022</w:t>
      </w:r>
      <w:r w:rsidR="000B5A1F">
        <w:rPr>
          <w:rFonts w:ascii="Arial" w:eastAsia="Calibri" w:hAnsi="Arial" w:cs="Arial"/>
          <w:bCs/>
          <w:color w:val="000000"/>
          <w:kern w:val="2"/>
          <w:shd w:val="clear" w:color="auto" w:fill="FFFFFF"/>
          <w:lang w:val="en-IN"/>
          <w14:ligatures w14:val="standardContextual"/>
        </w:rPr>
        <w:t>).</w:t>
      </w:r>
      <w:r w:rsidRPr="00632985">
        <w:rPr>
          <w:rFonts w:ascii="Arial" w:eastAsia="Calibri" w:hAnsi="Arial" w:cs="Arial"/>
          <w:bCs/>
          <w:color w:val="000000"/>
          <w:kern w:val="2"/>
          <w:shd w:val="clear" w:color="auto" w:fill="FFFFFF"/>
          <w:lang w:val="en-IN"/>
          <w14:ligatures w14:val="standardContextual"/>
        </w:rPr>
        <w:t xml:space="preserve"> Agronomic performance and genetic parameters of soybean (</w:t>
      </w:r>
      <w:r w:rsidRPr="00632985">
        <w:rPr>
          <w:rFonts w:ascii="Arial" w:eastAsia="Calibri" w:hAnsi="Arial" w:cs="Arial"/>
          <w:bCs/>
          <w:i/>
          <w:iCs/>
          <w:color w:val="000000"/>
          <w:kern w:val="2"/>
          <w:shd w:val="clear" w:color="auto" w:fill="FFFFFF"/>
          <w:lang w:val="en-IN"/>
          <w14:ligatures w14:val="standardContextual"/>
        </w:rPr>
        <w:t>Glycine max</w:t>
      </w:r>
      <w:r w:rsidRPr="00632985">
        <w:rPr>
          <w:rFonts w:ascii="Arial" w:eastAsia="Calibri" w:hAnsi="Arial" w:cs="Arial"/>
          <w:bCs/>
          <w:color w:val="000000"/>
          <w:kern w:val="2"/>
          <w:shd w:val="clear" w:color="auto" w:fill="FFFFFF"/>
          <w:lang w:val="en-IN"/>
          <w14:ligatures w14:val="standardContextual"/>
        </w:rPr>
        <w:t xml:space="preserve"> (L.) </w:t>
      </w:r>
      <w:proofErr w:type="spellStart"/>
      <w:r w:rsidRPr="00632985">
        <w:rPr>
          <w:rFonts w:ascii="Arial" w:eastAsia="Calibri" w:hAnsi="Arial" w:cs="Arial"/>
          <w:bCs/>
          <w:color w:val="000000"/>
          <w:kern w:val="2"/>
          <w:shd w:val="clear" w:color="auto" w:fill="FFFFFF"/>
          <w:lang w:val="en-IN"/>
          <w14:ligatures w14:val="standardContextual"/>
        </w:rPr>
        <w:t>Merr</w:t>
      </w:r>
      <w:proofErr w:type="spellEnd"/>
      <w:r w:rsidRPr="00632985">
        <w:rPr>
          <w:rFonts w:ascii="Arial" w:eastAsia="Calibri" w:hAnsi="Arial" w:cs="Arial"/>
          <w:bCs/>
          <w:color w:val="000000"/>
          <w:kern w:val="2"/>
          <w:shd w:val="clear" w:color="auto" w:fill="FFFFFF"/>
          <w:lang w:val="en-IN"/>
          <w14:ligatures w14:val="standardContextual"/>
        </w:rPr>
        <w:t xml:space="preserve">.) Lines in tidal swamp land. </w:t>
      </w:r>
      <w:r w:rsidRPr="000B5A1F">
        <w:rPr>
          <w:rFonts w:ascii="Arial" w:eastAsia="Calibri" w:hAnsi="Arial" w:cs="Arial"/>
          <w:bCs/>
          <w:i/>
          <w:iCs/>
          <w:color w:val="000000"/>
          <w:kern w:val="2"/>
          <w:shd w:val="clear" w:color="auto" w:fill="FFFFFF"/>
          <w:lang w:val="en-IN"/>
          <w14:ligatures w14:val="standardContextual"/>
        </w:rPr>
        <w:t>Appl. Ecol. Environ. Res</w:t>
      </w:r>
      <w:r w:rsidRPr="00632985">
        <w:rPr>
          <w:rFonts w:ascii="Arial" w:eastAsia="Calibri" w:hAnsi="Arial" w:cs="Arial"/>
          <w:bCs/>
          <w:color w:val="000000"/>
          <w:kern w:val="2"/>
          <w:shd w:val="clear" w:color="auto" w:fill="FFFFFF"/>
          <w:lang w:val="en-IN"/>
          <w14:ligatures w14:val="standardContextual"/>
        </w:rPr>
        <w:t>., 20(2)</w:t>
      </w:r>
      <w:r w:rsidR="000B5A1F">
        <w:rPr>
          <w:rFonts w:ascii="Arial" w:eastAsia="Calibri" w:hAnsi="Arial" w:cs="Arial"/>
          <w:bCs/>
          <w:color w:val="000000"/>
          <w:kern w:val="2"/>
          <w:shd w:val="clear" w:color="auto" w:fill="FFFFFF"/>
          <w:lang w:val="en-IN"/>
          <w14:ligatures w14:val="standardContextual"/>
        </w:rPr>
        <w:t xml:space="preserve">, </w:t>
      </w:r>
      <w:r w:rsidRPr="00632985">
        <w:rPr>
          <w:rFonts w:ascii="Arial" w:eastAsia="Calibri" w:hAnsi="Arial" w:cs="Arial"/>
          <w:bCs/>
          <w:color w:val="000000"/>
          <w:kern w:val="2"/>
          <w:shd w:val="clear" w:color="auto" w:fill="FFFFFF"/>
          <w:lang w:val="en-IN"/>
          <w14:ligatures w14:val="standardContextual"/>
        </w:rPr>
        <w:t>1413-1423.</w:t>
      </w:r>
    </w:p>
    <w:p w14:paraId="5D975364" w14:textId="25E9700C" w:rsidR="00833411" w:rsidRPr="000E4332" w:rsidRDefault="00833411" w:rsidP="002C6DFB">
      <w:pPr>
        <w:spacing w:before="200" w:after="200"/>
        <w:ind w:left="720" w:hanging="720"/>
        <w:jc w:val="both"/>
        <w:rPr>
          <w:rFonts w:ascii="Arial" w:hAnsi="Arial" w:cs="Arial"/>
          <w:bCs/>
          <w:color w:val="000000" w:themeColor="text1"/>
          <w:shd w:val="clear" w:color="auto" w:fill="FFFFFF"/>
        </w:rPr>
      </w:pPr>
      <w:r w:rsidRPr="000E4332">
        <w:rPr>
          <w:rFonts w:ascii="Arial" w:hAnsi="Arial" w:cs="Arial"/>
          <w:bCs/>
          <w:color w:val="000000" w:themeColor="text1"/>
          <w:shd w:val="clear" w:color="auto" w:fill="FFFFFF"/>
        </w:rPr>
        <w:t xml:space="preserve">LUSH, J. L. </w:t>
      </w:r>
      <w:r w:rsidR="000B5A1F">
        <w:rPr>
          <w:rFonts w:ascii="Arial" w:hAnsi="Arial" w:cs="Arial"/>
          <w:bCs/>
          <w:color w:val="000000" w:themeColor="text1"/>
          <w:shd w:val="clear" w:color="auto" w:fill="FFFFFF"/>
        </w:rPr>
        <w:t>(</w:t>
      </w:r>
      <w:r w:rsidRPr="000E4332">
        <w:rPr>
          <w:rFonts w:ascii="Arial" w:hAnsi="Arial" w:cs="Arial"/>
          <w:bCs/>
          <w:color w:val="000000" w:themeColor="text1"/>
          <w:shd w:val="clear" w:color="auto" w:fill="FFFFFF"/>
        </w:rPr>
        <w:t>1949</w:t>
      </w:r>
      <w:r w:rsidR="000B5A1F">
        <w:rPr>
          <w:rFonts w:ascii="Arial" w:hAnsi="Arial" w:cs="Arial"/>
          <w:bCs/>
          <w:color w:val="000000" w:themeColor="text1"/>
          <w:shd w:val="clear" w:color="auto" w:fill="FFFFFF"/>
        </w:rPr>
        <w:t>).</w:t>
      </w:r>
      <w:r w:rsidRPr="000E4332">
        <w:rPr>
          <w:rFonts w:ascii="Arial" w:hAnsi="Arial" w:cs="Arial"/>
          <w:bCs/>
          <w:color w:val="000000" w:themeColor="text1"/>
          <w:shd w:val="clear" w:color="auto" w:fill="FFFFFF"/>
        </w:rPr>
        <w:t xml:space="preserve"> Inter size correlation, regression of offspring on dams as a method of estimating heritability of characters. </w:t>
      </w:r>
      <w:r w:rsidRPr="000E4332">
        <w:rPr>
          <w:rFonts w:ascii="Arial" w:hAnsi="Arial" w:cs="Arial"/>
          <w:bCs/>
          <w:i/>
          <w:iCs/>
          <w:color w:val="000000" w:themeColor="text1"/>
          <w:shd w:val="clear" w:color="auto" w:fill="FFFFFF"/>
        </w:rPr>
        <w:t>Proc. Amer. Soc. Anim. Pro</w:t>
      </w:r>
      <w:r w:rsidRPr="000E4332">
        <w:rPr>
          <w:rFonts w:ascii="Arial" w:hAnsi="Arial" w:cs="Arial"/>
          <w:bCs/>
          <w:color w:val="000000" w:themeColor="text1"/>
          <w:shd w:val="clear" w:color="auto" w:fill="FFFFFF"/>
        </w:rPr>
        <w:t xml:space="preserve">., </w:t>
      </w:r>
      <w:r w:rsidRPr="000B5A1F">
        <w:rPr>
          <w:rFonts w:ascii="Arial" w:hAnsi="Arial" w:cs="Arial"/>
          <w:bCs/>
          <w:color w:val="000000" w:themeColor="text1"/>
          <w:shd w:val="clear" w:color="auto" w:fill="FFFFFF"/>
        </w:rPr>
        <w:t>33</w:t>
      </w:r>
      <w:r w:rsidRPr="000E4332">
        <w:rPr>
          <w:rFonts w:ascii="Arial" w:hAnsi="Arial" w:cs="Arial"/>
          <w:bCs/>
          <w:color w:val="000000" w:themeColor="text1"/>
          <w:shd w:val="clear" w:color="auto" w:fill="FFFFFF"/>
        </w:rPr>
        <w:t>(2)</w:t>
      </w:r>
      <w:r w:rsidR="000B5A1F">
        <w:rPr>
          <w:rFonts w:ascii="Arial" w:hAnsi="Arial" w:cs="Arial"/>
          <w:bCs/>
          <w:color w:val="000000" w:themeColor="text1"/>
          <w:shd w:val="clear" w:color="auto" w:fill="FFFFFF"/>
        </w:rPr>
        <w:t>,</w:t>
      </w:r>
      <w:r w:rsidRPr="000E4332">
        <w:rPr>
          <w:rFonts w:ascii="Arial" w:hAnsi="Arial" w:cs="Arial"/>
          <w:bCs/>
          <w:color w:val="000000" w:themeColor="text1"/>
          <w:shd w:val="clear" w:color="auto" w:fill="FFFFFF"/>
        </w:rPr>
        <w:t xml:space="preserve"> 293-301.</w:t>
      </w:r>
    </w:p>
    <w:p w14:paraId="1166FDEB" w14:textId="7FECEC8F" w:rsidR="00833411" w:rsidRDefault="00833411" w:rsidP="002C6DFB">
      <w:pPr>
        <w:pStyle w:val="AcknHead"/>
        <w:spacing w:after="0"/>
        <w:ind w:left="720" w:hanging="720"/>
        <w:jc w:val="both"/>
        <w:rPr>
          <w:rFonts w:ascii="Arial" w:hAnsi="Arial" w:cs="Arial"/>
          <w:b w:val="0"/>
          <w:bCs/>
          <w:sz w:val="20"/>
        </w:rPr>
      </w:pPr>
      <w:r w:rsidRPr="00EB2ED9">
        <w:rPr>
          <w:rFonts w:ascii="Arial" w:hAnsi="Arial" w:cs="Arial"/>
          <w:b w:val="0"/>
          <w:bCs/>
          <w:sz w:val="20"/>
        </w:rPr>
        <w:t>Mahbub, M.</w:t>
      </w:r>
      <w:r>
        <w:rPr>
          <w:rFonts w:ascii="Arial" w:hAnsi="Arial" w:cs="Arial"/>
          <w:b w:val="0"/>
          <w:bCs/>
          <w:sz w:val="20"/>
        </w:rPr>
        <w:t xml:space="preserve"> </w:t>
      </w:r>
      <w:r w:rsidRPr="00EB2ED9">
        <w:rPr>
          <w:rFonts w:ascii="Arial" w:hAnsi="Arial" w:cs="Arial"/>
          <w:b w:val="0"/>
          <w:bCs/>
          <w:sz w:val="20"/>
        </w:rPr>
        <w:t>M., Mamunur, M.</w:t>
      </w:r>
      <w:r>
        <w:rPr>
          <w:rFonts w:ascii="Arial" w:hAnsi="Arial" w:cs="Arial"/>
          <w:b w:val="0"/>
          <w:bCs/>
          <w:sz w:val="20"/>
        </w:rPr>
        <w:t xml:space="preserve"> </w:t>
      </w:r>
      <w:r w:rsidRPr="00EB2ED9">
        <w:rPr>
          <w:rFonts w:ascii="Arial" w:hAnsi="Arial" w:cs="Arial"/>
          <w:b w:val="0"/>
          <w:bCs/>
          <w:sz w:val="20"/>
        </w:rPr>
        <w:t>Rahman., Hossain, M.</w:t>
      </w:r>
      <w:r w:rsidR="00AC6322">
        <w:rPr>
          <w:rFonts w:ascii="Arial" w:hAnsi="Arial" w:cs="Arial"/>
          <w:b w:val="0"/>
          <w:bCs/>
          <w:sz w:val="20"/>
        </w:rPr>
        <w:t xml:space="preserve"> </w:t>
      </w:r>
      <w:r w:rsidRPr="00EB2ED9">
        <w:rPr>
          <w:rFonts w:ascii="Arial" w:hAnsi="Arial" w:cs="Arial"/>
          <w:b w:val="0"/>
          <w:bCs/>
          <w:sz w:val="20"/>
        </w:rPr>
        <w:t>S., Mahmud, F.</w:t>
      </w:r>
      <w:r w:rsidR="00AC6322">
        <w:rPr>
          <w:rFonts w:ascii="Arial" w:hAnsi="Arial" w:cs="Arial"/>
          <w:b w:val="0"/>
          <w:bCs/>
          <w:sz w:val="20"/>
        </w:rPr>
        <w:t xml:space="preserve">, </w:t>
      </w:r>
      <w:r w:rsidRPr="00F8571B">
        <w:rPr>
          <w:rFonts w:ascii="Arial" w:hAnsi="Arial" w:cs="Arial"/>
          <w:b w:val="0"/>
          <w:bCs/>
        </w:rPr>
        <w:t>&amp;</w:t>
      </w:r>
      <w:r w:rsidRPr="00EB2ED9">
        <w:rPr>
          <w:rFonts w:ascii="Arial" w:hAnsi="Arial" w:cs="Arial"/>
          <w:b w:val="0"/>
          <w:bCs/>
          <w:sz w:val="20"/>
        </w:rPr>
        <w:t xml:space="preserve"> Mir Kabir, M.</w:t>
      </w:r>
      <w:r w:rsidR="00AC6322">
        <w:rPr>
          <w:rFonts w:ascii="Arial" w:hAnsi="Arial" w:cs="Arial"/>
          <w:b w:val="0"/>
          <w:bCs/>
          <w:sz w:val="20"/>
        </w:rPr>
        <w:t xml:space="preserve"> </w:t>
      </w:r>
      <w:r w:rsidRPr="00EB2ED9">
        <w:rPr>
          <w:rFonts w:ascii="Arial" w:hAnsi="Arial" w:cs="Arial"/>
          <w:b w:val="0"/>
          <w:bCs/>
          <w:sz w:val="20"/>
        </w:rPr>
        <w:t>M.</w:t>
      </w:r>
      <w:r w:rsidR="00AC6322">
        <w:rPr>
          <w:rFonts w:ascii="Arial" w:hAnsi="Arial" w:cs="Arial"/>
          <w:b w:val="0"/>
          <w:bCs/>
          <w:sz w:val="20"/>
        </w:rPr>
        <w:t xml:space="preserve"> (</w:t>
      </w:r>
      <w:r w:rsidRPr="00EB2ED9">
        <w:rPr>
          <w:rFonts w:ascii="Arial" w:hAnsi="Arial" w:cs="Arial"/>
          <w:b w:val="0"/>
          <w:bCs/>
          <w:sz w:val="20"/>
        </w:rPr>
        <w:t>2015</w:t>
      </w:r>
      <w:r w:rsidR="00AC6322">
        <w:rPr>
          <w:rFonts w:ascii="Arial" w:hAnsi="Arial" w:cs="Arial"/>
          <w:b w:val="0"/>
          <w:bCs/>
          <w:sz w:val="20"/>
        </w:rPr>
        <w:t>).</w:t>
      </w:r>
      <w:r>
        <w:rPr>
          <w:rFonts w:ascii="Arial" w:hAnsi="Arial" w:cs="Arial"/>
          <w:b w:val="0"/>
          <w:bCs/>
          <w:sz w:val="20"/>
        </w:rPr>
        <w:t xml:space="preserve"> </w:t>
      </w:r>
      <w:r>
        <w:rPr>
          <w:rFonts w:ascii="Arial" w:hAnsi="Arial" w:cs="Arial"/>
          <w:b w:val="0"/>
          <w:bCs/>
          <w:caps w:val="0"/>
          <w:sz w:val="20"/>
        </w:rPr>
        <w:t>G</w:t>
      </w:r>
      <w:r w:rsidRPr="00EB2ED9">
        <w:rPr>
          <w:rFonts w:ascii="Arial" w:hAnsi="Arial" w:cs="Arial"/>
          <w:b w:val="0"/>
          <w:bCs/>
          <w:caps w:val="0"/>
          <w:sz w:val="20"/>
        </w:rPr>
        <w:t>enetic variability, correlation and path analysis for yield and yield contributing components in soybean.</w:t>
      </w:r>
      <w:r w:rsidRPr="00EB2ED9">
        <w:rPr>
          <w:rFonts w:ascii="Arial" w:hAnsi="Arial" w:cs="Arial"/>
          <w:b w:val="0"/>
          <w:bCs/>
          <w:sz w:val="20"/>
        </w:rPr>
        <w:t xml:space="preserve"> </w:t>
      </w:r>
      <w:r w:rsidRPr="00CA532D">
        <w:rPr>
          <w:rFonts w:ascii="Arial" w:hAnsi="Arial" w:cs="Arial"/>
          <w:b w:val="0"/>
          <w:bCs/>
          <w:i/>
          <w:iCs/>
          <w:caps w:val="0"/>
          <w:sz w:val="20"/>
        </w:rPr>
        <w:t>American-Eurasian J. Agric &amp; Environ. Sci</w:t>
      </w:r>
      <w:r w:rsidRPr="00CA532D">
        <w:rPr>
          <w:rFonts w:ascii="Arial" w:hAnsi="Arial" w:cs="Arial"/>
          <w:b w:val="0"/>
          <w:bCs/>
          <w:i/>
          <w:iCs/>
          <w:sz w:val="20"/>
        </w:rPr>
        <w:t>.</w:t>
      </w:r>
      <w:r w:rsidRPr="00EB2ED9">
        <w:rPr>
          <w:rFonts w:ascii="Arial" w:hAnsi="Arial" w:cs="Arial"/>
          <w:b w:val="0"/>
          <w:bCs/>
          <w:sz w:val="20"/>
        </w:rPr>
        <w:t>, 15(2)</w:t>
      </w:r>
      <w:r w:rsidR="00AC6322">
        <w:rPr>
          <w:rFonts w:ascii="Arial" w:hAnsi="Arial" w:cs="Arial"/>
          <w:b w:val="0"/>
          <w:bCs/>
          <w:sz w:val="20"/>
        </w:rPr>
        <w:t>,</w:t>
      </w:r>
      <w:r w:rsidRPr="00EB2ED9">
        <w:rPr>
          <w:rFonts w:ascii="Arial" w:hAnsi="Arial" w:cs="Arial"/>
          <w:b w:val="0"/>
          <w:bCs/>
          <w:sz w:val="20"/>
        </w:rPr>
        <w:t xml:space="preserve"> 231-236</w:t>
      </w:r>
      <w:r>
        <w:rPr>
          <w:rFonts w:ascii="Arial" w:hAnsi="Arial" w:cs="Arial"/>
          <w:b w:val="0"/>
          <w:bCs/>
          <w:sz w:val="20"/>
        </w:rPr>
        <w:t>.</w:t>
      </w:r>
    </w:p>
    <w:p w14:paraId="3727EB00" w14:textId="563F8E14" w:rsidR="00833411" w:rsidRDefault="00833411" w:rsidP="002C6DFB">
      <w:pPr>
        <w:spacing w:before="200" w:after="200"/>
        <w:ind w:left="720" w:hanging="720"/>
        <w:jc w:val="both"/>
        <w:rPr>
          <w:rFonts w:ascii="Arial" w:eastAsia="Calibri" w:hAnsi="Arial" w:cs="Arial"/>
          <w:bCs/>
          <w:color w:val="000000"/>
          <w:kern w:val="2"/>
          <w:shd w:val="clear" w:color="auto" w:fill="FFFFFF"/>
          <w:lang w:val="en-IN"/>
          <w14:ligatures w14:val="standardContextual"/>
        </w:rPr>
      </w:pPr>
      <w:r w:rsidRPr="00833411">
        <w:rPr>
          <w:rFonts w:ascii="Arial" w:eastAsia="Calibri" w:hAnsi="Arial" w:cs="Arial"/>
          <w:bCs/>
          <w:color w:val="000000"/>
          <w:kern w:val="2"/>
          <w:shd w:val="clear" w:color="auto" w:fill="FFFFFF"/>
          <w:lang w:val="en-IN"/>
          <w14:ligatures w14:val="standardContextual"/>
        </w:rPr>
        <w:t>NAIK, S. M., MADHUSUDAN, K., MOTAGI, B. N., NADAF, H. L., RAO, M. S. L. SUMA, M. R., GURUMUTHY, R.</w:t>
      </w:r>
      <w:r w:rsidR="00947022">
        <w:rPr>
          <w:rFonts w:ascii="Arial" w:eastAsia="Calibri" w:hAnsi="Arial" w:cs="Arial"/>
          <w:bCs/>
          <w:color w:val="000000"/>
          <w:kern w:val="2"/>
          <w:shd w:val="clear" w:color="auto" w:fill="FFFFFF"/>
          <w:lang w:val="en-IN"/>
          <w14:ligatures w14:val="standardContextual"/>
        </w:rPr>
        <w:t xml:space="preserve">, </w:t>
      </w:r>
      <w:r w:rsidR="00947022" w:rsidRPr="00F8571B">
        <w:rPr>
          <w:rFonts w:ascii="Arial" w:hAnsi="Arial" w:cs="Arial"/>
          <w:bCs/>
        </w:rPr>
        <w:t>&amp;</w:t>
      </w:r>
      <w:r w:rsidR="00947022">
        <w:rPr>
          <w:rFonts w:ascii="Arial" w:hAnsi="Arial" w:cs="Arial"/>
          <w:bCs/>
        </w:rPr>
        <w:t xml:space="preserve"> </w:t>
      </w:r>
      <w:r w:rsidRPr="00833411">
        <w:rPr>
          <w:rFonts w:ascii="Arial" w:eastAsia="Calibri" w:hAnsi="Arial" w:cs="Arial"/>
          <w:bCs/>
          <w:color w:val="000000"/>
          <w:kern w:val="2"/>
          <w:shd w:val="clear" w:color="auto" w:fill="FFFFFF"/>
          <w:lang w:val="en-IN"/>
          <w14:ligatures w14:val="standardContextual"/>
        </w:rPr>
        <w:t>BASAVARA, G. T.</w:t>
      </w:r>
      <w:r w:rsidR="00947022">
        <w:rPr>
          <w:rFonts w:ascii="Arial" w:eastAsia="Calibri" w:hAnsi="Arial" w:cs="Arial"/>
          <w:bCs/>
          <w:color w:val="000000"/>
          <w:kern w:val="2"/>
          <w:shd w:val="clear" w:color="auto" w:fill="FFFFFF"/>
          <w:lang w:val="en-IN"/>
          <w14:ligatures w14:val="standardContextual"/>
        </w:rPr>
        <w:t xml:space="preserve"> (</w:t>
      </w:r>
      <w:r w:rsidRPr="00833411">
        <w:rPr>
          <w:rFonts w:ascii="Arial" w:eastAsia="Calibri" w:hAnsi="Arial" w:cs="Arial"/>
          <w:bCs/>
          <w:color w:val="000000"/>
          <w:kern w:val="2"/>
          <w:shd w:val="clear" w:color="auto" w:fill="FFFFFF"/>
          <w:lang w:val="en-IN"/>
          <w14:ligatures w14:val="standardContextual"/>
        </w:rPr>
        <w:t>2016</w:t>
      </w:r>
      <w:r w:rsidR="00947022">
        <w:rPr>
          <w:rFonts w:ascii="Arial" w:eastAsia="Calibri" w:hAnsi="Arial" w:cs="Arial"/>
          <w:bCs/>
          <w:color w:val="000000"/>
          <w:kern w:val="2"/>
          <w:shd w:val="clear" w:color="auto" w:fill="FFFFFF"/>
          <w:lang w:val="en-IN"/>
          <w14:ligatures w14:val="standardContextual"/>
        </w:rPr>
        <w:t>).</w:t>
      </w:r>
      <w:r w:rsidRPr="00833411">
        <w:rPr>
          <w:rFonts w:ascii="Arial" w:eastAsia="Calibri" w:hAnsi="Arial" w:cs="Arial"/>
          <w:bCs/>
          <w:color w:val="000000"/>
          <w:kern w:val="2"/>
          <w:shd w:val="clear" w:color="auto" w:fill="FFFFFF"/>
          <w:lang w:val="en-IN"/>
          <w14:ligatures w14:val="standardContextual"/>
        </w:rPr>
        <w:t xml:space="preserve"> Genetic variability and association studies for seed yield and longevity with component traits in soybean [</w:t>
      </w:r>
      <w:r w:rsidRPr="00947022">
        <w:rPr>
          <w:rFonts w:ascii="Arial" w:eastAsia="Calibri" w:hAnsi="Arial" w:cs="Arial"/>
          <w:bCs/>
          <w:i/>
          <w:iCs/>
          <w:color w:val="000000"/>
          <w:kern w:val="2"/>
          <w:shd w:val="clear" w:color="auto" w:fill="FFFFFF"/>
          <w:lang w:val="en-IN"/>
          <w14:ligatures w14:val="standardContextual"/>
        </w:rPr>
        <w:t>Glycine max</w:t>
      </w:r>
      <w:r w:rsidRPr="00833411">
        <w:rPr>
          <w:rFonts w:ascii="Arial" w:eastAsia="Calibri" w:hAnsi="Arial" w:cs="Arial"/>
          <w:bCs/>
          <w:color w:val="000000"/>
          <w:kern w:val="2"/>
          <w:shd w:val="clear" w:color="auto" w:fill="FFFFFF"/>
          <w:lang w:val="en-IN"/>
          <w14:ligatures w14:val="standardContextual"/>
        </w:rPr>
        <w:t xml:space="preserve"> (l.) Merrill</w:t>
      </w:r>
      <w:r w:rsidRPr="00D53CBA">
        <w:rPr>
          <w:rFonts w:ascii="Arial" w:eastAsia="Calibri" w:hAnsi="Arial" w:cs="Arial"/>
          <w:bCs/>
          <w:color w:val="000000"/>
          <w:kern w:val="2"/>
          <w:shd w:val="clear" w:color="auto" w:fill="FFFFFF"/>
          <w:lang w:val="en-IN"/>
          <w14:ligatures w14:val="standardContextual"/>
        </w:rPr>
        <w:t>].</w:t>
      </w:r>
      <w:r w:rsidRPr="00947022">
        <w:rPr>
          <w:rFonts w:ascii="Arial" w:eastAsia="Calibri" w:hAnsi="Arial" w:cs="Arial"/>
          <w:bCs/>
          <w:i/>
          <w:iCs/>
          <w:color w:val="000000"/>
          <w:kern w:val="2"/>
          <w:shd w:val="clear" w:color="auto" w:fill="FFFFFF"/>
          <w:lang w:val="en-IN"/>
          <w14:ligatures w14:val="standardContextual"/>
        </w:rPr>
        <w:t xml:space="preserve"> Eco. Env. &amp; Cons</w:t>
      </w:r>
      <w:r w:rsidRPr="00833411">
        <w:rPr>
          <w:rFonts w:ascii="Arial" w:eastAsia="Calibri" w:hAnsi="Arial" w:cs="Arial"/>
          <w:bCs/>
          <w:color w:val="000000"/>
          <w:kern w:val="2"/>
          <w:shd w:val="clear" w:color="auto" w:fill="FFFFFF"/>
          <w:lang w:val="en-IN"/>
          <w14:ligatures w14:val="standardContextual"/>
        </w:rPr>
        <w:t>., 22</w:t>
      </w:r>
      <w:r w:rsidR="00947022">
        <w:rPr>
          <w:rFonts w:ascii="Arial" w:eastAsia="Calibri" w:hAnsi="Arial" w:cs="Arial"/>
          <w:bCs/>
          <w:color w:val="000000"/>
          <w:kern w:val="2"/>
          <w:shd w:val="clear" w:color="auto" w:fill="FFFFFF"/>
          <w:lang w:val="en-IN"/>
          <w14:ligatures w14:val="standardContextual"/>
        </w:rPr>
        <w:t xml:space="preserve">, </w:t>
      </w:r>
      <w:r w:rsidRPr="00833411">
        <w:rPr>
          <w:rFonts w:ascii="Arial" w:eastAsia="Calibri" w:hAnsi="Arial" w:cs="Arial"/>
          <w:bCs/>
          <w:color w:val="000000"/>
          <w:kern w:val="2"/>
          <w:shd w:val="clear" w:color="auto" w:fill="FFFFFF"/>
          <w:lang w:val="en-IN"/>
          <w14:ligatures w14:val="standardContextual"/>
        </w:rPr>
        <w:t>117-122.</w:t>
      </w:r>
    </w:p>
    <w:p w14:paraId="116F358C" w14:textId="208D1D92" w:rsidR="00833411" w:rsidRPr="000E4332" w:rsidRDefault="00833411" w:rsidP="002C6DFB">
      <w:pPr>
        <w:spacing w:before="200" w:after="200"/>
        <w:ind w:left="720" w:hanging="720"/>
        <w:jc w:val="both"/>
        <w:rPr>
          <w:rFonts w:ascii="Arial" w:eastAsia="Calibri" w:hAnsi="Arial" w:cs="Arial"/>
          <w:bCs/>
          <w:color w:val="000000"/>
          <w:kern w:val="2"/>
          <w:shd w:val="clear" w:color="auto" w:fill="FFFFFF"/>
          <w:lang w:val="en-IN"/>
          <w14:ligatures w14:val="standardContextual"/>
        </w:rPr>
      </w:pPr>
      <w:r w:rsidRPr="00833411">
        <w:rPr>
          <w:rFonts w:ascii="Arial" w:eastAsia="Calibri" w:hAnsi="Arial" w:cs="Arial"/>
          <w:bCs/>
          <w:color w:val="000000"/>
          <w:kern w:val="2"/>
          <w:shd w:val="clear" w:color="auto" w:fill="FFFFFF"/>
          <w:lang w:val="en-IN"/>
          <w14:ligatures w14:val="standardContextual"/>
        </w:rPr>
        <w:t>NAYANA, R. S.</w:t>
      </w:r>
      <w:r w:rsidR="009554D7">
        <w:rPr>
          <w:rFonts w:ascii="Arial" w:eastAsia="Calibri" w:hAnsi="Arial" w:cs="Arial"/>
          <w:bCs/>
          <w:color w:val="000000"/>
          <w:kern w:val="2"/>
          <w:shd w:val="clear" w:color="auto" w:fill="FFFFFF"/>
          <w:lang w:val="en-IN"/>
          <w14:ligatures w14:val="standardContextual"/>
        </w:rPr>
        <w:t>,</w:t>
      </w:r>
      <w:r w:rsidRPr="00833411">
        <w:rPr>
          <w:rFonts w:ascii="Arial" w:eastAsia="Calibri" w:hAnsi="Arial" w:cs="Arial"/>
          <w:bCs/>
          <w:color w:val="000000"/>
          <w:kern w:val="2"/>
          <w:shd w:val="clear" w:color="auto" w:fill="FFFFFF"/>
          <w:lang w:val="en-IN"/>
          <w14:ligatures w14:val="standardContextual"/>
        </w:rPr>
        <w:t xml:space="preserve"> </w:t>
      </w:r>
      <w:r w:rsidR="009554D7" w:rsidRPr="00F8571B">
        <w:rPr>
          <w:rFonts w:ascii="Arial" w:hAnsi="Arial" w:cs="Arial"/>
          <w:bCs/>
        </w:rPr>
        <w:t>&amp;</w:t>
      </w:r>
      <w:r w:rsidRPr="00833411">
        <w:rPr>
          <w:rFonts w:ascii="Arial" w:eastAsia="Calibri" w:hAnsi="Arial" w:cs="Arial"/>
          <w:bCs/>
          <w:color w:val="000000"/>
          <w:kern w:val="2"/>
          <w:shd w:val="clear" w:color="auto" w:fill="FFFFFF"/>
          <w:lang w:val="en-IN"/>
          <w14:ligatures w14:val="standardContextual"/>
        </w:rPr>
        <w:t xml:space="preserve"> FAKRUDIN, B. </w:t>
      </w:r>
      <w:r w:rsidR="009554D7">
        <w:rPr>
          <w:rFonts w:ascii="Arial" w:eastAsia="Calibri" w:hAnsi="Arial" w:cs="Arial"/>
          <w:bCs/>
          <w:color w:val="000000"/>
          <w:kern w:val="2"/>
          <w:shd w:val="clear" w:color="auto" w:fill="FFFFFF"/>
          <w:lang w:val="en-IN"/>
          <w14:ligatures w14:val="standardContextual"/>
        </w:rPr>
        <w:t>(</w:t>
      </w:r>
      <w:r w:rsidRPr="00833411">
        <w:rPr>
          <w:rFonts w:ascii="Arial" w:eastAsia="Calibri" w:hAnsi="Arial" w:cs="Arial"/>
          <w:bCs/>
          <w:color w:val="000000"/>
          <w:kern w:val="2"/>
          <w:shd w:val="clear" w:color="auto" w:fill="FFFFFF"/>
          <w:lang w:val="en-IN"/>
          <w14:ligatures w14:val="standardContextual"/>
        </w:rPr>
        <w:t>2020</w:t>
      </w:r>
      <w:r w:rsidR="009554D7">
        <w:rPr>
          <w:rFonts w:ascii="Arial" w:eastAsia="Calibri" w:hAnsi="Arial" w:cs="Arial"/>
          <w:bCs/>
          <w:color w:val="000000"/>
          <w:kern w:val="2"/>
          <w:shd w:val="clear" w:color="auto" w:fill="FFFFFF"/>
          <w:lang w:val="en-IN"/>
          <w14:ligatures w14:val="standardContextual"/>
        </w:rPr>
        <w:t xml:space="preserve">). </w:t>
      </w:r>
      <w:r w:rsidRPr="00833411">
        <w:rPr>
          <w:rFonts w:ascii="Arial" w:eastAsia="Calibri" w:hAnsi="Arial" w:cs="Arial"/>
          <w:bCs/>
          <w:color w:val="000000"/>
          <w:kern w:val="2"/>
          <w:shd w:val="clear" w:color="auto" w:fill="FFFFFF"/>
          <w:lang w:val="en-IN"/>
          <w14:ligatures w14:val="standardContextual"/>
        </w:rPr>
        <w:t>Genetic variability, heritability and correlation studies in soybean (</w:t>
      </w:r>
      <w:r w:rsidRPr="009554D7">
        <w:rPr>
          <w:rFonts w:ascii="Arial" w:eastAsia="Calibri" w:hAnsi="Arial" w:cs="Arial"/>
          <w:bCs/>
          <w:i/>
          <w:iCs/>
          <w:color w:val="000000"/>
          <w:kern w:val="2"/>
          <w:shd w:val="clear" w:color="auto" w:fill="FFFFFF"/>
          <w:lang w:val="en-IN"/>
          <w14:ligatures w14:val="standardContextual"/>
        </w:rPr>
        <w:t>Glycine max</w:t>
      </w:r>
      <w:r w:rsidRPr="00833411">
        <w:rPr>
          <w:rFonts w:ascii="Arial" w:eastAsia="Calibri" w:hAnsi="Arial" w:cs="Arial"/>
          <w:bCs/>
          <w:color w:val="000000"/>
          <w:kern w:val="2"/>
          <w:shd w:val="clear" w:color="auto" w:fill="FFFFFF"/>
          <w:lang w:val="en-IN"/>
          <w14:ligatures w14:val="standardContextual"/>
        </w:rPr>
        <w:t xml:space="preserve">). </w:t>
      </w:r>
      <w:r w:rsidRPr="009554D7">
        <w:rPr>
          <w:rFonts w:ascii="Arial" w:eastAsia="Calibri" w:hAnsi="Arial" w:cs="Arial"/>
          <w:bCs/>
          <w:i/>
          <w:iCs/>
          <w:color w:val="000000"/>
          <w:kern w:val="2"/>
          <w:shd w:val="clear" w:color="auto" w:fill="FFFFFF"/>
          <w:lang w:val="en-IN"/>
          <w14:ligatures w14:val="standardContextual"/>
        </w:rPr>
        <w:t>Indian. J. Agric. Sci</w:t>
      </w:r>
      <w:r w:rsidRPr="00833411">
        <w:rPr>
          <w:rFonts w:ascii="Arial" w:eastAsia="Calibri" w:hAnsi="Arial" w:cs="Arial"/>
          <w:bCs/>
          <w:color w:val="000000"/>
          <w:kern w:val="2"/>
          <w:shd w:val="clear" w:color="auto" w:fill="FFFFFF"/>
          <w:lang w:val="en-IN"/>
          <w14:ligatures w14:val="standardContextual"/>
        </w:rPr>
        <w:t>., 90(4)</w:t>
      </w:r>
      <w:r w:rsidR="009554D7">
        <w:rPr>
          <w:rFonts w:ascii="Arial" w:eastAsia="Calibri" w:hAnsi="Arial" w:cs="Arial"/>
          <w:bCs/>
          <w:color w:val="000000"/>
          <w:kern w:val="2"/>
          <w:shd w:val="clear" w:color="auto" w:fill="FFFFFF"/>
          <w:lang w:val="en-IN"/>
          <w14:ligatures w14:val="standardContextual"/>
        </w:rPr>
        <w:t>,</w:t>
      </w:r>
      <w:r w:rsidRPr="00833411">
        <w:rPr>
          <w:rFonts w:ascii="Arial" w:eastAsia="Calibri" w:hAnsi="Arial" w:cs="Arial"/>
          <w:bCs/>
          <w:color w:val="000000"/>
          <w:kern w:val="2"/>
          <w:shd w:val="clear" w:color="auto" w:fill="FFFFFF"/>
          <w:lang w:val="en-IN"/>
          <w14:ligatures w14:val="standardContextual"/>
        </w:rPr>
        <w:t xml:space="preserve"> 704-7.</w:t>
      </w:r>
    </w:p>
    <w:p w14:paraId="7265E777" w14:textId="2FD3FCCD" w:rsidR="00833411" w:rsidRDefault="00833411" w:rsidP="002C6DFB">
      <w:pPr>
        <w:spacing w:before="200" w:after="200"/>
        <w:ind w:left="720" w:hanging="720"/>
        <w:jc w:val="both"/>
        <w:rPr>
          <w:rFonts w:ascii="Arial" w:eastAsia="Calibri" w:hAnsi="Arial" w:cs="Arial"/>
          <w:bCs/>
          <w:color w:val="000000"/>
          <w:kern w:val="2"/>
          <w:shd w:val="clear" w:color="auto" w:fill="FFFFFF"/>
          <w:lang w:val="en-IN"/>
          <w14:ligatures w14:val="standardContextual"/>
        </w:rPr>
      </w:pPr>
      <w:r w:rsidRPr="00833411">
        <w:rPr>
          <w:rFonts w:ascii="Arial" w:eastAsia="Calibri" w:hAnsi="Arial" w:cs="Arial"/>
          <w:bCs/>
          <w:color w:val="000000"/>
          <w:kern w:val="2"/>
          <w:shd w:val="clear" w:color="auto" w:fill="FFFFFF"/>
          <w:lang w:val="en-IN"/>
          <w14:ligatures w14:val="standardContextual"/>
        </w:rPr>
        <w:t>NEELIMA, G., MEHTRE, S. P.</w:t>
      </w:r>
      <w:r w:rsidR="00683DBC">
        <w:rPr>
          <w:rFonts w:ascii="Arial" w:eastAsia="Calibri" w:hAnsi="Arial" w:cs="Arial"/>
          <w:bCs/>
          <w:color w:val="000000"/>
          <w:kern w:val="2"/>
          <w:shd w:val="clear" w:color="auto" w:fill="FFFFFF"/>
          <w:lang w:val="en-IN"/>
          <w14:ligatures w14:val="standardContextual"/>
        </w:rPr>
        <w:t xml:space="preserve"> </w:t>
      </w:r>
      <w:r w:rsidR="00683DBC" w:rsidRPr="00F8571B">
        <w:rPr>
          <w:rFonts w:ascii="Arial" w:hAnsi="Arial" w:cs="Arial"/>
          <w:bCs/>
        </w:rPr>
        <w:t>&amp;</w:t>
      </w:r>
      <w:r w:rsidRPr="00833411">
        <w:rPr>
          <w:rFonts w:ascii="Arial" w:eastAsia="Calibri" w:hAnsi="Arial" w:cs="Arial"/>
          <w:bCs/>
          <w:color w:val="000000"/>
          <w:kern w:val="2"/>
          <w:shd w:val="clear" w:color="auto" w:fill="FFFFFF"/>
          <w:lang w:val="en-IN"/>
          <w14:ligatures w14:val="standardContextual"/>
        </w:rPr>
        <w:t xml:space="preserve"> NARKHEDE, G. W.</w:t>
      </w:r>
      <w:r w:rsidR="00683DBC">
        <w:rPr>
          <w:rFonts w:ascii="Arial" w:eastAsia="Calibri" w:hAnsi="Arial" w:cs="Arial"/>
          <w:bCs/>
          <w:color w:val="000000"/>
          <w:kern w:val="2"/>
          <w:shd w:val="clear" w:color="auto" w:fill="FFFFFF"/>
          <w:lang w:val="en-IN"/>
          <w14:ligatures w14:val="standardContextual"/>
        </w:rPr>
        <w:t xml:space="preserve"> (</w:t>
      </w:r>
      <w:r w:rsidRPr="00833411">
        <w:rPr>
          <w:rFonts w:ascii="Arial" w:eastAsia="Calibri" w:hAnsi="Arial" w:cs="Arial"/>
          <w:bCs/>
          <w:color w:val="000000"/>
          <w:kern w:val="2"/>
          <w:shd w:val="clear" w:color="auto" w:fill="FFFFFF"/>
          <w:lang w:val="en-IN"/>
          <w14:ligatures w14:val="standardContextual"/>
        </w:rPr>
        <w:t>2018</w:t>
      </w:r>
      <w:r w:rsidR="00683DBC">
        <w:rPr>
          <w:rFonts w:ascii="Arial" w:eastAsia="Calibri" w:hAnsi="Arial" w:cs="Arial"/>
          <w:bCs/>
          <w:color w:val="000000"/>
          <w:kern w:val="2"/>
          <w:shd w:val="clear" w:color="auto" w:fill="FFFFFF"/>
          <w:lang w:val="en-IN"/>
          <w14:ligatures w14:val="standardContextual"/>
        </w:rPr>
        <w:t>).</w:t>
      </w:r>
      <w:r w:rsidRPr="00833411">
        <w:rPr>
          <w:rFonts w:ascii="Arial" w:eastAsia="Calibri" w:hAnsi="Arial" w:cs="Arial"/>
          <w:bCs/>
          <w:color w:val="000000"/>
          <w:kern w:val="2"/>
          <w:shd w:val="clear" w:color="auto" w:fill="FFFFFF"/>
          <w:lang w:val="en-IN"/>
          <w14:ligatures w14:val="standardContextual"/>
        </w:rPr>
        <w:t xml:space="preserve"> Genetic variability, heritability and genetic advance in soybean. </w:t>
      </w:r>
      <w:r w:rsidRPr="00683DBC">
        <w:rPr>
          <w:rFonts w:ascii="Arial" w:eastAsia="Calibri" w:hAnsi="Arial" w:cs="Arial"/>
          <w:bCs/>
          <w:i/>
          <w:iCs/>
          <w:color w:val="000000"/>
          <w:kern w:val="2"/>
          <w:shd w:val="clear" w:color="auto" w:fill="FFFFFF"/>
          <w:lang w:val="en-IN"/>
          <w14:ligatures w14:val="standardContextual"/>
        </w:rPr>
        <w:t xml:space="preserve">Int. J. Pure Appl. </w:t>
      </w:r>
      <w:proofErr w:type="spellStart"/>
      <w:r w:rsidRPr="00683DBC">
        <w:rPr>
          <w:rFonts w:ascii="Arial" w:eastAsia="Calibri" w:hAnsi="Arial" w:cs="Arial"/>
          <w:bCs/>
          <w:i/>
          <w:iCs/>
          <w:color w:val="000000"/>
          <w:kern w:val="2"/>
          <w:shd w:val="clear" w:color="auto" w:fill="FFFFFF"/>
          <w:lang w:val="en-IN"/>
          <w14:ligatures w14:val="standardContextual"/>
        </w:rPr>
        <w:t>Biosci</w:t>
      </w:r>
      <w:proofErr w:type="spellEnd"/>
      <w:r w:rsidRPr="00833411">
        <w:rPr>
          <w:rFonts w:ascii="Arial" w:eastAsia="Calibri" w:hAnsi="Arial" w:cs="Arial"/>
          <w:bCs/>
          <w:color w:val="000000"/>
          <w:kern w:val="2"/>
          <w:shd w:val="clear" w:color="auto" w:fill="FFFFFF"/>
          <w:lang w:val="en-IN"/>
          <w14:ligatures w14:val="standardContextual"/>
        </w:rPr>
        <w:t>., 6(2)</w:t>
      </w:r>
      <w:r w:rsidR="00683DBC">
        <w:rPr>
          <w:rFonts w:ascii="Arial" w:eastAsia="Calibri" w:hAnsi="Arial" w:cs="Arial"/>
          <w:bCs/>
          <w:color w:val="000000"/>
          <w:kern w:val="2"/>
          <w:shd w:val="clear" w:color="auto" w:fill="FFFFFF"/>
          <w:lang w:val="en-IN"/>
          <w14:ligatures w14:val="standardContextual"/>
        </w:rPr>
        <w:t>,</w:t>
      </w:r>
      <w:r w:rsidRPr="00833411">
        <w:rPr>
          <w:rFonts w:ascii="Arial" w:eastAsia="Calibri" w:hAnsi="Arial" w:cs="Arial"/>
          <w:bCs/>
          <w:color w:val="000000"/>
          <w:kern w:val="2"/>
          <w:shd w:val="clear" w:color="auto" w:fill="FFFFFF"/>
          <w:lang w:val="en-IN"/>
          <w14:ligatures w14:val="standardContextual"/>
        </w:rPr>
        <w:t xml:space="preserve"> 1011-1017.</w:t>
      </w:r>
    </w:p>
    <w:p w14:paraId="4A6DB57E" w14:textId="0F6B8944" w:rsidR="00833411" w:rsidRDefault="00833411" w:rsidP="002C6DFB">
      <w:pPr>
        <w:spacing w:before="200" w:after="200"/>
        <w:ind w:left="720" w:hanging="720"/>
        <w:jc w:val="both"/>
        <w:rPr>
          <w:rFonts w:ascii="Arial" w:eastAsia="Calibri" w:hAnsi="Arial" w:cs="Arial"/>
          <w:bCs/>
          <w:color w:val="000000"/>
          <w:kern w:val="2"/>
          <w:shd w:val="clear" w:color="auto" w:fill="FFFFFF"/>
          <w:lang w:val="en-IN"/>
          <w14:ligatures w14:val="standardContextual"/>
        </w:rPr>
      </w:pPr>
      <w:r w:rsidRPr="000E4332">
        <w:rPr>
          <w:rFonts w:ascii="Arial" w:eastAsia="Calibri" w:hAnsi="Arial" w:cs="Arial"/>
          <w:bCs/>
          <w:color w:val="000000"/>
          <w:kern w:val="2"/>
          <w:shd w:val="clear" w:color="auto" w:fill="FFFFFF"/>
          <w:lang w:val="en-IN"/>
          <w14:ligatures w14:val="standardContextual"/>
        </w:rPr>
        <w:t>PAWAR, M. G., CHAUDHARY, S. B.</w:t>
      </w:r>
      <w:r w:rsidR="00E023A2">
        <w:rPr>
          <w:rFonts w:ascii="Arial" w:eastAsia="Calibri" w:hAnsi="Arial" w:cs="Arial"/>
          <w:bCs/>
          <w:color w:val="000000"/>
          <w:kern w:val="2"/>
          <w:shd w:val="clear" w:color="auto" w:fill="FFFFFF"/>
          <w:lang w:val="en-IN"/>
          <w14:ligatures w14:val="standardContextual"/>
        </w:rPr>
        <w:t xml:space="preserve"> </w:t>
      </w:r>
      <w:r w:rsidRPr="000E4332">
        <w:rPr>
          <w:rFonts w:ascii="Arial" w:eastAsia="Calibri" w:hAnsi="Arial" w:cs="Arial"/>
          <w:bCs/>
          <w:color w:val="000000"/>
          <w:kern w:val="2"/>
          <w:shd w:val="clear" w:color="auto" w:fill="FFFFFF"/>
          <w:lang w:val="en-IN"/>
          <w14:ligatures w14:val="standardContextual"/>
        </w:rPr>
        <w:t>PAWAR, V. S.</w:t>
      </w:r>
      <w:r>
        <w:rPr>
          <w:rFonts w:ascii="Arial" w:eastAsia="Calibri" w:hAnsi="Arial" w:cs="Arial"/>
          <w:bCs/>
          <w:color w:val="000000"/>
          <w:kern w:val="2"/>
          <w:shd w:val="clear" w:color="auto" w:fill="FFFFFF"/>
          <w:lang w:val="en-IN"/>
          <w14:ligatures w14:val="standardContextual"/>
        </w:rPr>
        <w:t xml:space="preserve">, </w:t>
      </w:r>
      <w:r w:rsidRPr="008E57A0">
        <w:rPr>
          <w:rFonts w:ascii="Arial" w:eastAsia="Calibri" w:hAnsi="Arial" w:cs="Arial"/>
          <w:bCs/>
          <w:color w:val="000000"/>
          <w:kern w:val="2"/>
          <w:shd w:val="clear" w:color="auto" w:fill="FFFFFF"/>
          <w14:ligatures w14:val="standardContextual"/>
        </w:rPr>
        <w:t xml:space="preserve">&amp; </w:t>
      </w:r>
      <w:r w:rsidRPr="000E4332">
        <w:rPr>
          <w:rFonts w:ascii="Arial" w:eastAsia="Calibri" w:hAnsi="Arial" w:cs="Arial"/>
          <w:bCs/>
          <w:color w:val="000000"/>
          <w:kern w:val="2"/>
          <w:shd w:val="clear" w:color="auto" w:fill="FFFFFF"/>
          <w:lang w:val="en-IN"/>
          <w14:ligatures w14:val="standardContextual"/>
        </w:rPr>
        <w:t>CHAVAN, S. B.</w:t>
      </w:r>
      <w:r>
        <w:rPr>
          <w:rFonts w:ascii="Arial" w:eastAsia="Calibri" w:hAnsi="Arial" w:cs="Arial"/>
          <w:bCs/>
          <w:color w:val="000000"/>
          <w:kern w:val="2"/>
          <w:shd w:val="clear" w:color="auto" w:fill="FFFFFF"/>
          <w:lang w:val="en-IN"/>
          <w14:ligatures w14:val="standardContextual"/>
        </w:rPr>
        <w:t xml:space="preserve"> (</w:t>
      </w:r>
      <w:r w:rsidRPr="000E4332">
        <w:rPr>
          <w:rFonts w:ascii="Arial" w:eastAsia="Calibri" w:hAnsi="Arial" w:cs="Arial"/>
          <w:bCs/>
          <w:color w:val="000000"/>
          <w:kern w:val="2"/>
          <w:shd w:val="clear" w:color="auto" w:fill="FFFFFF"/>
          <w:lang w:val="en-IN"/>
          <w14:ligatures w14:val="standardContextual"/>
        </w:rPr>
        <w:t>2020</w:t>
      </w:r>
      <w:r>
        <w:rPr>
          <w:rFonts w:ascii="Arial" w:eastAsia="Calibri" w:hAnsi="Arial" w:cs="Arial"/>
          <w:bCs/>
          <w:color w:val="000000"/>
          <w:kern w:val="2"/>
          <w:shd w:val="clear" w:color="auto" w:fill="FFFFFF"/>
          <w:lang w:val="en-IN"/>
          <w14:ligatures w14:val="standardContextual"/>
        </w:rPr>
        <w:t xml:space="preserve">). </w:t>
      </w:r>
      <w:r w:rsidRPr="000E4332">
        <w:rPr>
          <w:rFonts w:ascii="Arial" w:eastAsia="Calibri" w:hAnsi="Arial" w:cs="Arial"/>
          <w:bCs/>
          <w:color w:val="000000"/>
          <w:kern w:val="2"/>
          <w:shd w:val="clear" w:color="auto" w:fill="FFFFFF"/>
          <w:lang w:val="en-IN"/>
          <w14:ligatures w14:val="standardContextual"/>
        </w:rPr>
        <w:t xml:space="preserve">Correlation coefficient and path analysis study in different soybean genotypes based on yield and yield contributing traits. </w:t>
      </w:r>
      <w:r w:rsidRPr="000E4332">
        <w:rPr>
          <w:rFonts w:ascii="Arial" w:eastAsia="Calibri" w:hAnsi="Arial" w:cs="Arial"/>
          <w:bCs/>
          <w:i/>
          <w:iCs/>
          <w:color w:val="000000"/>
          <w:kern w:val="2"/>
          <w:shd w:val="clear" w:color="auto" w:fill="FFFFFF"/>
          <w:lang w:val="en-IN"/>
          <w14:ligatures w14:val="standardContextual"/>
        </w:rPr>
        <w:t xml:space="preserve">Int. J. </w:t>
      </w:r>
      <w:proofErr w:type="spellStart"/>
      <w:r w:rsidRPr="000E4332">
        <w:rPr>
          <w:rFonts w:ascii="Arial" w:eastAsia="Calibri" w:hAnsi="Arial" w:cs="Arial"/>
          <w:bCs/>
          <w:i/>
          <w:iCs/>
          <w:color w:val="000000"/>
          <w:kern w:val="2"/>
          <w:shd w:val="clear" w:color="auto" w:fill="FFFFFF"/>
          <w:lang w:val="en-IN"/>
          <w14:ligatures w14:val="standardContextual"/>
        </w:rPr>
        <w:t>Curr</w:t>
      </w:r>
      <w:proofErr w:type="spellEnd"/>
      <w:r w:rsidRPr="000E4332">
        <w:rPr>
          <w:rFonts w:ascii="Arial" w:eastAsia="Calibri" w:hAnsi="Arial" w:cs="Arial"/>
          <w:bCs/>
          <w:i/>
          <w:iCs/>
          <w:color w:val="000000"/>
          <w:kern w:val="2"/>
          <w:shd w:val="clear" w:color="auto" w:fill="FFFFFF"/>
          <w:lang w:val="en-IN"/>
          <w14:ligatures w14:val="standardContextual"/>
        </w:rPr>
        <w:t xml:space="preserve">. </w:t>
      </w:r>
      <w:proofErr w:type="spellStart"/>
      <w:r w:rsidRPr="000E4332">
        <w:rPr>
          <w:rFonts w:ascii="Arial" w:eastAsia="Calibri" w:hAnsi="Arial" w:cs="Arial"/>
          <w:bCs/>
          <w:i/>
          <w:iCs/>
          <w:color w:val="000000"/>
          <w:kern w:val="2"/>
          <w:shd w:val="clear" w:color="auto" w:fill="FFFFFF"/>
          <w:lang w:val="en-IN"/>
          <w14:ligatures w14:val="standardContextual"/>
        </w:rPr>
        <w:t>Microbiol</w:t>
      </w:r>
      <w:proofErr w:type="spellEnd"/>
      <w:r w:rsidRPr="000E4332">
        <w:rPr>
          <w:rFonts w:ascii="Arial" w:eastAsia="Calibri" w:hAnsi="Arial" w:cs="Arial"/>
          <w:bCs/>
          <w:i/>
          <w:iCs/>
          <w:color w:val="000000"/>
          <w:kern w:val="2"/>
          <w:shd w:val="clear" w:color="auto" w:fill="FFFFFF"/>
          <w:lang w:val="en-IN"/>
          <w14:ligatures w14:val="standardContextual"/>
        </w:rPr>
        <w:t>. Appl. Sci</w:t>
      </w:r>
      <w:r w:rsidRPr="000B0CF6">
        <w:rPr>
          <w:rFonts w:ascii="Arial" w:eastAsia="Calibri" w:hAnsi="Arial" w:cs="Arial"/>
          <w:bCs/>
          <w:color w:val="000000"/>
          <w:kern w:val="2"/>
          <w:shd w:val="clear" w:color="auto" w:fill="FFFFFF"/>
          <w:lang w:val="en-IN"/>
          <w14:ligatures w14:val="standardContextual"/>
        </w:rPr>
        <w:t>., 9(9)</w:t>
      </w:r>
      <w:r w:rsidR="000B0CF6">
        <w:rPr>
          <w:rFonts w:ascii="Arial" w:eastAsia="Calibri" w:hAnsi="Arial" w:cs="Arial"/>
          <w:bCs/>
          <w:color w:val="000000"/>
          <w:kern w:val="2"/>
          <w:shd w:val="clear" w:color="auto" w:fill="FFFFFF"/>
          <w:lang w:val="en-IN"/>
          <w14:ligatures w14:val="standardContextual"/>
        </w:rPr>
        <w:t>,</w:t>
      </w:r>
      <w:r w:rsidRPr="000E4332">
        <w:rPr>
          <w:rFonts w:ascii="Arial" w:eastAsia="Calibri" w:hAnsi="Arial" w:cs="Arial"/>
          <w:bCs/>
          <w:color w:val="000000"/>
          <w:kern w:val="2"/>
          <w:shd w:val="clear" w:color="auto" w:fill="FFFFFF"/>
          <w:lang w:val="en-IN"/>
          <w14:ligatures w14:val="standardContextual"/>
        </w:rPr>
        <w:t xml:space="preserve"> 434-444.</w:t>
      </w:r>
    </w:p>
    <w:p w14:paraId="520220FF" w14:textId="1660CC27" w:rsidR="00C13C60" w:rsidRDefault="000A3758" w:rsidP="002C6DFB">
      <w:pPr>
        <w:spacing w:before="200" w:after="200"/>
        <w:ind w:left="720" w:hanging="720"/>
        <w:jc w:val="both"/>
        <w:rPr>
          <w:rFonts w:ascii="Arial" w:eastAsia="Calibri" w:hAnsi="Arial" w:cs="Arial"/>
          <w:bCs/>
          <w:color w:val="000000"/>
          <w:kern w:val="2"/>
          <w:shd w:val="clear" w:color="auto" w:fill="FFFFFF"/>
          <w:lang w:val="en-IN"/>
          <w14:ligatures w14:val="standardContextual"/>
        </w:rPr>
      </w:pPr>
      <w:r w:rsidRPr="00C13C60">
        <w:rPr>
          <w:rFonts w:ascii="Arial" w:eastAsia="Calibri" w:hAnsi="Arial" w:cs="Arial"/>
          <w:bCs/>
          <w:color w:val="000000"/>
          <w:kern w:val="2"/>
          <w:shd w:val="clear" w:color="auto" w:fill="FFFFFF"/>
          <w14:ligatures w14:val="standardContextual"/>
        </w:rPr>
        <w:t>ROBINSON</w:t>
      </w:r>
      <w:r w:rsidR="00E023A2">
        <w:rPr>
          <w:rFonts w:ascii="Arial" w:eastAsia="Calibri" w:hAnsi="Arial" w:cs="Arial"/>
          <w:bCs/>
          <w:color w:val="000000"/>
          <w:kern w:val="2"/>
          <w:shd w:val="clear" w:color="auto" w:fill="FFFFFF"/>
          <w14:ligatures w14:val="standardContextual"/>
        </w:rPr>
        <w:t>,</w:t>
      </w:r>
      <w:r w:rsidRPr="00C13C60">
        <w:rPr>
          <w:rFonts w:ascii="Arial" w:eastAsia="Calibri" w:hAnsi="Arial" w:cs="Arial"/>
          <w:bCs/>
          <w:color w:val="000000"/>
          <w:kern w:val="2"/>
          <w:shd w:val="clear" w:color="auto" w:fill="FFFFFF"/>
          <w14:ligatures w14:val="standardContextual"/>
        </w:rPr>
        <w:t xml:space="preserve"> H</w:t>
      </w:r>
      <w:r w:rsidR="00E023A2">
        <w:rPr>
          <w:rFonts w:ascii="Arial" w:eastAsia="Calibri" w:hAnsi="Arial" w:cs="Arial"/>
          <w:bCs/>
          <w:color w:val="000000"/>
          <w:kern w:val="2"/>
          <w:shd w:val="clear" w:color="auto" w:fill="FFFFFF"/>
          <w14:ligatures w14:val="standardContextual"/>
        </w:rPr>
        <w:t xml:space="preserve">. </w:t>
      </w:r>
      <w:r w:rsidRPr="00C13C60">
        <w:rPr>
          <w:rFonts w:ascii="Arial" w:eastAsia="Calibri" w:hAnsi="Arial" w:cs="Arial"/>
          <w:bCs/>
          <w:color w:val="000000"/>
          <w:kern w:val="2"/>
          <w:shd w:val="clear" w:color="auto" w:fill="FFFFFF"/>
          <w14:ligatures w14:val="standardContextual"/>
        </w:rPr>
        <w:t>F</w:t>
      </w:r>
      <w:r w:rsidR="00E023A2">
        <w:rPr>
          <w:rFonts w:ascii="Arial" w:eastAsia="Calibri" w:hAnsi="Arial" w:cs="Arial"/>
          <w:bCs/>
          <w:color w:val="000000"/>
          <w:kern w:val="2"/>
          <w:shd w:val="clear" w:color="auto" w:fill="FFFFFF"/>
          <w14:ligatures w14:val="standardContextual"/>
        </w:rPr>
        <w:t>.</w:t>
      </w:r>
      <w:r>
        <w:rPr>
          <w:rFonts w:ascii="Arial" w:eastAsia="Calibri" w:hAnsi="Arial" w:cs="Arial"/>
          <w:bCs/>
          <w:color w:val="000000"/>
          <w:kern w:val="2"/>
          <w:shd w:val="clear" w:color="auto" w:fill="FFFFFF"/>
          <w14:ligatures w14:val="standardContextual"/>
        </w:rPr>
        <w:t xml:space="preserve"> </w:t>
      </w:r>
      <w:r w:rsidRPr="008E57A0">
        <w:rPr>
          <w:rFonts w:ascii="Arial" w:eastAsia="Calibri" w:hAnsi="Arial" w:cs="Arial"/>
          <w:bCs/>
          <w:color w:val="000000"/>
          <w:kern w:val="2"/>
          <w:shd w:val="clear" w:color="auto" w:fill="FFFFFF"/>
          <w14:ligatures w14:val="standardContextual"/>
        </w:rPr>
        <w:t>&amp;</w:t>
      </w:r>
      <w:r w:rsidRPr="00C13C60">
        <w:rPr>
          <w:rFonts w:ascii="Arial" w:eastAsia="Calibri" w:hAnsi="Arial" w:cs="Arial"/>
          <w:bCs/>
          <w:color w:val="000000"/>
          <w:kern w:val="2"/>
          <w:shd w:val="clear" w:color="auto" w:fill="FFFFFF"/>
          <w14:ligatures w14:val="standardContextual"/>
        </w:rPr>
        <w:t xml:space="preserve"> COMSTOCK</w:t>
      </w:r>
      <w:r w:rsidR="00E023A2">
        <w:rPr>
          <w:rFonts w:ascii="Arial" w:eastAsia="Calibri" w:hAnsi="Arial" w:cs="Arial"/>
          <w:bCs/>
          <w:color w:val="000000"/>
          <w:kern w:val="2"/>
          <w:shd w:val="clear" w:color="auto" w:fill="FFFFFF"/>
          <w14:ligatures w14:val="standardContextual"/>
        </w:rPr>
        <w:t>,</w:t>
      </w:r>
      <w:r w:rsidRPr="00C13C60">
        <w:rPr>
          <w:rFonts w:ascii="Arial" w:eastAsia="Calibri" w:hAnsi="Arial" w:cs="Arial"/>
          <w:bCs/>
          <w:color w:val="000000"/>
          <w:kern w:val="2"/>
          <w:shd w:val="clear" w:color="auto" w:fill="FFFFFF"/>
          <w14:ligatures w14:val="standardContextual"/>
        </w:rPr>
        <w:t xml:space="preserve"> R</w:t>
      </w:r>
      <w:r w:rsidR="00E023A2">
        <w:rPr>
          <w:rFonts w:ascii="Arial" w:eastAsia="Calibri" w:hAnsi="Arial" w:cs="Arial"/>
          <w:bCs/>
          <w:color w:val="000000"/>
          <w:kern w:val="2"/>
          <w:shd w:val="clear" w:color="auto" w:fill="FFFFFF"/>
          <w14:ligatures w14:val="standardContextual"/>
        </w:rPr>
        <w:t xml:space="preserve">. </w:t>
      </w:r>
      <w:r w:rsidRPr="00C13C60">
        <w:rPr>
          <w:rFonts w:ascii="Arial" w:eastAsia="Calibri" w:hAnsi="Arial" w:cs="Arial"/>
          <w:bCs/>
          <w:color w:val="000000"/>
          <w:kern w:val="2"/>
          <w:shd w:val="clear" w:color="auto" w:fill="FFFFFF"/>
          <w14:ligatures w14:val="standardContextual"/>
        </w:rPr>
        <w:t>E</w:t>
      </w:r>
      <w:r w:rsidR="00E023A2">
        <w:rPr>
          <w:rFonts w:ascii="Arial" w:eastAsia="Calibri" w:hAnsi="Arial" w:cs="Arial"/>
          <w:bCs/>
          <w:color w:val="000000"/>
          <w:kern w:val="2"/>
          <w:shd w:val="clear" w:color="auto" w:fill="FFFFFF"/>
          <w14:ligatures w14:val="standardContextual"/>
        </w:rPr>
        <w:t>.</w:t>
      </w:r>
      <w:r>
        <w:rPr>
          <w:rFonts w:ascii="Arial" w:eastAsia="Calibri" w:hAnsi="Arial" w:cs="Arial"/>
          <w:bCs/>
          <w:color w:val="000000"/>
          <w:kern w:val="2"/>
          <w:shd w:val="clear" w:color="auto" w:fill="FFFFFF"/>
          <w14:ligatures w14:val="standardContextual"/>
        </w:rPr>
        <w:t xml:space="preserve"> </w:t>
      </w:r>
      <w:r w:rsidR="00C13C60">
        <w:rPr>
          <w:rFonts w:ascii="Arial" w:eastAsia="Calibri" w:hAnsi="Arial" w:cs="Arial"/>
          <w:bCs/>
          <w:color w:val="000000"/>
          <w:kern w:val="2"/>
          <w:shd w:val="clear" w:color="auto" w:fill="FFFFFF"/>
          <w14:ligatures w14:val="standardContextual"/>
        </w:rPr>
        <w:t>(</w:t>
      </w:r>
      <w:r w:rsidR="00C13C60" w:rsidRPr="00C13C60">
        <w:rPr>
          <w:rFonts w:ascii="Arial" w:eastAsia="Calibri" w:hAnsi="Arial" w:cs="Arial"/>
          <w:bCs/>
          <w:color w:val="000000"/>
          <w:kern w:val="2"/>
          <w:shd w:val="clear" w:color="auto" w:fill="FFFFFF"/>
          <w14:ligatures w14:val="standardContextual"/>
        </w:rPr>
        <w:t>1956</w:t>
      </w:r>
      <w:r w:rsidR="00C13C60">
        <w:rPr>
          <w:rFonts w:ascii="Arial" w:eastAsia="Calibri" w:hAnsi="Arial" w:cs="Arial"/>
          <w:bCs/>
          <w:color w:val="000000"/>
          <w:kern w:val="2"/>
          <w:shd w:val="clear" w:color="auto" w:fill="FFFFFF"/>
          <w14:ligatures w14:val="standardContextual"/>
        </w:rPr>
        <w:t>)</w:t>
      </w:r>
      <w:r w:rsidR="00C13C60" w:rsidRPr="00C13C60">
        <w:rPr>
          <w:rFonts w:ascii="Arial" w:eastAsia="Calibri" w:hAnsi="Arial" w:cs="Arial"/>
          <w:bCs/>
          <w:color w:val="000000"/>
          <w:kern w:val="2"/>
          <w:shd w:val="clear" w:color="auto" w:fill="FFFFFF"/>
          <w14:ligatures w14:val="standardContextual"/>
        </w:rPr>
        <w:t>. Biometrical studies of yield in segregating populations of Korean lespedeza</w:t>
      </w:r>
      <w:r w:rsidR="00E023A2">
        <w:rPr>
          <w:rFonts w:ascii="Arial" w:eastAsia="Calibri" w:hAnsi="Arial" w:cs="Arial"/>
          <w:bCs/>
          <w:color w:val="000000"/>
          <w:kern w:val="2"/>
          <w:shd w:val="clear" w:color="auto" w:fill="FFFFFF"/>
          <w14:ligatures w14:val="standardContextual"/>
        </w:rPr>
        <w:t xml:space="preserve">. </w:t>
      </w:r>
      <w:r w:rsidR="00C13C60" w:rsidRPr="004A2BFD">
        <w:rPr>
          <w:rFonts w:ascii="Arial" w:eastAsia="Calibri" w:hAnsi="Arial" w:cs="Arial"/>
          <w:bCs/>
          <w:i/>
          <w:iCs/>
          <w:color w:val="000000"/>
          <w:kern w:val="2"/>
          <w:shd w:val="clear" w:color="auto" w:fill="FFFFFF"/>
          <w14:ligatures w14:val="standardContextual"/>
        </w:rPr>
        <w:t>Agronomy Journal</w:t>
      </w:r>
      <w:r w:rsidR="00E023A2">
        <w:rPr>
          <w:rFonts w:ascii="Arial" w:eastAsia="Calibri" w:hAnsi="Arial" w:cs="Arial"/>
          <w:bCs/>
          <w:color w:val="000000"/>
          <w:kern w:val="2"/>
          <w:shd w:val="clear" w:color="auto" w:fill="FFFFFF"/>
          <w14:ligatures w14:val="standardContextual"/>
        </w:rPr>
        <w:t xml:space="preserve">, </w:t>
      </w:r>
      <w:r w:rsidR="00C13C60" w:rsidRPr="00C13C60">
        <w:rPr>
          <w:rFonts w:ascii="Arial" w:eastAsia="Calibri" w:hAnsi="Arial" w:cs="Arial"/>
          <w:bCs/>
          <w:color w:val="000000"/>
          <w:kern w:val="2"/>
          <w:shd w:val="clear" w:color="auto" w:fill="FFFFFF"/>
          <w14:ligatures w14:val="standardContextual"/>
        </w:rPr>
        <w:t>48(6)</w:t>
      </w:r>
      <w:r w:rsidR="004A2BFD">
        <w:rPr>
          <w:rFonts w:ascii="Arial" w:eastAsia="Calibri" w:hAnsi="Arial" w:cs="Arial"/>
          <w:bCs/>
          <w:color w:val="000000"/>
          <w:kern w:val="2"/>
          <w:shd w:val="clear" w:color="auto" w:fill="FFFFFF"/>
          <w14:ligatures w14:val="standardContextual"/>
        </w:rPr>
        <w:t xml:space="preserve">, </w:t>
      </w:r>
      <w:r w:rsidR="00C13C60" w:rsidRPr="00C13C60">
        <w:rPr>
          <w:rFonts w:ascii="Arial" w:eastAsia="Calibri" w:hAnsi="Arial" w:cs="Arial"/>
          <w:bCs/>
          <w:color w:val="000000"/>
          <w:kern w:val="2"/>
          <w:shd w:val="clear" w:color="auto" w:fill="FFFFFF"/>
          <w14:ligatures w14:val="standardContextual"/>
        </w:rPr>
        <w:t>268-72.</w:t>
      </w:r>
    </w:p>
    <w:p w14:paraId="69AB5DE9" w14:textId="3994905A" w:rsidR="00C72FF7" w:rsidRDefault="00C72FF7" w:rsidP="002C6DFB">
      <w:pPr>
        <w:spacing w:before="200" w:after="200"/>
        <w:ind w:left="720" w:hanging="720"/>
        <w:jc w:val="both"/>
        <w:rPr>
          <w:rFonts w:ascii="Arial" w:eastAsia="Calibri" w:hAnsi="Arial" w:cs="Arial"/>
          <w:bCs/>
          <w:color w:val="000000"/>
          <w:kern w:val="2"/>
          <w:shd w:val="clear" w:color="auto" w:fill="FFFFFF"/>
          <w:lang w:val="en-IN"/>
          <w14:ligatures w14:val="standardContextual"/>
        </w:rPr>
      </w:pPr>
      <w:r w:rsidRPr="00C72FF7">
        <w:rPr>
          <w:rFonts w:ascii="Arial" w:eastAsia="Calibri" w:hAnsi="Arial" w:cs="Arial"/>
          <w:bCs/>
          <w:color w:val="000000"/>
          <w:kern w:val="2"/>
          <w:shd w:val="clear" w:color="auto" w:fill="FFFFFF"/>
          <w14:ligatures w14:val="standardContextual"/>
        </w:rPr>
        <w:t xml:space="preserve">SIVASUBRAMANIAM S </w:t>
      </w:r>
      <w:r w:rsidR="00D61F1C" w:rsidRPr="008E57A0">
        <w:rPr>
          <w:rFonts w:ascii="Arial" w:eastAsia="Calibri" w:hAnsi="Arial" w:cs="Arial"/>
          <w:bCs/>
          <w:color w:val="000000"/>
          <w:kern w:val="2"/>
          <w:shd w:val="clear" w:color="auto" w:fill="FFFFFF"/>
          <w14:ligatures w14:val="standardContextual"/>
        </w:rPr>
        <w:t>&amp;</w:t>
      </w:r>
      <w:r w:rsidR="00D61F1C">
        <w:rPr>
          <w:rFonts w:ascii="Arial" w:eastAsia="Calibri" w:hAnsi="Arial" w:cs="Arial"/>
          <w:bCs/>
          <w:color w:val="000000"/>
          <w:kern w:val="2"/>
          <w:shd w:val="clear" w:color="auto" w:fill="FFFFFF"/>
          <w14:ligatures w14:val="standardContextual"/>
        </w:rPr>
        <w:t xml:space="preserve"> </w:t>
      </w:r>
      <w:r w:rsidRPr="00C72FF7">
        <w:rPr>
          <w:rFonts w:ascii="Arial" w:eastAsia="Calibri" w:hAnsi="Arial" w:cs="Arial"/>
          <w:bCs/>
          <w:color w:val="000000"/>
          <w:kern w:val="2"/>
          <w:shd w:val="clear" w:color="auto" w:fill="FFFFFF"/>
          <w14:ligatures w14:val="standardContextual"/>
        </w:rPr>
        <w:t>MADHAVA MENON P.</w:t>
      </w:r>
      <w:r w:rsidR="003F7256">
        <w:rPr>
          <w:rFonts w:ascii="Arial" w:eastAsia="Calibri" w:hAnsi="Arial" w:cs="Arial"/>
          <w:bCs/>
          <w:color w:val="000000"/>
          <w:kern w:val="2"/>
          <w:shd w:val="clear" w:color="auto" w:fill="FFFFFF"/>
          <w14:ligatures w14:val="standardContextual"/>
        </w:rPr>
        <w:t xml:space="preserve"> (1973)</w:t>
      </w:r>
      <w:r w:rsidR="00E023A2">
        <w:rPr>
          <w:rFonts w:ascii="Arial" w:eastAsia="Calibri" w:hAnsi="Arial" w:cs="Arial"/>
          <w:bCs/>
          <w:color w:val="000000"/>
          <w:kern w:val="2"/>
          <w:shd w:val="clear" w:color="auto" w:fill="FFFFFF"/>
          <w14:ligatures w14:val="standardContextual"/>
        </w:rPr>
        <w:t xml:space="preserve">. </w:t>
      </w:r>
      <w:r w:rsidRPr="00C72FF7">
        <w:rPr>
          <w:rFonts w:ascii="Arial" w:eastAsia="Calibri" w:hAnsi="Arial" w:cs="Arial"/>
          <w:bCs/>
          <w:color w:val="000000"/>
          <w:kern w:val="2"/>
          <w:shd w:val="clear" w:color="auto" w:fill="FFFFFF"/>
          <w14:ligatures w14:val="standardContextual"/>
        </w:rPr>
        <w:t xml:space="preserve">Genotypic and phenotypic variability in rice. </w:t>
      </w:r>
      <w:r w:rsidRPr="004A2BFD">
        <w:rPr>
          <w:rFonts w:ascii="Arial" w:eastAsia="Calibri" w:hAnsi="Arial" w:cs="Arial"/>
          <w:bCs/>
          <w:i/>
          <w:iCs/>
          <w:color w:val="000000"/>
          <w:kern w:val="2"/>
          <w:shd w:val="clear" w:color="auto" w:fill="FFFFFF"/>
          <w14:ligatures w14:val="standardContextual"/>
        </w:rPr>
        <w:t>Madras Agric. J</w:t>
      </w:r>
      <w:r w:rsidR="00E023A2">
        <w:rPr>
          <w:rFonts w:ascii="Arial" w:eastAsia="Calibri" w:hAnsi="Arial" w:cs="Arial"/>
          <w:bCs/>
          <w:color w:val="000000"/>
          <w:kern w:val="2"/>
          <w:shd w:val="clear" w:color="auto" w:fill="FFFFFF"/>
          <w14:ligatures w14:val="standardContextual"/>
        </w:rPr>
        <w:t xml:space="preserve">, </w:t>
      </w:r>
      <w:r w:rsidRPr="00C72FF7">
        <w:rPr>
          <w:rFonts w:ascii="Arial" w:eastAsia="Calibri" w:hAnsi="Arial" w:cs="Arial"/>
          <w:bCs/>
          <w:color w:val="000000"/>
          <w:kern w:val="2"/>
          <w:shd w:val="clear" w:color="auto" w:fill="FFFFFF"/>
          <w14:ligatures w14:val="standardContextual"/>
        </w:rPr>
        <w:t>60(9-13)</w:t>
      </w:r>
      <w:r w:rsidR="004A2BFD">
        <w:rPr>
          <w:rFonts w:ascii="Arial" w:eastAsia="Calibri" w:hAnsi="Arial" w:cs="Arial"/>
          <w:bCs/>
          <w:color w:val="000000"/>
          <w:kern w:val="2"/>
          <w:shd w:val="clear" w:color="auto" w:fill="FFFFFF"/>
          <w14:ligatures w14:val="standardContextual"/>
        </w:rPr>
        <w:t xml:space="preserve">, </w:t>
      </w:r>
      <w:r w:rsidRPr="00C72FF7">
        <w:rPr>
          <w:rFonts w:ascii="Arial" w:eastAsia="Calibri" w:hAnsi="Arial" w:cs="Arial"/>
          <w:bCs/>
          <w:color w:val="000000"/>
          <w:kern w:val="2"/>
          <w:shd w:val="clear" w:color="auto" w:fill="FFFFFF"/>
          <w14:ligatures w14:val="standardContextual"/>
        </w:rPr>
        <w:t>1093</w:t>
      </w:r>
      <w:r w:rsidR="00B17974">
        <w:rPr>
          <w:rFonts w:ascii="Arial" w:eastAsia="Calibri" w:hAnsi="Arial" w:cs="Arial"/>
          <w:bCs/>
          <w:color w:val="000000"/>
          <w:kern w:val="2"/>
          <w:shd w:val="clear" w:color="auto" w:fill="FFFFFF"/>
          <w14:ligatures w14:val="standardContextual"/>
        </w:rPr>
        <w:t>-</w:t>
      </w:r>
      <w:r w:rsidRPr="00C72FF7">
        <w:rPr>
          <w:rFonts w:ascii="Arial" w:eastAsia="Calibri" w:hAnsi="Arial" w:cs="Arial"/>
          <w:bCs/>
          <w:color w:val="000000"/>
          <w:kern w:val="2"/>
          <w:shd w:val="clear" w:color="auto" w:fill="FFFFFF"/>
          <w14:ligatures w14:val="standardContextual"/>
        </w:rPr>
        <w:t>1096.</w:t>
      </w:r>
    </w:p>
    <w:p w14:paraId="6DD886F3" w14:textId="15B0F5FE" w:rsidR="00833411" w:rsidRDefault="00833411" w:rsidP="002C6DFB">
      <w:pPr>
        <w:spacing w:before="200" w:after="200"/>
        <w:ind w:left="720" w:hanging="720"/>
        <w:jc w:val="both"/>
        <w:rPr>
          <w:rFonts w:ascii="Arial" w:eastAsia="Calibri" w:hAnsi="Arial" w:cs="Arial"/>
          <w:bCs/>
          <w:color w:val="000000"/>
          <w:kern w:val="2"/>
          <w:shd w:val="clear" w:color="auto" w:fill="FFFFFF"/>
          <w:lang w:val="en-IN"/>
          <w14:ligatures w14:val="standardContextual"/>
        </w:rPr>
      </w:pPr>
      <w:r w:rsidRPr="00833411">
        <w:rPr>
          <w:rFonts w:ascii="Arial" w:eastAsia="Calibri" w:hAnsi="Arial" w:cs="Arial"/>
          <w:bCs/>
          <w:color w:val="000000"/>
          <w:kern w:val="2"/>
          <w:shd w:val="clear" w:color="auto" w:fill="FFFFFF"/>
          <w:lang w:val="en-IN"/>
          <w14:ligatures w14:val="standardContextual"/>
        </w:rPr>
        <w:lastRenderedPageBreak/>
        <w:t xml:space="preserve">SURESHRAO, S. S., SINGH, V. J., GAMPALA, S. </w:t>
      </w:r>
      <w:r w:rsidR="000B0CF6" w:rsidRPr="00F8571B">
        <w:rPr>
          <w:rFonts w:ascii="Arial" w:hAnsi="Arial" w:cs="Arial"/>
          <w:bCs/>
        </w:rPr>
        <w:t>&amp;</w:t>
      </w:r>
      <w:r w:rsidRPr="00833411">
        <w:rPr>
          <w:rFonts w:ascii="Arial" w:eastAsia="Calibri" w:hAnsi="Arial" w:cs="Arial"/>
          <w:bCs/>
          <w:color w:val="000000"/>
          <w:kern w:val="2"/>
          <w:shd w:val="clear" w:color="auto" w:fill="FFFFFF"/>
          <w:lang w:val="en-IN"/>
          <w14:ligatures w14:val="standardContextual"/>
        </w:rPr>
        <w:t xml:space="preserve"> RANGARE, N. R. </w:t>
      </w:r>
      <w:r w:rsidR="000B0CF6">
        <w:rPr>
          <w:rFonts w:ascii="Arial" w:eastAsia="Calibri" w:hAnsi="Arial" w:cs="Arial"/>
          <w:bCs/>
          <w:color w:val="000000"/>
          <w:kern w:val="2"/>
          <w:shd w:val="clear" w:color="auto" w:fill="FFFFFF"/>
          <w:lang w:val="en-IN"/>
          <w14:ligatures w14:val="standardContextual"/>
        </w:rPr>
        <w:t>(</w:t>
      </w:r>
      <w:r w:rsidRPr="00833411">
        <w:rPr>
          <w:rFonts w:ascii="Arial" w:eastAsia="Calibri" w:hAnsi="Arial" w:cs="Arial"/>
          <w:bCs/>
          <w:color w:val="000000"/>
          <w:kern w:val="2"/>
          <w:shd w:val="clear" w:color="auto" w:fill="FFFFFF"/>
          <w:lang w:val="en-IN"/>
          <w14:ligatures w14:val="standardContextual"/>
        </w:rPr>
        <w:t>2014</w:t>
      </w:r>
      <w:r w:rsidR="000B0CF6">
        <w:rPr>
          <w:rFonts w:ascii="Arial" w:eastAsia="Calibri" w:hAnsi="Arial" w:cs="Arial"/>
          <w:bCs/>
          <w:color w:val="000000"/>
          <w:kern w:val="2"/>
          <w:shd w:val="clear" w:color="auto" w:fill="FFFFFF"/>
          <w:lang w:val="en-IN"/>
          <w14:ligatures w14:val="standardContextual"/>
        </w:rPr>
        <w:t>).</w:t>
      </w:r>
      <w:r w:rsidRPr="00833411">
        <w:rPr>
          <w:rFonts w:ascii="Arial" w:eastAsia="Calibri" w:hAnsi="Arial" w:cs="Arial"/>
          <w:bCs/>
          <w:color w:val="000000"/>
          <w:kern w:val="2"/>
          <w:shd w:val="clear" w:color="auto" w:fill="FFFFFF"/>
          <w:lang w:val="en-IN"/>
          <w14:ligatures w14:val="standardContextual"/>
        </w:rPr>
        <w:t xml:space="preserve"> Assessment of genetic variability of the main yield related characters in soybean. </w:t>
      </w:r>
      <w:r w:rsidRPr="000B0CF6">
        <w:rPr>
          <w:rFonts w:ascii="Arial" w:eastAsia="Calibri" w:hAnsi="Arial" w:cs="Arial"/>
          <w:bCs/>
          <w:i/>
          <w:iCs/>
          <w:color w:val="000000"/>
          <w:kern w:val="2"/>
          <w:shd w:val="clear" w:color="auto" w:fill="FFFFFF"/>
          <w:lang w:val="en-IN"/>
          <w14:ligatures w14:val="standardContextual"/>
        </w:rPr>
        <w:t>Int. J. Food Agric. Vet. Sci</w:t>
      </w:r>
      <w:r w:rsidRPr="00833411">
        <w:rPr>
          <w:rFonts w:ascii="Arial" w:eastAsia="Calibri" w:hAnsi="Arial" w:cs="Arial"/>
          <w:bCs/>
          <w:color w:val="000000"/>
          <w:kern w:val="2"/>
          <w:shd w:val="clear" w:color="auto" w:fill="FFFFFF"/>
          <w:lang w:val="en-IN"/>
          <w14:ligatures w14:val="standardContextual"/>
        </w:rPr>
        <w:t>., 4(2)</w:t>
      </w:r>
      <w:r w:rsidR="000B0CF6">
        <w:rPr>
          <w:rFonts w:ascii="Arial" w:eastAsia="Calibri" w:hAnsi="Arial" w:cs="Arial"/>
          <w:bCs/>
          <w:color w:val="000000"/>
          <w:kern w:val="2"/>
          <w:shd w:val="clear" w:color="auto" w:fill="FFFFFF"/>
          <w:lang w:val="en-IN"/>
          <w14:ligatures w14:val="standardContextual"/>
        </w:rPr>
        <w:t xml:space="preserve">, </w:t>
      </w:r>
      <w:r w:rsidRPr="00833411">
        <w:rPr>
          <w:rFonts w:ascii="Arial" w:eastAsia="Calibri" w:hAnsi="Arial" w:cs="Arial"/>
          <w:bCs/>
          <w:color w:val="000000"/>
          <w:kern w:val="2"/>
          <w:shd w:val="clear" w:color="auto" w:fill="FFFFFF"/>
          <w:lang w:val="en-IN"/>
          <w14:ligatures w14:val="standardContextual"/>
        </w:rPr>
        <w:t>69-74.</w:t>
      </w:r>
      <w:r w:rsidR="000F4992">
        <w:rPr>
          <w:rFonts w:ascii="Arial" w:eastAsia="Calibri" w:hAnsi="Arial" w:cs="Arial"/>
          <w:bCs/>
          <w:color w:val="000000"/>
          <w:kern w:val="2"/>
          <w:shd w:val="clear" w:color="auto" w:fill="FFFFFF"/>
          <w:lang w:val="en-IN"/>
          <w14:ligatures w14:val="standardContextual"/>
        </w:rPr>
        <w:t xml:space="preserve"> </w:t>
      </w:r>
    </w:p>
    <w:p w14:paraId="56936F82" w14:textId="77777777" w:rsidR="000F4992" w:rsidRPr="000B252D" w:rsidRDefault="000F4992" w:rsidP="000F4992">
      <w:pPr>
        <w:spacing w:before="200" w:after="200"/>
        <w:ind w:left="720" w:hanging="720"/>
        <w:jc w:val="both"/>
        <w:rPr>
          <w:rFonts w:ascii="Arial" w:eastAsia="Calibri" w:hAnsi="Arial" w:cs="Arial"/>
          <w:bCs/>
          <w:i/>
          <w:iCs/>
          <w:color w:val="000000"/>
          <w:kern w:val="2"/>
          <w:shd w:val="clear" w:color="auto" w:fill="FFFFFF"/>
          <w:lang w:val="en-IN"/>
          <w14:ligatures w14:val="standardContextual"/>
        </w:rPr>
      </w:pPr>
      <w:r w:rsidRPr="000B252D">
        <w:rPr>
          <w:rFonts w:ascii="Arial" w:eastAsia="Calibri" w:hAnsi="Arial" w:cs="Arial"/>
          <w:bCs/>
          <w:color w:val="000000"/>
          <w:kern w:val="2"/>
          <w:shd w:val="clear" w:color="auto" w:fill="FFFFFF"/>
          <w14:ligatures w14:val="standardContextual"/>
        </w:rPr>
        <w:t>TANDEKAR,</w:t>
      </w:r>
      <w:r>
        <w:rPr>
          <w:rFonts w:ascii="Arial" w:eastAsia="Calibri" w:hAnsi="Arial" w:cs="Arial"/>
          <w:bCs/>
          <w:color w:val="000000"/>
          <w:kern w:val="2"/>
          <w:shd w:val="clear" w:color="auto" w:fill="FFFFFF"/>
          <w14:ligatures w14:val="standardContextual"/>
        </w:rPr>
        <w:t xml:space="preserve"> K.,</w:t>
      </w:r>
      <w:r w:rsidRPr="000B252D">
        <w:rPr>
          <w:rFonts w:ascii="Arial" w:eastAsia="Calibri" w:hAnsi="Arial" w:cs="Arial"/>
          <w:bCs/>
          <w:color w:val="000000"/>
          <w:kern w:val="2"/>
          <w:shd w:val="clear" w:color="auto" w:fill="FFFFFF"/>
          <w14:ligatures w14:val="standardContextual"/>
        </w:rPr>
        <w:t xml:space="preserve"> ROHIT</w:t>
      </w:r>
      <w:r>
        <w:rPr>
          <w:rFonts w:ascii="Arial" w:eastAsia="Calibri" w:hAnsi="Arial" w:cs="Arial"/>
          <w:bCs/>
          <w:color w:val="000000"/>
          <w:kern w:val="2"/>
          <w:shd w:val="clear" w:color="auto" w:fill="FFFFFF"/>
          <w14:ligatures w14:val="standardContextual"/>
        </w:rPr>
        <w:t>.</w:t>
      </w:r>
      <w:r w:rsidRPr="000B252D">
        <w:rPr>
          <w:rFonts w:ascii="Arial" w:eastAsia="Calibri" w:hAnsi="Arial" w:cs="Arial"/>
          <w:bCs/>
          <w:color w:val="000000"/>
          <w:kern w:val="2"/>
          <w:shd w:val="clear" w:color="auto" w:fill="FFFFFF"/>
          <w14:ligatures w14:val="standardContextual"/>
        </w:rPr>
        <w:t xml:space="preserve"> </w:t>
      </w:r>
      <w:r w:rsidRPr="00F8571B">
        <w:rPr>
          <w:rFonts w:ascii="Arial" w:hAnsi="Arial" w:cs="Arial"/>
          <w:bCs/>
        </w:rPr>
        <w:t>&amp;</w:t>
      </w:r>
      <w:r w:rsidRPr="00833411">
        <w:rPr>
          <w:rFonts w:ascii="Arial" w:eastAsia="Calibri" w:hAnsi="Arial" w:cs="Arial"/>
          <w:bCs/>
          <w:color w:val="000000"/>
          <w:kern w:val="2"/>
          <w:shd w:val="clear" w:color="auto" w:fill="FFFFFF"/>
          <w:lang w:val="en-IN"/>
          <w14:ligatures w14:val="standardContextual"/>
        </w:rPr>
        <w:t xml:space="preserve"> </w:t>
      </w:r>
      <w:r w:rsidRPr="000B252D">
        <w:rPr>
          <w:rFonts w:ascii="Arial" w:eastAsia="Calibri" w:hAnsi="Arial" w:cs="Arial"/>
          <w:bCs/>
          <w:color w:val="000000"/>
          <w:kern w:val="2"/>
          <w:shd w:val="clear" w:color="auto" w:fill="FFFFFF"/>
          <w14:ligatures w14:val="standardContextual"/>
        </w:rPr>
        <w:t>THAKUR</w:t>
      </w:r>
      <w:r>
        <w:rPr>
          <w:rFonts w:ascii="Arial" w:eastAsia="Calibri" w:hAnsi="Arial" w:cs="Arial"/>
          <w:bCs/>
          <w:color w:val="000000"/>
          <w:kern w:val="2"/>
          <w:shd w:val="clear" w:color="auto" w:fill="FFFFFF"/>
          <w14:ligatures w14:val="standardContextual"/>
        </w:rPr>
        <w:t xml:space="preserve">, K. (2022). </w:t>
      </w:r>
      <w:r w:rsidRPr="000B252D">
        <w:rPr>
          <w:rFonts w:ascii="Arial" w:eastAsia="Calibri" w:hAnsi="Arial" w:cs="Arial"/>
          <w:bCs/>
          <w:color w:val="000000"/>
          <w:kern w:val="2"/>
          <w:shd w:val="clear" w:color="auto" w:fill="FFFFFF"/>
          <w14:ligatures w14:val="standardContextual"/>
        </w:rPr>
        <w:t>Assessment of Genetic Variability, Heritability and Genetic Advance in Soybean (</w:t>
      </w:r>
      <w:proofErr w:type="spellStart"/>
      <w:r w:rsidRPr="000B252D">
        <w:rPr>
          <w:rFonts w:ascii="Arial" w:eastAsia="Calibri" w:hAnsi="Arial" w:cs="Arial"/>
          <w:bCs/>
          <w:i/>
          <w:iCs/>
          <w:color w:val="000000"/>
          <w:kern w:val="2"/>
          <w:shd w:val="clear" w:color="auto" w:fill="FFFFFF"/>
          <w14:ligatures w14:val="standardContextual"/>
        </w:rPr>
        <w:t>Glysin</w:t>
      </w:r>
      <w:proofErr w:type="spellEnd"/>
      <w:r w:rsidRPr="000B252D">
        <w:rPr>
          <w:rFonts w:ascii="Arial" w:eastAsia="Calibri" w:hAnsi="Arial" w:cs="Arial"/>
          <w:bCs/>
          <w:i/>
          <w:iCs/>
          <w:color w:val="000000"/>
          <w:kern w:val="2"/>
          <w:shd w:val="clear" w:color="auto" w:fill="FFFFFF"/>
          <w14:ligatures w14:val="standardContextual"/>
        </w:rPr>
        <w:t xml:space="preserve"> max</w:t>
      </w:r>
      <w:r w:rsidRPr="000B252D">
        <w:rPr>
          <w:rFonts w:ascii="Arial" w:eastAsia="Calibri" w:hAnsi="Arial" w:cs="Arial"/>
          <w:bCs/>
          <w:color w:val="000000"/>
          <w:kern w:val="2"/>
          <w:shd w:val="clear" w:color="auto" w:fill="FFFFFF"/>
          <w14:ligatures w14:val="standardContextual"/>
        </w:rPr>
        <w:t xml:space="preserve"> L.) Genotypes</w:t>
      </w:r>
      <w:r>
        <w:rPr>
          <w:rFonts w:ascii="Arial" w:eastAsia="Calibri" w:hAnsi="Arial" w:cs="Arial"/>
          <w:bCs/>
          <w:color w:val="000000"/>
          <w:kern w:val="2"/>
          <w:shd w:val="clear" w:color="auto" w:fill="FFFFFF"/>
          <w14:ligatures w14:val="standardContextual"/>
        </w:rPr>
        <w:t xml:space="preserve">. </w:t>
      </w:r>
      <w:r w:rsidRPr="000B252D">
        <w:rPr>
          <w:rFonts w:ascii="Arial" w:eastAsia="Calibri" w:hAnsi="Arial" w:cs="Arial"/>
          <w:bCs/>
          <w:i/>
          <w:iCs/>
          <w:color w:val="000000"/>
          <w:kern w:val="2"/>
          <w:shd w:val="clear" w:color="auto" w:fill="FFFFFF"/>
          <w14:ligatures w14:val="standardContextual"/>
        </w:rPr>
        <w:t>Int. J. Plant Soil Sci.</w:t>
      </w:r>
      <w:r>
        <w:rPr>
          <w:rFonts w:ascii="Arial" w:eastAsia="Calibri" w:hAnsi="Arial" w:cs="Arial"/>
          <w:bCs/>
          <w:i/>
          <w:iCs/>
          <w:color w:val="000000"/>
          <w:kern w:val="2"/>
          <w:shd w:val="clear" w:color="auto" w:fill="FFFFFF"/>
          <w14:ligatures w14:val="standardContextual"/>
        </w:rPr>
        <w:t xml:space="preserve">, </w:t>
      </w:r>
      <w:r w:rsidRPr="000B252D">
        <w:rPr>
          <w:rFonts w:ascii="Arial" w:eastAsia="Calibri" w:hAnsi="Arial" w:cs="Arial"/>
          <w:bCs/>
          <w:color w:val="000000"/>
          <w:kern w:val="2"/>
          <w:shd w:val="clear" w:color="auto" w:fill="FFFFFF"/>
          <w14:ligatures w14:val="standardContextual"/>
        </w:rPr>
        <w:t>34(23): 557-561.</w:t>
      </w:r>
    </w:p>
    <w:p w14:paraId="7E27025E" w14:textId="77777777" w:rsidR="000F4992" w:rsidRDefault="000F4992" w:rsidP="002C6DFB">
      <w:pPr>
        <w:spacing w:before="200" w:after="200"/>
        <w:ind w:left="720" w:hanging="720"/>
        <w:jc w:val="both"/>
        <w:rPr>
          <w:rFonts w:ascii="Arial" w:eastAsia="Calibri" w:hAnsi="Arial" w:cs="Arial"/>
          <w:bCs/>
          <w:color w:val="000000"/>
          <w:kern w:val="2"/>
          <w:shd w:val="clear" w:color="auto" w:fill="FFFFFF"/>
          <w:lang w:val="en-IN"/>
          <w14:ligatures w14:val="standardContextual"/>
        </w:rPr>
      </w:pPr>
    </w:p>
    <w:sectPr w:rsidR="000F4992" w:rsidSect="00DA4691">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C8571F" w14:textId="77777777" w:rsidR="001313A1" w:rsidRDefault="001313A1" w:rsidP="00C37E61">
      <w:r>
        <w:separator/>
      </w:r>
    </w:p>
  </w:endnote>
  <w:endnote w:type="continuationSeparator" w:id="0">
    <w:p w14:paraId="1079A15C" w14:textId="77777777" w:rsidR="001313A1" w:rsidRDefault="001313A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36942" w14:textId="77777777" w:rsidR="00941ED3" w:rsidRDefault="00941E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ACDA2" w14:textId="77777777" w:rsidR="00941ED3" w:rsidRDefault="00941E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4E398" w14:textId="523F4B44" w:rsidR="00754C9A" w:rsidRPr="00941ED3" w:rsidRDefault="00754C9A" w:rsidP="00941ED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E9C77"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BC518F" w14:textId="77777777" w:rsidR="001313A1" w:rsidRDefault="001313A1" w:rsidP="00C37E61">
      <w:r>
        <w:separator/>
      </w:r>
    </w:p>
  </w:footnote>
  <w:footnote w:type="continuationSeparator" w:id="0">
    <w:p w14:paraId="22AE7A14" w14:textId="77777777" w:rsidR="001313A1" w:rsidRDefault="001313A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7398C" w14:textId="32862308" w:rsidR="00941ED3" w:rsidRDefault="00BB06E1">
    <w:pPr>
      <w:pStyle w:val="Header"/>
    </w:pPr>
    <w:r>
      <w:rPr>
        <w:noProof/>
      </w:rPr>
      <w:pict w14:anchorId="2FB449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976547" o:spid="_x0000_s2050" type="#_x0000_t136" style="position:absolute;margin-left:0;margin-top:0;width:442.55pt;height:49.15pt;rotation:315;z-index:-25165619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2A3A3" w14:textId="5A0F0DE3" w:rsidR="00941ED3" w:rsidRDefault="00BB06E1">
    <w:pPr>
      <w:pStyle w:val="Header"/>
    </w:pPr>
    <w:r>
      <w:rPr>
        <w:noProof/>
      </w:rPr>
      <w:pict w14:anchorId="6CBAEC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976548" o:spid="_x0000_s2051" type="#_x0000_t136" style="position:absolute;margin-left:0;margin-top:0;width:442.55pt;height:49.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20AB8" w14:textId="605221C6" w:rsidR="00296529" w:rsidRPr="00296529" w:rsidRDefault="00BB06E1" w:rsidP="00296529">
    <w:pPr>
      <w:ind w:left="2160"/>
      <w:jc w:val="center"/>
      <w:rPr>
        <w:rFonts w:ascii="Times New Roman" w:eastAsia="Calibri" w:hAnsi="Times New Roman"/>
        <w:i/>
        <w:sz w:val="18"/>
        <w:szCs w:val="22"/>
      </w:rPr>
    </w:pPr>
    <w:r>
      <w:rPr>
        <w:noProof/>
      </w:rPr>
      <w:pict w14:anchorId="2B7C72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976546" o:spid="_x0000_s2049" type="#_x0000_t136" style="position:absolute;left:0;text-align:left;margin-left:0;margin-top:0;width:442.55pt;height:49.15pt;rotation:315;z-index:-25165824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E82247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1BE9BC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86A653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4B93BC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1383C5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56FE9E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B9DB3" w14:textId="78B59E58" w:rsidR="00941ED3" w:rsidRDefault="00BB06E1">
    <w:pPr>
      <w:pStyle w:val="Header"/>
    </w:pPr>
    <w:r>
      <w:rPr>
        <w:noProof/>
      </w:rPr>
      <w:pict w14:anchorId="2AB83A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976550" o:spid="_x0000_s2053" type="#_x0000_t136" style="position:absolute;margin-left:0;margin-top:0;width:442.55pt;height:49.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2ECE8" w14:textId="7348FDD8" w:rsidR="00941ED3" w:rsidRDefault="00BB06E1">
    <w:pPr>
      <w:pStyle w:val="Header"/>
    </w:pPr>
    <w:r>
      <w:rPr>
        <w:noProof/>
      </w:rPr>
      <w:pict w14:anchorId="391EF2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976551" o:spid="_x0000_s2054" type="#_x0000_t136" style="position:absolute;margin-left:0;margin-top:0;width:442.55pt;height:49.15pt;rotation:315;z-index:-25165209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62B8F" w14:textId="58374E53" w:rsidR="00941ED3" w:rsidRDefault="00BB06E1">
    <w:pPr>
      <w:pStyle w:val="Header"/>
    </w:pPr>
    <w:r>
      <w:rPr>
        <w:noProof/>
      </w:rPr>
      <w:pict w14:anchorId="6F34D0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976549" o:spid="_x0000_s2052" type="#_x0000_t136" style="position:absolute;margin-left:0;margin-top:0;width:442.55pt;height:49.15pt;rotation:315;z-index:-25165414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54E0849"/>
    <w:multiLevelType w:val="hybridMultilevel"/>
    <w:tmpl w:val="C69E21B2"/>
    <w:lvl w:ilvl="0" w:tplc="40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9"/>
  </w:num>
  <w:num w:numId="20">
    <w:abstractNumId w:val="11"/>
  </w:num>
  <w:num w:numId="21">
    <w:abstractNumId w:val="9"/>
  </w:num>
  <w:num w:numId="22">
    <w:abstractNumId w:val="13"/>
  </w:num>
  <w:num w:numId="23">
    <w:abstractNumId w:val="19"/>
  </w:num>
  <w:num w:numId="24">
    <w:abstractNumId w:val="27"/>
  </w:num>
  <w:num w:numId="25">
    <w:abstractNumId w:val="4"/>
  </w:num>
  <w:num w:numId="26">
    <w:abstractNumId w:val="16"/>
  </w:num>
  <w:num w:numId="27">
    <w:abstractNumId w:val="20"/>
  </w:num>
  <w:num w:numId="28">
    <w:abstractNumId w:val="28"/>
  </w:num>
  <w:num w:numId="29">
    <w:abstractNumId w:val="25"/>
  </w:num>
  <w:num w:numId="30">
    <w:abstractNumId w:val="10"/>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2052"/>
    <w:rsid w:val="000038AF"/>
    <w:rsid w:val="00014643"/>
    <w:rsid w:val="00016654"/>
    <w:rsid w:val="00030174"/>
    <w:rsid w:val="0003028A"/>
    <w:rsid w:val="00033F13"/>
    <w:rsid w:val="00035886"/>
    <w:rsid w:val="0004579C"/>
    <w:rsid w:val="00053881"/>
    <w:rsid w:val="00054757"/>
    <w:rsid w:val="0007130D"/>
    <w:rsid w:val="000879C5"/>
    <w:rsid w:val="00092AB0"/>
    <w:rsid w:val="000A3758"/>
    <w:rsid w:val="000A47FA"/>
    <w:rsid w:val="000A65D3"/>
    <w:rsid w:val="000B0CF6"/>
    <w:rsid w:val="000B1E33"/>
    <w:rsid w:val="000B3BC0"/>
    <w:rsid w:val="000B5A1F"/>
    <w:rsid w:val="000D689F"/>
    <w:rsid w:val="000E1C53"/>
    <w:rsid w:val="000E4332"/>
    <w:rsid w:val="000E5187"/>
    <w:rsid w:val="000E7B7B"/>
    <w:rsid w:val="000E7D62"/>
    <w:rsid w:val="000F404D"/>
    <w:rsid w:val="000F4992"/>
    <w:rsid w:val="00100DC9"/>
    <w:rsid w:val="00103357"/>
    <w:rsid w:val="001053B8"/>
    <w:rsid w:val="00106108"/>
    <w:rsid w:val="00123C9F"/>
    <w:rsid w:val="00126190"/>
    <w:rsid w:val="00130728"/>
    <w:rsid w:val="00130F17"/>
    <w:rsid w:val="001313A1"/>
    <w:rsid w:val="001320BF"/>
    <w:rsid w:val="00135EC2"/>
    <w:rsid w:val="001368E1"/>
    <w:rsid w:val="0014663D"/>
    <w:rsid w:val="001473CC"/>
    <w:rsid w:val="00163BC4"/>
    <w:rsid w:val="0016751C"/>
    <w:rsid w:val="00177374"/>
    <w:rsid w:val="00183247"/>
    <w:rsid w:val="00191062"/>
    <w:rsid w:val="00191FD3"/>
    <w:rsid w:val="00192B72"/>
    <w:rsid w:val="00196E2F"/>
    <w:rsid w:val="001A29D8"/>
    <w:rsid w:val="001A5CAA"/>
    <w:rsid w:val="001B0427"/>
    <w:rsid w:val="001B6A00"/>
    <w:rsid w:val="001C1754"/>
    <w:rsid w:val="001C1D0E"/>
    <w:rsid w:val="001C4BF1"/>
    <w:rsid w:val="001C72AA"/>
    <w:rsid w:val="001C7DB3"/>
    <w:rsid w:val="001D1DDC"/>
    <w:rsid w:val="001D3A51"/>
    <w:rsid w:val="001D41E8"/>
    <w:rsid w:val="001D4D98"/>
    <w:rsid w:val="001D609E"/>
    <w:rsid w:val="001E10D2"/>
    <w:rsid w:val="001E25B4"/>
    <w:rsid w:val="001E44FE"/>
    <w:rsid w:val="001F3677"/>
    <w:rsid w:val="00200595"/>
    <w:rsid w:val="0020161F"/>
    <w:rsid w:val="00204835"/>
    <w:rsid w:val="00211B4D"/>
    <w:rsid w:val="00227881"/>
    <w:rsid w:val="00231920"/>
    <w:rsid w:val="0023195C"/>
    <w:rsid w:val="00233FF2"/>
    <w:rsid w:val="002401A4"/>
    <w:rsid w:val="0024282C"/>
    <w:rsid w:val="002460DC"/>
    <w:rsid w:val="00246549"/>
    <w:rsid w:val="00250985"/>
    <w:rsid w:val="00253CD6"/>
    <w:rsid w:val="002555EC"/>
    <w:rsid w:val="002556F6"/>
    <w:rsid w:val="002734FC"/>
    <w:rsid w:val="00283105"/>
    <w:rsid w:val="00284C4C"/>
    <w:rsid w:val="00287E68"/>
    <w:rsid w:val="00292877"/>
    <w:rsid w:val="00296529"/>
    <w:rsid w:val="0029756B"/>
    <w:rsid w:val="002B27FB"/>
    <w:rsid w:val="002B685A"/>
    <w:rsid w:val="002C57D2"/>
    <w:rsid w:val="002C6DFB"/>
    <w:rsid w:val="002E0D56"/>
    <w:rsid w:val="002E29FA"/>
    <w:rsid w:val="002E4147"/>
    <w:rsid w:val="002E6876"/>
    <w:rsid w:val="002E774A"/>
    <w:rsid w:val="003117AE"/>
    <w:rsid w:val="003134E7"/>
    <w:rsid w:val="00315186"/>
    <w:rsid w:val="0031788D"/>
    <w:rsid w:val="0032236D"/>
    <w:rsid w:val="00325210"/>
    <w:rsid w:val="0033343E"/>
    <w:rsid w:val="00333A72"/>
    <w:rsid w:val="0033673E"/>
    <w:rsid w:val="00347165"/>
    <w:rsid w:val="00347E9A"/>
    <w:rsid w:val="003501AC"/>
    <w:rsid w:val="003512C2"/>
    <w:rsid w:val="00353F3B"/>
    <w:rsid w:val="00356152"/>
    <w:rsid w:val="00371FB6"/>
    <w:rsid w:val="003763C1"/>
    <w:rsid w:val="00376BBE"/>
    <w:rsid w:val="00390B62"/>
    <w:rsid w:val="0039224F"/>
    <w:rsid w:val="003A3889"/>
    <w:rsid w:val="003A43A4"/>
    <w:rsid w:val="003A7E18"/>
    <w:rsid w:val="003B2142"/>
    <w:rsid w:val="003B405D"/>
    <w:rsid w:val="003C4C86"/>
    <w:rsid w:val="003C6258"/>
    <w:rsid w:val="003E2904"/>
    <w:rsid w:val="003E2CC6"/>
    <w:rsid w:val="003F6194"/>
    <w:rsid w:val="003F7256"/>
    <w:rsid w:val="00401927"/>
    <w:rsid w:val="00407430"/>
    <w:rsid w:val="0041027F"/>
    <w:rsid w:val="00412475"/>
    <w:rsid w:val="004163CF"/>
    <w:rsid w:val="00423789"/>
    <w:rsid w:val="00426296"/>
    <w:rsid w:val="00440F43"/>
    <w:rsid w:val="00441B6F"/>
    <w:rsid w:val="0044310E"/>
    <w:rsid w:val="00446221"/>
    <w:rsid w:val="00450E62"/>
    <w:rsid w:val="004539DB"/>
    <w:rsid w:val="00455DA3"/>
    <w:rsid w:val="00462768"/>
    <w:rsid w:val="00462CE2"/>
    <w:rsid w:val="00471A80"/>
    <w:rsid w:val="00473B7E"/>
    <w:rsid w:val="004846E2"/>
    <w:rsid w:val="00490728"/>
    <w:rsid w:val="004915B5"/>
    <w:rsid w:val="004A2BFD"/>
    <w:rsid w:val="004A72A2"/>
    <w:rsid w:val="004C74E3"/>
    <w:rsid w:val="004D305E"/>
    <w:rsid w:val="004D4277"/>
    <w:rsid w:val="004D4E9D"/>
    <w:rsid w:val="004E1D3B"/>
    <w:rsid w:val="004F51B3"/>
    <w:rsid w:val="00502516"/>
    <w:rsid w:val="005040DF"/>
    <w:rsid w:val="00505F06"/>
    <w:rsid w:val="00506828"/>
    <w:rsid w:val="00513036"/>
    <w:rsid w:val="00522BBE"/>
    <w:rsid w:val="00526A3D"/>
    <w:rsid w:val="00530345"/>
    <w:rsid w:val="0053056E"/>
    <w:rsid w:val="00545977"/>
    <w:rsid w:val="00545B41"/>
    <w:rsid w:val="005530EE"/>
    <w:rsid w:val="00554FDA"/>
    <w:rsid w:val="00555659"/>
    <w:rsid w:val="00556EF5"/>
    <w:rsid w:val="00566F6C"/>
    <w:rsid w:val="0057428A"/>
    <w:rsid w:val="0057713E"/>
    <w:rsid w:val="0058520A"/>
    <w:rsid w:val="005901DD"/>
    <w:rsid w:val="005A29E0"/>
    <w:rsid w:val="005C784C"/>
    <w:rsid w:val="005D17F6"/>
    <w:rsid w:val="005D1B52"/>
    <w:rsid w:val="005D4784"/>
    <w:rsid w:val="005E5539"/>
    <w:rsid w:val="005E5690"/>
    <w:rsid w:val="005E606C"/>
    <w:rsid w:val="005F2F63"/>
    <w:rsid w:val="005F5DBF"/>
    <w:rsid w:val="006024F8"/>
    <w:rsid w:val="00602BF5"/>
    <w:rsid w:val="006157E5"/>
    <w:rsid w:val="00617FDD"/>
    <w:rsid w:val="0062239C"/>
    <w:rsid w:val="00632985"/>
    <w:rsid w:val="00633614"/>
    <w:rsid w:val="00633F68"/>
    <w:rsid w:val="00636EB2"/>
    <w:rsid w:val="006375B8"/>
    <w:rsid w:val="006433E6"/>
    <w:rsid w:val="006460D4"/>
    <w:rsid w:val="00651FEB"/>
    <w:rsid w:val="0066510A"/>
    <w:rsid w:val="0067343B"/>
    <w:rsid w:val="00673F9F"/>
    <w:rsid w:val="00674E18"/>
    <w:rsid w:val="00683DBC"/>
    <w:rsid w:val="00684307"/>
    <w:rsid w:val="00686953"/>
    <w:rsid w:val="006878EF"/>
    <w:rsid w:val="00687DEA"/>
    <w:rsid w:val="00687E67"/>
    <w:rsid w:val="006934CA"/>
    <w:rsid w:val="006967F7"/>
    <w:rsid w:val="00696DE8"/>
    <w:rsid w:val="006A019F"/>
    <w:rsid w:val="006A250C"/>
    <w:rsid w:val="006B21D3"/>
    <w:rsid w:val="006B57D0"/>
    <w:rsid w:val="006B7D83"/>
    <w:rsid w:val="006C42AD"/>
    <w:rsid w:val="006D30FF"/>
    <w:rsid w:val="006D6940"/>
    <w:rsid w:val="006F11EC"/>
    <w:rsid w:val="006F7914"/>
    <w:rsid w:val="0070082C"/>
    <w:rsid w:val="00702375"/>
    <w:rsid w:val="00703DC2"/>
    <w:rsid w:val="00721C91"/>
    <w:rsid w:val="00727642"/>
    <w:rsid w:val="00731457"/>
    <w:rsid w:val="007369E6"/>
    <w:rsid w:val="007459CC"/>
    <w:rsid w:val="00746E59"/>
    <w:rsid w:val="00747D1D"/>
    <w:rsid w:val="00754C9A"/>
    <w:rsid w:val="0075599A"/>
    <w:rsid w:val="00756B59"/>
    <w:rsid w:val="00761D52"/>
    <w:rsid w:val="0077749E"/>
    <w:rsid w:val="00790ADA"/>
    <w:rsid w:val="007A3140"/>
    <w:rsid w:val="007D2288"/>
    <w:rsid w:val="007D4A3C"/>
    <w:rsid w:val="007D6C5E"/>
    <w:rsid w:val="007E088F"/>
    <w:rsid w:val="007F5BDC"/>
    <w:rsid w:val="007F7B32"/>
    <w:rsid w:val="00803F0E"/>
    <w:rsid w:val="00804BC2"/>
    <w:rsid w:val="0081431A"/>
    <w:rsid w:val="00822AA9"/>
    <w:rsid w:val="008300CC"/>
    <w:rsid w:val="008319DA"/>
    <w:rsid w:val="0083216F"/>
    <w:rsid w:val="00833411"/>
    <w:rsid w:val="00834C66"/>
    <w:rsid w:val="00836D51"/>
    <w:rsid w:val="00860000"/>
    <w:rsid w:val="008627F3"/>
    <w:rsid w:val="00863BD3"/>
    <w:rsid w:val="008641ED"/>
    <w:rsid w:val="00866D66"/>
    <w:rsid w:val="008671C6"/>
    <w:rsid w:val="0086754F"/>
    <w:rsid w:val="00875803"/>
    <w:rsid w:val="00895D0C"/>
    <w:rsid w:val="008A1F61"/>
    <w:rsid w:val="008B459E"/>
    <w:rsid w:val="008B752F"/>
    <w:rsid w:val="008C6830"/>
    <w:rsid w:val="008D29B7"/>
    <w:rsid w:val="008D4D53"/>
    <w:rsid w:val="008E13AE"/>
    <w:rsid w:val="008E1506"/>
    <w:rsid w:val="008E57A0"/>
    <w:rsid w:val="008E710C"/>
    <w:rsid w:val="008F1CBD"/>
    <w:rsid w:val="008F2453"/>
    <w:rsid w:val="008F69D6"/>
    <w:rsid w:val="008F7A87"/>
    <w:rsid w:val="00902823"/>
    <w:rsid w:val="009042A2"/>
    <w:rsid w:val="00906FD1"/>
    <w:rsid w:val="00911D46"/>
    <w:rsid w:val="00915CA6"/>
    <w:rsid w:val="00923182"/>
    <w:rsid w:val="00925081"/>
    <w:rsid w:val="00927834"/>
    <w:rsid w:val="00935EB0"/>
    <w:rsid w:val="00941ED3"/>
    <w:rsid w:val="00942FB9"/>
    <w:rsid w:val="00943D75"/>
    <w:rsid w:val="00947022"/>
    <w:rsid w:val="009500A0"/>
    <w:rsid w:val="009500A6"/>
    <w:rsid w:val="00950DB5"/>
    <w:rsid w:val="009554D7"/>
    <w:rsid w:val="00957C18"/>
    <w:rsid w:val="00962736"/>
    <w:rsid w:val="009659BA"/>
    <w:rsid w:val="009670AF"/>
    <w:rsid w:val="00973616"/>
    <w:rsid w:val="00982DE4"/>
    <w:rsid w:val="00983040"/>
    <w:rsid w:val="009934C5"/>
    <w:rsid w:val="009970CE"/>
    <w:rsid w:val="009A538A"/>
    <w:rsid w:val="009B0860"/>
    <w:rsid w:val="009B380B"/>
    <w:rsid w:val="009B3FB9"/>
    <w:rsid w:val="009C2465"/>
    <w:rsid w:val="009C4A9A"/>
    <w:rsid w:val="009D35A0"/>
    <w:rsid w:val="009D7EB7"/>
    <w:rsid w:val="009E048A"/>
    <w:rsid w:val="009E08E9"/>
    <w:rsid w:val="009E2824"/>
    <w:rsid w:val="009E3DB9"/>
    <w:rsid w:val="009E4CA4"/>
    <w:rsid w:val="009E6E35"/>
    <w:rsid w:val="009E72DD"/>
    <w:rsid w:val="009F0EDA"/>
    <w:rsid w:val="009F0FA9"/>
    <w:rsid w:val="00A03B96"/>
    <w:rsid w:val="00A05B19"/>
    <w:rsid w:val="00A1134E"/>
    <w:rsid w:val="00A115A2"/>
    <w:rsid w:val="00A116A8"/>
    <w:rsid w:val="00A23343"/>
    <w:rsid w:val="00A24E7E"/>
    <w:rsid w:val="00A258C3"/>
    <w:rsid w:val="00A336B7"/>
    <w:rsid w:val="00A347C0"/>
    <w:rsid w:val="00A40816"/>
    <w:rsid w:val="00A42CD4"/>
    <w:rsid w:val="00A51431"/>
    <w:rsid w:val="00A51E5B"/>
    <w:rsid w:val="00A539AD"/>
    <w:rsid w:val="00A55AED"/>
    <w:rsid w:val="00A806FF"/>
    <w:rsid w:val="00A82A61"/>
    <w:rsid w:val="00A94063"/>
    <w:rsid w:val="00AA6219"/>
    <w:rsid w:val="00AA74E0"/>
    <w:rsid w:val="00AB6143"/>
    <w:rsid w:val="00AB703F"/>
    <w:rsid w:val="00AC09D9"/>
    <w:rsid w:val="00AC6322"/>
    <w:rsid w:val="00AC6BB8"/>
    <w:rsid w:val="00AD0E13"/>
    <w:rsid w:val="00AD6D7D"/>
    <w:rsid w:val="00AE008F"/>
    <w:rsid w:val="00AE2D95"/>
    <w:rsid w:val="00AF0B91"/>
    <w:rsid w:val="00B01FCD"/>
    <w:rsid w:val="00B07E11"/>
    <w:rsid w:val="00B11750"/>
    <w:rsid w:val="00B1776C"/>
    <w:rsid w:val="00B17974"/>
    <w:rsid w:val="00B34BD6"/>
    <w:rsid w:val="00B43187"/>
    <w:rsid w:val="00B52583"/>
    <w:rsid w:val="00B52896"/>
    <w:rsid w:val="00B56268"/>
    <w:rsid w:val="00B610EA"/>
    <w:rsid w:val="00B62A84"/>
    <w:rsid w:val="00B6680C"/>
    <w:rsid w:val="00B76326"/>
    <w:rsid w:val="00B801DD"/>
    <w:rsid w:val="00B83190"/>
    <w:rsid w:val="00B95236"/>
    <w:rsid w:val="00B96BD9"/>
    <w:rsid w:val="00BA1B01"/>
    <w:rsid w:val="00BA2641"/>
    <w:rsid w:val="00BA55CA"/>
    <w:rsid w:val="00BB06E1"/>
    <w:rsid w:val="00BB26AB"/>
    <w:rsid w:val="00BB37AA"/>
    <w:rsid w:val="00BC1BC1"/>
    <w:rsid w:val="00BC53A0"/>
    <w:rsid w:val="00BD013A"/>
    <w:rsid w:val="00BE62AD"/>
    <w:rsid w:val="00BF121F"/>
    <w:rsid w:val="00BF124E"/>
    <w:rsid w:val="00BF1F80"/>
    <w:rsid w:val="00BF37AD"/>
    <w:rsid w:val="00BF6120"/>
    <w:rsid w:val="00C0489B"/>
    <w:rsid w:val="00C13C60"/>
    <w:rsid w:val="00C166EF"/>
    <w:rsid w:val="00C17EB0"/>
    <w:rsid w:val="00C24FF2"/>
    <w:rsid w:val="00C27F5F"/>
    <w:rsid w:val="00C30A0F"/>
    <w:rsid w:val="00C37E61"/>
    <w:rsid w:val="00C52A2E"/>
    <w:rsid w:val="00C5391B"/>
    <w:rsid w:val="00C660F7"/>
    <w:rsid w:val="00C70F1B"/>
    <w:rsid w:val="00C71A47"/>
    <w:rsid w:val="00C72FF7"/>
    <w:rsid w:val="00C7464C"/>
    <w:rsid w:val="00C77436"/>
    <w:rsid w:val="00C85588"/>
    <w:rsid w:val="00C86261"/>
    <w:rsid w:val="00CA381C"/>
    <w:rsid w:val="00CA532D"/>
    <w:rsid w:val="00CB1F9A"/>
    <w:rsid w:val="00CB3A9C"/>
    <w:rsid w:val="00CD099A"/>
    <w:rsid w:val="00CD240D"/>
    <w:rsid w:val="00CD5A14"/>
    <w:rsid w:val="00CD6755"/>
    <w:rsid w:val="00CD6856"/>
    <w:rsid w:val="00CE0089"/>
    <w:rsid w:val="00CE2F43"/>
    <w:rsid w:val="00CE793C"/>
    <w:rsid w:val="00CF193C"/>
    <w:rsid w:val="00CF770D"/>
    <w:rsid w:val="00D035ED"/>
    <w:rsid w:val="00D10CFF"/>
    <w:rsid w:val="00D131D4"/>
    <w:rsid w:val="00D173F1"/>
    <w:rsid w:val="00D33A97"/>
    <w:rsid w:val="00D437EB"/>
    <w:rsid w:val="00D43DB6"/>
    <w:rsid w:val="00D506AF"/>
    <w:rsid w:val="00D53BCD"/>
    <w:rsid w:val="00D53CBA"/>
    <w:rsid w:val="00D5710F"/>
    <w:rsid w:val="00D57773"/>
    <w:rsid w:val="00D61F1C"/>
    <w:rsid w:val="00D66CD7"/>
    <w:rsid w:val="00D70F90"/>
    <w:rsid w:val="00D74CB0"/>
    <w:rsid w:val="00D81DC7"/>
    <w:rsid w:val="00D8295D"/>
    <w:rsid w:val="00D96032"/>
    <w:rsid w:val="00DA4691"/>
    <w:rsid w:val="00DC2A65"/>
    <w:rsid w:val="00DC78C2"/>
    <w:rsid w:val="00DD2D2E"/>
    <w:rsid w:val="00DD517C"/>
    <w:rsid w:val="00DD73CF"/>
    <w:rsid w:val="00DD79DE"/>
    <w:rsid w:val="00DE15F0"/>
    <w:rsid w:val="00DE3653"/>
    <w:rsid w:val="00DE5663"/>
    <w:rsid w:val="00DE59B5"/>
    <w:rsid w:val="00DE78AA"/>
    <w:rsid w:val="00E01F01"/>
    <w:rsid w:val="00E023A2"/>
    <w:rsid w:val="00E0311E"/>
    <w:rsid w:val="00E053D0"/>
    <w:rsid w:val="00E15994"/>
    <w:rsid w:val="00E25FDD"/>
    <w:rsid w:val="00E3114E"/>
    <w:rsid w:val="00E31A70"/>
    <w:rsid w:val="00E33E1F"/>
    <w:rsid w:val="00E35B02"/>
    <w:rsid w:val="00E540E3"/>
    <w:rsid w:val="00E66496"/>
    <w:rsid w:val="00E66B35"/>
    <w:rsid w:val="00E66E10"/>
    <w:rsid w:val="00E673E4"/>
    <w:rsid w:val="00E72C86"/>
    <w:rsid w:val="00E752B2"/>
    <w:rsid w:val="00E769F6"/>
    <w:rsid w:val="00E76E10"/>
    <w:rsid w:val="00E8407C"/>
    <w:rsid w:val="00E84F3C"/>
    <w:rsid w:val="00EA012C"/>
    <w:rsid w:val="00EA672F"/>
    <w:rsid w:val="00EB2ED9"/>
    <w:rsid w:val="00EB700E"/>
    <w:rsid w:val="00EC6A55"/>
    <w:rsid w:val="00ED0288"/>
    <w:rsid w:val="00ED5B88"/>
    <w:rsid w:val="00EE52CB"/>
    <w:rsid w:val="00EF1B26"/>
    <w:rsid w:val="00EF581D"/>
    <w:rsid w:val="00EF7FD8"/>
    <w:rsid w:val="00F00F7B"/>
    <w:rsid w:val="00F05918"/>
    <w:rsid w:val="00F06F59"/>
    <w:rsid w:val="00F07CE7"/>
    <w:rsid w:val="00F15EBA"/>
    <w:rsid w:val="00F1649E"/>
    <w:rsid w:val="00F17988"/>
    <w:rsid w:val="00F179B0"/>
    <w:rsid w:val="00F209A7"/>
    <w:rsid w:val="00F250D6"/>
    <w:rsid w:val="00F410E4"/>
    <w:rsid w:val="00F42639"/>
    <w:rsid w:val="00F469F0"/>
    <w:rsid w:val="00F53273"/>
    <w:rsid w:val="00F64069"/>
    <w:rsid w:val="00F65513"/>
    <w:rsid w:val="00F661F8"/>
    <w:rsid w:val="00F67A5B"/>
    <w:rsid w:val="00F71779"/>
    <w:rsid w:val="00F755E4"/>
    <w:rsid w:val="00F7576F"/>
    <w:rsid w:val="00F77D02"/>
    <w:rsid w:val="00F85627"/>
    <w:rsid w:val="00F8571B"/>
    <w:rsid w:val="00F8789E"/>
    <w:rsid w:val="00F97A59"/>
    <w:rsid w:val="00FB3A86"/>
    <w:rsid w:val="00FB53BB"/>
    <w:rsid w:val="00FC1A48"/>
    <w:rsid w:val="00FC5F0B"/>
    <w:rsid w:val="00FD3632"/>
    <w:rsid w:val="00FD36C8"/>
    <w:rsid w:val="00FD743C"/>
    <w:rsid w:val="00FD7B8D"/>
    <w:rsid w:val="00FE480F"/>
    <w:rsid w:val="00FF0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2657D0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customStyle="1" w:styleId="TableGridLight1">
    <w:name w:val="Table Grid Light1"/>
    <w:basedOn w:val="TableNormal"/>
    <w:uiPriority w:val="40"/>
    <w:rsid w:val="003501AC"/>
    <w:rPr>
      <w:rFonts w:asciiTheme="minorHAnsi" w:eastAsiaTheme="minorHAnsi" w:hAnsiTheme="minorHAnsi" w:cstheme="minorBidi"/>
      <w:kern w:val="2"/>
      <w:sz w:val="22"/>
      <w:szCs w:val="22"/>
      <w:lang w:val="en-I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B07E11"/>
    <w:pPr>
      <w:spacing w:after="160" w:line="259" w:lineRule="auto"/>
      <w:ind w:left="720"/>
      <w:contextualSpacing/>
    </w:pPr>
    <w:rPr>
      <w:rFonts w:asciiTheme="minorHAnsi" w:eastAsiaTheme="minorHAnsi" w:hAnsiTheme="minorHAnsi" w:cstheme="minorBidi"/>
      <w:kern w:val="2"/>
      <w:sz w:val="22"/>
      <w:szCs w:val="22"/>
      <w:lang w:val="en-I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2849861">
      <w:bodyDiv w:val="1"/>
      <w:marLeft w:val="0"/>
      <w:marRight w:val="0"/>
      <w:marTop w:val="0"/>
      <w:marBottom w:val="0"/>
      <w:divBdr>
        <w:top w:val="none" w:sz="0" w:space="0" w:color="auto"/>
        <w:left w:val="none" w:sz="0" w:space="0" w:color="auto"/>
        <w:bottom w:val="none" w:sz="0" w:space="0" w:color="auto"/>
        <w:right w:val="none" w:sz="0" w:space="0" w:color="auto"/>
      </w:divBdr>
    </w:div>
    <w:div w:id="31997992">
      <w:bodyDiv w:val="1"/>
      <w:marLeft w:val="0"/>
      <w:marRight w:val="0"/>
      <w:marTop w:val="0"/>
      <w:marBottom w:val="0"/>
      <w:divBdr>
        <w:top w:val="none" w:sz="0" w:space="0" w:color="auto"/>
        <w:left w:val="none" w:sz="0" w:space="0" w:color="auto"/>
        <w:bottom w:val="none" w:sz="0" w:space="0" w:color="auto"/>
        <w:right w:val="none" w:sz="0" w:space="0" w:color="auto"/>
      </w:divBdr>
      <w:divsChild>
        <w:div w:id="1376125655">
          <w:marLeft w:val="0"/>
          <w:marRight w:val="0"/>
          <w:marTop w:val="120"/>
          <w:marBottom w:val="120"/>
          <w:divBdr>
            <w:top w:val="none" w:sz="0" w:space="0" w:color="auto"/>
            <w:left w:val="none" w:sz="0" w:space="0" w:color="auto"/>
            <w:bottom w:val="none" w:sz="0" w:space="0" w:color="auto"/>
            <w:right w:val="none" w:sz="0" w:space="0" w:color="auto"/>
          </w:divBdr>
        </w:div>
      </w:divsChild>
    </w:div>
    <w:div w:id="117722408">
      <w:bodyDiv w:val="1"/>
      <w:marLeft w:val="0"/>
      <w:marRight w:val="0"/>
      <w:marTop w:val="0"/>
      <w:marBottom w:val="0"/>
      <w:divBdr>
        <w:top w:val="none" w:sz="0" w:space="0" w:color="auto"/>
        <w:left w:val="none" w:sz="0" w:space="0" w:color="auto"/>
        <w:bottom w:val="none" w:sz="0" w:space="0" w:color="auto"/>
        <w:right w:val="none" w:sz="0" w:space="0" w:color="auto"/>
      </w:divBdr>
    </w:div>
    <w:div w:id="118497817">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14204226">
      <w:bodyDiv w:val="1"/>
      <w:marLeft w:val="0"/>
      <w:marRight w:val="0"/>
      <w:marTop w:val="0"/>
      <w:marBottom w:val="0"/>
      <w:divBdr>
        <w:top w:val="none" w:sz="0" w:space="0" w:color="auto"/>
        <w:left w:val="none" w:sz="0" w:space="0" w:color="auto"/>
        <w:bottom w:val="none" w:sz="0" w:space="0" w:color="auto"/>
        <w:right w:val="none" w:sz="0" w:space="0" w:color="auto"/>
      </w:divBdr>
    </w:div>
    <w:div w:id="231697718">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16688819">
      <w:bodyDiv w:val="1"/>
      <w:marLeft w:val="0"/>
      <w:marRight w:val="0"/>
      <w:marTop w:val="0"/>
      <w:marBottom w:val="0"/>
      <w:divBdr>
        <w:top w:val="none" w:sz="0" w:space="0" w:color="auto"/>
        <w:left w:val="none" w:sz="0" w:space="0" w:color="auto"/>
        <w:bottom w:val="none" w:sz="0" w:space="0" w:color="auto"/>
        <w:right w:val="none" w:sz="0" w:space="0" w:color="auto"/>
      </w:divBdr>
    </w:div>
    <w:div w:id="398091157">
      <w:bodyDiv w:val="1"/>
      <w:marLeft w:val="0"/>
      <w:marRight w:val="0"/>
      <w:marTop w:val="0"/>
      <w:marBottom w:val="0"/>
      <w:divBdr>
        <w:top w:val="none" w:sz="0" w:space="0" w:color="auto"/>
        <w:left w:val="none" w:sz="0" w:space="0" w:color="auto"/>
        <w:bottom w:val="none" w:sz="0" w:space="0" w:color="auto"/>
        <w:right w:val="none" w:sz="0" w:space="0" w:color="auto"/>
      </w:divBdr>
      <w:divsChild>
        <w:div w:id="1229849991">
          <w:marLeft w:val="0"/>
          <w:marRight w:val="0"/>
          <w:marTop w:val="120"/>
          <w:marBottom w:val="120"/>
          <w:divBdr>
            <w:top w:val="none" w:sz="0" w:space="0" w:color="auto"/>
            <w:left w:val="none" w:sz="0" w:space="0" w:color="auto"/>
            <w:bottom w:val="none" w:sz="0" w:space="0" w:color="auto"/>
            <w:right w:val="none" w:sz="0" w:space="0" w:color="auto"/>
          </w:divBdr>
        </w:div>
      </w:divsChild>
    </w:div>
    <w:div w:id="465583659">
      <w:bodyDiv w:val="1"/>
      <w:marLeft w:val="0"/>
      <w:marRight w:val="0"/>
      <w:marTop w:val="0"/>
      <w:marBottom w:val="0"/>
      <w:divBdr>
        <w:top w:val="none" w:sz="0" w:space="0" w:color="auto"/>
        <w:left w:val="none" w:sz="0" w:space="0" w:color="auto"/>
        <w:bottom w:val="none" w:sz="0" w:space="0" w:color="auto"/>
        <w:right w:val="none" w:sz="0" w:space="0" w:color="auto"/>
      </w:divBdr>
    </w:div>
    <w:div w:id="508103283">
      <w:bodyDiv w:val="1"/>
      <w:marLeft w:val="0"/>
      <w:marRight w:val="0"/>
      <w:marTop w:val="0"/>
      <w:marBottom w:val="0"/>
      <w:divBdr>
        <w:top w:val="none" w:sz="0" w:space="0" w:color="auto"/>
        <w:left w:val="none" w:sz="0" w:space="0" w:color="auto"/>
        <w:bottom w:val="none" w:sz="0" w:space="0" w:color="auto"/>
        <w:right w:val="none" w:sz="0" w:space="0" w:color="auto"/>
      </w:divBdr>
    </w:div>
    <w:div w:id="512644909">
      <w:bodyDiv w:val="1"/>
      <w:marLeft w:val="0"/>
      <w:marRight w:val="0"/>
      <w:marTop w:val="0"/>
      <w:marBottom w:val="0"/>
      <w:divBdr>
        <w:top w:val="none" w:sz="0" w:space="0" w:color="auto"/>
        <w:left w:val="none" w:sz="0" w:space="0" w:color="auto"/>
        <w:bottom w:val="none" w:sz="0" w:space="0" w:color="auto"/>
        <w:right w:val="none" w:sz="0" w:space="0" w:color="auto"/>
      </w:divBdr>
    </w:div>
    <w:div w:id="580212938">
      <w:bodyDiv w:val="1"/>
      <w:marLeft w:val="0"/>
      <w:marRight w:val="0"/>
      <w:marTop w:val="0"/>
      <w:marBottom w:val="0"/>
      <w:divBdr>
        <w:top w:val="none" w:sz="0" w:space="0" w:color="auto"/>
        <w:left w:val="none" w:sz="0" w:space="0" w:color="auto"/>
        <w:bottom w:val="none" w:sz="0" w:space="0" w:color="auto"/>
        <w:right w:val="none" w:sz="0" w:space="0" w:color="auto"/>
      </w:divBdr>
      <w:divsChild>
        <w:div w:id="92674381">
          <w:marLeft w:val="0"/>
          <w:marRight w:val="0"/>
          <w:marTop w:val="120"/>
          <w:marBottom w:val="120"/>
          <w:divBdr>
            <w:top w:val="none" w:sz="0" w:space="0" w:color="auto"/>
            <w:left w:val="none" w:sz="0" w:space="0" w:color="auto"/>
            <w:bottom w:val="none" w:sz="0" w:space="0" w:color="auto"/>
            <w:right w:val="none" w:sz="0" w:space="0" w:color="auto"/>
          </w:divBdr>
        </w:div>
      </w:divsChild>
    </w:div>
    <w:div w:id="582109727">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39959261">
      <w:bodyDiv w:val="1"/>
      <w:marLeft w:val="0"/>
      <w:marRight w:val="0"/>
      <w:marTop w:val="0"/>
      <w:marBottom w:val="0"/>
      <w:divBdr>
        <w:top w:val="none" w:sz="0" w:space="0" w:color="auto"/>
        <w:left w:val="none" w:sz="0" w:space="0" w:color="auto"/>
        <w:bottom w:val="none" w:sz="0" w:space="0" w:color="auto"/>
        <w:right w:val="none" w:sz="0" w:space="0" w:color="auto"/>
      </w:divBdr>
    </w:div>
    <w:div w:id="673535400">
      <w:bodyDiv w:val="1"/>
      <w:marLeft w:val="0"/>
      <w:marRight w:val="0"/>
      <w:marTop w:val="0"/>
      <w:marBottom w:val="0"/>
      <w:divBdr>
        <w:top w:val="none" w:sz="0" w:space="0" w:color="auto"/>
        <w:left w:val="none" w:sz="0" w:space="0" w:color="auto"/>
        <w:bottom w:val="none" w:sz="0" w:space="0" w:color="auto"/>
        <w:right w:val="none" w:sz="0" w:space="0" w:color="auto"/>
      </w:divBdr>
    </w:div>
    <w:div w:id="679544985">
      <w:bodyDiv w:val="1"/>
      <w:marLeft w:val="0"/>
      <w:marRight w:val="0"/>
      <w:marTop w:val="0"/>
      <w:marBottom w:val="0"/>
      <w:divBdr>
        <w:top w:val="none" w:sz="0" w:space="0" w:color="auto"/>
        <w:left w:val="none" w:sz="0" w:space="0" w:color="auto"/>
        <w:bottom w:val="none" w:sz="0" w:space="0" w:color="auto"/>
        <w:right w:val="none" w:sz="0" w:space="0" w:color="auto"/>
      </w:divBdr>
    </w:div>
    <w:div w:id="720593824">
      <w:bodyDiv w:val="1"/>
      <w:marLeft w:val="0"/>
      <w:marRight w:val="0"/>
      <w:marTop w:val="0"/>
      <w:marBottom w:val="0"/>
      <w:divBdr>
        <w:top w:val="none" w:sz="0" w:space="0" w:color="auto"/>
        <w:left w:val="none" w:sz="0" w:space="0" w:color="auto"/>
        <w:bottom w:val="none" w:sz="0" w:space="0" w:color="auto"/>
        <w:right w:val="none" w:sz="0" w:space="0" w:color="auto"/>
      </w:divBdr>
      <w:divsChild>
        <w:div w:id="520972950">
          <w:marLeft w:val="0"/>
          <w:marRight w:val="0"/>
          <w:marTop w:val="120"/>
          <w:marBottom w:val="120"/>
          <w:divBdr>
            <w:top w:val="none" w:sz="0" w:space="0" w:color="auto"/>
            <w:left w:val="none" w:sz="0" w:space="0" w:color="auto"/>
            <w:bottom w:val="none" w:sz="0" w:space="0" w:color="auto"/>
            <w:right w:val="none" w:sz="0" w:space="0" w:color="auto"/>
          </w:divBdr>
        </w:div>
      </w:divsChild>
    </w:div>
    <w:div w:id="980426997">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49719017">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28087979">
      <w:bodyDiv w:val="1"/>
      <w:marLeft w:val="0"/>
      <w:marRight w:val="0"/>
      <w:marTop w:val="0"/>
      <w:marBottom w:val="0"/>
      <w:divBdr>
        <w:top w:val="none" w:sz="0" w:space="0" w:color="auto"/>
        <w:left w:val="none" w:sz="0" w:space="0" w:color="auto"/>
        <w:bottom w:val="none" w:sz="0" w:space="0" w:color="auto"/>
        <w:right w:val="none" w:sz="0" w:space="0" w:color="auto"/>
      </w:divBdr>
    </w:div>
    <w:div w:id="1134324149">
      <w:bodyDiv w:val="1"/>
      <w:marLeft w:val="0"/>
      <w:marRight w:val="0"/>
      <w:marTop w:val="0"/>
      <w:marBottom w:val="0"/>
      <w:divBdr>
        <w:top w:val="none" w:sz="0" w:space="0" w:color="auto"/>
        <w:left w:val="none" w:sz="0" w:space="0" w:color="auto"/>
        <w:bottom w:val="none" w:sz="0" w:space="0" w:color="auto"/>
        <w:right w:val="none" w:sz="0" w:space="0" w:color="auto"/>
      </w:divBdr>
    </w:div>
    <w:div w:id="1139569728">
      <w:bodyDiv w:val="1"/>
      <w:marLeft w:val="0"/>
      <w:marRight w:val="0"/>
      <w:marTop w:val="0"/>
      <w:marBottom w:val="0"/>
      <w:divBdr>
        <w:top w:val="none" w:sz="0" w:space="0" w:color="auto"/>
        <w:left w:val="none" w:sz="0" w:space="0" w:color="auto"/>
        <w:bottom w:val="none" w:sz="0" w:space="0" w:color="auto"/>
        <w:right w:val="none" w:sz="0" w:space="0" w:color="auto"/>
      </w:divBdr>
    </w:div>
    <w:div w:id="1200319251">
      <w:bodyDiv w:val="1"/>
      <w:marLeft w:val="0"/>
      <w:marRight w:val="0"/>
      <w:marTop w:val="0"/>
      <w:marBottom w:val="0"/>
      <w:divBdr>
        <w:top w:val="none" w:sz="0" w:space="0" w:color="auto"/>
        <w:left w:val="none" w:sz="0" w:space="0" w:color="auto"/>
        <w:bottom w:val="none" w:sz="0" w:space="0" w:color="auto"/>
        <w:right w:val="none" w:sz="0" w:space="0" w:color="auto"/>
      </w:divBdr>
    </w:div>
    <w:div w:id="1267957643">
      <w:bodyDiv w:val="1"/>
      <w:marLeft w:val="0"/>
      <w:marRight w:val="0"/>
      <w:marTop w:val="0"/>
      <w:marBottom w:val="0"/>
      <w:divBdr>
        <w:top w:val="none" w:sz="0" w:space="0" w:color="auto"/>
        <w:left w:val="none" w:sz="0" w:space="0" w:color="auto"/>
        <w:bottom w:val="none" w:sz="0" w:space="0" w:color="auto"/>
        <w:right w:val="none" w:sz="0" w:space="0" w:color="auto"/>
      </w:divBdr>
      <w:divsChild>
        <w:div w:id="855728894">
          <w:marLeft w:val="0"/>
          <w:marRight w:val="0"/>
          <w:marTop w:val="0"/>
          <w:marBottom w:val="0"/>
          <w:divBdr>
            <w:top w:val="none" w:sz="0" w:space="0" w:color="auto"/>
            <w:left w:val="none" w:sz="0" w:space="0" w:color="auto"/>
            <w:bottom w:val="none" w:sz="0" w:space="0" w:color="auto"/>
            <w:right w:val="none" w:sz="0" w:space="0" w:color="auto"/>
          </w:divBdr>
        </w:div>
      </w:divsChild>
    </w:div>
    <w:div w:id="1307592828">
      <w:bodyDiv w:val="1"/>
      <w:marLeft w:val="0"/>
      <w:marRight w:val="0"/>
      <w:marTop w:val="0"/>
      <w:marBottom w:val="0"/>
      <w:divBdr>
        <w:top w:val="none" w:sz="0" w:space="0" w:color="auto"/>
        <w:left w:val="none" w:sz="0" w:space="0" w:color="auto"/>
        <w:bottom w:val="none" w:sz="0" w:space="0" w:color="auto"/>
        <w:right w:val="none" w:sz="0" w:space="0" w:color="auto"/>
      </w:divBdr>
      <w:divsChild>
        <w:div w:id="357656989">
          <w:marLeft w:val="0"/>
          <w:marRight w:val="0"/>
          <w:marTop w:val="120"/>
          <w:marBottom w:val="120"/>
          <w:divBdr>
            <w:top w:val="none" w:sz="0" w:space="0" w:color="auto"/>
            <w:left w:val="none" w:sz="0" w:space="0" w:color="auto"/>
            <w:bottom w:val="none" w:sz="0" w:space="0" w:color="auto"/>
            <w:right w:val="none" w:sz="0" w:space="0" w:color="auto"/>
          </w:divBdr>
        </w:div>
      </w:divsChild>
    </w:div>
    <w:div w:id="1373185484">
      <w:bodyDiv w:val="1"/>
      <w:marLeft w:val="0"/>
      <w:marRight w:val="0"/>
      <w:marTop w:val="0"/>
      <w:marBottom w:val="0"/>
      <w:divBdr>
        <w:top w:val="none" w:sz="0" w:space="0" w:color="auto"/>
        <w:left w:val="none" w:sz="0" w:space="0" w:color="auto"/>
        <w:bottom w:val="none" w:sz="0" w:space="0" w:color="auto"/>
        <w:right w:val="none" w:sz="0" w:space="0" w:color="auto"/>
      </w:divBdr>
    </w:div>
    <w:div w:id="1422408073">
      <w:bodyDiv w:val="1"/>
      <w:marLeft w:val="0"/>
      <w:marRight w:val="0"/>
      <w:marTop w:val="0"/>
      <w:marBottom w:val="0"/>
      <w:divBdr>
        <w:top w:val="none" w:sz="0" w:space="0" w:color="auto"/>
        <w:left w:val="none" w:sz="0" w:space="0" w:color="auto"/>
        <w:bottom w:val="none" w:sz="0" w:space="0" w:color="auto"/>
        <w:right w:val="none" w:sz="0" w:space="0" w:color="auto"/>
      </w:divBdr>
    </w:div>
    <w:div w:id="1462071120">
      <w:bodyDiv w:val="1"/>
      <w:marLeft w:val="0"/>
      <w:marRight w:val="0"/>
      <w:marTop w:val="0"/>
      <w:marBottom w:val="0"/>
      <w:divBdr>
        <w:top w:val="none" w:sz="0" w:space="0" w:color="auto"/>
        <w:left w:val="none" w:sz="0" w:space="0" w:color="auto"/>
        <w:bottom w:val="none" w:sz="0" w:space="0" w:color="auto"/>
        <w:right w:val="none" w:sz="0" w:space="0" w:color="auto"/>
      </w:divBdr>
    </w:div>
    <w:div w:id="1473213394">
      <w:bodyDiv w:val="1"/>
      <w:marLeft w:val="0"/>
      <w:marRight w:val="0"/>
      <w:marTop w:val="0"/>
      <w:marBottom w:val="0"/>
      <w:divBdr>
        <w:top w:val="none" w:sz="0" w:space="0" w:color="auto"/>
        <w:left w:val="none" w:sz="0" w:space="0" w:color="auto"/>
        <w:bottom w:val="none" w:sz="0" w:space="0" w:color="auto"/>
        <w:right w:val="none" w:sz="0" w:space="0" w:color="auto"/>
      </w:divBdr>
      <w:divsChild>
        <w:div w:id="644745652">
          <w:marLeft w:val="0"/>
          <w:marRight w:val="0"/>
          <w:marTop w:val="120"/>
          <w:marBottom w:val="120"/>
          <w:divBdr>
            <w:top w:val="none" w:sz="0" w:space="0" w:color="auto"/>
            <w:left w:val="none" w:sz="0" w:space="0" w:color="auto"/>
            <w:bottom w:val="none" w:sz="0" w:space="0" w:color="auto"/>
            <w:right w:val="none" w:sz="0" w:space="0" w:color="auto"/>
          </w:divBdr>
        </w:div>
      </w:divsChild>
    </w:div>
    <w:div w:id="1495224682">
      <w:bodyDiv w:val="1"/>
      <w:marLeft w:val="0"/>
      <w:marRight w:val="0"/>
      <w:marTop w:val="0"/>
      <w:marBottom w:val="0"/>
      <w:divBdr>
        <w:top w:val="none" w:sz="0" w:space="0" w:color="auto"/>
        <w:left w:val="none" w:sz="0" w:space="0" w:color="auto"/>
        <w:bottom w:val="none" w:sz="0" w:space="0" w:color="auto"/>
        <w:right w:val="none" w:sz="0" w:space="0" w:color="auto"/>
      </w:divBdr>
    </w:div>
    <w:div w:id="169418580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83267798">
      <w:bodyDiv w:val="1"/>
      <w:marLeft w:val="0"/>
      <w:marRight w:val="0"/>
      <w:marTop w:val="0"/>
      <w:marBottom w:val="0"/>
      <w:divBdr>
        <w:top w:val="none" w:sz="0" w:space="0" w:color="auto"/>
        <w:left w:val="none" w:sz="0" w:space="0" w:color="auto"/>
        <w:bottom w:val="none" w:sz="0" w:space="0" w:color="auto"/>
        <w:right w:val="none" w:sz="0" w:space="0" w:color="auto"/>
      </w:divBdr>
    </w:div>
    <w:div w:id="2014064173">
      <w:bodyDiv w:val="1"/>
      <w:marLeft w:val="0"/>
      <w:marRight w:val="0"/>
      <w:marTop w:val="0"/>
      <w:marBottom w:val="0"/>
      <w:divBdr>
        <w:top w:val="none" w:sz="0" w:space="0" w:color="auto"/>
        <w:left w:val="none" w:sz="0" w:space="0" w:color="auto"/>
        <w:bottom w:val="none" w:sz="0" w:space="0" w:color="auto"/>
        <w:right w:val="none" w:sz="0" w:space="0" w:color="auto"/>
      </w:divBdr>
    </w:div>
    <w:div w:id="2098402525">
      <w:bodyDiv w:val="1"/>
      <w:marLeft w:val="0"/>
      <w:marRight w:val="0"/>
      <w:marTop w:val="0"/>
      <w:marBottom w:val="0"/>
      <w:divBdr>
        <w:top w:val="none" w:sz="0" w:space="0" w:color="auto"/>
        <w:left w:val="none" w:sz="0" w:space="0" w:color="auto"/>
        <w:bottom w:val="none" w:sz="0" w:space="0" w:color="auto"/>
        <w:right w:val="none" w:sz="0" w:space="0" w:color="auto"/>
      </w:divBdr>
    </w:div>
    <w:div w:id="2112164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usda.gov" TargetMode="Externa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FB2091F89168E70C/Documents/gcvpcvh2.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[gcvpcvh2.xlsx]Sheet1!$B$3</c:f>
              <c:strCache>
                <c:ptCount val="1"/>
                <c:pt idx="0">
                  <c:v>GCV</c:v>
                </c:pt>
              </c:strCache>
            </c:strRef>
          </c:tx>
          <c:spPr>
            <a:solidFill>
              <a:schemeClr val="accent1"/>
            </a:solidFill>
            <a:ln>
              <a:noFill/>
            </a:ln>
            <a:effectLst/>
          </c:spPr>
          <c:invertIfNegative val="0"/>
          <c:cat>
            <c:strRef>
              <c:f>[gcvpcvh2.xlsx]Sheet1!$A$4:$A$12</c:f>
              <c:strCache>
                <c:ptCount val="9"/>
                <c:pt idx="0">
                  <c:v>DFF</c:v>
                </c:pt>
                <c:pt idx="1">
                  <c:v>DM</c:v>
                </c:pt>
                <c:pt idx="2">
                  <c:v>PH</c:v>
                </c:pt>
                <c:pt idx="3">
                  <c:v>NBPP</c:v>
                </c:pt>
                <c:pt idx="4">
                  <c:v>NPP</c:v>
                </c:pt>
                <c:pt idx="5">
                  <c:v>NSPP</c:v>
                </c:pt>
                <c:pt idx="6">
                  <c:v>SW</c:v>
                </c:pt>
                <c:pt idx="7">
                  <c:v>SYPP</c:v>
                </c:pt>
                <c:pt idx="8">
                  <c:v>SYPH</c:v>
                </c:pt>
              </c:strCache>
            </c:strRef>
          </c:cat>
          <c:val>
            <c:numRef>
              <c:f>[gcvpcvh2.xlsx]Sheet1!$B$4:$B$12</c:f>
              <c:numCache>
                <c:formatCode>General</c:formatCode>
                <c:ptCount val="9"/>
                <c:pt idx="0">
                  <c:v>18.64</c:v>
                </c:pt>
                <c:pt idx="1">
                  <c:v>6.92</c:v>
                </c:pt>
                <c:pt idx="2">
                  <c:v>16.440000000000001</c:v>
                </c:pt>
                <c:pt idx="3">
                  <c:v>23.62</c:v>
                </c:pt>
                <c:pt idx="4">
                  <c:v>21.06</c:v>
                </c:pt>
                <c:pt idx="5">
                  <c:v>31.44</c:v>
                </c:pt>
                <c:pt idx="6">
                  <c:v>19.5</c:v>
                </c:pt>
                <c:pt idx="7">
                  <c:v>27.36</c:v>
                </c:pt>
                <c:pt idx="8">
                  <c:v>20.309999999999999</c:v>
                </c:pt>
              </c:numCache>
            </c:numRef>
          </c:val>
          <c:extLst>
            <c:ext xmlns:c16="http://schemas.microsoft.com/office/drawing/2014/chart" uri="{C3380CC4-5D6E-409C-BE32-E72D297353CC}">
              <c16:uniqueId val="{00000000-2F96-47E4-A6A6-9C8BB49FA9A6}"/>
            </c:ext>
          </c:extLst>
        </c:ser>
        <c:ser>
          <c:idx val="1"/>
          <c:order val="1"/>
          <c:tx>
            <c:strRef>
              <c:f>[gcvpcvh2.xlsx]Sheet1!$C$3</c:f>
              <c:strCache>
                <c:ptCount val="1"/>
                <c:pt idx="0">
                  <c:v>PCV</c:v>
                </c:pt>
              </c:strCache>
            </c:strRef>
          </c:tx>
          <c:spPr>
            <a:solidFill>
              <a:schemeClr val="accent3"/>
            </a:solidFill>
            <a:ln>
              <a:noFill/>
            </a:ln>
            <a:effectLst/>
          </c:spPr>
          <c:invertIfNegative val="0"/>
          <c:cat>
            <c:strRef>
              <c:f>[gcvpcvh2.xlsx]Sheet1!$A$4:$A$12</c:f>
              <c:strCache>
                <c:ptCount val="9"/>
                <c:pt idx="0">
                  <c:v>DFF</c:v>
                </c:pt>
                <c:pt idx="1">
                  <c:v>DM</c:v>
                </c:pt>
                <c:pt idx="2">
                  <c:v>PH</c:v>
                </c:pt>
                <c:pt idx="3">
                  <c:v>NBPP</c:v>
                </c:pt>
                <c:pt idx="4">
                  <c:v>NPP</c:v>
                </c:pt>
                <c:pt idx="5">
                  <c:v>NSPP</c:v>
                </c:pt>
                <c:pt idx="6">
                  <c:v>SW</c:v>
                </c:pt>
                <c:pt idx="7">
                  <c:v>SYPP</c:v>
                </c:pt>
                <c:pt idx="8">
                  <c:v>SYPH</c:v>
                </c:pt>
              </c:strCache>
            </c:strRef>
          </c:cat>
          <c:val>
            <c:numRef>
              <c:f>[gcvpcvh2.xlsx]Sheet1!$C$4:$C$12</c:f>
              <c:numCache>
                <c:formatCode>General</c:formatCode>
                <c:ptCount val="9"/>
                <c:pt idx="0">
                  <c:v>19.71</c:v>
                </c:pt>
                <c:pt idx="1">
                  <c:v>8.2799999999999994</c:v>
                </c:pt>
                <c:pt idx="2">
                  <c:v>16.8</c:v>
                </c:pt>
                <c:pt idx="3">
                  <c:v>25.44</c:v>
                </c:pt>
                <c:pt idx="4">
                  <c:v>22.22</c:v>
                </c:pt>
                <c:pt idx="5">
                  <c:v>33.119999999999997</c:v>
                </c:pt>
                <c:pt idx="6">
                  <c:v>19.54</c:v>
                </c:pt>
                <c:pt idx="7">
                  <c:v>28.11</c:v>
                </c:pt>
                <c:pt idx="8">
                  <c:v>23.1</c:v>
                </c:pt>
              </c:numCache>
            </c:numRef>
          </c:val>
          <c:extLst>
            <c:ext xmlns:c16="http://schemas.microsoft.com/office/drawing/2014/chart" uri="{C3380CC4-5D6E-409C-BE32-E72D297353CC}">
              <c16:uniqueId val="{00000001-2F96-47E4-A6A6-9C8BB49FA9A6}"/>
            </c:ext>
          </c:extLst>
        </c:ser>
        <c:ser>
          <c:idx val="2"/>
          <c:order val="2"/>
          <c:tx>
            <c:strRef>
              <c:f>[gcvpcvh2.xlsx]Sheet1!$D$3</c:f>
              <c:strCache>
                <c:ptCount val="1"/>
                <c:pt idx="0">
                  <c:v>h2 bs (%)</c:v>
                </c:pt>
              </c:strCache>
            </c:strRef>
          </c:tx>
          <c:spPr>
            <a:solidFill>
              <a:schemeClr val="accent5"/>
            </a:solidFill>
            <a:ln>
              <a:noFill/>
            </a:ln>
            <a:effectLst/>
          </c:spPr>
          <c:invertIfNegative val="0"/>
          <c:cat>
            <c:strRef>
              <c:f>[gcvpcvh2.xlsx]Sheet1!$A$4:$A$12</c:f>
              <c:strCache>
                <c:ptCount val="9"/>
                <c:pt idx="0">
                  <c:v>DFF</c:v>
                </c:pt>
                <c:pt idx="1">
                  <c:v>DM</c:v>
                </c:pt>
                <c:pt idx="2">
                  <c:v>PH</c:v>
                </c:pt>
                <c:pt idx="3">
                  <c:v>NBPP</c:v>
                </c:pt>
                <c:pt idx="4">
                  <c:v>NPP</c:v>
                </c:pt>
                <c:pt idx="5">
                  <c:v>NSPP</c:v>
                </c:pt>
                <c:pt idx="6">
                  <c:v>SW</c:v>
                </c:pt>
                <c:pt idx="7">
                  <c:v>SYPP</c:v>
                </c:pt>
                <c:pt idx="8">
                  <c:v>SYPH</c:v>
                </c:pt>
              </c:strCache>
            </c:strRef>
          </c:cat>
          <c:val>
            <c:numRef>
              <c:f>[gcvpcvh2.xlsx]Sheet1!$D$4:$D$12</c:f>
              <c:numCache>
                <c:formatCode>General</c:formatCode>
                <c:ptCount val="9"/>
                <c:pt idx="0">
                  <c:v>89.47</c:v>
                </c:pt>
                <c:pt idx="1">
                  <c:v>70.02</c:v>
                </c:pt>
                <c:pt idx="2">
                  <c:v>95.77</c:v>
                </c:pt>
                <c:pt idx="3">
                  <c:v>86.2</c:v>
                </c:pt>
                <c:pt idx="4">
                  <c:v>89.88</c:v>
                </c:pt>
                <c:pt idx="5">
                  <c:v>47.42</c:v>
                </c:pt>
                <c:pt idx="6">
                  <c:v>91.6</c:v>
                </c:pt>
                <c:pt idx="7">
                  <c:v>94.8</c:v>
                </c:pt>
                <c:pt idx="8">
                  <c:v>92.31</c:v>
                </c:pt>
              </c:numCache>
            </c:numRef>
          </c:val>
          <c:extLst>
            <c:ext xmlns:c16="http://schemas.microsoft.com/office/drawing/2014/chart" uri="{C3380CC4-5D6E-409C-BE32-E72D297353CC}">
              <c16:uniqueId val="{00000002-2F96-47E4-A6A6-9C8BB49FA9A6}"/>
            </c:ext>
          </c:extLst>
        </c:ser>
        <c:ser>
          <c:idx val="3"/>
          <c:order val="3"/>
          <c:tx>
            <c:strRef>
              <c:f>[gcvpcvh2.xlsx]Sheet1!$E$3</c:f>
              <c:strCache>
                <c:ptCount val="1"/>
                <c:pt idx="0">
                  <c:v> GAM (%)</c:v>
                </c:pt>
              </c:strCache>
            </c:strRef>
          </c:tx>
          <c:spPr>
            <a:solidFill>
              <a:schemeClr val="accent1">
                <a:lumMod val="60000"/>
              </a:schemeClr>
            </a:solidFill>
            <a:ln>
              <a:noFill/>
            </a:ln>
            <a:effectLst/>
          </c:spPr>
          <c:invertIfNegative val="0"/>
          <c:cat>
            <c:strRef>
              <c:f>[gcvpcvh2.xlsx]Sheet1!$A$4:$A$12</c:f>
              <c:strCache>
                <c:ptCount val="9"/>
                <c:pt idx="0">
                  <c:v>DFF</c:v>
                </c:pt>
                <c:pt idx="1">
                  <c:v>DM</c:v>
                </c:pt>
                <c:pt idx="2">
                  <c:v>PH</c:v>
                </c:pt>
                <c:pt idx="3">
                  <c:v>NBPP</c:v>
                </c:pt>
                <c:pt idx="4">
                  <c:v>NPP</c:v>
                </c:pt>
                <c:pt idx="5">
                  <c:v>NSPP</c:v>
                </c:pt>
                <c:pt idx="6">
                  <c:v>SW</c:v>
                </c:pt>
                <c:pt idx="7">
                  <c:v>SYPP</c:v>
                </c:pt>
                <c:pt idx="8">
                  <c:v>SYPH</c:v>
                </c:pt>
              </c:strCache>
            </c:strRef>
          </c:cat>
          <c:val>
            <c:numRef>
              <c:f>[gcvpcvh2.xlsx]Sheet1!$E$4:$E$12</c:f>
              <c:numCache>
                <c:formatCode>General</c:formatCode>
                <c:ptCount val="9"/>
                <c:pt idx="0">
                  <c:v>36.380000000000003</c:v>
                </c:pt>
                <c:pt idx="1">
                  <c:v>11.95</c:v>
                </c:pt>
                <c:pt idx="2">
                  <c:v>33.18</c:v>
                </c:pt>
                <c:pt idx="3">
                  <c:v>45.24</c:v>
                </c:pt>
                <c:pt idx="4">
                  <c:v>41.2</c:v>
                </c:pt>
                <c:pt idx="5">
                  <c:v>18.510000000000002</c:v>
                </c:pt>
                <c:pt idx="6">
                  <c:v>40.15</c:v>
                </c:pt>
                <c:pt idx="7">
                  <c:v>54.96</c:v>
                </c:pt>
                <c:pt idx="8">
                  <c:v>50.52</c:v>
                </c:pt>
              </c:numCache>
            </c:numRef>
          </c:val>
          <c:extLst>
            <c:ext xmlns:c16="http://schemas.microsoft.com/office/drawing/2014/chart" uri="{C3380CC4-5D6E-409C-BE32-E72D297353CC}">
              <c16:uniqueId val="{00000003-2F96-47E4-A6A6-9C8BB49FA9A6}"/>
            </c:ext>
          </c:extLst>
        </c:ser>
        <c:dLbls>
          <c:showLegendKey val="0"/>
          <c:showVal val="0"/>
          <c:showCatName val="0"/>
          <c:showSerName val="0"/>
          <c:showPercent val="0"/>
          <c:showBubbleSize val="0"/>
        </c:dLbls>
        <c:gapWidth val="219"/>
        <c:overlap val="-27"/>
        <c:axId val="1107545807"/>
        <c:axId val="1107532367"/>
      </c:barChart>
      <c:catAx>
        <c:axId val="11075458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107532367"/>
        <c:crosses val="autoZero"/>
        <c:auto val="1"/>
        <c:lblAlgn val="ctr"/>
        <c:lblOffset val="100"/>
        <c:noMultiLvlLbl val="0"/>
      </c:catAx>
      <c:valAx>
        <c:axId val="110753236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10754580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97694-CBC6-4222-B38A-1B7B0C8A8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TotalTime>
  <Pages>9</Pages>
  <Words>3054</Words>
  <Characters>16729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19744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4</cp:revision>
  <cp:lastPrinted>1999-07-06T11:00:00Z</cp:lastPrinted>
  <dcterms:created xsi:type="dcterms:W3CDTF">2025-11-03T13:19:00Z</dcterms:created>
  <dcterms:modified xsi:type="dcterms:W3CDTF">2025-11-08T08:31:00Z</dcterms:modified>
</cp:coreProperties>
</file>