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charts/chart3.xml" ContentType="application/vnd.openxmlformats-officedocument.drawingml.chart+xml"/>
  <Override PartName="/word/drawings/drawing3.xml" ContentType="application/vnd.openxmlformats-officedocument.drawingml.chartshapes+xml"/>
  <Override PartName="/word/charts/chart4.xml" ContentType="application/vnd.openxmlformats-officedocument.drawingml.chart+xml"/>
  <Override PartName="/word/drawings/drawing4.xml" ContentType="application/vnd.openxmlformats-officedocument.drawingml.chartshapes+xml"/>
  <Override PartName="/word/charts/chart5.xml" ContentType="application/vnd.openxmlformats-officedocument.drawingml.chart+xml"/>
  <Override PartName="/word/drawings/drawing5.xml" ContentType="application/vnd.openxmlformats-officedocument.drawingml.chartshapes+xml"/>
  <Override PartName="/word/charts/chart6.xml" ContentType="application/vnd.openxmlformats-officedocument.drawingml.chart+xml"/>
  <Override PartName="/word/drawings/drawing6.xml" ContentType="application/vnd.openxmlformats-officedocument.drawingml.chartshapes+xml"/>
  <Override PartName="/word/charts/chart7.xml" ContentType="application/vnd.openxmlformats-officedocument.drawingml.chart+xml"/>
  <Override PartName="/word/drawings/drawing7.xml" ContentType="application/vnd.openxmlformats-officedocument.drawingml.chartshapes+xml"/>
  <Override PartName="/word/charts/chart8.xml" ContentType="application/vnd.openxmlformats-officedocument.drawingml.chart+xml"/>
  <Override PartName="/word/drawings/drawing8.xml" ContentType="application/vnd.openxmlformats-officedocument.drawingml.chartshapes+xml"/>
  <Override PartName="/word/charts/chart9.xml" ContentType="application/vnd.openxmlformats-officedocument.drawingml.chart+xml"/>
  <Override PartName="/word/drawings/drawing9.xml" ContentType="application/vnd.openxmlformats-officedocument.drawingml.chartshapes+xml"/>
  <Override PartName="/word/charts/chart10.xml" ContentType="application/vnd.openxmlformats-officedocument.drawingml.chart+xml"/>
  <Override PartName="/word/drawings/drawing10.xml" ContentType="application/vnd.openxmlformats-officedocument.drawingml.chartshapes+xml"/>
  <Override PartName="/word/charts/chart11.xml" ContentType="application/vnd.openxmlformats-officedocument.drawingml.chart+xml"/>
  <Override PartName="/word/drawings/drawing11.xml" ContentType="application/vnd.openxmlformats-officedocument.drawingml.chartshapes+xml"/>
  <Override PartName="/word/charts/chart12.xml" ContentType="application/vnd.openxmlformats-officedocument.drawingml.chart+xml"/>
  <Override PartName="/word/drawings/drawing12.xml" ContentType="application/vnd.openxmlformats-officedocument.drawingml.chartshapes+xml"/>
  <Override PartName="/word/charts/chart13.xml" ContentType="application/vnd.openxmlformats-officedocument.drawingml.chart+xml"/>
  <Override PartName="/word/drawings/drawing13.xml" ContentType="application/vnd.openxmlformats-officedocument.drawingml.chartshapes+xml"/>
  <Override PartName="/word/charts/chart14.xml" ContentType="application/vnd.openxmlformats-officedocument.drawingml.chart+xml"/>
  <Override PartName="/word/drawings/drawing14.xml" ContentType="application/vnd.openxmlformats-officedocument.drawingml.chartshapes+xml"/>
  <Override PartName="/word/charts/chart15.xml" ContentType="application/vnd.openxmlformats-officedocument.drawingml.chart+xml"/>
  <Override PartName="/word/drawings/drawing15.xml" ContentType="application/vnd.openxmlformats-officedocument.drawingml.chartshapes+xml"/>
  <Override PartName="/word/charts/chart16.xml" ContentType="application/vnd.openxmlformats-officedocument.drawingml.chart+xml"/>
  <Override PartName="/word/drawings/drawing16.xml" ContentType="application/vnd.openxmlformats-officedocument.drawingml.chartshapes+xml"/>
  <Override PartName="/word/charts/chart17.xml" ContentType="application/vnd.openxmlformats-officedocument.drawingml.chart+xml"/>
  <Override PartName="/word/drawings/drawing17.xml" ContentType="application/vnd.openxmlformats-officedocument.drawingml.chartshapes+xml"/>
  <Override PartName="/word/charts/chart18.xml" ContentType="application/vnd.openxmlformats-officedocument.drawingml.chart+xml"/>
  <Override PartName="/word/drawings/drawing18.xml" ContentType="application/vnd.openxmlformats-officedocument.drawingml.chartshapes+xml"/>
  <Override PartName="/word/charts/chart19.xml" ContentType="application/vnd.openxmlformats-officedocument.drawingml.chart+xml"/>
  <Override PartName="/word/drawings/drawing19.xml" ContentType="application/vnd.openxmlformats-officedocument.drawingml.chartshapes+xml"/>
  <Override PartName="/word/charts/chart20.xml" ContentType="application/vnd.openxmlformats-officedocument.drawingml.chart+xml"/>
  <Override PartName="/word/drawings/drawing20.xml" ContentType="application/vnd.openxmlformats-officedocument.drawingml.chartshapes+xml"/>
  <Override PartName="/word/charts/chart21.xml" ContentType="application/vnd.openxmlformats-officedocument.drawingml.chart+xml"/>
  <Override PartName="/word/drawings/drawing21.xml" ContentType="application/vnd.openxmlformats-officedocument.drawingml.chartshapes+xml"/>
  <Override PartName="/word/charts/chart22.xml" ContentType="application/vnd.openxmlformats-officedocument.drawingml.chart+xml"/>
  <Override PartName="/word/drawings/drawing22.xml" ContentType="application/vnd.openxmlformats-officedocument.drawingml.chartshapes+xml"/>
  <Override PartName="/word/charts/chart23.xml" ContentType="application/vnd.openxmlformats-officedocument.drawingml.chart+xml"/>
  <Override PartName="/word/drawings/drawing23.xml" ContentType="application/vnd.openxmlformats-officedocument.drawingml.chartshapes+xml"/>
  <Override PartName="/word/charts/chart24.xml" ContentType="application/vnd.openxmlformats-officedocument.drawingml.chart+xml"/>
  <Override PartName="/word/drawings/drawing24.xml" ContentType="application/vnd.openxmlformats-officedocument.drawingml.chartshap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11406" w:rsidRDefault="00DE6835" w:rsidP="00A12263">
      <w:pPr>
        <w:pStyle w:val="ListParagraph"/>
        <w:tabs>
          <w:tab w:val="left" w:pos="180"/>
        </w:tabs>
        <w:spacing w:after="0" w:line="240" w:lineRule="auto"/>
        <w:ind w:left="0"/>
        <w:contextualSpacing w:val="0"/>
        <w:jc w:val="right"/>
        <w:rPr>
          <w:rFonts w:ascii="Arial" w:hAnsi="Arial" w:cs="Arial"/>
          <w:b/>
          <w:sz w:val="36"/>
          <w:szCs w:val="36"/>
        </w:rPr>
      </w:pPr>
      <w:r w:rsidRPr="005F248C">
        <w:rPr>
          <w:rFonts w:ascii="Arial" w:hAnsi="Arial" w:cs="Arial"/>
          <w:b/>
          <w:sz w:val="36"/>
          <w:szCs w:val="36"/>
        </w:rPr>
        <w:t>Determination of</w:t>
      </w:r>
      <w:r w:rsidR="0093364F">
        <w:rPr>
          <w:rFonts w:ascii="Arial" w:hAnsi="Arial" w:cs="Arial"/>
          <w:b/>
          <w:sz w:val="36"/>
          <w:szCs w:val="36"/>
        </w:rPr>
        <w:t xml:space="preserve"> </w:t>
      </w:r>
      <w:r w:rsidR="00911406" w:rsidRPr="005F248C">
        <w:rPr>
          <w:rFonts w:ascii="Arial" w:hAnsi="Arial" w:cs="Arial"/>
          <w:b/>
          <w:sz w:val="36"/>
          <w:szCs w:val="36"/>
        </w:rPr>
        <w:t>Interfacial Tension</w:t>
      </w:r>
      <w:r w:rsidRPr="005F248C">
        <w:rPr>
          <w:rFonts w:ascii="Arial" w:hAnsi="Arial" w:cs="Arial"/>
          <w:b/>
          <w:sz w:val="36"/>
          <w:szCs w:val="36"/>
        </w:rPr>
        <w:t xml:space="preserve"> of binary</w:t>
      </w:r>
      <m:oMath>
        <m:r>
          <m:rPr>
            <m:sty m:val="bi"/>
          </m:rPr>
          <w:rPr>
            <w:rFonts w:ascii="Cambria Math" w:hAnsi="Cambria Math" w:cs="Arial"/>
            <w:sz w:val="36"/>
            <w:szCs w:val="36"/>
          </w:rPr>
          <m:t xml:space="preserve"> n</m:t>
        </m:r>
      </m:oMath>
      <w:r w:rsidRPr="005F248C">
        <w:rPr>
          <w:rFonts w:ascii="Arial" w:hAnsi="Arial" w:cs="Arial"/>
          <w:b/>
          <w:sz w:val="36"/>
          <w:szCs w:val="36"/>
        </w:rPr>
        <w:t xml:space="preserve"> mixtures of</w:t>
      </w:r>
      <m:oMath>
        <m:r>
          <m:rPr>
            <m:sty m:val="bi"/>
          </m:rPr>
          <w:rPr>
            <w:rFonts w:ascii="Cambria Math" w:hAnsi="Cambria Math" w:cs="Arial"/>
            <w:sz w:val="36"/>
            <w:szCs w:val="36"/>
          </w:rPr>
          <m:t xml:space="preserve"> n</m:t>
        </m:r>
        <m:r>
          <m:rPr>
            <m:sty m:val="bi"/>
          </m:rPr>
          <w:rPr>
            <w:rFonts w:ascii="Cambria Math" w:hAnsi="Cambria Math" w:cs="Arial"/>
            <w:b/>
            <w:i/>
            <w:sz w:val="36"/>
            <w:szCs w:val="36"/>
          </w:rPr>
          <w:sym w:font="Symbol" w:char="F02D"/>
        </m:r>
        <m:r>
          <m:rPr>
            <m:sty m:val="b"/>
          </m:rPr>
          <w:rPr>
            <w:rFonts w:ascii="Cambria Math" w:hAnsi="Cambria Math" w:cs="Arial"/>
            <w:sz w:val="36"/>
            <w:szCs w:val="36"/>
          </w:rPr>
          <m:t>alkanes+</m:t>
        </m:r>
        <m:sSub>
          <m:sSubPr>
            <m:ctrlPr>
              <w:rPr>
                <w:rFonts w:ascii="Cambria Math" w:hAnsi="Cambria Math" w:cs="Arial"/>
                <w:b/>
                <w:sz w:val="36"/>
                <w:szCs w:val="36"/>
              </w:rPr>
            </m:ctrlPr>
          </m:sSubPr>
          <m:e>
            <m:r>
              <m:rPr>
                <m:sty m:val="b"/>
              </m:rPr>
              <w:rPr>
                <w:rFonts w:ascii="Cambria Math" w:hAnsi="Cambria Math" w:cs="Arial"/>
                <w:sz w:val="36"/>
                <w:szCs w:val="36"/>
              </w:rPr>
              <m:t>CH</m:t>
            </m:r>
          </m:e>
          <m:sub>
            <m:r>
              <m:rPr>
                <m:sty m:val="b"/>
              </m:rPr>
              <w:rPr>
                <w:rFonts w:ascii="Cambria Math" w:hAnsi="Cambria Math" w:cs="Arial"/>
                <w:sz w:val="36"/>
                <w:szCs w:val="36"/>
              </w:rPr>
              <m:t>4</m:t>
            </m:r>
          </m:sub>
        </m:sSub>
      </m:oMath>
      <w:r w:rsidRPr="005F248C">
        <w:rPr>
          <w:rFonts w:ascii="Arial" w:hAnsi="Arial" w:cs="Arial"/>
          <w:b/>
          <w:sz w:val="36"/>
          <w:szCs w:val="36"/>
        </w:rPr>
        <w:t xml:space="preserve"> and </w:t>
      </w:r>
      <m:oMath>
        <m:r>
          <m:rPr>
            <m:sty m:val="bi"/>
          </m:rPr>
          <w:rPr>
            <w:rFonts w:ascii="Cambria Math" w:hAnsi="Cambria Math" w:cs="Arial"/>
            <w:sz w:val="36"/>
            <w:szCs w:val="36"/>
          </w:rPr>
          <m:t>n-</m:t>
        </m:r>
        <m:sSub>
          <m:sSubPr>
            <m:ctrlPr>
              <w:rPr>
                <w:rFonts w:ascii="Cambria Math" w:hAnsi="Cambria Math" w:cs="Arial"/>
                <w:b/>
                <w:i/>
                <w:sz w:val="36"/>
                <w:szCs w:val="36"/>
              </w:rPr>
            </m:ctrlPr>
          </m:sSubPr>
          <m:e>
            <m:r>
              <m:rPr>
                <m:sty m:val="b"/>
              </m:rPr>
              <w:rPr>
                <w:rFonts w:ascii="Cambria Math" w:hAnsi="Cambria Math" w:cs="Arial"/>
                <w:sz w:val="36"/>
                <w:szCs w:val="36"/>
              </w:rPr>
              <m:t>alkanes+CO</m:t>
            </m:r>
          </m:e>
          <m:sub>
            <m:r>
              <m:rPr>
                <m:sty m:val="bi"/>
              </m:rPr>
              <w:rPr>
                <w:rFonts w:ascii="Cambria Math" w:hAnsi="Cambria Math" w:cs="Arial"/>
                <w:sz w:val="36"/>
                <w:szCs w:val="36"/>
              </w:rPr>
              <m:t>2</m:t>
            </m:r>
          </m:sub>
        </m:sSub>
      </m:oMath>
      <w:r w:rsidRPr="005F248C">
        <w:rPr>
          <w:rFonts w:ascii="Arial" w:hAnsi="Arial" w:cs="Arial"/>
          <w:b/>
          <w:sz w:val="36"/>
          <w:szCs w:val="36"/>
        </w:rPr>
        <w:t xml:space="preserve"> using </w:t>
      </w:r>
      <w:r w:rsidR="00911406" w:rsidRPr="005F248C">
        <w:rPr>
          <w:rFonts w:ascii="Arial" w:hAnsi="Arial" w:cs="Arial"/>
          <w:b/>
          <w:sz w:val="36"/>
          <w:szCs w:val="36"/>
        </w:rPr>
        <w:t>Density gradient theory</w:t>
      </w:r>
      <w:r w:rsidRPr="005F248C">
        <w:rPr>
          <w:rFonts w:ascii="Arial" w:hAnsi="Arial" w:cs="Arial"/>
          <w:b/>
          <w:sz w:val="36"/>
          <w:szCs w:val="36"/>
        </w:rPr>
        <w:t xml:space="preserve"> and </w:t>
      </w:r>
      <w:r w:rsidR="00822E52" w:rsidRPr="005F248C">
        <w:rPr>
          <w:rFonts w:ascii="Arial" w:hAnsi="Arial" w:cs="Arial"/>
          <w:b/>
          <w:sz w:val="36"/>
          <w:szCs w:val="36"/>
        </w:rPr>
        <w:t xml:space="preserve">Peng-Robinson </w:t>
      </w:r>
      <w:r w:rsidRPr="005F248C">
        <w:rPr>
          <w:rFonts w:ascii="Arial" w:hAnsi="Arial" w:cs="Arial"/>
          <w:b/>
          <w:sz w:val="36"/>
          <w:szCs w:val="36"/>
        </w:rPr>
        <w:t>Equation of State</w:t>
      </w:r>
      <w:r w:rsidR="00F83CC1" w:rsidRPr="005F248C">
        <w:rPr>
          <w:rFonts w:ascii="Arial" w:hAnsi="Arial" w:cs="Arial"/>
          <w:b/>
          <w:sz w:val="36"/>
          <w:szCs w:val="36"/>
        </w:rPr>
        <w:t xml:space="preserve"> at elevated temperatures and pressures</w:t>
      </w:r>
    </w:p>
    <w:p w:rsidR="00076FDD" w:rsidRPr="005F248C" w:rsidRDefault="00076FDD" w:rsidP="005F248C">
      <w:pPr>
        <w:pStyle w:val="ListParagraph"/>
        <w:spacing w:after="0" w:line="240" w:lineRule="auto"/>
        <w:ind w:left="0"/>
        <w:contextualSpacing w:val="0"/>
        <w:jc w:val="right"/>
        <w:rPr>
          <w:rFonts w:ascii="Arial" w:hAnsi="Arial" w:cs="Arial"/>
          <w:b/>
          <w:sz w:val="36"/>
          <w:szCs w:val="36"/>
        </w:rPr>
      </w:pPr>
    </w:p>
    <w:p w:rsidR="00173101" w:rsidRDefault="008626A4" w:rsidP="005F248C">
      <w:pPr>
        <w:pStyle w:val="NormalWeb"/>
        <w:spacing w:line="360" w:lineRule="auto"/>
        <w:jc w:val="both"/>
        <w:rPr>
          <w:rFonts w:ascii="Arial" w:hAnsi="Arial" w:cs="Arial"/>
          <w:sz w:val="22"/>
          <w:szCs w:val="22"/>
        </w:rPr>
      </w:pPr>
      <w:r w:rsidRPr="005F248C">
        <w:rPr>
          <w:rFonts w:ascii="Arial" w:hAnsi="Arial" w:cs="Arial"/>
          <w:b/>
          <w:sz w:val="22"/>
          <w:szCs w:val="22"/>
        </w:rPr>
        <w:t>Abstract</w:t>
      </w:r>
      <w:r w:rsidR="00BB79AB" w:rsidRPr="005F248C">
        <w:rPr>
          <w:rFonts w:ascii="Arial" w:hAnsi="Arial" w:cs="Arial"/>
          <w:b/>
          <w:sz w:val="22"/>
          <w:szCs w:val="22"/>
        </w:rPr>
        <w:t xml:space="preserve">: </w:t>
      </w:r>
      <w:r w:rsidR="00173101" w:rsidRPr="005F248C">
        <w:rPr>
          <w:rFonts w:ascii="Arial" w:hAnsi="Arial" w:cs="Arial"/>
          <w:sz w:val="22"/>
          <w:szCs w:val="22"/>
        </w:rPr>
        <w:t>The interfacial tensions of alkanes in the presence of</w:t>
      </w:r>
      <w:r w:rsidR="00370C86">
        <w:rPr>
          <w:rFonts w:ascii="Arial" w:hAnsi="Arial" w:cs="Arial"/>
          <w:sz w:val="22"/>
          <w:szCs w:val="22"/>
        </w:rPr>
        <w:t xml:space="preserve"> </w:t>
      </w:r>
      <m:oMath>
        <m:sSub>
          <m:sSubPr>
            <m:ctrlPr>
              <w:rPr>
                <w:rFonts w:ascii="Cambria Math" w:hAnsi="Cambria Math" w:cs="Arial"/>
                <w:i/>
                <w:sz w:val="22"/>
                <w:szCs w:val="22"/>
              </w:rPr>
            </m:ctrlPr>
          </m:sSubPr>
          <m:e>
            <m:r>
              <w:rPr>
                <w:rFonts w:ascii="Cambria Math" w:hAnsi="Cambria Math" w:cs="Arial"/>
                <w:sz w:val="22"/>
                <w:szCs w:val="22"/>
              </w:rPr>
              <m:t>CH</m:t>
            </m:r>
          </m:e>
          <m:sub>
            <m:r>
              <w:rPr>
                <w:rFonts w:ascii="Cambria Math" w:hAnsi="Cambria Math" w:cs="Arial"/>
                <w:sz w:val="22"/>
                <w:szCs w:val="22"/>
              </w:rPr>
              <m:t>4</m:t>
            </m:r>
          </m:sub>
        </m:sSub>
      </m:oMath>
      <w:r w:rsidR="00173101" w:rsidRPr="005F248C">
        <w:rPr>
          <w:rFonts w:ascii="Arial" w:hAnsi="Arial" w:cs="Arial"/>
          <w:sz w:val="22"/>
          <w:szCs w:val="22"/>
        </w:rPr>
        <w:t xml:space="preserve"> and</w:t>
      </w:r>
      <m:oMath>
        <m:sSub>
          <m:sSubPr>
            <m:ctrlPr>
              <w:rPr>
                <w:rFonts w:ascii="Cambria Math" w:hAnsi="Cambria Math" w:cs="Arial"/>
                <w:i/>
                <w:sz w:val="22"/>
                <w:szCs w:val="22"/>
              </w:rPr>
            </m:ctrlPr>
          </m:sSubPr>
          <m:e>
            <m:r>
              <w:rPr>
                <w:rFonts w:ascii="Cambria Math" w:hAnsi="Cambria Math" w:cs="Arial"/>
                <w:sz w:val="22"/>
                <w:szCs w:val="22"/>
              </w:rPr>
              <m:t xml:space="preserve"> CO</m:t>
            </m:r>
          </m:e>
          <m:sub>
            <m:r>
              <w:rPr>
                <w:rFonts w:ascii="Cambria Math" w:hAnsi="Cambria Math" w:cs="Arial"/>
                <w:sz w:val="22"/>
                <w:szCs w:val="22"/>
              </w:rPr>
              <m:t>2</m:t>
            </m:r>
          </m:sub>
        </m:sSub>
      </m:oMath>
      <w:r w:rsidR="00173101" w:rsidRPr="005F248C">
        <w:rPr>
          <w:rFonts w:ascii="Arial" w:hAnsi="Arial" w:cs="Arial"/>
          <w:sz w:val="22"/>
          <w:szCs w:val="22"/>
        </w:rPr>
        <w:t xml:space="preserve"> were predicted using the</w:t>
      </w:r>
      <w:r w:rsidR="003430E6" w:rsidRPr="005F248C">
        <w:rPr>
          <w:rFonts w:ascii="Arial" w:hAnsi="Arial" w:cs="Arial"/>
          <w:sz w:val="22"/>
          <w:szCs w:val="22"/>
        </w:rPr>
        <w:t xml:space="preserve"> model taken as a combination of Density Gradient theory and</w:t>
      </w:r>
      <w:r w:rsidR="005F37FC">
        <w:rPr>
          <w:rFonts w:ascii="Arial" w:hAnsi="Arial" w:cs="Arial"/>
          <w:sz w:val="22"/>
          <w:szCs w:val="22"/>
        </w:rPr>
        <w:t xml:space="preserve"> </w:t>
      </w:r>
      <w:r w:rsidR="00173101" w:rsidRPr="005F248C">
        <w:rPr>
          <w:rFonts w:ascii="Arial" w:hAnsi="Arial" w:cs="Arial"/>
          <w:sz w:val="22"/>
          <w:szCs w:val="22"/>
        </w:rPr>
        <w:t xml:space="preserve">Peng-Robinson equation of state and compared with existing simulation data. </w:t>
      </w:r>
      <w:r w:rsidR="006F2B56" w:rsidRPr="005F248C">
        <w:rPr>
          <w:rFonts w:ascii="Arial" w:hAnsi="Arial" w:cs="Arial"/>
          <w:sz w:val="22"/>
          <w:szCs w:val="22"/>
        </w:rPr>
        <w:t xml:space="preserve">The main aim of this work was to make a progress in modeling the IFTs between diverse n-alkanes and </w:t>
      </w:r>
      <m:oMath>
        <m:sSub>
          <m:sSubPr>
            <m:ctrlPr>
              <w:rPr>
                <w:rFonts w:ascii="Cambria Math" w:hAnsi="Cambria Math" w:cs="Arial"/>
                <w:i/>
                <w:sz w:val="22"/>
                <w:szCs w:val="22"/>
              </w:rPr>
            </m:ctrlPr>
          </m:sSubPr>
          <m:e>
            <m:r>
              <w:rPr>
                <w:rFonts w:ascii="Cambria Math" w:hAnsi="Cambria Math" w:cs="Arial"/>
                <w:sz w:val="22"/>
                <w:szCs w:val="22"/>
              </w:rPr>
              <m:t>CH</m:t>
            </m:r>
          </m:e>
          <m:sub>
            <m:r>
              <w:rPr>
                <w:rFonts w:ascii="Cambria Math" w:hAnsi="Cambria Math" w:cs="Arial"/>
                <w:sz w:val="22"/>
                <w:szCs w:val="22"/>
              </w:rPr>
              <m:t>4</m:t>
            </m:r>
          </m:sub>
        </m:sSub>
      </m:oMath>
      <w:r w:rsidR="004B48E6">
        <w:rPr>
          <w:rFonts w:ascii="Arial" w:hAnsi="Arial" w:cs="Arial"/>
          <w:sz w:val="22"/>
          <w:szCs w:val="22"/>
        </w:rPr>
        <w:t xml:space="preserve"> </w:t>
      </w:r>
      <w:r w:rsidR="006F2B56" w:rsidRPr="005F248C">
        <w:rPr>
          <w:rFonts w:ascii="Arial" w:hAnsi="Arial" w:cs="Arial"/>
          <w:sz w:val="22"/>
          <w:szCs w:val="22"/>
        </w:rPr>
        <w:t>and</w:t>
      </w:r>
      <w:r w:rsidR="004B48E6">
        <w:rPr>
          <w:rFonts w:ascii="Arial" w:hAnsi="Arial" w:cs="Arial"/>
          <w:sz w:val="22"/>
          <w:szCs w:val="22"/>
        </w:rPr>
        <w:t xml:space="preserve"> </w:t>
      </w:r>
      <m:oMath>
        <m:sSub>
          <m:sSubPr>
            <m:ctrlPr>
              <w:rPr>
                <w:rFonts w:ascii="Cambria Math" w:hAnsi="Cambria Math" w:cs="Arial"/>
                <w:i/>
                <w:sz w:val="22"/>
                <w:szCs w:val="22"/>
              </w:rPr>
            </m:ctrlPr>
          </m:sSubPr>
          <m:e>
            <m:r>
              <w:rPr>
                <w:rFonts w:ascii="Cambria Math" w:hAnsi="Cambria Math" w:cs="Arial"/>
                <w:sz w:val="22"/>
                <w:szCs w:val="22"/>
              </w:rPr>
              <m:t>CO</m:t>
            </m:r>
          </m:e>
          <m:sub>
            <m:r>
              <w:rPr>
                <w:rFonts w:ascii="Cambria Math" w:hAnsi="Cambria Math" w:cs="Arial"/>
                <w:sz w:val="22"/>
                <w:szCs w:val="22"/>
              </w:rPr>
              <m:t>2</m:t>
            </m:r>
          </m:sub>
        </m:sSub>
      </m:oMath>
      <w:r w:rsidR="006F2B56" w:rsidRPr="005F248C">
        <w:rPr>
          <w:rFonts w:ascii="Arial" w:hAnsi="Arial" w:cs="Arial"/>
          <w:sz w:val="22"/>
          <w:szCs w:val="22"/>
        </w:rPr>
        <w:t xml:space="preserve"> natural gases. </w:t>
      </w:r>
      <w:r w:rsidR="003430E6" w:rsidRPr="005F248C">
        <w:rPr>
          <w:rFonts w:ascii="Arial" w:hAnsi="Arial" w:cs="Arial"/>
          <w:sz w:val="22"/>
          <w:szCs w:val="22"/>
        </w:rPr>
        <w:t xml:space="preserve">Several statistical measures and graphical descriptions were employed to aid the accuracy analysis of the proposed model. </w:t>
      </w:r>
      <w:r w:rsidR="008562B2" w:rsidRPr="005F248C">
        <w:rPr>
          <w:rFonts w:ascii="Arial" w:hAnsi="Arial" w:cs="Arial"/>
          <w:sz w:val="22"/>
          <w:szCs w:val="22"/>
        </w:rPr>
        <w:t xml:space="preserve">The statistical measures indicate a complex relationship among thermal conditions, model selection, and performance metrics, which can be observed by examining the tables presented in this work. </w:t>
      </w:r>
      <w:r w:rsidR="003D6B56" w:rsidRPr="005F248C">
        <w:rPr>
          <w:rFonts w:ascii="Arial" w:hAnsi="Arial" w:cs="Arial"/>
          <w:sz w:val="22"/>
          <w:szCs w:val="22"/>
        </w:rPr>
        <w:t>Overall, the results indicate that the Peng-Robinson equation effectively predicted the interfacial tensions.</w:t>
      </w:r>
    </w:p>
    <w:p w:rsidR="00923FD7" w:rsidRPr="005F248C" w:rsidRDefault="00923FD7" w:rsidP="005F248C">
      <w:pPr>
        <w:pStyle w:val="NormalWeb"/>
        <w:spacing w:line="360" w:lineRule="auto"/>
        <w:jc w:val="both"/>
        <w:rPr>
          <w:rFonts w:ascii="Arial" w:hAnsi="Arial" w:cs="Arial"/>
          <w:sz w:val="22"/>
          <w:szCs w:val="22"/>
        </w:rPr>
      </w:pPr>
      <w:r w:rsidRPr="00923FD7">
        <w:rPr>
          <w:rFonts w:ascii="Arial" w:hAnsi="Arial" w:cs="Arial"/>
          <w:b/>
          <w:sz w:val="22"/>
          <w:szCs w:val="22"/>
        </w:rPr>
        <w:t>Keywords</w:t>
      </w:r>
      <w:r>
        <w:rPr>
          <w:rFonts w:ascii="Arial" w:hAnsi="Arial" w:cs="Arial"/>
          <w:sz w:val="22"/>
          <w:szCs w:val="22"/>
        </w:rPr>
        <w:t>: Density gradient theory</w:t>
      </w:r>
      <w:r w:rsidR="00854F59">
        <w:rPr>
          <w:rFonts w:ascii="Arial" w:hAnsi="Arial" w:cs="Arial"/>
          <w:sz w:val="22"/>
          <w:szCs w:val="22"/>
        </w:rPr>
        <w:t>;</w:t>
      </w:r>
      <w:r>
        <w:rPr>
          <w:rFonts w:ascii="Arial" w:hAnsi="Arial" w:cs="Arial"/>
          <w:sz w:val="22"/>
          <w:szCs w:val="22"/>
        </w:rPr>
        <w:t xml:space="preserve"> Interfacial tension</w:t>
      </w:r>
      <w:r w:rsidR="00854F59">
        <w:rPr>
          <w:rFonts w:ascii="Arial" w:hAnsi="Arial" w:cs="Arial"/>
          <w:sz w:val="22"/>
          <w:szCs w:val="22"/>
        </w:rPr>
        <w:t>;</w:t>
      </w:r>
      <w:r>
        <w:rPr>
          <w:rFonts w:ascii="Arial" w:hAnsi="Arial" w:cs="Arial"/>
          <w:sz w:val="22"/>
          <w:szCs w:val="22"/>
        </w:rPr>
        <w:t xml:space="preserve"> n-alkanes</w:t>
      </w:r>
      <w:r w:rsidR="00854F59">
        <w:rPr>
          <w:rFonts w:ascii="Arial" w:hAnsi="Arial" w:cs="Arial"/>
          <w:sz w:val="22"/>
          <w:szCs w:val="22"/>
        </w:rPr>
        <w:t>;</w:t>
      </w:r>
      <w:r>
        <w:rPr>
          <w:rFonts w:ascii="Arial" w:hAnsi="Arial" w:cs="Arial"/>
          <w:sz w:val="22"/>
          <w:szCs w:val="22"/>
        </w:rPr>
        <w:t xml:space="preserve"> Natural gases and Statistical errors</w:t>
      </w:r>
      <w:r w:rsidR="00BE6C53">
        <w:rPr>
          <w:rFonts w:ascii="Arial" w:hAnsi="Arial" w:cs="Arial"/>
          <w:sz w:val="22"/>
          <w:szCs w:val="22"/>
        </w:rPr>
        <w:t>.</w:t>
      </w:r>
    </w:p>
    <w:p w:rsidR="00A84435" w:rsidRDefault="00C611C5" w:rsidP="00A84435">
      <w:pPr>
        <w:pStyle w:val="ListParagraph"/>
        <w:spacing w:after="0" w:line="360" w:lineRule="auto"/>
        <w:ind w:left="0"/>
        <w:contextualSpacing w:val="0"/>
        <w:jc w:val="both"/>
        <w:rPr>
          <w:rFonts w:ascii="Arial" w:hAnsi="Arial" w:cs="Arial"/>
          <w:b/>
        </w:rPr>
      </w:pPr>
      <w:r>
        <w:rPr>
          <w:rFonts w:ascii="Arial" w:hAnsi="Arial" w:cs="Arial"/>
          <w:b/>
        </w:rPr>
        <w:t xml:space="preserve">1. </w:t>
      </w:r>
      <w:r w:rsidR="00F25722" w:rsidRPr="005F248C">
        <w:rPr>
          <w:rFonts w:ascii="Arial" w:hAnsi="Arial" w:cs="Arial"/>
          <w:b/>
        </w:rPr>
        <w:t>Introduction</w:t>
      </w:r>
    </w:p>
    <w:p w:rsidR="00B905F1" w:rsidRPr="00A84435" w:rsidRDefault="00D233B4" w:rsidP="00A84435">
      <w:pPr>
        <w:pStyle w:val="ListParagraph"/>
        <w:spacing w:after="0" w:line="360" w:lineRule="auto"/>
        <w:ind w:left="0"/>
        <w:contextualSpacing w:val="0"/>
        <w:jc w:val="both"/>
        <w:rPr>
          <w:rFonts w:ascii="Arial" w:hAnsi="Arial" w:cs="Arial"/>
          <w:b/>
        </w:rPr>
      </w:pPr>
      <w:r w:rsidRPr="002F3EF3">
        <w:rPr>
          <w:rFonts w:ascii="Arial" w:hAnsi="Arial" w:cs="Arial"/>
          <w:highlight w:val="yellow"/>
        </w:rPr>
        <w:t>The interfacial tension</w:t>
      </w:r>
      <w:r w:rsidR="00A84435" w:rsidRPr="002F3EF3">
        <w:rPr>
          <w:rFonts w:ascii="Arial" w:hAnsi="Arial" w:cs="Arial"/>
          <w:highlight w:val="yellow"/>
        </w:rPr>
        <w:t xml:space="preserve"> is an important physical property in several industrial applications because the performance of many engineering processes depends on the behavior of fluid–fluid and solid–fluid interfaces.</w:t>
      </w:r>
      <w:r w:rsidR="00A84435">
        <w:rPr>
          <w:rFonts w:ascii="Arial" w:hAnsi="Arial" w:cs="Arial"/>
        </w:rPr>
        <w:t xml:space="preserve"> </w:t>
      </w:r>
      <w:r w:rsidR="003C1794" w:rsidRPr="005F248C">
        <w:rPr>
          <w:rFonts w:ascii="Arial" w:hAnsi="Arial" w:cs="Arial"/>
        </w:rPr>
        <w:t>Numerous experimental, theoretical, and simulation investigations have been conducted on the interfacial character</w:t>
      </w:r>
      <w:r w:rsidR="007156A2" w:rsidRPr="005F248C">
        <w:rPr>
          <w:rFonts w:ascii="Arial" w:hAnsi="Arial" w:cs="Arial"/>
        </w:rPr>
        <w:t>istics of binary mixtures of n-alkane with</w:t>
      </w:r>
      <w:r w:rsidR="00036639" w:rsidRPr="005F248C">
        <w:rPr>
          <w:rFonts w:ascii="Arial" w:hAnsi="Arial" w:cs="Arial"/>
        </w:rPr>
        <w:t xml:space="preserve"> natural gases such as</w:t>
      </w:r>
      <m:oMath>
        <m:r>
          <w:rPr>
            <w:rFonts w:ascii="Cambria Math" w:hAnsi="Cambria Math" w:cs="Arial"/>
          </w:rPr>
          <m:t xml:space="preserve"> </m:t>
        </m:r>
        <m:sSub>
          <m:sSubPr>
            <m:ctrlPr>
              <w:rPr>
                <w:rFonts w:ascii="Cambria Math" w:hAnsi="Cambria Math" w:cs="Arial"/>
                <w:i/>
              </w:rPr>
            </m:ctrlPr>
          </m:sSubPr>
          <m:e>
            <m:r>
              <w:rPr>
                <w:rFonts w:ascii="Cambria Math" w:hAnsi="Cambria Math" w:cs="Arial"/>
              </w:rPr>
              <m:t>CH</m:t>
            </m:r>
          </m:e>
          <m:sub>
            <m:r>
              <w:rPr>
                <w:rFonts w:ascii="Cambria Math" w:hAnsi="Cambria Math" w:cs="Arial"/>
              </w:rPr>
              <m:t>4</m:t>
            </m:r>
          </m:sub>
        </m:sSub>
      </m:oMath>
      <w:r w:rsidR="003C1794" w:rsidRPr="005F248C">
        <w:rPr>
          <w:rFonts w:ascii="Arial" w:hAnsi="Arial" w:cs="Arial"/>
        </w:rPr>
        <w:t xml:space="preserve"> and </w:t>
      </w:r>
      <m:oMath>
        <m:sSub>
          <m:sSubPr>
            <m:ctrlPr>
              <w:rPr>
                <w:rFonts w:ascii="Cambria Math" w:hAnsi="Cambria Math" w:cs="Arial"/>
                <w:i/>
              </w:rPr>
            </m:ctrlPr>
          </m:sSubPr>
          <m:e>
            <m:r>
              <w:rPr>
                <w:rFonts w:ascii="Cambria Math" w:hAnsi="Cambria Math" w:cs="Arial"/>
              </w:rPr>
              <m:t>CO</m:t>
            </m:r>
          </m:e>
          <m:sub>
            <m:r>
              <w:rPr>
                <w:rFonts w:ascii="Cambria Math" w:hAnsi="Cambria Math" w:cs="Arial"/>
              </w:rPr>
              <m:t>2</m:t>
            </m:r>
          </m:sub>
        </m:sSub>
      </m:oMath>
      <w:r w:rsidR="00036639" w:rsidRPr="005F248C">
        <w:rPr>
          <w:rFonts w:ascii="Arial" w:hAnsi="Arial" w:cs="Arial"/>
        </w:rPr>
        <w:t xml:space="preserve"> in different ranges of temperature and pressure</w:t>
      </w:r>
      <w:r w:rsidR="00A73B59">
        <w:rPr>
          <w:rFonts w:ascii="Arial" w:hAnsi="Arial" w:cs="Arial"/>
        </w:rPr>
        <w:t xml:space="preserve"> </w:t>
      </w:r>
      <w:r w:rsidR="006C5CA9" w:rsidRPr="005F248C">
        <w:rPr>
          <w:rFonts w:ascii="Arial" w:hAnsi="Arial" w:cs="Arial"/>
        </w:rPr>
        <w:t>[</w:t>
      </w:r>
      <w:proofErr w:type="spellStart"/>
      <w:r w:rsidR="00355CD2">
        <w:rPr>
          <w:rFonts w:ascii="Arial" w:hAnsi="Arial" w:cs="Arial"/>
        </w:rPr>
        <w:t>Mahdaviara</w:t>
      </w:r>
      <w:proofErr w:type="spellEnd"/>
      <w:r w:rsidR="00355CD2">
        <w:rPr>
          <w:rFonts w:ascii="Arial" w:hAnsi="Arial" w:cs="Arial"/>
        </w:rPr>
        <w:t xml:space="preserve"> et al. 2021; Li et al. 2017; Menand et al., 2020; </w:t>
      </w:r>
      <w:proofErr w:type="spellStart"/>
      <w:r w:rsidR="00355CD2">
        <w:rPr>
          <w:rFonts w:ascii="Arial" w:hAnsi="Arial" w:cs="Arial"/>
        </w:rPr>
        <w:t>Mique</w:t>
      </w:r>
      <w:proofErr w:type="spellEnd"/>
      <w:r w:rsidR="00355CD2">
        <w:rPr>
          <w:rFonts w:ascii="Arial" w:hAnsi="Arial" w:cs="Arial"/>
        </w:rPr>
        <w:t xml:space="preserve"> et al.,</w:t>
      </w:r>
      <w:r w:rsidR="00DC662E">
        <w:rPr>
          <w:rFonts w:ascii="Arial" w:hAnsi="Arial" w:cs="Arial"/>
        </w:rPr>
        <w:t>2008;</w:t>
      </w:r>
      <w:r w:rsidR="007222C8">
        <w:rPr>
          <w:rFonts w:ascii="Arial" w:hAnsi="Arial" w:cs="Arial"/>
        </w:rPr>
        <w:t xml:space="preserve"> </w:t>
      </w:r>
      <w:r w:rsidR="00355CD2">
        <w:rPr>
          <w:rFonts w:ascii="Arial" w:hAnsi="Arial" w:cs="Arial"/>
        </w:rPr>
        <w:t>Carey et al., 1980</w:t>
      </w:r>
      <w:r w:rsidR="00DC662E">
        <w:rPr>
          <w:rFonts w:ascii="Arial" w:hAnsi="Arial" w:cs="Arial"/>
        </w:rPr>
        <w:t xml:space="preserve">; </w:t>
      </w:r>
      <w:proofErr w:type="spellStart"/>
      <w:r w:rsidR="00DC662E">
        <w:rPr>
          <w:rFonts w:ascii="Arial" w:hAnsi="Arial" w:cs="Arial"/>
        </w:rPr>
        <w:t>Ameli</w:t>
      </w:r>
      <w:proofErr w:type="spellEnd"/>
      <w:r w:rsidR="00DC662E">
        <w:rPr>
          <w:rFonts w:ascii="Arial" w:hAnsi="Arial" w:cs="Arial"/>
        </w:rPr>
        <w:t xml:space="preserve"> et al., 2018; Laffite et al., 2006;</w:t>
      </w:r>
      <w:r w:rsidR="00D339D7">
        <w:rPr>
          <w:rFonts w:ascii="Arial" w:hAnsi="Arial" w:cs="Arial"/>
        </w:rPr>
        <w:t xml:space="preserve"> Amezquita et al., 2010; </w:t>
      </w:r>
      <w:r w:rsidR="00A73B59">
        <w:rPr>
          <w:rFonts w:ascii="Arial" w:hAnsi="Arial" w:cs="Arial"/>
        </w:rPr>
        <w:t>Choudhary et al., 2019</w:t>
      </w:r>
      <w:r w:rsidR="00B753D9">
        <w:rPr>
          <w:rFonts w:ascii="Arial" w:hAnsi="Arial" w:cs="Arial"/>
        </w:rPr>
        <w:t xml:space="preserve">; </w:t>
      </w:r>
      <w:proofErr w:type="spellStart"/>
      <w:r w:rsidR="00B753D9">
        <w:rPr>
          <w:rFonts w:ascii="Arial" w:hAnsi="Arial" w:cs="Arial"/>
        </w:rPr>
        <w:t>Mirzaie</w:t>
      </w:r>
      <w:proofErr w:type="spellEnd"/>
      <w:r w:rsidR="00B753D9">
        <w:rPr>
          <w:rFonts w:ascii="Arial" w:hAnsi="Arial" w:cs="Arial"/>
        </w:rPr>
        <w:t xml:space="preserve"> et al., 2020</w:t>
      </w:r>
      <w:r w:rsidR="00DD5C3F">
        <w:rPr>
          <w:rFonts w:ascii="Arial" w:hAnsi="Arial" w:cs="Arial"/>
        </w:rPr>
        <w:t>, Amar et al., 2021</w:t>
      </w:r>
      <w:r w:rsidR="00355CD2">
        <w:rPr>
          <w:rFonts w:ascii="Arial" w:hAnsi="Arial" w:cs="Arial"/>
        </w:rPr>
        <w:t>]</w:t>
      </w:r>
      <w:r w:rsidR="003C1794" w:rsidRPr="005F248C">
        <w:rPr>
          <w:rFonts w:ascii="Arial" w:hAnsi="Arial" w:cs="Arial"/>
        </w:rPr>
        <w:t>.</w:t>
      </w:r>
      <w:r w:rsidR="005E75EE" w:rsidRPr="005F248C">
        <w:rPr>
          <w:rFonts w:ascii="Arial" w:hAnsi="Arial" w:cs="Arial"/>
        </w:rPr>
        <w:t xml:space="preserve">Several authors have sought to estimate this parameter to circumvent the complexities and expenses linked to laboratory measurements. In recent decades, various mathematical and thermodynamic models have emerged as promising approaches for interfacial tension (IFT) estimation, including the </w:t>
      </w:r>
      <w:proofErr w:type="spellStart"/>
      <w:r w:rsidR="005E75EE" w:rsidRPr="005F248C">
        <w:rPr>
          <w:rFonts w:ascii="Arial" w:hAnsi="Arial" w:cs="Arial"/>
        </w:rPr>
        <w:t>Parachor</w:t>
      </w:r>
      <w:proofErr w:type="spellEnd"/>
      <w:r w:rsidR="005F5FE9">
        <w:rPr>
          <w:rFonts w:ascii="Arial" w:hAnsi="Arial" w:cs="Arial"/>
        </w:rPr>
        <w:t xml:space="preserve"> </w:t>
      </w:r>
      <w:r w:rsidR="005E75EE" w:rsidRPr="005F248C">
        <w:rPr>
          <w:rFonts w:ascii="Arial" w:hAnsi="Arial" w:cs="Arial"/>
        </w:rPr>
        <w:t>[</w:t>
      </w:r>
      <w:r w:rsidR="007222C8">
        <w:rPr>
          <w:rFonts w:ascii="Arial" w:hAnsi="Arial" w:cs="Arial"/>
        </w:rPr>
        <w:t xml:space="preserve">Macleod et </w:t>
      </w:r>
      <w:r w:rsidR="00CD0380">
        <w:rPr>
          <w:rFonts w:ascii="Arial" w:hAnsi="Arial" w:cs="Arial"/>
        </w:rPr>
        <w:t xml:space="preserve">al., 1923; </w:t>
      </w:r>
      <w:proofErr w:type="spellStart"/>
      <w:r w:rsidR="00CD0380">
        <w:rPr>
          <w:rFonts w:ascii="Arial" w:hAnsi="Arial" w:cs="Arial"/>
        </w:rPr>
        <w:t>Sugden</w:t>
      </w:r>
      <w:proofErr w:type="spellEnd"/>
      <w:r w:rsidR="00CD0380">
        <w:rPr>
          <w:rFonts w:ascii="Arial" w:hAnsi="Arial" w:cs="Arial"/>
        </w:rPr>
        <w:t xml:space="preserve"> et al., 1924</w:t>
      </w:r>
      <w:r w:rsidR="005E75EE" w:rsidRPr="005F248C">
        <w:rPr>
          <w:rFonts w:ascii="Arial" w:hAnsi="Arial" w:cs="Arial"/>
        </w:rPr>
        <w:t>], Scaling Law Method</w:t>
      </w:r>
      <w:r w:rsidR="00C45CEA">
        <w:rPr>
          <w:rFonts w:ascii="Arial" w:hAnsi="Arial" w:cs="Arial"/>
        </w:rPr>
        <w:t xml:space="preserve"> </w:t>
      </w:r>
      <w:r w:rsidR="005E75EE" w:rsidRPr="005F248C">
        <w:rPr>
          <w:rFonts w:ascii="Arial" w:hAnsi="Arial" w:cs="Arial"/>
        </w:rPr>
        <w:t>[</w:t>
      </w:r>
      <w:proofErr w:type="spellStart"/>
      <w:r w:rsidR="00CD0380">
        <w:rPr>
          <w:rFonts w:ascii="Arial" w:hAnsi="Arial" w:cs="Arial"/>
        </w:rPr>
        <w:t>Mique</w:t>
      </w:r>
      <w:proofErr w:type="spellEnd"/>
      <w:r w:rsidR="00CD0380" w:rsidRPr="00CD0380">
        <w:rPr>
          <w:rFonts w:ascii="Arial" w:hAnsi="Arial" w:cs="Arial"/>
        </w:rPr>
        <w:t xml:space="preserve"> </w:t>
      </w:r>
      <w:r w:rsidR="00C45CEA">
        <w:rPr>
          <w:rFonts w:ascii="Arial" w:hAnsi="Arial" w:cs="Arial"/>
        </w:rPr>
        <w:t>et al.,(2008);</w:t>
      </w:r>
      <w:r w:rsidR="00AF4A59">
        <w:rPr>
          <w:rFonts w:ascii="Arial" w:hAnsi="Arial" w:cs="Arial"/>
        </w:rPr>
        <w:t xml:space="preserve"> </w:t>
      </w:r>
      <w:r w:rsidR="005E75EE" w:rsidRPr="005F248C">
        <w:rPr>
          <w:rFonts w:ascii="Arial" w:hAnsi="Arial" w:cs="Arial"/>
        </w:rPr>
        <w:t>Corresponding State Method</w:t>
      </w:r>
      <w:r w:rsidR="00B753D9">
        <w:rPr>
          <w:rFonts w:ascii="Arial" w:hAnsi="Arial" w:cs="Arial"/>
        </w:rPr>
        <w:t xml:space="preserve"> </w:t>
      </w:r>
      <w:r w:rsidR="005E75EE" w:rsidRPr="005F248C">
        <w:rPr>
          <w:rFonts w:ascii="Arial" w:hAnsi="Arial" w:cs="Arial"/>
        </w:rPr>
        <w:t>[</w:t>
      </w:r>
      <w:proofErr w:type="spellStart"/>
      <w:r w:rsidR="005F5FE9">
        <w:rPr>
          <w:rFonts w:ascii="Arial" w:hAnsi="Arial" w:cs="Arial"/>
        </w:rPr>
        <w:t>Mique</w:t>
      </w:r>
      <w:proofErr w:type="spellEnd"/>
      <w:r w:rsidR="005F5FE9">
        <w:rPr>
          <w:rFonts w:ascii="Arial" w:hAnsi="Arial" w:cs="Arial"/>
        </w:rPr>
        <w:t xml:space="preserve"> et al., 2008; </w:t>
      </w:r>
      <w:proofErr w:type="spellStart"/>
      <w:r w:rsidR="005F5FE9">
        <w:rPr>
          <w:rFonts w:ascii="Arial" w:hAnsi="Arial" w:cs="Arial"/>
        </w:rPr>
        <w:t>Zuo</w:t>
      </w:r>
      <w:proofErr w:type="spellEnd"/>
      <w:r w:rsidR="005F5FE9">
        <w:rPr>
          <w:rFonts w:ascii="Arial" w:hAnsi="Arial" w:cs="Arial"/>
        </w:rPr>
        <w:t xml:space="preserve"> et al., 1996</w:t>
      </w:r>
      <w:r w:rsidR="00B753D9">
        <w:rPr>
          <w:rFonts w:ascii="Arial" w:hAnsi="Arial" w:cs="Arial"/>
        </w:rPr>
        <w:t>;</w:t>
      </w:r>
      <w:r w:rsidR="00AF4A59">
        <w:rPr>
          <w:rFonts w:ascii="Arial" w:hAnsi="Arial" w:cs="Arial"/>
        </w:rPr>
        <w:t xml:space="preserve"> </w:t>
      </w:r>
      <w:r w:rsidR="005E75EE" w:rsidRPr="005F248C">
        <w:rPr>
          <w:rFonts w:ascii="Arial" w:hAnsi="Arial" w:cs="Arial"/>
        </w:rPr>
        <w:t>Linear Gradient Theory (DGT)</w:t>
      </w:r>
      <w:r w:rsidR="00AF4A59">
        <w:rPr>
          <w:rFonts w:ascii="Arial" w:hAnsi="Arial" w:cs="Arial"/>
        </w:rPr>
        <w:t xml:space="preserve"> </w:t>
      </w:r>
      <w:r w:rsidR="005E75EE" w:rsidRPr="005F248C">
        <w:rPr>
          <w:rFonts w:ascii="Arial" w:hAnsi="Arial" w:cs="Arial"/>
        </w:rPr>
        <w:t>[</w:t>
      </w:r>
      <w:proofErr w:type="spellStart"/>
      <w:r w:rsidR="005F5FE9">
        <w:rPr>
          <w:rFonts w:ascii="Arial" w:hAnsi="Arial" w:cs="Arial"/>
        </w:rPr>
        <w:t>Mique</w:t>
      </w:r>
      <w:proofErr w:type="spellEnd"/>
      <w:r w:rsidR="005F5FE9">
        <w:rPr>
          <w:rFonts w:ascii="Arial" w:hAnsi="Arial" w:cs="Arial"/>
        </w:rPr>
        <w:t xml:space="preserve"> et al., 2008; Pereira et al., 2016] </w:t>
      </w:r>
      <w:r w:rsidR="005E75EE" w:rsidRPr="005F248C">
        <w:rPr>
          <w:rFonts w:ascii="Arial" w:hAnsi="Arial" w:cs="Arial"/>
        </w:rPr>
        <w:t>and Density Gradient Theory (DGT)</w:t>
      </w:r>
      <w:r w:rsidR="005F5FE9">
        <w:rPr>
          <w:rFonts w:ascii="Arial" w:hAnsi="Arial" w:cs="Arial"/>
        </w:rPr>
        <w:t xml:space="preserve"> </w:t>
      </w:r>
      <w:r w:rsidR="005E75EE" w:rsidRPr="005F248C">
        <w:rPr>
          <w:rFonts w:ascii="Arial" w:hAnsi="Arial" w:cs="Arial"/>
        </w:rPr>
        <w:t>[</w:t>
      </w:r>
      <w:proofErr w:type="spellStart"/>
      <w:r w:rsidR="005F5FE9">
        <w:rPr>
          <w:rFonts w:ascii="Arial" w:hAnsi="Arial" w:cs="Arial"/>
        </w:rPr>
        <w:t>Mique</w:t>
      </w:r>
      <w:proofErr w:type="spellEnd"/>
      <w:r w:rsidR="005F5FE9">
        <w:rPr>
          <w:rFonts w:ascii="Arial" w:hAnsi="Arial" w:cs="Arial"/>
        </w:rPr>
        <w:t xml:space="preserve"> et al., 2008; </w:t>
      </w:r>
      <w:proofErr w:type="spellStart"/>
      <w:r w:rsidR="005F5FE9">
        <w:rPr>
          <w:rFonts w:ascii="Arial" w:hAnsi="Arial" w:cs="Arial"/>
        </w:rPr>
        <w:t>Aahrafizadeh</w:t>
      </w:r>
      <w:proofErr w:type="spellEnd"/>
      <w:r w:rsidR="005F5FE9">
        <w:rPr>
          <w:rFonts w:ascii="Arial" w:hAnsi="Arial" w:cs="Arial"/>
        </w:rPr>
        <w:t xml:space="preserve"> et al., 2011]</w:t>
      </w:r>
      <w:r w:rsidR="005E75EE" w:rsidRPr="005F248C">
        <w:rPr>
          <w:rFonts w:ascii="Arial" w:hAnsi="Arial" w:cs="Arial"/>
        </w:rPr>
        <w:t>. Additionally, several researchers have utilized combinations of these theoretical models along with different Equations of State (EOSs) to concurrently clarify various interfacial properties of fluid systems in the presence of different gases.</w:t>
      </w:r>
      <w:r w:rsidR="00B753D9">
        <w:rPr>
          <w:rFonts w:ascii="Arial" w:hAnsi="Arial" w:cs="Arial"/>
        </w:rPr>
        <w:t xml:space="preserve"> </w:t>
      </w:r>
      <w:r w:rsidR="00D40D33" w:rsidRPr="005F248C">
        <w:rPr>
          <w:rFonts w:ascii="Arial" w:hAnsi="Arial" w:cs="Arial"/>
        </w:rPr>
        <w:t>Some simulation methods, such as</w:t>
      </w:r>
      <w:r w:rsidR="00235538" w:rsidRPr="005F248C">
        <w:rPr>
          <w:rFonts w:ascii="Arial" w:hAnsi="Arial" w:cs="Arial"/>
        </w:rPr>
        <w:t xml:space="preserve"> Molecular Dynamic</w:t>
      </w:r>
      <w:r w:rsidR="0059540F">
        <w:rPr>
          <w:rFonts w:ascii="Arial" w:hAnsi="Arial" w:cs="Arial"/>
        </w:rPr>
        <w:t xml:space="preserve"> </w:t>
      </w:r>
      <w:r w:rsidR="00235538" w:rsidRPr="005F248C">
        <w:rPr>
          <w:rFonts w:ascii="Arial" w:hAnsi="Arial" w:cs="Arial"/>
        </w:rPr>
        <w:t>(MD) simulations</w:t>
      </w:r>
      <w:r w:rsidR="00B753D9">
        <w:rPr>
          <w:rFonts w:ascii="Arial" w:hAnsi="Arial" w:cs="Arial"/>
        </w:rPr>
        <w:t xml:space="preserve"> </w:t>
      </w:r>
      <w:r w:rsidR="005F5FE9">
        <w:rPr>
          <w:rFonts w:ascii="Arial" w:hAnsi="Arial" w:cs="Arial"/>
        </w:rPr>
        <w:t>[Choudhary et al., 2021</w:t>
      </w:r>
      <w:r w:rsidR="00E73AA7" w:rsidRPr="005F248C">
        <w:rPr>
          <w:rFonts w:ascii="Arial" w:hAnsi="Arial" w:cs="Arial"/>
        </w:rPr>
        <w:t>]</w:t>
      </w:r>
      <w:r w:rsidR="00235538" w:rsidRPr="005F248C">
        <w:rPr>
          <w:rFonts w:ascii="Arial" w:hAnsi="Arial" w:cs="Arial"/>
        </w:rPr>
        <w:t>, have been also found as useful approaches for addressing</w:t>
      </w:r>
      <w:r w:rsidR="005F5FE9">
        <w:rPr>
          <w:rFonts w:ascii="Arial" w:hAnsi="Arial" w:cs="Arial"/>
        </w:rPr>
        <w:t xml:space="preserve"> the IFT of the diverse systems. </w:t>
      </w:r>
      <w:r w:rsidR="003C1794" w:rsidRPr="005F248C">
        <w:rPr>
          <w:rFonts w:ascii="Arial" w:hAnsi="Arial" w:cs="Arial"/>
        </w:rPr>
        <w:t>To our knowledge, only a limited number of e</w:t>
      </w:r>
      <w:r w:rsidR="00FB5E73" w:rsidRPr="005F248C">
        <w:rPr>
          <w:rFonts w:ascii="Arial" w:hAnsi="Arial" w:cs="Arial"/>
        </w:rPr>
        <w:t>xperimental investigations [</w:t>
      </w:r>
      <w:r w:rsidR="005F5FE9">
        <w:rPr>
          <w:rFonts w:ascii="Arial" w:hAnsi="Arial" w:cs="Arial"/>
        </w:rPr>
        <w:t>Choudhary et al., 2021; Mejia et al., 2014;</w:t>
      </w:r>
      <w:r w:rsidR="004F1047">
        <w:rPr>
          <w:rFonts w:ascii="Arial" w:hAnsi="Arial" w:cs="Arial"/>
        </w:rPr>
        <w:t xml:space="preserve"> Jaeger et al., 2010; </w:t>
      </w:r>
      <w:proofErr w:type="spellStart"/>
      <w:r w:rsidR="004F1047">
        <w:rPr>
          <w:rFonts w:ascii="Arial" w:hAnsi="Arial" w:cs="Arial"/>
        </w:rPr>
        <w:t>Miquez</w:t>
      </w:r>
      <w:proofErr w:type="spellEnd"/>
      <w:r w:rsidR="004F1047">
        <w:rPr>
          <w:rFonts w:ascii="Arial" w:hAnsi="Arial" w:cs="Arial"/>
        </w:rPr>
        <w:t xml:space="preserve"> et al., 2014; </w:t>
      </w:r>
      <w:proofErr w:type="spellStart"/>
      <w:r w:rsidR="004F1047">
        <w:rPr>
          <w:rFonts w:ascii="Arial" w:hAnsi="Arial" w:cs="Arial"/>
        </w:rPr>
        <w:t>Mirzaie</w:t>
      </w:r>
      <w:proofErr w:type="spellEnd"/>
      <w:r w:rsidR="004F1047">
        <w:rPr>
          <w:rFonts w:ascii="Arial" w:hAnsi="Arial" w:cs="Arial"/>
        </w:rPr>
        <w:t xml:space="preserve"> et al., 2020; </w:t>
      </w:r>
      <w:proofErr w:type="spellStart"/>
      <w:r w:rsidR="004F1047">
        <w:rPr>
          <w:rFonts w:ascii="Arial" w:hAnsi="Arial" w:cs="Arial"/>
        </w:rPr>
        <w:t>Mahdaviara</w:t>
      </w:r>
      <w:proofErr w:type="spellEnd"/>
      <w:r w:rsidR="004F1047">
        <w:rPr>
          <w:rFonts w:ascii="Arial" w:hAnsi="Arial" w:cs="Arial"/>
        </w:rPr>
        <w:t xml:space="preserve"> et al., 2022; </w:t>
      </w:r>
      <w:proofErr w:type="spellStart"/>
      <w:r w:rsidR="004F1047">
        <w:rPr>
          <w:rFonts w:ascii="Arial" w:hAnsi="Arial" w:cs="Arial"/>
        </w:rPr>
        <w:t>Zolghadr</w:t>
      </w:r>
      <w:proofErr w:type="spellEnd"/>
      <w:r w:rsidR="004F1047">
        <w:rPr>
          <w:rFonts w:ascii="Arial" w:hAnsi="Arial" w:cs="Arial"/>
        </w:rPr>
        <w:t xml:space="preserve"> et al., 2013]</w:t>
      </w:r>
      <w:r w:rsidR="003C1794" w:rsidRPr="005F248C">
        <w:rPr>
          <w:rFonts w:ascii="Arial" w:hAnsi="Arial" w:cs="Arial"/>
        </w:rPr>
        <w:t xml:space="preserve"> examining the interfacial tension of (n-alkanes</w:t>
      </w:r>
      <w:r w:rsidR="0059540F">
        <w:rPr>
          <w:rFonts w:ascii="Arial" w:hAnsi="Arial" w:cs="Arial"/>
        </w:rPr>
        <w:t xml:space="preserve"> </w:t>
      </w:r>
      <w:r w:rsidR="003C1794" w:rsidRPr="005F248C">
        <w:rPr>
          <w:rFonts w:ascii="Arial" w:hAnsi="Arial" w:cs="Arial"/>
        </w:rPr>
        <w:t>+</w:t>
      </w:r>
      <m:oMath>
        <m:r>
          <w:rPr>
            <w:rFonts w:ascii="Cambria Math" w:hAnsi="Cambria Math" w:cs="Arial"/>
          </w:rPr>
          <m:t xml:space="preserve"> </m:t>
        </m:r>
        <m:sSub>
          <m:sSubPr>
            <m:ctrlPr>
              <w:rPr>
                <w:rFonts w:ascii="Cambria Math" w:hAnsi="Cambria Math" w:cs="Arial"/>
                <w:i/>
              </w:rPr>
            </m:ctrlPr>
          </m:sSubPr>
          <m:e>
            <m:r>
              <w:rPr>
                <w:rFonts w:ascii="Cambria Math" w:hAnsi="Cambria Math" w:cs="Arial"/>
              </w:rPr>
              <m:t>CH</m:t>
            </m:r>
          </m:e>
          <m:sub>
            <m:r>
              <w:rPr>
                <w:rFonts w:ascii="Cambria Math" w:hAnsi="Cambria Math" w:cs="Arial"/>
              </w:rPr>
              <m:t>4</m:t>
            </m:r>
          </m:sub>
        </m:sSub>
      </m:oMath>
      <w:r w:rsidR="003C1794" w:rsidRPr="005F248C">
        <w:rPr>
          <w:rFonts w:ascii="Arial" w:hAnsi="Arial" w:cs="Arial"/>
        </w:rPr>
        <w:t>) and (n-alkanes +</w:t>
      </w:r>
      <m:oMath>
        <m:sSub>
          <m:sSubPr>
            <m:ctrlPr>
              <w:rPr>
                <w:rFonts w:ascii="Cambria Math" w:hAnsi="Cambria Math" w:cs="Arial"/>
                <w:i/>
              </w:rPr>
            </m:ctrlPr>
          </m:sSubPr>
          <m:e>
            <m:r>
              <w:rPr>
                <w:rFonts w:ascii="Cambria Math" w:hAnsi="Cambria Math" w:cs="Arial"/>
              </w:rPr>
              <m:t xml:space="preserve"> CO</m:t>
            </m:r>
          </m:e>
          <m:sub>
            <m:r>
              <w:rPr>
                <w:rFonts w:ascii="Cambria Math" w:hAnsi="Cambria Math" w:cs="Arial"/>
              </w:rPr>
              <m:t>2</m:t>
            </m:r>
          </m:sub>
        </m:sSub>
      </m:oMath>
      <w:r w:rsidR="003C1794" w:rsidRPr="005F248C">
        <w:rPr>
          <w:rFonts w:ascii="Arial" w:hAnsi="Arial" w:cs="Arial"/>
        </w:rPr>
        <w:t>) systems have been conducted at the pressure conditions considered in this study.</w:t>
      </w:r>
      <w:r w:rsidR="005F37FC">
        <w:rPr>
          <w:rFonts w:ascii="Arial" w:hAnsi="Arial" w:cs="Arial"/>
        </w:rPr>
        <w:t xml:space="preserve"> </w:t>
      </w:r>
      <w:r w:rsidR="00DD0101">
        <w:rPr>
          <w:rFonts w:ascii="Arial" w:hAnsi="Arial" w:cs="Arial"/>
        </w:rPr>
        <w:t>In the paper they [</w:t>
      </w:r>
      <w:r w:rsidR="007C717B" w:rsidRPr="005F248C">
        <w:rPr>
          <w:rFonts w:ascii="Arial" w:hAnsi="Arial" w:cs="Arial"/>
        </w:rPr>
        <w:t>Choudhary et al</w:t>
      </w:r>
      <w:r w:rsidR="00E14141" w:rsidRPr="005F248C">
        <w:rPr>
          <w:rFonts w:ascii="Arial" w:hAnsi="Arial" w:cs="Arial"/>
        </w:rPr>
        <w:t>.</w:t>
      </w:r>
      <w:r w:rsidR="00DD0101">
        <w:rPr>
          <w:rFonts w:ascii="Arial" w:hAnsi="Arial" w:cs="Arial"/>
        </w:rPr>
        <w:t>, 2021]</w:t>
      </w:r>
      <w:r w:rsidR="00E14141" w:rsidRPr="005F248C">
        <w:rPr>
          <w:rFonts w:ascii="Arial" w:hAnsi="Arial" w:cs="Arial"/>
        </w:rPr>
        <w:t xml:space="preserve"> </w:t>
      </w:r>
      <w:r w:rsidR="007C717B" w:rsidRPr="005F248C">
        <w:rPr>
          <w:rFonts w:ascii="Arial" w:hAnsi="Arial" w:cs="Arial"/>
        </w:rPr>
        <w:t>have utilized volume translated Peng-Robinson equation of state</w:t>
      </w:r>
      <w:r w:rsidR="0059540F">
        <w:rPr>
          <w:rFonts w:ascii="Arial" w:hAnsi="Arial" w:cs="Arial"/>
        </w:rPr>
        <w:t xml:space="preserve"> </w:t>
      </w:r>
      <w:r w:rsidR="007C717B" w:rsidRPr="005F248C">
        <w:rPr>
          <w:rFonts w:ascii="Arial" w:hAnsi="Arial" w:cs="Arial"/>
        </w:rPr>
        <w:t>(VT-PR EOS) for prediction of interfacial tension at these pressures.</w:t>
      </w:r>
      <w:r w:rsidR="00B905F1" w:rsidRPr="005F248C">
        <w:rPr>
          <w:rFonts w:ascii="Arial" w:hAnsi="Arial" w:cs="Arial"/>
        </w:rPr>
        <w:t xml:space="preserve"> The van der Waals theory is the foundation of density gradient theory for inhomogeneous fluids. It </w:t>
      </w:r>
      <w:r w:rsidR="00B905F1" w:rsidRPr="005F248C">
        <w:rPr>
          <w:rFonts w:ascii="Arial" w:hAnsi="Arial" w:cs="Arial"/>
        </w:rPr>
        <w:lastRenderedPageBreak/>
        <w:t>was rediscovered by Cahn and Hilliard</w:t>
      </w:r>
      <w:r w:rsidR="00DD0101">
        <w:rPr>
          <w:rFonts w:ascii="Arial" w:hAnsi="Arial" w:cs="Arial"/>
        </w:rPr>
        <w:t xml:space="preserve"> [Cahn &amp; Hilliard 19</w:t>
      </w:r>
      <w:r w:rsidR="00854F59">
        <w:rPr>
          <w:rFonts w:ascii="Arial" w:hAnsi="Arial" w:cs="Arial"/>
        </w:rPr>
        <w:t>5</w:t>
      </w:r>
      <w:r w:rsidR="00DD0101">
        <w:rPr>
          <w:rFonts w:ascii="Arial" w:hAnsi="Arial" w:cs="Arial"/>
        </w:rPr>
        <w:t>8</w:t>
      </w:r>
      <w:r w:rsidR="00FB5E73" w:rsidRPr="005F248C">
        <w:rPr>
          <w:rFonts w:ascii="Arial" w:hAnsi="Arial" w:cs="Arial"/>
        </w:rPr>
        <w:t>]</w:t>
      </w:r>
      <w:r w:rsidR="005F37FC">
        <w:rPr>
          <w:rFonts w:ascii="Arial" w:hAnsi="Arial" w:cs="Arial"/>
        </w:rPr>
        <w:t xml:space="preserve"> </w:t>
      </w:r>
      <w:r w:rsidR="00B905F1" w:rsidRPr="005F248C">
        <w:rPr>
          <w:rFonts w:ascii="Arial" w:hAnsi="Arial" w:cs="Arial"/>
        </w:rPr>
        <w:t>and represents an extension of the Helmholtz free energy density around a step density profile that is truncated after the second term. The local free energy density is calculated using an equation of state, such as the Peng-Robinson equation.</w:t>
      </w:r>
      <w:r w:rsidR="00D46F90">
        <w:rPr>
          <w:rFonts w:ascii="Arial" w:hAnsi="Arial" w:cs="Arial"/>
        </w:rPr>
        <w:t xml:space="preserve"> </w:t>
      </w:r>
    </w:p>
    <w:p w:rsidR="00D46F90" w:rsidRPr="002F3EF3" w:rsidRDefault="00D46F90" w:rsidP="002F3EF3">
      <w:pPr>
        <w:spacing w:after="0" w:line="360" w:lineRule="auto"/>
        <w:jc w:val="both"/>
        <w:rPr>
          <w:rFonts w:ascii="Arial" w:hAnsi="Arial" w:cs="Arial"/>
        </w:rPr>
      </w:pPr>
      <w:r w:rsidRPr="002F3EF3">
        <w:rPr>
          <w:rFonts w:ascii="Arial" w:hAnsi="Arial" w:cs="Arial"/>
          <w:highlight w:val="yellow"/>
        </w:rPr>
        <w:t>Numerous experimental investigations have been conducted on (CO</w:t>
      </w:r>
      <w:r w:rsidRPr="002F3EF3">
        <w:rPr>
          <w:rFonts w:ascii="Cambria Math" w:hAnsi="Cambria Math" w:cs="Cambria Math"/>
          <w:highlight w:val="yellow"/>
        </w:rPr>
        <w:t>₂</w:t>
      </w:r>
      <w:r w:rsidRPr="002F3EF3">
        <w:rPr>
          <w:rFonts w:ascii="Arial" w:hAnsi="Arial" w:cs="Arial"/>
          <w:highlight w:val="yellow"/>
        </w:rPr>
        <w:t xml:space="preserve"> + n-alkanet) and (CH</w:t>
      </w:r>
      <w:r w:rsidRPr="002F3EF3">
        <w:rPr>
          <w:rFonts w:ascii="Cambria Math" w:hAnsi="Cambria Math" w:cs="Cambria Math"/>
          <w:highlight w:val="yellow"/>
        </w:rPr>
        <w:t>₄</w:t>
      </w:r>
      <w:r w:rsidRPr="002F3EF3">
        <w:rPr>
          <w:rFonts w:ascii="Arial" w:hAnsi="Arial" w:cs="Arial"/>
          <w:highlight w:val="yellow"/>
        </w:rPr>
        <w:t xml:space="preserve"> + n-alkanet) systems across a wide range of temperature and pressure to create a comprehensive interfacial tension database. Measuring interfacial tension in the laboratory is both labor-intensive and costly. Accurate determination of interfacial tension is crucial in petroleum and chemical research and engineering. It plays a vital role in various processes, including separation, emulsion formation and stability, fluid transportation, and reservoir engineering tasks such as gas condensate recovery, near-critical fluid recovery (enhanced oil recovery, EOR), and improved oil recovery techniques. The oil and gas industry relies on enhanced oil recovery methods to meet the growing demand for oil, which remains a key energy source. Notable techniques for miscible enhanced oil recovery include carbon dioxide injection and hydrocarbon injection (Methane). Carbon dioxide injection is a well- established and widely used method in this field. Due to limitations in the availability of carbon dioxide as a gas source, there is growing interest in using hydrocarbon gas flooding to enhance oil recovery. The accurate prediction of surface tension (or liquid-vapor interfacial tensions) under the thermodynamic conditions present in petroleum reservoirs is essential for maximizing oil recovery. To prevent labor-intensive and expensive measurements, there is a need for reliable theoretical estimations of surface tensions or interfacial tensions.</w:t>
      </w:r>
    </w:p>
    <w:p w:rsidR="002F3EF3" w:rsidRDefault="002F3EF3" w:rsidP="00EE6C33">
      <w:pPr>
        <w:pStyle w:val="ListParagraph"/>
        <w:spacing w:after="0" w:line="360" w:lineRule="auto"/>
        <w:ind w:left="0"/>
        <w:contextualSpacing w:val="0"/>
        <w:jc w:val="both"/>
        <w:rPr>
          <w:rFonts w:ascii="Arial" w:hAnsi="Arial" w:cs="Arial"/>
          <w:b/>
        </w:rPr>
      </w:pPr>
    </w:p>
    <w:p w:rsidR="00BB5489" w:rsidRPr="005F248C" w:rsidRDefault="00C611C5" w:rsidP="00EE6C33">
      <w:pPr>
        <w:pStyle w:val="ListParagraph"/>
        <w:spacing w:after="0" w:line="360" w:lineRule="auto"/>
        <w:ind w:left="0"/>
        <w:contextualSpacing w:val="0"/>
        <w:jc w:val="both"/>
        <w:rPr>
          <w:rFonts w:ascii="Arial" w:hAnsi="Arial" w:cs="Arial"/>
          <w:b/>
        </w:rPr>
      </w:pPr>
      <w:r>
        <w:rPr>
          <w:rFonts w:ascii="Arial" w:hAnsi="Arial" w:cs="Arial"/>
          <w:b/>
        </w:rPr>
        <w:t xml:space="preserve">2. </w:t>
      </w:r>
      <w:r w:rsidR="00BB5489" w:rsidRPr="005F248C">
        <w:rPr>
          <w:rFonts w:ascii="Arial" w:hAnsi="Arial" w:cs="Arial"/>
          <w:b/>
        </w:rPr>
        <w:t>Density gradient theory</w:t>
      </w:r>
    </w:p>
    <w:p w:rsidR="00187199" w:rsidRPr="005F248C" w:rsidRDefault="006479F9" w:rsidP="00EE6C33">
      <w:pPr>
        <w:pStyle w:val="NormalWeb"/>
        <w:spacing w:before="0" w:beforeAutospacing="0" w:after="0" w:afterAutospacing="0" w:line="360" w:lineRule="auto"/>
        <w:jc w:val="both"/>
        <w:rPr>
          <w:rFonts w:ascii="Arial" w:hAnsi="Arial" w:cs="Arial"/>
          <w:sz w:val="22"/>
          <w:szCs w:val="22"/>
        </w:rPr>
      </w:pPr>
      <w:r w:rsidRPr="005F248C">
        <w:rPr>
          <w:rFonts w:ascii="Arial" w:hAnsi="Arial" w:cs="Arial"/>
          <w:sz w:val="22"/>
          <w:szCs w:val="22"/>
        </w:rPr>
        <w:t xml:space="preserve">The </w:t>
      </w:r>
      <w:r w:rsidR="00FA7577" w:rsidRPr="005F248C">
        <w:rPr>
          <w:rFonts w:ascii="Arial" w:hAnsi="Arial" w:cs="Arial"/>
          <w:sz w:val="22"/>
          <w:szCs w:val="22"/>
        </w:rPr>
        <w:t>dens</w:t>
      </w:r>
      <w:r w:rsidR="00274D17">
        <w:rPr>
          <w:rFonts w:ascii="Arial" w:hAnsi="Arial" w:cs="Arial"/>
          <w:sz w:val="22"/>
          <w:szCs w:val="22"/>
        </w:rPr>
        <w:t>ity gradient theory (DGT) [Cahn &amp; Hilliard et al., 19</w:t>
      </w:r>
      <w:r w:rsidR="00854F59">
        <w:rPr>
          <w:rFonts w:ascii="Arial" w:hAnsi="Arial" w:cs="Arial"/>
          <w:sz w:val="22"/>
          <w:szCs w:val="22"/>
        </w:rPr>
        <w:t>5</w:t>
      </w:r>
      <w:r w:rsidR="00274D17">
        <w:rPr>
          <w:rFonts w:ascii="Arial" w:hAnsi="Arial" w:cs="Arial"/>
          <w:sz w:val="22"/>
          <w:szCs w:val="22"/>
        </w:rPr>
        <w:t>8; Li et al., 2008; Mejia et al., 2014; Carey et al., 1980</w:t>
      </w:r>
      <w:r w:rsidR="00B563F5">
        <w:rPr>
          <w:rFonts w:ascii="Arial" w:hAnsi="Arial" w:cs="Arial"/>
          <w:sz w:val="22"/>
          <w:szCs w:val="22"/>
        </w:rPr>
        <w:t xml:space="preserve">; </w:t>
      </w:r>
      <w:proofErr w:type="spellStart"/>
      <w:r w:rsidR="00B563F5">
        <w:rPr>
          <w:rFonts w:ascii="Arial" w:hAnsi="Arial" w:cs="Arial"/>
          <w:sz w:val="22"/>
          <w:szCs w:val="22"/>
        </w:rPr>
        <w:t>Mique</w:t>
      </w:r>
      <w:proofErr w:type="spellEnd"/>
      <w:r w:rsidR="00B563F5">
        <w:rPr>
          <w:rFonts w:ascii="Arial" w:hAnsi="Arial" w:cs="Arial"/>
          <w:sz w:val="22"/>
          <w:szCs w:val="22"/>
        </w:rPr>
        <w:t xml:space="preserve"> et al., 2004</w:t>
      </w:r>
      <w:r w:rsidRPr="005F248C">
        <w:rPr>
          <w:rFonts w:ascii="Arial" w:hAnsi="Arial" w:cs="Arial"/>
          <w:sz w:val="22"/>
          <w:szCs w:val="22"/>
        </w:rPr>
        <w:t>] is based on a mean field approximation that describes the uniform evolution of Helmholtz energy density across the interface. This approach aids in determining interfacial parameters, such as the density profile an</w:t>
      </w:r>
      <w:r w:rsidR="00FA7577" w:rsidRPr="005F248C">
        <w:rPr>
          <w:rFonts w:ascii="Arial" w:hAnsi="Arial" w:cs="Arial"/>
          <w:sz w:val="22"/>
          <w:szCs w:val="22"/>
        </w:rPr>
        <w:t>d</w:t>
      </w:r>
      <w:r w:rsidR="00E60B9F">
        <w:rPr>
          <w:rFonts w:ascii="Arial" w:hAnsi="Arial" w:cs="Arial"/>
          <w:sz w:val="22"/>
          <w:szCs w:val="22"/>
        </w:rPr>
        <w:t xml:space="preserve"> interfacial tension. </w:t>
      </w:r>
      <w:r w:rsidR="00023324">
        <w:rPr>
          <w:rFonts w:ascii="Arial" w:hAnsi="Arial" w:cs="Arial"/>
          <w:sz w:val="22"/>
          <w:szCs w:val="22"/>
        </w:rPr>
        <w:t>C</w:t>
      </w:r>
      <w:r w:rsidRPr="005F248C">
        <w:rPr>
          <w:rFonts w:ascii="Arial" w:hAnsi="Arial" w:cs="Arial"/>
          <w:sz w:val="22"/>
          <w:szCs w:val="22"/>
        </w:rPr>
        <w:t>onfirmed the DGT</w:t>
      </w:r>
      <w:r w:rsidR="00B052C9" w:rsidRPr="005F248C">
        <w:rPr>
          <w:rFonts w:ascii="Arial" w:hAnsi="Arial" w:cs="Arial"/>
          <w:sz w:val="22"/>
          <w:szCs w:val="22"/>
        </w:rPr>
        <w:t xml:space="preserve"> to be</w:t>
      </w:r>
      <w:r w:rsidRPr="005F248C">
        <w:rPr>
          <w:rFonts w:ascii="Arial" w:hAnsi="Arial" w:cs="Arial"/>
          <w:sz w:val="22"/>
          <w:szCs w:val="22"/>
        </w:rPr>
        <w:t xml:space="preserve"> more efficient and precise than other methods. Th</w:t>
      </w:r>
      <w:r w:rsidR="00EB37B2" w:rsidRPr="005F248C">
        <w:rPr>
          <w:rFonts w:ascii="Arial" w:hAnsi="Arial" w:cs="Arial"/>
          <w:sz w:val="22"/>
          <w:szCs w:val="22"/>
        </w:rPr>
        <w:t>is technique primarily uses</w:t>
      </w:r>
      <w:r w:rsidRPr="005F248C">
        <w:rPr>
          <w:rFonts w:ascii="Arial" w:hAnsi="Arial" w:cs="Arial"/>
          <w:sz w:val="22"/>
          <w:szCs w:val="22"/>
        </w:rPr>
        <w:t xml:space="preserve"> the equation of state (EOS) to analyze interfacial characteristics and phase equilibrium.</w:t>
      </w:r>
      <w:r w:rsidR="007E6663">
        <w:rPr>
          <w:rFonts w:ascii="Arial" w:hAnsi="Arial" w:cs="Arial"/>
          <w:sz w:val="22"/>
          <w:szCs w:val="22"/>
        </w:rPr>
        <w:t xml:space="preserve"> </w:t>
      </w:r>
      <w:r w:rsidR="00EB37B2" w:rsidRPr="005F248C">
        <w:rPr>
          <w:rFonts w:ascii="Arial" w:hAnsi="Arial" w:cs="Arial"/>
          <w:sz w:val="22"/>
          <w:szCs w:val="22"/>
        </w:rPr>
        <w:t>The DGT has been combined with various equations of state. Cahn and Hilliard developed t</w:t>
      </w:r>
      <w:r w:rsidR="003817EC" w:rsidRPr="005F248C">
        <w:rPr>
          <w:rFonts w:ascii="Arial" w:hAnsi="Arial" w:cs="Arial"/>
          <w:sz w:val="22"/>
          <w:szCs w:val="22"/>
        </w:rPr>
        <w:t xml:space="preserve">he well-known </w:t>
      </w:r>
      <w:r w:rsidR="00EB37B2" w:rsidRPr="005F248C">
        <w:rPr>
          <w:rFonts w:ascii="Arial" w:hAnsi="Arial" w:cs="Arial"/>
          <w:sz w:val="22"/>
          <w:szCs w:val="22"/>
        </w:rPr>
        <w:t>equation, which describes the separation of phases in binary alloys. Since its inception, the CH equation has been applied across numerous fields, including science, chemistry, physics, and biology. Consequently, understanding how this equation operates within different models is essential. Currently, density gradient theory serves as an effective method for determining the interfacial tension of mixtures.</w:t>
      </w:r>
      <w:r w:rsidR="007E6663">
        <w:rPr>
          <w:rFonts w:ascii="Arial" w:hAnsi="Arial" w:cs="Arial"/>
          <w:sz w:val="22"/>
          <w:szCs w:val="22"/>
        </w:rPr>
        <w:t xml:space="preserve"> </w:t>
      </w:r>
      <w:r w:rsidR="00831CEE" w:rsidRPr="005F248C">
        <w:rPr>
          <w:rFonts w:ascii="Arial" w:hAnsi="Arial" w:cs="Arial"/>
          <w:sz w:val="22"/>
          <w:szCs w:val="22"/>
        </w:rPr>
        <w:t>Understanding the influence parameter is essential for computation. Assume the interface between the liquid and vapor bulk phases is planar. The interface thickness is represented by z, which denotes the distance normal to this interface.</w:t>
      </w:r>
      <w:r w:rsidR="002A119B">
        <w:rPr>
          <w:rFonts w:ascii="Arial" w:hAnsi="Arial" w:cs="Arial"/>
          <w:sz w:val="22"/>
          <w:szCs w:val="22"/>
        </w:rPr>
        <w:t xml:space="preserve"> </w:t>
      </w:r>
      <w:r w:rsidR="00187199" w:rsidRPr="005F248C">
        <w:rPr>
          <w:rFonts w:ascii="Arial" w:hAnsi="Arial" w:cs="Arial"/>
          <w:sz w:val="22"/>
          <w:szCs w:val="22"/>
        </w:rPr>
        <w:t xml:space="preserve">According to the density gradient theory, in the absence of external potentials, the differential equation governing the density distributions </w:t>
      </w:r>
      <m:oMath>
        <m:sSub>
          <m:sSubPr>
            <m:ctrlPr>
              <w:rPr>
                <w:rFonts w:ascii="Cambria Math" w:hAnsi="Cambria Math" w:cs="Arial"/>
                <w:i/>
                <w:sz w:val="22"/>
                <w:szCs w:val="22"/>
              </w:rPr>
            </m:ctrlPr>
          </m:sSubPr>
          <m:e>
            <m:r>
              <w:rPr>
                <w:rFonts w:ascii="Cambria Math" w:hAnsi="Cambria Math" w:cs="Arial"/>
                <w:sz w:val="22"/>
                <w:szCs w:val="22"/>
              </w:rPr>
              <m:t>ρ</m:t>
            </m:r>
          </m:e>
          <m:sub>
            <m:r>
              <w:rPr>
                <w:rFonts w:ascii="Cambria Math" w:hAnsi="Cambria Math" w:cs="Arial"/>
                <w:sz w:val="22"/>
                <w:szCs w:val="22"/>
              </w:rPr>
              <m:t>i</m:t>
            </m:r>
          </m:sub>
        </m:sSub>
        <m:r>
          <w:rPr>
            <w:rFonts w:ascii="Cambria Math" w:hAnsi="Cambria Math" w:cs="Arial"/>
            <w:sz w:val="22"/>
            <w:szCs w:val="22"/>
          </w:rPr>
          <m:t>(z)</m:t>
        </m:r>
      </m:oMath>
      <w:r w:rsidR="00B44597">
        <w:rPr>
          <w:rFonts w:ascii="Arial" w:hAnsi="Arial" w:cs="Arial"/>
          <w:sz w:val="22"/>
          <w:szCs w:val="22"/>
        </w:rPr>
        <w:t xml:space="preserve"> </w:t>
      </w:r>
      <w:r w:rsidR="00187199" w:rsidRPr="005F248C">
        <w:rPr>
          <w:rFonts w:ascii="Arial" w:hAnsi="Arial" w:cs="Arial"/>
          <w:sz w:val="22"/>
          <w:szCs w:val="22"/>
        </w:rPr>
        <w:t xml:space="preserve">through a planar interface </w:t>
      </w:r>
      <w:r w:rsidR="00FA7577" w:rsidRPr="005F248C">
        <w:rPr>
          <w:rFonts w:ascii="Arial" w:hAnsi="Arial" w:cs="Arial"/>
          <w:sz w:val="22"/>
          <w:szCs w:val="22"/>
        </w:rPr>
        <w:t>is g</w:t>
      </w:r>
      <w:r w:rsidR="00E60B9F">
        <w:rPr>
          <w:rFonts w:ascii="Arial" w:hAnsi="Arial" w:cs="Arial"/>
          <w:sz w:val="22"/>
          <w:szCs w:val="22"/>
        </w:rPr>
        <w:t xml:space="preserve">iven by equation (1) </w:t>
      </w:r>
      <w:proofErr w:type="spellStart"/>
      <w:r w:rsidR="00E60B9F">
        <w:rPr>
          <w:rFonts w:ascii="Arial" w:hAnsi="Arial" w:cs="Arial"/>
          <w:sz w:val="22"/>
          <w:szCs w:val="22"/>
        </w:rPr>
        <w:t>Ameli</w:t>
      </w:r>
      <w:proofErr w:type="spellEnd"/>
      <w:r w:rsidR="00E60B9F">
        <w:rPr>
          <w:rFonts w:ascii="Arial" w:hAnsi="Arial" w:cs="Arial"/>
          <w:sz w:val="22"/>
          <w:szCs w:val="22"/>
        </w:rPr>
        <w:t xml:space="preserve"> et al., 2018; Blas et al.</w:t>
      </w:r>
      <w:r w:rsidR="00FA7577" w:rsidRPr="005F248C">
        <w:rPr>
          <w:rFonts w:ascii="Arial" w:hAnsi="Arial" w:cs="Arial"/>
          <w:sz w:val="22"/>
          <w:szCs w:val="22"/>
        </w:rPr>
        <w:t>,</w:t>
      </w:r>
      <w:r w:rsidR="00E60B9F">
        <w:rPr>
          <w:rFonts w:ascii="Arial" w:hAnsi="Arial" w:cs="Arial"/>
          <w:sz w:val="22"/>
          <w:szCs w:val="22"/>
        </w:rPr>
        <w:t xml:space="preserve"> 2001]</w:t>
      </w:r>
      <w:r w:rsidR="00187199" w:rsidRPr="005F248C">
        <w:rPr>
          <w:rFonts w:ascii="Arial" w:hAnsi="Arial" w:cs="Arial"/>
          <w:sz w:val="22"/>
          <w:szCs w:val="22"/>
        </w:rPr>
        <w:t xml:space="preserve">. In this context, </w:t>
      </w:r>
      <m:oMath>
        <m:sSub>
          <m:sSubPr>
            <m:ctrlPr>
              <w:rPr>
                <w:rFonts w:ascii="Cambria Math" w:hAnsi="Cambria Math" w:cs="Arial"/>
                <w:i/>
                <w:sz w:val="22"/>
                <w:szCs w:val="22"/>
              </w:rPr>
            </m:ctrlPr>
          </m:sSubPr>
          <m:e>
            <m:r>
              <w:rPr>
                <w:rFonts w:ascii="Cambria Math" w:hAnsi="Cambria Math" w:cs="Arial"/>
                <w:sz w:val="22"/>
                <w:szCs w:val="22"/>
              </w:rPr>
              <m:t>n</m:t>
            </m:r>
          </m:e>
          <m:sub>
            <m:r>
              <w:rPr>
                <w:rFonts w:ascii="Cambria Math" w:hAnsi="Cambria Math" w:cs="Arial"/>
                <w:sz w:val="22"/>
                <w:szCs w:val="22"/>
              </w:rPr>
              <m:t>c</m:t>
            </m:r>
          </m:sub>
        </m:sSub>
      </m:oMath>
      <w:r w:rsidR="00187199" w:rsidRPr="005F248C">
        <w:rPr>
          <w:rFonts w:ascii="Arial" w:hAnsi="Arial" w:cs="Arial"/>
          <w:sz w:val="22"/>
          <w:szCs w:val="22"/>
        </w:rPr>
        <w:t xml:space="preserve"> represents the number of components in the mixture, and</w:t>
      </w:r>
      <m:oMath>
        <m:r>
          <w:rPr>
            <w:rFonts w:ascii="Cambria Math" w:hAnsi="Cambria Math" w:cs="Arial"/>
            <w:sz w:val="22"/>
            <w:szCs w:val="22"/>
          </w:rPr>
          <m:t xml:space="preserve"> </m:t>
        </m:r>
        <m:r>
          <w:rPr>
            <w:rFonts w:ascii="Cambria Math" w:hAnsi="Cambria Math" w:cs="Arial"/>
            <w:i/>
            <w:sz w:val="22"/>
            <w:szCs w:val="22"/>
          </w:rPr>
          <w:sym w:font="Symbol" w:char="F057"/>
        </m:r>
        <m:r>
          <w:rPr>
            <w:rFonts w:ascii="Cambria Math" w:hAnsi="Cambria Math" w:cs="Arial"/>
            <w:sz w:val="22"/>
            <w:szCs w:val="22"/>
          </w:rPr>
          <m:t xml:space="preserve"> </m:t>
        </m:r>
        <m:d>
          <m:dPr>
            <m:ctrlPr>
              <w:rPr>
                <w:rFonts w:ascii="Cambria Math" w:hAnsi="Cambria Math" w:cs="Arial"/>
                <w:i/>
                <w:sz w:val="22"/>
                <w:szCs w:val="22"/>
              </w:rPr>
            </m:ctrlPr>
          </m:dPr>
          <m:e>
            <m:r>
              <w:rPr>
                <w:rFonts w:ascii="Cambria Math" w:hAnsi="Cambria Math" w:cs="Arial"/>
                <w:sz w:val="22"/>
                <w:szCs w:val="22"/>
              </w:rPr>
              <m:t>ρ</m:t>
            </m:r>
          </m:e>
        </m:d>
        <m:r>
          <w:rPr>
            <w:rFonts w:ascii="Cambria Math" w:hAnsi="Cambria Math" w:cs="Arial"/>
            <w:sz w:val="22"/>
            <w:szCs w:val="22"/>
          </w:rPr>
          <m:t xml:space="preserve"> </m:t>
        </m:r>
      </m:oMath>
      <w:r w:rsidR="00187199" w:rsidRPr="005F248C">
        <w:rPr>
          <w:rFonts w:ascii="Arial" w:hAnsi="Arial" w:cs="Arial"/>
          <w:sz w:val="22"/>
          <w:szCs w:val="22"/>
        </w:rPr>
        <w:t>represents the grand thermodynamic potential.</w:t>
      </w:r>
    </w:p>
    <w:p w:rsidR="00F51D0A" w:rsidRPr="005F248C" w:rsidRDefault="00C408D0" w:rsidP="00EE6C33">
      <w:pPr>
        <w:pStyle w:val="ListParagraph"/>
        <w:spacing w:after="0" w:line="360" w:lineRule="auto"/>
        <w:ind w:left="0"/>
        <w:contextualSpacing w:val="0"/>
        <w:jc w:val="both"/>
        <w:rPr>
          <w:rFonts w:ascii="Arial" w:hAnsi="Arial" w:cs="Arial"/>
        </w:rPr>
      </w:pPr>
      <m:oMathPara>
        <m:oMathParaPr>
          <m:jc m:val="right"/>
        </m:oMathParaPr>
        <m:oMath>
          <m:nary>
            <m:naryPr>
              <m:chr m:val="∑"/>
              <m:limLoc m:val="undOvr"/>
              <m:ctrlPr>
                <w:rPr>
                  <w:rFonts w:ascii="Cambria Math" w:hAnsi="Cambria Math" w:cs="Arial"/>
                  <w:i/>
                </w:rPr>
              </m:ctrlPr>
            </m:naryPr>
            <m:sub>
              <m:r>
                <w:rPr>
                  <w:rFonts w:ascii="Cambria Math" w:hAnsi="Cambria Math" w:cs="Arial"/>
                </w:rPr>
                <m:t>j=1</m:t>
              </m:r>
            </m:sub>
            <m:sup>
              <m:sSub>
                <m:sSubPr>
                  <m:ctrlPr>
                    <w:rPr>
                      <w:rFonts w:ascii="Cambria Math" w:hAnsi="Cambria Math" w:cs="Arial"/>
                      <w:i/>
                    </w:rPr>
                  </m:ctrlPr>
                </m:sSubPr>
                <m:e>
                  <m:r>
                    <w:rPr>
                      <w:rFonts w:ascii="Cambria Math" w:hAnsi="Cambria Math" w:cs="Arial"/>
                    </w:rPr>
                    <m:t>n</m:t>
                  </m:r>
                </m:e>
                <m:sub>
                  <m:r>
                    <w:rPr>
                      <w:rFonts w:ascii="Cambria Math" w:hAnsi="Cambria Math" w:cs="Arial"/>
                    </w:rPr>
                    <m:t>c</m:t>
                  </m:r>
                </m:sub>
              </m:sSub>
            </m:sup>
            <m:e>
              <m:f>
                <m:fPr>
                  <m:ctrlPr>
                    <w:rPr>
                      <w:rFonts w:ascii="Cambria Math" w:hAnsi="Cambria Math" w:cs="Arial"/>
                      <w:i/>
                    </w:rPr>
                  </m:ctrlPr>
                </m:fPr>
                <m:num>
                  <m:r>
                    <w:rPr>
                      <w:rFonts w:ascii="Cambria Math" w:hAnsi="Cambria Math" w:cs="Arial"/>
                    </w:rPr>
                    <m:t>d</m:t>
                  </m:r>
                </m:num>
                <m:den>
                  <m:r>
                    <w:rPr>
                      <w:rFonts w:ascii="Cambria Math" w:hAnsi="Cambria Math" w:cs="Arial"/>
                    </w:rPr>
                    <m:t>dz</m:t>
                  </m:r>
                </m:den>
              </m:f>
            </m:e>
          </m:nary>
          <m:d>
            <m:dPr>
              <m:ctrlPr>
                <w:rPr>
                  <w:rFonts w:ascii="Cambria Math" w:hAnsi="Cambria Math" w:cs="Arial"/>
                  <w:i/>
                </w:rPr>
              </m:ctrlPr>
            </m:dPr>
            <m:e>
              <m:sSub>
                <m:sSubPr>
                  <m:ctrlPr>
                    <w:rPr>
                      <w:rFonts w:ascii="Cambria Math" w:hAnsi="Cambria Math" w:cs="Arial"/>
                      <w:i/>
                    </w:rPr>
                  </m:ctrlPr>
                </m:sSubPr>
                <m:e>
                  <m:r>
                    <w:rPr>
                      <w:rFonts w:ascii="Cambria Math" w:hAnsi="Cambria Math" w:cs="Arial"/>
                    </w:rPr>
                    <m:t>c</m:t>
                  </m:r>
                </m:e>
                <m:sub>
                  <m:r>
                    <w:rPr>
                      <w:rFonts w:ascii="Cambria Math" w:hAnsi="Cambria Math" w:cs="Arial"/>
                    </w:rPr>
                    <m:t>ij</m:t>
                  </m:r>
                </m:sub>
              </m:sSub>
              <m:f>
                <m:fPr>
                  <m:ctrlPr>
                    <w:rPr>
                      <w:rFonts w:ascii="Cambria Math" w:hAnsi="Cambria Math" w:cs="Arial"/>
                      <w:i/>
                    </w:rPr>
                  </m:ctrlPr>
                </m:fPr>
                <m:num>
                  <m:r>
                    <w:rPr>
                      <w:rFonts w:ascii="Cambria Math" w:hAnsi="Cambria Math" w:cs="Arial"/>
                    </w:rPr>
                    <m:t>d</m:t>
                  </m:r>
                  <m:sSub>
                    <m:sSubPr>
                      <m:ctrlPr>
                        <w:rPr>
                          <w:rFonts w:ascii="Cambria Math" w:hAnsi="Cambria Math" w:cs="Arial"/>
                          <w:i/>
                        </w:rPr>
                      </m:ctrlPr>
                    </m:sSubPr>
                    <m:e>
                      <m:r>
                        <w:rPr>
                          <w:rFonts w:ascii="Cambria Math" w:hAnsi="Cambria Math" w:cs="Arial"/>
                        </w:rPr>
                        <m:t>ρ</m:t>
                      </m:r>
                    </m:e>
                    <m:sub>
                      <m:r>
                        <w:rPr>
                          <w:rFonts w:ascii="Cambria Math" w:hAnsi="Cambria Math" w:cs="Arial"/>
                        </w:rPr>
                        <m:t>j</m:t>
                      </m:r>
                    </m:sub>
                  </m:sSub>
                </m:num>
                <m:den>
                  <m:r>
                    <w:rPr>
                      <w:rFonts w:ascii="Cambria Math" w:hAnsi="Cambria Math" w:cs="Arial"/>
                    </w:rPr>
                    <m:t>dz</m:t>
                  </m:r>
                </m:den>
              </m:f>
            </m:e>
          </m:d>
          <m:r>
            <w:rPr>
              <w:rFonts w:ascii="Cambria Math" w:hAnsi="Cambria Math" w:cs="Arial"/>
            </w:rPr>
            <m:t>-</m:t>
          </m:r>
          <m:f>
            <m:fPr>
              <m:ctrlPr>
                <w:rPr>
                  <w:rFonts w:ascii="Cambria Math" w:hAnsi="Cambria Math" w:cs="Arial"/>
                  <w:i/>
                </w:rPr>
              </m:ctrlPr>
            </m:fPr>
            <m:num>
              <m:r>
                <w:rPr>
                  <w:rFonts w:ascii="Cambria Math" w:hAnsi="Cambria Math" w:cs="Arial"/>
                </w:rPr>
                <m:t>1</m:t>
              </m:r>
            </m:num>
            <m:den>
              <m:r>
                <w:rPr>
                  <w:rFonts w:ascii="Cambria Math" w:hAnsi="Cambria Math" w:cs="Arial"/>
                </w:rPr>
                <m:t>2</m:t>
              </m:r>
            </m:den>
          </m:f>
          <m:nary>
            <m:naryPr>
              <m:chr m:val="∑"/>
              <m:limLoc m:val="undOvr"/>
              <m:ctrlPr>
                <w:rPr>
                  <w:rFonts w:ascii="Cambria Math" w:hAnsi="Cambria Math" w:cs="Arial"/>
                  <w:i/>
                </w:rPr>
              </m:ctrlPr>
            </m:naryPr>
            <m:sub>
              <m:r>
                <w:rPr>
                  <w:rFonts w:ascii="Cambria Math" w:hAnsi="Cambria Math" w:cs="Arial"/>
                </w:rPr>
                <m:t>j=1</m:t>
              </m:r>
            </m:sub>
            <m:sup>
              <m:sSub>
                <m:sSubPr>
                  <m:ctrlPr>
                    <w:rPr>
                      <w:rFonts w:ascii="Cambria Math" w:hAnsi="Cambria Math" w:cs="Arial"/>
                      <w:i/>
                    </w:rPr>
                  </m:ctrlPr>
                </m:sSubPr>
                <m:e>
                  <m:r>
                    <w:rPr>
                      <w:rFonts w:ascii="Cambria Math" w:hAnsi="Cambria Math" w:cs="Arial"/>
                    </w:rPr>
                    <m:t>n</m:t>
                  </m:r>
                </m:e>
                <m:sub>
                  <m:r>
                    <w:rPr>
                      <w:rFonts w:ascii="Cambria Math" w:hAnsi="Cambria Math" w:cs="Arial"/>
                    </w:rPr>
                    <m:t>c</m:t>
                  </m:r>
                </m:sub>
              </m:sSub>
            </m:sup>
            <m:e>
              <m:nary>
                <m:naryPr>
                  <m:chr m:val="∑"/>
                  <m:limLoc m:val="undOvr"/>
                  <m:ctrlPr>
                    <w:rPr>
                      <w:rFonts w:ascii="Cambria Math" w:hAnsi="Cambria Math" w:cs="Arial"/>
                      <w:i/>
                    </w:rPr>
                  </m:ctrlPr>
                </m:naryPr>
                <m:sub>
                  <m:r>
                    <w:rPr>
                      <w:rFonts w:ascii="Cambria Math" w:hAnsi="Cambria Math" w:cs="Arial"/>
                    </w:rPr>
                    <m:t>k=1</m:t>
                  </m:r>
                </m:sub>
                <m:sup>
                  <m:sSub>
                    <m:sSubPr>
                      <m:ctrlPr>
                        <w:rPr>
                          <w:rFonts w:ascii="Cambria Math" w:hAnsi="Cambria Math" w:cs="Arial"/>
                          <w:i/>
                        </w:rPr>
                      </m:ctrlPr>
                    </m:sSubPr>
                    <m:e>
                      <m:r>
                        <w:rPr>
                          <w:rFonts w:ascii="Cambria Math" w:hAnsi="Cambria Math" w:cs="Arial"/>
                        </w:rPr>
                        <m:t>n</m:t>
                      </m:r>
                    </m:e>
                    <m:sub>
                      <m:r>
                        <w:rPr>
                          <w:rFonts w:ascii="Cambria Math" w:hAnsi="Cambria Math" w:cs="Arial"/>
                        </w:rPr>
                        <m:t>c</m:t>
                      </m:r>
                    </m:sub>
                  </m:sSub>
                </m:sup>
                <m:e>
                  <m:f>
                    <m:fPr>
                      <m:ctrlPr>
                        <w:rPr>
                          <w:rFonts w:ascii="Cambria Math" w:hAnsi="Cambria Math" w:cs="Arial"/>
                          <w:i/>
                        </w:rPr>
                      </m:ctrlPr>
                    </m:fPr>
                    <m:num>
                      <m:r>
                        <w:rPr>
                          <w:rFonts w:ascii="Cambria Math" w:hAnsi="Cambria Math" w:cs="Arial"/>
                        </w:rPr>
                        <m:t>∂</m:t>
                      </m:r>
                      <m:sSub>
                        <m:sSubPr>
                          <m:ctrlPr>
                            <w:rPr>
                              <w:rFonts w:ascii="Cambria Math" w:hAnsi="Cambria Math" w:cs="Arial"/>
                              <w:i/>
                            </w:rPr>
                          </m:ctrlPr>
                        </m:sSubPr>
                        <m:e>
                          <m:r>
                            <w:rPr>
                              <w:rFonts w:ascii="Cambria Math" w:hAnsi="Cambria Math" w:cs="Arial"/>
                            </w:rPr>
                            <m:t>c</m:t>
                          </m:r>
                        </m:e>
                        <m:sub>
                          <m:r>
                            <w:rPr>
                              <w:rFonts w:ascii="Cambria Math" w:hAnsi="Cambria Math" w:cs="Arial"/>
                            </w:rPr>
                            <m:t>jk</m:t>
                          </m:r>
                        </m:sub>
                      </m:sSub>
                    </m:num>
                    <m:den>
                      <m:r>
                        <w:rPr>
                          <w:rFonts w:ascii="Cambria Math" w:hAnsi="Cambria Math" w:cs="Arial"/>
                        </w:rPr>
                        <m:t>∂</m:t>
                      </m:r>
                      <m:sSub>
                        <m:sSubPr>
                          <m:ctrlPr>
                            <w:rPr>
                              <w:rFonts w:ascii="Cambria Math" w:hAnsi="Cambria Math" w:cs="Arial"/>
                              <w:i/>
                            </w:rPr>
                          </m:ctrlPr>
                        </m:sSubPr>
                        <m:e>
                          <m:r>
                            <w:rPr>
                              <w:rFonts w:ascii="Cambria Math" w:hAnsi="Cambria Math" w:cs="Arial"/>
                            </w:rPr>
                            <m:t>ρ</m:t>
                          </m:r>
                        </m:e>
                        <m:sub>
                          <m:r>
                            <w:rPr>
                              <w:rFonts w:ascii="Cambria Math" w:hAnsi="Cambria Math" w:cs="Arial"/>
                            </w:rPr>
                            <m:t>i</m:t>
                          </m:r>
                        </m:sub>
                      </m:sSub>
                    </m:den>
                  </m:f>
                </m:e>
              </m:nary>
            </m:e>
          </m:nary>
          <m:f>
            <m:fPr>
              <m:ctrlPr>
                <w:rPr>
                  <w:rFonts w:ascii="Cambria Math" w:hAnsi="Cambria Math" w:cs="Arial"/>
                  <w:i/>
                </w:rPr>
              </m:ctrlPr>
            </m:fPr>
            <m:num>
              <m:r>
                <w:rPr>
                  <w:rFonts w:ascii="Cambria Math" w:hAnsi="Cambria Math" w:cs="Arial"/>
                </w:rPr>
                <m:t>d</m:t>
              </m:r>
              <m:sSub>
                <m:sSubPr>
                  <m:ctrlPr>
                    <w:rPr>
                      <w:rFonts w:ascii="Cambria Math" w:hAnsi="Cambria Math" w:cs="Arial"/>
                      <w:i/>
                    </w:rPr>
                  </m:ctrlPr>
                </m:sSubPr>
                <m:e>
                  <m:r>
                    <w:rPr>
                      <w:rFonts w:ascii="Cambria Math" w:hAnsi="Cambria Math" w:cs="Arial"/>
                    </w:rPr>
                    <m:t>ρ</m:t>
                  </m:r>
                </m:e>
                <m:sub>
                  <m:r>
                    <w:rPr>
                      <w:rFonts w:ascii="Cambria Math" w:hAnsi="Cambria Math" w:cs="Arial"/>
                    </w:rPr>
                    <m:t>j</m:t>
                  </m:r>
                </m:sub>
              </m:sSub>
            </m:num>
            <m:den>
              <m:r>
                <w:rPr>
                  <w:rFonts w:ascii="Cambria Math" w:hAnsi="Cambria Math" w:cs="Arial"/>
                </w:rPr>
                <m:t>dz</m:t>
              </m:r>
            </m:den>
          </m:f>
          <m:f>
            <m:fPr>
              <m:ctrlPr>
                <w:rPr>
                  <w:rFonts w:ascii="Cambria Math" w:hAnsi="Cambria Math" w:cs="Arial"/>
                  <w:i/>
                </w:rPr>
              </m:ctrlPr>
            </m:fPr>
            <m:num>
              <m:r>
                <w:rPr>
                  <w:rFonts w:ascii="Cambria Math" w:hAnsi="Cambria Math" w:cs="Arial"/>
                </w:rPr>
                <m:t>d</m:t>
              </m:r>
              <m:sSub>
                <m:sSubPr>
                  <m:ctrlPr>
                    <w:rPr>
                      <w:rFonts w:ascii="Cambria Math" w:hAnsi="Cambria Math" w:cs="Arial"/>
                      <w:i/>
                    </w:rPr>
                  </m:ctrlPr>
                </m:sSubPr>
                <m:e>
                  <m:r>
                    <w:rPr>
                      <w:rFonts w:ascii="Cambria Math" w:hAnsi="Cambria Math" w:cs="Arial"/>
                    </w:rPr>
                    <m:t>ρ</m:t>
                  </m:r>
                </m:e>
                <m:sub>
                  <m:r>
                    <w:rPr>
                      <w:rFonts w:ascii="Cambria Math" w:hAnsi="Cambria Math" w:cs="Arial"/>
                    </w:rPr>
                    <m:t>k</m:t>
                  </m:r>
                </m:sub>
              </m:sSub>
            </m:num>
            <m:den>
              <m:r>
                <w:rPr>
                  <w:rFonts w:ascii="Cambria Math" w:hAnsi="Cambria Math" w:cs="Arial"/>
                </w:rPr>
                <m:t>dz</m:t>
              </m:r>
            </m:den>
          </m:f>
          <m:r>
            <w:rPr>
              <w:rFonts w:ascii="Cambria Math" w:hAnsi="Cambria Math" w:cs="Arial"/>
            </w:rPr>
            <m:t>=</m:t>
          </m:r>
          <m:f>
            <m:fPr>
              <m:ctrlPr>
                <w:rPr>
                  <w:rFonts w:ascii="Cambria Math" w:hAnsi="Cambria Math" w:cs="Arial"/>
                  <w:i/>
                </w:rPr>
              </m:ctrlPr>
            </m:fPr>
            <m:num>
              <m:r>
                <w:rPr>
                  <w:rFonts w:ascii="Cambria Math" w:hAnsi="Cambria Math" w:cs="Arial"/>
                </w:rPr>
                <m:t>∂</m:t>
              </m:r>
              <m:r>
                <w:rPr>
                  <w:rFonts w:ascii="Cambria Math" w:hAnsi="Cambria Math" w:cs="Arial"/>
                  <w:i/>
                </w:rPr>
                <w:sym w:font="Symbol" w:char="F057"/>
              </m:r>
              <m:d>
                <m:dPr>
                  <m:ctrlPr>
                    <w:rPr>
                      <w:rFonts w:ascii="Cambria Math" w:hAnsi="Cambria Math" w:cs="Arial"/>
                      <w:i/>
                    </w:rPr>
                  </m:ctrlPr>
                </m:dPr>
                <m:e>
                  <m:r>
                    <w:rPr>
                      <w:rFonts w:ascii="Cambria Math" w:hAnsi="Cambria Math" w:cs="Arial"/>
                    </w:rPr>
                    <m:t>ρ</m:t>
                  </m:r>
                </m:e>
              </m:d>
            </m:num>
            <m:den>
              <m:r>
                <w:rPr>
                  <w:rFonts w:ascii="Cambria Math" w:hAnsi="Cambria Math" w:cs="Arial"/>
                </w:rPr>
                <m:t>∂</m:t>
              </m:r>
              <m:sSub>
                <m:sSubPr>
                  <m:ctrlPr>
                    <w:rPr>
                      <w:rFonts w:ascii="Cambria Math" w:hAnsi="Cambria Math" w:cs="Arial"/>
                      <w:i/>
                    </w:rPr>
                  </m:ctrlPr>
                </m:sSubPr>
                <m:e>
                  <m:r>
                    <w:rPr>
                      <w:rFonts w:ascii="Cambria Math" w:hAnsi="Cambria Math" w:cs="Arial"/>
                    </w:rPr>
                    <m:t>ρ</m:t>
                  </m:r>
                </m:e>
                <m:sub>
                  <m:r>
                    <w:rPr>
                      <w:rFonts w:ascii="Cambria Math" w:hAnsi="Cambria Math" w:cs="Arial"/>
                    </w:rPr>
                    <m:t>i</m:t>
                  </m:r>
                </m:sub>
              </m:sSub>
            </m:den>
          </m:f>
          <m:r>
            <w:rPr>
              <w:rFonts w:ascii="Cambria Math" w:hAnsi="Cambria Math" w:cs="Arial"/>
            </w:rPr>
            <m:t xml:space="preserve">                                                                    (1)</m:t>
          </m:r>
        </m:oMath>
      </m:oMathPara>
    </w:p>
    <w:p w:rsidR="000C4887" w:rsidRPr="005F248C" w:rsidRDefault="006D0E4A" w:rsidP="00EE6C33">
      <w:pPr>
        <w:pStyle w:val="ListParagraph"/>
        <w:spacing w:after="0" w:line="360" w:lineRule="auto"/>
        <w:ind w:left="0"/>
        <w:contextualSpacing w:val="0"/>
        <w:jc w:val="both"/>
        <w:rPr>
          <w:rFonts w:ascii="Arial" w:hAnsi="Arial" w:cs="Arial"/>
        </w:rPr>
      </w:pPr>
      <w:r w:rsidRPr="005F248C">
        <w:rPr>
          <w:rFonts w:ascii="Arial" w:hAnsi="Arial" w:cs="Arial"/>
        </w:rPr>
        <w:lastRenderedPageBreak/>
        <w:t>The information regarding the intermolecular geometry of the interface is encapsulated with</w:t>
      </w:r>
      <w:r w:rsidR="00FA6A69" w:rsidRPr="005F248C">
        <w:rPr>
          <w:rFonts w:ascii="Arial" w:hAnsi="Arial" w:cs="Arial"/>
        </w:rPr>
        <w:t>in the influence parameter. This</w:t>
      </w:r>
      <w:r w:rsidRPr="005F248C">
        <w:rPr>
          <w:rFonts w:ascii="Arial" w:hAnsi="Arial" w:cs="Arial"/>
        </w:rPr>
        <w:t xml:space="preserve"> parameter also establishes a link between the extent of deviation in the Helmholtz energy density and the chemical potential. The grand thermodynamic potential, represented by the </w:t>
      </w:r>
      <w:r w:rsidR="0059540F" w:rsidRPr="005F248C">
        <w:rPr>
          <w:rFonts w:ascii="Arial" w:hAnsi="Arial" w:cs="Arial"/>
        </w:rPr>
        <w:t>symbol</w:t>
      </w:r>
      <m:oMath>
        <m:r>
          <w:rPr>
            <w:rFonts w:ascii="Cambria Math" w:hAnsi="Cambria Math" w:cs="Arial"/>
            <w:i/>
          </w:rPr>
          <w:sym w:font="Symbol" w:char="F020"/>
        </m:r>
        <m:r>
          <w:rPr>
            <w:rFonts w:ascii="Cambria Math" w:hAnsi="Cambria Math" w:cs="Arial"/>
          </w:rPr>
          <m:t xml:space="preserve"> ∆</m:t>
        </m:r>
        <m:r>
          <w:rPr>
            <w:rFonts w:ascii="Cambria Math" w:hAnsi="Cambria Math" w:cs="Arial"/>
            <w:i/>
          </w:rPr>
          <w:sym w:font="Symbol" w:char="F057"/>
        </m:r>
        <m:r>
          <w:rPr>
            <w:rFonts w:ascii="Cambria Math" w:hAnsi="Cambria Math" w:cs="Arial"/>
          </w:rPr>
          <m:t xml:space="preserve"> </m:t>
        </m:r>
        <m:d>
          <m:dPr>
            <m:ctrlPr>
              <w:rPr>
                <w:rFonts w:ascii="Cambria Math" w:hAnsi="Cambria Math" w:cs="Arial"/>
                <w:i/>
              </w:rPr>
            </m:ctrlPr>
          </m:dPr>
          <m:e>
            <m:r>
              <w:rPr>
                <w:rFonts w:ascii="Cambria Math" w:hAnsi="Cambria Math" w:cs="Arial"/>
              </w:rPr>
              <m:t>ρ</m:t>
            </m:r>
          </m:e>
        </m:d>
      </m:oMath>
      <w:r w:rsidR="00C01BB8" w:rsidRPr="005F248C">
        <w:rPr>
          <w:rFonts w:ascii="Arial" w:hAnsi="Arial" w:cs="Arial"/>
        </w:rPr>
        <w:t>, is defined</w:t>
      </w:r>
      <w:r w:rsidRPr="005F248C">
        <w:rPr>
          <w:rFonts w:ascii="Arial" w:hAnsi="Arial" w:cs="Arial"/>
        </w:rPr>
        <w:t xml:space="preserve"> as follows:</w:t>
      </w:r>
    </w:p>
    <w:p w:rsidR="006F17EF" w:rsidRPr="005F248C" w:rsidRDefault="006F17EF" w:rsidP="00EE6C33">
      <w:pPr>
        <w:pStyle w:val="ListParagraph"/>
        <w:spacing w:after="0" w:line="360" w:lineRule="auto"/>
        <w:ind w:left="0"/>
        <w:contextualSpacing w:val="0"/>
        <w:jc w:val="both"/>
        <w:rPr>
          <w:rFonts w:ascii="Arial" w:hAnsi="Arial" w:cs="Arial"/>
        </w:rPr>
      </w:pPr>
      <m:oMathPara>
        <m:oMathParaPr>
          <m:jc m:val="right"/>
        </m:oMathParaPr>
        <m:oMath>
          <m:r>
            <w:rPr>
              <w:rFonts w:ascii="Cambria Math" w:hAnsi="Cambria Math" w:cs="Arial"/>
            </w:rPr>
            <m:t xml:space="preserve">                                        ∆</m:t>
          </m:r>
          <m:r>
            <w:rPr>
              <w:rFonts w:ascii="Cambria Math" w:hAnsi="Cambria Math" w:cs="Arial"/>
              <w:i/>
            </w:rPr>
            <w:sym w:font="Symbol" w:char="F057"/>
          </m:r>
          <m:d>
            <m:dPr>
              <m:ctrlPr>
                <w:rPr>
                  <w:rFonts w:ascii="Cambria Math" w:hAnsi="Cambria Math" w:cs="Arial"/>
                  <w:i/>
                </w:rPr>
              </m:ctrlPr>
            </m:dPr>
            <m:e>
              <m:r>
                <w:rPr>
                  <w:rFonts w:ascii="Cambria Math" w:hAnsi="Cambria Math" w:cs="Arial"/>
                </w:rPr>
                <m:t>ρ</m:t>
              </m:r>
            </m:e>
          </m:d>
          <m:r>
            <w:rPr>
              <w:rFonts w:ascii="Cambria Math" w:hAnsi="Cambria Math" w:cs="Arial"/>
            </w:rPr>
            <m:t>=</m:t>
          </m:r>
          <m:sSup>
            <m:sSupPr>
              <m:ctrlPr>
                <w:rPr>
                  <w:rFonts w:ascii="Cambria Math" w:hAnsi="Cambria Math" w:cs="Arial"/>
                  <w:i/>
                </w:rPr>
              </m:ctrlPr>
            </m:sSupPr>
            <m:e>
              <m:r>
                <w:rPr>
                  <w:rFonts w:ascii="Cambria Math" w:hAnsi="Cambria Math" w:cs="Arial"/>
                </w:rPr>
                <m:t>f</m:t>
              </m:r>
            </m:e>
            <m:sup>
              <m:r>
                <w:rPr>
                  <w:rFonts w:ascii="Cambria Math" w:hAnsi="Cambria Math" w:cs="Arial"/>
                </w:rPr>
                <m:t>0</m:t>
              </m:r>
            </m:sup>
          </m:sSup>
          <m:d>
            <m:dPr>
              <m:ctrlPr>
                <w:rPr>
                  <w:rFonts w:ascii="Cambria Math" w:hAnsi="Cambria Math" w:cs="Arial"/>
                  <w:i/>
                </w:rPr>
              </m:ctrlPr>
            </m:dPr>
            <m:e>
              <m:r>
                <w:rPr>
                  <w:rFonts w:ascii="Cambria Math" w:hAnsi="Cambria Math" w:cs="Arial"/>
                </w:rPr>
                <m:t>ρ</m:t>
              </m:r>
            </m:e>
          </m:d>
          <m:r>
            <w:rPr>
              <w:rFonts w:ascii="Cambria Math" w:hAnsi="Cambria Math" w:cs="Arial"/>
            </w:rPr>
            <m:t>-</m:t>
          </m:r>
          <m:nary>
            <m:naryPr>
              <m:chr m:val="∑"/>
              <m:limLoc m:val="undOvr"/>
              <m:supHide m:val="1"/>
              <m:ctrlPr>
                <w:rPr>
                  <w:rFonts w:ascii="Cambria Math" w:hAnsi="Cambria Math" w:cs="Arial"/>
                  <w:i/>
                </w:rPr>
              </m:ctrlPr>
            </m:naryPr>
            <m:sub>
              <m:r>
                <w:rPr>
                  <w:rFonts w:ascii="Cambria Math" w:hAnsi="Cambria Math" w:cs="Arial"/>
                </w:rPr>
                <m:t>i</m:t>
              </m:r>
            </m:sub>
            <m:sup/>
            <m:e>
              <m:sSub>
                <m:sSubPr>
                  <m:ctrlPr>
                    <w:rPr>
                      <w:rFonts w:ascii="Cambria Math" w:hAnsi="Cambria Math" w:cs="Arial"/>
                      <w:i/>
                    </w:rPr>
                  </m:ctrlPr>
                </m:sSubPr>
                <m:e>
                  <m:r>
                    <w:rPr>
                      <w:rFonts w:ascii="Cambria Math" w:hAnsi="Cambria Math" w:cs="Arial"/>
                    </w:rPr>
                    <m:t>ρ</m:t>
                  </m:r>
                </m:e>
                <m:sub>
                  <m:r>
                    <w:rPr>
                      <w:rFonts w:ascii="Cambria Math" w:hAnsi="Cambria Math" w:cs="Arial"/>
                    </w:rPr>
                    <m:t>i</m:t>
                  </m:r>
                </m:sub>
              </m:sSub>
              <m:sSubSup>
                <m:sSubSupPr>
                  <m:ctrlPr>
                    <w:rPr>
                      <w:rFonts w:ascii="Cambria Math" w:hAnsi="Cambria Math" w:cs="Arial"/>
                      <w:i/>
                    </w:rPr>
                  </m:ctrlPr>
                </m:sSubSupPr>
                <m:e>
                  <m:r>
                    <w:rPr>
                      <w:rFonts w:ascii="Cambria Math" w:hAnsi="Cambria Math" w:cs="Arial"/>
                    </w:rPr>
                    <m:t>μ</m:t>
                  </m:r>
                </m:e>
                <m:sub>
                  <m:r>
                    <w:rPr>
                      <w:rFonts w:ascii="Cambria Math" w:hAnsi="Cambria Math" w:cs="Arial"/>
                    </w:rPr>
                    <m:t>i</m:t>
                  </m:r>
                </m:sub>
                <m:sup>
                  <m:r>
                    <w:rPr>
                      <w:rFonts w:ascii="Cambria Math" w:hAnsi="Cambria Math" w:cs="Arial"/>
                    </w:rPr>
                    <m:t>B</m:t>
                  </m:r>
                </m:sup>
              </m:sSubSup>
            </m:e>
          </m:nary>
          <m:r>
            <w:rPr>
              <w:rFonts w:ascii="Cambria Math" w:hAnsi="Cambria Math" w:cs="Arial"/>
            </w:rPr>
            <m:t xml:space="preserve">+P                                                                                         </m:t>
          </m:r>
          <m:d>
            <m:dPr>
              <m:ctrlPr>
                <w:rPr>
                  <w:rFonts w:ascii="Cambria Math" w:hAnsi="Cambria Math" w:cs="Arial"/>
                  <w:i/>
                </w:rPr>
              </m:ctrlPr>
            </m:dPr>
            <m:e>
              <m:r>
                <w:rPr>
                  <w:rFonts w:ascii="Cambria Math" w:hAnsi="Cambria Math" w:cs="Arial"/>
                </w:rPr>
                <m:t>2</m:t>
              </m:r>
            </m:e>
          </m:d>
        </m:oMath>
      </m:oMathPara>
    </w:p>
    <w:p w:rsidR="00265D23" w:rsidRPr="005F248C" w:rsidRDefault="0059540F" w:rsidP="00EE6C33">
      <w:pPr>
        <w:pStyle w:val="ListParagraph"/>
        <w:spacing w:after="0" w:line="360" w:lineRule="auto"/>
        <w:ind w:left="0"/>
        <w:contextualSpacing w:val="0"/>
        <w:jc w:val="both"/>
        <w:rPr>
          <w:rFonts w:ascii="Arial" w:hAnsi="Arial" w:cs="Arial"/>
        </w:rPr>
      </w:pPr>
      <w:r w:rsidRPr="005F248C">
        <w:rPr>
          <w:rFonts w:ascii="Arial" w:hAnsi="Arial" w:cs="Arial"/>
        </w:rPr>
        <w:t>W</w:t>
      </w:r>
      <w:r w:rsidR="009B1E98" w:rsidRPr="005F248C">
        <w:rPr>
          <w:rFonts w:ascii="Arial" w:hAnsi="Arial" w:cs="Arial"/>
        </w:rPr>
        <w:t>here</w:t>
      </w:r>
      <w:r>
        <w:rPr>
          <w:rFonts w:ascii="Arial" w:hAnsi="Arial" w:cs="Arial"/>
        </w:rPr>
        <w:t>,</w:t>
      </w:r>
      <m:oMath>
        <m:r>
          <w:rPr>
            <w:rFonts w:ascii="Cambria Math" w:hAnsi="Cambria Math" w:cs="Arial"/>
          </w:rPr>
          <m:t xml:space="preserve"> </m:t>
        </m:r>
        <m:sSup>
          <m:sSupPr>
            <m:ctrlPr>
              <w:rPr>
                <w:rFonts w:ascii="Cambria Math" w:hAnsi="Cambria Math" w:cs="Arial"/>
                <w:i/>
              </w:rPr>
            </m:ctrlPr>
          </m:sSupPr>
          <m:e>
            <m:r>
              <w:rPr>
                <w:rFonts w:ascii="Cambria Math" w:hAnsi="Cambria Math" w:cs="Arial"/>
              </w:rPr>
              <m:t>f</m:t>
            </m:r>
          </m:e>
          <m:sup>
            <m:r>
              <w:rPr>
                <w:rFonts w:ascii="Cambria Math" w:hAnsi="Cambria Math" w:cs="Arial"/>
              </w:rPr>
              <m:t>0</m:t>
            </m:r>
          </m:sup>
        </m:sSup>
        <m:d>
          <m:dPr>
            <m:ctrlPr>
              <w:rPr>
                <w:rFonts w:ascii="Cambria Math" w:hAnsi="Cambria Math" w:cs="Arial"/>
                <w:i/>
              </w:rPr>
            </m:ctrlPr>
          </m:dPr>
          <m:e>
            <m:r>
              <w:rPr>
                <w:rFonts w:ascii="Cambria Math" w:hAnsi="Cambria Math" w:cs="Arial"/>
              </w:rPr>
              <m:t>ρ</m:t>
            </m:r>
          </m:e>
        </m:d>
      </m:oMath>
      <w:r w:rsidR="009B1E98" w:rsidRPr="005F248C">
        <w:rPr>
          <w:rFonts w:ascii="Arial" w:hAnsi="Arial" w:cs="Arial"/>
        </w:rPr>
        <w:t xml:space="preserve"> is the local Helmholtz free energy of homogeneous fluid at interfacial region of density</w:t>
      </w:r>
      <w:r>
        <w:rPr>
          <w:rFonts w:ascii="Arial" w:hAnsi="Arial" w:cs="Arial"/>
        </w:rPr>
        <w:t xml:space="preserve"> </w:t>
      </w:r>
      <m:oMath>
        <m:sSub>
          <m:sSubPr>
            <m:ctrlPr>
              <w:rPr>
                <w:rFonts w:ascii="Cambria Math" w:hAnsi="Cambria Math" w:cs="Arial"/>
                <w:i/>
              </w:rPr>
            </m:ctrlPr>
          </m:sSubPr>
          <m:e>
            <m:r>
              <w:rPr>
                <w:rFonts w:ascii="Cambria Math" w:hAnsi="Cambria Math" w:cs="Arial"/>
              </w:rPr>
              <m:t>ρ</m:t>
            </m:r>
          </m:e>
          <m:sub>
            <m:r>
              <w:rPr>
                <w:rFonts w:ascii="Cambria Math" w:hAnsi="Cambria Math" w:cs="Arial"/>
              </w:rPr>
              <m:t>i</m:t>
            </m:r>
          </m:sub>
        </m:sSub>
        <m:r>
          <w:rPr>
            <w:rFonts w:ascii="Cambria Math" w:hAnsi="Cambria Math" w:cs="Arial"/>
          </w:rPr>
          <m:t>(z)</m:t>
        </m:r>
      </m:oMath>
      <w:r w:rsidR="00A974D3" w:rsidRPr="005F248C">
        <w:rPr>
          <w:rFonts w:ascii="Arial" w:hAnsi="Arial" w:cs="Arial"/>
        </w:rPr>
        <w:t xml:space="preserve"> whereas</w:t>
      </w:r>
      <w:r>
        <w:rPr>
          <w:rFonts w:ascii="Arial" w:hAnsi="Arial" w:cs="Arial"/>
        </w:rPr>
        <w:t xml:space="preserve"> </w:t>
      </w:r>
      <m:oMath>
        <m:sSubSup>
          <m:sSubSupPr>
            <m:ctrlPr>
              <w:rPr>
                <w:rFonts w:ascii="Cambria Math" w:hAnsi="Cambria Math" w:cs="Arial"/>
                <w:i/>
              </w:rPr>
            </m:ctrlPr>
          </m:sSubSupPr>
          <m:e>
            <m:r>
              <w:rPr>
                <w:rFonts w:ascii="Cambria Math" w:hAnsi="Cambria Math" w:cs="Arial"/>
              </w:rPr>
              <m:t>μ</m:t>
            </m:r>
          </m:e>
          <m:sub>
            <m:r>
              <w:rPr>
                <w:rFonts w:ascii="Cambria Math" w:hAnsi="Cambria Math" w:cs="Arial"/>
              </w:rPr>
              <m:t>i</m:t>
            </m:r>
          </m:sub>
          <m:sup>
            <m:r>
              <w:rPr>
                <w:rFonts w:ascii="Cambria Math" w:hAnsi="Cambria Math" w:cs="Arial"/>
              </w:rPr>
              <m:t>B</m:t>
            </m:r>
          </m:sup>
        </m:sSubSup>
      </m:oMath>
      <w:r w:rsidR="00A974D3" w:rsidRPr="005F248C">
        <w:rPr>
          <w:rFonts w:ascii="Arial" w:hAnsi="Arial" w:cs="Arial"/>
        </w:rPr>
        <w:t xml:space="preserve"> the chemical potential of component</w:t>
      </w:r>
      <w:r w:rsidR="00A974D3" w:rsidRPr="005F248C">
        <w:rPr>
          <w:rFonts w:ascii="Arial" w:hAnsi="Arial" w:cs="Arial"/>
          <w:i/>
        </w:rPr>
        <w:t xml:space="preserve"> </w:t>
      </w:r>
      <w:proofErr w:type="gramStart"/>
      <w:r w:rsidR="00A974D3" w:rsidRPr="005F248C">
        <w:rPr>
          <w:rFonts w:ascii="Arial" w:hAnsi="Arial" w:cs="Arial"/>
          <w:i/>
        </w:rPr>
        <w:t>i</w:t>
      </w:r>
      <w:r w:rsidR="00A974D3" w:rsidRPr="005F248C">
        <w:rPr>
          <w:rFonts w:ascii="Arial" w:hAnsi="Arial" w:cs="Arial"/>
        </w:rPr>
        <w:t xml:space="preserve">  in</w:t>
      </w:r>
      <w:proofErr w:type="gramEnd"/>
      <w:r w:rsidR="00A974D3" w:rsidRPr="005F248C">
        <w:rPr>
          <w:rFonts w:ascii="Arial" w:hAnsi="Arial" w:cs="Arial"/>
        </w:rPr>
        <w:t xml:space="preserve"> the bulk phase. </w:t>
      </w:r>
      <w:r w:rsidR="00D23863" w:rsidRPr="005F248C">
        <w:rPr>
          <w:rFonts w:ascii="Arial" w:hAnsi="Arial" w:cs="Arial"/>
        </w:rPr>
        <w:t xml:space="preserve">In equation (1), the second component of the left-hand side (L.H.S.) will not be present when considering that the influence parameter </w:t>
      </w:r>
      <m:oMath>
        <m:sSub>
          <m:sSubPr>
            <m:ctrlPr>
              <w:rPr>
                <w:rFonts w:ascii="Cambria Math" w:hAnsi="Cambria Math" w:cs="Arial"/>
                <w:i/>
              </w:rPr>
            </m:ctrlPr>
          </m:sSubPr>
          <m:e>
            <m:r>
              <w:rPr>
                <w:rFonts w:ascii="Cambria Math" w:hAnsi="Cambria Math" w:cs="Arial"/>
              </w:rPr>
              <m:t>c</m:t>
            </m:r>
          </m:e>
          <m:sub>
            <m:r>
              <w:rPr>
                <w:rFonts w:ascii="Cambria Math" w:hAnsi="Cambria Math" w:cs="Arial"/>
              </w:rPr>
              <m:t>jk</m:t>
            </m:r>
          </m:sub>
        </m:sSub>
      </m:oMath>
      <w:r w:rsidR="00D23863" w:rsidRPr="005F248C">
        <w:rPr>
          <w:rFonts w:ascii="Arial" w:hAnsi="Arial" w:cs="Arial"/>
        </w:rPr>
        <w:t xml:space="preserve"> are independent of composition. This allows for the simplification of the governing equation (1) for the planar interface to</w:t>
      </w:r>
    </w:p>
    <w:p w:rsidR="00D37FCB" w:rsidRPr="005F248C" w:rsidRDefault="00C408D0" w:rsidP="00EE6C33">
      <w:pPr>
        <w:pStyle w:val="ListParagraph"/>
        <w:spacing w:after="0" w:line="360" w:lineRule="auto"/>
        <w:ind w:left="0"/>
        <w:contextualSpacing w:val="0"/>
        <w:jc w:val="both"/>
        <w:rPr>
          <w:rFonts w:ascii="Arial" w:hAnsi="Arial" w:cs="Arial"/>
        </w:rPr>
      </w:pPr>
      <m:oMathPara>
        <m:oMathParaPr>
          <m:jc m:val="right"/>
        </m:oMathParaPr>
        <m:oMath>
          <m:nary>
            <m:naryPr>
              <m:chr m:val="∑"/>
              <m:limLoc m:val="undOvr"/>
              <m:ctrlPr>
                <w:rPr>
                  <w:rFonts w:ascii="Cambria Math" w:hAnsi="Cambria Math" w:cs="Arial"/>
                  <w:i/>
                </w:rPr>
              </m:ctrlPr>
            </m:naryPr>
            <m:sub>
              <m:r>
                <w:rPr>
                  <w:rFonts w:ascii="Cambria Math" w:hAnsi="Cambria Math" w:cs="Arial"/>
                </w:rPr>
                <m:t>j=1</m:t>
              </m:r>
            </m:sub>
            <m:sup>
              <m:sSub>
                <m:sSubPr>
                  <m:ctrlPr>
                    <w:rPr>
                      <w:rFonts w:ascii="Cambria Math" w:hAnsi="Cambria Math" w:cs="Arial"/>
                      <w:i/>
                    </w:rPr>
                  </m:ctrlPr>
                </m:sSubPr>
                <m:e>
                  <m:r>
                    <w:rPr>
                      <w:rFonts w:ascii="Cambria Math" w:hAnsi="Cambria Math" w:cs="Arial"/>
                    </w:rPr>
                    <m:t>n</m:t>
                  </m:r>
                </m:e>
                <m:sub>
                  <m:r>
                    <w:rPr>
                      <w:rFonts w:ascii="Cambria Math" w:hAnsi="Cambria Math" w:cs="Arial"/>
                    </w:rPr>
                    <m:t>c</m:t>
                  </m:r>
                </m:sub>
              </m:sSub>
            </m:sup>
            <m:e>
              <m:sSub>
                <m:sSubPr>
                  <m:ctrlPr>
                    <w:rPr>
                      <w:rFonts w:ascii="Cambria Math" w:hAnsi="Cambria Math" w:cs="Arial"/>
                      <w:i/>
                    </w:rPr>
                  </m:ctrlPr>
                </m:sSubPr>
                <m:e>
                  <m:r>
                    <w:rPr>
                      <w:rFonts w:ascii="Cambria Math" w:hAnsi="Cambria Math" w:cs="Arial"/>
                    </w:rPr>
                    <m:t>c</m:t>
                  </m:r>
                </m:e>
                <m:sub>
                  <m:r>
                    <w:rPr>
                      <w:rFonts w:ascii="Cambria Math" w:hAnsi="Cambria Math" w:cs="Arial"/>
                    </w:rPr>
                    <m:t>ij</m:t>
                  </m:r>
                </m:sub>
              </m:sSub>
              <m:f>
                <m:fPr>
                  <m:ctrlPr>
                    <w:rPr>
                      <w:rFonts w:ascii="Cambria Math" w:hAnsi="Cambria Math" w:cs="Arial"/>
                      <w:i/>
                    </w:rPr>
                  </m:ctrlPr>
                </m:fPr>
                <m:num>
                  <m:sSup>
                    <m:sSupPr>
                      <m:ctrlPr>
                        <w:rPr>
                          <w:rFonts w:ascii="Cambria Math" w:hAnsi="Cambria Math" w:cs="Arial"/>
                          <w:i/>
                        </w:rPr>
                      </m:ctrlPr>
                    </m:sSupPr>
                    <m:e>
                      <m:r>
                        <w:rPr>
                          <w:rFonts w:ascii="Cambria Math" w:hAnsi="Cambria Math" w:cs="Arial"/>
                        </w:rPr>
                        <m:t>d</m:t>
                      </m:r>
                    </m:e>
                    <m:sup>
                      <m:r>
                        <w:rPr>
                          <w:rFonts w:ascii="Cambria Math" w:hAnsi="Cambria Math" w:cs="Arial"/>
                        </w:rPr>
                        <m:t>2</m:t>
                      </m:r>
                    </m:sup>
                  </m:sSup>
                  <m:sSub>
                    <m:sSubPr>
                      <m:ctrlPr>
                        <w:rPr>
                          <w:rFonts w:ascii="Cambria Math" w:hAnsi="Cambria Math" w:cs="Arial"/>
                          <w:i/>
                        </w:rPr>
                      </m:ctrlPr>
                    </m:sSubPr>
                    <m:e>
                      <m:r>
                        <w:rPr>
                          <w:rFonts w:ascii="Cambria Math" w:hAnsi="Cambria Math" w:cs="Arial"/>
                        </w:rPr>
                        <m:t>ρ</m:t>
                      </m:r>
                    </m:e>
                    <m:sub>
                      <m:r>
                        <w:rPr>
                          <w:rFonts w:ascii="Cambria Math" w:hAnsi="Cambria Math" w:cs="Arial"/>
                        </w:rPr>
                        <m:t>i</m:t>
                      </m:r>
                    </m:sub>
                  </m:sSub>
                </m:num>
                <m:den>
                  <m:r>
                    <w:rPr>
                      <w:rFonts w:ascii="Cambria Math" w:hAnsi="Cambria Math" w:cs="Arial"/>
                    </w:rPr>
                    <m:t>d</m:t>
                  </m:r>
                  <m:sSup>
                    <m:sSupPr>
                      <m:ctrlPr>
                        <w:rPr>
                          <w:rFonts w:ascii="Cambria Math" w:hAnsi="Cambria Math" w:cs="Arial"/>
                          <w:i/>
                        </w:rPr>
                      </m:ctrlPr>
                    </m:sSupPr>
                    <m:e>
                      <m:r>
                        <w:rPr>
                          <w:rFonts w:ascii="Cambria Math" w:hAnsi="Cambria Math" w:cs="Arial"/>
                        </w:rPr>
                        <m:t>z</m:t>
                      </m:r>
                    </m:e>
                    <m:sup>
                      <m:r>
                        <w:rPr>
                          <w:rFonts w:ascii="Cambria Math" w:hAnsi="Cambria Math" w:cs="Arial"/>
                        </w:rPr>
                        <m:t>2</m:t>
                      </m:r>
                    </m:sup>
                  </m:sSup>
                </m:den>
              </m:f>
            </m:e>
          </m:nary>
          <m:r>
            <w:rPr>
              <w:rFonts w:ascii="Cambria Math" w:hAnsi="Cambria Math" w:cs="Arial"/>
            </w:rPr>
            <m:t>=</m:t>
          </m:r>
          <m:sSub>
            <m:sSubPr>
              <m:ctrlPr>
                <w:rPr>
                  <w:rFonts w:ascii="Cambria Math" w:hAnsi="Cambria Math" w:cs="Arial"/>
                  <w:i/>
                </w:rPr>
              </m:ctrlPr>
            </m:sSubPr>
            <m:e>
              <m:r>
                <w:rPr>
                  <w:rFonts w:ascii="Cambria Math" w:hAnsi="Cambria Math" w:cs="Arial"/>
                </w:rPr>
                <m:t>μ</m:t>
              </m:r>
            </m:e>
            <m:sub>
              <m:r>
                <w:rPr>
                  <w:rFonts w:ascii="Cambria Math" w:hAnsi="Cambria Math" w:cs="Arial"/>
                </w:rPr>
                <m:t>i</m:t>
              </m:r>
            </m:sub>
          </m:sSub>
          <m:d>
            <m:dPr>
              <m:ctrlPr>
                <w:rPr>
                  <w:rFonts w:ascii="Cambria Math" w:hAnsi="Cambria Math" w:cs="Arial"/>
                  <w:i/>
                </w:rPr>
              </m:ctrlPr>
            </m:dPr>
            <m:e>
              <m:r>
                <w:rPr>
                  <w:rFonts w:ascii="Cambria Math" w:hAnsi="Cambria Math" w:cs="Arial"/>
                </w:rPr>
                <m:t>ρ</m:t>
              </m:r>
            </m:e>
          </m:d>
          <m:r>
            <w:rPr>
              <w:rFonts w:ascii="Cambria Math" w:hAnsi="Cambria Math" w:cs="Arial"/>
            </w:rPr>
            <m:t>-</m:t>
          </m:r>
          <m:sSubSup>
            <m:sSubSupPr>
              <m:ctrlPr>
                <w:rPr>
                  <w:rFonts w:ascii="Cambria Math" w:hAnsi="Cambria Math" w:cs="Arial"/>
                  <w:i/>
                </w:rPr>
              </m:ctrlPr>
            </m:sSubSupPr>
            <m:e>
              <m:r>
                <w:rPr>
                  <w:rFonts w:ascii="Cambria Math" w:hAnsi="Cambria Math" w:cs="Arial"/>
                </w:rPr>
                <m:t>μ</m:t>
              </m:r>
            </m:e>
            <m:sub>
              <m:r>
                <w:rPr>
                  <w:rFonts w:ascii="Cambria Math" w:hAnsi="Cambria Math" w:cs="Arial"/>
                </w:rPr>
                <m:t>i</m:t>
              </m:r>
            </m:sub>
            <m:sup>
              <m:r>
                <w:rPr>
                  <w:rFonts w:ascii="Cambria Math" w:hAnsi="Cambria Math" w:cs="Arial"/>
                </w:rPr>
                <m:t>B</m:t>
              </m:r>
            </m:sup>
          </m:sSubSup>
          <m:r>
            <w:rPr>
              <w:rFonts w:ascii="Cambria Math" w:hAnsi="Cambria Math" w:cs="Arial"/>
            </w:rPr>
            <m:t xml:space="preserve">                                                                                                     (3)</m:t>
          </m:r>
        </m:oMath>
      </m:oMathPara>
    </w:p>
    <w:p w:rsidR="00D37FCB" w:rsidRPr="005F248C" w:rsidRDefault="0059540F" w:rsidP="00EE6C33">
      <w:pPr>
        <w:pStyle w:val="ListParagraph"/>
        <w:spacing w:after="0" w:line="360" w:lineRule="auto"/>
        <w:ind w:left="0"/>
        <w:contextualSpacing w:val="0"/>
        <w:jc w:val="both"/>
        <w:rPr>
          <w:rFonts w:ascii="Arial" w:hAnsi="Arial" w:cs="Arial"/>
        </w:rPr>
      </w:pPr>
      <w:r w:rsidRPr="005F248C">
        <w:rPr>
          <w:rFonts w:ascii="Arial" w:hAnsi="Arial" w:cs="Arial"/>
        </w:rPr>
        <w:t>W</w:t>
      </w:r>
      <w:r w:rsidR="00EF6157" w:rsidRPr="005F248C">
        <w:rPr>
          <w:rFonts w:ascii="Arial" w:hAnsi="Arial" w:cs="Arial"/>
        </w:rPr>
        <w:t>here</w:t>
      </w:r>
      <w:r>
        <w:rPr>
          <w:rFonts w:ascii="Arial" w:hAnsi="Arial" w:cs="Arial"/>
        </w:rPr>
        <w:t>,</w:t>
      </w:r>
      <w:r w:rsidR="00EF6157" w:rsidRPr="005F248C">
        <w:rPr>
          <w:rFonts w:ascii="Arial" w:hAnsi="Arial" w:cs="Arial"/>
        </w:rPr>
        <w:t xml:space="preserve"> the </w:t>
      </w:r>
      <m:oMath>
        <m:sSub>
          <m:sSubPr>
            <m:ctrlPr>
              <w:rPr>
                <w:rFonts w:ascii="Cambria Math" w:hAnsi="Cambria Math" w:cs="Arial"/>
                <w:i/>
              </w:rPr>
            </m:ctrlPr>
          </m:sSubPr>
          <m:e>
            <m:r>
              <w:rPr>
                <w:rFonts w:ascii="Cambria Math" w:hAnsi="Cambria Math" w:cs="Arial"/>
              </w:rPr>
              <m:t>μ</m:t>
            </m:r>
          </m:e>
          <m:sub>
            <m:r>
              <w:rPr>
                <w:rFonts w:ascii="Cambria Math" w:hAnsi="Cambria Math" w:cs="Arial"/>
              </w:rPr>
              <m:t>i</m:t>
            </m:r>
          </m:sub>
        </m:sSub>
        <m:d>
          <m:dPr>
            <m:ctrlPr>
              <w:rPr>
                <w:rFonts w:ascii="Cambria Math" w:hAnsi="Cambria Math" w:cs="Arial"/>
                <w:i/>
              </w:rPr>
            </m:ctrlPr>
          </m:dPr>
          <m:e>
            <m:r>
              <w:rPr>
                <w:rFonts w:ascii="Cambria Math" w:hAnsi="Cambria Math" w:cs="Arial"/>
              </w:rPr>
              <m:t>ρ</m:t>
            </m:r>
          </m:e>
        </m:d>
      </m:oMath>
      <w:r w:rsidR="00EF6157" w:rsidRPr="005F248C">
        <w:rPr>
          <w:rFonts w:ascii="Arial" w:hAnsi="Arial" w:cs="Arial"/>
        </w:rPr>
        <w:t xml:space="preserve"> is the chemical potential at the interfacial region where the density equals to </w:t>
      </w:r>
      <m:oMath>
        <m:r>
          <w:rPr>
            <w:rFonts w:ascii="Cambria Math" w:hAnsi="Cambria Math" w:cs="Arial"/>
          </w:rPr>
          <m:t>ρ</m:t>
        </m:r>
      </m:oMath>
      <w:r w:rsidR="00EF6157" w:rsidRPr="005F248C">
        <w:rPr>
          <w:rFonts w:ascii="Arial" w:hAnsi="Arial" w:cs="Arial"/>
        </w:rPr>
        <w:t xml:space="preserve">. </w:t>
      </w:r>
      <w:r w:rsidR="003559EA" w:rsidRPr="005F248C">
        <w:rPr>
          <w:rFonts w:ascii="Arial" w:hAnsi="Arial" w:cs="Arial"/>
        </w:rPr>
        <w:t xml:space="preserve">Multiplying </w:t>
      </w:r>
      <w:proofErr w:type="gramStart"/>
      <w:r w:rsidR="003559EA" w:rsidRPr="005F248C">
        <w:rPr>
          <w:rFonts w:ascii="Arial" w:hAnsi="Arial" w:cs="Arial"/>
        </w:rPr>
        <w:t>equation(</w:t>
      </w:r>
      <w:proofErr w:type="gramEnd"/>
      <w:r w:rsidR="003559EA" w:rsidRPr="005F248C">
        <w:rPr>
          <w:rFonts w:ascii="Arial" w:hAnsi="Arial" w:cs="Arial"/>
        </w:rPr>
        <w:t xml:space="preserve">3) by </w:t>
      </w:r>
      <m:oMath>
        <m:f>
          <m:fPr>
            <m:type m:val="lin"/>
            <m:ctrlPr>
              <w:rPr>
                <w:rFonts w:ascii="Cambria Math" w:hAnsi="Cambria Math" w:cs="Arial"/>
                <w:i/>
              </w:rPr>
            </m:ctrlPr>
          </m:fPr>
          <m:num>
            <m:r>
              <w:rPr>
                <w:rFonts w:ascii="Cambria Math" w:hAnsi="Cambria Math" w:cs="Arial"/>
              </w:rPr>
              <m:t>d</m:t>
            </m:r>
            <m:sSub>
              <m:sSubPr>
                <m:ctrlPr>
                  <w:rPr>
                    <w:rFonts w:ascii="Cambria Math" w:hAnsi="Cambria Math" w:cs="Arial"/>
                    <w:i/>
                  </w:rPr>
                </m:ctrlPr>
              </m:sSubPr>
              <m:e>
                <m:r>
                  <w:rPr>
                    <w:rFonts w:ascii="Cambria Math" w:hAnsi="Cambria Math" w:cs="Arial"/>
                  </w:rPr>
                  <m:t>ρ</m:t>
                </m:r>
              </m:e>
              <m:sub>
                <m:r>
                  <w:rPr>
                    <w:rFonts w:ascii="Cambria Math" w:hAnsi="Cambria Math" w:cs="Arial"/>
                  </w:rPr>
                  <m:t>i</m:t>
                </m:r>
              </m:sub>
            </m:sSub>
          </m:num>
          <m:den>
            <m:r>
              <w:rPr>
                <w:rFonts w:ascii="Cambria Math" w:hAnsi="Cambria Math" w:cs="Arial"/>
              </w:rPr>
              <m:t>dz</m:t>
            </m:r>
          </m:den>
        </m:f>
      </m:oMath>
      <w:r w:rsidR="003559EA" w:rsidRPr="005F248C">
        <w:rPr>
          <w:rFonts w:ascii="Arial" w:hAnsi="Arial" w:cs="Arial"/>
        </w:rPr>
        <w:t xml:space="preserve">, summing over </w:t>
      </w:r>
      <m:oMath>
        <m:r>
          <w:rPr>
            <w:rFonts w:ascii="Cambria Math" w:hAnsi="Cambria Math" w:cs="Arial"/>
          </w:rPr>
          <m:t>i</m:t>
        </m:r>
      </m:oMath>
      <w:r w:rsidR="003559EA" w:rsidRPr="005F248C">
        <w:rPr>
          <w:rFonts w:ascii="Arial" w:hAnsi="Arial" w:cs="Arial"/>
        </w:rPr>
        <w:t xml:space="preserve"> and integrating gives</w:t>
      </w:r>
    </w:p>
    <w:p w:rsidR="003559EA" w:rsidRPr="005F248C" w:rsidRDefault="00C408D0" w:rsidP="00EE6C33">
      <w:pPr>
        <w:pStyle w:val="ListParagraph"/>
        <w:spacing w:after="0" w:line="360" w:lineRule="auto"/>
        <w:ind w:left="0"/>
        <w:contextualSpacing w:val="0"/>
        <w:jc w:val="both"/>
        <w:rPr>
          <w:rFonts w:ascii="Arial" w:hAnsi="Arial" w:cs="Arial"/>
        </w:rPr>
      </w:pPr>
      <m:oMathPara>
        <m:oMathParaPr>
          <m:jc m:val="right"/>
        </m:oMathParaPr>
        <m:oMath>
          <m:nary>
            <m:naryPr>
              <m:chr m:val="∑"/>
              <m:limLoc m:val="undOvr"/>
              <m:supHide m:val="1"/>
              <m:ctrlPr>
                <w:rPr>
                  <w:rFonts w:ascii="Cambria Math" w:hAnsi="Cambria Math" w:cs="Arial"/>
                  <w:i/>
                </w:rPr>
              </m:ctrlPr>
            </m:naryPr>
            <m:sub>
              <m:r>
                <w:rPr>
                  <w:rFonts w:ascii="Cambria Math" w:hAnsi="Cambria Math" w:cs="Arial"/>
                </w:rPr>
                <m:t>i</m:t>
              </m:r>
            </m:sub>
            <m:sup/>
            <m:e>
              <m:nary>
                <m:naryPr>
                  <m:chr m:val="∑"/>
                  <m:limLoc m:val="undOvr"/>
                  <m:supHide m:val="1"/>
                  <m:ctrlPr>
                    <w:rPr>
                      <w:rFonts w:ascii="Cambria Math" w:hAnsi="Cambria Math" w:cs="Arial"/>
                      <w:i/>
                    </w:rPr>
                  </m:ctrlPr>
                </m:naryPr>
                <m:sub>
                  <m:r>
                    <w:rPr>
                      <w:rFonts w:ascii="Cambria Math" w:hAnsi="Cambria Math" w:cs="Arial"/>
                    </w:rPr>
                    <m:t>j</m:t>
                  </m:r>
                </m:sub>
                <m:sup/>
                <m:e>
                  <m:f>
                    <m:fPr>
                      <m:ctrlPr>
                        <w:rPr>
                          <w:rFonts w:ascii="Cambria Math" w:hAnsi="Cambria Math" w:cs="Arial"/>
                          <w:i/>
                        </w:rPr>
                      </m:ctrlPr>
                    </m:fPr>
                    <m:num>
                      <m:r>
                        <w:rPr>
                          <w:rFonts w:ascii="Cambria Math" w:hAnsi="Cambria Math" w:cs="Arial"/>
                        </w:rPr>
                        <m:t>1</m:t>
                      </m:r>
                    </m:num>
                    <m:den>
                      <m:r>
                        <w:rPr>
                          <w:rFonts w:ascii="Cambria Math" w:hAnsi="Cambria Math" w:cs="Arial"/>
                        </w:rPr>
                        <m:t>2</m:t>
                      </m:r>
                    </m:den>
                  </m:f>
                </m:e>
              </m:nary>
            </m:e>
          </m:nary>
          <m:sSub>
            <m:sSubPr>
              <m:ctrlPr>
                <w:rPr>
                  <w:rFonts w:ascii="Cambria Math" w:hAnsi="Cambria Math" w:cs="Arial"/>
                  <w:i/>
                </w:rPr>
              </m:ctrlPr>
            </m:sSubPr>
            <m:e>
              <m:r>
                <w:rPr>
                  <w:rFonts w:ascii="Cambria Math" w:hAnsi="Cambria Math" w:cs="Arial"/>
                </w:rPr>
                <m:t>c</m:t>
              </m:r>
            </m:e>
            <m:sub>
              <m:r>
                <w:rPr>
                  <w:rFonts w:ascii="Cambria Math" w:hAnsi="Cambria Math" w:cs="Arial"/>
                </w:rPr>
                <m:t>ij</m:t>
              </m:r>
            </m:sub>
          </m:sSub>
          <m:f>
            <m:fPr>
              <m:ctrlPr>
                <w:rPr>
                  <w:rFonts w:ascii="Cambria Math" w:hAnsi="Cambria Math" w:cs="Arial"/>
                  <w:i/>
                </w:rPr>
              </m:ctrlPr>
            </m:fPr>
            <m:num>
              <m:r>
                <w:rPr>
                  <w:rFonts w:ascii="Cambria Math" w:hAnsi="Cambria Math" w:cs="Arial"/>
                </w:rPr>
                <m:t>d</m:t>
              </m:r>
              <m:sSub>
                <m:sSubPr>
                  <m:ctrlPr>
                    <w:rPr>
                      <w:rFonts w:ascii="Cambria Math" w:hAnsi="Cambria Math" w:cs="Arial"/>
                      <w:i/>
                    </w:rPr>
                  </m:ctrlPr>
                </m:sSubPr>
                <m:e>
                  <m:r>
                    <w:rPr>
                      <w:rFonts w:ascii="Cambria Math" w:hAnsi="Cambria Math" w:cs="Arial"/>
                    </w:rPr>
                    <m:t>ρ</m:t>
                  </m:r>
                </m:e>
                <m:sub>
                  <m:r>
                    <w:rPr>
                      <w:rFonts w:ascii="Cambria Math" w:hAnsi="Cambria Math" w:cs="Arial"/>
                    </w:rPr>
                    <m:t>i</m:t>
                  </m:r>
                </m:sub>
              </m:sSub>
            </m:num>
            <m:den>
              <m:r>
                <w:rPr>
                  <w:rFonts w:ascii="Cambria Math" w:hAnsi="Cambria Math" w:cs="Arial"/>
                </w:rPr>
                <m:t>dz</m:t>
              </m:r>
            </m:den>
          </m:f>
          <m:f>
            <m:fPr>
              <m:ctrlPr>
                <w:rPr>
                  <w:rFonts w:ascii="Cambria Math" w:hAnsi="Cambria Math" w:cs="Arial"/>
                  <w:i/>
                </w:rPr>
              </m:ctrlPr>
            </m:fPr>
            <m:num>
              <m:r>
                <w:rPr>
                  <w:rFonts w:ascii="Cambria Math" w:hAnsi="Cambria Math" w:cs="Arial"/>
                </w:rPr>
                <m:t>d</m:t>
              </m:r>
              <m:sSub>
                <m:sSubPr>
                  <m:ctrlPr>
                    <w:rPr>
                      <w:rFonts w:ascii="Cambria Math" w:hAnsi="Cambria Math" w:cs="Arial"/>
                      <w:i/>
                    </w:rPr>
                  </m:ctrlPr>
                </m:sSubPr>
                <m:e>
                  <m:r>
                    <w:rPr>
                      <w:rFonts w:ascii="Cambria Math" w:hAnsi="Cambria Math" w:cs="Arial"/>
                    </w:rPr>
                    <m:t>ρ</m:t>
                  </m:r>
                </m:e>
                <m:sub>
                  <m:r>
                    <w:rPr>
                      <w:rFonts w:ascii="Cambria Math" w:hAnsi="Cambria Math" w:cs="Arial"/>
                    </w:rPr>
                    <m:t>j</m:t>
                  </m:r>
                </m:sub>
              </m:sSub>
            </m:num>
            <m:den>
              <m:r>
                <w:rPr>
                  <w:rFonts w:ascii="Cambria Math" w:hAnsi="Cambria Math" w:cs="Arial"/>
                </w:rPr>
                <m:t>dz</m:t>
              </m:r>
            </m:den>
          </m:f>
          <m:r>
            <w:rPr>
              <w:rFonts w:ascii="Cambria Math" w:hAnsi="Cambria Math" w:cs="Arial"/>
            </w:rPr>
            <m:t>=∆</m:t>
          </m:r>
          <m:r>
            <w:rPr>
              <w:rFonts w:ascii="Cambria Math" w:hAnsi="Cambria Math" w:cs="Arial"/>
              <w:i/>
            </w:rPr>
            <w:sym w:font="Symbol" w:char="F057"/>
          </m:r>
          <m:d>
            <m:dPr>
              <m:ctrlPr>
                <w:rPr>
                  <w:rFonts w:ascii="Cambria Math" w:hAnsi="Cambria Math" w:cs="Arial"/>
                  <w:i/>
                </w:rPr>
              </m:ctrlPr>
            </m:dPr>
            <m:e>
              <m:r>
                <w:rPr>
                  <w:rFonts w:ascii="Cambria Math" w:hAnsi="Cambria Math" w:cs="Arial"/>
                </w:rPr>
                <m:t>ρ</m:t>
              </m:r>
            </m:e>
          </m:d>
          <m:r>
            <w:rPr>
              <w:rFonts w:ascii="Cambria Math" w:hAnsi="Cambria Math" w:cs="Arial"/>
            </w:rPr>
            <m:t>-</m:t>
          </m:r>
          <m:sSup>
            <m:sSupPr>
              <m:ctrlPr>
                <w:rPr>
                  <w:rFonts w:ascii="Cambria Math" w:hAnsi="Cambria Math" w:cs="Arial"/>
                  <w:i/>
                </w:rPr>
              </m:ctrlPr>
            </m:sSupPr>
            <m:e>
              <m:r>
                <w:rPr>
                  <w:rFonts w:ascii="Cambria Math" w:hAnsi="Cambria Math" w:cs="Arial"/>
                  <w:i/>
                </w:rPr>
                <w:sym w:font="Symbol" w:char="F046"/>
              </m:r>
            </m:e>
            <m:sup>
              <m:r>
                <w:rPr>
                  <w:rFonts w:ascii="Cambria Math" w:hAnsi="Cambria Math" w:cs="Arial"/>
                </w:rPr>
                <m:t>B</m:t>
              </m:r>
            </m:sup>
          </m:sSup>
          <m:r>
            <w:rPr>
              <w:rFonts w:ascii="Cambria Math" w:hAnsi="Cambria Math" w:cs="Arial"/>
            </w:rPr>
            <m:t xml:space="preserve">                                                                                     (4)</m:t>
          </m:r>
        </m:oMath>
      </m:oMathPara>
    </w:p>
    <w:p w:rsidR="000170C6" w:rsidRPr="000170C6" w:rsidRDefault="000E4BA6" w:rsidP="000170C6">
      <w:pPr>
        <w:pStyle w:val="NormalWeb"/>
        <w:spacing w:before="0" w:beforeAutospacing="0" w:after="0" w:afterAutospacing="0" w:line="360" w:lineRule="auto"/>
        <w:jc w:val="both"/>
        <w:rPr>
          <w:rFonts w:ascii="Arial" w:hAnsi="Arial" w:cs="Arial"/>
        </w:rPr>
      </w:pPr>
      <w:r w:rsidRPr="005F248C">
        <w:rPr>
          <w:rFonts w:ascii="Arial" w:hAnsi="Arial" w:cs="Arial"/>
          <w:sz w:val="22"/>
          <w:szCs w:val="22"/>
        </w:rPr>
        <w:t xml:space="preserve">Equation (4) describes the difference between the grand thermodynamic potential </w:t>
      </w:r>
      <m:oMath>
        <m:r>
          <w:rPr>
            <w:rFonts w:ascii="Cambria Math" w:hAnsi="Cambria Math" w:cs="Arial"/>
            <w:sz w:val="22"/>
            <w:szCs w:val="22"/>
          </w:rPr>
          <m:t>∆</m:t>
        </m:r>
        <m:r>
          <w:rPr>
            <w:rFonts w:ascii="Cambria Math" w:hAnsi="Cambria Math" w:cs="Arial"/>
            <w:i/>
            <w:sz w:val="22"/>
            <w:szCs w:val="22"/>
          </w:rPr>
          <w:sym w:font="Symbol" w:char="F057"/>
        </m:r>
        <m:r>
          <w:rPr>
            <w:rFonts w:ascii="Cambria Math" w:hAnsi="Cambria Math" w:cs="Arial"/>
            <w:sz w:val="22"/>
            <w:szCs w:val="22"/>
          </w:rPr>
          <m:t xml:space="preserve"> </m:t>
        </m:r>
        <m:d>
          <m:dPr>
            <m:ctrlPr>
              <w:rPr>
                <w:rFonts w:ascii="Cambria Math" w:hAnsi="Cambria Math" w:cs="Arial"/>
                <w:i/>
                <w:sz w:val="22"/>
                <w:szCs w:val="22"/>
              </w:rPr>
            </m:ctrlPr>
          </m:dPr>
          <m:e>
            <m:r>
              <w:rPr>
                <w:rFonts w:ascii="Cambria Math" w:hAnsi="Cambria Math" w:cs="Arial"/>
                <w:sz w:val="22"/>
                <w:szCs w:val="22"/>
              </w:rPr>
              <m:t>ρ</m:t>
            </m:r>
          </m:e>
        </m:d>
        <m:r>
          <w:rPr>
            <w:rFonts w:ascii="Cambria Math" w:hAnsi="Cambria Math" w:cs="Arial"/>
            <w:sz w:val="22"/>
            <w:szCs w:val="22"/>
          </w:rPr>
          <m:t>=</m:t>
        </m:r>
        <m:sSup>
          <m:sSupPr>
            <m:ctrlPr>
              <w:rPr>
                <w:rFonts w:ascii="Cambria Math" w:hAnsi="Cambria Math" w:cs="Arial"/>
                <w:i/>
                <w:sz w:val="22"/>
                <w:szCs w:val="22"/>
              </w:rPr>
            </m:ctrlPr>
          </m:sSupPr>
          <m:e>
            <m:r>
              <w:rPr>
                <w:rFonts w:ascii="Cambria Math" w:hAnsi="Cambria Math" w:cs="Arial"/>
                <w:sz w:val="22"/>
                <w:szCs w:val="22"/>
              </w:rPr>
              <m:t>f</m:t>
            </m:r>
          </m:e>
          <m:sup>
            <m:r>
              <w:rPr>
                <w:rFonts w:ascii="Cambria Math" w:hAnsi="Cambria Math" w:cs="Arial"/>
                <w:sz w:val="22"/>
                <w:szCs w:val="22"/>
              </w:rPr>
              <m:t>0</m:t>
            </m:r>
          </m:sup>
        </m:sSup>
        <m:d>
          <m:dPr>
            <m:ctrlPr>
              <w:rPr>
                <w:rFonts w:ascii="Cambria Math" w:hAnsi="Cambria Math" w:cs="Arial"/>
                <w:i/>
                <w:sz w:val="22"/>
                <w:szCs w:val="22"/>
              </w:rPr>
            </m:ctrlPr>
          </m:dPr>
          <m:e>
            <m:r>
              <w:rPr>
                <w:rFonts w:ascii="Cambria Math" w:hAnsi="Cambria Math" w:cs="Arial"/>
                <w:sz w:val="22"/>
                <w:szCs w:val="22"/>
              </w:rPr>
              <m:t>ρ</m:t>
            </m:r>
          </m:e>
        </m:d>
        <m:r>
          <w:rPr>
            <w:rFonts w:ascii="Cambria Math" w:hAnsi="Cambria Math" w:cs="Arial"/>
            <w:sz w:val="22"/>
            <w:szCs w:val="22"/>
          </w:rPr>
          <m:t>-</m:t>
        </m:r>
        <m:nary>
          <m:naryPr>
            <m:chr m:val="∑"/>
            <m:limLoc m:val="undOvr"/>
            <m:supHide m:val="1"/>
            <m:ctrlPr>
              <w:rPr>
                <w:rFonts w:ascii="Cambria Math" w:hAnsi="Cambria Math" w:cs="Arial"/>
                <w:i/>
                <w:sz w:val="22"/>
                <w:szCs w:val="22"/>
              </w:rPr>
            </m:ctrlPr>
          </m:naryPr>
          <m:sub>
            <m:r>
              <w:rPr>
                <w:rFonts w:ascii="Cambria Math" w:hAnsi="Cambria Math" w:cs="Arial"/>
                <w:sz w:val="22"/>
                <w:szCs w:val="22"/>
              </w:rPr>
              <m:t>i</m:t>
            </m:r>
          </m:sub>
          <m:sup/>
          <m:e>
            <m:sSub>
              <m:sSubPr>
                <m:ctrlPr>
                  <w:rPr>
                    <w:rFonts w:ascii="Cambria Math" w:hAnsi="Cambria Math" w:cs="Arial"/>
                    <w:i/>
                    <w:sz w:val="22"/>
                    <w:szCs w:val="22"/>
                  </w:rPr>
                </m:ctrlPr>
              </m:sSubPr>
              <m:e>
                <m:r>
                  <w:rPr>
                    <w:rFonts w:ascii="Cambria Math" w:hAnsi="Cambria Math" w:cs="Arial"/>
                    <w:sz w:val="22"/>
                    <w:szCs w:val="22"/>
                  </w:rPr>
                  <m:t>ρ</m:t>
                </m:r>
              </m:e>
              <m:sub>
                <m:r>
                  <w:rPr>
                    <w:rFonts w:ascii="Cambria Math" w:hAnsi="Cambria Math" w:cs="Arial"/>
                    <w:sz w:val="22"/>
                    <w:szCs w:val="22"/>
                  </w:rPr>
                  <m:t>i</m:t>
                </m:r>
              </m:sub>
            </m:sSub>
            <m:sSubSup>
              <m:sSubSupPr>
                <m:ctrlPr>
                  <w:rPr>
                    <w:rFonts w:ascii="Cambria Math" w:hAnsi="Cambria Math" w:cs="Arial"/>
                    <w:i/>
                    <w:sz w:val="22"/>
                    <w:szCs w:val="22"/>
                  </w:rPr>
                </m:ctrlPr>
              </m:sSubSupPr>
              <m:e>
                <m:r>
                  <w:rPr>
                    <w:rFonts w:ascii="Cambria Math" w:hAnsi="Cambria Math" w:cs="Arial"/>
                    <w:sz w:val="22"/>
                    <w:szCs w:val="22"/>
                  </w:rPr>
                  <m:t>μ</m:t>
                </m:r>
              </m:e>
              <m:sub>
                <m:r>
                  <w:rPr>
                    <w:rFonts w:ascii="Cambria Math" w:hAnsi="Cambria Math" w:cs="Arial"/>
                    <w:sz w:val="22"/>
                    <w:szCs w:val="22"/>
                  </w:rPr>
                  <m:t>i</m:t>
                </m:r>
              </m:sub>
              <m:sup>
                <m:r>
                  <w:rPr>
                    <w:rFonts w:ascii="Cambria Math" w:hAnsi="Cambria Math" w:cs="Arial"/>
                    <w:sz w:val="22"/>
                    <w:szCs w:val="22"/>
                  </w:rPr>
                  <m:t>B</m:t>
                </m:r>
              </m:sup>
            </m:sSubSup>
          </m:e>
        </m:nary>
      </m:oMath>
      <w:r w:rsidRPr="005F248C">
        <w:rPr>
          <w:rFonts w:ascii="Arial" w:hAnsi="Arial" w:cs="Arial"/>
          <w:sz w:val="22"/>
          <w:szCs w:val="22"/>
        </w:rPr>
        <w:t xml:space="preserve"> at local composition and its corresponding value in the bulk phases, which is denoted as  </w:t>
      </w:r>
      <m:oMath>
        <m:sSup>
          <m:sSupPr>
            <m:ctrlPr>
              <w:rPr>
                <w:rFonts w:ascii="Cambria Math" w:hAnsi="Cambria Math" w:cs="Arial"/>
                <w:i/>
                <w:sz w:val="22"/>
                <w:szCs w:val="22"/>
              </w:rPr>
            </m:ctrlPr>
          </m:sSupPr>
          <m:e>
            <m:r>
              <w:rPr>
                <w:rFonts w:ascii="Cambria Math" w:hAnsi="Cambria Math" w:cs="Arial"/>
                <w:i/>
                <w:sz w:val="22"/>
                <w:szCs w:val="22"/>
              </w:rPr>
              <w:sym w:font="Symbol" w:char="F046"/>
            </m:r>
          </m:e>
          <m:sup>
            <m:r>
              <w:rPr>
                <w:rFonts w:ascii="Cambria Math" w:hAnsi="Cambria Math" w:cs="Arial"/>
                <w:sz w:val="22"/>
                <w:szCs w:val="22"/>
              </w:rPr>
              <m:t>B</m:t>
            </m:r>
          </m:sup>
        </m:sSup>
        <m:r>
          <w:rPr>
            <w:rFonts w:ascii="Cambria Math" w:hAnsi="Cambria Math" w:cs="Arial"/>
            <w:sz w:val="22"/>
            <w:szCs w:val="22"/>
          </w:rPr>
          <m:t>=-P</m:t>
        </m:r>
      </m:oMath>
      <w:r w:rsidRPr="005F248C">
        <w:rPr>
          <w:rFonts w:ascii="Arial" w:eastAsiaTheme="minorEastAsia" w:hAnsi="Arial" w:cs="Arial"/>
          <w:sz w:val="22"/>
          <w:szCs w:val="22"/>
        </w:rPr>
        <w:t>,</w:t>
      </w:r>
      <w:r w:rsidR="000170C6">
        <w:rPr>
          <w:rFonts w:ascii="Arial" w:eastAsiaTheme="minorEastAsia" w:hAnsi="Arial" w:cs="Arial"/>
          <w:sz w:val="22"/>
          <w:szCs w:val="22"/>
        </w:rPr>
        <w:t xml:space="preserve"> </w:t>
      </w:r>
      <w:r w:rsidRPr="005F248C">
        <w:rPr>
          <w:rFonts w:ascii="Arial" w:hAnsi="Arial" w:cs="Arial"/>
          <w:sz w:val="22"/>
          <w:szCs w:val="22"/>
        </w:rPr>
        <w:t>where</w:t>
      </w:r>
      <w:r w:rsidR="000170C6">
        <w:rPr>
          <w:rFonts w:ascii="Arial" w:hAnsi="Arial" w:cs="Arial"/>
          <w:sz w:val="22"/>
          <w:szCs w:val="22"/>
        </w:rPr>
        <w:t xml:space="preserve"> </w:t>
      </w:r>
      <w:r w:rsidRPr="005F248C">
        <w:rPr>
          <w:rFonts w:ascii="Arial" w:hAnsi="Arial" w:cs="Arial"/>
          <w:i/>
          <w:sz w:val="22"/>
          <w:szCs w:val="22"/>
        </w:rPr>
        <w:t>P</w:t>
      </w:r>
      <w:r w:rsidRPr="005F248C">
        <w:rPr>
          <w:rFonts w:ascii="Arial" w:hAnsi="Arial" w:cs="Arial"/>
          <w:sz w:val="22"/>
          <w:szCs w:val="22"/>
        </w:rPr>
        <w:t xml:space="preserve"> represents the vapor-liquid equilibrium pressure. The differential equation (3) is governed by the following boundary condition</w:t>
      </w:r>
      <m:oMath>
        <m:r>
          <w:rPr>
            <w:rFonts w:ascii="Cambria Math" w:hAnsi="Cambria Math" w:cs="Arial"/>
            <w:sz w:val="22"/>
            <w:szCs w:val="22"/>
          </w:rPr>
          <m:t xml:space="preserve">                                                            z→+∞,ρ→</m:t>
        </m:r>
        <m:sSup>
          <m:sSupPr>
            <m:ctrlPr>
              <w:rPr>
                <w:rFonts w:ascii="Cambria Math" w:hAnsi="Cambria Math" w:cs="Arial"/>
                <w:i/>
                <w:sz w:val="22"/>
                <w:szCs w:val="22"/>
              </w:rPr>
            </m:ctrlPr>
          </m:sSupPr>
          <m:e>
            <m:r>
              <w:rPr>
                <w:rFonts w:ascii="Cambria Math" w:hAnsi="Cambria Math" w:cs="Arial"/>
                <w:sz w:val="22"/>
                <w:szCs w:val="22"/>
              </w:rPr>
              <m:t>ρ</m:t>
            </m:r>
          </m:e>
          <m:sup>
            <m:r>
              <w:rPr>
                <w:rFonts w:ascii="Cambria Math" w:hAnsi="Cambria Math" w:cs="Arial"/>
                <w:sz w:val="22"/>
                <w:szCs w:val="22"/>
              </w:rPr>
              <m:t>L</m:t>
            </m:r>
          </m:sup>
        </m:sSup>
      </m:oMath>
    </w:p>
    <w:p w:rsidR="000170C6" w:rsidRDefault="000170C6" w:rsidP="000170C6">
      <w:pPr>
        <w:pStyle w:val="NormalWeb"/>
        <w:spacing w:before="0" w:beforeAutospacing="0" w:after="0" w:afterAutospacing="0" w:line="360" w:lineRule="auto"/>
        <w:jc w:val="both"/>
        <w:rPr>
          <w:rFonts w:ascii="Arial" w:hAnsi="Arial" w:cs="Arial"/>
        </w:rPr>
      </w:pPr>
    </w:p>
    <w:p w:rsidR="00287AFE" w:rsidRPr="000170C6" w:rsidRDefault="000170C6" w:rsidP="000170C6">
      <w:pPr>
        <w:pStyle w:val="NormalWeb"/>
        <w:spacing w:before="0" w:beforeAutospacing="0" w:after="0" w:afterAutospacing="0" w:line="360" w:lineRule="auto"/>
        <w:jc w:val="both"/>
        <w:rPr>
          <w:rFonts w:ascii="Arial" w:hAnsi="Arial" w:cs="Arial"/>
          <w:sz w:val="22"/>
          <w:szCs w:val="22"/>
        </w:rPr>
      </w:pPr>
      <m:oMathPara>
        <m:oMath>
          <m:r>
            <w:rPr>
              <w:rFonts w:ascii="Cambria Math" w:hAnsi="Cambria Math" w:cs="Arial"/>
            </w:rPr>
            <m:t>z→-∞,ρ→</m:t>
          </m:r>
          <m:sSup>
            <m:sSupPr>
              <m:ctrlPr>
                <w:rPr>
                  <w:rFonts w:ascii="Cambria Math" w:hAnsi="Cambria Math" w:cs="Arial"/>
                  <w:i/>
                </w:rPr>
              </m:ctrlPr>
            </m:sSupPr>
            <m:e>
              <m:r>
                <w:rPr>
                  <w:rFonts w:ascii="Cambria Math" w:hAnsi="Cambria Math" w:cs="Arial"/>
                </w:rPr>
                <m:t>ρ</m:t>
              </m:r>
            </m:e>
            <m:sup>
              <m:r>
                <w:rPr>
                  <w:rFonts w:ascii="Cambria Math" w:hAnsi="Cambria Math" w:cs="Arial"/>
                </w:rPr>
                <m:t>V</m:t>
              </m:r>
            </m:sup>
          </m:sSup>
        </m:oMath>
      </m:oMathPara>
    </w:p>
    <w:p w:rsidR="00EB408B" w:rsidRPr="005F248C" w:rsidRDefault="0059540F" w:rsidP="00EE6C33">
      <w:pPr>
        <w:spacing w:after="0" w:line="360" w:lineRule="auto"/>
        <w:jc w:val="both"/>
        <w:rPr>
          <w:rFonts w:ascii="Arial" w:eastAsia="Times New Roman" w:hAnsi="Arial" w:cs="Arial"/>
        </w:rPr>
      </w:pPr>
      <w:r w:rsidRPr="005F248C">
        <w:rPr>
          <w:rFonts w:ascii="Arial" w:hAnsi="Arial" w:cs="Arial"/>
        </w:rPr>
        <w:t>W</w:t>
      </w:r>
      <w:r w:rsidR="00287AFE" w:rsidRPr="005F248C">
        <w:rPr>
          <w:rFonts w:ascii="Arial" w:hAnsi="Arial" w:cs="Arial"/>
        </w:rPr>
        <w:t>here</w:t>
      </w:r>
      <w:r>
        <w:rPr>
          <w:rFonts w:ascii="Arial" w:hAnsi="Arial" w:cs="Arial"/>
        </w:rPr>
        <w:t>,</w:t>
      </w:r>
      <w:r w:rsidR="00287AFE" w:rsidRPr="005F248C">
        <w:rPr>
          <w:rFonts w:ascii="Arial" w:hAnsi="Arial" w:cs="Arial"/>
        </w:rPr>
        <w:t xml:space="preserve"> the</w:t>
      </w:r>
      <w:r>
        <w:rPr>
          <w:rFonts w:ascii="Arial" w:hAnsi="Arial" w:cs="Arial"/>
        </w:rPr>
        <w:t xml:space="preserve"> </w:t>
      </w:r>
      <m:oMath>
        <m:sSup>
          <m:sSupPr>
            <m:ctrlPr>
              <w:rPr>
                <w:rFonts w:ascii="Cambria Math" w:hAnsi="Cambria Math" w:cs="Arial"/>
                <w:i/>
              </w:rPr>
            </m:ctrlPr>
          </m:sSupPr>
          <m:e>
            <m:r>
              <w:rPr>
                <w:rFonts w:ascii="Cambria Math" w:hAnsi="Cambria Math" w:cs="Arial"/>
              </w:rPr>
              <m:t>ρ</m:t>
            </m:r>
          </m:e>
          <m:sup>
            <m:r>
              <w:rPr>
                <w:rFonts w:ascii="Cambria Math" w:hAnsi="Cambria Math" w:cs="Arial"/>
              </w:rPr>
              <m:t>L</m:t>
            </m:r>
          </m:sup>
        </m:sSup>
      </m:oMath>
      <w:r w:rsidR="00287AFE" w:rsidRPr="005F248C">
        <w:rPr>
          <w:rFonts w:ascii="Arial" w:hAnsi="Arial" w:cs="Arial"/>
        </w:rPr>
        <w:t xml:space="preserve"> and </w:t>
      </w:r>
      <m:oMath>
        <m:sSup>
          <m:sSupPr>
            <m:ctrlPr>
              <w:rPr>
                <w:rFonts w:ascii="Cambria Math" w:hAnsi="Cambria Math" w:cs="Arial"/>
                <w:i/>
              </w:rPr>
            </m:ctrlPr>
          </m:sSupPr>
          <m:e>
            <m:r>
              <w:rPr>
                <w:rFonts w:ascii="Cambria Math" w:hAnsi="Cambria Math" w:cs="Arial"/>
              </w:rPr>
              <m:t>ρ</m:t>
            </m:r>
          </m:e>
          <m:sup>
            <m:r>
              <w:rPr>
                <w:rFonts w:ascii="Cambria Math" w:hAnsi="Cambria Math" w:cs="Arial"/>
              </w:rPr>
              <m:t>V</m:t>
            </m:r>
          </m:sup>
        </m:sSup>
      </m:oMath>
      <w:r w:rsidR="00287AFE" w:rsidRPr="005F248C">
        <w:rPr>
          <w:rFonts w:ascii="Arial" w:hAnsi="Arial" w:cs="Arial"/>
        </w:rPr>
        <w:t xml:space="preserve"> are the liquid and vapor phase densities. </w:t>
      </w:r>
      <w:r w:rsidR="00EB408B" w:rsidRPr="005F248C">
        <w:rPr>
          <w:rFonts w:ascii="Arial" w:eastAsia="Times New Roman" w:hAnsi="Arial" w:cs="Arial"/>
        </w:rPr>
        <w:t>Using gradient theory, the interfacial tension is computed as</w:t>
      </w:r>
      <w:r w:rsidR="00AF01AF" w:rsidRPr="005F248C">
        <w:rPr>
          <w:rFonts w:ascii="Arial" w:eastAsia="Times New Roman" w:hAnsi="Arial" w:cs="Arial"/>
        </w:rPr>
        <w:t>:</w:t>
      </w:r>
    </w:p>
    <w:p w:rsidR="002E6328" w:rsidRPr="005F248C" w:rsidRDefault="00C408D0" w:rsidP="00EE6C33">
      <w:pPr>
        <w:pStyle w:val="ListParagraph"/>
        <w:spacing w:after="0" w:line="360" w:lineRule="auto"/>
        <w:ind w:left="0"/>
        <w:contextualSpacing w:val="0"/>
        <w:jc w:val="both"/>
        <w:rPr>
          <w:rFonts w:ascii="Arial" w:hAnsi="Arial" w:cs="Arial"/>
        </w:rPr>
      </w:pPr>
      <m:oMathPara>
        <m:oMathParaPr>
          <m:jc m:val="right"/>
        </m:oMathParaPr>
        <m:oMath>
          <m:nary>
            <m:naryPr>
              <m:limLoc m:val="subSup"/>
              <m:ctrlPr>
                <w:rPr>
                  <w:rFonts w:ascii="Cambria Math" w:hAnsi="Cambria Math" w:cs="Arial"/>
                  <w:i/>
                </w:rPr>
              </m:ctrlPr>
            </m:naryPr>
            <m:sub>
              <m:sSup>
                <m:sSupPr>
                  <m:ctrlPr>
                    <w:rPr>
                      <w:rFonts w:ascii="Cambria Math" w:hAnsi="Cambria Math" w:cs="Arial"/>
                      <w:i/>
                    </w:rPr>
                  </m:ctrlPr>
                </m:sSupPr>
                <m:e>
                  <m:r>
                    <w:rPr>
                      <w:rFonts w:ascii="Cambria Math" w:hAnsi="Cambria Math" w:cs="Arial"/>
                    </w:rPr>
                    <m:t>ρ</m:t>
                  </m:r>
                </m:e>
                <m:sup>
                  <m:r>
                    <w:rPr>
                      <w:rFonts w:ascii="Cambria Math" w:hAnsi="Cambria Math" w:cs="Arial"/>
                    </w:rPr>
                    <m:t>V</m:t>
                  </m:r>
                </m:sup>
              </m:sSup>
            </m:sub>
            <m:sup>
              <m:sSup>
                <m:sSupPr>
                  <m:ctrlPr>
                    <w:rPr>
                      <w:rFonts w:ascii="Cambria Math" w:hAnsi="Cambria Math" w:cs="Arial"/>
                      <w:i/>
                    </w:rPr>
                  </m:ctrlPr>
                </m:sSupPr>
                <m:e>
                  <m:r>
                    <w:rPr>
                      <w:rFonts w:ascii="Cambria Math" w:hAnsi="Cambria Math" w:cs="Arial"/>
                    </w:rPr>
                    <m:t>ρ</m:t>
                  </m:r>
                </m:e>
                <m:sup>
                  <m:r>
                    <w:rPr>
                      <w:rFonts w:ascii="Cambria Math" w:hAnsi="Cambria Math" w:cs="Arial"/>
                    </w:rPr>
                    <m:t>L</m:t>
                  </m:r>
                </m:sup>
              </m:sSup>
            </m:sup>
            <m:e>
              <m:d>
                <m:dPr>
                  <m:ctrlPr>
                    <w:rPr>
                      <w:rFonts w:ascii="Cambria Math" w:hAnsi="Cambria Math" w:cs="Arial"/>
                      <w:i/>
                    </w:rPr>
                  </m:ctrlPr>
                </m:dPr>
                <m:e>
                  <m:r>
                    <w:rPr>
                      <w:rFonts w:ascii="Cambria Math" w:hAnsi="Cambria Math" w:cs="Arial"/>
                    </w:rPr>
                    <m:t>2(</m:t>
                  </m:r>
                  <m:r>
                    <w:rPr>
                      <w:rFonts w:ascii="Cambria Math" w:hAnsi="Cambria Math" w:cs="Arial"/>
                      <w:i/>
                    </w:rPr>
                    <w:sym w:font="Symbol" w:char="F046"/>
                  </m:r>
                  <m:d>
                    <m:dPr>
                      <m:ctrlPr>
                        <w:rPr>
                          <w:rFonts w:ascii="Cambria Math" w:hAnsi="Cambria Math" w:cs="Arial"/>
                          <w:i/>
                        </w:rPr>
                      </m:ctrlPr>
                    </m:dPr>
                    <m:e>
                      <m:r>
                        <w:rPr>
                          <w:rFonts w:ascii="Cambria Math" w:hAnsi="Cambria Math" w:cs="Arial"/>
                        </w:rPr>
                        <m:t>ρ</m:t>
                      </m:r>
                    </m:e>
                  </m:d>
                  <m:r>
                    <w:rPr>
                      <w:rFonts w:ascii="Cambria Math" w:hAnsi="Cambria Math" w:cs="Arial"/>
                    </w:rPr>
                    <m:t>-</m:t>
                  </m:r>
                  <m:sSup>
                    <m:sSupPr>
                      <m:ctrlPr>
                        <w:rPr>
                          <w:rFonts w:ascii="Cambria Math" w:hAnsi="Cambria Math" w:cs="Arial"/>
                          <w:i/>
                        </w:rPr>
                      </m:ctrlPr>
                    </m:sSupPr>
                    <m:e>
                      <m:r>
                        <w:rPr>
                          <w:rFonts w:ascii="Cambria Math" w:hAnsi="Cambria Math" w:cs="Arial"/>
                          <w:i/>
                        </w:rPr>
                        <w:sym w:font="Symbol" w:char="F046"/>
                      </m:r>
                    </m:e>
                    <m:sup>
                      <m:r>
                        <w:rPr>
                          <w:rFonts w:ascii="Cambria Math" w:hAnsi="Cambria Math" w:cs="Arial"/>
                        </w:rPr>
                        <m:t>B</m:t>
                      </m:r>
                    </m:sup>
                  </m:sSup>
                </m:e>
              </m:d>
              <m:nary>
                <m:naryPr>
                  <m:chr m:val="∑"/>
                  <m:limLoc m:val="undOvr"/>
                  <m:supHide m:val="1"/>
                  <m:ctrlPr>
                    <w:rPr>
                      <w:rFonts w:ascii="Cambria Math" w:hAnsi="Cambria Math" w:cs="Arial"/>
                      <w:i/>
                    </w:rPr>
                  </m:ctrlPr>
                </m:naryPr>
                <m:sub>
                  <m:r>
                    <w:rPr>
                      <w:rFonts w:ascii="Cambria Math" w:hAnsi="Cambria Math" w:cs="Arial"/>
                    </w:rPr>
                    <m:t>i</m:t>
                  </m:r>
                </m:sub>
                <m:sup/>
                <m:e>
                  <m:nary>
                    <m:naryPr>
                      <m:chr m:val="∑"/>
                      <m:limLoc m:val="undOvr"/>
                      <m:supHide m:val="1"/>
                      <m:ctrlPr>
                        <w:rPr>
                          <w:rFonts w:ascii="Cambria Math" w:hAnsi="Cambria Math" w:cs="Arial"/>
                          <w:i/>
                        </w:rPr>
                      </m:ctrlPr>
                    </m:naryPr>
                    <m:sub>
                      <m:r>
                        <w:rPr>
                          <w:rFonts w:ascii="Cambria Math" w:hAnsi="Cambria Math" w:cs="Arial"/>
                        </w:rPr>
                        <m:t>j</m:t>
                      </m:r>
                    </m:sub>
                    <m:sup/>
                    <m:e>
                      <m:sSub>
                        <m:sSubPr>
                          <m:ctrlPr>
                            <w:rPr>
                              <w:rFonts w:ascii="Cambria Math" w:hAnsi="Cambria Math" w:cs="Arial"/>
                              <w:i/>
                            </w:rPr>
                          </m:ctrlPr>
                        </m:sSubPr>
                        <m:e>
                          <m:r>
                            <w:rPr>
                              <w:rFonts w:ascii="Cambria Math" w:hAnsi="Cambria Math" w:cs="Arial"/>
                            </w:rPr>
                            <m:t>c</m:t>
                          </m:r>
                        </m:e>
                        <m:sub>
                          <m:r>
                            <w:rPr>
                              <w:rFonts w:ascii="Cambria Math" w:hAnsi="Cambria Math" w:cs="Arial"/>
                            </w:rPr>
                            <m:t>ij</m:t>
                          </m:r>
                        </m:sub>
                      </m:sSub>
                      <m:f>
                        <m:fPr>
                          <m:ctrlPr>
                            <w:rPr>
                              <w:rFonts w:ascii="Cambria Math" w:hAnsi="Cambria Math" w:cs="Arial"/>
                              <w:i/>
                            </w:rPr>
                          </m:ctrlPr>
                        </m:fPr>
                        <m:num>
                          <m:r>
                            <w:rPr>
                              <w:rFonts w:ascii="Cambria Math" w:hAnsi="Cambria Math" w:cs="Arial"/>
                            </w:rPr>
                            <m:t>d</m:t>
                          </m:r>
                          <m:sSub>
                            <m:sSubPr>
                              <m:ctrlPr>
                                <w:rPr>
                                  <w:rFonts w:ascii="Cambria Math" w:hAnsi="Cambria Math" w:cs="Arial"/>
                                  <w:i/>
                                </w:rPr>
                              </m:ctrlPr>
                            </m:sSubPr>
                            <m:e>
                              <m:r>
                                <w:rPr>
                                  <w:rFonts w:ascii="Cambria Math" w:hAnsi="Cambria Math" w:cs="Arial"/>
                                </w:rPr>
                                <m:t>ρ</m:t>
                              </m:r>
                            </m:e>
                            <m:sub>
                              <m:r>
                                <w:rPr>
                                  <w:rFonts w:ascii="Cambria Math" w:hAnsi="Cambria Math" w:cs="Arial"/>
                                </w:rPr>
                                <m:t>i</m:t>
                              </m:r>
                            </m:sub>
                          </m:sSub>
                        </m:num>
                        <m:den>
                          <m:r>
                            <w:rPr>
                              <w:rFonts w:ascii="Cambria Math" w:hAnsi="Cambria Math" w:cs="Arial"/>
                            </w:rPr>
                            <m:t>dρ</m:t>
                          </m:r>
                        </m:den>
                      </m:f>
                    </m:e>
                  </m:nary>
                </m:e>
              </m:nary>
            </m:e>
          </m:nary>
          <m:f>
            <m:fPr>
              <m:ctrlPr>
                <w:rPr>
                  <w:rFonts w:ascii="Cambria Math" w:hAnsi="Cambria Math" w:cs="Arial"/>
                  <w:i/>
                </w:rPr>
              </m:ctrlPr>
            </m:fPr>
            <m:num>
              <m:r>
                <w:rPr>
                  <w:rFonts w:ascii="Cambria Math" w:hAnsi="Cambria Math" w:cs="Arial"/>
                </w:rPr>
                <m:t>d</m:t>
              </m:r>
              <m:sSub>
                <m:sSubPr>
                  <m:ctrlPr>
                    <w:rPr>
                      <w:rFonts w:ascii="Cambria Math" w:hAnsi="Cambria Math" w:cs="Arial"/>
                      <w:i/>
                    </w:rPr>
                  </m:ctrlPr>
                </m:sSubPr>
                <m:e>
                  <m:r>
                    <w:rPr>
                      <w:rFonts w:ascii="Cambria Math" w:hAnsi="Cambria Math" w:cs="Arial"/>
                    </w:rPr>
                    <m:t>ρ</m:t>
                  </m:r>
                </m:e>
                <m:sub>
                  <m:r>
                    <w:rPr>
                      <w:rFonts w:ascii="Cambria Math" w:hAnsi="Cambria Math" w:cs="Arial"/>
                    </w:rPr>
                    <m:t>j</m:t>
                  </m:r>
                </m:sub>
              </m:sSub>
            </m:num>
            <m:den>
              <m:r>
                <w:rPr>
                  <w:rFonts w:ascii="Cambria Math" w:hAnsi="Cambria Math" w:cs="Arial"/>
                </w:rPr>
                <m:t>dρ</m:t>
              </m:r>
            </m:den>
          </m:f>
          <m:r>
            <w:rPr>
              <w:rFonts w:ascii="Cambria Math" w:hAnsi="Cambria Math" w:cs="Arial"/>
            </w:rPr>
            <m:t>dρ                                                                     (5)</m:t>
          </m:r>
        </m:oMath>
      </m:oMathPara>
    </w:p>
    <w:p w:rsidR="00FA6A69" w:rsidRPr="005F248C" w:rsidRDefault="00371CAB" w:rsidP="00EE6C33">
      <w:pPr>
        <w:pStyle w:val="NormalWeb"/>
        <w:spacing w:before="0" w:beforeAutospacing="0" w:after="0" w:afterAutospacing="0" w:line="360" w:lineRule="auto"/>
        <w:jc w:val="both"/>
        <w:rPr>
          <w:rFonts w:ascii="Arial" w:hAnsi="Arial" w:cs="Arial"/>
          <w:sz w:val="22"/>
          <w:szCs w:val="22"/>
        </w:rPr>
      </w:pPr>
      <w:r w:rsidRPr="005F248C">
        <w:rPr>
          <w:rFonts w:ascii="Arial" w:hAnsi="Arial" w:cs="Arial"/>
          <w:sz w:val="22"/>
          <w:szCs w:val="22"/>
        </w:rPr>
        <w:t>The equilibrium pressure (P), Helmholtz free energy density (</w:t>
      </w:r>
      <m:oMath>
        <m:sSup>
          <m:sSupPr>
            <m:ctrlPr>
              <w:rPr>
                <w:rFonts w:ascii="Cambria Math" w:hAnsi="Cambria Math" w:cs="Arial"/>
                <w:i/>
                <w:sz w:val="22"/>
                <w:szCs w:val="22"/>
              </w:rPr>
            </m:ctrlPr>
          </m:sSupPr>
          <m:e>
            <m:r>
              <w:rPr>
                <w:rFonts w:ascii="Cambria Math" w:hAnsi="Cambria Math" w:cs="Arial"/>
                <w:sz w:val="22"/>
                <w:szCs w:val="22"/>
              </w:rPr>
              <m:t>f</m:t>
            </m:r>
          </m:e>
          <m:sup>
            <m:r>
              <w:rPr>
                <w:rFonts w:ascii="Cambria Math" w:hAnsi="Cambria Math" w:cs="Arial"/>
                <w:sz w:val="22"/>
                <w:szCs w:val="22"/>
              </w:rPr>
              <m:t>0</m:t>
            </m:r>
          </m:sup>
        </m:sSup>
      </m:oMath>
      <w:r w:rsidRPr="005F248C">
        <w:rPr>
          <w:rFonts w:ascii="Arial" w:hAnsi="Arial" w:cs="Arial"/>
          <w:sz w:val="22"/>
          <w:szCs w:val="22"/>
        </w:rPr>
        <w:t>), and chemical potential (</w:t>
      </w:r>
      <m:oMath>
        <m:sSub>
          <m:sSubPr>
            <m:ctrlPr>
              <w:rPr>
                <w:rFonts w:ascii="Cambria Math" w:hAnsi="Cambria Math" w:cs="Arial"/>
                <w:i/>
                <w:sz w:val="22"/>
                <w:szCs w:val="22"/>
              </w:rPr>
            </m:ctrlPr>
          </m:sSubPr>
          <m:e>
            <m:r>
              <w:rPr>
                <w:rFonts w:ascii="Cambria Math" w:hAnsi="Cambria Math" w:cs="Arial"/>
                <w:sz w:val="22"/>
                <w:szCs w:val="22"/>
              </w:rPr>
              <m:t>μ</m:t>
            </m:r>
          </m:e>
          <m:sub>
            <m:r>
              <w:rPr>
                <w:rFonts w:ascii="Cambria Math" w:hAnsi="Cambria Math" w:cs="Arial"/>
                <w:sz w:val="22"/>
                <w:szCs w:val="22"/>
              </w:rPr>
              <m:t>i</m:t>
            </m:r>
          </m:sub>
        </m:sSub>
      </m:oMath>
      <w:r w:rsidRPr="005F248C">
        <w:rPr>
          <w:rFonts w:ascii="Arial" w:hAnsi="Arial" w:cs="Arial"/>
          <w:sz w:val="22"/>
          <w:szCs w:val="22"/>
        </w:rPr>
        <w:t xml:space="preserve">) at the interface can be calculated. </w:t>
      </w:r>
      <w:r w:rsidR="00FA6A69" w:rsidRPr="005F248C">
        <w:rPr>
          <w:rFonts w:ascii="Arial" w:hAnsi="Arial" w:cs="Arial"/>
          <w:sz w:val="22"/>
          <w:szCs w:val="22"/>
        </w:rPr>
        <w:t>Now, the density profiles can be obtained from the following expression</w:t>
      </w:r>
    </w:p>
    <w:p w:rsidR="00DD5FD4" w:rsidRPr="005F248C" w:rsidRDefault="00DD5FD4" w:rsidP="00EE6C33">
      <w:pPr>
        <w:pStyle w:val="NormalWeb"/>
        <w:spacing w:before="0" w:beforeAutospacing="0" w:after="0" w:afterAutospacing="0" w:line="360" w:lineRule="auto"/>
        <w:jc w:val="both"/>
        <w:rPr>
          <w:rFonts w:ascii="Arial" w:hAnsi="Arial" w:cs="Arial"/>
          <w:sz w:val="22"/>
          <w:szCs w:val="22"/>
        </w:rPr>
      </w:pPr>
      <m:oMathPara>
        <m:oMath>
          <m:r>
            <w:rPr>
              <w:rFonts w:ascii="Cambria Math" w:hAnsi="Cambria Math" w:cs="Arial"/>
              <w:sz w:val="22"/>
              <w:szCs w:val="22"/>
            </w:rPr>
            <m:t>z=</m:t>
          </m:r>
          <m:sSub>
            <m:sSubPr>
              <m:ctrlPr>
                <w:rPr>
                  <w:rFonts w:ascii="Cambria Math" w:hAnsi="Cambria Math" w:cs="Arial"/>
                  <w:i/>
                  <w:sz w:val="22"/>
                  <w:szCs w:val="22"/>
                </w:rPr>
              </m:ctrlPr>
            </m:sSubPr>
            <m:e>
              <m:r>
                <w:rPr>
                  <w:rFonts w:ascii="Cambria Math" w:hAnsi="Cambria Math" w:cs="Arial"/>
                  <w:sz w:val="22"/>
                  <w:szCs w:val="22"/>
                </w:rPr>
                <m:t>z</m:t>
              </m:r>
            </m:e>
            <m:sub>
              <m:r>
                <w:rPr>
                  <w:rFonts w:ascii="Cambria Math" w:hAnsi="Cambria Math" w:cs="Arial"/>
                  <w:sz w:val="22"/>
                  <w:szCs w:val="22"/>
                </w:rPr>
                <m:t>0</m:t>
              </m:r>
            </m:sub>
          </m:sSub>
          <m:r>
            <w:rPr>
              <w:rFonts w:ascii="Cambria Math" w:hAnsi="Cambria Math" w:cs="Arial"/>
              <w:sz w:val="22"/>
              <w:szCs w:val="22"/>
            </w:rPr>
            <m:t>+</m:t>
          </m:r>
          <m:nary>
            <m:naryPr>
              <m:limLoc m:val="subSup"/>
              <m:ctrlPr>
                <w:rPr>
                  <w:rFonts w:ascii="Cambria Math" w:hAnsi="Cambria Math" w:cs="Arial"/>
                  <w:i/>
                  <w:sz w:val="22"/>
                  <w:szCs w:val="22"/>
                </w:rPr>
              </m:ctrlPr>
            </m:naryPr>
            <m:sub>
              <m:sSup>
                <m:sSupPr>
                  <m:ctrlPr>
                    <w:rPr>
                      <w:rFonts w:ascii="Cambria Math" w:hAnsi="Cambria Math" w:cs="Arial"/>
                      <w:i/>
                      <w:sz w:val="22"/>
                      <w:szCs w:val="22"/>
                    </w:rPr>
                  </m:ctrlPr>
                </m:sSupPr>
                <m:e>
                  <m:r>
                    <w:rPr>
                      <w:rFonts w:ascii="Cambria Math" w:hAnsi="Cambria Math" w:cs="Arial"/>
                      <w:sz w:val="22"/>
                      <w:szCs w:val="22"/>
                    </w:rPr>
                    <m:t>ρ</m:t>
                  </m:r>
                </m:e>
                <m:sup>
                  <m:r>
                    <w:rPr>
                      <w:rFonts w:ascii="Cambria Math" w:hAnsi="Cambria Math" w:cs="Arial"/>
                      <w:sz w:val="22"/>
                      <w:szCs w:val="22"/>
                    </w:rPr>
                    <m:t>V</m:t>
                  </m:r>
                </m:sup>
              </m:sSup>
            </m:sub>
            <m:sup>
              <m:sSup>
                <m:sSupPr>
                  <m:ctrlPr>
                    <w:rPr>
                      <w:rFonts w:ascii="Cambria Math" w:hAnsi="Cambria Math" w:cs="Arial"/>
                      <w:i/>
                      <w:sz w:val="22"/>
                      <w:szCs w:val="22"/>
                    </w:rPr>
                  </m:ctrlPr>
                </m:sSupPr>
                <m:e>
                  <m:r>
                    <w:rPr>
                      <w:rFonts w:ascii="Cambria Math" w:hAnsi="Cambria Math" w:cs="Arial"/>
                      <w:sz w:val="22"/>
                      <w:szCs w:val="22"/>
                    </w:rPr>
                    <m:t>ρ</m:t>
                  </m:r>
                </m:e>
                <m:sup>
                  <m:r>
                    <w:rPr>
                      <w:rFonts w:ascii="Cambria Math" w:hAnsi="Cambria Math" w:cs="Arial"/>
                      <w:sz w:val="22"/>
                      <w:szCs w:val="22"/>
                    </w:rPr>
                    <m:t>L</m:t>
                  </m:r>
                </m:sup>
              </m:sSup>
            </m:sup>
            <m:e>
              <m:rad>
                <m:radPr>
                  <m:degHide m:val="1"/>
                  <m:ctrlPr>
                    <w:rPr>
                      <w:rFonts w:ascii="Cambria Math" w:hAnsi="Cambria Math" w:cs="Arial"/>
                      <w:i/>
                      <w:sz w:val="22"/>
                      <w:szCs w:val="22"/>
                    </w:rPr>
                  </m:ctrlPr>
                </m:radPr>
                <m:deg/>
                <m:e>
                  <m:f>
                    <m:fPr>
                      <m:ctrlPr>
                        <w:rPr>
                          <w:rFonts w:ascii="Cambria Math" w:hAnsi="Cambria Math" w:cs="Arial"/>
                          <w:i/>
                          <w:sz w:val="22"/>
                          <w:szCs w:val="22"/>
                        </w:rPr>
                      </m:ctrlPr>
                    </m:fPr>
                    <m:num>
                      <m:nary>
                        <m:naryPr>
                          <m:chr m:val="∑"/>
                          <m:limLoc m:val="undOvr"/>
                          <m:supHide m:val="1"/>
                          <m:ctrlPr>
                            <w:rPr>
                              <w:rFonts w:ascii="Cambria Math" w:hAnsi="Cambria Math" w:cs="Arial"/>
                              <w:i/>
                              <w:sz w:val="22"/>
                              <w:szCs w:val="22"/>
                            </w:rPr>
                          </m:ctrlPr>
                        </m:naryPr>
                        <m:sub>
                          <m:r>
                            <w:rPr>
                              <w:rFonts w:ascii="Cambria Math" w:hAnsi="Cambria Math" w:cs="Arial"/>
                              <w:sz w:val="22"/>
                              <w:szCs w:val="22"/>
                            </w:rPr>
                            <m:t>i</m:t>
                          </m:r>
                        </m:sub>
                        <m:sup/>
                        <m:e>
                          <m:nary>
                            <m:naryPr>
                              <m:chr m:val="∑"/>
                              <m:limLoc m:val="undOvr"/>
                              <m:supHide m:val="1"/>
                              <m:ctrlPr>
                                <w:rPr>
                                  <w:rFonts w:ascii="Cambria Math" w:hAnsi="Cambria Math" w:cs="Arial"/>
                                  <w:i/>
                                  <w:sz w:val="22"/>
                                  <w:szCs w:val="22"/>
                                </w:rPr>
                              </m:ctrlPr>
                            </m:naryPr>
                            <m:sub>
                              <m:r>
                                <w:rPr>
                                  <w:rFonts w:ascii="Cambria Math" w:hAnsi="Cambria Math" w:cs="Arial"/>
                                  <w:sz w:val="22"/>
                                  <w:szCs w:val="22"/>
                                </w:rPr>
                                <m:t>j</m:t>
                              </m:r>
                            </m:sub>
                            <m:sup/>
                            <m:e>
                              <m:sSub>
                                <m:sSubPr>
                                  <m:ctrlPr>
                                    <w:rPr>
                                      <w:rFonts w:ascii="Cambria Math" w:hAnsi="Cambria Math" w:cs="Arial"/>
                                      <w:i/>
                                      <w:sz w:val="22"/>
                                      <w:szCs w:val="22"/>
                                    </w:rPr>
                                  </m:ctrlPr>
                                </m:sSubPr>
                                <m:e>
                                  <m:r>
                                    <w:rPr>
                                      <w:rFonts w:ascii="Cambria Math" w:hAnsi="Cambria Math" w:cs="Arial"/>
                                      <w:sz w:val="22"/>
                                      <w:szCs w:val="22"/>
                                    </w:rPr>
                                    <m:t>c</m:t>
                                  </m:r>
                                </m:e>
                                <m:sub>
                                  <m:r>
                                    <w:rPr>
                                      <w:rFonts w:ascii="Cambria Math" w:hAnsi="Cambria Math" w:cs="Arial"/>
                                      <w:sz w:val="22"/>
                                      <w:szCs w:val="22"/>
                                    </w:rPr>
                                    <m:t>ij</m:t>
                                  </m:r>
                                </m:sub>
                              </m:sSub>
                              <m:f>
                                <m:fPr>
                                  <m:ctrlPr>
                                    <w:rPr>
                                      <w:rFonts w:ascii="Cambria Math" w:hAnsi="Cambria Math" w:cs="Arial"/>
                                      <w:i/>
                                      <w:sz w:val="22"/>
                                      <w:szCs w:val="22"/>
                                    </w:rPr>
                                  </m:ctrlPr>
                                </m:fPr>
                                <m:num>
                                  <m:r>
                                    <w:rPr>
                                      <w:rFonts w:ascii="Cambria Math" w:hAnsi="Cambria Math" w:cs="Arial"/>
                                      <w:sz w:val="22"/>
                                      <w:szCs w:val="22"/>
                                    </w:rPr>
                                    <m:t>d</m:t>
                                  </m:r>
                                  <m:sSub>
                                    <m:sSubPr>
                                      <m:ctrlPr>
                                        <w:rPr>
                                          <w:rFonts w:ascii="Cambria Math" w:hAnsi="Cambria Math" w:cs="Arial"/>
                                          <w:i/>
                                          <w:sz w:val="22"/>
                                          <w:szCs w:val="22"/>
                                        </w:rPr>
                                      </m:ctrlPr>
                                    </m:sSubPr>
                                    <m:e>
                                      <m:r>
                                        <w:rPr>
                                          <w:rFonts w:ascii="Cambria Math" w:hAnsi="Cambria Math" w:cs="Arial"/>
                                          <w:sz w:val="22"/>
                                          <w:szCs w:val="22"/>
                                        </w:rPr>
                                        <m:t>ρ</m:t>
                                      </m:r>
                                    </m:e>
                                    <m:sub>
                                      <m:r>
                                        <w:rPr>
                                          <w:rFonts w:ascii="Cambria Math" w:hAnsi="Cambria Math" w:cs="Arial"/>
                                          <w:sz w:val="22"/>
                                          <w:szCs w:val="22"/>
                                        </w:rPr>
                                        <m:t>i</m:t>
                                      </m:r>
                                    </m:sub>
                                  </m:sSub>
                                </m:num>
                                <m:den>
                                  <m:r>
                                    <w:rPr>
                                      <w:rFonts w:ascii="Cambria Math" w:hAnsi="Cambria Math" w:cs="Arial"/>
                                      <w:sz w:val="22"/>
                                      <w:szCs w:val="22"/>
                                    </w:rPr>
                                    <m:t>dρ</m:t>
                                  </m:r>
                                </m:den>
                              </m:f>
                              <m:f>
                                <m:fPr>
                                  <m:ctrlPr>
                                    <w:rPr>
                                      <w:rFonts w:ascii="Cambria Math" w:hAnsi="Cambria Math" w:cs="Arial"/>
                                      <w:i/>
                                      <w:sz w:val="22"/>
                                      <w:szCs w:val="22"/>
                                    </w:rPr>
                                  </m:ctrlPr>
                                </m:fPr>
                                <m:num>
                                  <m:r>
                                    <w:rPr>
                                      <w:rFonts w:ascii="Cambria Math" w:hAnsi="Cambria Math" w:cs="Arial"/>
                                      <w:sz w:val="22"/>
                                      <w:szCs w:val="22"/>
                                    </w:rPr>
                                    <m:t>d</m:t>
                                  </m:r>
                                  <m:sSub>
                                    <m:sSubPr>
                                      <m:ctrlPr>
                                        <w:rPr>
                                          <w:rFonts w:ascii="Cambria Math" w:hAnsi="Cambria Math" w:cs="Arial"/>
                                          <w:i/>
                                          <w:sz w:val="22"/>
                                          <w:szCs w:val="22"/>
                                        </w:rPr>
                                      </m:ctrlPr>
                                    </m:sSubPr>
                                    <m:e>
                                      <m:r>
                                        <w:rPr>
                                          <w:rFonts w:ascii="Cambria Math" w:hAnsi="Cambria Math" w:cs="Arial"/>
                                          <w:sz w:val="22"/>
                                          <w:szCs w:val="22"/>
                                        </w:rPr>
                                        <m:t>ρ</m:t>
                                      </m:r>
                                    </m:e>
                                    <m:sub>
                                      <m:r>
                                        <w:rPr>
                                          <w:rFonts w:ascii="Cambria Math" w:hAnsi="Cambria Math" w:cs="Arial"/>
                                          <w:sz w:val="22"/>
                                          <w:szCs w:val="22"/>
                                        </w:rPr>
                                        <m:t>j</m:t>
                                      </m:r>
                                    </m:sub>
                                  </m:sSub>
                                </m:num>
                                <m:den>
                                  <m:r>
                                    <w:rPr>
                                      <w:rFonts w:ascii="Cambria Math" w:hAnsi="Cambria Math" w:cs="Arial"/>
                                      <w:sz w:val="22"/>
                                      <w:szCs w:val="22"/>
                                    </w:rPr>
                                    <m:t>dρ</m:t>
                                  </m:r>
                                </m:den>
                              </m:f>
                            </m:e>
                          </m:nary>
                        </m:e>
                      </m:nary>
                    </m:num>
                    <m:den>
                      <m:r>
                        <w:rPr>
                          <w:rFonts w:ascii="Cambria Math" w:hAnsi="Cambria Math" w:cs="Arial"/>
                          <w:sz w:val="22"/>
                          <w:szCs w:val="22"/>
                        </w:rPr>
                        <m:t>2∆</m:t>
                      </m:r>
                      <m:r>
                        <w:rPr>
                          <w:rFonts w:ascii="Cambria Math" w:hAnsi="Cambria Math" w:cs="Arial"/>
                          <w:i/>
                          <w:sz w:val="22"/>
                          <w:szCs w:val="22"/>
                        </w:rPr>
                        <w:sym w:font="Symbol" w:char="F057"/>
                      </m:r>
                      <m:r>
                        <w:rPr>
                          <w:rFonts w:ascii="Cambria Math" w:hAnsi="Cambria Math" w:cs="Arial"/>
                          <w:sz w:val="22"/>
                          <w:szCs w:val="22"/>
                        </w:rPr>
                        <m:t>(ρ)</m:t>
                      </m:r>
                    </m:den>
                  </m:f>
                </m:e>
              </m:rad>
            </m:e>
          </m:nary>
          <m:r>
            <w:rPr>
              <w:rFonts w:ascii="Cambria Math" w:hAnsi="Cambria Math" w:cs="Arial"/>
              <w:sz w:val="22"/>
              <w:szCs w:val="22"/>
            </w:rPr>
            <m:t>dρ</m:t>
          </m:r>
        </m:oMath>
      </m:oMathPara>
    </w:p>
    <w:p w:rsidR="00DD5FD4" w:rsidRPr="005F248C" w:rsidRDefault="0059540F" w:rsidP="00EE6C33">
      <w:pPr>
        <w:pStyle w:val="NormalWeb"/>
        <w:spacing w:before="0" w:beforeAutospacing="0" w:after="0" w:afterAutospacing="0" w:line="360" w:lineRule="auto"/>
        <w:jc w:val="both"/>
        <w:rPr>
          <w:rFonts w:ascii="Arial" w:hAnsi="Arial" w:cs="Arial"/>
          <w:sz w:val="22"/>
          <w:szCs w:val="22"/>
        </w:rPr>
      </w:pPr>
      <w:r w:rsidRPr="005F248C">
        <w:rPr>
          <w:rFonts w:ascii="Arial" w:hAnsi="Arial" w:cs="Arial"/>
          <w:sz w:val="22"/>
          <w:szCs w:val="22"/>
        </w:rPr>
        <w:t>W</w:t>
      </w:r>
      <w:r w:rsidR="00DD5FD4" w:rsidRPr="005F248C">
        <w:rPr>
          <w:rFonts w:ascii="Arial" w:hAnsi="Arial" w:cs="Arial"/>
          <w:sz w:val="22"/>
          <w:szCs w:val="22"/>
        </w:rPr>
        <w:t>here</w:t>
      </w:r>
      <w:r>
        <w:rPr>
          <w:rFonts w:ascii="Arial" w:hAnsi="Arial" w:cs="Arial"/>
          <w:sz w:val="22"/>
          <w:szCs w:val="22"/>
        </w:rPr>
        <w:t xml:space="preserve">, </w:t>
      </w:r>
      <m:oMath>
        <m:sSub>
          <m:sSubPr>
            <m:ctrlPr>
              <w:rPr>
                <w:rFonts w:ascii="Cambria Math" w:hAnsi="Cambria Math" w:cs="Arial"/>
                <w:i/>
                <w:sz w:val="22"/>
                <w:szCs w:val="22"/>
              </w:rPr>
            </m:ctrlPr>
          </m:sSubPr>
          <m:e>
            <m:r>
              <w:rPr>
                <w:rFonts w:ascii="Cambria Math" w:hAnsi="Cambria Math" w:cs="Arial"/>
                <w:sz w:val="22"/>
                <w:szCs w:val="22"/>
              </w:rPr>
              <m:t>z</m:t>
            </m:r>
          </m:e>
          <m:sub>
            <m:r>
              <w:rPr>
                <w:rFonts w:ascii="Cambria Math" w:hAnsi="Cambria Math" w:cs="Arial"/>
                <w:sz w:val="22"/>
                <w:szCs w:val="22"/>
              </w:rPr>
              <m:t>0</m:t>
            </m:r>
          </m:sub>
        </m:sSub>
      </m:oMath>
      <w:r w:rsidR="00DD5FD4" w:rsidRPr="005F248C">
        <w:rPr>
          <w:rFonts w:ascii="Arial" w:hAnsi="Arial" w:cs="Arial"/>
          <w:sz w:val="22"/>
          <w:szCs w:val="22"/>
        </w:rPr>
        <w:t xml:space="preserve"> is an arbitrarily chosen position.</w:t>
      </w:r>
    </w:p>
    <w:p w:rsidR="00371CAB" w:rsidRPr="005F248C" w:rsidRDefault="009400B0" w:rsidP="00EE6C33">
      <w:pPr>
        <w:pStyle w:val="NormalWeb"/>
        <w:spacing w:before="0" w:beforeAutospacing="0" w:after="0" w:afterAutospacing="0" w:line="360" w:lineRule="auto"/>
        <w:jc w:val="both"/>
        <w:rPr>
          <w:rFonts w:ascii="Arial" w:eastAsiaTheme="minorEastAsia" w:hAnsi="Arial" w:cs="Arial"/>
          <w:sz w:val="22"/>
          <w:szCs w:val="22"/>
        </w:rPr>
      </w:pPr>
      <w:r w:rsidRPr="005F248C">
        <w:rPr>
          <w:rFonts w:ascii="Arial" w:hAnsi="Arial" w:cs="Arial"/>
          <w:sz w:val="22"/>
          <w:szCs w:val="22"/>
        </w:rPr>
        <w:t>Here we have utilized the Peng-Robinson equation of state</w:t>
      </w:r>
      <w:r w:rsidR="00B01B9F">
        <w:rPr>
          <w:rFonts w:ascii="Arial" w:hAnsi="Arial" w:cs="Arial"/>
          <w:sz w:val="22"/>
          <w:szCs w:val="22"/>
        </w:rPr>
        <w:t xml:space="preserve"> </w:t>
      </w:r>
      <w:r w:rsidR="00435F2D" w:rsidRPr="005F248C">
        <w:rPr>
          <w:rFonts w:ascii="Arial" w:hAnsi="Arial" w:cs="Arial"/>
          <w:sz w:val="22"/>
          <w:szCs w:val="22"/>
        </w:rPr>
        <w:t>[</w:t>
      </w:r>
      <w:r w:rsidR="00CD410F">
        <w:rPr>
          <w:rFonts w:ascii="Arial" w:hAnsi="Arial" w:cs="Arial"/>
          <w:sz w:val="22"/>
          <w:szCs w:val="22"/>
        </w:rPr>
        <w:t>Mejia et al., 2014; Choudhary et al., 2021</w:t>
      </w:r>
      <w:r w:rsidR="00435F2D" w:rsidRPr="005F248C">
        <w:rPr>
          <w:rFonts w:ascii="Arial" w:hAnsi="Arial" w:cs="Arial"/>
          <w:sz w:val="22"/>
          <w:szCs w:val="22"/>
        </w:rPr>
        <w:t>]</w:t>
      </w:r>
      <w:r w:rsidRPr="005F248C">
        <w:rPr>
          <w:rFonts w:ascii="Arial" w:hAnsi="Arial" w:cs="Arial"/>
          <w:sz w:val="22"/>
          <w:szCs w:val="22"/>
        </w:rPr>
        <w:t xml:space="preserve"> to </w:t>
      </w:r>
      <w:r w:rsidR="00435F2D" w:rsidRPr="005F248C">
        <w:rPr>
          <w:rFonts w:ascii="Arial" w:hAnsi="Arial" w:cs="Arial"/>
          <w:sz w:val="22"/>
          <w:szCs w:val="22"/>
        </w:rPr>
        <w:t xml:space="preserve">calculate the densities </w:t>
      </w:r>
      <m:oMath>
        <m:sSup>
          <m:sSupPr>
            <m:ctrlPr>
              <w:rPr>
                <w:rFonts w:ascii="Cambria Math" w:hAnsi="Cambria Math" w:cs="Arial"/>
                <w:i/>
                <w:sz w:val="22"/>
                <w:szCs w:val="22"/>
              </w:rPr>
            </m:ctrlPr>
          </m:sSupPr>
          <m:e>
            <m:r>
              <w:rPr>
                <w:rFonts w:ascii="Cambria Math" w:hAnsi="Cambria Math" w:cs="Arial"/>
                <w:sz w:val="22"/>
                <w:szCs w:val="22"/>
              </w:rPr>
              <m:t>ρ</m:t>
            </m:r>
          </m:e>
          <m:sup>
            <m:r>
              <w:rPr>
                <w:rFonts w:ascii="Cambria Math" w:hAnsi="Cambria Math" w:cs="Arial"/>
                <w:sz w:val="22"/>
                <w:szCs w:val="22"/>
              </w:rPr>
              <m:t>L</m:t>
            </m:r>
          </m:sup>
        </m:sSup>
      </m:oMath>
      <w:r w:rsidR="00435F2D" w:rsidRPr="005F248C">
        <w:rPr>
          <w:rFonts w:ascii="Arial" w:hAnsi="Arial" w:cs="Arial"/>
          <w:sz w:val="22"/>
          <w:szCs w:val="22"/>
        </w:rPr>
        <w:t xml:space="preserve"> and </w:t>
      </w:r>
      <m:oMath>
        <m:sSup>
          <m:sSupPr>
            <m:ctrlPr>
              <w:rPr>
                <w:rFonts w:ascii="Cambria Math" w:hAnsi="Cambria Math" w:cs="Arial"/>
                <w:i/>
                <w:sz w:val="22"/>
                <w:szCs w:val="22"/>
              </w:rPr>
            </m:ctrlPr>
          </m:sSupPr>
          <m:e>
            <m:r>
              <w:rPr>
                <w:rFonts w:ascii="Cambria Math" w:hAnsi="Cambria Math" w:cs="Arial"/>
                <w:sz w:val="22"/>
                <w:szCs w:val="22"/>
              </w:rPr>
              <m:t>ρ</m:t>
            </m:r>
          </m:e>
          <m:sup>
            <m:r>
              <w:rPr>
                <w:rFonts w:ascii="Cambria Math" w:hAnsi="Cambria Math" w:cs="Arial"/>
                <w:sz w:val="22"/>
                <w:szCs w:val="22"/>
              </w:rPr>
              <m:t>V</m:t>
            </m:r>
          </m:sup>
        </m:sSup>
      </m:oMath>
      <w:r w:rsidR="00435F2D" w:rsidRPr="005F248C">
        <w:rPr>
          <w:rFonts w:ascii="Arial" w:eastAsiaTheme="minorEastAsia" w:hAnsi="Arial" w:cs="Arial"/>
          <w:sz w:val="22"/>
          <w:szCs w:val="22"/>
        </w:rPr>
        <w:t xml:space="preserve"> in the liquid and vapor phase in equilibrium.</w:t>
      </w:r>
    </w:p>
    <w:p w:rsidR="00435F2D" w:rsidRPr="005F248C" w:rsidRDefault="00435F2D" w:rsidP="00EE6C33">
      <w:pPr>
        <w:pStyle w:val="ListParagraph"/>
        <w:spacing w:after="0" w:line="360" w:lineRule="auto"/>
        <w:ind w:left="0"/>
        <w:contextualSpacing w:val="0"/>
        <w:jc w:val="both"/>
        <w:rPr>
          <w:rFonts w:ascii="Arial" w:hAnsi="Arial" w:cs="Arial"/>
        </w:rPr>
      </w:pPr>
      <m:oMathPara>
        <m:oMath>
          <m:r>
            <w:rPr>
              <w:rFonts w:ascii="Cambria Math" w:hAnsi="Cambria Math" w:cs="Arial"/>
            </w:rPr>
            <m:t>P=</m:t>
          </m:r>
          <m:f>
            <m:fPr>
              <m:ctrlPr>
                <w:rPr>
                  <w:rFonts w:ascii="Cambria Math" w:hAnsi="Cambria Math" w:cs="Arial"/>
                  <w:i/>
                </w:rPr>
              </m:ctrlPr>
            </m:fPr>
            <m:num>
              <m:r>
                <w:rPr>
                  <w:rFonts w:ascii="Cambria Math" w:hAnsi="Cambria Math" w:cs="Arial"/>
                </w:rPr>
                <m:t>RT</m:t>
              </m:r>
            </m:num>
            <m:den>
              <m:r>
                <w:rPr>
                  <w:rFonts w:ascii="Cambria Math" w:hAnsi="Cambria Math" w:cs="Arial"/>
                </w:rPr>
                <m:t>v-b</m:t>
              </m:r>
            </m:den>
          </m:f>
          <m:r>
            <w:rPr>
              <w:rFonts w:ascii="Cambria Math" w:hAnsi="Cambria Math" w:cs="Arial"/>
            </w:rPr>
            <m:t>-</m:t>
          </m:r>
          <m:f>
            <m:fPr>
              <m:ctrlPr>
                <w:rPr>
                  <w:rFonts w:ascii="Cambria Math" w:hAnsi="Cambria Math" w:cs="Arial"/>
                  <w:i/>
                </w:rPr>
              </m:ctrlPr>
            </m:fPr>
            <m:num>
              <m:r>
                <w:rPr>
                  <w:rFonts w:ascii="Cambria Math" w:hAnsi="Cambria Math" w:cs="Arial"/>
                </w:rPr>
                <m:t>a(T)</m:t>
              </m:r>
            </m:num>
            <m:den>
              <m:r>
                <w:rPr>
                  <w:rFonts w:ascii="Cambria Math" w:hAnsi="Cambria Math" w:cs="Arial"/>
                </w:rPr>
                <m:t>v</m:t>
              </m:r>
              <m:d>
                <m:dPr>
                  <m:ctrlPr>
                    <w:rPr>
                      <w:rFonts w:ascii="Cambria Math" w:hAnsi="Cambria Math" w:cs="Arial"/>
                      <w:i/>
                    </w:rPr>
                  </m:ctrlPr>
                </m:dPr>
                <m:e>
                  <m:r>
                    <w:rPr>
                      <w:rFonts w:ascii="Cambria Math" w:hAnsi="Cambria Math" w:cs="Arial"/>
                    </w:rPr>
                    <m:t>v+b</m:t>
                  </m:r>
                </m:e>
              </m:d>
              <m:r>
                <w:rPr>
                  <w:rFonts w:ascii="Cambria Math" w:hAnsi="Cambria Math" w:cs="Arial"/>
                </w:rPr>
                <m:t>+b(v-b)</m:t>
              </m:r>
            </m:den>
          </m:f>
        </m:oMath>
      </m:oMathPara>
    </w:p>
    <w:p w:rsidR="00A1100A" w:rsidRPr="005F248C" w:rsidRDefault="00A1100A" w:rsidP="00EE6C33">
      <w:pPr>
        <w:spacing w:after="0" w:line="360" w:lineRule="auto"/>
        <w:jc w:val="both"/>
        <w:rPr>
          <w:rFonts w:ascii="Arial" w:eastAsia="Times New Roman" w:hAnsi="Arial" w:cs="Arial"/>
        </w:rPr>
      </w:pPr>
      <w:r w:rsidRPr="005F248C">
        <w:rPr>
          <w:rFonts w:ascii="Arial" w:eastAsia="Times New Roman" w:hAnsi="Arial" w:cs="Arial"/>
        </w:rPr>
        <w:lastRenderedPageBreak/>
        <w:t>Care</w:t>
      </w:r>
      <w:r w:rsidR="00B01B9F">
        <w:rPr>
          <w:rFonts w:ascii="Arial" w:eastAsia="Times New Roman" w:hAnsi="Arial" w:cs="Arial"/>
        </w:rPr>
        <w:t xml:space="preserve">y and </w:t>
      </w:r>
      <w:proofErr w:type="spellStart"/>
      <w:r w:rsidR="0059540F">
        <w:rPr>
          <w:rFonts w:ascii="Arial" w:eastAsia="Times New Roman" w:hAnsi="Arial" w:cs="Arial"/>
        </w:rPr>
        <w:t>co workers</w:t>
      </w:r>
      <w:proofErr w:type="spellEnd"/>
      <w:r w:rsidR="00B01B9F">
        <w:rPr>
          <w:rFonts w:ascii="Arial" w:eastAsia="Times New Roman" w:hAnsi="Arial" w:cs="Arial"/>
        </w:rPr>
        <w:t xml:space="preserve"> [Carey et al., 1980</w:t>
      </w:r>
      <w:r w:rsidRPr="005F248C">
        <w:rPr>
          <w:rFonts w:ascii="Arial" w:eastAsia="Times New Roman" w:hAnsi="Arial" w:cs="Arial"/>
        </w:rPr>
        <w:t>] were the first to offer such a combination of the gradient theory and PR-EOS, and since then, it has been adopted on mu</w:t>
      </w:r>
      <w:r w:rsidR="00942BCD">
        <w:rPr>
          <w:rFonts w:ascii="Arial" w:eastAsia="Times New Roman" w:hAnsi="Arial" w:cs="Arial"/>
        </w:rPr>
        <w:t>ltiple times in the literature</w:t>
      </w:r>
      <w:r w:rsidRPr="005F248C">
        <w:rPr>
          <w:rFonts w:ascii="Arial" w:eastAsia="Times New Roman" w:hAnsi="Arial" w:cs="Arial"/>
        </w:rPr>
        <w:t>.</w:t>
      </w:r>
    </w:p>
    <w:p w:rsidR="00F44A73" w:rsidRPr="005F248C" w:rsidRDefault="00F44A73" w:rsidP="00EE6C33">
      <w:pPr>
        <w:spacing w:after="0" w:line="360" w:lineRule="auto"/>
        <w:rPr>
          <w:rFonts w:ascii="Arial" w:eastAsia="Times New Roman" w:hAnsi="Arial" w:cs="Arial"/>
        </w:rPr>
      </w:pPr>
      <w:r w:rsidRPr="005F248C">
        <w:rPr>
          <w:rFonts w:ascii="Arial" w:eastAsia="Times New Roman" w:hAnsi="Arial" w:cs="Arial"/>
        </w:rPr>
        <w:t>This study employs the classical van der Waals mixing rules for the co-volume parameter</w:t>
      </w:r>
      <m:oMath>
        <m:r>
          <w:rPr>
            <w:rFonts w:ascii="Cambria Math" w:hAnsi="Cambria Math" w:cs="Arial"/>
          </w:rPr>
          <m:t xml:space="preserve"> b</m:t>
        </m:r>
      </m:oMath>
      <w:r w:rsidRPr="005F248C">
        <w:rPr>
          <w:rFonts w:ascii="Arial" w:eastAsia="Times New Roman" w:hAnsi="Arial" w:cs="Arial"/>
        </w:rPr>
        <w:t xml:space="preserve">  and the temperature-dependent energy parameter </w:t>
      </w:r>
      <m:oMath>
        <m:r>
          <w:rPr>
            <w:rFonts w:ascii="Cambria Math" w:hAnsi="Cambria Math" w:cs="Arial"/>
          </w:rPr>
          <m:t>a(T)</m:t>
        </m:r>
      </m:oMath>
      <w:r w:rsidR="0059540F">
        <w:rPr>
          <w:rFonts w:ascii="Arial" w:eastAsia="Times New Roman" w:hAnsi="Arial" w:cs="Arial"/>
        </w:rPr>
        <w:t xml:space="preserve"> </w:t>
      </w:r>
      <w:r w:rsidRPr="005F248C">
        <w:rPr>
          <w:rFonts w:ascii="Arial" w:eastAsia="Times New Roman" w:hAnsi="Arial" w:cs="Arial"/>
        </w:rPr>
        <w:t>of the mixture:</w:t>
      </w:r>
    </w:p>
    <w:p w:rsidR="00AF00C5" w:rsidRPr="005F248C" w:rsidRDefault="00AF00C5" w:rsidP="00EE6C33">
      <w:pPr>
        <w:pStyle w:val="ListParagraph"/>
        <w:spacing w:after="0" w:line="360" w:lineRule="auto"/>
        <w:ind w:left="0"/>
        <w:contextualSpacing w:val="0"/>
        <w:jc w:val="both"/>
        <w:rPr>
          <w:rFonts w:ascii="Arial" w:hAnsi="Arial" w:cs="Arial"/>
        </w:rPr>
      </w:pPr>
      <m:oMathPara>
        <m:oMathParaPr>
          <m:jc m:val="right"/>
        </m:oMathParaPr>
        <m:oMath>
          <m:r>
            <w:rPr>
              <w:rFonts w:ascii="Cambria Math" w:hAnsi="Cambria Math" w:cs="Arial"/>
            </w:rPr>
            <m:t>b=</m:t>
          </m:r>
          <m:nary>
            <m:naryPr>
              <m:chr m:val="∑"/>
              <m:limLoc m:val="undOvr"/>
              <m:supHide m:val="1"/>
              <m:ctrlPr>
                <w:rPr>
                  <w:rFonts w:ascii="Cambria Math" w:hAnsi="Cambria Math" w:cs="Arial"/>
                  <w:i/>
                </w:rPr>
              </m:ctrlPr>
            </m:naryPr>
            <m:sub>
              <m:r>
                <w:rPr>
                  <w:rFonts w:ascii="Cambria Math" w:hAnsi="Cambria Math" w:cs="Arial"/>
                </w:rPr>
                <m:t>i</m:t>
              </m:r>
            </m:sub>
            <m:sup/>
            <m:e>
              <m:sSub>
                <m:sSubPr>
                  <m:ctrlPr>
                    <w:rPr>
                      <w:rFonts w:ascii="Cambria Math" w:hAnsi="Cambria Math" w:cs="Arial"/>
                      <w:i/>
                    </w:rPr>
                  </m:ctrlPr>
                </m:sSubPr>
                <m:e>
                  <m:r>
                    <w:rPr>
                      <w:rFonts w:ascii="Cambria Math" w:hAnsi="Cambria Math" w:cs="Arial"/>
                    </w:rPr>
                    <m:t>x</m:t>
                  </m:r>
                </m:e>
                <m:sub>
                  <m:r>
                    <w:rPr>
                      <w:rFonts w:ascii="Cambria Math" w:hAnsi="Cambria Math" w:cs="Arial"/>
                    </w:rPr>
                    <m:t>i</m:t>
                  </m:r>
                </m:sub>
              </m:sSub>
              <m:sSub>
                <m:sSubPr>
                  <m:ctrlPr>
                    <w:rPr>
                      <w:rFonts w:ascii="Cambria Math" w:hAnsi="Cambria Math" w:cs="Arial"/>
                      <w:i/>
                    </w:rPr>
                  </m:ctrlPr>
                </m:sSubPr>
                <m:e>
                  <m:r>
                    <w:rPr>
                      <w:rFonts w:ascii="Cambria Math" w:hAnsi="Cambria Math" w:cs="Arial"/>
                    </w:rPr>
                    <m:t>b</m:t>
                  </m:r>
                </m:e>
                <m:sub>
                  <m:r>
                    <w:rPr>
                      <w:rFonts w:ascii="Cambria Math" w:hAnsi="Cambria Math" w:cs="Arial"/>
                    </w:rPr>
                    <m:t>i</m:t>
                  </m:r>
                </m:sub>
              </m:sSub>
            </m:e>
          </m:nary>
          <m:r>
            <w:rPr>
              <w:rFonts w:ascii="Cambria Math" w:hAnsi="Cambria Math" w:cs="Arial"/>
            </w:rPr>
            <m:t xml:space="preserve">                                                                                                                         (6)</m:t>
          </m:r>
        </m:oMath>
      </m:oMathPara>
    </w:p>
    <w:p w:rsidR="00AF00C5" w:rsidRPr="005F248C" w:rsidRDefault="00AF00C5" w:rsidP="00EE6C33">
      <w:pPr>
        <w:pStyle w:val="ListParagraph"/>
        <w:spacing w:after="0" w:line="360" w:lineRule="auto"/>
        <w:ind w:left="0"/>
        <w:contextualSpacing w:val="0"/>
        <w:jc w:val="both"/>
        <w:rPr>
          <w:rFonts w:ascii="Arial" w:hAnsi="Arial" w:cs="Arial"/>
        </w:rPr>
      </w:pPr>
      <m:oMathPara>
        <m:oMathParaPr>
          <m:jc m:val="right"/>
        </m:oMathParaPr>
        <m:oMath>
          <m:r>
            <w:rPr>
              <w:rFonts w:ascii="Cambria Math" w:hAnsi="Cambria Math" w:cs="Arial"/>
            </w:rPr>
            <m:t>a=</m:t>
          </m:r>
          <m:nary>
            <m:naryPr>
              <m:chr m:val="∑"/>
              <m:limLoc m:val="undOvr"/>
              <m:supHide m:val="1"/>
              <m:ctrlPr>
                <w:rPr>
                  <w:rFonts w:ascii="Cambria Math" w:hAnsi="Cambria Math" w:cs="Arial"/>
                  <w:i/>
                </w:rPr>
              </m:ctrlPr>
            </m:naryPr>
            <m:sub>
              <m:r>
                <w:rPr>
                  <w:rFonts w:ascii="Cambria Math" w:hAnsi="Cambria Math" w:cs="Arial"/>
                </w:rPr>
                <m:t>i</m:t>
              </m:r>
            </m:sub>
            <m:sup/>
            <m:e>
              <m:nary>
                <m:naryPr>
                  <m:chr m:val="∑"/>
                  <m:limLoc m:val="undOvr"/>
                  <m:supHide m:val="1"/>
                  <m:ctrlPr>
                    <w:rPr>
                      <w:rFonts w:ascii="Cambria Math" w:hAnsi="Cambria Math" w:cs="Arial"/>
                      <w:i/>
                    </w:rPr>
                  </m:ctrlPr>
                </m:naryPr>
                <m:sub>
                  <m:r>
                    <w:rPr>
                      <w:rFonts w:ascii="Cambria Math" w:hAnsi="Cambria Math" w:cs="Arial"/>
                    </w:rPr>
                    <m:t>j</m:t>
                  </m:r>
                </m:sub>
                <m:sup/>
                <m:e>
                  <m:sSub>
                    <m:sSubPr>
                      <m:ctrlPr>
                        <w:rPr>
                          <w:rFonts w:ascii="Cambria Math" w:hAnsi="Cambria Math" w:cs="Arial"/>
                          <w:i/>
                        </w:rPr>
                      </m:ctrlPr>
                    </m:sSubPr>
                    <m:e>
                      <m:r>
                        <w:rPr>
                          <w:rFonts w:ascii="Cambria Math" w:hAnsi="Cambria Math" w:cs="Arial"/>
                        </w:rPr>
                        <m:t>x</m:t>
                      </m:r>
                    </m:e>
                    <m:sub>
                      <m:r>
                        <w:rPr>
                          <w:rFonts w:ascii="Cambria Math" w:hAnsi="Cambria Math" w:cs="Arial"/>
                        </w:rPr>
                        <m:t>i</m:t>
                      </m:r>
                    </m:sub>
                  </m:sSub>
                  <m:sSub>
                    <m:sSubPr>
                      <m:ctrlPr>
                        <w:rPr>
                          <w:rFonts w:ascii="Cambria Math" w:hAnsi="Cambria Math" w:cs="Arial"/>
                          <w:i/>
                        </w:rPr>
                      </m:ctrlPr>
                    </m:sSubPr>
                    <m:e>
                      <m:r>
                        <w:rPr>
                          <w:rFonts w:ascii="Cambria Math" w:hAnsi="Cambria Math" w:cs="Arial"/>
                        </w:rPr>
                        <m:t>x</m:t>
                      </m:r>
                    </m:e>
                    <m:sub>
                      <m:r>
                        <w:rPr>
                          <w:rFonts w:ascii="Cambria Math" w:hAnsi="Cambria Math" w:cs="Arial"/>
                        </w:rPr>
                        <m:t>j</m:t>
                      </m:r>
                    </m:sub>
                  </m:sSub>
                  <m:r>
                    <w:rPr>
                      <w:rFonts w:ascii="Cambria Math" w:hAnsi="Cambria Math" w:cs="Arial"/>
                    </w:rPr>
                    <m:t>(1-</m:t>
                  </m:r>
                  <m:sSub>
                    <m:sSubPr>
                      <m:ctrlPr>
                        <w:rPr>
                          <w:rFonts w:ascii="Cambria Math" w:hAnsi="Cambria Math" w:cs="Arial"/>
                          <w:i/>
                        </w:rPr>
                      </m:ctrlPr>
                    </m:sSubPr>
                    <m:e>
                      <m:r>
                        <w:rPr>
                          <w:rFonts w:ascii="Cambria Math" w:hAnsi="Cambria Math" w:cs="Arial"/>
                        </w:rPr>
                        <m:t>k</m:t>
                      </m:r>
                    </m:e>
                    <m:sub>
                      <m:r>
                        <w:rPr>
                          <w:rFonts w:ascii="Cambria Math" w:hAnsi="Cambria Math" w:cs="Arial"/>
                        </w:rPr>
                        <m:t>ij</m:t>
                      </m:r>
                    </m:sub>
                  </m:sSub>
                </m:e>
              </m:nary>
            </m:e>
          </m:nary>
          <m:r>
            <w:rPr>
              <w:rFonts w:ascii="Cambria Math" w:hAnsi="Cambria Math" w:cs="Arial"/>
            </w:rPr>
            <m:t>)</m:t>
          </m:r>
          <m:rad>
            <m:radPr>
              <m:degHide m:val="1"/>
              <m:ctrlPr>
                <w:rPr>
                  <w:rFonts w:ascii="Cambria Math" w:hAnsi="Cambria Math" w:cs="Arial"/>
                  <w:i/>
                </w:rPr>
              </m:ctrlPr>
            </m:radPr>
            <m:deg/>
            <m:e>
              <m:sSub>
                <m:sSubPr>
                  <m:ctrlPr>
                    <w:rPr>
                      <w:rFonts w:ascii="Cambria Math" w:hAnsi="Cambria Math" w:cs="Arial"/>
                      <w:i/>
                    </w:rPr>
                  </m:ctrlPr>
                </m:sSubPr>
                <m:e>
                  <m:r>
                    <w:rPr>
                      <w:rFonts w:ascii="Cambria Math" w:hAnsi="Cambria Math" w:cs="Arial"/>
                    </w:rPr>
                    <m:t>a</m:t>
                  </m:r>
                </m:e>
                <m:sub>
                  <m:r>
                    <w:rPr>
                      <w:rFonts w:ascii="Cambria Math" w:hAnsi="Cambria Math" w:cs="Arial"/>
                    </w:rPr>
                    <m:t>i</m:t>
                  </m:r>
                </m:sub>
              </m:sSub>
              <m:sSub>
                <m:sSubPr>
                  <m:ctrlPr>
                    <w:rPr>
                      <w:rFonts w:ascii="Cambria Math" w:hAnsi="Cambria Math" w:cs="Arial"/>
                      <w:i/>
                    </w:rPr>
                  </m:ctrlPr>
                </m:sSubPr>
                <m:e>
                  <m:r>
                    <w:rPr>
                      <w:rFonts w:ascii="Cambria Math" w:hAnsi="Cambria Math" w:cs="Arial"/>
                    </w:rPr>
                    <m:t>a</m:t>
                  </m:r>
                </m:e>
                <m:sub>
                  <m:r>
                    <w:rPr>
                      <w:rFonts w:ascii="Cambria Math" w:hAnsi="Cambria Math" w:cs="Arial"/>
                    </w:rPr>
                    <m:t>j</m:t>
                  </m:r>
                </m:sub>
              </m:sSub>
            </m:e>
          </m:rad>
          <m:r>
            <w:rPr>
              <w:rFonts w:ascii="Cambria Math" w:hAnsi="Cambria Math" w:cs="Arial"/>
            </w:rPr>
            <m:t xml:space="preserve">                                                                                       (7)</m:t>
          </m:r>
        </m:oMath>
      </m:oMathPara>
    </w:p>
    <w:p w:rsidR="005176CF" w:rsidRPr="005F248C" w:rsidRDefault="0059540F" w:rsidP="00EE6C33">
      <w:pPr>
        <w:spacing w:after="0" w:line="360" w:lineRule="auto"/>
        <w:jc w:val="both"/>
        <w:rPr>
          <w:rFonts w:ascii="Arial" w:eastAsia="Times New Roman" w:hAnsi="Arial" w:cs="Arial"/>
        </w:rPr>
      </w:pPr>
      <w:r w:rsidRPr="005F248C">
        <w:rPr>
          <w:rFonts w:ascii="Arial" w:hAnsi="Arial" w:cs="Arial"/>
        </w:rPr>
        <w:t>W</w:t>
      </w:r>
      <w:r w:rsidR="00494C9C" w:rsidRPr="005F248C">
        <w:rPr>
          <w:rFonts w:ascii="Arial" w:hAnsi="Arial" w:cs="Arial"/>
        </w:rPr>
        <w:t>here</w:t>
      </w:r>
      <w:r>
        <w:rPr>
          <w:rFonts w:ascii="Arial" w:hAnsi="Arial" w:cs="Arial"/>
        </w:rPr>
        <w:t xml:space="preserve">, </w:t>
      </w:r>
      <m:oMath>
        <m:sSub>
          <m:sSubPr>
            <m:ctrlPr>
              <w:rPr>
                <w:rFonts w:ascii="Cambria Math" w:hAnsi="Cambria Math" w:cs="Arial"/>
                <w:i/>
              </w:rPr>
            </m:ctrlPr>
          </m:sSubPr>
          <m:e>
            <m:r>
              <w:rPr>
                <w:rFonts w:ascii="Cambria Math" w:hAnsi="Cambria Math" w:cs="Arial"/>
              </w:rPr>
              <m:t>x</m:t>
            </m:r>
          </m:e>
          <m:sub>
            <m:r>
              <w:rPr>
                <w:rFonts w:ascii="Cambria Math" w:hAnsi="Cambria Math" w:cs="Arial"/>
              </w:rPr>
              <m:t>i</m:t>
            </m:r>
          </m:sub>
        </m:sSub>
      </m:oMath>
      <w:r w:rsidR="00494C9C" w:rsidRPr="005F248C">
        <w:rPr>
          <w:rFonts w:ascii="Arial" w:hAnsi="Arial" w:cs="Arial"/>
        </w:rPr>
        <w:t xml:space="preserve"> are the mole fractions of component</w:t>
      </w:r>
      <w:r>
        <w:rPr>
          <w:rFonts w:ascii="Arial" w:hAnsi="Arial" w:cs="Arial"/>
        </w:rPr>
        <w:t xml:space="preserve"> </w:t>
      </w:r>
      <m:oMath>
        <m:r>
          <w:rPr>
            <w:rFonts w:ascii="Cambria Math" w:hAnsi="Cambria Math" w:cs="Arial"/>
          </w:rPr>
          <m:t>i</m:t>
        </m:r>
      </m:oMath>
      <w:r w:rsidR="00494C9C" w:rsidRPr="005F248C">
        <w:rPr>
          <w:rFonts w:ascii="Arial" w:hAnsi="Arial" w:cs="Arial"/>
        </w:rPr>
        <w:t xml:space="preserve"> in each phase and are the binary interaction parameters.</w:t>
      </w:r>
      <w:r>
        <w:rPr>
          <w:rFonts w:ascii="Arial" w:hAnsi="Arial" w:cs="Arial"/>
        </w:rPr>
        <w:t xml:space="preserve"> </w:t>
      </w:r>
      <w:r w:rsidR="005176CF" w:rsidRPr="005F248C">
        <w:rPr>
          <w:rFonts w:ascii="Arial" w:eastAsia="Times New Roman" w:hAnsi="Arial" w:cs="Arial"/>
        </w:rPr>
        <w:t>The parameter of pure fluids are defined by classical equations</w:t>
      </w:r>
    </w:p>
    <w:p w:rsidR="00DE7B58" w:rsidRPr="005F248C" w:rsidRDefault="00C408D0" w:rsidP="00EE6C33">
      <w:pPr>
        <w:pStyle w:val="ListParagraph"/>
        <w:tabs>
          <w:tab w:val="left" w:pos="8205"/>
        </w:tabs>
        <w:spacing w:after="0" w:line="360" w:lineRule="auto"/>
        <w:ind w:left="0"/>
        <w:contextualSpacing w:val="0"/>
        <w:jc w:val="right"/>
        <w:rPr>
          <w:rFonts w:ascii="Arial" w:hAnsi="Arial" w:cs="Arial"/>
        </w:rPr>
      </w:pPr>
      <m:oMathPara>
        <m:oMathParaPr>
          <m:jc m:val="right"/>
        </m:oMathParaPr>
        <m:oMath>
          <m:sSub>
            <m:sSubPr>
              <m:ctrlPr>
                <w:rPr>
                  <w:rFonts w:ascii="Cambria Math" w:hAnsi="Cambria Math" w:cs="Arial"/>
                  <w:i/>
                </w:rPr>
              </m:ctrlPr>
            </m:sSubPr>
            <m:e>
              <m:r>
                <w:rPr>
                  <w:rFonts w:ascii="Cambria Math" w:hAnsi="Cambria Math" w:cs="Arial"/>
                </w:rPr>
                <m:t>b</m:t>
              </m:r>
            </m:e>
            <m:sub>
              <m:r>
                <w:rPr>
                  <w:rFonts w:ascii="Cambria Math" w:hAnsi="Cambria Math" w:cs="Arial"/>
                </w:rPr>
                <m:t>i</m:t>
              </m:r>
            </m:sub>
          </m:sSub>
          <m:r>
            <w:rPr>
              <w:rFonts w:ascii="Cambria Math" w:hAnsi="Cambria Math" w:cs="Arial"/>
            </w:rPr>
            <m:t>=0.07780</m:t>
          </m:r>
          <m:f>
            <m:fPr>
              <m:ctrlPr>
                <w:rPr>
                  <w:rFonts w:ascii="Cambria Math" w:hAnsi="Cambria Math" w:cs="Arial"/>
                  <w:i/>
                </w:rPr>
              </m:ctrlPr>
            </m:fPr>
            <m:num>
              <m:r>
                <w:rPr>
                  <w:rFonts w:ascii="Cambria Math" w:hAnsi="Cambria Math" w:cs="Arial"/>
                </w:rPr>
                <m:t>R</m:t>
              </m:r>
              <m:sSub>
                <m:sSubPr>
                  <m:ctrlPr>
                    <w:rPr>
                      <w:rFonts w:ascii="Cambria Math" w:hAnsi="Cambria Math" w:cs="Arial"/>
                      <w:i/>
                    </w:rPr>
                  </m:ctrlPr>
                </m:sSubPr>
                <m:e>
                  <m:r>
                    <w:rPr>
                      <w:rFonts w:ascii="Cambria Math" w:hAnsi="Cambria Math" w:cs="Arial"/>
                    </w:rPr>
                    <m:t>T</m:t>
                  </m:r>
                </m:e>
                <m:sub>
                  <m:sSub>
                    <m:sSubPr>
                      <m:ctrlPr>
                        <w:rPr>
                          <w:rFonts w:ascii="Cambria Math" w:hAnsi="Cambria Math" w:cs="Arial"/>
                          <w:i/>
                        </w:rPr>
                      </m:ctrlPr>
                    </m:sSubPr>
                    <m:e>
                      <m:r>
                        <w:rPr>
                          <w:rFonts w:ascii="Cambria Math" w:hAnsi="Cambria Math" w:cs="Arial"/>
                        </w:rPr>
                        <m:t>c</m:t>
                      </m:r>
                    </m:e>
                    <m:sub>
                      <m:r>
                        <w:rPr>
                          <w:rFonts w:ascii="Cambria Math" w:hAnsi="Cambria Math" w:cs="Arial"/>
                        </w:rPr>
                        <m:t>i</m:t>
                      </m:r>
                    </m:sub>
                  </m:sSub>
                </m:sub>
              </m:sSub>
            </m:num>
            <m:den>
              <m:sSub>
                <m:sSubPr>
                  <m:ctrlPr>
                    <w:rPr>
                      <w:rFonts w:ascii="Cambria Math" w:hAnsi="Cambria Math" w:cs="Arial"/>
                      <w:i/>
                    </w:rPr>
                  </m:ctrlPr>
                </m:sSubPr>
                <m:e>
                  <m:r>
                    <w:rPr>
                      <w:rFonts w:ascii="Cambria Math" w:hAnsi="Cambria Math" w:cs="Arial"/>
                    </w:rPr>
                    <m:t>P</m:t>
                  </m:r>
                </m:e>
                <m:sub>
                  <m:sSub>
                    <m:sSubPr>
                      <m:ctrlPr>
                        <w:rPr>
                          <w:rFonts w:ascii="Cambria Math" w:hAnsi="Cambria Math" w:cs="Arial"/>
                          <w:i/>
                        </w:rPr>
                      </m:ctrlPr>
                    </m:sSubPr>
                    <m:e>
                      <m:r>
                        <w:rPr>
                          <w:rFonts w:ascii="Cambria Math" w:hAnsi="Cambria Math" w:cs="Arial"/>
                        </w:rPr>
                        <m:t>c</m:t>
                      </m:r>
                    </m:e>
                    <m:sub>
                      <m:r>
                        <w:rPr>
                          <w:rFonts w:ascii="Cambria Math" w:hAnsi="Cambria Math" w:cs="Arial"/>
                        </w:rPr>
                        <m:t>i</m:t>
                      </m:r>
                    </m:sub>
                  </m:sSub>
                </m:sub>
              </m:sSub>
            </m:den>
          </m:f>
          <m:r>
            <w:rPr>
              <w:rFonts w:ascii="Cambria Math" w:hAnsi="Cambria Math" w:cs="Arial"/>
            </w:rPr>
            <m:t xml:space="preserve">                                                                                                               (8)</m:t>
          </m:r>
        </m:oMath>
      </m:oMathPara>
    </w:p>
    <w:p w:rsidR="000C4887" w:rsidRPr="005F248C" w:rsidRDefault="00C408D0" w:rsidP="00EE6C33">
      <w:pPr>
        <w:pStyle w:val="ListParagraph"/>
        <w:spacing w:after="0" w:line="360" w:lineRule="auto"/>
        <w:ind w:left="0"/>
        <w:contextualSpacing w:val="0"/>
        <w:jc w:val="both"/>
        <w:rPr>
          <w:rFonts w:ascii="Arial" w:hAnsi="Arial" w:cs="Arial"/>
        </w:rPr>
      </w:pPr>
      <m:oMathPara>
        <m:oMathParaPr>
          <m:jc m:val="right"/>
        </m:oMathParaPr>
        <m:oMath>
          <m:sSub>
            <m:sSubPr>
              <m:ctrlPr>
                <w:rPr>
                  <w:rFonts w:ascii="Cambria Math" w:hAnsi="Cambria Math" w:cs="Arial"/>
                  <w:i/>
                </w:rPr>
              </m:ctrlPr>
            </m:sSubPr>
            <m:e>
              <m:r>
                <w:rPr>
                  <w:rFonts w:ascii="Cambria Math" w:hAnsi="Cambria Math" w:cs="Arial"/>
                </w:rPr>
                <m:t>a</m:t>
              </m:r>
            </m:e>
            <m:sub>
              <m:r>
                <w:rPr>
                  <w:rFonts w:ascii="Cambria Math" w:hAnsi="Cambria Math" w:cs="Arial"/>
                </w:rPr>
                <m:t>i</m:t>
              </m:r>
            </m:sub>
          </m:sSub>
          <m:d>
            <m:dPr>
              <m:ctrlPr>
                <w:rPr>
                  <w:rFonts w:ascii="Cambria Math" w:hAnsi="Cambria Math" w:cs="Arial"/>
                  <w:i/>
                </w:rPr>
              </m:ctrlPr>
            </m:dPr>
            <m:e>
              <m:r>
                <w:rPr>
                  <w:rFonts w:ascii="Cambria Math" w:hAnsi="Cambria Math" w:cs="Arial"/>
                </w:rPr>
                <m:t>T</m:t>
              </m:r>
            </m:e>
          </m:d>
          <m:r>
            <w:rPr>
              <w:rFonts w:ascii="Cambria Math" w:hAnsi="Cambria Math" w:cs="Arial"/>
            </w:rPr>
            <m:t>=0.45724</m:t>
          </m:r>
          <m:f>
            <m:fPr>
              <m:ctrlPr>
                <w:rPr>
                  <w:rFonts w:ascii="Cambria Math" w:hAnsi="Cambria Math" w:cs="Arial"/>
                  <w:i/>
                </w:rPr>
              </m:ctrlPr>
            </m:fPr>
            <m:num>
              <m:sSup>
                <m:sSupPr>
                  <m:ctrlPr>
                    <w:rPr>
                      <w:rFonts w:ascii="Cambria Math" w:hAnsi="Cambria Math" w:cs="Arial"/>
                      <w:i/>
                    </w:rPr>
                  </m:ctrlPr>
                </m:sSupPr>
                <m:e>
                  <m:r>
                    <w:rPr>
                      <w:rFonts w:ascii="Cambria Math" w:hAnsi="Cambria Math" w:cs="Arial"/>
                    </w:rPr>
                    <m:t>R</m:t>
                  </m:r>
                </m:e>
                <m:sup>
                  <m:r>
                    <w:rPr>
                      <w:rFonts w:ascii="Cambria Math" w:hAnsi="Cambria Math" w:cs="Arial"/>
                    </w:rPr>
                    <m:t>2</m:t>
                  </m:r>
                </m:sup>
              </m:sSup>
              <m:sSubSup>
                <m:sSubSupPr>
                  <m:ctrlPr>
                    <w:rPr>
                      <w:rFonts w:ascii="Cambria Math" w:hAnsi="Cambria Math" w:cs="Arial"/>
                      <w:i/>
                    </w:rPr>
                  </m:ctrlPr>
                </m:sSubSupPr>
                <m:e>
                  <m:r>
                    <w:rPr>
                      <w:rFonts w:ascii="Cambria Math" w:hAnsi="Cambria Math" w:cs="Arial"/>
                    </w:rPr>
                    <m:t>T</m:t>
                  </m:r>
                </m:e>
                <m:sub>
                  <m:sSub>
                    <m:sSubPr>
                      <m:ctrlPr>
                        <w:rPr>
                          <w:rFonts w:ascii="Cambria Math" w:hAnsi="Cambria Math" w:cs="Arial"/>
                          <w:i/>
                        </w:rPr>
                      </m:ctrlPr>
                    </m:sSubPr>
                    <m:e>
                      <m:r>
                        <w:rPr>
                          <w:rFonts w:ascii="Cambria Math" w:hAnsi="Cambria Math" w:cs="Arial"/>
                        </w:rPr>
                        <m:t>c</m:t>
                      </m:r>
                    </m:e>
                    <m:sub>
                      <m:r>
                        <w:rPr>
                          <w:rFonts w:ascii="Cambria Math" w:hAnsi="Cambria Math" w:cs="Arial"/>
                        </w:rPr>
                        <m:t>i</m:t>
                      </m:r>
                    </m:sub>
                  </m:sSub>
                </m:sub>
                <m:sup>
                  <m:r>
                    <w:rPr>
                      <w:rFonts w:ascii="Cambria Math" w:hAnsi="Cambria Math" w:cs="Arial"/>
                    </w:rPr>
                    <m:t>2</m:t>
                  </m:r>
                </m:sup>
              </m:sSubSup>
            </m:num>
            <m:den>
              <m:sSub>
                <m:sSubPr>
                  <m:ctrlPr>
                    <w:rPr>
                      <w:rFonts w:ascii="Cambria Math" w:hAnsi="Cambria Math" w:cs="Arial"/>
                      <w:i/>
                    </w:rPr>
                  </m:ctrlPr>
                </m:sSubPr>
                <m:e>
                  <m:r>
                    <w:rPr>
                      <w:rFonts w:ascii="Cambria Math" w:hAnsi="Cambria Math" w:cs="Arial"/>
                    </w:rPr>
                    <m:t>P</m:t>
                  </m:r>
                </m:e>
                <m:sub>
                  <m:sSub>
                    <m:sSubPr>
                      <m:ctrlPr>
                        <w:rPr>
                          <w:rFonts w:ascii="Cambria Math" w:hAnsi="Cambria Math" w:cs="Arial"/>
                          <w:i/>
                        </w:rPr>
                      </m:ctrlPr>
                    </m:sSubPr>
                    <m:e>
                      <m:r>
                        <w:rPr>
                          <w:rFonts w:ascii="Cambria Math" w:hAnsi="Cambria Math" w:cs="Arial"/>
                        </w:rPr>
                        <m:t>c</m:t>
                      </m:r>
                    </m:e>
                    <m:sub>
                      <m:r>
                        <w:rPr>
                          <w:rFonts w:ascii="Cambria Math" w:hAnsi="Cambria Math" w:cs="Arial"/>
                        </w:rPr>
                        <m:t>i</m:t>
                      </m:r>
                    </m:sub>
                  </m:sSub>
                </m:sub>
              </m:sSub>
            </m:den>
          </m:f>
          <m:r>
            <w:rPr>
              <w:rFonts w:ascii="Cambria Math" w:hAnsi="Cambria Math" w:cs="Arial"/>
            </w:rPr>
            <m:t>α</m:t>
          </m:r>
          <m:d>
            <m:dPr>
              <m:ctrlPr>
                <w:rPr>
                  <w:rFonts w:ascii="Cambria Math" w:hAnsi="Cambria Math" w:cs="Arial"/>
                  <w:i/>
                </w:rPr>
              </m:ctrlPr>
            </m:dPr>
            <m:e>
              <m:sSub>
                <m:sSubPr>
                  <m:ctrlPr>
                    <w:rPr>
                      <w:rFonts w:ascii="Cambria Math" w:hAnsi="Cambria Math" w:cs="Arial"/>
                      <w:i/>
                    </w:rPr>
                  </m:ctrlPr>
                </m:sSubPr>
                <m:e>
                  <m:r>
                    <w:rPr>
                      <w:rFonts w:ascii="Cambria Math" w:hAnsi="Cambria Math" w:cs="Arial"/>
                    </w:rPr>
                    <m:t>T</m:t>
                  </m:r>
                </m:e>
                <m:sub>
                  <m:sSub>
                    <m:sSubPr>
                      <m:ctrlPr>
                        <w:rPr>
                          <w:rFonts w:ascii="Cambria Math" w:hAnsi="Cambria Math" w:cs="Arial"/>
                          <w:i/>
                        </w:rPr>
                      </m:ctrlPr>
                    </m:sSubPr>
                    <m:e>
                      <m:r>
                        <w:rPr>
                          <w:rFonts w:ascii="Cambria Math" w:hAnsi="Cambria Math" w:cs="Arial"/>
                        </w:rPr>
                        <m:t>r</m:t>
                      </m:r>
                    </m:e>
                    <m:sub>
                      <m:r>
                        <w:rPr>
                          <w:rFonts w:ascii="Cambria Math" w:hAnsi="Cambria Math" w:cs="Arial"/>
                        </w:rPr>
                        <m:t>i</m:t>
                      </m:r>
                    </m:sub>
                  </m:sSub>
                </m:sub>
              </m:sSub>
            </m:e>
          </m:d>
          <m:r>
            <w:rPr>
              <w:rFonts w:ascii="Cambria Math" w:hAnsi="Cambria Math" w:cs="Arial"/>
            </w:rPr>
            <m:t xml:space="preserve">                                                                                              (10)</m:t>
          </m:r>
        </m:oMath>
      </m:oMathPara>
    </w:p>
    <w:p w:rsidR="000C4887" w:rsidRPr="005F248C" w:rsidRDefault="00944684" w:rsidP="00EE6C33">
      <w:pPr>
        <w:pStyle w:val="ListParagraph"/>
        <w:spacing w:after="0" w:line="360" w:lineRule="auto"/>
        <w:ind w:left="0"/>
        <w:contextualSpacing w:val="0"/>
        <w:jc w:val="both"/>
        <w:rPr>
          <w:rFonts w:ascii="Arial" w:hAnsi="Arial" w:cs="Arial"/>
        </w:rPr>
      </w:pPr>
      <w:r w:rsidRPr="005F248C">
        <w:rPr>
          <w:rFonts w:ascii="Arial" w:hAnsi="Arial" w:cs="Arial"/>
        </w:rPr>
        <w:t>w</w:t>
      </w:r>
      <w:r w:rsidR="006556AE" w:rsidRPr="005F248C">
        <w:rPr>
          <w:rFonts w:ascii="Arial" w:hAnsi="Arial" w:cs="Arial"/>
        </w:rPr>
        <w:t>ith</w:t>
      </w:r>
    </w:p>
    <w:p w:rsidR="00944684" w:rsidRPr="005F248C" w:rsidRDefault="00944684" w:rsidP="00EE6C33">
      <w:pPr>
        <w:pStyle w:val="ListParagraph"/>
        <w:spacing w:after="0" w:line="360" w:lineRule="auto"/>
        <w:ind w:left="0"/>
        <w:contextualSpacing w:val="0"/>
        <w:jc w:val="both"/>
        <w:rPr>
          <w:rFonts w:ascii="Arial" w:hAnsi="Arial" w:cs="Arial"/>
        </w:rPr>
      </w:pPr>
      <m:oMathPara>
        <m:oMathParaPr>
          <m:jc m:val="right"/>
        </m:oMathParaPr>
        <m:oMath>
          <m:r>
            <w:rPr>
              <w:rFonts w:ascii="Cambria Math" w:hAnsi="Cambria Math" w:cs="Arial"/>
            </w:rPr>
            <m:t>α</m:t>
          </m:r>
          <m:d>
            <m:dPr>
              <m:ctrlPr>
                <w:rPr>
                  <w:rFonts w:ascii="Cambria Math" w:hAnsi="Cambria Math" w:cs="Arial"/>
                  <w:i/>
                </w:rPr>
              </m:ctrlPr>
            </m:dPr>
            <m:e>
              <m:sSub>
                <m:sSubPr>
                  <m:ctrlPr>
                    <w:rPr>
                      <w:rFonts w:ascii="Cambria Math" w:hAnsi="Cambria Math" w:cs="Arial"/>
                      <w:i/>
                    </w:rPr>
                  </m:ctrlPr>
                </m:sSubPr>
                <m:e>
                  <m:r>
                    <w:rPr>
                      <w:rFonts w:ascii="Cambria Math" w:hAnsi="Cambria Math" w:cs="Arial"/>
                    </w:rPr>
                    <m:t>T</m:t>
                  </m:r>
                </m:e>
                <m:sub>
                  <m:sSub>
                    <m:sSubPr>
                      <m:ctrlPr>
                        <w:rPr>
                          <w:rFonts w:ascii="Cambria Math" w:hAnsi="Cambria Math" w:cs="Arial"/>
                          <w:i/>
                        </w:rPr>
                      </m:ctrlPr>
                    </m:sSubPr>
                    <m:e>
                      <m:r>
                        <w:rPr>
                          <w:rFonts w:ascii="Cambria Math" w:hAnsi="Cambria Math" w:cs="Arial"/>
                        </w:rPr>
                        <m:t>r</m:t>
                      </m:r>
                    </m:e>
                    <m:sub>
                      <m:r>
                        <w:rPr>
                          <w:rFonts w:ascii="Cambria Math" w:hAnsi="Cambria Math" w:cs="Arial"/>
                        </w:rPr>
                        <m:t>i</m:t>
                      </m:r>
                    </m:sub>
                  </m:sSub>
                </m:sub>
              </m:sSub>
            </m:e>
          </m:d>
          <m:r>
            <w:rPr>
              <w:rFonts w:ascii="Cambria Math" w:hAnsi="Cambria Math" w:cs="Arial"/>
            </w:rPr>
            <m:t>=</m:t>
          </m:r>
          <m:sSup>
            <m:sSupPr>
              <m:ctrlPr>
                <w:rPr>
                  <w:rFonts w:ascii="Cambria Math" w:hAnsi="Cambria Math" w:cs="Arial"/>
                  <w:i/>
                </w:rPr>
              </m:ctrlPr>
            </m:sSupPr>
            <m:e>
              <m:d>
                <m:dPr>
                  <m:begChr m:val="{"/>
                  <m:endChr m:val="}"/>
                  <m:ctrlPr>
                    <w:rPr>
                      <w:rFonts w:ascii="Cambria Math" w:hAnsi="Cambria Math" w:cs="Arial"/>
                      <w:i/>
                    </w:rPr>
                  </m:ctrlPr>
                </m:dPr>
                <m:e>
                  <m:r>
                    <w:rPr>
                      <w:rFonts w:ascii="Cambria Math" w:hAnsi="Cambria Math" w:cs="Arial"/>
                    </w:rPr>
                    <m:t>1+</m:t>
                  </m:r>
                  <m:sSub>
                    <m:sSubPr>
                      <m:ctrlPr>
                        <w:rPr>
                          <w:rFonts w:ascii="Cambria Math" w:hAnsi="Cambria Math" w:cs="Arial"/>
                          <w:i/>
                        </w:rPr>
                      </m:ctrlPr>
                    </m:sSubPr>
                    <m:e>
                      <m:r>
                        <w:rPr>
                          <w:rFonts w:ascii="Cambria Math" w:hAnsi="Cambria Math" w:cs="Arial"/>
                        </w:rPr>
                        <m:t>m</m:t>
                      </m:r>
                    </m:e>
                    <m:sub>
                      <m:r>
                        <w:rPr>
                          <w:rFonts w:ascii="Cambria Math" w:hAnsi="Cambria Math" w:cs="Arial"/>
                        </w:rPr>
                        <m:t>i</m:t>
                      </m:r>
                    </m:sub>
                  </m:sSub>
                  <m:d>
                    <m:dPr>
                      <m:ctrlPr>
                        <w:rPr>
                          <w:rFonts w:ascii="Cambria Math" w:hAnsi="Cambria Math" w:cs="Arial"/>
                          <w:i/>
                        </w:rPr>
                      </m:ctrlPr>
                    </m:dPr>
                    <m:e>
                      <m:r>
                        <w:rPr>
                          <w:rFonts w:ascii="Cambria Math" w:hAnsi="Cambria Math" w:cs="Arial"/>
                        </w:rPr>
                        <m:t>1-</m:t>
                      </m:r>
                      <m:rad>
                        <m:radPr>
                          <m:degHide m:val="1"/>
                          <m:ctrlPr>
                            <w:rPr>
                              <w:rFonts w:ascii="Cambria Math" w:hAnsi="Cambria Math" w:cs="Arial"/>
                              <w:i/>
                            </w:rPr>
                          </m:ctrlPr>
                        </m:radPr>
                        <m:deg/>
                        <m:e>
                          <m:sSub>
                            <m:sSubPr>
                              <m:ctrlPr>
                                <w:rPr>
                                  <w:rFonts w:ascii="Cambria Math" w:hAnsi="Cambria Math" w:cs="Arial"/>
                                  <w:i/>
                                </w:rPr>
                              </m:ctrlPr>
                            </m:sSubPr>
                            <m:e>
                              <m:r>
                                <w:rPr>
                                  <w:rFonts w:ascii="Cambria Math" w:hAnsi="Cambria Math" w:cs="Arial"/>
                                </w:rPr>
                                <m:t>T</m:t>
                              </m:r>
                            </m:e>
                            <m:sub>
                              <m:sSub>
                                <m:sSubPr>
                                  <m:ctrlPr>
                                    <w:rPr>
                                      <w:rFonts w:ascii="Cambria Math" w:hAnsi="Cambria Math" w:cs="Arial"/>
                                      <w:i/>
                                    </w:rPr>
                                  </m:ctrlPr>
                                </m:sSubPr>
                                <m:e>
                                  <m:r>
                                    <w:rPr>
                                      <w:rFonts w:ascii="Cambria Math" w:hAnsi="Cambria Math" w:cs="Arial"/>
                                    </w:rPr>
                                    <m:t>r</m:t>
                                  </m:r>
                                </m:e>
                                <m:sub>
                                  <m:r>
                                    <w:rPr>
                                      <w:rFonts w:ascii="Cambria Math" w:hAnsi="Cambria Math" w:cs="Arial"/>
                                    </w:rPr>
                                    <m:t>i</m:t>
                                  </m:r>
                                </m:sub>
                              </m:sSub>
                            </m:sub>
                          </m:sSub>
                        </m:e>
                      </m:rad>
                    </m:e>
                  </m:d>
                </m:e>
              </m:d>
            </m:e>
            <m:sup>
              <m:r>
                <w:rPr>
                  <w:rFonts w:ascii="Cambria Math" w:hAnsi="Cambria Math" w:cs="Arial"/>
                </w:rPr>
                <m:t>2</m:t>
              </m:r>
            </m:sup>
          </m:sSup>
          <m:r>
            <w:rPr>
              <w:rFonts w:ascii="Cambria Math" w:hAnsi="Cambria Math" w:cs="Arial"/>
            </w:rPr>
            <m:t xml:space="preserve">                                                                                            (11)</m:t>
          </m:r>
        </m:oMath>
      </m:oMathPara>
    </w:p>
    <w:p w:rsidR="0072709D" w:rsidRPr="005F248C" w:rsidRDefault="0072709D" w:rsidP="0072709D">
      <w:pPr>
        <w:pStyle w:val="ListParagraph"/>
        <w:spacing w:after="0" w:line="360" w:lineRule="auto"/>
        <w:ind w:left="0"/>
        <w:contextualSpacing w:val="0"/>
        <w:jc w:val="both"/>
        <w:rPr>
          <w:rFonts w:ascii="Arial" w:hAnsi="Arial" w:cs="Arial"/>
        </w:rPr>
      </w:pPr>
      <w:r w:rsidRPr="005F248C">
        <w:rPr>
          <w:rFonts w:ascii="Arial" w:hAnsi="Arial" w:cs="Arial"/>
        </w:rPr>
        <w:t>Table 7 gives the critical properties and acentric factor for alkanes and gases used in equations (8) to (11).</w:t>
      </w:r>
    </w:p>
    <w:p w:rsidR="0072709D" w:rsidRPr="005F248C" w:rsidRDefault="0072709D" w:rsidP="00EE6C33">
      <w:pPr>
        <w:pStyle w:val="ListParagraph"/>
        <w:spacing w:after="0" w:line="360" w:lineRule="auto"/>
        <w:ind w:left="0"/>
        <w:contextualSpacing w:val="0"/>
        <w:jc w:val="both"/>
        <w:rPr>
          <w:rFonts w:ascii="Arial" w:hAnsi="Arial" w:cs="Arial"/>
          <w:b/>
        </w:rPr>
      </w:pPr>
    </w:p>
    <w:p w:rsidR="000C4887" w:rsidRPr="005F248C" w:rsidRDefault="00C611C5" w:rsidP="00EE6C33">
      <w:pPr>
        <w:pStyle w:val="ListParagraph"/>
        <w:spacing w:after="0" w:line="360" w:lineRule="auto"/>
        <w:ind w:left="0"/>
        <w:contextualSpacing w:val="0"/>
        <w:jc w:val="both"/>
        <w:rPr>
          <w:rFonts w:ascii="Arial" w:hAnsi="Arial" w:cs="Arial"/>
          <w:b/>
        </w:rPr>
      </w:pPr>
      <w:r>
        <w:rPr>
          <w:rFonts w:ascii="Arial" w:hAnsi="Arial" w:cs="Arial"/>
          <w:b/>
        </w:rPr>
        <w:t xml:space="preserve">3. </w:t>
      </w:r>
      <w:r w:rsidR="00323CE8" w:rsidRPr="005F248C">
        <w:rPr>
          <w:rFonts w:ascii="Arial" w:hAnsi="Arial" w:cs="Arial"/>
          <w:b/>
        </w:rPr>
        <w:t>Influence parameter</w:t>
      </w:r>
    </w:p>
    <w:p w:rsidR="00A11901" w:rsidRPr="005F248C" w:rsidRDefault="00A11901" w:rsidP="00EE6C33">
      <w:pPr>
        <w:spacing w:after="0" w:line="360" w:lineRule="auto"/>
        <w:rPr>
          <w:rFonts w:ascii="Arial" w:eastAsia="Times New Roman" w:hAnsi="Arial" w:cs="Arial"/>
        </w:rPr>
      </w:pPr>
      <w:r w:rsidRPr="005F248C">
        <w:rPr>
          <w:rFonts w:ascii="Arial" w:eastAsia="Times New Roman" w:hAnsi="Arial" w:cs="Arial"/>
        </w:rPr>
        <w:t xml:space="preserve">According to the mixing rule, the pure component influence parameters </w:t>
      </w:r>
      <m:oMath>
        <m:sSub>
          <m:sSubPr>
            <m:ctrlPr>
              <w:rPr>
                <w:rFonts w:ascii="Cambria Math" w:hAnsi="Cambria Math" w:cs="Arial"/>
                <w:i/>
              </w:rPr>
            </m:ctrlPr>
          </m:sSubPr>
          <m:e>
            <m:r>
              <w:rPr>
                <w:rFonts w:ascii="Cambria Math" w:hAnsi="Cambria Math" w:cs="Arial"/>
              </w:rPr>
              <m:t>c</m:t>
            </m:r>
          </m:e>
          <m:sub>
            <m:r>
              <w:rPr>
                <w:rFonts w:ascii="Cambria Math" w:hAnsi="Cambria Math" w:cs="Arial"/>
              </w:rPr>
              <m:t>i</m:t>
            </m:r>
          </m:sub>
        </m:sSub>
      </m:oMath>
      <w:r w:rsidRPr="005F248C">
        <w:rPr>
          <w:rFonts w:ascii="Arial" w:eastAsia="Times New Roman" w:hAnsi="Arial" w:cs="Arial"/>
        </w:rPr>
        <w:t xml:space="preserve"> and </w:t>
      </w:r>
      <m:oMath>
        <m:sSub>
          <m:sSubPr>
            <m:ctrlPr>
              <w:rPr>
                <w:rFonts w:ascii="Cambria Math" w:hAnsi="Cambria Math" w:cs="Arial"/>
                <w:i/>
              </w:rPr>
            </m:ctrlPr>
          </m:sSubPr>
          <m:e>
            <m:r>
              <w:rPr>
                <w:rFonts w:ascii="Cambria Math" w:hAnsi="Cambria Math" w:cs="Arial"/>
              </w:rPr>
              <m:t>c</m:t>
            </m:r>
          </m:e>
          <m:sub>
            <m:r>
              <w:rPr>
                <w:rFonts w:ascii="Cambria Math" w:hAnsi="Cambria Math" w:cs="Arial"/>
              </w:rPr>
              <m:t>j</m:t>
            </m:r>
          </m:sub>
        </m:sSub>
      </m:oMath>
      <w:r w:rsidR="00FC2FBE">
        <w:rPr>
          <w:rFonts w:ascii="Arial" w:eastAsia="Times New Roman" w:hAnsi="Arial" w:cs="Arial"/>
        </w:rPr>
        <w:t xml:space="preserve"> </w:t>
      </w:r>
      <w:r w:rsidRPr="005F248C">
        <w:rPr>
          <w:rFonts w:ascii="Arial" w:eastAsia="Times New Roman" w:hAnsi="Arial" w:cs="Arial"/>
        </w:rPr>
        <w:t>are connected to the cross influence parameters:</w:t>
      </w:r>
    </w:p>
    <w:p w:rsidR="00E03AD2" w:rsidRPr="005F248C" w:rsidRDefault="00C408D0" w:rsidP="00EE6C33">
      <w:pPr>
        <w:pStyle w:val="ListParagraph"/>
        <w:spacing w:after="0" w:line="360" w:lineRule="auto"/>
        <w:ind w:left="0"/>
        <w:contextualSpacing w:val="0"/>
        <w:jc w:val="both"/>
        <w:rPr>
          <w:rFonts w:ascii="Arial" w:hAnsi="Arial" w:cs="Arial"/>
        </w:rPr>
      </w:pPr>
      <m:oMathPara>
        <m:oMathParaPr>
          <m:jc m:val="right"/>
        </m:oMathParaPr>
        <m:oMath>
          <m:sSub>
            <m:sSubPr>
              <m:ctrlPr>
                <w:rPr>
                  <w:rFonts w:ascii="Cambria Math" w:hAnsi="Cambria Math" w:cs="Arial"/>
                  <w:i/>
                </w:rPr>
              </m:ctrlPr>
            </m:sSubPr>
            <m:e>
              <m:r>
                <w:rPr>
                  <w:rFonts w:ascii="Cambria Math" w:hAnsi="Cambria Math" w:cs="Arial"/>
                </w:rPr>
                <m:t>c</m:t>
              </m:r>
            </m:e>
            <m:sub>
              <m:r>
                <w:rPr>
                  <w:rFonts w:ascii="Cambria Math" w:hAnsi="Cambria Math" w:cs="Arial"/>
                </w:rPr>
                <m:t>ij</m:t>
              </m:r>
            </m:sub>
          </m:sSub>
          <m:r>
            <w:rPr>
              <w:rFonts w:ascii="Cambria Math" w:hAnsi="Cambria Math" w:cs="Arial"/>
            </w:rPr>
            <m:t>=</m:t>
          </m:r>
          <m:d>
            <m:dPr>
              <m:ctrlPr>
                <w:rPr>
                  <w:rFonts w:ascii="Cambria Math" w:hAnsi="Cambria Math" w:cs="Arial"/>
                  <w:i/>
                </w:rPr>
              </m:ctrlPr>
            </m:dPr>
            <m:e>
              <m:r>
                <w:rPr>
                  <w:rFonts w:ascii="Cambria Math" w:hAnsi="Cambria Math" w:cs="Arial"/>
                </w:rPr>
                <m:t>1-</m:t>
              </m:r>
              <m:sSub>
                <m:sSubPr>
                  <m:ctrlPr>
                    <w:rPr>
                      <w:rFonts w:ascii="Cambria Math" w:hAnsi="Cambria Math" w:cs="Arial"/>
                      <w:i/>
                    </w:rPr>
                  </m:ctrlPr>
                </m:sSubPr>
                <m:e>
                  <m:r>
                    <w:rPr>
                      <w:rFonts w:ascii="Cambria Math" w:hAnsi="Cambria Math" w:cs="Arial"/>
                    </w:rPr>
                    <m:t>β</m:t>
                  </m:r>
                </m:e>
                <m:sub>
                  <m:r>
                    <w:rPr>
                      <w:rFonts w:ascii="Cambria Math" w:hAnsi="Cambria Math" w:cs="Arial"/>
                    </w:rPr>
                    <m:t>ij</m:t>
                  </m:r>
                </m:sub>
              </m:sSub>
            </m:e>
          </m:d>
          <m:rad>
            <m:radPr>
              <m:degHide m:val="1"/>
              <m:ctrlPr>
                <w:rPr>
                  <w:rFonts w:ascii="Cambria Math" w:hAnsi="Cambria Math" w:cs="Arial"/>
                  <w:i/>
                </w:rPr>
              </m:ctrlPr>
            </m:radPr>
            <m:deg/>
            <m:e>
              <m:sSub>
                <m:sSubPr>
                  <m:ctrlPr>
                    <w:rPr>
                      <w:rFonts w:ascii="Cambria Math" w:hAnsi="Cambria Math" w:cs="Arial"/>
                      <w:i/>
                    </w:rPr>
                  </m:ctrlPr>
                </m:sSubPr>
                <m:e>
                  <m:r>
                    <w:rPr>
                      <w:rFonts w:ascii="Cambria Math" w:hAnsi="Cambria Math" w:cs="Arial"/>
                    </w:rPr>
                    <m:t>c</m:t>
                  </m:r>
                </m:e>
                <m:sub>
                  <m:r>
                    <w:rPr>
                      <w:rFonts w:ascii="Cambria Math" w:hAnsi="Cambria Math" w:cs="Arial"/>
                    </w:rPr>
                    <m:t>i</m:t>
                  </m:r>
                </m:sub>
              </m:sSub>
              <m:sSub>
                <m:sSubPr>
                  <m:ctrlPr>
                    <w:rPr>
                      <w:rFonts w:ascii="Cambria Math" w:hAnsi="Cambria Math" w:cs="Arial"/>
                      <w:i/>
                    </w:rPr>
                  </m:ctrlPr>
                </m:sSubPr>
                <m:e>
                  <m:r>
                    <w:rPr>
                      <w:rFonts w:ascii="Cambria Math" w:hAnsi="Cambria Math" w:cs="Arial"/>
                    </w:rPr>
                    <m:t>c</m:t>
                  </m:r>
                </m:e>
                <m:sub>
                  <m:r>
                    <w:rPr>
                      <w:rFonts w:ascii="Cambria Math" w:hAnsi="Cambria Math" w:cs="Arial"/>
                    </w:rPr>
                    <m:t>j</m:t>
                  </m:r>
                </m:sub>
              </m:sSub>
            </m:e>
          </m:rad>
          <m:r>
            <w:rPr>
              <w:rFonts w:ascii="Cambria Math" w:hAnsi="Cambria Math" w:cs="Arial"/>
            </w:rPr>
            <m:t xml:space="preserve">                                                                                                         (12)</m:t>
          </m:r>
        </m:oMath>
      </m:oMathPara>
    </w:p>
    <w:p w:rsidR="00CA36ED" w:rsidRPr="005F248C" w:rsidRDefault="00FC2FBE" w:rsidP="00EE6C33">
      <w:pPr>
        <w:pStyle w:val="NormalWeb"/>
        <w:spacing w:before="0" w:beforeAutospacing="0" w:after="0" w:afterAutospacing="0" w:line="360" w:lineRule="auto"/>
        <w:jc w:val="both"/>
        <w:rPr>
          <w:rFonts w:ascii="Arial" w:hAnsi="Arial" w:cs="Arial"/>
          <w:sz w:val="22"/>
          <w:szCs w:val="22"/>
        </w:rPr>
      </w:pPr>
      <w:r w:rsidRPr="005F248C">
        <w:rPr>
          <w:rFonts w:ascii="Arial" w:hAnsi="Arial" w:cs="Arial"/>
          <w:sz w:val="22"/>
          <w:szCs w:val="22"/>
        </w:rPr>
        <w:t>W</w:t>
      </w:r>
      <w:r w:rsidR="00A86DF1" w:rsidRPr="005F248C">
        <w:rPr>
          <w:rFonts w:ascii="Arial" w:hAnsi="Arial" w:cs="Arial"/>
          <w:sz w:val="22"/>
          <w:szCs w:val="22"/>
        </w:rPr>
        <w:t>here</w:t>
      </w:r>
      <w:r>
        <w:rPr>
          <w:rFonts w:ascii="Arial" w:hAnsi="Arial" w:cs="Arial"/>
          <w:sz w:val="22"/>
          <w:szCs w:val="22"/>
        </w:rPr>
        <w:t xml:space="preserve">, </w:t>
      </w:r>
      <m:oMath>
        <m:r>
          <w:rPr>
            <w:rFonts w:ascii="Cambria Math" w:hAnsi="Cambria Math" w:cs="Arial"/>
            <w:sz w:val="22"/>
            <w:szCs w:val="22"/>
          </w:rPr>
          <m:t xml:space="preserve"> </m:t>
        </m:r>
        <m:sSub>
          <m:sSubPr>
            <m:ctrlPr>
              <w:rPr>
                <w:rFonts w:ascii="Cambria Math" w:hAnsi="Cambria Math" w:cs="Arial"/>
                <w:i/>
                <w:sz w:val="22"/>
                <w:szCs w:val="22"/>
              </w:rPr>
            </m:ctrlPr>
          </m:sSubPr>
          <m:e>
            <m:r>
              <w:rPr>
                <w:rFonts w:ascii="Cambria Math" w:hAnsi="Cambria Math" w:cs="Arial"/>
                <w:sz w:val="22"/>
                <w:szCs w:val="22"/>
              </w:rPr>
              <m:t>β</m:t>
            </m:r>
          </m:e>
          <m:sub>
            <m:r>
              <w:rPr>
                <w:rFonts w:ascii="Cambria Math" w:hAnsi="Cambria Math" w:cs="Arial"/>
                <w:sz w:val="22"/>
                <w:szCs w:val="22"/>
              </w:rPr>
              <m:t>ij</m:t>
            </m:r>
          </m:sub>
        </m:sSub>
      </m:oMath>
      <w:r w:rsidR="00A86DF1" w:rsidRPr="005F248C">
        <w:rPr>
          <w:rFonts w:ascii="Arial" w:eastAsiaTheme="minorEastAsia" w:hAnsi="Arial" w:cs="Arial"/>
          <w:sz w:val="22"/>
          <w:szCs w:val="22"/>
        </w:rPr>
        <w:t xml:space="preserve"> are binary interaction coefficients. </w:t>
      </w:r>
      <w:r w:rsidR="003F2EFA" w:rsidRPr="005F248C">
        <w:rPr>
          <w:rFonts w:ascii="Arial" w:hAnsi="Arial" w:cs="Arial"/>
          <w:sz w:val="22"/>
          <w:szCs w:val="22"/>
        </w:rPr>
        <w:t>For thermodynamic stability of the interface, the values</w:t>
      </w:r>
      <w:r>
        <w:rPr>
          <w:rFonts w:ascii="Arial" w:hAnsi="Arial" w:cs="Arial"/>
          <w:sz w:val="22"/>
          <w:szCs w:val="22"/>
        </w:rPr>
        <w:t xml:space="preserve"> </w:t>
      </w:r>
      <w:r w:rsidR="003F2EFA" w:rsidRPr="005F248C">
        <w:rPr>
          <w:rFonts w:ascii="Arial" w:hAnsi="Arial" w:cs="Arial"/>
          <w:sz w:val="22"/>
          <w:szCs w:val="22"/>
        </w:rPr>
        <w:t xml:space="preserve"> </w:t>
      </w:r>
      <m:oMath>
        <m:sSub>
          <m:sSubPr>
            <m:ctrlPr>
              <w:rPr>
                <w:rFonts w:ascii="Cambria Math" w:hAnsi="Cambria Math" w:cs="Arial"/>
                <w:i/>
                <w:sz w:val="22"/>
                <w:szCs w:val="22"/>
              </w:rPr>
            </m:ctrlPr>
          </m:sSubPr>
          <m:e>
            <m:r>
              <w:rPr>
                <w:rFonts w:ascii="Cambria Math" w:hAnsi="Cambria Math" w:cs="Arial"/>
                <w:sz w:val="22"/>
                <w:szCs w:val="22"/>
              </w:rPr>
              <m:t>β</m:t>
            </m:r>
          </m:e>
          <m:sub>
            <m:r>
              <w:rPr>
                <w:rFonts w:ascii="Cambria Math" w:hAnsi="Cambria Math" w:cs="Arial"/>
                <w:sz w:val="22"/>
                <w:szCs w:val="22"/>
              </w:rPr>
              <m:t>ij</m:t>
            </m:r>
          </m:sub>
        </m:sSub>
      </m:oMath>
      <w:r w:rsidR="003F2EFA" w:rsidRPr="005F248C">
        <w:rPr>
          <w:rFonts w:ascii="Arial" w:hAnsi="Arial" w:cs="Arial"/>
          <w:sz w:val="22"/>
          <w:szCs w:val="22"/>
        </w:rPr>
        <w:t xml:space="preserve"> must be constrained between 0 and 1. The mixing rule is simplified to the geometric mean. Previous literature indicates that the geometric mixing rule for influence parameters provides the most efficient estimation for hydrocarbon/hydrocarbon pairs and gas (carbon dioxide, methane, or nitrogen)</w:t>
      </w:r>
      <w:r>
        <w:rPr>
          <w:rFonts w:ascii="Arial" w:hAnsi="Arial" w:cs="Arial"/>
          <w:sz w:val="22"/>
          <w:szCs w:val="22"/>
        </w:rPr>
        <w:t xml:space="preserve"> </w:t>
      </w:r>
      <w:r w:rsidR="003F2EFA" w:rsidRPr="005F248C">
        <w:rPr>
          <w:rFonts w:ascii="Arial" w:hAnsi="Arial" w:cs="Arial"/>
          <w:sz w:val="22"/>
          <w:szCs w:val="22"/>
        </w:rPr>
        <w:t>/</w:t>
      </w:r>
      <w:r>
        <w:rPr>
          <w:rFonts w:ascii="Arial" w:hAnsi="Arial" w:cs="Arial"/>
          <w:sz w:val="22"/>
          <w:szCs w:val="22"/>
        </w:rPr>
        <w:t xml:space="preserve"> </w:t>
      </w:r>
      <w:r w:rsidR="003F2EFA" w:rsidRPr="005F248C">
        <w:rPr>
          <w:rFonts w:ascii="Arial" w:hAnsi="Arial" w:cs="Arial"/>
          <w:sz w:val="22"/>
          <w:szCs w:val="22"/>
        </w:rPr>
        <w:t>hydrocarbon pairs. The expression for the influence parameter applicable to non-polar pure fluids is determined when the gradient theory</w:t>
      </w:r>
      <w:r w:rsidR="00E65240" w:rsidRPr="005F248C">
        <w:rPr>
          <w:rFonts w:ascii="Arial" w:hAnsi="Arial" w:cs="Arial"/>
          <w:sz w:val="22"/>
          <w:szCs w:val="22"/>
        </w:rPr>
        <w:t xml:space="preserve"> is combined with the PR-EOS. </w:t>
      </w:r>
      <w:r w:rsidR="00CA36ED" w:rsidRPr="005F248C">
        <w:rPr>
          <w:rFonts w:ascii="Arial" w:hAnsi="Arial" w:cs="Arial"/>
          <w:sz w:val="22"/>
          <w:szCs w:val="22"/>
        </w:rPr>
        <w:t>It</w:t>
      </w:r>
      <w:r w:rsidR="000170C6">
        <w:rPr>
          <w:rFonts w:ascii="Arial" w:hAnsi="Arial" w:cs="Arial"/>
          <w:sz w:val="22"/>
          <w:szCs w:val="22"/>
        </w:rPr>
        <w:t xml:space="preserve"> </w:t>
      </w:r>
      <w:r w:rsidR="008E3A87" w:rsidRPr="005F248C">
        <w:rPr>
          <w:rFonts w:ascii="Arial" w:hAnsi="Arial" w:cs="Arial"/>
          <w:sz w:val="22"/>
          <w:szCs w:val="22"/>
        </w:rPr>
        <w:t xml:space="preserve">describes the variation of the influence parameter with the reduced temperature </w:t>
      </w:r>
      <m:oMath>
        <m:sSub>
          <m:sSubPr>
            <m:ctrlPr>
              <w:rPr>
                <w:rFonts w:ascii="Cambria Math" w:hAnsi="Cambria Math" w:cs="Arial"/>
                <w:i/>
                <w:sz w:val="22"/>
                <w:szCs w:val="22"/>
              </w:rPr>
            </m:ctrlPr>
          </m:sSubPr>
          <m:e>
            <m:r>
              <w:rPr>
                <w:rFonts w:ascii="Cambria Math" w:hAnsi="Cambria Math" w:cs="Arial"/>
                <w:sz w:val="22"/>
                <w:szCs w:val="22"/>
              </w:rPr>
              <m:t>t</m:t>
            </m:r>
          </m:e>
          <m:sub>
            <m:r>
              <w:rPr>
                <w:rFonts w:ascii="Cambria Math" w:hAnsi="Cambria Math" w:cs="Arial"/>
                <w:sz w:val="22"/>
                <w:szCs w:val="22"/>
              </w:rPr>
              <m:t>i</m:t>
            </m:r>
          </m:sub>
        </m:sSub>
        <m:r>
          <w:rPr>
            <w:rFonts w:ascii="Cambria Math" w:hAnsi="Cambria Math" w:cs="Arial"/>
            <w:sz w:val="22"/>
            <w:szCs w:val="22"/>
          </w:rPr>
          <m:t>=1-</m:t>
        </m:r>
        <m:f>
          <m:fPr>
            <m:type m:val="lin"/>
            <m:ctrlPr>
              <w:rPr>
                <w:rFonts w:ascii="Cambria Math" w:hAnsi="Cambria Math" w:cs="Arial"/>
                <w:i/>
                <w:sz w:val="22"/>
                <w:szCs w:val="22"/>
              </w:rPr>
            </m:ctrlPr>
          </m:fPr>
          <m:num>
            <m:r>
              <w:rPr>
                <w:rFonts w:ascii="Cambria Math" w:hAnsi="Cambria Math" w:cs="Arial"/>
                <w:sz w:val="22"/>
                <w:szCs w:val="22"/>
              </w:rPr>
              <m:t>T</m:t>
            </m:r>
          </m:num>
          <m:den>
            <m:sSub>
              <m:sSubPr>
                <m:ctrlPr>
                  <w:rPr>
                    <w:rFonts w:ascii="Cambria Math" w:hAnsi="Cambria Math" w:cs="Arial"/>
                    <w:i/>
                    <w:sz w:val="22"/>
                    <w:szCs w:val="22"/>
                  </w:rPr>
                </m:ctrlPr>
              </m:sSubPr>
              <m:e>
                <m:r>
                  <w:rPr>
                    <w:rFonts w:ascii="Cambria Math" w:hAnsi="Cambria Math" w:cs="Arial"/>
                    <w:sz w:val="22"/>
                    <w:szCs w:val="22"/>
                  </w:rPr>
                  <m:t>T</m:t>
                </m:r>
              </m:e>
              <m:sub>
                <m:sSub>
                  <m:sSubPr>
                    <m:ctrlPr>
                      <w:rPr>
                        <w:rFonts w:ascii="Cambria Math" w:hAnsi="Cambria Math" w:cs="Arial"/>
                        <w:i/>
                        <w:sz w:val="22"/>
                        <w:szCs w:val="22"/>
                      </w:rPr>
                    </m:ctrlPr>
                  </m:sSubPr>
                  <m:e>
                    <m:r>
                      <w:rPr>
                        <w:rFonts w:ascii="Cambria Math" w:hAnsi="Cambria Math" w:cs="Arial"/>
                        <w:sz w:val="22"/>
                        <w:szCs w:val="22"/>
                      </w:rPr>
                      <m:t>c</m:t>
                    </m:r>
                  </m:e>
                  <m:sub>
                    <m:r>
                      <w:rPr>
                        <w:rFonts w:ascii="Cambria Math" w:hAnsi="Cambria Math" w:cs="Arial"/>
                        <w:sz w:val="22"/>
                        <w:szCs w:val="22"/>
                      </w:rPr>
                      <m:t>i</m:t>
                    </m:r>
                  </m:sub>
                </m:sSub>
              </m:sub>
            </m:sSub>
          </m:den>
        </m:f>
      </m:oMath>
      <w:r w:rsidR="008E3A87" w:rsidRPr="005F248C">
        <w:rPr>
          <w:rFonts w:ascii="Arial" w:eastAsiaTheme="minorEastAsia" w:hAnsi="Arial" w:cs="Arial"/>
          <w:sz w:val="22"/>
          <w:szCs w:val="22"/>
        </w:rPr>
        <w:t xml:space="preserve"> as follows</w:t>
      </w:r>
      <w:r w:rsidR="00E65240" w:rsidRPr="005F248C">
        <w:rPr>
          <w:rFonts w:ascii="Arial" w:eastAsiaTheme="minorEastAsia" w:hAnsi="Arial" w:cs="Arial"/>
          <w:sz w:val="22"/>
          <w:szCs w:val="22"/>
        </w:rPr>
        <w:t>:</w:t>
      </w:r>
    </w:p>
    <w:p w:rsidR="008E3A87" w:rsidRPr="005F248C" w:rsidRDefault="00C408D0" w:rsidP="00EE6C33">
      <w:pPr>
        <w:pStyle w:val="ListParagraph"/>
        <w:spacing w:after="0" w:line="360" w:lineRule="auto"/>
        <w:ind w:left="0"/>
        <w:contextualSpacing w:val="0"/>
        <w:jc w:val="both"/>
        <w:rPr>
          <w:rFonts w:ascii="Arial" w:hAnsi="Arial" w:cs="Arial"/>
        </w:rPr>
      </w:pPr>
      <m:oMathPara>
        <m:oMath>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c</m:t>
                  </m:r>
                </m:e>
                <m:sub>
                  <m:r>
                    <w:rPr>
                      <w:rFonts w:ascii="Cambria Math" w:hAnsi="Cambria Math" w:cs="Arial"/>
                    </w:rPr>
                    <m:t>i</m:t>
                  </m:r>
                </m:sub>
              </m:sSub>
            </m:num>
            <m:den>
              <m:sSub>
                <m:sSubPr>
                  <m:ctrlPr>
                    <w:rPr>
                      <w:rFonts w:ascii="Cambria Math" w:hAnsi="Cambria Math" w:cs="Arial"/>
                      <w:i/>
                    </w:rPr>
                  </m:ctrlPr>
                </m:sSubPr>
                <m:e>
                  <m:r>
                    <w:rPr>
                      <w:rFonts w:ascii="Cambria Math" w:hAnsi="Cambria Math" w:cs="Arial"/>
                    </w:rPr>
                    <m:t>a</m:t>
                  </m:r>
                </m:e>
                <m:sub>
                  <m:r>
                    <w:rPr>
                      <w:rFonts w:ascii="Cambria Math" w:hAnsi="Cambria Math" w:cs="Arial"/>
                    </w:rPr>
                    <m:t>i</m:t>
                  </m:r>
                </m:sub>
              </m:sSub>
              <m:sSubSup>
                <m:sSubSupPr>
                  <m:ctrlPr>
                    <w:rPr>
                      <w:rFonts w:ascii="Cambria Math" w:hAnsi="Cambria Math" w:cs="Arial"/>
                      <w:i/>
                    </w:rPr>
                  </m:ctrlPr>
                </m:sSubSupPr>
                <m:e>
                  <m:r>
                    <w:rPr>
                      <w:rFonts w:ascii="Cambria Math" w:hAnsi="Cambria Math" w:cs="Arial"/>
                    </w:rPr>
                    <m:t>b</m:t>
                  </m:r>
                </m:e>
                <m:sub>
                  <m:r>
                    <w:rPr>
                      <w:rFonts w:ascii="Cambria Math" w:hAnsi="Cambria Math" w:cs="Arial"/>
                    </w:rPr>
                    <m:t>i</m:t>
                  </m:r>
                </m:sub>
                <m:sup>
                  <m:r>
                    <w:rPr>
                      <w:rFonts w:ascii="Cambria Math" w:hAnsi="Cambria Math" w:cs="Arial"/>
                    </w:rPr>
                    <m:t>2/3</m:t>
                  </m:r>
                </m:sup>
              </m:sSubSup>
            </m:den>
          </m:f>
          <m:r>
            <w:rPr>
              <w:rFonts w:ascii="Cambria Math" w:hAnsi="Cambria Math" w:cs="Arial"/>
            </w:rPr>
            <m:t>=</m:t>
          </m:r>
          <m:sSub>
            <m:sSubPr>
              <m:ctrlPr>
                <w:rPr>
                  <w:rFonts w:ascii="Cambria Math" w:hAnsi="Cambria Math" w:cs="Arial"/>
                  <w:i/>
                </w:rPr>
              </m:ctrlPr>
            </m:sSubPr>
            <m:e>
              <m:r>
                <w:rPr>
                  <w:rFonts w:ascii="Cambria Math" w:hAnsi="Cambria Math" w:cs="Arial"/>
                </w:rPr>
                <m:t>A</m:t>
              </m:r>
            </m:e>
            <m:sub>
              <m:r>
                <w:rPr>
                  <w:rFonts w:ascii="Cambria Math" w:hAnsi="Cambria Math" w:cs="Arial"/>
                </w:rPr>
                <m:t>i</m:t>
              </m:r>
            </m:sub>
          </m:sSub>
          <m:sSub>
            <m:sSubPr>
              <m:ctrlPr>
                <w:rPr>
                  <w:rFonts w:ascii="Cambria Math" w:hAnsi="Cambria Math" w:cs="Arial"/>
                  <w:i/>
                </w:rPr>
              </m:ctrlPr>
            </m:sSubPr>
            <m:e>
              <m:r>
                <w:rPr>
                  <w:rFonts w:ascii="Cambria Math" w:hAnsi="Cambria Math" w:cs="Arial"/>
                </w:rPr>
                <m:t>t</m:t>
              </m:r>
            </m:e>
            <m:sub>
              <m:r>
                <w:rPr>
                  <w:rFonts w:ascii="Cambria Math" w:hAnsi="Cambria Math" w:cs="Arial"/>
                </w:rPr>
                <m:t>i</m:t>
              </m:r>
            </m:sub>
          </m:sSub>
          <m:r>
            <w:rPr>
              <w:rFonts w:ascii="Cambria Math" w:hAnsi="Cambria Math" w:cs="Arial"/>
            </w:rPr>
            <m:t>+</m:t>
          </m:r>
          <m:sSub>
            <m:sSubPr>
              <m:ctrlPr>
                <w:rPr>
                  <w:rFonts w:ascii="Cambria Math" w:hAnsi="Cambria Math" w:cs="Arial"/>
                  <w:i/>
                </w:rPr>
              </m:ctrlPr>
            </m:sSubPr>
            <m:e>
              <m:r>
                <w:rPr>
                  <w:rFonts w:ascii="Cambria Math" w:hAnsi="Cambria Math" w:cs="Arial"/>
                </w:rPr>
                <m:t>B</m:t>
              </m:r>
            </m:e>
            <m:sub>
              <m:r>
                <w:rPr>
                  <w:rFonts w:ascii="Cambria Math" w:hAnsi="Cambria Math" w:cs="Arial"/>
                </w:rPr>
                <m:t>i</m:t>
              </m:r>
            </m:sub>
          </m:sSub>
        </m:oMath>
      </m:oMathPara>
    </w:p>
    <w:p w:rsidR="00EE6C33" w:rsidRPr="005F248C" w:rsidRDefault="00FC2FBE" w:rsidP="00EE6C33">
      <w:pPr>
        <w:spacing w:after="0" w:line="360" w:lineRule="auto"/>
        <w:rPr>
          <w:rFonts w:ascii="Arial" w:eastAsia="Times New Roman" w:hAnsi="Arial" w:cs="Arial"/>
        </w:rPr>
      </w:pPr>
      <w:r w:rsidRPr="005F248C">
        <w:rPr>
          <w:rFonts w:ascii="Arial" w:hAnsi="Arial" w:cs="Arial"/>
        </w:rPr>
        <w:t>W</w:t>
      </w:r>
      <w:r w:rsidR="008E3A87" w:rsidRPr="005F248C">
        <w:rPr>
          <w:rFonts w:ascii="Arial" w:hAnsi="Arial" w:cs="Arial"/>
        </w:rPr>
        <w:t>here</w:t>
      </w:r>
      <w:r>
        <w:rPr>
          <w:rFonts w:ascii="Arial" w:hAnsi="Arial" w:cs="Arial"/>
        </w:rPr>
        <w:t xml:space="preserve">, </w:t>
      </w:r>
      <m:oMath>
        <m:sSub>
          <m:sSubPr>
            <m:ctrlPr>
              <w:rPr>
                <w:rFonts w:ascii="Cambria Math" w:hAnsi="Cambria Math" w:cs="Arial"/>
                <w:i/>
              </w:rPr>
            </m:ctrlPr>
          </m:sSubPr>
          <m:e>
            <m:r>
              <w:rPr>
                <w:rFonts w:ascii="Cambria Math" w:hAnsi="Cambria Math" w:cs="Arial"/>
              </w:rPr>
              <m:t>b</m:t>
            </m:r>
          </m:e>
          <m:sub>
            <m:r>
              <w:rPr>
                <w:rFonts w:ascii="Cambria Math" w:hAnsi="Cambria Math" w:cs="Arial"/>
              </w:rPr>
              <m:t>i</m:t>
            </m:r>
          </m:sub>
        </m:sSub>
      </m:oMath>
      <w:r w:rsidR="008E3A87" w:rsidRPr="005F248C">
        <w:rPr>
          <w:rFonts w:ascii="Arial" w:hAnsi="Arial" w:cs="Arial"/>
        </w:rPr>
        <w:t>is the co-volume and</w:t>
      </w:r>
      <w:r>
        <w:rPr>
          <w:rFonts w:ascii="Arial" w:hAnsi="Arial" w:cs="Arial"/>
        </w:rPr>
        <w:t xml:space="preserve"> </w:t>
      </w:r>
      <m:oMath>
        <m:sSub>
          <m:sSubPr>
            <m:ctrlPr>
              <w:rPr>
                <w:rFonts w:ascii="Cambria Math" w:hAnsi="Cambria Math" w:cs="Arial"/>
                <w:i/>
              </w:rPr>
            </m:ctrlPr>
          </m:sSubPr>
          <m:e>
            <m:r>
              <w:rPr>
                <w:rFonts w:ascii="Cambria Math" w:hAnsi="Cambria Math" w:cs="Arial"/>
              </w:rPr>
              <m:t>a</m:t>
            </m:r>
          </m:e>
          <m:sub>
            <m:r>
              <w:rPr>
                <w:rFonts w:ascii="Cambria Math" w:hAnsi="Cambria Math" w:cs="Arial"/>
              </w:rPr>
              <m:t>i</m:t>
            </m:r>
          </m:sub>
        </m:sSub>
      </m:oMath>
      <w:r w:rsidR="008E3A87" w:rsidRPr="005F248C">
        <w:rPr>
          <w:rFonts w:ascii="Arial" w:hAnsi="Arial" w:cs="Arial"/>
        </w:rPr>
        <w:t xml:space="preserve"> is the energy parameter in the PR-EOS. </w:t>
      </w:r>
      <w:r w:rsidR="00BC5815" w:rsidRPr="005F248C">
        <w:rPr>
          <w:rFonts w:ascii="Arial" w:eastAsia="Times New Roman" w:hAnsi="Arial" w:cs="Arial"/>
        </w:rPr>
        <w:t xml:space="preserve">The coefficients </w:t>
      </w:r>
      <m:oMath>
        <m:sSub>
          <m:sSubPr>
            <m:ctrlPr>
              <w:rPr>
                <w:rFonts w:ascii="Cambria Math" w:hAnsi="Cambria Math" w:cs="Arial"/>
                <w:i/>
              </w:rPr>
            </m:ctrlPr>
          </m:sSubPr>
          <m:e>
            <m:r>
              <w:rPr>
                <w:rFonts w:ascii="Cambria Math" w:hAnsi="Cambria Math" w:cs="Arial"/>
              </w:rPr>
              <m:t>A</m:t>
            </m:r>
          </m:e>
          <m:sub>
            <m:r>
              <w:rPr>
                <w:rFonts w:ascii="Cambria Math" w:hAnsi="Cambria Math" w:cs="Arial"/>
              </w:rPr>
              <m:t>i</m:t>
            </m:r>
          </m:sub>
        </m:sSub>
      </m:oMath>
      <w:r>
        <w:rPr>
          <w:rFonts w:ascii="Arial" w:eastAsia="Times New Roman" w:hAnsi="Arial" w:cs="Arial"/>
        </w:rPr>
        <w:t xml:space="preserve"> </w:t>
      </w:r>
      <w:r w:rsidR="00BC5815" w:rsidRPr="005F248C">
        <w:rPr>
          <w:rFonts w:ascii="Arial" w:eastAsia="Times New Roman" w:hAnsi="Arial" w:cs="Arial"/>
        </w:rPr>
        <w:t xml:space="preserve">and </w:t>
      </w:r>
      <m:oMath>
        <m:sSub>
          <m:sSubPr>
            <m:ctrlPr>
              <w:rPr>
                <w:rFonts w:ascii="Cambria Math" w:hAnsi="Cambria Math" w:cs="Arial"/>
                <w:i/>
              </w:rPr>
            </m:ctrlPr>
          </m:sSubPr>
          <m:e>
            <m:r>
              <w:rPr>
                <w:rFonts w:ascii="Cambria Math" w:hAnsi="Cambria Math" w:cs="Arial"/>
              </w:rPr>
              <m:t>B</m:t>
            </m:r>
          </m:e>
          <m:sub>
            <m:r>
              <w:rPr>
                <w:rFonts w:ascii="Cambria Math" w:hAnsi="Cambria Math" w:cs="Arial"/>
              </w:rPr>
              <m:t>i</m:t>
            </m:r>
          </m:sub>
        </m:sSub>
        <m:r>
          <w:rPr>
            <w:rFonts w:ascii="Cambria Math" w:hAnsi="Cambria Math" w:cs="Arial"/>
          </w:rPr>
          <m:t xml:space="preserve"> </m:t>
        </m:r>
      </m:oMath>
      <w:r w:rsidR="00BC5815" w:rsidRPr="005F248C">
        <w:rPr>
          <w:rFonts w:ascii="Arial" w:eastAsia="Times New Roman" w:hAnsi="Arial" w:cs="Arial"/>
        </w:rPr>
        <w:t xml:space="preserve">are only associated with the acentric factor of the component </w:t>
      </w:r>
      <m:oMath>
        <m:r>
          <w:rPr>
            <w:rFonts w:ascii="Cambria Math" w:hAnsi="Cambria Math" w:cs="Arial"/>
          </w:rPr>
          <m:t>i</m:t>
        </m:r>
      </m:oMath>
      <w:r w:rsidR="00EE6C33" w:rsidRPr="005F248C">
        <w:rPr>
          <w:rFonts w:ascii="Arial" w:eastAsia="Times New Roman" w:hAnsi="Arial" w:cs="Arial"/>
        </w:rPr>
        <w:t xml:space="preserve"> by the relationships:</w:t>
      </w:r>
    </w:p>
    <w:p w:rsidR="00EE6C33" w:rsidRPr="00D233B4" w:rsidRDefault="00C408D0" w:rsidP="00EE6C33">
      <w:pPr>
        <w:spacing w:after="0" w:line="360" w:lineRule="auto"/>
        <w:rPr>
          <w:rFonts w:ascii="Arial" w:eastAsia="Times New Roman" w:hAnsi="Arial" w:cs="Arial"/>
        </w:rPr>
      </w:pPr>
      <m:oMathPara>
        <m:oMathParaPr>
          <m:jc m:val="right"/>
        </m:oMathParaPr>
        <m:oMath>
          <m:sSub>
            <m:sSubPr>
              <m:ctrlPr>
                <w:rPr>
                  <w:rFonts w:ascii="Cambria Math" w:hAnsi="Cambria Math" w:cs="Arial"/>
                  <w:i/>
                </w:rPr>
              </m:ctrlPr>
            </m:sSubPr>
            <m:e>
              <m:r>
                <w:rPr>
                  <w:rFonts w:ascii="Cambria Math" w:hAnsi="Cambria Math" w:cs="Arial"/>
                </w:rPr>
                <m:t>A</m:t>
              </m:r>
            </m:e>
            <m:sub>
              <m:r>
                <w:rPr>
                  <w:rFonts w:ascii="Cambria Math" w:hAnsi="Cambria Math" w:cs="Arial"/>
                </w:rPr>
                <m:t>i</m:t>
              </m:r>
            </m:sub>
          </m:sSub>
          <m:r>
            <w:rPr>
              <w:rFonts w:ascii="Cambria Math" w:hAnsi="Cambria Math" w:cs="Arial"/>
            </w:rPr>
            <m:t>=</m:t>
          </m:r>
          <m:f>
            <m:fPr>
              <m:ctrlPr>
                <w:rPr>
                  <w:rFonts w:ascii="Cambria Math" w:hAnsi="Cambria Math" w:cs="Arial"/>
                  <w:i/>
                </w:rPr>
              </m:ctrlPr>
            </m:fPr>
            <m:num>
              <m:r>
                <w:rPr>
                  <w:rFonts w:ascii="Cambria Math" w:hAnsi="Cambria Math" w:cs="Arial"/>
                </w:rPr>
                <m:t>-</m:t>
              </m:r>
              <m:sSup>
                <m:sSupPr>
                  <m:ctrlPr>
                    <w:rPr>
                      <w:rFonts w:ascii="Cambria Math" w:hAnsi="Cambria Math" w:cs="Arial"/>
                      <w:i/>
                    </w:rPr>
                  </m:ctrlPr>
                </m:sSupPr>
                <m:e>
                  <m:r>
                    <w:rPr>
                      <w:rFonts w:ascii="Cambria Math" w:hAnsi="Cambria Math" w:cs="Arial"/>
                    </w:rPr>
                    <m:t>10</m:t>
                  </m:r>
                </m:e>
                <m:sup>
                  <m:r>
                    <w:rPr>
                      <w:rFonts w:ascii="Cambria Math" w:hAnsi="Cambria Math" w:cs="Arial"/>
                    </w:rPr>
                    <m:t>-16</m:t>
                  </m:r>
                </m:sup>
              </m:sSup>
            </m:num>
            <m:den>
              <m:r>
                <w:rPr>
                  <w:rFonts w:ascii="Cambria Math" w:hAnsi="Cambria Math" w:cs="Arial"/>
                </w:rPr>
                <m:t>1.2326+1.377</m:t>
              </m:r>
              <m:sSub>
                <m:sSubPr>
                  <m:ctrlPr>
                    <w:rPr>
                      <w:rFonts w:ascii="Cambria Math" w:hAnsi="Cambria Math" w:cs="Arial"/>
                      <w:i/>
                    </w:rPr>
                  </m:ctrlPr>
                </m:sSubPr>
                <m:e>
                  <m:r>
                    <w:rPr>
                      <w:rFonts w:ascii="Cambria Math" w:hAnsi="Cambria Math" w:cs="Arial"/>
                    </w:rPr>
                    <m:t>ω</m:t>
                  </m:r>
                </m:e>
                <m:sub>
                  <m:r>
                    <w:rPr>
                      <w:rFonts w:ascii="Cambria Math" w:hAnsi="Cambria Math" w:cs="Arial"/>
                    </w:rPr>
                    <m:t>i</m:t>
                  </m:r>
                </m:sub>
              </m:sSub>
            </m:den>
          </m:f>
          <m:r>
            <w:rPr>
              <w:rFonts w:ascii="Cambria Math" w:hAnsi="Cambria Math" w:cs="Arial"/>
            </w:rPr>
            <m:t xml:space="preserve">                                                                                   </m:t>
          </m:r>
          <m:d>
            <m:dPr>
              <m:ctrlPr>
                <w:rPr>
                  <w:rFonts w:ascii="Cambria Math" w:hAnsi="Cambria Math" w:cs="Arial"/>
                  <w:i/>
                </w:rPr>
              </m:ctrlPr>
            </m:dPr>
            <m:e>
              <m:r>
                <w:rPr>
                  <w:rFonts w:ascii="Cambria Math" w:hAnsi="Cambria Math" w:cs="Arial"/>
                </w:rPr>
                <m:t>13</m:t>
              </m:r>
            </m:e>
          </m:d>
        </m:oMath>
      </m:oMathPara>
    </w:p>
    <w:p w:rsidR="0059293B" w:rsidRPr="00D233B4" w:rsidRDefault="00C408D0" w:rsidP="00EE6C33">
      <w:pPr>
        <w:spacing w:after="0" w:line="360" w:lineRule="auto"/>
        <w:rPr>
          <w:rFonts w:ascii="Arial" w:eastAsia="Times New Roman" w:hAnsi="Arial" w:cs="Arial"/>
        </w:rPr>
      </w:pPr>
      <m:oMathPara>
        <m:oMathParaPr>
          <m:jc m:val="right"/>
        </m:oMathParaPr>
        <m:oMath>
          <m:sSub>
            <m:sSubPr>
              <m:ctrlPr>
                <w:rPr>
                  <w:rFonts w:ascii="Cambria Math" w:hAnsi="Cambria Math" w:cs="Arial"/>
                  <w:i/>
                </w:rPr>
              </m:ctrlPr>
            </m:sSubPr>
            <m:e>
              <m:r>
                <w:rPr>
                  <w:rFonts w:ascii="Cambria Math" w:hAnsi="Cambria Math" w:cs="Arial"/>
                </w:rPr>
                <m:t>B</m:t>
              </m:r>
            </m:e>
            <m:sub>
              <m:r>
                <w:rPr>
                  <w:rFonts w:ascii="Cambria Math" w:hAnsi="Cambria Math" w:cs="Arial"/>
                </w:rPr>
                <m:t>i</m:t>
              </m:r>
            </m:sub>
          </m:sSub>
          <m:r>
            <w:rPr>
              <w:rFonts w:ascii="Cambria Math" w:hAnsi="Cambria Math" w:cs="Arial"/>
            </w:rPr>
            <m:t>=</m:t>
          </m:r>
          <m:f>
            <m:fPr>
              <m:ctrlPr>
                <w:rPr>
                  <w:rFonts w:ascii="Cambria Math" w:hAnsi="Cambria Math" w:cs="Arial"/>
                  <w:i/>
                </w:rPr>
              </m:ctrlPr>
            </m:fPr>
            <m:num>
              <m:r>
                <w:rPr>
                  <w:rFonts w:ascii="Cambria Math" w:hAnsi="Cambria Math" w:cs="Arial"/>
                </w:rPr>
                <m:t>-</m:t>
              </m:r>
              <m:sSup>
                <m:sSupPr>
                  <m:ctrlPr>
                    <w:rPr>
                      <w:rFonts w:ascii="Cambria Math" w:hAnsi="Cambria Math" w:cs="Arial"/>
                      <w:i/>
                    </w:rPr>
                  </m:ctrlPr>
                </m:sSupPr>
                <m:e>
                  <m:r>
                    <w:rPr>
                      <w:rFonts w:ascii="Cambria Math" w:hAnsi="Cambria Math" w:cs="Arial"/>
                    </w:rPr>
                    <m:t>10</m:t>
                  </m:r>
                </m:e>
                <m:sup>
                  <m:r>
                    <w:rPr>
                      <w:rFonts w:ascii="Cambria Math" w:hAnsi="Cambria Math" w:cs="Arial"/>
                    </w:rPr>
                    <m:t>-16</m:t>
                  </m:r>
                </m:sup>
              </m:sSup>
            </m:num>
            <m:den>
              <m:r>
                <w:rPr>
                  <w:rFonts w:ascii="Cambria Math" w:hAnsi="Cambria Math" w:cs="Arial"/>
                </w:rPr>
                <m:t>0.9051+1.5410</m:t>
              </m:r>
              <m:sSub>
                <m:sSubPr>
                  <m:ctrlPr>
                    <w:rPr>
                      <w:rFonts w:ascii="Cambria Math" w:hAnsi="Cambria Math" w:cs="Arial"/>
                      <w:i/>
                    </w:rPr>
                  </m:ctrlPr>
                </m:sSubPr>
                <m:e>
                  <m:r>
                    <w:rPr>
                      <w:rFonts w:ascii="Cambria Math" w:hAnsi="Cambria Math" w:cs="Arial"/>
                    </w:rPr>
                    <m:t>ω</m:t>
                  </m:r>
                </m:e>
                <m:sub>
                  <m:r>
                    <w:rPr>
                      <w:rFonts w:ascii="Cambria Math" w:hAnsi="Cambria Math" w:cs="Arial"/>
                    </w:rPr>
                    <m:t>i</m:t>
                  </m:r>
                </m:sub>
              </m:sSub>
            </m:den>
          </m:f>
          <m:r>
            <w:rPr>
              <w:rFonts w:ascii="Cambria Math" w:hAnsi="Cambria Math" w:cs="Arial"/>
            </w:rPr>
            <m:t xml:space="preserve">                                                                                 (14)</m:t>
          </m:r>
        </m:oMath>
      </m:oMathPara>
    </w:p>
    <w:p w:rsidR="00EF618A" w:rsidRPr="005F248C" w:rsidRDefault="00EF618A" w:rsidP="00EE6C33">
      <w:pPr>
        <w:spacing w:after="0" w:line="360" w:lineRule="auto"/>
        <w:jc w:val="both"/>
        <w:rPr>
          <w:rFonts w:ascii="Arial" w:eastAsia="Times New Roman" w:hAnsi="Arial" w:cs="Arial"/>
        </w:rPr>
      </w:pPr>
      <w:r w:rsidRPr="005F248C">
        <w:rPr>
          <w:rFonts w:ascii="Arial" w:eastAsia="Times New Roman" w:hAnsi="Arial" w:cs="Arial"/>
        </w:rPr>
        <w:t xml:space="preserve">To compute interfacial tension values using equation (5), </w:t>
      </w:r>
      <w:r w:rsidR="00456630">
        <w:rPr>
          <w:rFonts w:ascii="Arial" w:eastAsia="Times New Roman" w:hAnsi="Arial" w:cs="Arial"/>
        </w:rPr>
        <w:t>the</w:t>
      </w:r>
      <w:r w:rsidRPr="005F248C">
        <w:rPr>
          <w:rFonts w:ascii="Arial" w:eastAsia="Times New Roman" w:hAnsi="Arial" w:cs="Arial"/>
        </w:rPr>
        <w:t xml:space="preserve"> density distribution of each component</w:t>
      </w:r>
      <w:r w:rsidR="00C86FDA">
        <w:rPr>
          <w:rFonts w:ascii="Arial" w:eastAsia="Times New Roman" w:hAnsi="Arial" w:cs="Arial"/>
        </w:rPr>
        <w:t xml:space="preserve"> </w:t>
      </w:r>
      <w:r w:rsidRPr="005F248C">
        <w:rPr>
          <w:rFonts w:ascii="Arial" w:hAnsi="Arial" w:cs="Arial"/>
        </w:rPr>
        <w:t>(</w:t>
      </w:r>
      <m:oMath>
        <m:f>
          <m:fPr>
            <m:type m:val="lin"/>
            <m:ctrlPr>
              <w:rPr>
                <w:rFonts w:ascii="Cambria Math" w:hAnsi="Cambria Math" w:cs="Arial"/>
                <w:i/>
              </w:rPr>
            </m:ctrlPr>
          </m:fPr>
          <m:num>
            <m:r>
              <w:rPr>
                <w:rFonts w:ascii="Cambria Math" w:hAnsi="Cambria Math" w:cs="Arial"/>
              </w:rPr>
              <m:t>d</m:t>
            </m:r>
            <m:sSub>
              <m:sSubPr>
                <m:ctrlPr>
                  <w:rPr>
                    <w:rFonts w:ascii="Cambria Math" w:hAnsi="Cambria Math" w:cs="Arial"/>
                    <w:i/>
                  </w:rPr>
                </m:ctrlPr>
              </m:sSubPr>
              <m:e>
                <m:r>
                  <w:rPr>
                    <w:rFonts w:ascii="Cambria Math" w:hAnsi="Cambria Math" w:cs="Arial"/>
                  </w:rPr>
                  <m:t>ρ</m:t>
                </m:r>
              </m:e>
              <m:sub>
                <m:r>
                  <w:rPr>
                    <w:rFonts w:ascii="Cambria Math" w:hAnsi="Cambria Math" w:cs="Arial"/>
                  </w:rPr>
                  <m:t>i</m:t>
                </m:r>
              </m:sub>
            </m:sSub>
          </m:num>
          <m:den>
            <m:r>
              <w:rPr>
                <w:rFonts w:ascii="Cambria Math" w:hAnsi="Cambria Math" w:cs="Arial"/>
              </w:rPr>
              <m:t>dz</m:t>
            </m:r>
          </m:den>
        </m:f>
      </m:oMath>
      <w:r w:rsidRPr="005F248C">
        <w:rPr>
          <w:rFonts w:ascii="Arial" w:hAnsi="Arial" w:cs="Arial"/>
        </w:rPr>
        <w:t>)</w:t>
      </w:r>
      <w:r w:rsidR="00C86FDA">
        <w:rPr>
          <w:rFonts w:ascii="Arial" w:hAnsi="Arial" w:cs="Arial"/>
        </w:rPr>
        <w:t xml:space="preserve"> is estimated. </w:t>
      </w:r>
      <w:r w:rsidRPr="005F248C">
        <w:rPr>
          <w:rFonts w:ascii="Arial" w:eastAsia="Times New Roman" w:hAnsi="Arial" w:cs="Arial"/>
        </w:rPr>
        <w:t xml:space="preserve">The profile of each component may be computed by applying the Helmholtz free energy </w:t>
      </w:r>
      <w:r w:rsidRPr="005F248C">
        <w:rPr>
          <w:rFonts w:ascii="Arial" w:eastAsia="Times New Roman" w:hAnsi="Arial" w:cs="Arial"/>
        </w:rPr>
        <w:lastRenderedPageBreak/>
        <w:t xml:space="preserve">minimization criterion to planar surfaces and solving the set of </w:t>
      </w:r>
      <m:oMath>
        <m:sSub>
          <m:sSubPr>
            <m:ctrlPr>
              <w:rPr>
                <w:rFonts w:ascii="Cambria Math" w:hAnsi="Cambria Math" w:cs="Arial"/>
                <w:i/>
              </w:rPr>
            </m:ctrlPr>
          </m:sSubPr>
          <m:e>
            <m:r>
              <w:rPr>
                <w:rFonts w:ascii="Cambria Math" w:hAnsi="Cambria Math" w:cs="Arial"/>
              </w:rPr>
              <m:t>n</m:t>
            </m:r>
          </m:e>
          <m:sub>
            <m:r>
              <w:rPr>
                <w:rFonts w:ascii="Cambria Math" w:hAnsi="Cambria Math" w:cs="Arial"/>
              </w:rPr>
              <m:t>c</m:t>
            </m:r>
          </m:sub>
        </m:sSub>
      </m:oMath>
      <w:r w:rsidRPr="005F248C">
        <w:rPr>
          <w:rFonts w:ascii="Arial" w:eastAsia="Times New Roman" w:hAnsi="Arial" w:cs="Arial"/>
        </w:rPr>
        <w:t xml:space="preserve"> non-linear differential equations in a finite domain</w:t>
      </w:r>
      <w:r w:rsidR="00456630">
        <w:rPr>
          <w:rFonts w:ascii="Arial" w:eastAsia="Times New Roman" w:hAnsi="Arial" w:cs="Arial"/>
        </w:rPr>
        <w:t xml:space="preserve"> </w:t>
      </w:r>
      <w:r w:rsidRPr="005F248C">
        <w:rPr>
          <w:rFonts w:ascii="Arial" w:eastAsia="Times New Roman" w:hAnsi="Arial" w:cs="Arial"/>
        </w:rPr>
        <w:t>[</w:t>
      </w:r>
      <w:proofErr w:type="gramStart"/>
      <w:r w:rsidRPr="005F248C">
        <w:rPr>
          <w:rFonts w:ascii="Arial" w:eastAsia="Times New Roman" w:hAnsi="Arial" w:cs="Arial"/>
        </w:rPr>
        <w:t>0,L</w:t>
      </w:r>
      <w:proofErr w:type="gramEnd"/>
      <w:r w:rsidRPr="005F248C">
        <w:rPr>
          <w:rFonts w:ascii="Arial" w:eastAsia="Times New Roman" w:hAnsi="Arial" w:cs="Arial"/>
        </w:rPr>
        <w:t>] defined as:</w:t>
      </w:r>
    </w:p>
    <w:p w:rsidR="004A61B5" w:rsidRPr="00D233B4" w:rsidRDefault="00C408D0" w:rsidP="00EE6C33">
      <w:pPr>
        <w:pStyle w:val="ListParagraph"/>
        <w:spacing w:after="0" w:line="360" w:lineRule="auto"/>
        <w:ind w:left="0"/>
        <w:contextualSpacing w:val="0"/>
        <w:jc w:val="center"/>
        <w:rPr>
          <w:rFonts w:ascii="Arial" w:hAnsi="Arial" w:cs="Arial"/>
        </w:rPr>
      </w:pPr>
      <m:oMathPara>
        <m:oMathParaPr>
          <m:jc m:val="right"/>
        </m:oMathParaPr>
        <m:oMath>
          <m:nary>
            <m:naryPr>
              <m:chr m:val="∑"/>
              <m:limLoc m:val="undOvr"/>
              <m:supHide m:val="1"/>
              <m:ctrlPr>
                <w:rPr>
                  <w:rFonts w:ascii="Cambria Math" w:hAnsi="Cambria Math" w:cs="Arial"/>
                  <w:i/>
                </w:rPr>
              </m:ctrlPr>
            </m:naryPr>
            <m:sub>
              <m:r>
                <w:rPr>
                  <w:rFonts w:ascii="Cambria Math" w:hAnsi="Cambria Math" w:cs="Arial"/>
                </w:rPr>
                <m:t>i</m:t>
              </m:r>
            </m:sub>
            <m:sup/>
            <m:e>
              <m:sSub>
                <m:sSubPr>
                  <m:ctrlPr>
                    <w:rPr>
                      <w:rFonts w:ascii="Cambria Math" w:hAnsi="Cambria Math" w:cs="Arial"/>
                      <w:i/>
                    </w:rPr>
                  </m:ctrlPr>
                </m:sSubPr>
                <m:e>
                  <m:r>
                    <w:rPr>
                      <w:rFonts w:ascii="Cambria Math" w:hAnsi="Cambria Math" w:cs="Arial"/>
                    </w:rPr>
                    <m:t>c</m:t>
                  </m:r>
                </m:e>
                <m:sub>
                  <m:r>
                    <w:rPr>
                      <w:rFonts w:ascii="Cambria Math" w:hAnsi="Cambria Math" w:cs="Arial"/>
                    </w:rPr>
                    <m:t>ij</m:t>
                  </m:r>
                </m:sub>
              </m:sSub>
            </m:e>
          </m:nary>
          <m:f>
            <m:fPr>
              <m:ctrlPr>
                <w:rPr>
                  <w:rFonts w:ascii="Cambria Math" w:hAnsi="Cambria Math" w:cs="Arial"/>
                  <w:i/>
                </w:rPr>
              </m:ctrlPr>
            </m:fPr>
            <m:num>
              <m:sSup>
                <m:sSupPr>
                  <m:ctrlPr>
                    <w:rPr>
                      <w:rFonts w:ascii="Cambria Math" w:hAnsi="Cambria Math" w:cs="Arial"/>
                      <w:i/>
                    </w:rPr>
                  </m:ctrlPr>
                </m:sSupPr>
                <m:e>
                  <m:r>
                    <w:rPr>
                      <w:rFonts w:ascii="Cambria Math" w:hAnsi="Cambria Math" w:cs="Arial"/>
                    </w:rPr>
                    <m:t>d</m:t>
                  </m:r>
                </m:e>
                <m:sup>
                  <m:r>
                    <w:rPr>
                      <w:rFonts w:ascii="Cambria Math" w:hAnsi="Cambria Math" w:cs="Arial"/>
                    </w:rPr>
                    <m:t>2</m:t>
                  </m:r>
                </m:sup>
              </m:sSup>
              <m:sSub>
                <m:sSubPr>
                  <m:ctrlPr>
                    <w:rPr>
                      <w:rFonts w:ascii="Cambria Math" w:hAnsi="Cambria Math" w:cs="Arial"/>
                      <w:i/>
                    </w:rPr>
                  </m:ctrlPr>
                </m:sSubPr>
                <m:e>
                  <m:r>
                    <w:rPr>
                      <w:rFonts w:ascii="Cambria Math" w:hAnsi="Cambria Math" w:cs="Arial"/>
                    </w:rPr>
                    <m:t>ρ</m:t>
                  </m:r>
                </m:e>
                <m:sub>
                  <m:r>
                    <w:rPr>
                      <w:rFonts w:ascii="Cambria Math" w:hAnsi="Cambria Math" w:cs="Arial"/>
                    </w:rPr>
                    <m:t>j</m:t>
                  </m:r>
                </m:sub>
              </m:sSub>
            </m:num>
            <m:den>
              <m:r>
                <w:rPr>
                  <w:rFonts w:ascii="Cambria Math" w:hAnsi="Cambria Math" w:cs="Arial"/>
                </w:rPr>
                <m:t>d</m:t>
              </m:r>
              <m:sSup>
                <m:sSupPr>
                  <m:ctrlPr>
                    <w:rPr>
                      <w:rFonts w:ascii="Cambria Math" w:hAnsi="Cambria Math" w:cs="Arial"/>
                      <w:i/>
                    </w:rPr>
                  </m:ctrlPr>
                </m:sSupPr>
                <m:e>
                  <m:r>
                    <w:rPr>
                      <w:rFonts w:ascii="Cambria Math" w:hAnsi="Cambria Math" w:cs="Arial"/>
                    </w:rPr>
                    <m:t>z</m:t>
                  </m:r>
                </m:e>
                <m:sup>
                  <m:r>
                    <w:rPr>
                      <w:rFonts w:ascii="Cambria Math" w:hAnsi="Cambria Math" w:cs="Arial"/>
                    </w:rPr>
                    <m:t>2</m:t>
                  </m:r>
                </m:sup>
              </m:sSup>
            </m:den>
          </m:f>
          <m:r>
            <w:rPr>
              <w:rFonts w:ascii="Cambria Math" w:hAnsi="Cambria Math" w:cs="Arial"/>
            </w:rPr>
            <m:t>=</m:t>
          </m:r>
          <m:sSub>
            <m:sSubPr>
              <m:ctrlPr>
                <w:rPr>
                  <w:rFonts w:ascii="Cambria Math" w:hAnsi="Cambria Math" w:cs="Arial"/>
                  <w:i/>
                </w:rPr>
              </m:ctrlPr>
            </m:sSubPr>
            <m:e>
              <m:r>
                <w:rPr>
                  <w:rFonts w:ascii="Cambria Math" w:hAnsi="Cambria Math" w:cs="Arial"/>
                </w:rPr>
                <m:t>μ</m:t>
              </m:r>
            </m:e>
            <m:sub>
              <m:r>
                <w:rPr>
                  <w:rFonts w:ascii="Cambria Math" w:hAnsi="Cambria Math" w:cs="Arial"/>
                </w:rPr>
                <m:t>i</m:t>
              </m:r>
            </m:sub>
          </m:sSub>
          <m:d>
            <m:dPr>
              <m:ctrlPr>
                <w:rPr>
                  <w:rFonts w:ascii="Cambria Math" w:hAnsi="Cambria Math" w:cs="Arial"/>
                  <w:i/>
                </w:rPr>
              </m:ctrlPr>
            </m:dPr>
            <m:e>
              <m:sSub>
                <m:sSubPr>
                  <m:ctrlPr>
                    <w:rPr>
                      <w:rFonts w:ascii="Cambria Math" w:hAnsi="Cambria Math" w:cs="Arial"/>
                      <w:i/>
                    </w:rPr>
                  </m:ctrlPr>
                </m:sSubPr>
                <m:e>
                  <m:r>
                    <w:rPr>
                      <w:rFonts w:ascii="Cambria Math" w:hAnsi="Cambria Math" w:cs="Arial"/>
                    </w:rPr>
                    <m:t>ρ</m:t>
                  </m:r>
                </m:e>
                <m:sub>
                  <m:r>
                    <w:rPr>
                      <w:rFonts w:ascii="Cambria Math" w:hAnsi="Cambria Math" w:cs="Arial"/>
                    </w:rPr>
                    <m:t>i</m:t>
                  </m:r>
                </m:sub>
              </m:sSub>
              <m:d>
                <m:dPr>
                  <m:ctrlPr>
                    <w:rPr>
                      <w:rFonts w:ascii="Cambria Math" w:hAnsi="Cambria Math" w:cs="Arial"/>
                      <w:i/>
                    </w:rPr>
                  </m:ctrlPr>
                </m:dPr>
                <m:e>
                  <m:r>
                    <w:rPr>
                      <w:rFonts w:ascii="Cambria Math" w:hAnsi="Cambria Math" w:cs="Arial"/>
                    </w:rPr>
                    <m:t>z</m:t>
                  </m:r>
                </m:e>
              </m:d>
              <m:r>
                <w:rPr>
                  <w:rFonts w:ascii="Cambria Math" w:hAnsi="Cambria Math" w:cs="Arial"/>
                </w:rPr>
                <m:t>,……..</m:t>
              </m:r>
              <m:sSub>
                <m:sSubPr>
                  <m:ctrlPr>
                    <w:rPr>
                      <w:rFonts w:ascii="Cambria Math" w:hAnsi="Cambria Math" w:cs="Arial"/>
                      <w:i/>
                    </w:rPr>
                  </m:ctrlPr>
                </m:sSubPr>
                <m:e>
                  <m:r>
                    <w:rPr>
                      <w:rFonts w:ascii="Cambria Math" w:hAnsi="Cambria Math" w:cs="Arial"/>
                    </w:rPr>
                    <m:t>ρ</m:t>
                  </m:r>
                </m:e>
                <m:sub>
                  <m:r>
                    <w:rPr>
                      <w:rFonts w:ascii="Cambria Math" w:hAnsi="Cambria Math" w:cs="Arial"/>
                    </w:rPr>
                    <m:t>n</m:t>
                  </m:r>
                </m:sub>
              </m:sSub>
              <m:d>
                <m:dPr>
                  <m:ctrlPr>
                    <w:rPr>
                      <w:rFonts w:ascii="Cambria Math" w:hAnsi="Cambria Math" w:cs="Arial"/>
                      <w:i/>
                    </w:rPr>
                  </m:ctrlPr>
                </m:dPr>
                <m:e>
                  <m:r>
                    <w:rPr>
                      <w:rFonts w:ascii="Cambria Math" w:hAnsi="Cambria Math" w:cs="Arial"/>
                    </w:rPr>
                    <m:t>z</m:t>
                  </m:r>
                </m:e>
              </m:d>
            </m:e>
          </m:d>
          <m:r>
            <w:rPr>
              <w:rFonts w:ascii="Cambria Math" w:hAnsi="Cambria Math" w:cs="Arial"/>
            </w:rPr>
            <m:t>-</m:t>
          </m:r>
          <m:sSubSup>
            <m:sSubSupPr>
              <m:ctrlPr>
                <w:rPr>
                  <w:rFonts w:ascii="Cambria Math" w:hAnsi="Cambria Math" w:cs="Arial"/>
                  <w:i/>
                </w:rPr>
              </m:ctrlPr>
            </m:sSubSupPr>
            <m:e>
              <m:r>
                <w:rPr>
                  <w:rFonts w:ascii="Cambria Math" w:hAnsi="Cambria Math" w:cs="Arial"/>
                </w:rPr>
                <m:t>μ</m:t>
              </m:r>
            </m:e>
            <m:sub>
              <m:r>
                <w:rPr>
                  <w:rFonts w:ascii="Cambria Math" w:hAnsi="Cambria Math" w:cs="Arial"/>
                </w:rPr>
                <m:t>i</m:t>
              </m:r>
            </m:sub>
            <m:sup>
              <m:r>
                <w:rPr>
                  <w:rFonts w:ascii="Cambria Math" w:hAnsi="Cambria Math" w:cs="Arial"/>
                </w:rPr>
                <m:t>B</m:t>
              </m:r>
            </m:sup>
          </m:sSubSup>
          <m:r>
            <m:rPr>
              <m:sty m:val="p"/>
            </m:rPr>
            <w:rPr>
              <w:rFonts w:ascii="Cambria Math" w:hAnsi="Cambria Math" w:cs="Arial"/>
            </w:rPr>
            <m:t xml:space="preserve"> for </m:t>
          </m:r>
          <m:r>
            <w:rPr>
              <w:rFonts w:ascii="Cambria Math" w:hAnsi="Cambria Math" w:cs="Arial"/>
            </w:rPr>
            <m:t>i,j=1…</m:t>
          </m:r>
          <m:sSub>
            <m:sSubPr>
              <m:ctrlPr>
                <w:rPr>
                  <w:rFonts w:ascii="Cambria Math" w:hAnsi="Cambria Math" w:cs="Arial"/>
                  <w:i/>
                </w:rPr>
              </m:ctrlPr>
            </m:sSubPr>
            <m:e>
              <m:r>
                <w:rPr>
                  <w:rFonts w:ascii="Cambria Math" w:hAnsi="Cambria Math" w:cs="Arial"/>
                </w:rPr>
                <m:t>n</m:t>
              </m:r>
            </m:e>
            <m:sub>
              <m:r>
                <w:rPr>
                  <w:rFonts w:ascii="Cambria Math" w:hAnsi="Cambria Math" w:cs="Arial"/>
                </w:rPr>
                <m:t>c</m:t>
              </m:r>
            </m:sub>
          </m:sSub>
          <m:r>
            <w:rPr>
              <w:rFonts w:ascii="Cambria Math" w:hAnsi="Cambria Math" w:cs="Arial"/>
            </w:rPr>
            <m:t xml:space="preserve">                                                  (15)</m:t>
          </m:r>
        </m:oMath>
      </m:oMathPara>
    </w:p>
    <w:p w:rsidR="004A61B5" w:rsidRPr="005F248C" w:rsidRDefault="00456630" w:rsidP="00EE6C33">
      <w:pPr>
        <w:pStyle w:val="ListParagraph"/>
        <w:spacing w:after="0" w:line="360" w:lineRule="auto"/>
        <w:ind w:left="0"/>
        <w:contextualSpacing w:val="0"/>
        <w:rPr>
          <w:rFonts w:ascii="Arial" w:hAnsi="Arial" w:cs="Arial"/>
        </w:rPr>
      </w:pPr>
      <w:r w:rsidRPr="005F248C">
        <w:rPr>
          <w:rFonts w:ascii="Arial" w:hAnsi="Arial" w:cs="Arial"/>
        </w:rPr>
        <w:t>W</w:t>
      </w:r>
      <w:r w:rsidR="004A61B5" w:rsidRPr="005F248C">
        <w:rPr>
          <w:rFonts w:ascii="Arial" w:hAnsi="Arial" w:cs="Arial"/>
        </w:rPr>
        <w:t>ith</w:t>
      </w:r>
      <w:r>
        <w:rPr>
          <w:rFonts w:ascii="Arial" w:hAnsi="Arial" w:cs="Arial"/>
        </w:rPr>
        <w:t xml:space="preserve"> </w:t>
      </w:r>
      <m:oMath>
        <m:sSub>
          <m:sSubPr>
            <m:ctrlPr>
              <w:rPr>
                <w:rFonts w:ascii="Cambria Math" w:hAnsi="Cambria Math" w:cs="Arial"/>
                <w:i/>
              </w:rPr>
            </m:ctrlPr>
          </m:sSubPr>
          <m:e>
            <m:r>
              <w:rPr>
                <w:rFonts w:ascii="Cambria Math" w:hAnsi="Cambria Math" w:cs="Arial"/>
              </w:rPr>
              <m:t>ρ</m:t>
            </m:r>
          </m:e>
          <m:sub>
            <m:r>
              <w:rPr>
                <w:rFonts w:ascii="Cambria Math" w:hAnsi="Cambria Math" w:cs="Arial"/>
              </w:rPr>
              <m:t>i</m:t>
            </m:r>
          </m:sub>
        </m:sSub>
        <m:d>
          <m:dPr>
            <m:ctrlPr>
              <w:rPr>
                <w:rFonts w:ascii="Cambria Math" w:hAnsi="Cambria Math" w:cs="Arial"/>
                <w:i/>
              </w:rPr>
            </m:ctrlPr>
          </m:dPr>
          <m:e>
            <m:r>
              <w:rPr>
                <w:rFonts w:ascii="Cambria Math" w:hAnsi="Cambria Math" w:cs="Arial"/>
              </w:rPr>
              <m:t>z=0</m:t>
            </m:r>
          </m:e>
        </m:d>
        <m:r>
          <w:rPr>
            <w:rFonts w:ascii="Cambria Math" w:hAnsi="Cambria Math" w:cs="Arial"/>
          </w:rPr>
          <m:t>=</m:t>
        </m:r>
        <m:r>
          <m:rPr>
            <m:sty m:val="p"/>
          </m:rPr>
          <w:rPr>
            <w:rFonts w:ascii="Cambria Math" w:hAnsi="Cambria Math" w:cs="Arial"/>
          </w:rPr>
          <m:t>bulk vapor</m:t>
        </m:r>
        <m:r>
          <w:rPr>
            <w:rFonts w:ascii="Cambria Math" w:hAnsi="Cambria Math" w:cs="Arial"/>
          </w:rPr>
          <m:t>=</m:t>
        </m:r>
        <m:sSubSup>
          <m:sSubSupPr>
            <m:ctrlPr>
              <w:rPr>
                <w:rFonts w:ascii="Cambria Math" w:hAnsi="Cambria Math" w:cs="Arial"/>
                <w:i/>
              </w:rPr>
            </m:ctrlPr>
          </m:sSubSupPr>
          <m:e>
            <m:r>
              <w:rPr>
                <w:rFonts w:ascii="Cambria Math" w:hAnsi="Cambria Math" w:cs="Arial"/>
              </w:rPr>
              <m:t>ρ</m:t>
            </m:r>
          </m:e>
          <m:sub>
            <m:r>
              <w:rPr>
                <w:rFonts w:ascii="Cambria Math" w:hAnsi="Cambria Math" w:cs="Arial"/>
              </w:rPr>
              <m:t>i</m:t>
            </m:r>
          </m:sub>
          <m:sup>
            <m:r>
              <w:rPr>
                <w:rFonts w:ascii="Cambria Math" w:hAnsi="Cambria Math" w:cs="Arial"/>
              </w:rPr>
              <m:t>V</m:t>
            </m:r>
          </m:sup>
        </m:sSubSup>
        <m:r>
          <w:rPr>
            <w:rFonts w:ascii="Cambria Math" w:hAnsi="Cambria Math" w:cs="Arial"/>
          </w:rPr>
          <m:t xml:space="preserve">and </m:t>
        </m:r>
        <m:sSub>
          <m:sSubPr>
            <m:ctrlPr>
              <w:rPr>
                <w:rFonts w:ascii="Cambria Math" w:hAnsi="Cambria Math" w:cs="Arial"/>
                <w:i/>
              </w:rPr>
            </m:ctrlPr>
          </m:sSubPr>
          <m:e>
            <m:r>
              <w:rPr>
                <w:rFonts w:ascii="Cambria Math" w:hAnsi="Cambria Math" w:cs="Arial"/>
              </w:rPr>
              <m:t>ρ</m:t>
            </m:r>
          </m:e>
          <m:sub>
            <m:r>
              <w:rPr>
                <w:rFonts w:ascii="Cambria Math" w:hAnsi="Cambria Math" w:cs="Arial"/>
              </w:rPr>
              <m:t>i</m:t>
            </m:r>
          </m:sub>
        </m:sSub>
        <m:d>
          <m:dPr>
            <m:ctrlPr>
              <w:rPr>
                <w:rFonts w:ascii="Cambria Math" w:hAnsi="Cambria Math" w:cs="Arial"/>
                <w:i/>
              </w:rPr>
            </m:ctrlPr>
          </m:dPr>
          <m:e>
            <m:r>
              <w:rPr>
                <w:rFonts w:ascii="Cambria Math" w:hAnsi="Cambria Math" w:cs="Arial"/>
              </w:rPr>
              <m:t>z=L</m:t>
            </m:r>
          </m:e>
        </m:d>
        <m:r>
          <w:rPr>
            <w:rFonts w:ascii="Cambria Math" w:hAnsi="Cambria Math" w:cs="Arial"/>
          </w:rPr>
          <m:t>=</m:t>
        </m:r>
        <m:r>
          <m:rPr>
            <m:sty m:val="p"/>
          </m:rPr>
          <w:rPr>
            <w:rFonts w:ascii="Cambria Math" w:hAnsi="Cambria Math" w:cs="Arial"/>
          </w:rPr>
          <m:t>bulk liquid</m:t>
        </m:r>
        <m:r>
          <w:rPr>
            <w:rFonts w:ascii="Cambria Math" w:hAnsi="Cambria Math" w:cs="Arial"/>
          </w:rPr>
          <m:t>=</m:t>
        </m:r>
        <m:sSubSup>
          <m:sSubSupPr>
            <m:ctrlPr>
              <w:rPr>
                <w:rFonts w:ascii="Cambria Math" w:hAnsi="Cambria Math" w:cs="Arial"/>
                <w:i/>
              </w:rPr>
            </m:ctrlPr>
          </m:sSubSupPr>
          <m:e>
            <m:r>
              <w:rPr>
                <w:rFonts w:ascii="Cambria Math" w:hAnsi="Cambria Math" w:cs="Arial"/>
              </w:rPr>
              <m:t>ρ</m:t>
            </m:r>
          </m:e>
          <m:sub>
            <m:r>
              <w:rPr>
                <w:rFonts w:ascii="Cambria Math" w:hAnsi="Cambria Math" w:cs="Arial"/>
              </w:rPr>
              <m:t>i</m:t>
            </m:r>
          </m:sub>
          <m:sup>
            <m:r>
              <w:rPr>
                <w:rFonts w:ascii="Cambria Math" w:hAnsi="Cambria Math" w:cs="Arial"/>
              </w:rPr>
              <m:t>L</m:t>
            </m:r>
          </m:sup>
        </m:sSubSup>
        <m:r>
          <w:rPr>
            <w:rFonts w:ascii="Cambria Math" w:hAnsi="Cambria Math" w:cs="Arial"/>
          </w:rPr>
          <m:t>.</m:t>
        </m:r>
      </m:oMath>
    </w:p>
    <w:p w:rsidR="00456630" w:rsidRDefault="00456630" w:rsidP="00EE6C33">
      <w:pPr>
        <w:pStyle w:val="ListParagraph"/>
        <w:tabs>
          <w:tab w:val="left" w:pos="2775"/>
        </w:tabs>
        <w:spacing w:after="0" w:line="360" w:lineRule="auto"/>
        <w:ind w:left="0"/>
        <w:contextualSpacing w:val="0"/>
        <w:jc w:val="both"/>
        <w:rPr>
          <w:rFonts w:ascii="Arial" w:hAnsi="Arial" w:cs="Arial"/>
          <w:b/>
        </w:rPr>
      </w:pPr>
    </w:p>
    <w:p w:rsidR="00C67983" w:rsidRPr="005F248C" w:rsidRDefault="00C611C5" w:rsidP="00EE6C33">
      <w:pPr>
        <w:pStyle w:val="ListParagraph"/>
        <w:tabs>
          <w:tab w:val="left" w:pos="2775"/>
        </w:tabs>
        <w:spacing w:after="0" w:line="360" w:lineRule="auto"/>
        <w:ind w:left="0"/>
        <w:contextualSpacing w:val="0"/>
        <w:jc w:val="both"/>
        <w:rPr>
          <w:rFonts w:ascii="Arial" w:hAnsi="Arial" w:cs="Arial"/>
          <w:b/>
        </w:rPr>
      </w:pPr>
      <w:r>
        <w:rPr>
          <w:rFonts w:ascii="Arial" w:hAnsi="Arial" w:cs="Arial"/>
          <w:b/>
        </w:rPr>
        <w:t xml:space="preserve">4. </w:t>
      </w:r>
      <w:r w:rsidR="00647077" w:rsidRPr="005F248C">
        <w:rPr>
          <w:rFonts w:ascii="Arial" w:hAnsi="Arial" w:cs="Arial"/>
          <w:b/>
        </w:rPr>
        <w:t>Result and Discussion</w:t>
      </w:r>
      <w:r w:rsidR="00647077" w:rsidRPr="005F248C">
        <w:rPr>
          <w:rFonts w:ascii="Arial" w:hAnsi="Arial" w:cs="Arial"/>
          <w:b/>
        </w:rPr>
        <w:tab/>
      </w:r>
    </w:p>
    <w:p w:rsidR="00A8142D" w:rsidRPr="005F248C" w:rsidRDefault="00647077" w:rsidP="00EE6C33">
      <w:pPr>
        <w:pStyle w:val="ListParagraph"/>
        <w:tabs>
          <w:tab w:val="left" w:pos="2775"/>
        </w:tabs>
        <w:spacing w:after="0" w:line="360" w:lineRule="auto"/>
        <w:ind w:left="0"/>
        <w:contextualSpacing w:val="0"/>
        <w:jc w:val="both"/>
        <w:rPr>
          <w:rFonts w:ascii="Arial" w:hAnsi="Arial" w:cs="Arial"/>
        </w:rPr>
      </w:pPr>
      <w:r w:rsidRPr="005F248C">
        <w:rPr>
          <w:rFonts w:ascii="Arial" w:hAnsi="Arial" w:cs="Arial"/>
        </w:rPr>
        <w:t>The effect of temperatures and pressures on the IFT of</w:t>
      </w:r>
      <w:r w:rsidR="00FC2FBE">
        <w:rPr>
          <w:rFonts w:ascii="Arial" w:hAnsi="Arial" w:cs="Arial"/>
        </w:rPr>
        <w:t xml:space="preserve"> </w:t>
      </w:r>
      <w:r w:rsidRPr="005F248C">
        <w:rPr>
          <w:rFonts w:ascii="Arial" w:hAnsi="Arial" w:cs="Arial"/>
        </w:rPr>
        <w:t>(</w:t>
      </w:r>
      <m:oMath>
        <m:r>
          <w:rPr>
            <w:rFonts w:ascii="Cambria Math" w:hAnsi="Cambria Math" w:cs="Arial"/>
          </w:rPr>
          <m:t>n-alkane+</m:t>
        </m:r>
        <m:sSub>
          <m:sSubPr>
            <m:ctrlPr>
              <w:rPr>
                <w:rFonts w:ascii="Cambria Math" w:hAnsi="Cambria Math" w:cs="Arial"/>
                <w:i/>
              </w:rPr>
            </m:ctrlPr>
          </m:sSubPr>
          <m:e>
            <m:r>
              <w:rPr>
                <w:rFonts w:ascii="Cambria Math" w:hAnsi="Cambria Math" w:cs="Arial"/>
              </w:rPr>
              <m:t>CH</m:t>
            </m:r>
          </m:e>
          <m:sub>
            <m:r>
              <w:rPr>
                <w:rFonts w:ascii="Cambria Math" w:hAnsi="Cambria Math" w:cs="Arial"/>
              </w:rPr>
              <m:t>4</m:t>
            </m:r>
          </m:sub>
        </m:sSub>
        <m:r>
          <w:rPr>
            <w:rFonts w:ascii="Cambria Math" w:hAnsi="Cambria Math" w:cs="Arial"/>
          </w:rPr>
          <m:t>)</m:t>
        </m:r>
      </m:oMath>
      <w:r w:rsidRPr="005F248C">
        <w:rPr>
          <w:rFonts w:ascii="Arial" w:hAnsi="Arial" w:cs="Arial"/>
        </w:rPr>
        <w:t xml:space="preserve"> a</w:t>
      </w:r>
      <w:r w:rsidR="00F8518A">
        <w:rPr>
          <w:rFonts w:ascii="Arial" w:hAnsi="Arial" w:cs="Arial"/>
        </w:rPr>
        <w:t>nd (</w:t>
      </w:r>
      <m:oMath>
        <m:r>
          <w:rPr>
            <w:rFonts w:ascii="Cambria Math" w:hAnsi="Cambria Math" w:cs="Arial"/>
          </w:rPr>
          <m:t>-alkane+</m:t>
        </m:r>
        <m:sSub>
          <m:sSubPr>
            <m:ctrlPr>
              <w:rPr>
                <w:rFonts w:ascii="Cambria Math" w:hAnsi="Cambria Math" w:cs="Arial"/>
                <w:i/>
              </w:rPr>
            </m:ctrlPr>
          </m:sSubPr>
          <m:e>
            <m:r>
              <w:rPr>
                <w:rFonts w:ascii="Cambria Math" w:hAnsi="Cambria Math" w:cs="Arial"/>
              </w:rPr>
              <m:t>CO</m:t>
            </m:r>
          </m:e>
          <m:sub>
            <m:r>
              <w:rPr>
                <w:rFonts w:ascii="Cambria Math" w:hAnsi="Cambria Math" w:cs="Arial"/>
              </w:rPr>
              <m:t>2</m:t>
            </m:r>
          </m:sub>
        </m:sSub>
        <m:r>
          <w:rPr>
            <w:rFonts w:ascii="Cambria Math" w:hAnsi="Cambria Math" w:cs="Arial"/>
          </w:rPr>
          <m:t>)</m:t>
        </m:r>
      </m:oMath>
      <w:r w:rsidRPr="005F248C">
        <w:rPr>
          <w:rFonts w:ascii="Arial" w:hAnsi="Arial" w:cs="Arial"/>
        </w:rPr>
        <w:t xml:space="preserve"> has been studied.</w:t>
      </w:r>
      <w:r w:rsidR="00FC2FBE">
        <w:rPr>
          <w:rFonts w:ascii="Arial" w:hAnsi="Arial" w:cs="Arial"/>
        </w:rPr>
        <w:t xml:space="preserve"> </w:t>
      </w:r>
      <w:r w:rsidR="007A308D" w:rsidRPr="005F248C">
        <w:rPr>
          <w:rFonts w:ascii="Arial" w:hAnsi="Arial" w:cs="Arial"/>
        </w:rPr>
        <w:t>Figure 1-3</w:t>
      </w:r>
      <w:r w:rsidR="009D1E27" w:rsidRPr="005F248C">
        <w:rPr>
          <w:rFonts w:ascii="Arial" w:hAnsi="Arial" w:cs="Arial"/>
        </w:rPr>
        <w:t>, t</w:t>
      </w:r>
      <w:r w:rsidR="003B56EF" w:rsidRPr="005F248C">
        <w:rPr>
          <w:rFonts w:ascii="Arial" w:hAnsi="Arial" w:cs="Arial"/>
        </w:rPr>
        <w:t>he simulated density data</w:t>
      </w:r>
      <w:r w:rsidR="00FC2FBE">
        <w:rPr>
          <w:rFonts w:ascii="Arial" w:hAnsi="Arial" w:cs="Arial"/>
        </w:rPr>
        <w:t xml:space="preserve"> </w:t>
      </w:r>
      <w:r w:rsidR="009D1E27" w:rsidRPr="005F248C">
        <w:rPr>
          <w:rFonts w:ascii="Arial" w:hAnsi="Arial" w:cs="Arial"/>
        </w:rPr>
        <w:t>[</w:t>
      </w:r>
      <w:r w:rsidR="00942BCD">
        <w:rPr>
          <w:rFonts w:ascii="Arial" w:hAnsi="Arial" w:cs="Arial"/>
        </w:rPr>
        <w:t>Choudhary et al., 2021</w:t>
      </w:r>
      <w:r w:rsidR="009D1E27" w:rsidRPr="005F248C">
        <w:rPr>
          <w:rFonts w:ascii="Arial" w:hAnsi="Arial" w:cs="Arial"/>
        </w:rPr>
        <w:t>]</w:t>
      </w:r>
      <w:r w:rsidR="003B56EF" w:rsidRPr="005F248C">
        <w:rPr>
          <w:rFonts w:ascii="Arial" w:hAnsi="Arial" w:cs="Arial"/>
        </w:rPr>
        <w:t xml:space="preserve"> have been compared with the chosen model of DGT+EOS</w:t>
      </w:r>
      <w:r w:rsidR="002A119B">
        <w:rPr>
          <w:rFonts w:ascii="Arial" w:hAnsi="Arial" w:cs="Arial"/>
        </w:rPr>
        <w:t xml:space="preserve"> </w:t>
      </w:r>
      <w:r w:rsidR="003B56EF" w:rsidRPr="005F248C">
        <w:rPr>
          <w:rFonts w:ascii="Arial" w:hAnsi="Arial" w:cs="Arial"/>
        </w:rPr>
        <w:t xml:space="preserve">for the ( </w:t>
      </w:r>
      <m:oMath>
        <m:r>
          <w:rPr>
            <w:rFonts w:ascii="Cambria Math" w:hAnsi="Cambria Math" w:cs="Arial"/>
          </w:rPr>
          <m:t>-alkane+</m:t>
        </m:r>
        <m:sSub>
          <m:sSubPr>
            <m:ctrlPr>
              <w:rPr>
                <w:rFonts w:ascii="Cambria Math" w:hAnsi="Cambria Math" w:cs="Arial"/>
                <w:i/>
              </w:rPr>
            </m:ctrlPr>
          </m:sSubPr>
          <m:e>
            <m:r>
              <w:rPr>
                <w:rFonts w:ascii="Cambria Math" w:hAnsi="Cambria Math" w:cs="Arial"/>
              </w:rPr>
              <m:t>CH</m:t>
            </m:r>
          </m:e>
          <m:sub>
            <m:r>
              <w:rPr>
                <w:rFonts w:ascii="Cambria Math" w:hAnsi="Cambria Math" w:cs="Arial"/>
              </w:rPr>
              <m:t>4</m:t>
            </m:r>
          </m:sub>
        </m:sSub>
        <m:r>
          <w:rPr>
            <w:rFonts w:ascii="Cambria Math" w:hAnsi="Cambria Math" w:cs="Arial"/>
          </w:rPr>
          <m:t>)</m:t>
        </m:r>
      </m:oMath>
      <w:r w:rsidR="003B56EF" w:rsidRPr="005F248C">
        <w:rPr>
          <w:rFonts w:ascii="Arial" w:hAnsi="Arial" w:cs="Arial"/>
        </w:rPr>
        <w:t xml:space="preserve"> and ( </w:t>
      </w:r>
      <m:oMath>
        <m:r>
          <w:rPr>
            <w:rFonts w:ascii="Cambria Math" w:hAnsi="Cambria Math" w:cs="Arial"/>
          </w:rPr>
          <m:t>n-alkane+</m:t>
        </m:r>
        <m:sSub>
          <m:sSubPr>
            <m:ctrlPr>
              <w:rPr>
                <w:rFonts w:ascii="Cambria Math" w:hAnsi="Cambria Math" w:cs="Arial"/>
                <w:i/>
              </w:rPr>
            </m:ctrlPr>
          </m:sSubPr>
          <m:e>
            <m:r>
              <w:rPr>
                <w:rFonts w:ascii="Cambria Math" w:hAnsi="Cambria Math" w:cs="Arial"/>
              </w:rPr>
              <m:t>CO</m:t>
            </m:r>
          </m:e>
          <m:sub>
            <m:r>
              <w:rPr>
                <w:rFonts w:ascii="Cambria Math" w:hAnsi="Cambria Math" w:cs="Arial"/>
              </w:rPr>
              <m:t>2</m:t>
            </m:r>
          </m:sub>
        </m:sSub>
        <m:r>
          <w:rPr>
            <w:rFonts w:ascii="Cambria Math" w:hAnsi="Cambria Math" w:cs="Arial"/>
          </w:rPr>
          <m:t>)</m:t>
        </m:r>
      </m:oMath>
      <w:r w:rsidR="003B56EF" w:rsidRPr="005F248C">
        <w:rPr>
          <w:rFonts w:ascii="Arial" w:hAnsi="Arial" w:cs="Arial"/>
        </w:rPr>
        <w:t xml:space="preserve"> systems on two isotherms at 323K and 343K and pressure up to 30 MPa.</w:t>
      </w:r>
      <w:r w:rsidR="009D1E27" w:rsidRPr="005F248C">
        <w:rPr>
          <w:rFonts w:ascii="Arial" w:hAnsi="Arial" w:cs="Arial"/>
        </w:rPr>
        <w:t xml:space="preserve"> The simulated density data have been fitted as a function of pressure for correlating DGT+EOS for each isotherm with a maximum absolute percentile deviation of 4.0% and average absolute deviation of 1.5%.</w:t>
      </w:r>
      <w:r w:rsidR="00AD2CBE" w:rsidRPr="005F248C">
        <w:rPr>
          <w:rFonts w:ascii="Arial" w:hAnsi="Arial" w:cs="Arial"/>
        </w:rPr>
        <w:t xml:space="preserve"> So, a good agreement between the theory and experiment was found. </w:t>
      </w:r>
      <w:r w:rsidR="0036023A" w:rsidRPr="005F248C">
        <w:rPr>
          <w:rFonts w:ascii="Arial" w:hAnsi="Arial" w:cs="Arial"/>
        </w:rPr>
        <w:t>The simulated IFT data were compared with the pr</w:t>
      </w:r>
      <w:r w:rsidR="00604827" w:rsidRPr="005F248C">
        <w:rPr>
          <w:rFonts w:ascii="Arial" w:hAnsi="Arial" w:cs="Arial"/>
        </w:rPr>
        <w:t xml:space="preserve">edictions using DGT + </w:t>
      </w:r>
      <w:r w:rsidR="0036023A" w:rsidRPr="005F248C">
        <w:rPr>
          <w:rFonts w:ascii="Arial" w:hAnsi="Arial" w:cs="Arial"/>
        </w:rPr>
        <w:t>PR EOS</w:t>
      </w:r>
      <w:r w:rsidR="00906523" w:rsidRPr="005F248C">
        <w:rPr>
          <w:rFonts w:ascii="Arial" w:hAnsi="Arial" w:cs="Arial"/>
        </w:rPr>
        <w:t xml:space="preserve"> at two isotherms 323K and 343K for pressure up to 30 MPa</w:t>
      </w:r>
      <w:r w:rsidR="0036023A" w:rsidRPr="005F248C">
        <w:rPr>
          <w:rFonts w:ascii="Arial" w:hAnsi="Arial" w:cs="Arial"/>
        </w:rPr>
        <w:t>.</w:t>
      </w:r>
      <w:r w:rsidR="007A308D" w:rsidRPr="005F248C">
        <w:rPr>
          <w:rFonts w:ascii="Arial" w:hAnsi="Arial" w:cs="Arial"/>
        </w:rPr>
        <w:t xml:space="preserve"> Figures 4 </w:t>
      </w:r>
      <w:r w:rsidR="00FC2FBE">
        <w:rPr>
          <w:rFonts w:ascii="Arial" w:hAnsi="Arial" w:cs="Arial"/>
        </w:rPr>
        <w:t>–</w:t>
      </w:r>
      <w:r w:rsidR="007A308D" w:rsidRPr="005F248C">
        <w:rPr>
          <w:rFonts w:ascii="Arial" w:hAnsi="Arial" w:cs="Arial"/>
        </w:rPr>
        <w:t xml:space="preserve"> 6</w:t>
      </w:r>
      <w:r w:rsidR="00FC2FBE">
        <w:rPr>
          <w:rFonts w:ascii="Arial" w:hAnsi="Arial" w:cs="Arial"/>
        </w:rPr>
        <w:t xml:space="preserve"> </w:t>
      </w:r>
      <w:r w:rsidR="000B5102" w:rsidRPr="005F248C">
        <w:rPr>
          <w:rFonts w:ascii="Arial" w:hAnsi="Arial" w:cs="Arial"/>
        </w:rPr>
        <w:t xml:space="preserve">give the comparison results of calculated and simulated IFTs </w:t>
      </w:r>
      <w:r w:rsidR="00906523" w:rsidRPr="005F248C">
        <w:rPr>
          <w:rFonts w:ascii="Arial" w:hAnsi="Arial" w:cs="Arial"/>
        </w:rPr>
        <w:t>data [</w:t>
      </w:r>
      <w:r w:rsidR="00FB5E73" w:rsidRPr="005F248C">
        <w:rPr>
          <w:rFonts w:ascii="Arial" w:hAnsi="Arial" w:cs="Arial"/>
        </w:rPr>
        <w:t>26</w:t>
      </w:r>
      <w:r w:rsidR="00906523" w:rsidRPr="005F248C">
        <w:rPr>
          <w:rFonts w:ascii="Arial" w:hAnsi="Arial" w:cs="Arial"/>
        </w:rPr>
        <w:t xml:space="preserve">] </w:t>
      </w:r>
      <w:r w:rsidR="000B5102" w:rsidRPr="005F248C">
        <w:rPr>
          <w:rFonts w:ascii="Arial" w:hAnsi="Arial" w:cs="Arial"/>
        </w:rPr>
        <w:t>as a function of pressure. It can be seen that the calculated results are in good accordance with the simulated data. The IFTs in these F</w:t>
      </w:r>
      <w:r w:rsidR="00FE1092" w:rsidRPr="005F248C">
        <w:rPr>
          <w:rFonts w:ascii="Arial" w:hAnsi="Arial" w:cs="Arial"/>
        </w:rPr>
        <w:t>igures show an opposite dependence on the temperature</w:t>
      </w:r>
      <w:r w:rsidR="0036023A" w:rsidRPr="005F248C">
        <w:rPr>
          <w:rFonts w:ascii="Arial" w:hAnsi="Arial" w:cs="Arial"/>
        </w:rPr>
        <w:t xml:space="preserve"> at lower pressures and positive at higher pressure. The general trend can be observed in each of the plotted graph</w:t>
      </w:r>
      <w:r w:rsidR="00996ED9" w:rsidRPr="005F248C">
        <w:rPr>
          <w:rFonts w:ascii="Arial" w:hAnsi="Arial" w:cs="Arial"/>
        </w:rPr>
        <w:t>s</w:t>
      </w:r>
      <w:r w:rsidR="0036023A" w:rsidRPr="005F248C">
        <w:rPr>
          <w:rFonts w:ascii="Arial" w:hAnsi="Arial" w:cs="Arial"/>
        </w:rPr>
        <w:t>.</w:t>
      </w:r>
    </w:p>
    <w:p w:rsidR="00647077" w:rsidRDefault="00A8142D" w:rsidP="00EE6C33">
      <w:pPr>
        <w:pStyle w:val="ListParagraph"/>
        <w:tabs>
          <w:tab w:val="left" w:pos="2775"/>
        </w:tabs>
        <w:spacing w:after="0" w:line="360" w:lineRule="auto"/>
        <w:ind w:left="0"/>
        <w:contextualSpacing w:val="0"/>
        <w:jc w:val="both"/>
        <w:rPr>
          <w:rFonts w:ascii="Arial" w:hAnsi="Arial" w:cs="Arial"/>
        </w:rPr>
      </w:pPr>
      <w:r w:rsidRPr="005F248C">
        <w:rPr>
          <w:rFonts w:ascii="Arial" w:hAnsi="Arial" w:cs="Arial"/>
        </w:rPr>
        <w:t>Error analysis: Interfacial tension determination of three</w:t>
      </w:r>
      <w:r w:rsidR="00FC2FBE">
        <w:rPr>
          <w:rFonts w:ascii="Arial" w:hAnsi="Arial" w:cs="Arial"/>
        </w:rPr>
        <w:t xml:space="preserve"> </w:t>
      </w:r>
      <w:r w:rsidRPr="005F248C">
        <w:rPr>
          <w:rFonts w:ascii="Arial" w:hAnsi="Arial" w:cs="Arial"/>
        </w:rPr>
        <w:t>(</w:t>
      </w:r>
      <m:oMath>
        <m:r>
          <w:rPr>
            <w:rFonts w:ascii="Cambria Math" w:hAnsi="Cambria Math" w:cs="Arial"/>
          </w:rPr>
          <m:t>n-alkane+</m:t>
        </m:r>
        <m:sSub>
          <m:sSubPr>
            <m:ctrlPr>
              <w:rPr>
                <w:rFonts w:ascii="Cambria Math" w:hAnsi="Cambria Math" w:cs="Arial"/>
                <w:i/>
              </w:rPr>
            </m:ctrlPr>
          </m:sSubPr>
          <m:e>
            <m:r>
              <w:rPr>
                <w:rFonts w:ascii="Cambria Math" w:hAnsi="Cambria Math" w:cs="Arial"/>
              </w:rPr>
              <m:t>CH</m:t>
            </m:r>
          </m:e>
          <m:sub>
            <m:r>
              <w:rPr>
                <w:rFonts w:ascii="Cambria Math" w:hAnsi="Cambria Math" w:cs="Arial"/>
              </w:rPr>
              <m:t>4</m:t>
            </m:r>
          </m:sub>
        </m:sSub>
        <m:r>
          <w:rPr>
            <w:rFonts w:ascii="Cambria Math" w:hAnsi="Cambria Math" w:cs="Arial"/>
          </w:rPr>
          <m:t>)</m:t>
        </m:r>
      </m:oMath>
      <w:r w:rsidRPr="005F248C">
        <w:rPr>
          <w:rFonts w:ascii="Arial" w:hAnsi="Arial" w:cs="Arial"/>
        </w:rPr>
        <w:t xml:space="preserve"> and three</w:t>
      </w:r>
      <w:r w:rsidR="00FC2FBE">
        <w:rPr>
          <w:rFonts w:ascii="Arial" w:hAnsi="Arial" w:cs="Arial"/>
        </w:rPr>
        <w:t xml:space="preserve"> </w:t>
      </w:r>
      <w:r w:rsidR="00F8518A">
        <w:rPr>
          <w:rFonts w:ascii="Arial" w:hAnsi="Arial" w:cs="Arial"/>
        </w:rPr>
        <w:t>(</w:t>
      </w:r>
      <m:oMath>
        <m:r>
          <w:rPr>
            <w:rFonts w:ascii="Cambria Math" w:hAnsi="Cambria Math" w:cs="Arial"/>
          </w:rPr>
          <m:t>-alkane+</m:t>
        </m:r>
        <m:sSub>
          <m:sSubPr>
            <m:ctrlPr>
              <w:rPr>
                <w:rFonts w:ascii="Cambria Math" w:hAnsi="Cambria Math" w:cs="Arial"/>
                <w:i/>
              </w:rPr>
            </m:ctrlPr>
          </m:sSubPr>
          <m:e>
            <m:r>
              <w:rPr>
                <w:rFonts w:ascii="Cambria Math" w:hAnsi="Cambria Math" w:cs="Arial"/>
              </w:rPr>
              <m:t>CO</m:t>
            </m:r>
          </m:e>
          <m:sub>
            <m:r>
              <w:rPr>
                <w:rFonts w:ascii="Cambria Math" w:hAnsi="Cambria Math" w:cs="Arial"/>
              </w:rPr>
              <m:t>2</m:t>
            </m:r>
          </m:sub>
        </m:sSub>
        <m:r>
          <w:rPr>
            <w:rFonts w:ascii="Cambria Math" w:hAnsi="Cambria Math" w:cs="Arial"/>
          </w:rPr>
          <m:t>)</m:t>
        </m:r>
      </m:oMath>
      <w:r w:rsidRPr="005F248C">
        <w:rPr>
          <w:rFonts w:ascii="Arial" w:hAnsi="Arial" w:cs="Arial"/>
        </w:rPr>
        <w:t xml:space="preserve"> systems have been </w:t>
      </w:r>
      <w:r w:rsidR="004063D6" w:rsidRPr="005F248C">
        <w:rPr>
          <w:rFonts w:ascii="Arial" w:hAnsi="Arial" w:cs="Arial"/>
        </w:rPr>
        <w:t xml:space="preserve">performed </w:t>
      </w:r>
      <w:r w:rsidRPr="005F248C">
        <w:rPr>
          <w:rFonts w:ascii="Arial" w:hAnsi="Arial" w:cs="Arial"/>
        </w:rPr>
        <w:t>for temperatures at 323K and at 343</w:t>
      </w:r>
      <w:proofErr w:type="gramStart"/>
      <w:r w:rsidRPr="005F248C">
        <w:rPr>
          <w:rFonts w:ascii="Arial" w:hAnsi="Arial" w:cs="Arial"/>
        </w:rPr>
        <w:t>K  and</w:t>
      </w:r>
      <w:proofErr w:type="gramEnd"/>
      <w:r w:rsidRPr="005F248C">
        <w:rPr>
          <w:rFonts w:ascii="Arial" w:hAnsi="Arial" w:cs="Arial"/>
        </w:rPr>
        <w:t xml:space="preserve"> pressure </w:t>
      </w:r>
      <w:proofErr w:type="spellStart"/>
      <w:r w:rsidRPr="005F248C">
        <w:rPr>
          <w:rFonts w:ascii="Arial" w:hAnsi="Arial" w:cs="Arial"/>
        </w:rPr>
        <w:t>upto</w:t>
      </w:r>
      <w:proofErr w:type="spellEnd"/>
      <w:r w:rsidRPr="005F248C">
        <w:rPr>
          <w:rFonts w:ascii="Arial" w:hAnsi="Arial" w:cs="Arial"/>
        </w:rPr>
        <w:t xml:space="preserve"> 30 MPa for each system. The available simulated data </w:t>
      </w:r>
      <w:r w:rsidR="002D01E5" w:rsidRPr="005F248C">
        <w:rPr>
          <w:rFonts w:ascii="Arial" w:hAnsi="Arial" w:cs="Arial"/>
        </w:rPr>
        <w:t>were utilized to meticulously assess the performance of the proposed model by</w:t>
      </w:r>
      <w:r w:rsidR="00D16439" w:rsidRPr="005F248C">
        <w:rPr>
          <w:rFonts w:ascii="Arial" w:hAnsi="Arial" w:cs="Arial"/>
        </w:rPr>
        <w:t xml:space="preserve"> statistical error functions</w:t>
      </w:r>
      <w:r w:rsidR="00023324">
        <w:rPr>
          <w:rFonts w:ascii="Arial" w:hAnsi="Arial" w:cs="Arial"/>
        </w:rPr>
        <w:t xml:space="preserve"> </w:t>
      </w:r>
      <w:r w:rsidR="005E7764" w:rsidRPr="005F248C">
        <w:rPr>
          <w:rFonts w:ascii="Arial" w:hAnsi="Arial" w:cs="Arial"/>
        </w:rPr>
        <w:t>[38]</w:t>
      </w:r>
      <w:r w:rsidR="00D16439" w:rsidRPr="005F248C">
        <w:rPr>
          <w:rFonts w:ascii="Arial" w:hAnsi="Arial" w:cs="Arial"/>
        </w:rPr>
        <w:t xml:space="preserve">, namely </w:t>
      </w:r>
      <w:r w:rsidR="004063D6" w:rsidRPr="005F248C">
        <w:rPr>
          <w:rFonts w:ascii="Arial" w:hAnsi="Arial" w:cs="Arial"/>
        </w:rPr>
        <w:t>Coefficient of D</w:t>
      </w:r>
      <w:r w:rsidR="002D01E5" w:rsidRPr="005F248C">
        <w:rPr>
          <w:rFonts w:ascii="Arial" w:hAnsi="Arial" w:cs="Arial"/>
        </w:rPr>
        <w:t>etermination</w:t>
      </w:r>
      <w:r w:rsidR="00FC2FBE">
        <w:rPr>
          <w:rFonts w:ascii="Arial" w:hAnsi="Arial" w:cs="Arial"/>
        </w:rPr>
        <w:t xml:space="preserve"> </w:t>
      </w:r>
      <m:oMath>
        <m:r>
          <w:rPr>
            <w:rFonts w:ascii="Cambria Math" w:hAnsi="Cambria Math" w:cs="Arial"/>
          </w:rPr>
          <m:t xml:space="preserve"> </m:t>
        </m:r>
        <m:d>
          <m:dPr>
            <m:ctrlPr>
              <w:rPr>
                <w:rFonts w:ascii="Cambria Math" w:hAnsi="Cambria Math" w:cs="Arial"/>
                <w:i/>
              </w:rPr>
            </m:ctrlPr>
          </m:dPr>
          <m:e>
            <m:sSup>
              <m:sSupPr>
                <m:ctrlPr>
                  <w:rPr>
                    <w:rFonts w:ascii="Cambria Math" w:hAnsi="Cambria Math" w:cs="Arial"/>
                    <w:i/>
                  </w:rPr>
                </m:ctrlPr>
              </m:sSupPr>
              <m:e>
                <m:r>
                  <w:rPr>
                    <w:rFonts w:ascii="Cambria Math" w:hAnsi="Cambria Math" w:cs="Arial"/>
                  </w:rPr>
                  <m:t>R</m:t>
                </m:r>
              </m:e>
              <m:sup>
                <m:r>
                  <w:rPr>
                    <w:rFonts w:ascii="Cambria Math" w:hAnsi="Cambria Math" w:cs="Arial"/>
                  </w:rPr>
                  <m:t>2</m:t>
                </m:r>
              </m:sup>
            </m:sSup>
          </m:e>
        </m:d>
      </m:oMath>
      <w:r w:rsidR="002D01E5" w:rsidRPr="005F248C">
        <w:rPr>
          <w:rFonts w:ascii="Arial" w:hAnsi="Arial" w:cs="Arial"/>
        </w:rPr>
        <w:t xml:space="preserve"> , Chi-square,  </w:t>
      </w:r>
      <w:r w:rsidR="004063D6" w:rsidRPr="005F248C">
        <w:rPr>
          <w:rFonts w:ascii="Arial" w:hAnsi="Arial" w:cs="Arial"/>
        </w:rPr>
        <w:t>Residu</w:t>
      </w:r>
      <w:r w:rsidR="005057BD" w:rsidRPr="005F248C">
        <w:rPr>
          <w:rFonts w:ascii="Arial" w:hAnsi="Arial" w:cs="Arial"/>
        </w:rPr>
        <w:t>a</w:t>
      </w:r>
      <w:r w:rsidR="004063D6" w:rsidRPr="005F248C">
        <w:rPr>
          <w:rFonts w:ascii="Arial" w:hAnsi="Arial" w:cs="Arial"/>
        </w:rPr>
        <w:t>l Sum of Squares Error</w:t>
      </w:r>
      <w:r w:rsidR="00023324">
        <w:rPr>
          <w:rFonts w:ascii="Arial" w:hAnsi="Arial" w:cs="Arial"/>
        </w:rPr>
        <w:t xml:space="preserve"> </w:t>
      </w:r>
      <w:r w:rsidR="004063D6" w:rsidRPr="005F248C">
        <w:rPr>
          <w:rFonts w:ascii="Arial" w:hAnsi="Arial" w:cs="Arial"/>
        </w:rPr>
        <w:t>(ERRSQ/SSE),  Average Relative E</w:t>
      </w:r>
      <w:r w:rsidR="00D16439" w:rsidRPr="005F248C">
        <w:rPr>
          <w:rFonts w:ascii="Arial" w:hAnsi="Arial" w:cs="Arial"/>
        </w:rPr>
        <w:t>rror</w:t>
      </w:r>
      <w:r w:rsidR="00023324">
        <w:rPr>
          <w:rFonts w:ascii="Arial" w:hAnsi="Arial" w:cs="Arial"/>
        </w:rPr>
        <w:t xml:space="preserve"> </w:t>
      </w:r>
      <w:r w:rsidR="00D16439" w:rsidRPr="005F248C">
        <w:rPr>
          <w:rFonts w:ascii="Arial" w:hAnsi="Arial" w:cs="Arial"/>
        </w:rPr>
        <w:t>(ARE),</w:t>
      </w:r>
      <w:r w:rsidR="00FC2FBE">
        <w:rPr>
          <w:rFonts w:ascii="Arial" w:hAnsi="Arial" w:cs="Arial"/>
        </w:rPr>
        <w:t xml:space="preserve"> </w:t>
      </w:r>
      <w:r w:rsidR="004063D6" w:rsidRPr="005F248C">
        <w:rPr>
          <w:rFonts w:ascii="Arial" w:hAnsi="Arial" w:cs="Arial"/>
        </w:rPr>
        <w:t>Standard D</w:t>
      </w:r>
      <w:r w:rsidR="002D01E5" w:rsidRPr="005F248C">
        <w:rPr>
          <w:rFonts w:ascii="Arial" w:hAnsi="Arial" w:cs="Arial"/>
        </w:rPr>
        <w:t>eviation</w:t>
      </w:r>
      <w:r w:rsidR="00023324">
        <w:rPr>
          <w:rFonts w:ascii="Arial" w:hAnsi="Arial" w:cs="Arial"/>
        </w:rPr>
        <w:t xml:space="preserve"> </w:t>
      </w:r>
      <w:r w:rsidR="002D01E5" w:rsidRPr="005F248C">
        <w:rPr>
          <w:rFonts w:ascii="Arial" w:hAnsi="Arial" w:cs="Arial"/>
        </w:rPr>
        <w:t xml:space="preserve">(SD), </w:t>
      </w:r>
      <w:r w:rsidR="004063D6" w:rsidRPr="005F248C">
        <w:rPr>
          <w:rFonts w:ascii="Arial" w:hAnsi="Arial" w:cs="Arial"/>
        </w:rPr>
        <w:t>Mean Square Error</w:t>
      </w:r>
      <w:r w:rsidR="00023324">
        <w:rPr>
          <w:rFonts w:ascii="Arial" w:hAnsi="Arial" w:cs="Arial"/>
        </w:rPr>
        <w:t xml:space="preserve"> </w:t>
      </w:r>
      <w:r w:rsidR="004063D6" w:rsidRPr="005F248C">
        <w:rPr>
          <w:rFonts w:ascii="Arial" w:hAnsi="Arial" w:cs="Arial"/>
        </w:rPr>
        <w:t>(MSE), Root Mean Square E</w:t>
      </w:r>
      <w:r w:rsidR="00C27A24" w:rsidRPr="005F248C">
        <w:rPr>
          <w:rFonts w:ascii="Arial" w:hAnsi="Arial" w:cs="Arial"/>
        </w:rPr>
        <w:t>rror</w:t>
      </w:r>
      <w:r w:rsidR="00023324">
        <w:rPr>
          <w:rFonts w:ascii="Arial" w:hAnsi="Arial" w:cs="Arial"/>
        </w:rPr>
        <w:t xml:space="preserve"> </w:t>
      </w:r>
      <w:r w:rsidR="00C27A24" w:rsidRPr="005F248C">
        <w:rPr>
          <w:rFonts w:ascii="Arial" w:hAnsi="Arial" w:cs="Arial"/>
        </w:rPr>
        <w:t>(RMSE),</w:t>
      </w:r>
      <w:r w:rsidR="00023324">
        <w:rPr>
          <w:rFonts w:ascii="Arial" w:hAnsi="Arial" w:cs="Arial"/>
        </w:rPr>
        <w:t xml:space="preserve"> </w:t>
      </w:r>
      <w:r w:rsidR="004063D6" w:rsidRPr="005F248C">
        <w:rPr>
          <w:rFonts w:ascii="Arial" w:hAnsi="Arial" w:cs="Arial"/>
        </w:rPr>
        <w:t xml:space="preserve">Percentage </w:t>
      </w:r>
      <w:r w:rsidR="002D01E5" w:rsidRPr="005F248C">
        <w:rPr>
          <w:rFonts w:ascii="Arial" w:hAnsi="Arial" w:cs="Arial"/>
        </w:rPr>
        <w:t>A</w:t>
      </w:r>
      <w:r w:rsidR="00D16439" w:rsidRPr="005F248C">
        <w:rPr>
          <w:rFonts w:ascii="Arial" w:hAnsi="Arial" w:cs="Arial"/>
        </w:rPr>
        <w:t>verage</w:t>
      </w:r>
      <w:r w:rsidR="004063D6" w:rsidRPr="005F248C">
        <w:rPr>
          <w:rFonts w:ascii="Arial" w:hAnsi="Arial" w:cs="Arial"/>
        </w:rPr>
        <w:t xml:space="preserve"> R</w:t>
      </w:r>
      <w:r w:rsidR="002D01E5" w:rsidRPr="005F248C">
        <w:rPr>
          <w:rFonts w:ascii="Arial" w:hAnsi="Arial" w:cs="Arial"/>
        </w:rPr>
        <w:t>elative</w:t>
      </w:r>
      <w:r w:rsidR="004063D6" w:rsidRPr="005F248C">
        <w:rPr>
          <w:rFonts w:ascii="Arial" w:hAnsi="Arial" w:cs="Arial"/>
        </w:rPr>
        <w:t xml:space="preserve"> D</w:t>
      </w:r>
      <w:r w:rsidR="00D16439" w:rsidRPr="005F248C">
        <w:rPr>
          <w:rFonts w:ascii="Arial" w:hAnsi="Arial" w:cs="Arial"/>
        </w:rPr>
        <w:t>eviation (AAD</w:t>
      </w:r>
      <w:r w:rsidR="004063D6" w:rsidRPr="005F248C">
        <w:rPr>
          <w:rFonts w:ascii="Arial" w:hAnsi="Arial" w:cs="Arial"/>
        </w:rPr>
        <w:t>%</w:t>
      </w:r>
      <w:r w:rsidR="00D16439" w:rsidRPr="005F248C">
        <w:rPr>
          <w:rFonts w:ascii="Arial" w:hAnsi="Arial" w:cs="Arial"/>
        </w:rPr>
        <w:t xml:space="preserve">) and </w:t>
      </w:r>
      <w:r w:rsidR="004063D6" w:rsidRPr="005F248C">
        <w:rPr>
          <w:rFonts w:ascii="Arial" w:hAnsi="Arial" w:cs="Arial"/>
        </w:rPr>
        <w:t>Percentage Absolute Average Relative Deviation</w:t>
      </w:r>
      <w:r w:rsidR="00023324">
        <w:rPr>
          <w:rFonts w:ascii="Arial" w:hAnsi="Arial" w:cs="Arial"/>
        </w:rPr>
        <w:t xml:space="preserve"> </w:t>
      </w:r>
      <w:r w:rsidR="00D16439" w:rsidRPr="005F248C">
        <w:rPr>
          <w:rFonts w:ascii="Arial" w:hAnsi="Arial" w:cs="Arial"/>
        </w:rPr>
        <w:t>(AA</w:t>
      </w:r>
      <w:r w:rsidR="002D01E5" w:rsidRPr="005F248C">
        <w:rPr>
          <w:rFonts w:ascii="Arial" w:hAnsi="Arial" w:cs="Arial"/>
        </w:rPr>
        <w:t>R</w:t>
      </w:r>
      <w:r w:rsidR="00D16439" w:rsidRPr="005F248C">
        <w:rPr>
          <w:rFonts w:ascii="Arial" w:hAnsi="Arial" w:cs="Arial"/>
        </w:rPr>
        <w:t>D%)</w:t>
      </w:r>
      <w:r w:rsidR="004063D6" w:rsidRPr="005F248C">
        <w:rPr>
          <w:rFonts w:ascii="Arial" w:hAnsi="Arial" w:cs="Arial"/>
        </w:rPr>
        <w:t>.</w:t>
      </w:r>
      <w:r w:rsidR="00D331F1" w:rsidRPr="005F248C">
        <w:rPr>
          <w:rFonts w:ascii="Arial" w:hAnsi="Arial" w:cs="Arial"/>
        </w:rPr>
        <w:t xml:space="preserve"> The error analysis equations are conveyed as follows:</w:t>
      </w:r>
    </w:p>
    <w:p w:rsidR="00370C86" w:rsidRPr="005F248C" w:rsidRDefault="00370C86" w:rsidP="00EE6C33">
      <w:pPr>
        <w:pStyle w:val="ListParagraph"/>
        <w:tabs>
          <w:tab w:val="left" w:pos="2775"/>
        </w:tabs>
        <w:spacing w:after="0" w:line="360" w:lineRule="auto"/>
        <w:ind w:left="0"/>
        <w:contextualSpacing w:val="0"/>
        <w:jc w:val="both"/>
        <w:rPr>
          <w:rFonts w:ascii="Arial" w:hAnsi="Arial" w:cs="Arial"/>
        </w:rPr>
      </w:pPr>
    </w:p>
    <w:p w:rsidR="00EE6C33" w:rsidRPr="005F248C" w:rsidRDefault="0070579D" w:rsidP="00EE6C33">
      <w:pPr>
        <w:pStyle w:val="ListParagraph"/>
        <w:numPr>
          <w:ilvl w:val="0"/>
          <w:numId w:val="5"/>
        </w:numPr>
        <w:spacing w:after="0" w:line="360" w:lineRule="auto"/>
        <w:ind w:left="0"/>
        <w:contextualSpacing w:val="0"/>
        <w:jc w:val="both"/>
        <w:rPr>
          <w:rFonts w:ascii="Arial" w:hAnsi="Arial" w:cs="Arial"/>
        </w:rPr>
      </w:pPr>
      <w:r w:rsidRPr="005F248C">
        <w:rPr>
          <w:rFonts w:ascii="Arial" w:hAnsi="Arial" w:cs="Arial"/>
        </w:rPr>
        <w:t>Determination Coefficient, a well-known statistical measure that is defined as follows:</w:t>
      </w:r>
    </w:p>
    <w:p w:rsidR="009D1E96" w:rsidRPr="005F248C" w:rsidRDefault="00C408D0" w:rsidP="00EE6C33">
      <w:pPr>
        <w:pStyle w:val="ListParagraph"/>
        <w:spacing w:after="0" w:line="360" w:lineRule="auto"/>
        <w:ind w:left="0"/>
        <w:contextualSpacing w:val="0"/>
        <w:jc w:val="both"/>
        <w:rPr>
          <w:rFonts w:ascii="Arial" w:hAnsi="Arial" w:cs="Arial"/>
        </w:rPr>
      </w:pPr>
      <m:oMathPara>
        <m:oMath>
          <m:sSup>
            <m:sSupPr>
              <m:ctrlPr>
                <w:rPr>
                  <w:rFonts w:ascii="Cambria Math" w:hAnsi="Cambria Math" w:cs="Arial"/>
                  <w:i/>
                </w:rPr>
              </m:ctrlPr>
            </m:sSupPr>
            <m:e>
              <m:r>
                <w:rPr>
                  <w:rFonts w:ascii="Cambria Math" w:hAnsi="Cambria Math" w:cs="Arial"/>
                </w:rPr>
                <m:t>R</m:t>
              </m:r>
            </m:e>
            <m:sup>
              <m:r>
                <w:rPr>
                  <w:rFonts w:ascii="Cambria Math" w:hAnsi="Cambria Math" w:cs="Arial"/>
                </w:rPr>
                <m:t>2</m:t>
              </m:r>
            </m:sup>
          </m:sSup>
          <m:r>
            <w:rPr>
              <w:rFonts w:ascii="Cambria Math" w:hAnsi="Cambria Math" w:cs="Arial"/>
            </w:rPr>
            <m:t>=1-</m:t>
          </m:r>
          <m:f>
            <m:fPr>
              <m:ctrlPr>
                <w:rPr>
                  <w:rFonts w:ascii="Cambria Math" w:hAnsi="Cambria Math" w:cs="Arial"/>
                  <w:i/>
                </w:rPr>
              </m:ctrlPr>
            </m:fPr>
            <m:num>
              <m:nary>
                <m:naryPr>
                  <m:chr m:val="∑"/>
                  <m:limLoc m:val="undOvr"/>
                  <m:ctrlPr>
                    <w:rPr>
                      <w:rFonts w:ascii="Cambria Math" w:hAnsi="Cambria Math" w:cs="Arial"/>
                      <w:i/>
                    </w:rPr>
                  </m:ctrlPr>
                </m:naryPr>
                <m:sub>
                  <m:r>
                    <w:rPr>
                      <w:rFonts w:ascii="Cambria Math" w:hAnsi="Cambria Math" w:cs="Arial"/>
                    </w:rPr>
                    <m:t>i=1</m:t>
                  </m:r>
                </m:sub>
                <m:sup>
                  <m:r>
                    <w:rPr>
                      <w:rFonts w:ascii="Cambria Math" w:hAnsi="Cambria Math" w:cs="Arial"/>
                    </w:rPr>
                    <m:t>N</m:t>
                  </m:r>
                </m:sup>
                <m:e>
                  <m:sSup>
                    <m:sSupPr>
                      <m:ctrlPr>
                        <w:rPr>
                          <w:rFonts w:ascii="Cambria Math" w:hAnsi="Cambria Math" w:cs="Arial"/>
                          <w:i/>
                        </w:rPr>
                      </m:ctrlPr>
                    </m:sSupPr>
                    <m:e>
                      <m:d>
                        <m:dPr>
                          <m:ctrlPr>
                            <w:rPr>
                              <w:rFonts w:ascii="Cambria Math" w:hAnsi="Cambria Math" w:cs="Arial"/>
                              <w:i/>
                            </w:rPr>
                          </m:ctrlPr>
                        </m:dPr>
                        <m:e>
                          <m:sSubSup>
                            <m:sSubSupPr>
                              <m:ctrlPr>
                                <w:rPr>
                                  <w:rFonts w:ascii="Cambria Math" w:hAnsi="Cambria Math" w:cs="Arial"/>
                                  <w:i/>
                                </w:rPr>
                              </m:ctrlPr>
                            </m:sSubSupPr>
                            <m:e>
                              <m:r>
                                <w:rPr>
                                  <w:rFonts w:ascii="Cambria Math" w:hAnsi="Cambria Math" w:cs="Arial"/>
                                </w:rPr>
                                <m:t>IFT</m:t>
                              </m:r>
                            </m:e>
                            <m:sub>
                              <m:r>
                                <w:rPr>
                                  <w:rFonts w:ascii="Cambria Math" w:hAnsi="Cambria Math" w:cs="Arial"/>
                                </w:rPr>
                                <m:t>i</m:t>
                              </m:r>
                            </m:sub>
                            <m:sup>
                              <m:r>
                                <w:rPr>
                                  <w:rFonts w:ascii="Cambria Math" w:hAnsi="Cambria Math" w:cs="Arial"/>
                                </w:rPr>
                                <m:t>exp</m:t>
                              </m:r>
                            </m:sup>
                          </m:sSubSup>
                          <m:r>
                            <w:rPr>
                              <w:rFonts w:ascii="Cambria Math" w:hAnsi="Cambria Math" w:cs="Arial"/>
                            </w:rPr>
                            <m:t>-</m:t>
                          </m:r>
                          <m:sSubSup>
                            <m:sSubSupPr>
                              <m:ctrlPr>
                                <w:rPr>
                                  <w:rFonts w:ascii="Cambria Math" w:hAnsi="Cambria Math" w:cs="Arial"/>
                                  <w:i/>
                                </w:rPr>
                              </m:ctrlPr>
                            </m:sSubSupPr>
                            <m:e>
                              <m:r>
                                <w:rPr>
                                  <w:rFonts w:ascii="Cambria Math" w:hAnsi="Cambria Math" w:cs="Arial"/>
                                </w:rPr>
                                <m:t>IFT</m:t>
                              </m:r>
                            </m:e>
                            <m:sub>
                              <m:r>
                                <w:rPr>
                                  <w:rFonts w:ascii="Cambria Math" w:hAnsi="Cambria Math" w:cs="Arial"/>
                                </w:rPr>
                                <m:t>i</m:t>
                              </m:r>
                            </m:sub>
                            <m:sup>
                              <m:r>
                                <w:rPr>
                                  <w:rFonts w:ascii="Cambria Math" w:hAnsi="Cambria Math" w:cs="Arial"/>
                                </w:rPr>
                                <m:t>pred</m:t>
                              </m:r>
                            </m:sup>
                          </m:sSubSup>
                        </m:e>
                      </m:d>
                    </m:e>
                    <m:sup>
                      <m:r>
                        <w:rPr>
                          <w:rFonts w:ascii="Cambria Math" w:hAnsi="Cambria Math" w:cs="Arial"/>
                        </w:rPr>
                        <m:t>2</m:t>
                      </m:r>
                    </m:sup>
                  </m:sSup>
                </m:e>
              </m:nary>
            </m:num>
            <m:den>
              <m:nary>
                <m:naryPr>
                  <m:chr m:val="∑"/>
                  <m:limLoc m:val="undOvr"/>
                  <m:ctrlPr>
                    <w:rPr>
                      <w:rFonts w:ascii="Cambria Math" w:hAnsi="Cambria Math" w:cs="Arial"/>
                      <w:i/>
                    </w:rPr>
                  </m:ctrlPr>
                </m:naryPr>
                <m:sub>
                  <m:r>
                    <w:rPr>
                      <w:rFonts w:ascii="Cambria Math" w:hAnsi="Cambria Math" w:cs="Arial"/>
                    </w:rPr>
                    <m:t>i=1</m:t>
                  </m:r>
                </m:sub>
                <m:sup>
                  <m:r>
                    <w:rPr>
                      <w:rFonts w:ascii="Cambria Math" w:hAnsi="Cambria Math" w:cs="Arial"/>
                    </w:rPr>
                    <m:t>N</m:t>
                  </m:r>
                </m:sup>
                <m:e>
                  <m:sSup>
                    <m:sSupPr>
                      <m:ctrlPr>
                        <w:rPr>
                          <w:rFonts w:ascii="Cambria Math" w:hAnsi="Cambria Math" w:cs="Arial"/>
                          <w:i/>
                        </w:rPr>
                      </m:ctrlPr>
                    </m:sSupPr>
                    <m:e>
                      <m:d>
                        <m:dPr>
                          <m:ctrlPr>
                            <w:rPr>
                              <w:rFonts w:ascii="Cambria Math" w:hAnsi="Cambria Math" w:cs="Arial"/>
                              <w:i/>
                            </w:rPr>
                          </m:ctrlPr>
                        </m:dPr>
                        <m:e>
                          <m:sSubSup>
                            <m:sSubSupPr>
                              <m:ctrlPr>
                                <w:rPr>
                                  <w:rFonts w:ascii="Cambria Math" w:hAnsi="Cambria Math" w:cs="Arial"/>
                                  <w:i/>
                                </w:rPr>
                              </m:ctrlPr>
                            </m:sSubSupPr>
                            <m:e>
                              <m:r>
                                <w:rPr>
                                  <w:rFonts w:ascii="Cambria Math" w:hAnsi="Cambria Math" w:cs="Arial"/>
                                </w:rPr>
                                <m:t>IFT</m:t>
                              </m:r>
                            </m:e>
                            <m:sub>
                              <m:r>
                                <w:rPr>
                                  <w:rFonts w:ascii="Cambria Math" w:hAnsi="Cambria Math" w:cs="Arial"/>
                                </w:rPr>
                                <m:t>i</m:t>
                              </m:r>
                            </m:sub>
                            <m:sup>
                              <m:r>
                                <w:rPr>
                                  <w:rFonts w:ascii="Cambria Math" w:hAnsi="Cambria Math" w:cs="Arial"/>
                                </w:rPr>
                                <m:t>exp</m:t>
                              </m:r>
                            </m:sup>
                          </m:sSubSup>
                          <m:r>
                            <w:rPr>
                              <w:rFonts w:ascii="Cambria Math" w:hAnsi="Cambria Math" w:cs="Arial"/>
                            </w:rPr>
                            <m:t>-</m:t>
                          </m:r>
                          <m:sSubSup>
                            <m:sSubSupPr>
                              <m:ctrlPr>
                                <w:rPr>
                                  <w:rFonts w:ascii="Cambria Math" w:hAnsi="Cambria Math" w:cs="Arial"/>
                                  <w:i/>
                                </w:rPr>
                              </m:ctrlPr>
                            </m:sSubSupPr>
                            <m:e>
                              <m:acc>
                                <m:accPr>
                                  <m:chr m:val="̅"/>
                                  <m:ctrlPr>
                                    <w:rPr>
                                      <w:rFonts w:ascii="Cambria Math" w:hAnsi="Cambria Math" w:cs="Arial"/>
                                      <w:i/>
                                    </w:rPr>
                                  </m:ctrlPr>
                                </m:accPr>
                                <m:e>
                                  <m:r>
                                    <w:rPr>
                                      <w:rFonts w:ascii="Cambria Math" w:hAnsi="Cambria Math" w:cs="Arial"/>
                                    </w:rPr>
                                    <m:t>IFT</m:t>
                                  </m:r>
                                </m:e>
                              </m:acc>
                            </m:e>
                            <m:sub>
                              <m:r>
                                <w:rPr>
                                  <w:rFonts w:ascii="Cambria Math" w:hAnsi="Cambria Math" w:cs="Arial"/>
                                </w:rPr>
                                <m:t>i</m:t>
                              </m:r>
                            </m:sub>
                            <m:sup>
                              <m:r>
                                <w:rPr>
                                  <w:rFonts w:ascii="Cambria Math" w:hAnsi="Cambria Math" w:cs="Arial"/>
                                </w:rPr>
                                <m:t>exp</m:t>
                              </m:r>
                            </m:sup>
                          </m:sSubSup>
                        </m:e>
                      </m:d>
                    </m:e>
                    <m:sup>
                      <m:r>
                        <w:rPr>
                          <w:rFonts w:ascii="Cambria Math" w:hAnsi="Cambria Math" w:cs="Arial"/>
                        </w:rPr>
                        <m:t>2</m:t>
                      </m:r>
                    </m:sup>
                  </m:sSup>
                </m:e>
              </m:nary>
            </m:den>
          </m:f>
        </m:oMath>
      </m:oMathPara>
    </w:p>
    <w:p w:rsidR="0070579D" w:rsidRPr="005F248C" w:rsidRDefault="0070579D" w:rsidP="00EE6C33">
      <w:pPr>
        <w:pStyle w:val="ListParagraph"/>
        <w:numPr>
          <w:ilvl w:val="0"/>
          <w:numId w:val="5"/>
        </w:numPr>
        <w:spacing w:after="0" w:line="360" w:lineRule="auto"/>
        <w:ind w:left="0"/>
        <w:contextualSpacing w:val="0"/>
        <w:jc w:val="both"/>
        <w:rPr>
          <w:rFonts w:ascii="Arial" w:hAnsi="Arial" w:cs="Arial"/>
        </w:rPr>
      </w:pPr>
      <w:r w:rsidRPr="005F248C">
        <w:rPr>
          <w:rFonts w:ascii="Arial" w:hAnsi="Arial" w:cs="Arial"/>
        </w:rPr>
        <w:t>Chi-square</w:t>
      </w:r>
      <w:r w:rsidR="00D43313" w:rsidRPr="005F248C">
        <w:rPr>
          <w:rFonts w:ascii="Arial" w:hAnsi="Arial" w:cs="Arial"/>
        </w:rPr>
        <w:t>, it</w:t>
      </w:r>
      <w:r w:rsidRPr="005F248C">
        <w:rPr>
          <w:rFonts w:ascii="Arial" w:hAnsi="Arial" w:cs="Arial"/>
        </w:rPr>
        <w:t xml:space="preserve"> is defined as follows:                       </w:t>
      </w:r>
    </w:p>
    <w:p w:rsidR="0070579D" w:rsidRPr="005F248C" w:rsidRDefault="0070579D" w:rsidP="00EE6C33">
      <w:pPr>
        <w:spacing w:after="0" w:line="360" w:lineRule="auto"/>
        <w:jc w:val="both"/>
        <w:rPr>
          <w:rFonts w:ascii="Arial" w:hAnsi="Arial" w:cs="Arial"/>
        </w:rPr>
      </w:pPr>
      <m:oMathPara>
        <m:oMath>
          <m:r>
            <m:rPr>
              <m:sty m:val="p"/>
            </m:rPr>
            <w:rPr>
              <w:rFonts w:ascii="Cambria Math" w:hAnsi="Cambria Math" w:cs="Arial"/>
            </w:rPr>
            <m:t>Chi-square</m:t>
          </m:r>
          <m:r>
            <w:rPr>
              <w:rFonts w:ascii="Cambria Math" w:hAnsi="Cambria Math" w:cs="Arial"/>
            </w:rPr>
            <m:t>=1-</m:t>
          </m:r>
          <m:f>
            <m:fPr>
              <m:ctrlPr>
                <w:rPr>
                  <w:rFonts w:ascii="Cambria Math" w:hAnsi="Cambria Math" w:cs="Arial"/>
                  <w:i/>
                </w:rPr>
              </m:ctrlPr>
            </m:fPr>
            <m:num>
              <m:nary>
                <m:naryPr>
                  <m:chr m:val="∑"/>
                  <m:limLoc m:val="undOvr"/>
                  <m:ctrlPr>
                    <w:rPr>
                      <w:rFonts w:ascii="Cambria Math" w:hAnsi="Cambria Math" w:cs="Arial"/>
                      <w:i/>
                    </w:rPr>
                  </m:ctrlPr>
                </m:naryPr>
                <m:sub>
                  <m:r>
                    <w:rPr>
                      <w:rFonts w:ascii="Cambria Math" w:hAnsi="Cambria Math" w:cs="Arial"/>
                    </w:rPr>
                    <m:t>i=1</m:t>
                  </m:r>
                </m:sub>
                <m:sup>
                  <m:r>
                    <w:rPr>
                      <w:rFonts w:ascii="Cambria Math" w:hAnsi="Cambria Math" w:cs="Arial"/>
                    </w:rPr>
                    <m:t>N</m:t>
                  </m:r>
                </m:sup>
                <m:e>
                  <m:sSup>
                    <m:sSupPr>
                      <m:ctrlPr>
                        <w:rPr>
                          <w:rFonts w:ascii="Cambria Math" w:hAnsi="Cambria Math" w:cs="Arial"/>
                          <w:i/>
                        </w:rPr>
                      </m:ctrlPr>
                    </m:sSupPr>
                    <m:e>
                      <m:d>
                        <m:dPr>
                          <m:ctrlPr>
                            <w:rPr>
                              <w:rFonts w:ascii="Cambria Math" w:hAnsi="Cambria Math" w:cs="Arial"/>
                              <w:i/>
                            </w:rPr>
                          </m:ctrlPr>
                        </m:dPr>
                        <m:e>
                          <m:sSubSup>
                            <m:sSubSupPr>
                              <m:ctrlPr>
                                <w:rPr>
                                  <w:rFonts w:ascii="Cambria Math" w:hAnsi="Cambria Math" w:cs="Arial"/>
                                  <w:i/>
                                </w:rPr>
                              </m:ctrlPr>
                            </m:sSubSupPr>
                            <m:e>
                              <m:r>
                                <w:rPr>
                                  <w:rFonts w:ascii="Cambria Math" w:hAnsi="Cambria Math" w:cs="Arial"/>
                                </w:rPr>
                                <m:t>IFT</m:t>
                              </m:r>
                            </m:e>
                            <m:sub>
                              <m:r>
                                <w:rPr>
                                  <w:rFonts w:ascii="Cambria Math" w:hAnsi="Cambria Math" w:cs="Arial"/>
                                </w:rPr>
                                <m:t>i</m:t>
                              </m:r>
                            </m:sub>
                            <m:sup>
                              <m:r>
                                <w:rPr>
                                  <w:rFonts w:ascii="Cambria Math" w:hAnsi="Cambria Math" w:cs="Arial"/>
                                </w:rPr>
                                <m:t>exp</m:t>
                              </m:r>
                            </m:sup>
                          </m:sSubSup>
                          <m:r>
                            <w:rPr>
                              <w:rFonts w:ascii="Cambria Math" w:hAnsi="Cambria Math" w:cs="Arial"/>
                            </w:rPr>
                            <m:t>-</m:t>
                          </m:r>
                          <m:sSubSup>
                            <m:sSubSupPr>
                              <m:ctrlPr>
                                <w:rPr>
                                  <w:rFonts w:ascii="Cambria Math" w:hAnsi="Cambria Math" w:cs="Arial"/>
                                  <w:i/>
                                </w:rPr>
                              </m:ctrlPr>
                            </m:sSubSupPr>
                            <m:e>
                              <m:r>
                                <w:rPr>
                                  <w:rFonts w:ascii="Cambria Math" w:hAnsi="Cambria Math" w:cs="Arial"/>
                                </w:rPr>
                                <m:t>IFT</m:t>
                              </m:r>
                            </m:e>
                            <m:sub>
                              <m:r>
                                <w:rPr>
                                  <w:rFonts w:ascii="Cambria Math" w:hAnsi="Cambria Math" w:cs="Arial"/>
                                </w:rPr>
                                <m:t>i</m:t>
                              </m:r>
                            </m:sub>
                            <m:sup>
                              <m:r>
                                <w:rPr>
                                  <w:rFonts w:ascii="Cambria Math" w:hAnsi="Cambria Math" w:cs="Arial"/>
                                </w:rPr>
                                <m:t>pred</m:t>
                              </m:r>
                            </m:sup>
                          </m:sSubSup>
                        </m:e>
                      </m:d>
                    </m:e>
                    <m:sup>
                      <m:r>
                        <w:rPr>
                          <w:rFonts w:ascii="Cambria Math" w:hAnsi="Cambria Math" w:cs="Arial"/>
                        </w:rPr>
                        <m:t>2</m:t>
                      </m:r>
                    </m:sup>
                  </m:sSup>
                </m:e>
              </m:nary>
            </m:num>
            <m:den>
              <m:sSubSup>
                <m:sSubSupPr>
                  <m:ctrlPr>
                    <w:rPr>
                      <w:rFonts w:ascii="Cambria Math" w:hAnsi="Cambria Math" w:cs="Arial"/>
                      <w:i/>
                    </w:rPr>
                  </m:ctrlPr>
                </m:sSubSupPr>
                <m:e>
                  <m:r>
                    <w:rPr>
                      <w:rFonts w:ascii="Cambria Math" w:hAnsi="Cambria Math" w:cs="Arial"/>
                    </w:rPr>
                    <m:t>IFT</m:t>
                  </m:r>
                </m:e>
                <m:sub>
                  <m:r>
                    <w:rPr>
                      <w:rFonts w:ascii="Cambria Math" w:hAnsi="Cambria Math" w:cs="Arial"/>
                    </w:rPr>
                    <m:t>i</m:t>
                  </m:r>
                </m:sub>
                <m:sup>
                  <m:r>
                    <w:rPr>
                      <w:rFonts w:ascii="Cambria Math" w:hAnsi="Cambria Math" w:cs="Arial"/>
                    </w:rPr>
                    <m:t>exp</m:t>
                  </m:r>
                </m:sup>
              </m:sSubSup>
            </m:den>
          </m:f>
        </m:oMath>
      </m:oMathPara>
    </w:p>
    <w:p w:rsidR="0070579D" w:rsidRPr="005F248C" w:rsidRDefault="00D331F1" w:rsidP="00EE6C33">
      <w:pPr>
        <w:pStyle w:val="ListParagraph"/>
        <w:numPr>
          <w:ilvl w:val="0"/>
          <w:numId w:val="6"/>
        </w:numPr>
        <w:spacing w:after="0" w:line="360" w:lineRule="auto"/>
        <w:ind w:left="0"/>
        <w:contextualSpacing w:val="0"/>
        <w:jc w:val="both"/>
        <w:rPr>
          <w:rFonts w:ascii="Arial" w:hAnsi="Arial" w:cs="Arial"/>
        </w:rPr>
      </w:pPr>
      <w:r w:rsidRPr="005F248C">
        <w:rPr>
          <w:rFonts w:ascii="Arial" w:hAnsi="Arial" w:cs="Arial"/>
        </w:rPr>
        <w:t>ERRSQ/SSE, Residual Sum of Square Error is also defined as:</w:t>
      </w:r>
    </w:p>
    <w:p w:rsidR="00D331F1" w:rsidRPr="005F248C" w:rsidRDefault="00D331F1" w:rsidP="00EE6C33">
      <w:pPr>
        <w:pStyle w:val="ListParagraph"/>
        <w:spacing w:after="0" w:line="360" w:lineRule="auto"/>
        <w:ind w:left="0"/>
        <w:contextualSpacing w:val="0"/>
        <w:jc w:val="both"/>
        <w:rPr>
          <w:rFonts w:ascii="Arial" w:hAnsi="Arial" w:cs="Arial"/>
        </w:rPr>
      </w:pPr>
      <m:oMathPara>
        <m:oMath>
          <m:r>
            <w:rPr>
              <w:rFonts w:ascii="Cambria Math" w:hAnsi="Cambria Math" w:cs="Arial"/>
            </w:rPr>
            <m:t>ERRSQ/SSE=</m:t>
          </m:r>
          <m:nary>
            <m:naryPr>
              <m:chr m:val="∑"/>
              <m:limLoc m:val="undOvr"/>
              <m:ctrlPr>
                <w:rPr>
                  <w:rFonts w:ascii="Cambria Math" w:hAnsi="Cambria Math" w:cs="Arial"/>
                  <w:i/>
                </w:rPr>
              </m:ctrlPr>
            </m:naryPr>
            <m:sub>
              <m:r>
                <w:rPr>
                  <w:rFonts w:ascii="Cambria Math" w:hAnsi="Cambria Math" w:cs="Arial"/>
                </w:rPr>
                <m:t>i=1</m:t>
              </m:r>
            </m:sub>
            <m:sup>
              <m:r>
                <w:rPr>
                  <w:rFonts w:ascii="Cambria Math" w:hAnsi="Cambria Math" w:cs="Arial"/>
                </w:rPr>
                <m:t>N</m:t>
              </m:r>
            </m:sup>
            <m:e>
              <m:sSup>
                <m:sSupPr>
                  <m:ctrlPr>
                    <w:rPr>
                      <w:rFonts w:ascii="Cambria Math" w:hAnsi="Cambria Math" w:cs="Arial"/>
                      <w:i/>
                    </w:rPr>
                  </m:ctrlPr>
                </m:sSupPr>
                <m:e>
                  <m:d>
                    <m:dPr>
                      <m:ctrlPr>
                        <w:rPr>
                          <w:rFonts w:ascii="Cambria Math" w:hAnsi="Cambria Math" w:cs="Arial"/>
                          <w:i/>
                        </w:rPr>
                      </m:ctrlPr>
                    </m:dPr>
                    <m:e>
                      <m:sSubSup>
                        <m:sSubSupPr>
                          <m:ctrlPr>
                            <w:rPr>
                              <w:rFonts w:ascii="Cambria Math" w:hAnsi="Cambria Math" w:cs="Arial"/>
                              <w:i/>
                            </w:rPr>
                          </m:ctrlPr>
                        </m:sSubSupPr>
                        <m:e>
                          <m:r>
                            <w:rPr>
                              <w:rFonts w:ascii="Cambria Math" w:hAnsi="Cambria Math" w:cs="Arial"/>
                            </w:rPr>
                            <m:t>IFT</m:t>
                          </m:r>
                        </m:e>
                        <m:sub>
                          <m:r>
                            <w:rPr>
                              <w:rFonts w:ascii="Cambria Math" w:hAnsi="Cambria Math" w:cs="Arial"/>
                            </w:rPr>
                            <m:t>i</m:t>
                          </m:r>
                        </m:sub>
                        <m:sup>
                          <m:r>
                            <w:rPr>
                              <w:rFonts w:ascii="Cambria Math" w:hAnsi="Cambria Math" w:cs="Arial"/>
                            </w:rPr>
                            <m:t>exp</m:t>
                          </m:r>
                        </m:sup>
                      </m:sSubSup>
                      <m:r>
                        <w:rPr>
                          <w:rFonts w:ascii="Cambria Math" w:hAnsi="Cambria Math" w:cs="Arial"/>
                        </w:rPr>
                        <m:t>-</m:t>
                      </m:r>
                      <m:sSubSup>
                        <m:sSubSupPr>
                          <m:ctrlPr>
                            <w:rPr>
                              <w:rFonts w:ascii="Cambria Math" w:hAnsi="Cambria Math" w:cs="Arial"/>
                              <w:i/>
                            </w:rPr>
                          </m:ctrlPr>
                        </m:sSubSupPr>
                        <m:e>
                          <m:r>
                            <w:rPr>
                              <w:rFonts w:ascii="Cambria Math" w:hAnsi="Cambria Math" w:cs="Arial"/>
                            </w:rPr>
                            <m:t>IFT</m:t>
                          </m:r>
                        </m:e>
                        <m:sub>
                          <m:r>
                            <w:rPr>
                              <w:rFonts w:ascii="Cambria Math" w:hAnsi="Cambria Math" w:cs="Arial"/>
                            </w:rPr>
                            <m:t>i</m:t>
                          </m:r>
                        </m:sub>
                        <m:sup>
                          <m:r>
                            <w:rPr>
                              <w:rFonts w:ascii="Cambria Math" w:hAnsi="Cambria Math" w:cs="Arial"/>
                            </w:rPr>
                            <m:t>pred</m:t>
                          </m:r>
                        </m:sup>
                      </m:sSubSup>
                    </m:e>
                  </m:d>
                </m:e>
                <m:sup>
                  <m:r>
                    <w:rPr>
                      <w:rFonts w:ascii="Cambria Math" w:hAnsi="Cambria Math" w:cs="Arial"/>
                    </w:rPr>
                    <m:t>2</m:t>
                  </m:r>
                </m:sup>
              </m:sSup>
            </m:e>
          </m:nary>
        </m:oMath>
      </m:oMathPara>
    </w:p>
    <w:p w:rsidR="00471164" w:rsidRPr="005F248C" w:rsidRDefault="00471164" w:rsidP="00EE6C33">
      <w:pPr>
        <w:pStyle w:val="ListParagraph"/>
        <w:numPr>
          <w:ilvl w:val="0"/>
          <w:numId w:val="5"/>
        </w:numPr>
        <w:spacing w:after="0" w:line="360" w:lineRule="auto"/>
        <w:ind w:left="0"/>
        <w:contextualSpacing w:val="0"/>
        <w:jc w:val="both"/>
        <w:rPr>
          <w:rFonts w:ascii="Arial" w:hAnsi="Arial" w:cs="Arial"/>
        </w:rPr>
      </w:pPr>
      <w:r w:rsidRPr="005F248C">
        <w:rPr>
          <w:rFonts w:ascii="Arial" w:hAnsi="Arial" w:cs="Arial"/>
        </w:rPr>
        <w:t>ARD, the Average Relative Deviation is defined as:</w:t>
      </w:r>
    </w:p>
    <w:p w:rsidR="00471164" w:rsidRPr="005F248C" w:rsidRDefault="00471164" w:rsidP="00EE6C33">
      <w:pPr>
        <w:pStyle w:val="ListParagraph"/>
        <w:spacing w:after="0" w:line="360" w:lineRule="auto"/>
        <w:ind w:left="0"/>
        <w:contextualSpacing w:val="0"/>
        <w:jc w:val="both"/>
        <w:rPr>
          <w:rFonts w:ascii="Arial" w:hAnsi="Arial" w:cs="Arial"/>
        </w:rPr>
      </w:pPr>
      <m:oMathPara>
        <m:oMath>
          <m:r>
            <w:rPr>
              <w:rFonts w:ascii="Cambria Math" w:hAnsi="Cambria Math" w:cs="Arial"/>
            </w:rPr>
            <m:t>ARE=</m:t>
          </m:r>
          <m:f>
            <m:fPr>
              <m:ctrlPr>
                <w:rPr>
                  <w:rFonts w:ascii="Cambria Math" w:hAnsi="Cambria Math" w:cs="Arial"/>
                  <w:i/>
                </w:rPr>
              </m:ctrlPr>
            </m:fPr>
            <m:num>
              <m:r>
                <w:rPr>
                  <w:rFonts w:ascii="Cambria Math" w:hAnsi="Cambria Math" w:cs="Arial"/>
                </w:rPr>
                <m:t>1</m:t>
              </m:r>
            </m:num>
            <m:den>
              <m:r>
                <w:rPr>
                  <w:rFonts w:ascii="Cambria Math" w:hAnsi="Cambria Math" w:cs="Arial"/>
                </w:rPr>
                <m:t>N</m:t>
              </m:r>
            </m:den>
          </m:f>
          <m:nary>
            <m:naryPr>
              <m:chr m:val="∑"/>
              <m:limLoc m:val="undOvr"/>
              <m:ctrlPr>
                <w:rPr>
                  <w:rFonts w:ascii="Cambria Math" w:hAnsi="Cambria Math" w:cs="Arial"/>
                  <w:i/>
                </w:rPr>
              </m:ctrlPr>
            </m:naryPr>
            <m:sub>
              <m:r>
                <w:rPr>
                  <w:rFonts w:ascii="Cambria Math" w:hAnsi="Cambria Math" w:cs="Arial"/>
                </w:rPr>
                <m:t>i=1</m:t>
              </m:r>
            </m:sub>
            <m:sup>
              <m:r>
                <w:rPr>
                  <w:rFonts w:ascii="Cambria Math" w:hAnsi="Cambria Math" w:cs="Arial"/>
                </w:rPr>
                <m:t>N</m:t>
              </m:r>
            </m:sup>
            <m:e>
              <m:d>
                <m:dPr>
                  <m:ctrlPr>
                    <w:rPr>
                      <w:rFonts w:ascii="Cambria Math" w:hAnsi="Cambria Math" w:cs="Arial"/>
                      <w:i/>
                    </w:rPr>
                  </m:ctrlPr>
                </m:dPr>
                <m:e>
                  <m:f>
                    <m:fPr>
                      <m:ctrlPr>
                        <w:rPr>
                          <w:rFonts w:ascii="Cambria Math" w:hAnsi="Cambria Math" w:cs="Arial"/>
                          <w:i/>
                        </w:rPr>
                      </m:ctrlPr>
                    </m:fPr>
                    <m:num>
                      <m:d>
                        <m:dPr>
                          <m:ctrlPr>
                            <w:rPr>
                              <w:rFonts w:ascii="Cambria Math" w:hAnsi="Cambria Math" w:cs="Arial"/>
                              <w:i/>
                            </w:rPr>
                          </m:ctrlPr>
                        </m:dPr>
                        <m:e>
                          <m:sSubSup>
                            <m:sSubSupPr>
                              <m:ctrlPr>
                                <w:rPr>
                                  <w:rFonts w:ascii="Cambria Math" w:hAnsi="Cambria Math" w:cs="Arial"/>
                                  <w:i/>
                                </w:rPr>
                              </m:ctrlPr>
                            </m:sSubSupPr>
                            <m:e>
                              <m:r>
                                <w:rPr>
                                  <w:rFonts w:ascii="Cambria Math" w:hAnsi="Cambria Math" w:cs="Arial"/>
                                </w:rPr>
                                <m:t>IFT</m:t>
                              </m:r>
                            </m:e>
                            <m:sub>
                              <m:r>
                                <w:rPr>
                                  <w:rFonts w:ascii="Cambria Math" w:hAnsi="Cambria Math" w:cs="Arial"/>
                                </w:rPr>
                                <m:t>i</m:t>
                              </m:r>
                            </m:sub>
                            <m:sup>
                              <m:r>
                                <w:rPr>
                                  <w:rFonts w:ascii="Cambria Math" w:hAnsi="Cambria Math" w:cs="Arial"/>
                                </w:rPr>
                                <m:t>exp</m:t>
                              </m:r>
                            </m:sup>
                          </m:sSubSup>
                          <m:r>
                            <w:rPr>
                              <w:rFonts w:ascii="Cambria Math" w:hAnsi="Cambria Math" w:cs="Arial"/>
                            </w:rPr>
                            <m:t>-</m:t>
                          </m:r>
                          <m:sSubSup>
                            <m:sSubSupPr>
                              <m:ctrlPr>
                                <w:rPr>
                                  <w:rFonts w:ascii="Cambria Math" w:hAnsi="Cambria Math" w:cs="Arial"/>
                                  <w:i/>
                                </w:rPr>
                              </m:ctrlPr>
                            </m:sSubSupPr>
                            <m:e>
                              <m:r>
                                <w:rPr>
                                  <w:rFonts w:ascii="Cambria Math" w:hAnsi="Cambria Math" w:cs="Arial"/>
                                </w:rPr>
                                <m:t>IFT</m:t>
                              </m:r>
                            </m:e>
                            <m:sub>
                              <m:r>
                                <w:rPr>
                                  <w:rFonts w:ascii="Cambria Math" w:hAnsi="Cambria Math" w:cs="Arial"/>
                                </w:rPr>
                                <m:t>i</m:t>
                              </m:r>
                            </m:sub>
                            <m:sup>
                              <m:r>
                                <w:rPr>
                                  <w:rFonts w:ascii="Cambria Math" w:hAnsi="Cambria Math" w:cs="Arial"/>
                                </w:rPr>
                                <m:t>pred</m:t>
                              </m:r>
                            </m:sup>
                          </m:sSubSup>
                        </m:e>
                      </m:d>
                    </m:num>
                    <m:den>
                      <m:sSubSup>
                        <m:sSubSupPr>
                          <m:ctrlPr>
                            <w:rPr>
                              <w:rFonts w:ascii="Cambria Math" w:hAnsi="Cambria Math" w:cs="Arial"/>
                              <w:i/>
                            </w:rPr>
                          </m:ctrlPr>
                        </m:sSubSupPr>
                        <m:e>
                          <m:r>
                            <w:rPr>
                              <w:rFonts w:ascii="Cambria Math" w:hAnsi="Cambria Math" w:cs="Arial"/>
                            </w:rPr>
                            <m:t>IFT</m:t>
                          </m:r>
                        </m:e>
                        <m:sub>
                          <m:r>
                            <w:rPr>
                              <w:rFonts w:ascii="Cambria Math" w:hAnsi="Cambria Math" w:cs="Arial"/>
                            </w:rPr>
                            <m:t>i</m:t>
                          </m:r>
                        </m:sub>
                        <m:sup>
                          <m:r>
                            <w:rPr>
                              <w:rFonts w:ascii="Cambria Math" w:hAnsi="Cambria Math" w:cs="Arial"/>
                            </w:rPr>
                            <m:t>exp</m:t>
                          </m:r>
                        </m:sup>
                      </m:sSubSup>
                    </m:den>
                  </m:f>
                </m:e>
              </m:d>
            </m:e>
          </m:nary>
        </m:oMath>
      </m:oMathPara>
    </w:p>
    <w:p w:rsidR="00D331F1" w:rsidRPr="005F248C" w:rsidRDefault="004C7C2B" w:rsidP="00EE6C33">
      <w:pPr>
        <w:pStyle w:val="ListParagraph"/>
        <w:numPr>
          <w:ilvl w:val="0"/>
          <w:numId w:val="5"/>
        </w:numPr>
        <w:spacing w:after="0" w:line="360" w:lineRule="auto"/>
        <w:ind w:left="0"/>
        <w:contextualSpacing w:val="0"/>
        <w:jc w:val="both"/>
        <w:rPr>
          <w:rFonts w:ascii="Arial" w:hAnsi="Arial" w:cs="Arial"/>
        </w:rPr>
      </w:pPr>
      <w:r w:rsidRPr="005F248C">
        <w:rPr>
          <w:rFonts w:ascii="Arial" w:hAnsi="Arial" w:cs="Arial"/>
        </w:rPr>
        <w:lastRenderedPageBreak/>
        <w:t>ARD%</w:t>
      </w:r>
      <w:r w:rsidR="00D331F1" w:rsidRPr="005F248C">
        <w:rPr>
          <w:rFonts w:ascii="Arial" w:hAnsi="Arial" w:cs="Arial"/>
        </w:rPr>
        <w:t xml:space="preserve">, </w:t>
      </w:r>
      <w:r w:rsidR="00471164" w:rsidRPr="005F248C">
        <w:rPr>
          <w:rFonts w:ascii="Arial" w:hAnsi="Arial" w:cs="Arial"/>
        </w:rPr>
        <w:t>the Percentage Average Relative Deviation</w:t>
      </w:r>
      <w:r w:rsidR="00605512" w:rsidRPr="005F248C">
        <w:rPr>
          <w:rFonts w:ascii="Arial" w:hAnsi="Arial" w:cs="Arial"/>
        </w:rPr>
        <w:t xml:space="preserve"> is defined as:</w:t>
      </w:r>
    </w:p>
    <w:p w:rsidR="00605512" w:rsidRPr="005F248C" w:rsidRDefault="00C345B5" w:rsidP="00EE6C33">
      <w:pPr>
        <w:pStyle w:val="ListParagraph"/>
        <w:spacing w:after="0" w:line="360" w:lineRule="auto"/>
        <w:ind w:left="0"/>
        <w:contextualSpacing w:val="0"/>
        <w:jc w:val="both"/>
        <w:rPr>
          <w:rFonts w:ascii="Arial" w:hAnsi="Arial" w:cs="Arial"/>
        </w:rPr>
      </w:pPr>
      <m:oMathPara>
        <m:oMath>
          <m:r>
            <w:rPr>
              <w:rFonts w:ascii="Cambria Math" w:hAnsi="Cambria Math" w:cs="Arial"/>
            </w:rPr>
            <m:t>ARD%=</m:t>
          </m:r>
          <m:f>
            <m:fPr>
              <m:ctrlPr>
                <w:rPr>
                  <w:rFonts w:ascii="Cambria Math" w:hAnsi="Cambria Math" w:cs="Arial"/>
                  <w:i/>
                </w:rPr>
              </m:ctrlPr>
            </m:fPr>
            <m:num>
              <m:r>
                <w:rPr>
                  <w:rFonts w:ascii="Cambria Math" w:hAnsi="Cambria Math" w:cs="Arial"/>
                </w:rPr>
                <m:t>100</m:t>
              </m:r>
            </m:num>
            <m:den>
              <m:r>
                <w:rPr>
                  <w:rFonts w:ascii="Cambria Math" w:hAnsi="Cambria Math" w:cs="Arial"/>
                </w:rPr>
                <m:t>N</m:t>
              </m:r>
            </m:den>
          </m:f>
          <m:nary>
            <m:naryPr>
              <m:chr m:val="∑"/>
              <m:limLoc m:val="undOvr"/>
              <m:ctrlPr>
                <w:rPr>
                  <w:rFonts w:ascii="Cambria Math" w:hAnsi="Cambria Math" w:cs="Arial"/>
                  <w:i/>
                </w:rPr>
              </m:ctrlPr>
            </m:naryPr>
            <m:sub>
              <m:r>
                <w:rPr>
                  <w:rFonts w:ascii="Cambria Math" w:hAnsi="Cambria Math" w:cs="Arial"/>
                </w:rPr>
                <m:t>i=1</m:t>
              </m:r>
            </m:sub>
            <m:sup>
              <m:r>
                <w:rPr>
                  <w:rFonts w:ascii="Cambria Math" w:hAnsi="Cambria Math" w:cs="Arial"/>
                </w:rPr>
                <m:t>N</m:t>
              </m:r>
            </m:sup>
            <m:e>
              <m:d>
                <m:dPr>
                  <m:ctrlPr>
                    <w:rPr>
                      <w:rFonts w:ascii="Cambria Math" w:hAnsi="Cambria Math" w:cs="Arial"/>
                      <w:i/>
                    </w:rPr>
                  </m:ctrlPr>
                </m:dPr>
                <m:e>
                  <m:f>
                    <m:fPr>
                      <m:ctrlPr>
                        <w:rPr>
                          <w:rFonts w:ascii="Cambria Math" w:hAnsi="Cambria Math" w:cs="Arial"/>
                          <w:i/>
                        </w:rPr>
                      </m:ctrlPr>
                    </m:fPr>
                    <m:num>
                      <m:d>
                        <m:dPr>
                          <m:ctrlPr>
                            <w:rPr>
                              <w:rFonts w:ascii="Cambria Math" w:hAnsi="Cambria Math" w:cs="Arial"/>
                              <w:i/>
                            </w:rPr>
                          </m:ctrlPr>
                        </m:dPr>
                        <m:e>
                          <m:sSubSup>
                            <m:sSubSupPr>
                              <m:ctrlPr>
                                <w:rPr>
                                  <w:rFonts w:ascii="Cambria Math" w:hAnsi="Cambria Math" w:cs="Arial"/>
                                  <w:i/>
                                </w:rPr>
                              </m:ctrlPr>
                            </m:sSubSupPr>
                            <m:e>
                              <m:r>
                                <w:rPr>
                                  <w:rFonts w:ascii="Cambria Math" w:hAnsi="Cambria Math" w:cs="Arial"/>
                                </w:rPr>
                                <m:t>IFT</m:t>
                              </m:r>
                            </m:e>
                            <m:sub>
                              <m:r>
                                <w:rPr>
                                  <w:rFonts w:ascii="Cambria Math" w:hAnsi="Cambria Math" w:cs="Arial"/>
                                </w:rPr>
                                <m:t>i</m:t>
                              </m:r>
                            </m:sub>
                            <m:sup>
                              <m:r>
                                <w:rPr>
                                  <w:rFonts w:ascii="Cambria Math" w:hAnsi="Cambria Math" w:cs="Arial"/>
                                </w:rPr>
                                <m:t>exp</m:t>
                              </m:r>
                            </m:sup>
                          </m:sSubSup>
                          <m:r>
                            <w:rPr>
                              <w:rFonts w:ascii="Cambria Math" w:hAnsi="Cambria Math" w:cs="Arial"/>
                            </w:rPr>
                            <m:t>-</m:t>
                          </m:r>
                          <m:sSubSup>
                            <m:sSubSupPr>
                              <m:ctrlPr>
                                <w:rPr>
                                  <w:rFonts w:ascii="Cambria Math" w:hAnsi="Cambria Math" w:cs="Arial"/>
                                  <w:i/>
                                </w:rPr>
                              </m:ctrlPr>
                            </m:sSubSupPr>
                            <m:e>
                              <m:r>
                                <w:rPr>
                                  <w:rFonts w:ascii="Cambria Math" w:hAnsi="Cambria Math" w:cs="Arial"/>
                                </w:rPr>
                                <m:t>IFT</m:t>
                              </m:r>
                            </m:e>
                            <m:sub>
                              <m:r>
                                <w:rPr>
                                  <w:rFonts w:ascii="Cambria Math" w:hAnsi="Cambria Math" w:cs="Arial"/>
                                </w:rPr>
                                <m:t>i</m:t>
                              </m:r>
                            </m:sub>
                            <m:sup>
                              <m:r>
                                <w:rPr>
                                  <w:rFonts w:ascii="Cambria Math" w:hAnsi="Cambria Math" w:cs="Arial"/>
                                </w:rPr>
                                <m:t>pred</m:t>
                              </m:r>
                            </m:sup>
                          </m:sSubSup>
                        </m:e>
                      </m:d>
                    </m:num>
                    <m:den>
                      <m:sSubSup>
                        <m:sSubSupPr>
                          <m:ctrlPr>
                            <w:rPr>
                              <w:rFonts w:ascii="Cambria Math" w:hAnsi="Cambria Math" w:cs="Arial"/>
                              <w:i/>
                            </w:rPr>
                          </m:ctrlPr>
                        </m:sSubSupPr>
                        <m:e>
                          <m:r>
                            <w:rPr>
                              <w:rFonts w:ascii="Cambria Math" w:hAnsi="Cambria Math" w:cs="Arial"/>
                            </w:rPr>
                            <m:t>IFT</m:t>
                          </m:r>
                        </m:e>
                        <m:sub>
                          <m:r>
                            <w:rPr>
                              <w:rFonts w:ascii="Cambria Math" w:hAnsi="Cambria Math" w:cs="Arial"/>
                            </w:rPr>
                            <m:t>i</m:t>
                          </m:r>
                        </m:sub>
                        <m:sup>
                          <m:r>
                            <w:rPr>
                              <w:rFonts w:ascii="Cambria Math" w:hAnsi="Cambria Math" w:cs="Arial"/>
                            </w:rPr>
                            <m:t>exp</m:t>
                          </m:r>
                        </m:sup>
                      </m:sSubSup>
                    </m:den>
                  </m:f>
                </m:e>
              </m:d>
            </m:e>
          </m:nary>
        </m:oMath>
      </m:oMathPara>
    </w:p>
    <w:p w:rsidR="00D075EF" w:rsidRPr="005F248C" w:rsidRDefault="002807F7" w:rsidP="00EE6C33">
      <w:pPr>
        <w:pStyle w:val="ListParagraph"/>
        <w:numPr>
          <w:ilvl w:val="0"/>
          <w:numId w:val="5"/>
        </w:numPr>
        <w:spacing w:after="0" w:line="360" w:lineRule="auto"/>
        <w:ind w:left="0"/>
        <w:contextualSpacing w:val="0"/>
        <w:jc w:val="both"/>
        <w:rPr>
          <w:rFonts w:ascii="Arial" w:hAnsi="Arial" w:cs="Arial"/>
        </w:rPr>
      </w:pPr>
      <w:r w:rsidRPr="005F248C">
        <w:rPr>
          <w:rFonts w:ascii="Arial" w:hAnsi="Arial" w:cs="Arial"/>
        </w:rPr>
        <w:t>Standard Deviation, a measure indicating the distribution of the values:</w:t>
      </w:r>
    </w:p>
    <w:p w:rsidR="002807F7" w:rsidRPr="005F248C" w:rsidRDefault="002807F7" w:rsidP="00EE6C33">
      <w:pPr>
        <w:pStyle w:val="ListParagraph"/>
        <w:spacing w:after="0" w:line="360" w:lineRule="auto"/>
        <w:ind w:left="0"/>
        <w:contextualSpacing w:val="0"/>
        <w:jc w:val="both"/>
        <w:rPr>
          <w:rFonts w:ascii="Arial" w:hAnsi="Arial" w:cs="Arial"/>
        </w:rPr>
      </w:pPr>
      <m:oMathPara>
        <m:oMath>
          <m:r>
            <w:rPr>
              <w:rFonts w:ascii="Cambria Math" w:hAnsi="Cambria Math" w:cs="Arial"/>
            </w:rPr>
            <m:t>SD=</m:t>
          </m:r>
          <m:rad>
            <m:radPr>
              <m:degHide m:val="1"/>
              <m:ctrlPr>
                <w:rPr>
                  <w:rFonts w:ascii="Cambria Math" w:hAnsi="Cambria Math" w:cs="Arial"/>
                  <w:i/>
                </w:rPr>
              </m:ctrlPr>
            </m:radPr>
            <m:deg/>
            <m:e>
              <m:f>
                <m:fPr>
                  <m:ctrlPr>
                    <w:rPr>
                      <w:rFonts w:ascii="Cambria Math" w:hAnsi="Cambria Math" w:cs="Arial"/>
                      <w:i/>
                    </w:rPr>
                  </m:ctrlPr>
                </m:fPr>
                <m:num>
                  <m:r>
                    <w:rPr>
                      <w:rFonts w:ascii="Cambria Math" w:hAnsi="Cambria Math" w:cs="Arial"/>
                    </w:rPr>
                    <m:t>1</m:t>
                  </m:r>
                </m:num>
                <m:den>
                  <m:r>
                    <w:rPr>
                      <w:rFonts w:ascii="Cambria Math" w:hAnsi="Cambria Math" w:cs="Arial"/>
                    </w:rPr>
                    <m:t>N-1</m:t>
                  </m:r>
                </m:den>
              </m:f>
              <m:nary>
                <m:naryPr>
                  <m:chr m:val="∑"/>
                  <m:limLoc m:val="undOvr"/>
                  <m:ctrlPr>
                    <w:rPr>
                      <w:rFonts w:ascii="Cambria Math" w:hAnsi="Cambria Math" w:cs="Arial"/>
                      <w:i/>
                    </w:rPr>
                  </m:ctrlPr>
                </m:naryPr>
                <m:sub>
                  <m:r>
                    <w:rPr>
                      <w:rFonts w:ascii="Cambria Math" w:hAnsi="Cambria Math" w:cs="Arial"/>
                    </w:rPr>
                    <m:t>i=1</m:t>
                  </m:r>
                </m:sub>
                <m:sup>
                  <m:r>
                    <w:rPr>
                      <w:rFonts w:ascii="Cambria Math" w:hAnsi="Cambria Math" w:cs="Arial"/>
                    </w:rPr>
                    <m:t>N</m:t>
                  </m:r>
                </m:sup>
                <m:e>
                  <m:sSup>
                    <m:sSupPr>
                      <m:ctrlPr>
                        <w:rPr>
                          <w:rFonts w:ascii="Cambria Math" w:hAnsi="Cambria Math" w:cs="Arial"/>
                          <w:i/>
                        </w:rPr>
                      </m:ctrlPr>
                    </m:sSupPr>
                    <m:e>
                      <m:d>
                        <m:dPr>
                          <m:ctrlPr>
                            <w:rPr>
                              <w:rFonts w:ascii="Cambria Math" w:hAnsi="Cambria Math" w:cs="Arial"/>
                              <w:i/>
                            </w:rPr>
                          </m:ctrlPr>
                        </m:dPr>
                        <m:e>
                          <m:f>
                            <m:fPr>
                              <m:ctrlPr>
                                <w:rPr>
                                  <w:rFonts w:ascii="Cambria Math" w:hAnsi="Cambria Math" w:cs="Arial"/>
                                  <w:i/>
                                </w:rPr>
                              </m:ctrlPr>
                            </m:fPr>
                            <m:num>
                              <m:sSubSup>
                                <m:sSubSupPr>
                                  <m:ctrlPr>
                                    <w:rPr>
                                      <w:rFonts w:ascii="Cambria Math" w:hAnsi="Cambria Math" w:cs="Arial"/>
                                      <w:i/>
                                    </w:rPr>
                                  </m:ctrlPr>
                                </m:sSubSupPr>
                                <m:e>
                                  <m:r>
                                    <w:rPr>
                                      <w:rFonts w:ascii="Cambria Math" w:hAnsi="Cambria Math" w:cs="Arial"/>
                                    </w:rPr>
                                    <m:t>IFT</m:t>
                                  </m:r>
                                </m:e>
                                <m:sub>
                                  <m:r>
                                    <w:rPr>
                                      <w:rFonts w:ascii="Cambria Math" w:hAnsi="Cambria Math" w:cs="Arial"/>
                                    </w:rPr>
                                    <m:t>i</m:t>
                                  </m:r>
                                </m:sub>
                                <m:sup>
                                  <m:r>
                                    <w:rPr>
                                      <w:rFonts w:ascii="Cambria Math" w:hAnsi="Cambria Math" w:cs="Arial"/>
                                    </w:rPr>
                                    <m:t>exp</m:t>
                                  </m:r>
                                </m:sup>
                              </m:sSubSup>
                              <m:r>
                                <w:rPr>
                                  <w:rFonts w:ascii="Cambria Math" w:hAnsi="Cambria Math" w:cs="Arial"/>
                                </w:rPr>
                                <m:t>-</m:t>
                              </m:r>
                              <m:sSubSup>
                                <m:sSubSupPr>
                                  <m:ctrlPr>
                                    <w:rPr>
                                      <w:rFonts w:ascii="Cambria Math" w:hAnsi="Cambria Math" w:cs="Arial"/>
                                      <w:i/>
                                    </w:rPr>
                                  </m:ctrlPr>
                                </m:sSubSupPr>
                                <m:e>
                                  <m:r>
                                    <w:rPr>
                                      <w:rFonts w:ascii="Cambria Math" w:hAnsi="Cambria Math" w:cs="Arial"/>
                                    </w:rPr>
                                    <m:t>IFT</m:t>
                                  </m:r>
                                </m:e>
                                <m:sub>
                                  <m:r>
                                    <w:rPr>
                                      <w:rFonts w:ascii="Cambria Math" w:hAnsi="Cambria Math" w:cs="Arial"/>
                                    </w:rPr>
                                    <m:t>i</m:t>
                                  </m:r>
                                </m:sub>
                                <m:sup>
                                  <m:r>
                                    <w:rPr>
                                      <w:rFonts w:ascii="Cambria Math" w:hAnsi="Cambria Math" w:cs="Arial"/>
                                    </w:rPr>
                                    <m:t>pred</m:t>
                                  </m:r>
                                </m:sup>
                              </m:sSubSup>
                            </m:num>
                            <m:den>
                              <m:sSubSup>
                                <m:sSubSupPr>
                                  <m:ctrlPr>
                                    <w:rPr>
                                      <w:rFonts w:ascii="Cambria Math" w:hAnsi="Cambria Math" w:cs="Arial"/>
                                      <w:i/>
                                    </w:rPr>
                                  </m:ctrlPr>
                                </m:sSubSupPr>
                                <m:e>
                                  <m:r>
                                    <w:rPr>
                                      <w:rFonts w:ascii="Cambria Math" w:hAnsi="Cambria Math" w:cs="Arial"/>
                                    </w:rPr>
                                    <m:t>IFT</m:t>
                                  </m:r>
                                </m:e>
                                <m:sub>
                                  <m:r>
                                    <w:rPr>
                                      <w:rFonts w:ascii="Cambria Math" w:hAnsi="Cambria Math" w:cs="Arial"/>
                                    </w:rPr>
                                    <m:t>i</m:t>
                                  </m:r>
                                </m:sub>
                                <m:sup>
                                  <m:r>
                                    <w:rPr>
                                      <w:rFonts w:ascii="Cambria Math" w:hAnsi="Cambria Math" w:cs="Arial"/>
                                    </w:rPr>
                                    <m:t>exp</m:t>
                                  </m:r>
                                </m:sup>
                              </m:sSubSup>
                            </m:den>
                          </m:f>
                        </m:e>
                      </m:d>
                    </m:e>
                    <m:sup>
                      <m:r>
                        <w:rPr>
                          <w:rFonts w:ascii="Cambria Math" w:hAnsi="Cambria Math" w:cs="Arial"/>
                        </w:rPr>
                        <m:t>2</m:t>
                      </m:r>
                    </m:sup>
                  </m:sSup>
                </m:e>
              </m:nary>
            </m:e>
          </m:rad>
        </m:oMath>
      </m:oMathPara>
    </w:p>
    <w:p w:rsidR="004C7C2B" w:rsidRPr="005F248C" w:rsidRDefault="004C7C2B" w:rsidP="00EE6C33">
      <w:pPr>
        <w:pStyle w:val="ListParagraph"/>
        <w:numPr>
          <w:ilvl w:val="0"/>
          <w:numId w:val="5"/>
        </w:numPr>
        <w:spacing w:after="0" w:line="360" w:lineRule="auto"/>
        <w:ind w:left="0"/>
        <w:contextualSpacing w:val="0"/>
        <w:jc w:val="both"/>
        <w:rPr>
          <w:rFonts w:ascii="Arial" w:hAnsi="Arial" w:cs="Arial"/>
        </w:rPr>
      </w:pPr>
      <w:r w:rsidRPr="005F248C">
        <w:rPr>
          <w:rFonts w:ascii="Arial" w:hAnsi="Arial" w:cs="Arial"/>
        </w:rPr>
        <w:t>Mean Square of Error, the average of the squares of discrepancies between the calculated values and the target:</w:t>
      </w:r>
    </w:p>
    <w:p w:rsidR="009D1E96" w:rsidRPr="005F248C" w:rsidRDefault="009D1E96" w:rsidP="00EE6C33">
      <w:pPr>
        <w:pStyle w:val="ListParagraph"/>
        <w:spacing w:after="0" w:line="360" w:lineRule="auto"/>
        <w:ind w:left="0"/>
        <w:contextualSpacing w:val="0"/>
        <w:jc w:val="both"/>
        <w:rPr>
          <w:rFonts w:ascii="Arial" w:hAnsi="Arial" w:cs="Arial"/>
        </w:rPr>
      </w:pPr>
      <m:oMathPara>
        <m:oMath>
          <m:r>
            <w:rPr>
              <w:rFonts w:ascii="Cambria Math" w:hAnsi="Cambria Math" w:cs="Arial"/>
            </w:rPr>
            <m:t>MSE=</m:t>
          </m:r>
          <m:f>
            <m:fPr>
              <m:ctrlPr>
                <w:rPr>
                  <w:rFonts w:ascii="Cambria Math" w:hAnsi="Cambria Math" w:cs="Arial"/>
                  <w:i/>
                </w:rPr>
              </m:ctrlPr>
            </m:fPr>
            <m:num>
              <m:r>
                <w:rPr>
                  <w:rFonts w:ascii="Cambria Math" w:hAnsi="Cambria Math" w:cs="Arial"/>
                </w:rPr>
                <m:t>1</m:t>
              </m:r>
            </m:num>
            <m:den>
              <m:r>
                <w:rPr>
                  <w:rFonts w:ascii="Cambria Math" w:hAnsi="Cambria Math" w:cs="Arial"/>
                </w:rPr>
                <m:t>N</m:t>
              </m:r>
            </m:den>
          </m:f>
          <m:nary>
            <m:naryPr>
              <m:chr m:val="∑"/>
              <m:limLoc m:val="undOvr"/>
              <m:ctrlPr>
                <w:rPr>
                  <w:rFonts w:ascii="Cambria Math" w:hAnsi="Cambria Math" w:cs="Arial"/>
                  <w:i/>
                </w:rPr>
              </m:ctrlPr>
            </m:naryPr>
            <m:sub>
              <m:r>
                <w:rPr>
                  <w:rFonts w:ascii="Cambria Math" w:hAnsi="Cambria Math" w:cs="Arial"/>
                </w:rPr>
                <m:t>i=1</m:t>
              </m:r>
            </m:sub>
            <m:sup>
              <m:r>
                <w:rPr>
                  <w:rFonts w:ascii="Cambria Math" w:hAnsi="Cambria Math" w:cs="Arial"/>
                </w:rPr>
                <m:t>N</m:t>
              </m:r>
            </m:sup>
            <m:e>
              <m:sSup>
                <m:sSupPr>
                  <m:ctrlPr>
                    <w:rPr>
                      <w:rFonts w:ascii="Cambria Math" w:hAnsi="Cambria Math" w:cs="Arial"/>
                      <w:i/>
                    </w:rPr>
                  </m:ctrlPr>
                </m:sSupPr>
                <m:e>
                  <m:d>
                    <m:dPr>
                      <m:ctrlPr>
                        <w:rPr>
                          <w:rFonts w:ascii="Cambria Math" w:hAnsi="Cambria Math" w:cs="Arial"/>
                          <w:i/>
                        </w:rPr>
                      </m:ctrlPr>
                    </m:dPr>
                    <m:e>
                      <m:sSubSup>
                        <m:sSubSupPr>
                          <m:ctrlPr>
                            <w:rPr>
                              <w:rFonts w:ascii="Cambria Math" w:hAnsi="Cambria Math" w:cs="Arial"/>
                              <w:i/>
                            </w:rPr>
                          </m:ctrlPr>
                        </m:sSubSupPr>
                        <m:e>
                          <m:r>
                            <w:rPr>
                              <w:rFonts w:ascii="Cambria Math" w:hAnsi="Cambria Math" w:cs="Arial"/>
                            </w:rPr>
                            <m:t>IFT</m:t>
                          </m:r>
                        </m:e>
                        <m:sub>
                          <m:r>
                            <w:rPr>
                              <w:rFonts w:ascii="Cambria Math" w:hAnsi="Cambria Math" w:cs="Arial"/>
                            </w:rPr>
                            <m:t>i</m:t>
                          </m:r>
                        </m:sub>
                        <m:sup>
                          <m:r>
                            <w:rPr>
                              <w:rFonts w:ascii="Cambria Math" w:hAnsi="Cambria Math" w:cs="Arial"/>
                            </w:rPr>
                            <m:t>exp</m:t>
                          </m:r>
                        </m:sup>
                      </m:sSubSup>
                      <m:r>
                        <w:rPr>
                          <w:rFonts w:ascii="Cambria Math" w:hAnsi="Cambria Math" w:cs="Arial"/>
                        </w:rPr>
                        <m:t>-</m:t>
                      </m:r>
                      <m:sSubSup>
                        <m:sSubSupPr>
                          <m:ctrlPr>
                            <w:rPr>
                              <w:rFonts w:ascii="Cambria Math" w:hAnsi="Cambria Math" w:cs="Arial"/>
                              <w:i/>
                            </w:rPr>
                          </m:ctrlPr>
                        </m:sSubSupPr>
                        <m:e>
                          <m:r>
                            <w:rPr>
                              <w:rFonts w:ascii="Cambria Math" w:hAnsi="Cambria Math" w:cs="Arial"/>
                            </w:rPr>
                            <m:t>IFT</m:t>
                          </m:r>
                        </m:e>
                        <m:sub>
                          <m:r>
                            <w:rPr>
                              <w:rFonts w:ascii="Cambria Math" w:hAnsi="Cambria Math" w:cs="Arial"/>
                            </w:rPr>
                            <m:t>i</m:t>
                          </m:r>
                        </m:sub>
                        <m:sup>
                          <m:r>
                            <w:rPr>
                              <w:rFonts w:ascii="Cambria Math" w:hAnsi="Cambria Math" w:cs="Arial"/>
                            </w:rPr>
                            <m:t>pred</m:t>
                          </m:r>
                        </m:sup>
                      </m:sSubSup>
                    </m:e>
                  </m:d>
                </m:e>
                <m:sup>
                  <m:r>
                    <w:rPr>
                      <w:rFonts w:ascii="Cambria Math" w:hAnsi="Cambria Math" w:cs="Arial"/>
                    </w:rPr>
                    <m:t>2</m:t>
                  </m:r>
                </m:sup>
              </m:sSup>
            </m:e>
          </m:nary>
        </m:oMath>
      </m:oMathPara>
    </w:p>
    <w:p w:rsidR="00D075EF" w:rsidRPr="005F248C" w:rsidRDefault="004C7C2B" w:rsidP="00EE6C33">
      <w:pPr>
        <w:pStyle w:val="ListParagraph"/>
        <w:numPr>
          <w:ilvl w:val="0"/>
          <w:numId w:val="5"/>
        </w:numPr>
        <w:spacing w:after="0" w:line="360" w:lineRule="auto"/>
        <w:ind w:left="0"/>
        <w:contextualSpacing w:val="0"/>
        <w:jc w:val="both"/>
        <w:rPr>
          <w:rFonts w:ascii="Arial" w:hAnsi="Arial" w:cs="Arial"/>
        </w:rPr>
      </w:pPr>
      <w:r w:rsidRPr="005F248C">
        <w:rPr>
          <w:rFonts w:ascii="Arial" w:hAnsi="Arial" w:cs="Arial"/>
        </w:rPr>
        <w:t>Root Men Square of Error, the second root of the MSE</w:t>
      </w:r>
    </w:p>
    <w:p w:rsidR="009D1E96" w:rsidRPr="005F248C" w:rsidRDefault="009D1E96" w:rsidP="00EE6C33">
      <w:pPr>
        <w:pStyle w:val="ListParagraph"/>
        <w:spacing w:after="0" w:line="360" w:lineRule="auto"/>
        <w:ind w:left="0"/>
        <w:contextualSpacing w:val="0"/>
        <w:jc w:val="both"/>
        <w:rPr>
          <w:rFonts w:ascii="Arial" w:hAnsi="Arial" w:cs="Arial"/>
        </w:rPr>
      </w:pPr>
      <m:oMathPara>
        <m:oMath>
          <m:r>
            <w:rPr>
              <w:rFonts w:ascii="Cambria Math" w:hAnsi="Cambria Math" w:cs="Arial"/>
            </w:rPr>
            <m:t>RMSE=</m:t>
          </m:r>
          <m:rad>
            <m:radPr>
              <m:degHide m:val="1"/>
              <m:ctrlPr>
                <w:rPr>
                  <w:rFonts w:ascii="Cambria Math" w:hAnsi="Cambria Math" w:cs="Arial"/>
                  <w:i/>
                </w:rPr>
              </m:ctrlPr>
            </m:radPr>
            <m:deg/>
            <m:e>
              <m:f>
                <m:fPr>
                  <m:ctrlPr>
                    <w:rPr>
                      <w:rFonts w:ascii="Cambria Math" w:hAnsi="Cambria Math" w:cs="Arial"/>
                      <w:i/>
                    </w:rPr>
                  </m:ctrlPr>
                </m:fPr>
                <m:num>
                  <m:r>
                    <w:rPr>
                      <w:rFonts w:ascii="Cambria Math" w:hAnsi="Cambria Math" w:cs="Arial"/>
                    </w:rPr>
                    <m:t>1</m:t>
                  </m:r>
                </m:num>
                <m:den>
                  <m:r>
                    <w:rPr>
                      <w:rFonts w:ascii="Cambria Math" w:hAnsi="Cambria Math" w:cs="Arial"/>
                    </w:rPr>
                    <m:t>N</m:t>
                  </m:r>
                </m:den>
              </m:f>
              <m:nary>
                <m:naryPr>
                  <m:chr m:val="∑"/>
                  <m:limLoc m:val="undOvr"/>
                  <m:ctrlPr>
                    <w:rPr>
                      <w:rFonts w:ascii="Cambria Math" w:hAnsi="Cambria Math" w:cs="Arial"/>
                      <w:i/>
                    </w:rPr>
                  </m:ctrlPr>
                </m:naryPr>
                <m:sub>
                  <m:r>
                    <w:rPr>
                      <w:rFonts w:ascii="Cambria Math" w:hAnsi="Cambria Math" w:cs="Arial"/>
                    </w:rPr>
                    <m:t>i=1</m:t>
                  </m:r>
                </m:sub>
                <m:sup>
                  <m:r>
                    <w:rPr>
                      <w:rFonts w:ascii="Cambria Math" w:hAnsi="Cambria Math" w:cs="Arial"/>
                    </w:rPr>
                    <m:t>N</m:t>
                  </m:r>
                </m:sup>
                <m:e>
                  <m:sSup>
                    <m:sSupPr>
                      <m:ctrlPr>
                        <w:rPr>
                          <w:rFonts w:ascii="Cambria Math" w:hAnsi="Cambria Math" w:cs="Arial"/>
                          <w:i/>
                        </w:rPr>
                      </m:ctrlPr>
                    </m:sSupPr>
                    <m:e>
                      <m:d>
                        <m:dPr>
                          <m:ctrlPr>
                            <w:rPr>
                              <w:rFonts w:ascii="Cambria Math" w:hAnsi="Cambria Math" w:cs="Arial"/>
                              <w:i/>
                            </w:rPr>
                          </m:ctrlPr>
                        </m:dPr>
                        <m:e>
                          <m:sSubSup>
                            <m:sSubSupPr>
                              <m:ctrlPr>
                                <w:rPr>
                                  <w:rFonts w:ascii="Cambria Math" w:hAnsi="Cambria Math" w:cs="Arial"/>
                                  <w:i/>
                                </w:rPr>
                              </m:ctrlPr>
                            </m:sSubSupPr>
                            <m:e>
                              <m:r>
                                <w:rPr>
                                  <w:rFonts w:ascii="Cambria Math" w:hAnsi="Cambria Math" w:cs="Arial"/>
                                </w:rPr>
                                <m:t>IFT</m:t>
                              </m:r>
                            </m:e>
                            <m:sub>
                              <m:r>
                                <w:rPr>
                                  <w:rFonts w:ascii="Cambria Math" w:hAnsi="Cambria Math" w:cs="Arial"/>
                                </w:rPr>
                                <m:t>i</m:t>
                              </m:r>
                            </m:sub>
                            <m:sup>
                              <m:r>
                                <w:rPr>
                                  <w:rFonts w:ascii="Cambria Math" w:hAnsi="Cambria Math" w:cs="Arial"/>
                                </w:rPr>
                                <m:t>exp</m:t>
                              </m:r>
                            </m:sup>
                          </m:sSubSup>
                          <m:r>
                            <w:rPr>
                              <w:rFonts w:ascii="Cambria Math" w:hAnsi="Cambria Math" w:cs="Arial"/>
                            </w:rPr>
                            <m:t>-</m:t>
                          </m:r>
                          <m:sSubSup>
                            <m:sSubSupPr>
                              <m:ctrlPr>
                                <w:rPr>
                                  <w:rFonts w:ascii="Cambria Math" w:hAnsi="Cambria Math" w:cs="Arial"/>
                                  <w:i/>
                                </w:rPr>
                              </m:ctrlPr>
                            </m:sSubSupPr>
                            <m:e>
                              <m:r>
                                <w:rPr>
                                  <w:rFonts w:ascii="Cambria Math" w:hAnsi="Cambria Math" w:cs="Arial"/>
                                </w:rPr>
                                <m:t>IFT</m:t>
                              </m:r>
                            </m:e>
                            <m:sub>
                              <m:r>
                                <w:rPr>
                                  <w:rFonts w:ascii="Cambria Math" w:hAnsi="Cambria Math" w:cs="Arial"/>
                                </w:rPr>
                                <m:t>i</m:t>
                              </m:r>
                            </m:sub>
                            <m:sup>
                              <m:r>
                                <w:rPr>
                                  <w:rFonts w:ascii="Cambria Math" w:hAnsi="Cambria Math" w:cs="Arial"/>
                                </w:rPr>
                                <m:t>pred</m:t>
                              </m:r>
                            </m:sup>
                          </m:sSubSup>
                        </m:e>
                      </m:d>
                    </m:e>
                    <m:sup>
                      <m:r>
                        <w:rPr>
                          <w:rFonts w:ascii="Cambria Math" w:hAnsi="Cambria Math" w:cs="Arial"/>
                        </w:rPr>
                        <m:t>2</m:t>
                      </m:r>
                    </m:sup>
                  </m:sSup>
                </m:e>
              </m:nary>
            </m:e>
          </m:rad>
        </m:oMath>
      </m:oMathPara>
    </w:p>
    <w:p w:rsidR="00D075EF" w:rsidRPr="005F248C" w:rsidRDefault="004C7C2B" w:rsidP="00EE6C33">
      <w:pPr>
        <w:pStyle w:val="ListParagraph"/>
        <w:numPr>
          <w:ilvl w:val="0"/>
          <w:numId w:val="5"/>
        </w:numPr>
        <w:spacing w:after="0" w:line="360" w:lineRule="auto"/>
        <w:ind w:left="0"/>
        <w:contextualSpacing w:val="0"/>
        <w:jc w:val="both"/>
        <w:rPr>
          <w:rFonts w:ascii="Arial" w:hAnsi="Arial" w:cs="Arial"/>
        </w:rPr>
      </w:pPr>
      <w:r w:rsidRPr="005F248C">
        <w:rPr>
          <w:rFonts w:ascii="Arial" w:hAnsi="Arial" w:cs="Arial"/>
        </w:rPr>
        <w:t xml:space="preserve">Absolute Average Relative Deviation, the absolute average relative </w:t>
      </w:r>
      <w:r w:rsidR="00C345B5" w:rsidRPr="005F248C">
        <w:rPr>
          <w:rFonts w:ascii="Arial" w:hAnsi="Arial" w:cs="Arial"/>
        </w:rPr>
        <w:t>A</w:t>
      </w:r>
      <w:r w:rsidRPr="005F248C">
        <w:rPr>
          <w:rFonts w:ascii="Arial" w:hAnsi="Arial" w:cs="Arial"/>
        </w:rPr>
        <w:t>ARD:</w:t>
      </w:r>
    </w:p>
    <w:p w:rsidR="006F4635" w:rsidRPr="005F248C" w:rsidRDefault="00C345B5" w:rsidP="00EE6C33">
      <w:pPr>
        <w:pStyle w:val="ListParagraph"/>
        <w:spacing w:after="0" w:line="360" w:lineRule="auto"/>
        <w:ind w:left="0"/>
        <w:contextualSpacing w:val="0"/>
        <w:jc w:val="both"/>
        <w:rPr>
          <w:rFonts w:ascii="Arial" w:hAnsi="Arial" w:cs="Arial"/>
        </w:rPr>
      </w:pPr>
      <m:oMathPara>
        <m:oMath>
          <m:r>
            <w:rPr>
              <w:rFonts w:ascii="Cambria Math" w:hAnsi="Cambria Math" w:cs="Arial"/>
            </w:rPr>
            <m:t>AARD%=</m:t>
          </m:r>
          <m:f>
            <m:fPr>
              <m:ctrlPr>
                <w:rPr>
                  <w:rFonts w:ascii="Cambria Math" w:hAnsi="Cambria Math" w:cs="Arial"/>
                  <w:i/>
                </w:rPr>
              </m:ctrlPr>
            </m:fPr>
            <m:num>
              <m:r>
                <w:rPr>
                  <w:rFonts w:ascii="Cambria Math" w:hAnsi="Cambria Math" w:cs="Arial"/>
                </w:rPr>
                <m:t>100</m:t>
              </m:r>
            </m:num>
            <m:den>
              <m:r>
                <w:rPr>
                  <w:rFonts w:ascii="Cambria Math" w:hAnsi="Cambria Math" w:cs="Arial"/>
                </w:rPr>
                <m:t>N</m:t>
              </m:r>
            </m:den>
          </m:f>
          <m:nary>
            <m:naryPr>
              <m:chr m:val="∑"/>
              <m:limLoc m:val="undOvr"/>
              <m:ctrlPr>
                <w:rPr>
                  <w:rFonts w:ascii="Cambria Math" w:hAnsi="Cambria Math" w:cs="Arial"/>
                  <w:i/>
                </w:rPr>
              </m:ctrlPr>
            </m:naryPr>
            <m:sub>
              <m:r>
                <w:rPr>
                  <w:rFonts w:ascii="Cambria Math" w:hAnsi="Cambria Math" w:cs="Arial"/>
                </w:rPr>
                <m:t>i=1</m:t>
              </m:r>
            </m:sub>
            <m:sup>
              <m:r>
                <w:rPr>
                  <w:rFonts w:ascii="Cambria Math" w:hAnsi="Cambria Math" w:cs="Arial"/>
                </w:rPr>
                <m:t>N</m:t>
              </m:r>
            </m:sup>
            <m:e>
              <m:d>
                <m:dPr>
                  <m:begChr m:val="|"/>
                  <m:endChr m:val="|"/>
                  <m:ctrlPr>
                    <w:rPr>
                      <w:rFonts w:ascii="Cambria Math" w:hAnsi="Cambria Math" w:cs="Arial"/>
                      <w:i/>
                    </w:rPr>
                  </m:ctrlPr>
                </m:dPr>
                <m:e>
                  <m:d>
                    <m:dPr>
                      <m:ctrlPr>
                        <w:rPr>
                          <w:rFonts w:ascii="Cambria Math" w:hAnsi="Cambria Math" w:cs="Arial"/>
                          <w:i/>
                        </w:rPr>
                      </m:ctrlPr>
                    </m:dPr>
                    <m:e>
                      <m:f>
                        <m:fPr>
                          <m:ctrlPr>
                            <w:rPr>
                              <w:rFonts w:ascii="Cambria Math" w:hAnsi="Cambria Math" w:cs="Arial"/>
                              <w:i/>
                            </w:rPr>
                          </m:ctrlPr>
                        </m:fPr>
                        <m:num>
                          <m:d>
                            <m:dPr>
                              <m:ctrlPr>
                                <w:rPr>
                                  <w:rFonts w:ascii="Cambria Math" w:hAnsi="Cambria Math" w:cs="Arial"/>
                                  <w:i/>
                                </w:rPr>
                              </m:ctrlPr>
                            </m:dPr>
                            <m:e>
                              <m:sSubSup>
                                <m:sSubSupPr>
                                  <m:ctrlPr>
                                    <w:rPr>
                                      <w:rFonts w:ascii="Cambria Math" w:hAnsi="Cambria Math" w:cs="Arial"/>
                                      <w:i/>
                                    </w:rPr>
                                  </m:ctrlPr>
                                </m:sSubSupPr>
                                <m:e>
                                  <m:r>
                                    <w:rPr>
                                      <w:rFonts w:ascii="Cambria Math" w:hAnsi="Cambria Math" w:cs="Arial"/>
                                    </w:rPr>
                                    <m:t>IFT</m:t>
                                  </m:r>
                                </m:e>
                                <m:sub>
                                  <m:r>
                                    <w:rPr>
                                      <w:rFonts w:ascii="Cambria Math" w:hAnsi="Cambria Math" w:cs="Arial"/>
                                    </w:rPr>
                                    <m:t>i</m:t>
                                  </m:r>
                                </m:sub>
                                <m:sup>
                                  <m:r>
                                    <w:rPr>
                                      <w:rFonts w:ascii="Cambria Math" w:hAnsi="Cambria Math" w:cs="Arial"/>
                                    </w:rPr>
                                    <m:t>exp</m:t>
                                  </m:r>
                                </m:sup>
                              </m:sSubSup>
                              <m:r>
                                <w:rPr>
                                  <w:rFonts w:ascii="Cambria Math" w:hAnsi="Cambria Math" w:cs="Arial"/>
                                </w:rPr>
                                <m:t>-</m:t>
                              </m:r>
                              <m:sSubSup>
                                <m:sSubSupPr>
                                  <m:ctrlPr>
                                    <w:rPr>
                                      <w:rFonts w:ascii="Cambria Math" w:hAnsi="Cambria Math" w:cs="Arial"/>
                                      <w:i/>
                                    </w:rPr>
                                  </m:ctrlPr>
                                </m:sSubSupPr>
                                <m:e>
                                  <m:r>
                                    <w:rPr>
                                      <w:rFonts w:ascii="Cambria Math" w:hAnsi="Cambria Math" w:cs="Arial"/>
                                    </w:rPr>
                                    <m:t>IFT</m:t>
                                  </m:r>
                                </m:e>
                                <m:sub>
                                  <m:r>
                                    <w:rPr>
                                      <w:rFonts w:ascii="Cambria Math" w:hAnsi="Cambria Math" w:cs="Arial"/>
                                    </w:rPr>
                                    <m:t>i</m:t>
                                  </m:r>
                                </m:sub>
                                <m:sup>
                                  <m:r>
                                    <w:rPr>
                                      <w:rFonts w:ascii="Cambria Math" w:hAnsi="Cambria Math" w:cs="Arial"/>
                                    </w:rPr>
                                    <m:t>pred</m:t>
                                  </m:r>
                                </m:sup>
                              </m:sSubSup>
                            </m:e>
                          </m:d>
                        </m:num>
                        <m:den>
                          <m:sSubSup>
                            <m:sSubSupPr>
                              <m:ctrlPr>
                                <w:rPr>
                                  <w:rFonts w:ascii="Cambria Math" w:hAnsi="Cambria Math" w:cs="Arial"/>
                                  <w:i/>
                                </w:rPr>
                              </m:ctrlPr>
                            </m:sSubSupPr>
                            <m:e>
                              <m:r>
                                <w:rPr>
                                  <w:rFonts w:ascii="Cambria Math" w:hAnsi="Cambria Math" w:cs="Arial"/>
                                </w:rPr>
                                <m:t>IFT</m:t>
                              </m:r>
                            </m:e>
                            <m:sub>
                              <m:r>
                                <w:rPr>
                                  <w:rFonts w:ascii="Cambria Math" w:hAnsi="Cambria Math" w:cs="Arial"/>
                                </w:rPr>
                                <m:t>i</m:t>
                              </m:r>
                            </m:sub>
                            <m:sup>
                              <m:r>
                                <w:rPr>
                                  <w:rFonts w:ascii="Cambria Math" w:hAnsi="Cambria Math" w:cs="Arial"/>
                                </w:rPr>
                                <m:t>exp</m:t>
                              </m:r>
                            </m:sup>
                          </m:sSubSup>
                        </m:den>
                      </m:f>
                    </m:e>
                  </m:d>
                </m:e>
              </m:d>
            </m:e>
          </m:nary>
        </m:oMath>
      </m:oMathPara>
    </w:p>
    <w:p w:rsidR="00D06665" w:rsidRDefault="00D06665" w:rsidP="00EE6C33">
      <w:pPr>
        <w:spacing w:after="0" w:line="360" w:lineRule="auto"/>
        <w:rPr>
          <w:rFonts w:ascii="Arial" w:hAnsi="Arial" w:cs="Arial"/>
        </w:rPr>
      </w:pPr>
    </w:p>
    <w:p w:rsidR="00413CDD" w:rsidRPr="005F248C" w:rsidRDefault="006B01DB" w:rsidP="00FC2FBE">
      <w:pPr>
        <w:spacing w:after="0" w:line="360" w:lineRule="auto"/>
        <w:jc w:val="both"/>
        <w:rPr>
          <w:rFonts w:ascii="Arial" w:hAnsi="Arial" w:cs="Arial"/>
        </w:rPr>
      </w:pPr>
      <w:r w:rsidRPr="005F248C">
        <w:rPr>
          <w:rFonts w:ascii="Arial" w:hAnsi="Arial" w:cs="Arial"/>
        </w:rPr>
        <w:t xml:space="preserve">The lower values of the SD, AAD, MSE, RMSE, and AARD, the higher would be the accuracy of the model. The reverse is true in case of the </w:t>
      </w:r>
      <m:oMath>
        <m:sSup>
          <m:sSupPr>
            <m:ctrlPr>
              <w:rPr>
                <w:rFonts w:ascii="Cambria Math" w:hAnsi="Cambria Math" w:cs="Arial"/>
                <w:i/>
              </w:rPr>
            </m:ctrlPr>
          </m:sSupPr>
          <m:e>
            <m:r>
              <w:rPr>
                <w:rFonts w:ascii="Cambria Math" w:hAnsi="Cambria Math" w:cs="Arial"/>
              </w:rPr>
              <m:t>R</m:t>
            </m:r>
          </m:e>
          <m:sup>
            <m:r>
              <w:rPr>
                <w:rFonts w:ascii="Cambria Math" w:hAnsi="Cambria Math" w:cs="Arial"/>
              </w:rPr>
              <m:t>2</m:t>
            </m:r>
          </m:sup>
        </m:sSup>
      </m:oMath>
      <w:r w:rsidRPr="005F248C">
        <w:rPr>
          <w:rFonts w:ascii="Arial" w:hAnsi="Arial" w:cs="Arial"/>
        </w:rPr>
        <w:t xml:space="preserve"> </w:t>
      </w:r>
      <w:r w:rsidR="00F8518A" w:rsidRPr="005F248C">
        <w:rPr>
          <w:rFonts w:ascii="Arial" w:hAnsi="Arial" w:cs="Arial"/>
        </w:rPr>
        <w:t>parameter</w:t>
      </w:r>
      <w:r w:rsidR="00F8518A">
        <w:rPr>
          <w:rFonts w:ascii="Arial" w:hAnsi="Arial" w:cs="Arial"/>
        </w:rPr>
        <w:t xml:space="preserve">. </w:t>
      </w:r>
      <m:oMath>
        <m:sSup>
          <m:sSupPr>
            <m:ctrlPr>
              <w:rPr>
                <w:rFonts w:ascii="Cambria Math" w:hAnsi="Cambria Math" w:cs="Arial"/>
                <w:i/>
              </w:rPr>
            </m:ctrlPr>
          </m:sSupPr>
          <m:e>
            <m:r>
              <w:rPr>
                <w:rFonts w:ascii="Cambria Math" w:hAnsi="Cambria Math" w:cs="Arial"/>
              </w:rPr>
              <m:t>R</m:t>
            </m:r>
          </m:e>
          <m:sup>
            <m:r>
              <w:rPr>
                <w:rFonts w:ascii="Cambria Math" w:hAnsi="Cambria Math" w:cs="Arial"/>
              </w:rPr>
              <m:t>2</m:t>
            </m:r>
          </m:sup>
        </m:sSup>
      </m:oMath>
      <w:r w:rsidR="00E54AC5" w:rsidRPr="005F248C">
        <w:rPr>
          <w:rFonts w:ascii="Arial" w:hAnsi="Arial" w:cs="Arial"/>
        </w:rPr>
        <w:t xml:space="preserve">:  From Table 1-6, Determination coefficient has more value at 443K then at 323K for </w:t>
      </w:r>
      <m:oMath>
        <m:r>
          <w:rPr>
            <w:rFonts w:ascii="Cambria Math" w:hAnsi="Cambria Math" w:cs="Arial"/>
          </w:rPr>
          <m:t>C7+</m:t>
        </m:r>
        <m:sSub>
          <m:sSubPr>
            <m:ctrlPr>
              <w:rPr>
                <w:rFonts w:ascii="Cambria Math" w:hAnsi="Cambria Math" w:cs="Arial"/>
                <w:i/>
              </w:rPr>
            </m:ctrlPr>
          </m:sSubPr>
          <m:e>
            <m:r>
              <w:rPr>
                <w:rFonts w:ascii="Cambria Math" w:hAnsi="Cambria Math" w:cs="Arial"/>
              </w:rPr>
              <m:t>CH</m:t>
            </m:r>
          </m:e>
          <m:sub>
            <m:r>
              <w:rPr>
                <w:rFonts w:ascii="Cambria Math" w:hAnsi="Cambria Math" w:cs="Arial"/>
              </w:rPr>
              <m:t>4</m:t>
            </m:r>
          </m:sub>
        </m:sSub>
      </m:oMath>
      <w:r w:rsidR="00E54AC5" w:rsidRPr="005F248C">
        <w:rPr>
          <w:rFonts w:ascii="Arial" w:hAnsi="Arial" w:cs="Arial"/>
        </w:rPr>
        <w:t xml:space="preserve"> while for </w:t>
      </w:r>
      <m:oMath>
        <m:r>
          <w:rPr>
            <w:rFonts w:ascii="Cambria Math" w:hAnsi="Cambria Math" w:cs="Arial"/>
          </w:rPr>
          <m:t xml:space="preserve">C7+ </m:t>
        </m:r>
        <m:sSub>
          <m:sSubPr>
            <m:ctrlPr>
              <w:rPr>
                <w:rFonts w:ascii="Cambria Math" w:hAnsi="Cambria Math" w:cs="Arial"/>
                <w:i/>
              </w:rPr>
            </m:ctrlPr>
          </m:sSubPr>
          <m:e>
            <m:r>
              <w:rPr>
                <w:rFonts w:ascii="Cambria Math" w:hAnsi="Cambria Math" w:cs="Arial"/>
              </w:rPr>
              <m:t>CO</m:t>
            </m:r>
          </m:e>
          <m:sub>
            <m:r>
              <w:rPr>
                <w:rFonts w:ascii="Cambria Math" w:hAnsi="Cambria Math" w:cs="Arial"/>
              </w:rPr>
              <m:t>2</m:t>
            </m:r>
          </m:sub>
        </m:sSub>
      </m:oMath>
      <w:r w:rsidR="00E54AC5" w:rsidRPr="005F248C">
        <w:rPr>
          <w:rFonts w:ascii="Arial" w:hAnsi="Arial" w:cs="Arial"/>
        </w:rPr>
        <w:t xml:space="preserve"> it is nearly constant. The same was noted for mixtures of all alkanes and natural gases used in this study. So, at higher temperature the accuracy of the model is good.</w:t>
      </w:r>
    </w:p>
    <w:p w:rsidR="00A37A46" w:rsidRPr="002F3EF3" w:rsidRDefault="00A377B5" w:rsidP="00A37A46">
      <w:pPr>
        <w:pStyle w:val="NormalWeb"/>
        <w:spacing w:before="0" w:beforeAutospacing="0" w:after="0" w:afterAutospacing="0" w:line="360" w:lineRule="auto"/>
        <w:jc w:val="both"/>
        <w:rPr>
          <w:rFonts w:ascii="Arial" w:hAnsi="Arial" w:cs="Arial"/>
          <w:sz w:val="22"/>
          <w:szCs w:val="22"/>
          <w:highlight w:val="yellow"/>
        </w:rPr>
      </w:pPr>
      <w:r w:rsidRPr="005F248C">
        <w:rPr>
          <w:rFonts w:ascii="Arial" w:hAnsi="Arial" w:cs="Arial"/>
          <w:sz w:val="22"/>
          <w:szCs w:val="22"/>
        </w:rPr>
        <w:t>The lower values of standard deviation (SD), average absolute deviation (AAD), mean squared error (MSE), root mean squared error (RMSE), and average absolute relative deviation (AARD) indicate greater accuracy in the</w:t>
      </w:r>
      <w:r w:rsidR="00DD260E" w:rsidRPr="005F248C">
        <w:rPr>
          <w:rFonts w:ascii="Arial" w:hAnsi="Arial" w:cs="Arial"/>
          <w:sz w:val="22"/>
          <w:szCs w:val="22"/>
        </w:rPr>
        <w:t xml:space="preserve"> model. The opposite is true for the </w:t>
      </w:r>
      <m:oMath>
        <m:sSup>
          <m:sSupPr>
            <m:ctrlPr>
              <w:rPr>
                <w:rFonts w:ascii="Cambria Math" w:hAnsi="Cambria Math" w:cs="Arial"/>
                <w:i/>
                <w:sz w:val="22"/>
                <w:szCs w:val="22"/>
              </w:rPr>
            </m:ctrlPr>
          </m:sSupPr>
          <m:e>
            <m:r>
              <w:rPr>
                <w:rFonts w:ascii="Cambria Math" w:hAnsi="Cambria Math" w:cs="Arial"/>
                <w:sz w:val="22"/>
                <w:szCs w:val="22"/>
              </w:rPr>
              <m:t>R</m:t>
            </m:r>
          </m:e>
          <m:sup>
            <m:r>
              <w:rPr>
                <w:rFonts w:ascii="Cambria Math" w:hAnsi="Cambria Math" w:cs="Arial"/>
                <w:sz w:val="22"/>
                <w:szCs w:val="22"/>
              </w:rPr>
              <m:t>2</m:t>
            </m:r>
          </m:sup>
        </m:sSup>
      </m:oMath>
      <w:r w:rsidR="00DD260E" w:rsidRPr="005F248C">
        <w:rPr>
          <w:rFonts w:ascii="Arial" w:hAnsi="Arial" w:cs="Arial"/>
          <w:sz w:val="22"/>
          <w:szCs w:val="22"/>
        </w:rPr>
        <w:t>parameter</w:t>
      </w:r>
      <w:r w:rsidRPr="005F248C">
        <w:rPr>
          <w:rFonts w:ascii="Arial" w:hAnsi="Arial" w:cs="Arial"/>
          <w:sz w:val="22"/>
          <w:szCs w:val="22"/>
        </w:rPr>
        <w:t>. According to Table 1-6, the coefficient of determination</w:t>
      </w:r>
      <m:oMath>
        <m:sSup>
          <m:sSupPr>
            <m:ctrlPr>
              <w:rPr>
                <w:rFonts w:ascii="Cambria Math" w:hAnsi="Cambria Math" w:cs="Arial"/>
                <w:sz w:val="22"/>
                <w:szCs w:val="22"/>
              </w:rPr>
            </m:ctrlPr>
          </m:sSupPr>
          <m:e>
            <m:r>
              <m:rPr>
                <m:sty m:val="p"/>
              </m:rPr>
              <w:rPr>
                <w:rFonts w:ascii="Cambria Math" w:hAnsi="Cambria Math" w:cs="Arial"/>
                <w:sz w:val="22"/>
                <w:szCs w:val="22"/>
              </w:rPr>
              <m:t>(R</m:t>
            </m:r>
          </m:e>
          <m:sup>
            <m:r>
              <m:rPr>
                <m:sty m:val="p"/>
              </m:rPr>
              <w:rPr>
                <w:rFonts w:ascii="Cambria Math" w:hAnsi="Cambria Math" w:cs="Arial"/>
                <w:sz w:val="22"/>
                <w:szCs w:val="22"/>
              </w:rPr>
              <m:t>2</m:t>
            </m:r>
          </m:sup>
        </m:sSup>
      </m:oMath>
      <w:r w:rsidR="00DD260E" w:rsidRPr="005F248C">
        <w:rPr>
          <w:rFonts w:ascii="Arial" w:hAnsi="Arial" w:cs="Arial"/>
          <w:sz w:val="22"/>
          <w:szCs w:val="22"/>
        </w:rPr>
        <w:t xml:space="preserve">) </w:t>
      </w:r>
      <w:r w:rsidRPr="005F248C">
        <w:rPr>
          <w:rFonts w:ascii="Arial" w:hAnsi="Arial" w:cs="Arial"/>
          <w:sz w:val="22"/>
          <w:szCs w:val="22"/>
        </w:rPr>
        <w:t>is higher at 443K than at 323K; however, it remains relative</w:t>
      </w:r>
      <w:r w:rsidR="00DD260E" w:rsidRPr="005F248C">
        <w:rPr>
          <w:rFonts w:ascii="Arial" w:hAnsi="Arial" w:cs="Arial"/>
          <w:sz w:val="22"/>
          <w:szCs w:val="22"/>
        </w:rPr>
        <w:t>ly constant</w:t>
      </w:r>
      <w:r w:rsidRPr="005F248C">
        <w:rPr>
          <w:rFonts w:ascii="Arial" w:hAnsi="Arial" w:cs="Arial"/>
          <w:sz w:val="22"/>
          <w:szCs w:val="22"/>
        </w:rPr>
        <w:t xml:space="preserve"> at these temperatures. The mixtures of all alkanes and natural gases examined in this study exhibited similar trends at these temperatures. At the elevated temperature of 443K, the model's accuracy is deemed acceptable. Regarding the chi-square analysis, the accuracy of the model is more reliable at 323K compared to 443K, as in</w:t>
      </w:r>
      <w:r w:rsidR="00DD260E" w:rsidRPr="005F248C">
        <w:rPr>
          <w:rFonts w:ascii="Arial" w:hAnsi="Arial" w:cs="Arial"/>
          <w:sz w:val="22"/>
          <w:szCs w:val="22"/>
        </w:rPr>
        <w:t>dicated by the lower value. The same</w:t>
      </w:r>
      <w:r w:rsidRPr="005F248C">
        <w:rPr>
          <w:rFonts w:ascii="Arial" w:hAnsi="Arial" w:cs="Arial"/>
          <w:sz w:val="22"/>
          <w:szCs w:val="22"/>
        </w:rPr>
        <w:t xml:space="preserve"> observation has also been noted in the mixtures of all alkanes and natural gases utilized in this study. For the standard deviation (SD), the values are higher at 323K than at 443K. Therefore, the selected model and mixture show better performance at higher temperatures compared to lower temperatures. In contrast, the percentage average relative deviation (ARD%) indicates that the selected model and mixture perform better at lower temperatures. The findings from the study on alkane and natural gas performance reveal a nuanced relationship between temperature and</w:t>
      </w:r>
      <w:r w:rsidR="00DD260E" w:rsidRPr="005F248C">
        <w:rPr>
          <w:rFonts w:ascii="Arial" w:hAnsi="Arial" w:cs="Arial"/>
          <w:sz w:val="22"/>
          <w:szCs w:val="22"/>
        </w:rPr>
        <w:t xml:space="preserve"> efficiency for</w:t>
      </w:r>
      <w:r w:rsidRPr="005F248C">
        <w:rPr>
          <w:rFonts w:ascii="Arial" w:hAnsi="Arial" w:cs="Arial"/>
          <w:sz w:val="22"/>
          <w:szCs w:val="22"/>
        </w:rPr>
        <w:t xml:space="preserve"> these mixtures</w:t>
      </w:r>
      <w:r w:rsidR="00DD260E" w:rsidRPr="005F248C">
        <w:rPr>
          <w:rFonts w:ascii="Arial" w:hAnsi="Arial" w:cs="Arial"/>
          <w:sz w:val="22"/>
          <w:szCs w:val="22"/>
        </w:rPr>
        <w:t xml:space="preserve"> and the model considered</w:t>
      </w:r>
      <w:r w:rsidRPr="005F248C">
        <w:rPr>
          <w:rFonts w:ascii="Arial" w:hAnsi="Arial" w:cs="Arial"/>
          <w:sz w:val="22"/>
          <w:szCs w:val="22"/>
        </w:rPr>
        <w:t xml:space="preserve">. </w:t>
      </w:r>
      <w:r w:rsidR="00DD260E" w:rsidRPr="005F248C">
        <w:rPr>
          <w:rFonts w:ascii="Arial" w:hAnsi="Arial" w:cs="Arial"/>
          <w:sz w:val="22"/>
          <w:szCs w:val="22"/>
        </w:rPr>
        <w:t>T</w:t>
      </w:r>
      <w:r w:rsidRPr="005F248C">
        <w:rPr>
          <w:rFonts w:ascii="Arial" w:hAnsi="Arial" w:cs="Arial"/>
          <w:sz w:val="22"/>
          <w:szCs w:val="22"/>
        </w:rPr>
        <w:t xml:space="preserve">he performance disparities became more pronounced with temperature </w:t>
      </w:r>
      <w:r w:rsidRPr="005F248C">
        <w:rPr>
          <w:rFonts w:ascii="Arial" w:hAnsi="Arial" w:cs="Arial"/>
          <w:sz w:val="22"/>
          <w:szCs w:val="22"/>
        </w:rPr>
        <w:lastRenderedPageBreak/>
        <w:t>variations. Notably, the increased standard deviation at 323K compared to 443K suggests that higher temperatures yield more consistent performance outcomes, which could be advantageous for applications requiring reliability. Conversely, the ARD% metric underscores that these mixtures demonstrate improved efficiency at lower temperatures, highlighting a complex interplay between thermal conditions</w:t>
      </w:r>
      <w:r w:rsidR="00334B23" w:rsidRPr="005F248C">
        <w:rPr>
          <w:rFonts w:ascii="Arial" w:hAnsi="Arial" w:cs="Arial"/>
          <w:sz w:val="22"/>
          <w:szCs w:val="22"/>
        </w:rPr>
        <w:t>, model selected</w:t>
      </w:r>
      <w:r w:rsidRPr="005F248C">
        <w:rPr>
          <w:rFonts w:ascii="Arial" w:hAnsi="Arial" w:cs="Arial"/>
          <w:sz w:val="22"/>
          <w:szCs w:val="22"/>
        </w:rPr>
        <w:t xml:space="preserve"> and performance </w:t>
      </w:r>
      <w:r w:rsidRPr="00F14A6F">
        <w:rPr>
          <w:rFonts w:ascii="Arial" w:hAnsi="Arial" w:cs="Arial"/>
          <w:sz w:val="22"/>
          <w:szCs w:val="22"/>
        </w:rPr>
        <w:t xml:space="preserve">metrics. </w:t>
      </w:r>
      <w:r w:rsidR="00F14A6F" w:rsidRPr="002F3EF3">
        <w:rPr>
          <w:rFonts w:ascii="Arial" w:eastAsia="Calibri" w:hAnsi="Arial" w:cs="Arial"/>
          <w:sz w:val="22"/>
          <w:szCs w:val="22"/>
          <w:highlight w:val="yellow"/>
          <w:lang w:val="en-IN"/>
        </w:rPr>
        <w:t>The prime objective of this research was to make progress in the modelling the IFTs between diverse n-alkanes and CH</w:t>
      </w:r>
      <w:r w:rsidR="00F14A6F" w:rsidRPr="002F3EF3">
        <w:rPr>
          <w:rFonts w:ascii="Arial" w:eastAsia="Calibri" w:hAnsi="Arial" w:cs="Arial"/>
          <w:sz w:val="22"/>
          <w:szCs w:val="22"/>
          <w:highlight w:val="yellow"/>
          <w:vertAlign w:val="subscript"/>
          <w:lang w:val="en-IN"/>
        </w:rPr>
        <w:t>4</w:t>
      </w:r>
      <w:r w:rsidR="00F14A6F" w:rsidRPr="002F3EF3">
        <w:rPr>
          <w:rFonts w:ascii="Arial" w:eastAsia="Calibri" w:hAnsi="Arial" w:cs="Arial"/>
          <w:sz w:val="22"/>
          <w:szCs w:val="22"/>
          <w:highlight w:val="yellow"/>
          <w:lang w:val="en-IN"/>
        </w:rPr>
        <w:t xml:space="preserve"> and CO</w:t>
      </w:r>
      <w:r w:rsidR="00F14A6F" w:rsidRPr="002F3EF3">
        <w:rPr>
          <w:rFonts w:ascii="Arial" w:eastAsia="Calibri" w:hAnsi="Arial" w:cs="Arial"/>
          <w:sz w:val="22"/>
          <w:szCs w:val="22"/>
          <w:highlight w:val="yellow"/>
          <w:vertAlign w:val="subscript"/>
          <w:lang w:val="en-IN"/>
        </w:rPr>
        <w:t>2</w:t>
      </w:r>
      <w:r w:rsidR="00F14A6F" w:rsidRPr="002F3EF3">
        <w:rPr>
          <w:rFonts w:ascii="Arial" w:eastAsia="Calibri" w:hAnsi="Arial" w:cs="Arial"/>
          <w:sz w:val="22"/>
          <w:szCs w:val="22"/>
          <w:highlight w:val="yellow"/>
          <w:lang w:val="en-IN"/>
        </w:rPr>
        <w:t xml:space="preserve"> natural gases. This research involved several statistical measures and graphical descriptions to aid the accuracy analysis of the proposed model. </w:t>
      </w:r>
      <w:r w:rsidR="00643088" w:rsidRPr="002F3EF3">
        <w:rPr>
          <w:rFonts w:ascii="Arial" w:hAnsi="Arial" w:cs="Arial"/>
          <w:sz w:val="22"/>
          <w:szCs w:val="22"/>
          <w:highlight w:val="yellow"/>
        </w:rPr>
        <w:t xml:space="preserve">For IFT predictions, the </w:t>
      </w:r>
      <w:proofErr w:type="spellStart"/>
      <w:r w:rsidR="00643088" w:rsidRPr="002F3EF3">
        <w:rPr>
          <w:rFonts w:ascii="Arial" w:hAnsi="Arial" w:cs="Arial"/>
          <w:sz w:val="22"/>
          <w:szCs w:val="22"/>
          <w:highlight w:val="yellow"/>
        </w:rPr>
        <w:t>parachor</w:t>
      </w:r>
      <w:proofErr w:type="spellEnd"/>
      <w:r w:rsidR="00643088" w:rsidRPr="002F3EF3">
        <w:rPr>
          <w:rFonts w:ascii="Arial" w:hAnsi="Arial" w:cs="Arial"/>
          <w:sz w:val="22"/>
          <w:szCs w:val="22"/>
          <w:highlight w:val="yellow"/>
        </w:rPr>
        <w:t xml:space="preserve"> method (and its derivatives) is the most commonly employed</w:t>
      </w:r>
      <w:r w:rsidR="00D233B4" w:rsidRPr="002F3EF3">
        <w:rPr>
          <w:rFonts w:ascii="Arial" w:hAnsi="Arial" w:cs="Arial"/>
          <w:sz w:val="22"/>
          <w:szCs w:val="22"/>
          <w:highlight w:val="yellow"/>
        </w:rPr>
        <w:t xml:space="preserve"> </w:t>
      </w:r>
      <w:r w:rsidR="00643088" w:rsidRPr="002F3EF3">
        <w:rPr>
          <w:rFonts w:ascii="Arial" w:hAnsi="Arial" w:cs="Arial"/>
          <w:sz w:val="22"/>
          <w:szCs w:val="22"/>
          <w:highlight w:val="yellow"/>
        </w:rPr>
        <w:t xml:space="preserve">in the petroleum industry due to its ease of </w:t>
      </w:r>
      <w:r w:rsidR="0096717F" w:rsidRPr="002F3EF3">
        <w:rPr>
          <w:rFonts w:ascii="Arial" w:hAnsi="Arial" w:cs="Arial"/>
          <w:sz w:val="22"/>
          <w:szCs w:val="22"/>
          <w:highlight w:val="yellow"/>
        </w:rPr>
        <w:t>application.</w:t>
      </w:r>
      <w:r w:rsidR="00643088" w:rsidRPr="002F3EF3">
        <w:rPr>
          <w:rFonts w:ascii="Arial" w:hAnsi="Arial" w:cs="Arial"/>
          <w:sz w:val="22"/>
          <w:szCs w:val="22"/>
          <w:highlight w:val="yellow"/>
        </w:rPr>
        <w:t xml:space="preserve"> Unfortunately, when used predictively, it is often inefficient. Indeed, the </w:t>
      </w:r>
      <w:proofErr w:type="spellStart"/>
      <w:r w:rsidR="00643088" w:rsidRPr="002F3EF3">
        <w:rPr>
          <w:rFonts w:ascii="Arial" w:hAnsi="Arial" w:cs="Arial"/>
          <w:sz w:val="22"/>
          <w:szCs w:val="22"/>
          <w:highlight w:val="yellow"/>
        </w:rPr>
        <w:t>parachors</w:t>
      </w:r>
      <w:proofErr w:type="spellEnd"/>
      <w:r w:rsidR="00643088" w:rsidRPr="002F3EF3">
        <w:rPr>
          <w:rFonts w:ascii="Arial" w:hAnsi="Arial" w:cs="Arial"/>
          <w:sz w:val="22"/>
          <w:szCs w:val="22"/>
          <w:highlight w:val="yellow"/>
        </w:rPr>
        <w:t xml:space="preserve"> are often modified to match experimental findings. As a result, accurate estimates of the surface tension of petroleum mixtures remain uncertain. We use theoretical models such as cubic plus association (CPA), simplified perturbed chain statistical associating fluid theory (</w:t>
      </w:r>
      <w:proofErr w:type="spellStart"/>
      <w:r w:rsidR="00643088" w:rsidRPr="002F3EF3">
        <w:rPr>
          <w:rFonts w:ascii="Arial" w:hAnsi="Arial" w:cs="Arial"/>
          <w:sz w:val="22"/>
          <w:szCs w:val="22"/>
          <w:highlight w:val="yellow"/>
        </w:rPr>
        <w:t>Spc</w:t>
      </w:r>
      <w:proofErr w:type="spellEnd"/>
      <w:r w:rsidR="00643088" w:rsidRPr="002F3EF3">
        <w:rPr>
          <w:rFonts w:ascii="Arial" w:hAnsi="Arial" w:cs="Arial"/>
          <w:sz w:val="22"/>
          <w:szCs w:val="22"/>
          <w:highlight w:val="yellow"/>
        </w:rPr>
        <w:t xml:space="preserve"> - SAFT), SAFT VR-Mie, perturbed chain SAFT (PC SAFT) equation of state, and GT, LGT, and DGT combined with an equation of state for predicting interfacial tension because they offer superior accuracy and more comprehensive in accounting for complex physical phenomena, and have a wider range of applicability than traditional, often empirical methods. This paper is a part of systematic application of the gradient theory of fluid mixtures. In this paper we gave very good estimates of the interfacial tension made of natural gases and n-alkanes. These gradient theory and equation of state-based interfacial tension models have the following main advantages: </w:t>
      </w:r>
    </w:p>
    <w:p w:rsidR="00A37A46" w:rsidRPr="002F3EF3" w:rsidRDefault="00643088" w:rsidP="00A37A46">
      <w:pPr>
        <w:pStyle w:val="NormalWeb"/>
        <w:spacing w:before="0" w:beforeAutospacing="0" w:after="0" w:afterAutospacing="0" w:line="360" w:lineRule="auto"/>
        <w:jc w:val="both"/>
        <w:rPr>
          <w:rFonts w:ascii="Arial" w:hAnsi="Arial" w:cs="Arial"/>
          <w:sz w:val="22"/>
          <w:szCs w:val="22"/>
          <w:highlight w:val="yellow"/>
        </w:rPr>
      </w:pPr>
      <w:r w:rsidRPr="002F3EF3">
        <w:rPr>
          <w:rFonts w:ascii="Arial" w:hAnsi="Arial" w:cs="Arial"/>
          <w:sz w:val="22"/>
          <w:szCs w:val="22"/>
          <w:highlight w:val="yellow"/>
        </w:rPr>
        <w:t xml:space="preserve">(1) </w:t>
      </w:r>
      <w:r w:rsidR="00A37A46" w:rsidRPr="002F3EF3">
        <w:rPr>
          <w:rFonts w:ascii="Arial" w:hAnsi="Arial" w:cs="Arial"/>
          <w:sz w:val="22"/>
          <w:szCs w:val="22"/>
          <w:highlight w:val="yellow"/>
        </w:rPr>
        <w:t>By</w:t>
      </w:r>
      <w:r w:rsidRPr="002F3EF3">
        <w:rPr>
          <w:rFonts w:ascii="Arial" w:hAnsi="Arial" w:cs="Arial"/>
          <w:sz w:val="22"/>
          <w:szCs w:val="22"/>
          <w:highlight w:val="yellow"/>
        </w:rPr>
        <w:t xml:space="preserve"> establishing the density profile of the constituents, the adsorption behavior of the constituents may be ascertained. </w:t>
      </w:r>
    </w:p>
    <w:p w:rsidR="00A377B5" w:rsidRPr="005F248C" w:rsidRDefault="00643088" w:rsidP="00A37A46">
      <w:pPr>
        <w:pStyle w:val="NormalWeb"/>
        <w:spacing w:before="0" w:beforeAutospacing="0" w:after="0" w:afterAutospacing="0" w:line="360" w:lineRule="auto"/>
        <w:jc w:val="both"/>
        <w:rPr>
          <w:rFonts w:ascii="Arial" w:hAnsi="Arial" w:cs="Arial"/>
          <w:sz w:val="22"/>
          <w:szCs w:val="22"/>
        </w:rPr>
      </w:pPr>
      <w:r w:rsidRPr="002F3EF3">
        <w:rPr>
          <w:rFonts w:ascii="Arial" w:hAnsi="Arial" w:cs="Arial"/>
          <w:sz w:val="22"/>
          <w:szCs w:val="22"/>
          <w:highlight w:val="yellow"/>
        </w:rPr>
        <w:t>(2) They may cover liquid gas, liquid-liquid, and liquid-supercritical regions in systems like natural gases and alkanes because they can be used with both low- and high-pressure data.</w:t>
      </w:r>
    </w:p>
    <w:p w:rsidR="00EE6C33" w:rsidRPr="005F248C" w:rsidRDefault="00EE6C33" w:rsidP="00EE6C33">
      <w:pPr>
        <w:pStyle w:val="NormalWeb"/>
        <w:spacing w:before="0" w:beforeAutospacing="0" w:after="0" w:afterAutospacing="0" w:line="360" w:lineRule="auto"/>
        <w:jc w:val="both"/>
        <w:rPr>
          <w:rFonts w:ascii="Arial" w:hAnsi="Arial" w:cs="Arial"/>
          <w:sz w:val="22"/>
          <w:szCs w:val="22"/>
        </w:rPr>
      </w:pPr>
    </w:p>
    <w:p w:rsidR="000C4887" w:rsidRPr="005F248C" w:rsidRDefault="001C3326" w:rsidP="00EE6C33">
      <w:pPr>
        <w:pStyle w:val="ListParagraph"/>
        <w:spacing w:after="0" w:line="360" w:lineRule="auto"/>
        <w:ind w:left="0"/>
        <w:contextualSpacing w:val="0"/>
        <w:jc w:val="both"/>
        <w:rPr>
          <w:rFonts w:ascii="Arial" w:hAnsi="Arial" w:cs="Arial"/>
        </w:rPr>
      </w:pPr>
      <w:r w:rsidRPr="005F248C">
        <w:rPr>
          <w:rFonts w:ascii="Arial" w:hAnsi="Arial" w:cs="Arial"/>
          <w:noProof/>
          <w:position w:val="-10"/>
        </w:rPr>
        <w:object w:dxaOrig="18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2pt;height:16.4pt" o:ole="">
            <v:imagedata r:id="rId8" o:title=""/>
          </v:shape>
          <o:OLEObject Type="Embed" ProgID="Equation.3" ShapeID="_x0000_i1025" DrawAspect="Content" ObjectID="_1826705982" r:id="rId9"/>
        </w:object>
      </w:r>
      <w:r w:rsidR="00324FF5" w:rsidRPr="005F248C">
        <w:rPr>
          <w:rFonts w:ascii="Arial" w:hAnsi="Arial" w:cs="Arial"/>
          <w:noProof/>
        </w:rPr>
        <w:drawing>
          <wp:inline distT="0" distB="0" distL="0" distR="0">
            <wp:extent cx="1552575" cy="2409825"/>
            <wp:effectExtent l="19050" t="0" r="9525"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00872B61" w:rsidRPr="005F248C">
        <w:rPr>
          <w:rFonts w:ascii="Arial" w:hAnsi="Arial" w:cs="Arial"/>
          <w:noProof/>
        </w:rPr>
        <w:drawing>
          <wp:inline distT="0" distB="0" distL="0" distR="0">
            <wp:extent cx="1343025" cy="2409825"/>
            <wp:effectExtent l="19050" t="0" r="9525" b="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00D1705D" w:rsidRPr="005F248C">
        <w:rPr>
          <w:rFonts w:ascii="Arial" w:hAnsi="Arial" w:cs="Arial"/>
          <w:noProof/>
        </w:rPr>
        <w:drawing>
          <wp:inline distT="0" distB="0" distL="0" distR="0">
            <wp:extent cx="1409700" cy="2409825"/>
            <wp:effectExtent l="19050" t="0" r="19050" b="0"/>
            <wp:docPr id="14"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00D1705D" w:rsidRPr="005F248C">
        <w:rPr>
          <w:rFonts w:ascii="Arial" w:hAnsi="Arial" w:cs="Arial"/>
          <w:noProof/>
        </w:rPr>
        <w:drawing>
          <wp:inline distT="0" distB="0" distL="0" distR="0">
            <wp:extent cx="1362075" cy="2409825"/>
            <wp:effectExtent l="19050" t="0" r="9525" b="0"/>
            <wp:docPr id="15"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910770" w:rsidRPr="005F248C" w:rsidRDefault="00910770" w:rsidP="00EE6C33">
      <w:pPr>
        <w:pStyle w:val="ListParagraph"/>
        <w:spacing w:after="0" w:line="360" w:lineRule="auto"/>
        <w:ind w:left="0"/>
        <w:contextualSpacing w:val="0"/>
        <w:jc w:val="both"/>
        <w:rPr>
          <w:rFonts w:ascii="Arial" w:hAnsi="Arial" w:cs="Arial"/>
          <w:b/>
        </w:rPr>
      </w:pPr>
    </w:p>
    <w:p w:rsidR="006F61B9" w:rsidRPr="005F248C" w:rsidRDefault="006F61B9" w:rsidP="00EE6C33">
      <w:pPr>
        <w:pStyle w:val="ListParagraph"/>
        <w:spacing w:after="0" w:line="360" w:lineRule="auto"/>
        <w:ind w:left="0"/>
        <w:contextualSpacing w:val="0"/>
        <w:jc w:val="both"/>
        <w:rPr>
          <w:rFonts w:ascii="Arial" w:hAnsi="Arial" w:cs="Arial"/>
        </w:rPr>
      </w:pPr>
      <w:r w:rsidRPr="005F248C">
        <w:rPr>
          <w:rFonts w:ascii="Arial" w:hAnsi="Arial" w:cs="Arial"/>
          <w:b/>
        </w:rPr>
        <w:t>Figure 1</w:t>
      </w:r>
      <w:r w:rsidRPr="005F248C">
        <w:rPr>
          <w:rFonts w:ascii="Arial" w:hAnsi="Arial" w:cs="Arial"/>
        </w:rPr>
        <w:t xml:space="preserve"> Comparison of predicted density with simulated data</w:t>
      </w:r>
      <w:r w:rsidR="00FC2FBE">
        <w:rPr>
          <w:rFonts w:ascii="Arial" w:hAnsi="Arial" w:cs="Arial"/>
        </w:rPr>
        <w:t xml:space="preserve"> </w:t>
      </w:r>
      <w:r w:rsidRPr="005F248C">
        <w:rPr>
          <w:rFonts w:ascii="Arial" w:hAnsi="Arial" w:cs="Arial"/>
        </w:rPr>
        <w:t>[</w:t>
      </w:r>
      <w:r w:rsidR="00F57ED7">
        <w:rPr>
          <w:rFonts w:ascii="Arial" w:hAnsi="Arial" w:cs="Arial"/>
        </w:rPr>
        <w:t>Choudhary et al., 2021</w:t>
      </w:r>
      <w:r w:rsidRPr="005F248C">
        <w:rPr>
          <w:rFonts w:ascii="Arial" w:hAnsi="Arial" w:cs="Arial"/>
        </w:rPr>
        <w:t xml:space="preserve">] versus pressure P for </w:t>
      </w:r>
      <m:oMath>
        <m:r>
          <w:rPr>
            <w:rFonts w:ascii="Cambria Math" w:hAnsi="Cambria Math" w:cs="Arial"/>
          </w:rPr>
          <m:t xml:space="preserve">C7+ </m:t>
        </m:r>
        <m:sSub>
          <m:sSubPr>
            <m:ctrlPr>
              <w:rPr>
                <w:rFonts w:ascii="Cambria Math" w:hAnsi="Cambria Math" w:cs="Arial"/>
                <w:i/>
              </w:rPr>
            </m:ctrlPr>
          </m:sSubPr>
          <m:e>
            <m:r>
              <w:rPr>
                <w:rFonts w:ascii="Cambria Math" w:hAnsi="Cambria Math" w:cs="Arial"/>
              </w:rPr>
              <m:t>CH</m:t>
            </m:r>
          </m:e>
          <m:sub>
            <m:r>
              <w:rPr>
                <w:rFonts w:ascii="Cambria Math" w:hAnsi="Cambria Math" w:cs="Arial"/>
              </w:rPr>
              <m:t>4</m:t>
            </m:r>
          </m:sub>
        </m:sSub>
      </m:oMath>
      <w:r w:rsidR="00FC2FBE">
        <w:rPr>
          <w:rFonts w:ascii="Arial" w:hAnsi="Arial" w:cs="Arial"/>
        </w:rPr>
        <w:t xml:space="preserve"> </w:t>
      </w:r>
      <w:r w:rsidRPr="005F248C">
        <w:rPr>
          <w:rFonts w:ascii="Arial" w:hAnsi="Arial" w:cs="Arial"/>
        </w:rPr>
        <w:t>(Figure 1</w:t>
      </w:r>
      <w:r w:rsidR="00F00ECD" w:rsidRPr="005F248C">
        <w:rPr>
          <w:rFonts w:ascii="Arial" w:hAnsi="Arial" w:cs="Arial"/>
        </w:rPr>
        <w:t>(</w:t>
      </w:r>
      <w:r w:rsidRPr="005F248C">
        <w:rPr>
          <w:rFonts w:ascii="Arial" w:hAnsi="Arial" w:cs="Arial"/>
        </w:rPr>
        <w:t>a</w:t>
      </w:r>
      <w:r w:rsidR="00F00ECD" w:rsidRPr="005F248C">
        <w:rPr>
          <w:rFonts w:ascii="Arial" w:hAnsi="Arial" w:cs="Arial"/>
        </w:rPr>
        <w:t>)</w:t>
      </w:r>
      <w:r w:rsidRPr="005F248C">
        <w:rPr>
          <w:rFonts w:ascii="Arial" w:hAnsi="Arial" w:cs="Arial"/>
        </w:rPr>
        <w:t xml:space="preserve"> and Figure 1</w:t>
      </w:r>
      <w:r w:rsidR="00F00ECD" w:rsidRPr="005F248C">
        <w:rPr>
          <w:rFonts w:ascii="Arial" w:hAnsi="Arial" w:cs="Arial"/>
        </w:rPr>
        <w:t>(</w:t>
      </w:r>
      <w:r w:rsidRPr="005F248C">
        <w:rPr>
          <w:rFonts w:ascii="Arial" w:hAnsi="Arial" w:cs="Arial"/>
        </w:rPr>
        <w:t>b</w:t>
      </w:r>
      <w:r w:rsidR="00F00ECD" w:rsidRPr="005F248C">
        <w:rPr>
          <w:rFonts w:ascii="Arial" w:hAnsi="Arial" w:cs="Arial"/>
        </w:rPr>
        <w:t>)</w:t>
      </w:r>
      <w:r w:rsidRPr="005F248C">
        <w:rPr>
          <w:rFonts w:ascii="Arial" w:hAnsi="Arial" w:cs="Arial"/>
        </w:rPr>
        <w:t>)</w:t>
      </w:r>
      <w:r w:rsidR="00FC2FBE">
        <w:rPr>
          <w:rFonts w:ascii="Arial" w:hAnsi="Arial" w:cs="Arial"/>
        </w:rPr>
        <w:t xml:space="preserve"> </w:t>
      </w:r>
      <w:r w:rsidRPr="005F248C">
        <w:rPr>
          <w:rFonts w:ascii="Arial" w:hAnsi="Arial" w:cs="Arial"/>
        </w:rPr>
        <w:t xml:space="preserve">and </w:t>
      </w:r>
      <m:oMath>
        <m:r>
          <w:rPr>
            <w:rFonts w:ascii="Cambria Math" w:hAnsi="Cambria Math" w:cs="Arial"/>
          </w:rPr>
          <m:t xml:space="preserve">C7+ </m:t>
        </m:r>
        <m:sSub>
          <m:sSubPr>
            <m:ctrlPr>
              <w:rPr>
                <w:rFonts w:ascii="Cambria Math" w:hAnsi="Cambria Math" w:cs="Arial"/>
                <w:i/>
              </w:rPr>
            </m:ctrlPr>
          </m:sSubPr>
          <m:e>
            <m:r>
              <w:rPr>
                <w:rFonts w:ascii="Cambria Math" w:hAnsi="Cambria Math" w:cs="Arial"/>
              </w:rPr>
              <m:t>CO</m:t>
            </m:r>
          </m:e>
          <m:sub>
            <m:r>
              <w:rPr>
                <w:rFonts w:ascii="Cambria Math" w:hAnsi="Cambria Math" w:cs="Arial"/>
              </w:rPr>
              <m:t>2</m:t>
            </m:r>
          </m:sub>
        </m:sSub>
      </m:oMath>
      <w:r w:rsidRPr="005F248C">
        <w:rPr>
          <w:rFonts w:ascii="Arial" w:hAnsi="Arial" w:cs="Arial"/>
        </w:rPr>
        <w:t xml:space="preserve"> (Figure 1</w:t>
      </w:r>
      <w:r w:rsidR="00F00ECD" w:rsidRPr="005F248C">
        <w:rPr>
          <w:rFonts w:ascii="Arial" w:hAnsi="Arial" w:cs="Arial"/>
        </w:rPr>
        <w:t>(</w:t>
      </w:r>
      <w:r w:rsidRPr="005F248C">
        <w:rPr>
          <w:rFonts w:ascii="Arial" w:hAnsi="Arial" w:cs="Arial"/>
        </w:rPr>
        <w:t>c</w:t>
      </w:r>
      <w:r w:rsidR="00F00ECD" w:rsidRPr="005F248C">
        <w:rPr>
          <w:rFonts w:ascii="Arial" w:hAnsi="Arial" w:cs="Arial"/>
        </w:rPr>
        <w:t>)</w:t>
      </w:r>
      <w:r w:rsidRPr="005F248C">
        <w:rPr>
          <w:rFonts w:ascii="Arial" w:hAnsi="Arial" w:cs="Arial"/>
        </w:rPr>
        <w:t xml:space="preserve"> and Figure 1</w:t>
      </w:r>
      <w:r w:rsidR="00F00ECD" w:rsidRPr="005F248C">
        <w:rPr>
          <w:rFonts w:ascii="Arial" w:hAnsi="Arial" w:cs="Arial"/>
        </w:rPr>
        <w:t>(</w:t>
      </w:r>
      <w:r w:rsidRPr="005F248C">
        <w:rPr>
          <w:rFonts w:ascii="Arial" w:hAnsi="Arial" w:cs="Arial"/>
        </w:rPr>
        <w:t>d</w:t>
      </w:r>
      <w:r w:rsidR="00F00ECD" w:rsidRPr="005F248C">
        <w:rPr>
          <w:rFonts w:ascii="Arial" w:hAnsi="Arial" w:cs="Arial"/>
        </w:rPr>
        <w:t>)</w:t>
      </w:r>
      <w:r w:rsidRPr="005F248C">
        <w:rPr>
          <w:rFonts w:ascii="Arial" w:hAnsi="Arial" w:cs="Arial"/>
        </w:rPr>
        <w:t xml:space="preserve">) </w:t>
      </w:r>
      <w:r w:rsidR="007F4F6B" w:rsidRPr="005F248C">
        <w:rPr>
          <w:rFonts w:ascii="Arial" w:hAnsi="Arial" w:cs="Arial"/>
        </w:rPr>
        <w:t>at 323K and 443</w:t>
      </w:r>
      <w:r w:rsidRPr="005F248C">
        <w:rPr>
          <w:rFonts w:ascii="Arial" w:hAnsi="Arial" w:cs="Arial"/>
        </w:rPr>
        <w:t>K respectively</w:t>
      </w:r>
      <w:r w:rsidR="00FC2FBE">
        <w:rPr>
          <w:rFonts w:ascii="Arial" w:hAnsi="Arial" w:cs="Arial"/>
        </w:rPr>
        <w:t xml:space="preserve"> </w:t>
      </w:r>
      <w:r w:rsidR="00D55B7A" w:rsidRPr="00D55B7A">
        <w:rPr>
          <w:rFonts w:ascii="Arial" w:hAnsi="Arial" w:cs="Arial"/>
        </w:rPr>
        <w:t>[Choudhary et al., 2021].</w:t>
      </w:r>
    </w:p>
    <w:p w:rsidR="006F61B9" w:rsidRPr="005F248C" w:rsidRDefault="006F61B9" w:rsidP="00EE6C33">
      <w:pPr>
        <w:pStyle w:val="ListParagraph"/>
        <w:spacing w:after="0" w:line="360" w:lineRule="auto"/>
        <w:ind w:left="0"/>
        <w:contextualSpacing w:val="0"/>
        <w:jc w:val="both"/>
        <w:rPr>
          <w:rFonts w:ascii="Arial" w:hAnsi="Arial" w:cs="Arial"/>
        </w:rPr>
      </w:pPr>
    </w:p>
    <w:p w:rsidR="00910770" w:rsidRPr="005F248C" w:rsidRDefault="00910770" w:rsidP="00EE6C33">
      <w:pPr>
        <w:pStyle w:val="ListParagraph"/>
        <w:spacing w:after="0" w:line="360" w:lineRule="auto"/>
        <w:ind w:left="0"/>
        <w:contextualSpacing w:val="0"/>
        <w:jc w:val="both"/>
        <w:rPr>
          <w:rFonts w:ascii="Arial" w:hAnsi="Arial" w:cs="Arial"/>
        </w:rPr>
      </w:pPr>
    </w:p>
    <w:p w:rsidR="000C4887" w:rsidRPr="005F248C" w:rsidRDefault="00B81974" w:rsidP="00EE6C33">
      <w:pPr>
        <w:pStyle w:val="ListParagraph"/>
        <w:spacing w:after="0" w:line="360" w:lineRule="auto"/>
        <w:ind w:left="0"/>
        <w:contextualSpacing w:val="0"/>
        <w:jc w:val="both"/>
        <w:rPr>
          <w:rFonts w:ascii="Arial" w:hAnsi="Arial" w:cs="Arial"/>
        </w:rPr>
      </w:pPr>
      <w:r w:rsidRPr="005F248C">
        <w:rPr>
          <w:rFonts w:ascii="Arial" w:hAnsi="Arial" w:cs="Arial"/>
          <w:noProof/>
        </w:rPr>
        <w:lastRenderedPageBreak/>
        <w:drawing>
          <wp:inline distT="0" distB="0" distL="0" distR="0">
            <wp:extent cx="1504950" cy="2181225"/>
            <wp:effectExtent l="19050" t="0" r="19050" b="0"/>
            <wp:docPr id="5"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006A4300" w:rsidRPr="005F248C">
        <w:rPr>
          <w:rFonts w:ascii="Arial" w:hAnsi="Arial" w:cs="Arial"/>
          <w:noProof/>
        </w:rPr>
        <w:drawing>
          <wp:inline distT="0" distB="0" distL="0" distR="0">
            <wp:extent cx="1409700" cy="2181225"/>
            <wp:effectExtent l="19050" t="0" r="19050" b="0"/>
            <wp:docPr id="6"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sidR="00493823" w:rsidRPr="005F248C">
        <w:rPr>
          <w:rFonts w:ascii="Arial" w:hAnsi="Arial" w:cs="Arial"/>
          <w:noProof/>
        </w:rPr>
        <w:drawing>
          <wp:inline distT="0" distB="0" distL="0" distR="0">
            <wp:extent cx="1390650" cy="2181225"/>
            <wp:effectExtent l="19050" t="0" r="19050" b="0"/>
            <wp:docPr id="16"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00493823" w:rsidRPr="005F248C">
        <w:rPr>
          <w:rFonts w:ascii="Arial" w:hAnsi="Arial" w:cs="Arial"/>
          <w:noProof/>
        </w:rPr>
        <w:drawing>
          <wp:inline distT="0" distB="0" distL="0" distR="0">
            <wp:extent cx="1343025" cy="2181225"/>
            <wp:effectExtent l="19050" t="0" r="9525" b="0"/>
            <wp:docPr id="17"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910770" w:rsidRPr="005F248C" w:rsidRDefault="00910770" w:rsidP="00EE6C33">
      <w:pPr>
        <w:pStyle w:val="ListParagraph"/>
        <w:spacing w:after="0" w:line="360" w:lineRule="auto"/>
        <w:ind w:left="0"/>
        <w:contextualSpacing w:val="0"/>
        <w:jc w:val="both"/>
        <w:rPr>
          <w:rFonts w:ascii="Arial" w:hAnsi="Arial" w:cs="Arial"/>
          <w:b/>
        </w:rPr>
      </w:pPr>
    </w:p>
    <w:p w:rsidR="00D55B7A" w:rsidRPr="00D55B7A" w:rsidRDefault="00F00ECD" w:rsidP="00D55B7A">
      <w:pPr>
        <w:pStyle w:val="ListParagraph"/>
        <w:spacing w:after="0" w:line="360" w:lineRule="auto"/>
        <w:ind w:left="0"/>
        <w:contextualSpacing w:val="0"/>
        <w:jc w:val="both"/>
        <w:rPr>
          <w:rFonts w:ascii="Arial" w:hAnsi="Arial" w:cs="Arial"/>
        </w:rPr>
      </w:pPr>
      <w:r w:rsidRPr="005F248C">
        <w:rPr>
          <w:rFonts w:ascii="Arial" w:hAnsi="Arial" w:cs="Arial"/>
          <w:b/>
        </w:rPr>
        <w:t>Figure 2</w:t>
      </w:r>
      <w:r w:rsidR="006F61B9" w:rsidRPr="005F248C">
        <w:rPr>
          <w:rFonts w:ascii="Arial" w:hAnsi="Arial" w:cs="Arial"/>
        </w:rPr>
        <w:t xml:space="preserve"> Comparison of predicted density with simulated data</w:t>
      </w:r>
      <w:r w:rsidR="00FC2FBE">
        <w:rPr>
          <w:rFonts w:ascii="Arial" w:hAnsi="Arial" w:cs="Arial"/>
        </w:rPr>
        <w:t xml:space="preserve"> </w:t>
      </w:r>
      <w:r w:rsidR="006F61B9" w:rsidRPr="005F248C">
        <w:rPr>
          <w:rFonts w:ascii="Arial" w:hAnsi="Arial" w:cs="Arial"/>
        </w:rPr>
        <w:t>[</w:t>
      </w:r>
      <w:r w:rsidR="00F57ED7">
        <w:rPr>
          <w:rFonts w:ascii="Arial" w:hAnsi="Arial" w:cs="Arial"/>
        </w:rPr>
        <w:t>Choudhary et al., 2021</w:t>
      </w:r>
      <w:r w:rsidR="006F61B9" w:rsidRPr="005F248C">
        <w:rPr>
          <w:rFonts w:ascii="Arial" w:hAnsi="Arial" w:cs="Arial"/>
        </w:rPr>
        <w:t xml:space="preserve">] versus pressure P for </w:t>
      </w:r>
      <m:oMath>
        <m:r>
          <w:rPr>
            <w:rFonts w:ascii="Cambria Math" w:hAnsi="Cambria Math" w:cs="Arial"/>
          </w:rPr>
          <m:t xml:space="preserve">C12+ </m:t>
        </m:r>
        <m:sSub>
          <m:sSubPr>
            <m:ctrlPr>
              <w:rPr>
                <w:rFonts w:ascii="Cambria Math" w:hAnsi="Cambria Math" w:cs="Arial"/>
                <w:i/>
              </w:rPr>
            </m:ctrlPr>
          </m:sSubPr>
          <m:e>
            <m:r>
              <w:rPr>
                <w:rFonts w:ascii="Cambria Math" w:hAnsi="Cambria Math" w:cs="Arial"/>
              </w:rPr>
              <m:t>CH</m:t>
            </m:r>
          </m:e>
          <m:sub>
            <m:r>
              <w:rPr>
                <w:rFonts w:ascii="Cambria Math" w:hAnsi="Cambria Math" w:cs="Arial"/>
              </w:rPr>
              <m:t>4</m:t>
            </m:r>
          </m:sub>
        </m:sSub>
      </m:oMath>
      <w:r w:rsidR="00FC2FBE">
        <w:rPr>
          <w:rFonts w:ascii="Arial" w:hAnsi="Arial" w:cs="Arial"/>
        </w:rPr>
        <w:t xml:space="preserve"> </w:t>
      </w:r>
      <w:r w:rsidRPr="005F248C">
        <w:rPr>
          <w:rFonts w:ascii="Arial" w:hAnsi="Arial" w:cs="Arial"/>
        </w:rPr>
        <w:t>(Figure 2(a) and Figure 2(b</w:t>
      </w:r>
      <w:r w:rsidR="00FC2FBE" w:rsidRPr="005F248C">
        <w:rPr>
          <w:rFonts w:ascii="Arial" w:hAnsi="Arial" w:cs="Arial"/>
        </w:rPr>
        <w:t>))</w:t>
      </w:r>
      <w:r w:rsidRPr="005F248C">
        <w:rPr>
          <w:rFonts w:ascii="Arial" w:hAnsi="Arial" w:cs="Arial"/>
        </w:rPr>
        <w:t xml:space="preserve"> </w:t>
      </w:r>
      <w:r w:rsidR="006F61B9" w:rsidRPr="005F248C">
        <w:rPr>
          <w:rFonts w:ascii="Arial" w:hAnsi="Arial" w:cs="Arial"/>
        </w:rPr>
        <w:t xml:space="preserve">and </w:t>
      </w:r>
      <m:oMath>
        <m:r>
          <w:rPr>
            <w:rFonts w:ascii="Cambria Math" w:hAnsi="Cambria Math" w:cs="Arial"/>
          </w:rPr>
          <m:t xml:space="preserve">C12+ </m:t>
        </m:r>
        <m:sSub>
          <m:sSubPr>
            <m:ctrlPr>
              <w:rPr>
                <w:rFonts w:ascii="Cambria Math" w:hAnsi="Cambria Math" w:cs="Arial"/>
                <w:i/>
              </w:rPr>
            </m:ctrlPr>
          </m:sSubPr>
          <m:e>
            <m:r>
              <w:rPr>
                <w:rFonts w:ascii="Cambria Math" w:hAnsi="Cambria Math" w:cs="Arial"/>
              </w:rPr>
              <m:t>CO</m:t>
            </m:r>
          </m:e>
          <m:sub>
            <m:r>
              <w:rPr>
                <w:rFonts w:ascii="Cambria Math" w:hAnsi="Cambria Math" w:cs="Arial"/>
              </w:rPr>
              <m:t>2</m:t>
            </m:r>
          </m:sub>
        </m:sSub>
      </m:oMath>
      <w:r w:rsidR="00FC2FBE">
        <w:rPr>
          <w:rFonts w:ascii="Arial" w:hAnsi="Arial" w:cs="Arial"/>
        </w:rPr>
        <w:t xml:space="preserve"> </w:t>
      </w:r>
      <w:r w:rsidRPr="005F248C">
        <w:rPr>
          <w:rFonts w:ascii="Arial" w:hAnsi="Arial" w:cs="Arial"/>
        </w:rPr>
        <w:t>(Figure 2(c) and Figure 2(d</w:t>
      </w:r>
      <w:r w:rsidR="00FC2FBE" w:rsidRPr="005F248C">
        <w:rPr>
          <w:rFonts w:ascii="Arial" w:hAnsi="Arial" w:cs="Arial"/>
        </w:rPr>
        <w:t>))</w:t>
      </w:r>
      <w:r w:rsidRPr="005F248C">
        <w:rPr>
          <w:rFonts w:ascii="Arial" w:hAnsi="Arial" w:cs="Arial"/>
        </w:rPr>
        <w:t xml:space="preserve"> at 323K and 443</w:t>
      </w:r>
      <w:r w:rsidR="006F61B9" w:rsidRPr="005F248C">
        <w:rPr>
          <w:rFonts w:ascii="Arial" w:hAnsi="Arial" w:cs="Arial"/>
        </w:rPr>
        <w:t>K respectively</w:t>
      </w:r>
      <w:r w:rsidR="00FC2FBE">
        <w:rPr>
          <w:rFonts w:ascii="Arial" w:hAnsi="Arial" w:cs="Arial"/>
        </w:rPr>
        <w:t xml:space="preserve"> </w:t>
      </w:r>
      <w:r w:rsidR="00D55B7A" w:rsidRPr="00D55B7A">
        <w:rPr>
          <w:rFonts w:ascii="Arial" w:hAnsi="Arial" w:cs="Arial"/>
        </w:rPr>
        <w:t>[Choudhary et al., 2021].</w:t>
      </w:r>
    </w:p>
    <w:p w:rsidR="006F61B9" w:rsidRPr="005F248C" w:rsidRDefault="006F61B9" w:rsidP="00EE6C33">
      <w:pPr>
        <w:pStyle w:val="ListParagraph"/>
        <w:spacing w:after="0" w:line="360" w:lineRule="auto"/>
        <w:ind w:left="0"/>
        <w:contextualSpacing w:val="0"/>
        <w:jc w:val="both"/>
        <w:rPr>
          <w:rFonts w:ascii="Arial" w:hAnsi="Arial" w:cs="Arial"/>
        </w:rPr>
      </w:pPr>
      <w:r w:rsidRPr="005F248C">
        <w:rPr>
          <w:rFonts w:ascii="Arial" w:hAnsi="Arial" w:cs="Arial"/>
        </w:rPr>
        <w:t>.</w:t>
      </w:r>
    </w:p>
    <w:p w:rsidR="00910770" w:rsidRPr="005F248C" w:rsidRDefault="00910770" w:rsidP="00EE6C33">
      <w:pPr>
        <w:pStyle w:val="ListParagraph"/>
        <w:spacing w:after="0" w:line="360" w:lineRule="auto"/>
        <w:ind w:left="0"/>
        <w:contextualSpacing w:val="0"/>
        <w:jc w:val="both"/>
        <w:rPr>
          <w:rFonts w:ascii="Arial" w:hAnsi="Arial" w:cs="Arial"/>
        </w:rPr>
      </w:pPr>
    </w:p>
    <w:p w:rsidR="006F61B9" w:rsidRPr="005F248C" w:rsidRDefault="006F61B9" w:rsidP="00EE6C33">
      <w:pPr>
        <w:pStyle w:val="ListParagraph"/>
        <w:spacing w:after="0" w:line="360" w:lineRule="auto"/>
        <w:ind w:left="0"/>
        <w:contextualSpacing w:val="0"/>
        <w:jc w:val="both"/>
        <w:rPr>
          <w:rFonts w:ascii="Arial" w:hAnsi="Arial" w:cs="Arial"/>
        </w:rPr>
      </w:pPr>
    </w:p>
    <w:p w:rsidR="000C4887" w:rsidRPr="005F248C" w:rsidRDefault="007F5389" w:rsidP="00EE6C33">
      <w:pPr>
        <w:pStyle w:val="ListParagraph"/>
        <w:spacing w:after="0" w:line="360" w:lineRule="auto"/>
        <w:ind w:left="0"/>
        <w:contextualSpacing w:val="0"/>
        <w:jc w:val="both"/>
        <w:rPr>
          <w:rFonts w:ascii="Arial" w:hAnsi="Arial" w:cs="Arial"/>
        </w:rPr>
      </w:pPr>
      <w:r w:rsidRPr="005F248C">
        <w:rPr>
          <w:rFonts w:ascii="Arial" w:hAnsi="Arial" w:cs="Arial"/>
          <w:noProof/>
        </w:rPr>
        <w:drawing>
          <wp:inline distT="0" distB="0" distL="0" distR="0">
            <wp:extent cx="1504950" cy="2324100"/>
            <wp:effectExtent l="19050" t="0" r="19050" b="0"/>
            <wp:docPr id="10"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00CF1571" w:rsidRPr="005F248C">
        <w:rPr>
          <w:rFonts w:ascii="Arial" w:hAnsi="Arial" w:cs="Arial"/>
          <w:noProof/>
        </w:rPr>
        <w:drawing>
          <wp:inline distT="0" distB="0" distL="0" distR="0">
            <wp:extent cx="1409700" cy="2324100"/>
            <wp:effectExtent l="19050" t="0" r="19050" b="0"/>
            <wp:docPr id="11"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r w:rsidR="00C67983" w:rsidRPr="005F248C">
        <w:rPr>
          <w:rFonts w:ascii="Arial" w:hAnsi="Arial" w:cs="Arial"/>
          <w:noProof/>
        </w:rPr>
        <w:drawing>
          <wp:inline distT="0" distB="0" distL="0" distR="0">
            <wp:extent cx="1428750" cy="2324100"/>
            <wp:effectExtent l="19050" t="0" r="19050" b="0"/>
            <wp:docPr id="18"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00C67983" w:rsidRPr="005F248C">
        <w:rPr>
          <w:rFonts w:ascii="Arial" w:hAnsi="Arial" w:cs="Arial"/>
          <w:noProof/>
        </w:rPr>
        <w:drawing>
          <wp:inline distT="0" distB="0" distL="0" distR="0">
            <wp:extent cx="1304925" cy="2324100"/>
            <wp:effectExtent l="19050" t="0" r="9525" b="0"/>
            <wp:docPr id="19"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910770" w:rsidRPr="005F248C" w:rsidRDefault="00910770" w:rsidP="00EE6C33">
      <w:pPr>
        <w:pStyle w:val="ListParagraph"/>
        <w:spacing w:after="0" w:line="360" w:lineRule="auto"/>
        <w:ind w:left="0"/>
        <w:contextualSpacing w:val="0"/>
        <w:jc w:val="both"/>
        <w:rPr>
          <w:rFonts w:ascii="Arial" w:hAnsi="Arial" w:cs="Arial"/>
          <w:b/>
        </w:rPr>
      </w:pPr>
    </w:p>
    <w:p w:rsidR="000C4887" w:rsidRDefault="00F00ECD" w:rsidP="00EE6C33">
      <w:pPr>
        <w:pStyle w:val="ListParagraph"/>
        <w:spacing w:after="0" w:line="360" w:lineRule="auto"/>
        <w:ind w:left="0"/>
        <w:contextualSpacing w:val="0"/>
        <w:jc w:val="both"/>
        <w:rPr>
          <w:rFonts w:ascii="Arial" w:hAnsi="Arial" w:cs="Arial"/>
        </w:rPr>
      </w:pPr>
      <w:r w:rsidRPr="005F248C">
        <w:rPr>
          <w:rFonts w:ascii="Arial" w:hAnsi="Arial" w:cs="Arial"/>
          <w:b/>
        </w:rPr>
        <w:t>Figure 3</w:t>
      </w:r>
      <w:r w:rsidR="006F61B9" w:rsidRPr="005F248C">
        <w:rPr>
          <w:rFonts w:ascii="Arial" w:hAnsi="Arial" w:cs="Arial"/>
        </w:rPr>
        <w:t xml:space="preserve"> Comparison of predicted density with simulated data</w:t>
      </w:r>
      <w:r w:rsidR="00FC2FBE">
        <w:rPr>
          <w:rFonts w:ascii="Arial" w:hAnsi="Arial" w:cs="Arial"/>
        </w:rPr>
        <w:t xml:space="preserve"> </w:t>
      </w:r>
      <w:r w:rsidR="006F61B9" w:rsidRPr="005F248C">
        <w:rPr>
          <w:rFonts w:ascii="Arial" w:hAnsi="Arial" w:cs="Arial"/>
        </w:rPr>
        <w:t>[</w:t>
      </w:r>
      <w:r w:rsidR="00F57ED7">
        <w:rPr>
          <w:rFonts w:ascii="Arial" w:hAnsi="Arial" w:cs="Arial"/>
        </w:rPr>
        <w:t>Choudhary et al., 2021</w:t>
      </w:r>
      <w:r w:rsidR="006F61B9" w:rsidRPr="005F248C">
        <w:rPr>
          <w:rFonts w:ascii="Arial" w:hAnsi="Arial" w:cs="Arial"/>
        </w:rPr>
        <w:t xml:space="preserve">] versus pressure P for </w:t>
      </w:r>
      <m:oMath>
        <m:r>
          <w:rPr>
            <w:rFonts w:ascii="Cambria Math" w:hAnsi="Cambria Math" w:cs="Arial"/>
          </w:rPr>
          <m:t xml:space="preserve">C19+ </m:t>
        </m:r>
        <m:sSub>
          <m:sSubPr>
            <m:ctrlPr>
              <w:rPr>
                <w:rFonts w:ascii="Cambria Math" w:hAnsi="Cambria Math" w:cs="Arial"/>
                <w:i/>
              </w:rPr>
            </m:ctrlPr>
          </m:sSubPr>
          <m:e>
            <m:r>
              <w:rPr>
                <w:rFonts w:ascii="Cambria Math" w:hAnsi="Cambria Math" w:cs="Arial"/>
              </w:rPr>
              <m:t>CH</m:t>
            </m:r>
          </m:e>
          <m:sub>
            <m:r>
              <w:rPr>
                <w:rFonts w:ascii="Cambria Math" w:hAnsi="Cambria Math" w:cs="Arial"/>
              </w:rPr>
              <m:t>4</m:t>
            </m:r>
          </m:sub>
        </m:sSub>
      </m:oMath>
      <w:r w:rsidR="00FC2FBE">
        <w:rPr>
          <w:rFonts w:ascii="Arial" w:hAnsi="Arial" w:cs="Arial"/>
        </w:rPr>
        <w:t xml:space="preserve"> </w:t>
      </w:r>
      <w:r w:rsidRPr="005F248C">
        <w:rPr>
          <w:rFonts w:ascii="Arial" w:hAnsi="Arial" w:cs="Arial"/>
        </w:rPr>
        <w:t>(Figure 3(a) and Figure 3(b)</w:t>
      </w:r>
      <w:r w:rsidR="006F61B9" w:rsidRPr="005F248C">
        <w:rPr>
          <w:rFonts w:ascii="Arial" w:hAnsi="Arial" w:cs="Arial"/>
        </w:rPr>
        <w:t>)</w:t>
      </w:r>
      <w:r w:rsidR="00FC2FBE">
        <w:rPr>
          <w:rFonts w:ascii="Arial" w:hAnsi="Arial" w:cs="Arial"/>
        </w:rPr>
        <w:t xml:space="preserve"> </w:t>
      </w:r>
      <w:r w:rsidR="006F61B9" w:rsidRPr="005F248C">
        <w:rPr>
          <w:rFonts w:ascii="Arial" w:hAnsi="Arial" w:cs="Arial"/>
        </w:rPr>
        <w:t xml:space="preserve">and </w:t>
      </w:r>
      <m:oMath>
        <m:r>
          <w:rPr>
            <w:rFonts w:ascii="Cambria Math" w:hAnsi="Cambria Math" w:cs="Arial"/>
          </w:rPr>
          <m:t xml:space="preserve">C19+ </m:t>
        </m:r>
        <m:sSub>
          <m:sSubPr>
            <m:ctrlPr>
              <w:rPr>
                <w:rFonts w:ascii="Cambria Math" w:hAnsi="Cambria Math" w:cs="Arial"/>
                <w:i/>
              </w:rPr>
            </m:ctrlPr>
          </m:sSubPr>
          <m:e>
            <m:r>
              <w:rPr>
                <w:rFonts w:ascii="Cambria Math" w:hAnsi="Cambria Math" w:cs="Arial"/>
              </w:rPr>
              <m:t>CO</m:t>
            </m:r>
          </m:e>
          <m:sub>
            <m:r>
              <w:rPr>
                <w:rFonts w:ascii="Cambria Math" w:hAnsi="Cambria Math" w:cs="Arial"/>
              </w:rPr>
              <m:t>2</m:t>
            </m:r>
          </m:sub>
        </m:sSub>
      </m:oMath>
      <w:r w:rsidRPr="005F248C">
        <w:rPr>
          <w:rFonts w:ascii="Arial" w:hAnsi="Arial" w:cs="Arial"/>
        </w:rPr>
        <w:t>(Figure 3(c) and Figure 3(d)</w:t>
      </w:r>
      <w:r w:rsidR="006F61B9" w:rsidRPr="005F248C">
        <w:rPr>
          <w:rFonts w:ascii="Arial" w:hAnsi="Arial" w:cs="Arial"/>
        </w:rPr>
        <w:t xml:space="preserve">) </w:t>
      </w:r>
      <w:r w:rsidRPr="005F248C">
        <w:rPr>
          <w:rFonts w:ascii="Arial" w:hAnsi="Arial" w:cs="Arial"/>
        </w:rPr>
        <w:t>at 323K and 443</w:t>
      </w:r>
      <w:r w:rsidR="006F61B9" w:rsidRPr="005F248C">
        <w:rPr>
          <w:rFonts w:ascii="Arial" w:hAnsi="Arial" w:cs="Arial"/>
        </w:rPr>
        <w:t>K respectively</w:t>
      </w:r>
      <w:r w:rsidR="00FC2FBE">
        <w:rPr>
          <w:rFonts w:ascii="Arial" w:hAnsi="Arial" w:cs="Arial"/>
        </w:rPr>
        <w:t xml:space="preserve"> </w:t>
      </w:r>
      <w:r w:rsidR="00D55B7A" w:rsidRPr="00D55B7A">
        <w:rPr>
          <w:rFonts w:ascii="Arial" w:hAnsi="Arial" w:cs="Arial"/>
        </w:rPr>
        <w:t>[Choudhary et al., 2021]</w:t>
      </w:r>
      <w:r w:rsidR="006F61B9" w:rsidRPr="00D55B7A">
        <w:rPr>
          <w:rFonts w:ascii="Arial" w:hAnsi="Arial" w:cs="Arial"/>
        </w:rPr>
        <w:t>.</w:t>
      </w:r>
    </w:p>
    <w:p w:rsidR="0047685F" w:rsidRPr="00D55B7A" w:rsidRDefault="0047685F" w:rsidP="00EE6C33">
      <w:pPr>
        <w:pStyle w:val="ListParagraph"/>
        <w:spacing w:after="0" w:line="360" w:lineRule="auto"/>
        <w:ind w:left="0"/>
        <w:contextualSpacing w:val="0"/>
        <w:jc w:val="both"/>
        <w:rPr>
          <w:rFonts w:ascii="Arial" w:hAnsi="Arial" w:cs="Arial"/>
        </w:rPr>
      </w:pPr>
    </w:p>
    <w:p w:rsidR="00910770" w:rsidRPr="005F248C" w:rsidRDefault="00910770" w:rsidP="00EE6C33">
      <w:pPr>
        <w:pStyle w:val="ListParagraph"/>
        <w:spacing w:after="0" w:line="360" w:lineRule="auto"/>
        <w:ind w:left="0"/>
        <w:contextualSpacing w:val="0"/>
        <w:jc w:val="both"/>
        <w:rPr>
          <w:rFonts w:ascii="Arial" w:hAnsi="Arial" w:cs="Arial"/>
        </w:rPr>
      </w:pPr>
    </w:p>
    <w:p w:rsidR="00863575" w:rsidRPr="005F248C" w:rsidRDefault="00863575" w:rsidP="00EE6C33">
      <w:pPr>
        <w:pStyle w:val="ListParagraph"/>
        <w:keepNext/>
        <w:spacing w:after="0" w:line="360" w:lineRule="auto"/>
        <w:ind w:left="0"/>
        <w:contextualSpacing w:val="0"/>
        <w:jc w:val="both"/>
        <w:rPr>
          <w:rFonts w:ascii="Arial" w:hAnsi="Arial" w:cs="Arial"/>
        </w:rPr>
      </w:pPr>
      <w:r w:rsidRPr="005F248C">
        <w:rPr>
          <w:rFonts w:ascii="Arial" w:hAnsi="Arial" w:cs="Arial"/>
          <w:noProof/>
        </w:rPr>
        <w:lastRenderedPageBreak/>
        <w:drawing>
          <wp:inline distT="0" distB="0" distL="0" distR="0">
            <wp:extent cx="2743200" cy="1637731"/>
            <wp:effectExtent l="0" t="0" r="0" b="635"/>
            <wp:docPr id="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sidRPr="005F248C">
        <w:rPr>
          <w:rFonts w:ascii="Arial" w:hAnsi="Arial" w:cs="Arial"/>
          <w:noProof/>
        </w:rPr>
        <w:drawing>
          <wp:inline distT="0" distB="0" distL="0" distR="0">
            <wp:extent cx="2695432" cy="1637731"/>
            <wp:effectExtent l="0" t="0" r="0" b="635"/>
            <wp:docPr id="1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942EB5" w:rsidRPr="005F248C" w:rsidRDefault="00942EB5" w:rsidP="00EE6C33">
      <w:pPr>
        <w:pStyle w:val="ListParagraph"/>
        <w:keepNext/>
        <w:spacing w:after="0" w:line="360" w:lineRule="auto"/>
        <w:ind w:left="0"/>
        <w:contextualSpacing w:val="0"/>
        <w:jc w:val="both"/>
        <w:rPr>
          <w:rFonts w:ascii="Arial" w:hAnsi="Arial" w:cs="Arial"/>
        </w:rPr>
      </w:pPr>
    </w:p>
    <w:p w:rsidR="00863575" w:rsidRPr="005F248C" w:rsidRDefault="00863575" w:rsidP="00EE6C33">
      <w:pPr>
        <w:pStyle w:val="ListParagraph"/>
        <w:spacing w:after="0" w:line="360" w:lineRule="auto"/>
        <w:ind w:left="0"/>
        <w:contextualSpacing w:val="0"/>
        <w:jc w:val="both"/>
        <w:rPr>
          <w:rFonts w:ascii="Arial" w:hAnsi="Arial" w:cs="Arial"/>
        </w:rPr>
      </w:pPr>
      <w:r w:rsidRPr="005F248C">
        <w:rPr>
          <w:rFonts w:ascii="Arial" w:hAnsi="Arial" w:cs="Arial"/>
          <w:noProof/>
        </w:rPr>
        <w:drawing>
          <wp:inline distT="0" distB="0" distL="0" distR="0">
            <wp:extent cx="2733675" cy="1685925"/>
            <wp:effectExtent l="19050" t="0" r="9525" b="0"/>
            <wp:docPr id="4"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r w:rsidRPr="005F248C">
        <w:rPr>
          <w:rFonts w:ascii="Arial" w:hAnsi="Arial" w:cs="Arial"/>
          <w:noProof/>
        </w:rPr>
        <w:drawing>
          <wp:inline distT="0" distB="0" distL="0" distR="0">
            <wp:extent cx="2695433" cy="1685499"/>
            <wp:effectExtent l="0" t="0" r="0" b="0"/>
            <wp:docPr id="7"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910770" w:rsidRPr="005F248C" w:rsidRDefault="00910770" w:rsidP="00EE6C33">
      <w:pPr>
        <w:pStyle w:val="ListParagraph"/>
        <w:spacing w:after="0" w:line="360" w:lineRule="auto"/>
        <w:ind w:left="0"/>
        <w:contextualSpacing w:val="0"/>
        <w:rPr>
          <w:rFonts w:ascii="Arial" w:hAnsi="Arial" w:cs="Arial"/>
          <w:b/>
        </w:rPr>
      </w:pPr>
    </w:p>
    <w:p w:rsidR="00A43161" w:rsidRPr="00575BE0" w:rsidRDefault="007A308D" w:rsidP="00EE6C33">
      <w:pPr>
        <w:pStyle w:val="ListParagraph"/>
        <w:spacing w:after="0" w:line="360" w:lineRule="auto"/>
        <w:ind w:left="0"/>
        <w:contextualSpacing w:val="0"/>
        <w:rPr>
          <w:rFonts w:ascii="Arial" w:hAnsi="Arial" w:cs="Arial"/>
        </w:rPr>
      </w:pPr>
      <w:r w:rsidRPr="00575BE0">
        <w:rPr>
          <w:rFonts w:ascii="Arial" w:hAnsi="Arial" w:cs="Arial"/>
          <w:b/>
        </w:rPr>
        <w:t>Figure 4</w:t>
      </w:r>
      <w:r w:rsidR="000A62C9" w:rsidRPr="00575BE0">
        <w:rPr>
          <w:rFonts w:ascii="Arial" w:hAnsi="Arial" w:cs="Arial"/>
        </w:rPr>
        <w:t>:</w:t>
      </w:r>
      <w:r w:rsidR="00FC2FBE">
        <w:rPr>
          <w:rFonts w:ascii="Arial" w:hAnsi="Arial" w:cs="Arial"/>
        </w:rPr>
        <w:t xml:space="preserve"> </w:t>
      </w:r>
      <w:r w:rsidR="00941361" w:rsidRPr="00575BE0">
        <w:rPr>
          <w:rFonts w:ascii="Arial" w:hAnsi="Arial" w:cs="Arial"/>
        </w:rPr>
        <w:t xml:space="preserve">Plot of IFT versus Pressure (a) </w:t>
      </w:r>
      <w:r w:rsidR="00092439" w:rsidRPr="00575BE0">
        <w:rPr>
          <w:rFonts w:ascii="Arial" w:hAnsi="Arial" w:cs="Arial"/>
        </w:rPr>
        <w:t>(</w:t>
      </w:r>
      <w:r w:rsidR="00941361" w:rsidRPr="00575BE0">
        <w:rPr>
          <w:rFonts w:ascii="Arial" w:hAnsi="Arial" w:cs="Arial"/>
        </w:rPr>
        <w:t>C7+</w:t>
      </w:r>
      <w:r w:rsidR="001275FB" w:rsidRPr="00575BE0">
        <w:rPr>
          <w:rFonts w:ascii="Arial" w:hAnsi="Arial" w:cs="Arial"/>
        </w:rPr>
        <w:t>CH</w:t>
      </w:r>
      <w:r w:rsidR="001275FB" w:rsidRPr="00575BE0">
        <w:rPr>
          <w:rFonts w:ascii="Arial" w:hAnsi="Arial" w:cs="Arial"/>
          <w:vertAlign w:val="subscript"/>
        </w:rPr>
        <w:t>4</w:t>
      </w:r>
      <w:r w:rsidR="00941361" w:rsidRPr="00575BE0">
        <w:rPr>
          <w:rFonts w:ascii="Arial" w:hAnsi="Arial" w:cs="Arial"/>
        </w:rPr>
        <w:t xml:space="preserve">) (b) </w:t>
      </w:r>
      <w:r w:rsidR="00092439" w:rsidRPr="00575BE0">
        <w:rPr>
          <w:rFonts w:ascii="Arial" w:hAnsi="Arial" w:cs="Arial"/>
        </w:rPr>
        <w:t>(</w:t>
      </w:r>
      <w:r w:rsidR="00941361" w:rsidRPr="00575BE0">
        <w:rPr>
          <w:rFonts w:ascii="Arial" w:hAnsi="Arial" w:cs="Arial"/>
        </w:rPr>
        <w:t>C7+</w:t>
      </w:r>
      <w:r w:rsidR="001275FB" w:rsidRPr="00575BE0">
        <w:rPr>
          <w:rFonts w:ascii="Arial" w:hAnsi="Arial" w:cs="Arial"/>
        </w:rPr>
        <w:t>CH</w:t>
      </w:r>
      <w:r w:rsidR="001275FB" w:rsidRPr="00575BE0">
        <w:rPr>
          <w:rFonts w:ascii="Arial" w:hAnsi="Arial" w:cs="Arial"/>
          <w:vertAlign w:val="subscript"/>
        </w:rPr>
        <w:t>4</w:t>
      </w:r>
      <w:r w:rsidR="00941361" w:rsidRPr="00575BE0">
        <w:rPr>
          <w:rFonts w:ascii="Arial" w:hAnsi="Arial" w:cs="Arial"/>
        </w:rPr>
        <w:t>) at</w:t>
      </w:r>
      <w:r w:rsidR="00FC2FBE">
        <w:rPr>
          <w:rFonts w:ascii="Arial" w:hAnsi="Arial" w:cs="Arial"/>
        </w:rPr>
        <w:t xml:space="preserve"> </w:t>
      </w:r>
      <m:oMath>
        <m:r>
          <w:rPr>
            <w:rFonts w:ascii="Cambria Math" w:hAnsi="Cambria Math" w:cs="Arial"/>
          </w:rPr>
          <m:t xml:space="preserve"> </m:t>
        </m:r>
        <m:r>
          <m:rPr>
            <m:sty m:val="p"/>
          </m:rPr>
          <w:rPr>
            <w:rFonts w:ascii="Cambria Math" w:hAnsi="Cambria Math" w:cs="Arial"/>
          </w:rPr>
          <m:t>323K and 443K, respectively</m:t>
        </m:r>
      </m:oMath>
      <w:r w:rsidR="005C3430" w:rsidRPr="00575BE0">
        <w:rPr>
          <w:rFonts w:ascii="Arial" w:hAnsi="Arial" w:cs="Arial"/>
        </w:rPr>
        <w:t>;</w:t>
      </w:r>
    </w:p>
    <w:p w:rsidR="00604A62" w:rsidRPr="00575BE0" w:rsidRDefault="00941361" w:rsidP="00EE6C33">
      <w:pPr>
        <w:pStyle w:val="ListParagraph"/>
        <w:spacing w:after="0" w:line="360" w:lineRule="auto"/>
        <w:ind w:left="0"/>
        <w:contextualSpacing w:val="0"/>
        <w:rPr>
          <w:rFonts w:ascii="Arial" w:hAnsi="Arial" w:cs="Arial"/>
        </w:rPr>
      </w:pPr>
      <w:r w:rsidRPr="00575BE0">
        <w:rPr>
          <w:rFonts w:ascii="Arial" w:hAnsi="Arial" w:cs="Arial"/>
        </w:rPr>
        <w:t xml:space="preserve">(c) </w:t>
      </w:r>
      <w:r w:rsidR="00092439" w:rsidRPr="00575BE0">
        <w:rPr>
          <w:rFonts w:ascii="Arial" w:hAnsi="Arial" w:cs="Arial"/>
        </w:rPr>
        <w:t>(</w:t>
      </w:r>
      <w:r w:rsidRPr="00575BE0">
        <w:rPr>
          <w:rFonts w:ascii="Arial" w:hAnsi="Arial" w:cs="Arial"/>
        </w:rPr>
        <w:t>C7+</w:t>
      </w:r>
      <w:r w:rsidR="001275FB" w:rsidRPr="00575BE0">
        <w:rPr>
          <w:rFonts w:ascii="Arial" w:hAnsi="Arial" w:cs="Arial"/>
        </w:rPr>
        <w:t>CO</w:t>
      </w:r>
      <w:r w:rsidR="001275FB" w:rsidRPr="00575BE0">
        <w:rPr>
          <w:rFonts w:ascii="Arial" w:hAnsi="Arial" w:cs="Arial"/>
          <w:vertAlign w:val="subscript"/>
        </w:rPr>
        <w:t>2</w:t>
      </w:r>
      <w:r w:rsidRPr="00575BE0">
        <w:rPr>
          <w:rFonts w:ascii="Arial" w:hAnsi="Arial" w:cs="Arial"/>
        </w:rPr>
        <w:t xml:space="preserve">) </w:t>
      </w:r>
      <w:r w:rsidR="00287965" w:rsidRPr="00575BE0">
        <w:rPr>
          <w:rFonts w:ascii="Arial" w:hAnsi="Arial" w:cs="Arial"/>
        </w:rPr>
        <w:t>(d</w:t>
      </w:r>
      <w:r w:rsidR="00FC2FBE" w:rsidRPr="00575BE0">
        <w:rPr>
          <w:rFonts w:ascii="Arial" w:hAnsi="Arial" w:cs="Arial"/>
        </w:rPr>
        <w:t>) (C7</w:t>
      </w:r>
      <w:r w:rsidR="001275FB" w:rsidRPr="00575BE0">
        <w:rPr>
          <w:rFonts w:ascii="Arial" w:hAnsi="Arial" w:cs="Arial"/>
        </w:rPr>
        <w:t xml:space="preserve"> + CO</w:t>
      </w:r>
      <w:r w:rsidR="001275FB" w:rsidRPr="00575BE0">
        <w:rPr>
          <w:rFonts w:ascii="Arial" w:hAnsi="Arial" w:cs="Arial"/>
          <w:vertAlign w:val="subscript"/>
        </w:rPr>
        <w:t>2</w:t>
      </w:r>
      <w:r w:rsidR="001275FB" w:rsidRPr="00575BE0">
        <w:rPr>
          <w:rFonts w:ascii="Arial" w:hAnsi="Arial" w:cs="Arial"/>
        </w:rPr>
        <w:t>)</w:t>
      </w:r>
      <w:r w:rsidR="00287965" w:rsidRPr="00575BE0">
        <w:rPr>
          <w:rFonts w:ascii="Arial" w:hAnsi="Arial" w:cs="Arial"/>
        </w:rPr>
        <w:t xml:space="preserve"> at </w:t>
      </w:r>
      <m:oMath>
        <m:r>
          <m:rPr>
            <m:sty m:val="p"/>
          </m:rPr>
          <w:rPr>
            <w:rFonts w:ascii="Cambria Math" w:hAnsi="Cambria Math" w:cs="Arial"/>
          </w:rPr>
          <m:t>T=323K and 443K,  respectively [Choudhary et al., 2021].</m:t>
        </m:r>
      </m:oMath>
    </w:p>
    <w:p w:rsidR="00427281" w:rsidRPr="005F248C" w:rsidRDefault="00863575" w:rsidP="00EE6C33">
      <w:pPr>
        <w:pStyle w:val="ListParagraph"/>
        <w:spacing w:after="0" w:line="360" w:lineRule="auto"/>
        <w:ind w:left="0"/>
        <w:contextualSpacing w:val="0"/>
        <w:jc w:val="both"/>
        <w:rPr>
          <w:rFonts w:ascii="Arial" w:hAnsi="Arial" w:cs="Arial"/>
        </w:rPr>
      </w:pPr>
      <w:r w:rsidRPr="005F248C">
        <w:rPr>
          <w:rFonts w:ascii="Arial" w:hAnsi="Arial" w:cs="Arial"/>
          <w:noProof/>
        </w:rPr>
        <w:drawing>
          <wp:inline distT="0" distB="0" distL="0" distR="0">
            <wp:extent cx="2733675" cy="1581150"/>
            <wp:effectExtent l="19050" t="0" r="9525" b="0"/>
            <wp:docPr id="8"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r w:rsidRPr="005F248C">
        <w:rPr>
          <w:rFonts w:ascii="Arial" w:hAnsi="Arial" w:cs="Arial"/>
          <w:noProof/>
        </w:rPr>
        <w:drawing>
          <wp:inline distT="0" distB="0" distL="0" distR="0">
            <wp:extent cx="2657475" cy="1581150"/>
            <wp:effectExtent l="19050" t="0" r="9525" b="0"/>
            <wp:docPr id="9"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942EB5" w:rsidRPr="005F248C" w:rsidRDefault="00942EB5" w:rsidP="00EE6C33">
      <w:pPr>
        <w:pStyle w:val="ListParagraph"/>
        <w:spacing w:after="0" w:line="360" w:lineRule="auto"/>
        <w:ind w:left="0"/>
        <w:contextualSpacing w:val="0"/>
        <w:jc w:val="both"/>
        <w:rPr>
          <w:rFonts w:ascii="Arial" w:hAnsi="Arial" w:cs="Arial"/>
        </w:rPr>
      </w:pPr>
    </w:p>
    <w:p w:rsidR="00863575" w:rsidRPr="005F248C" w:rsidRDefault="00863575" w:rsidP="00EE6C33">
      <w:pPr>
        <w:spacing w:after="0" w:line="360" w:lineRule="auto"/>
        <w:rPr>
          <w:rFonts w:ascii="Arial" w:hAnsi="Arial" w:cs="Arial"/>
        </w:rPr>
      </w:pPr>
      <w:r w:rsidRPr="005F248C">
        <w:rPr>
          <w:rFonts w:ascii="Arial" w:hAnsi="Arial" w:cs="Arial"/>
          <w:noProof/>
        </w:rPr>
        <w:drawing>
          <wp:inline distT="0" distB="0" distL="0" distR="0">
            <wp:extent cx="2743200" cy="1624084"/>
            <wp:effectExtent l="0" t="0" r="0" b="0"/>
            <wp:docPr id="13"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r w:rsidRPr="005F248C">
        <w:rPr>
          <w:rFonts w:ascii="Arial" w:hAnsi="Arial" w:cs="Arial"/>
          <w:noProof/>
        </w:rPr>
        <w:drawing>
          <wp:inline distT="0" distB="0" distL="0" distR="0">
            <wp:extent cx="2695575" cy="1619250"/>
            <wp:effectExtent l="19050" t="0" r="9525" b="0"/>
            <wp:docPr id="20"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6B5388" w:rsidRPr="005F248C" w:rsidRDefault="006B5388" w:rsidP="00EE6C33">
      <w:pPr>
        <w:pStyle w:val="ListParagraph"/>
        <w:spacing w:after="0" w:line="360" w:lineRule="auto"/>
        <w:ind w:left="0"/>
        <w:contextualSpacing w:val="0"/>
        <w:jc w:val="both"/>
        <w:rPr>
          <w:rFonts w:ascii="Arial" w:hAnsi="Arial" w:cs="Arial"/>
          <w:b/>
        </w:rPr>
      </w:pPr>
    </w:p>
    <w:p w:rsidR="00A43161" w:rsidRPr="005F248C" w:rsidRDefault="000A62C9" w:rsidP="00EE6C33">
      <w:pPr>
        <w:pStyle w:val="ListParagraph"/>
        <w:spacing w:after="0" w:line="360" w:lineRule="auto"/>
        <w:ind w:left="0"/>
        <w:contextualSpacing w:val="0"/>
        <w:jc w:val="both"/>
        <w:rPr>
          <w:rFonts w:ascii="Arial" w:hAnsi="Arial" w:cs="Arial"/>
        </w:rPr>
      </w:pPr>
      <w:r w:rsidRPr="005F248C">
        <w:rPr>
          <w:rFonts w:ascii="Arial" w:hAnsi="Arial" w:cs="Arial"/>
          <w:b/>
        </w:rPr>
        <w:t>Figure 5</w:t>
      </w:r>
      <w:r w:rsidRPr="005F248C">
        <w:rPr>
          <w:rFonts w:ascii="Arial" w:hAnsi="Arial" w:cs="Arial"/>
        </w:rPr>
        <w:t>:</w:t>
      </w:r>
      <w:r w:rsidR="00FC2FBE">
        <w:rPr>
          <w:rFonts w:ascii="Arial" w:hAnsi="Arial" w:cs="Arial"/>
        </w:rPr>
        <w:t xml:space="preserve"> </w:t>
      </w:r>
      <w:r w:rsidRPr="005F248C">
        <w:rPr>
          <w:rFonts w:ascii="Arial" w:hAnsi="Arial" w:cs="Arial"/>
        </w:rPr>
        <w:t xml:space="preserve">Plot of IFT versus </w:t>
      </w:r>
      <w:r w:rsidR="00C32E19" w:rsidRPr="005F248C">
        <w:rPr>
          <w:rFonts w:ascii="Arial" w:hAnsi="Arial" w:cs="Arial"/>
        </w:rPr>
        <w:t>Pressure (</w:t>
      </w:r>
      <w:r w:rsidRPr="005F248C">
        <w:rPr>
          <w:rFonts w:ascii="Arial" w:hAnsi="Arial" w:cs="Arial"/>
        </w:rPr>
        <w:t>a</w:t>
      </w:r>
      <w:r w:rsidR="00C32E19" w:rsidRPr="005F248C">
        <w:rPr>
          <w:rFonts w:ascii="Arial" w:hAnsi="Arial" w:cs="Arial"/>
        </w:rPr>
        <w:t>) (C12</w:t>
      </w:r>
      <w:r w:rsidRPr="005F248C">
        <w:rPr>
          <w:rFonts w:ascii="Arial" w:hAnsi="Arial" w:cs="Arial"/>
        </w:rPr>
        <w:t xml:space="preserve"> + CH</w:t>
      </w:r>
      <w:r w:rsidRPr="005F248C">
        <w:rPr>
          <w:rFonts w:ascii="Arial" w:hAnsi="Arial" w:cs="Arial"/>
          <w:vertAlign w:val="subscript"/>
        </w:rPr>
        <w:t>4</w:t>
      </w:r>
      <w:r w:rsidRPr="005F248C">
        <w:rPr>
          <w:rFonts w:ascii="Arial" w:hAnsi="Arial" w:cs="Arial"/>
        </w:rPr>
        <w:t>), (b) (C12 + CH</w:t>
      </w:r>
      <w:r w:rsidRPr="005F248C">
        <w:rPr>
          <w:rFonts w:ascii="Arial" w:hAnsi="Arial" w:cs="Arial"/>
          <w:vertAlign w:val="subscript"/>
        </w:rPr>
        <w:t>4</w:t>
      </w:r>
      <w:r w:rsidRPr="005F248C">
        <w:rPr>
          <w:rFonts w:ascii="Arial" w:hAnsi="Arial" w:cs="Arial"/>
        </w:rPr>
        <w:t>) at</w:t>
      </w:r>
      <w:r w:rsidR="00C32E19">
        <w:rPr>
          <w:rFonts w:ascii="Arial" w:hAnsi="Arial" w:cs="Arial"/>
        </w:rPr>
        <w:t xml:space="preserve"> </w:t>
      </w:r>
      <w:r w:rsidRPr="005F248C">
        <w:rPr>
          <w:rFonts w:ascii="Arial" w:hAnsi="Arial" w:cs="Arial"/>
        </w:rPr>
        <w:t xml:space="preserve"> </w:t>
      </w:r>
      <m:oMath>
        <m:r>
          <m:rPr>
            <m:sty m:val="p"/>
          </m:rPr>
          <w:rPr>
            <w:rFonts w:ascii="Cambria Math" w:hAnsi="Cambria Math" w:cs="Arial"/>
          </w:rPr>
          <m:t>323K and 443K,  respectively</m:t>
        </m:r>
      </m:oMath>
      <w:r w:rsidRPr="005F248C">
        <w:rPr>
          <w:rFonts w:ascii="Arial" w:hAnsi="Arial" w:cs="Arial"/>
        </w:rPr>
        <w:t xml:space="preserve"> ;</w:t>
      </w:r>
    </w:p>
    <w:p w:rsidR="000A62C9" w:rsidRDefault="000A62C9" w:rsidP="00EE6C33">
      <w:pPr>
        <w:pStyle w:val="ListParagraph"/>
        <w:spacing w:after="0" w:line="360" w:lineRule="auto"/>
        <w:ind w:left="0"/>
        <w:contextualSpacing w:val="0"/>
        <w:jc w:val="both"/>
        <w:rPr>
          <w:rFonts w:ascii="Arial" w:hAnsi="Arial" w:cs="Arial"/>
        </w:rPr>
      </w:pPr>
      <w:r w:rsidRPr="005F248C">
        <w:rPr>
          <w:rFonts w:ascii="Arial" w:hAnsi="Arial" w:cs="Arial"/>
        </w:rPr>
        <w:t xml:space="preserve"> (c)  </w:t>
      </w:r>
      <w:r w:rsidR="00C32E19" w:rsidRPr="005F248C">
        <w:rPr>
          <w:rFonts w:ascii="Arial" w:hAnsi="Arial" w:cs="Arial"/>
        </w:rPr>
        <w:t>(C12</w:t>
      </w:r>
      <w:r w:rsidRPr="005F248C">
        <w:rPr>
          <w:rFonts w:ascii="Arial" w:hAnsi="Arial" w:cs="Arial"/>
        </w:rPr>
        <w:t xml:space="preserve"> + CO</w:t>
      </w:r>
      <w:r w:rsidRPr="005F248C">
        <w:rPr>
          <w:rFonts w:ascii="Arial" w:hAnsi="Arial" w:cs="Arial"/>
          <w:vertAlign w:val="subscript"/>
        </w:rPr>
        <w:t>2</w:t>
      </w:r>
      <w:r w:rsidRPr="005F248C">
        <w:rPr>
          <w:rFonts w:ascii="Arial" w:hAnsi="Arial" w:cs="Arial"/>
        </w:rPr>
        <w:t xml:space="preserve">), (d) </w:t>
      </w:r>
      <w:r w:rsidR="00C32E19" w:rsidRPr="005F248C">
        <w:rPr>
          <w:rFonts w:ascii="Arial" w:hAnsi="Arial" w:cs="Arial"/>
        </w:rPr>
        <w:t>(C12</w:t>
      </w:r>
      <w:r w:rsidRPr="005F248C">
        <w:rPr>
          <w:rFonts w:ascii="Arial" w:hAnsi="Arial" w:cs="Arial"/>
        </w:rPr>
        <w:t xml:space="preserve"> + CO</w:t>
      </w:r>
      <w:r w:rsidRPr="005F248C">
        <w:rPr>
          <w:rFonts w:ascii="Arial" w:hAnsi="Arial" w:cs="Arial"/>
          <w:vertAlign w:val="subscript"/>
        </w:rPr>
        <w:t>2</w:t>
      </w:r>
      <w:r w:rsidRPr="005F248C">
        <w:rPr>
          <w:rFonts w:ascii="Arial" w:hAnsi="Arial" w:cs="Arial"/>
        </w:rPr>
        <w:t xml:space="preserve">) at </w:t>
      </w:r>
      <m:oMath>
        <m:r>
          <m:rPr>
            <m:sty m:val="p"/>
          </m:rPr>
          <w:rPr>
            <w:rFonts w:ascii="Cambria Math" w:hAnsi="Cambria Math" w:cs="Arial"/>
          </w:rPr>
          <m:t>T=323K and 443K, respectively [Choudhary et al., 2021].</m:t>
        </m:r>
      </m:oMath>
    </w:p>
    <w:p w:rsidR="0047685F" w:rsidRPr="005F248C" w:rsidRDefault="0047685F" w:rsidP="00EE6C33">
      <w:pPr>
        <w:pStyle w:val="ListParagraph"/>
        <w:spacing w:after="0" w:line="360" w:lineRule="auto"/>
        <w:ind w:left="0"/>
        <w:contextualSpacing w:val="0"/>
        <w:jc w:val="both"/>
        <w:rPr>
          <w:rFonts w:ascii="Arial" w:hAnsi="Arial" w:cs="Arial"/>
        </w:rPr>
      </w:pPr>
      <w:r>
        <w:rPr>
          <w:rFonts w:ascii="Arial" w:hAnsi="Arial" w:cs="Arial"/>
        </w:rPr>
        <w:t xml:space="preserve"> </w:t>
      </w:r>
    </w:p>
    <w:p w:rsidR="00863575" w:rsidRPr="005F248C" w:rsidRDefault="00863575" w:rsidP="00EE6C33">
      <w:pPr>
        <w:spacing w:after="0" w:line="360" w:lineRule="auto"/>
        <w:rPr>
          <w:rFonts w:ascii="Arial" w:hAnsi="Arial" w:cs="Arial"/>
        </w:rPr>
      </w:pPr>
      <w:r w:rsidRPr="005F248C">
        <w:rPr>
          <w:rFonts w:ascii="Arial" w:hAnsi="Arial" w:cs="Arial"/>
          <w:noProof/>
        </w:rPr>
        <w:lastRenderedPageBreak/>
        <w:drawing>
          <wp:inline distT="0" distB="0" distL="0" distR="0">
            <wp:extent cx="2811439" cy="1883391"/>
            <wp:effectExtent l="0" t="0" r="8255" b="3175"/>
            <wp:docPr id="21"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r w:rsidRPr="005F248C">
        <w:rPr>
          <w:rFonts w:ascii="Arial" w:hAnsi="Arial" w:cs="Arial"/>
          <w:noProof/>
        </w:rPr>
        <w:drawing>
          <wp:inline distT="0" distB="0" distL="0" distR="0">
            <wp:extent cx="2736376" cy="1862919"/>
            <wp:effectExtent l="0" t="0" r="6985" b="4445"/>
            <wp:docPr id="22"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r w:rsidRPr="005F248C">
        <w:rPr>
          <w:rFonts w:ascii="Arial" w:hAnsi="Arial" w:cs="Arial"/>
          <w:noProof/>
        </w:rPr>
        <w:drawing>
          <wp:inline distT="0" distB="0" distL="0" distR="0">
            <wp:extent cx="2831910" cy="1931158"/>
            <wp:effectExtent l="0" t="0" r="6985" b="0"/>
            <wp:docPr id="2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r w:rsidRPr="005F248C">
        <w:rPr>
          <w:rFonts w:ascii="Arial" w:hAnsi="Arial" w:cs="Arial"/>
          <w:noProof/>
        </w:rPr>
        <w:drawing>
          <wp:inline distT="0" distB="0" distL="0" distR="0">
            <wp:extent cx="2715905" cy="1931158"/>
            <wp:effectExtent l="0" t="0" r="8255" b="0"/>
            <wp:docPr id="2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6C5CA9" w:rsidRPr="005F248C" w:rsidRDefault="00FB16CF" w:rsidP="00EE6C33">
      <w:pPr>
        <w:pStyle w:val="ListParagraph"/>
        <w:spacing w:after="0" w:line="360" w:lineRule="auto"/>
        <w:ind w:left="0"/>
        <w:contextualSpacing w:val="0"/>
        <w:rPr>
          <w:rFonts w:ascii="Arial" w:hAnsi="Arial" w:cs="Arial"/>
        </w:rPr>
      </w:pPr>
      <w:r w:rsidRPr="005F248C">
        <w:rPr>
          <w:rFonts w:ascii="Arial" w:hAnsi="Arial" w:cs="Arial"/>
          <w:b/>
        </w:rPr>
        <w:t>Figure</w:t>
      </w:r>
      <w:r w:rsidR="00C32E19">
        <w:rPr>
          <w:rFonts w:ascii="Arial" w:hAnsi="Arial" w:cs="Arial"/>
          <w:b/>
        </w:rPr>
        <w:t xml:space="preserve"> </w:t>
      </w:r>
      <w:r w:rsidR="007A308D" w:rsidRPr="005F248C">
        <w:rPr>
          <w:rFonts w:ascii="Arial" w:hAnsi="Arial" w:cs="Arial"/>
          <w:b/>
        </w:rPr>
        <w:t>6</w:t>
      </w:r>
      <w:r w:rsidRPr="005F248C">
        <w:rPr>
          <w:rFonts w:ascii="Arial" w:hAnsi="Arial" w:cs="Arial"/>
          <w:b/>
        </w:rPr>
        <w:t>:</w:t>
      </w:r>
      <w:r w:rsidR="00003FE7">
        <w:rPr>
          <w:rFonts w:ascii="Arial" w:hAnsi="Arial" w:cs="Arial"/>
          <w:b/>
        </w:rPr>
        <w:t xml:space="preserve"> </w:t>
      </w:r>
      <w:r w:rsidR="00287965" w:rsidRPr="005F248C">
        <w:rPr>
          <w:rFonts w:ascii="Arial" w:hAnsi="Arial" w:cs="Arial"/>
        </w:rPr>
        <w:t>P</w:t>
      </w:r>
      <w:r w:rsidRPr="005F248C">
        <w:rPr>
          <w:rFonts w:ascii="Arial" w:hAnsi="Arial" w:cs="Arial"/>
        </w:rPr>
        <w:t>lot</w:t>
      </w:r>
      <w:r w:rsidR="00003FE7">
        <w:rPr>
          <w:rFonts w:ascii="Arial" w:hAnsi="Arial" w:cs="Arial"/>
        </w:rPr>
        <w:t xml:space="preserve"> </w:t>
      </w:r>
      <w:r w:rsidRPr="005F248C">
        <w:rPr>
          <w:rFonts w:ascii="Arial" w:hAnsi="Arial" w:cs="Arial"/>
        </w:rPr>
        <w:t>of</w:t>
      </w:r>
      <w:r w:rsidR="00003FE7">
        <w:rPr>
          <w:rFonts w:ascii="Arial" w:hAnsi="Arial" w:cs="Arial"/>
        </w:rPr>
        <w:t xml:space="preserve"> </w:t>
      </w:r>
      <w:r w:rsidRPr="005F248C">
        <w:rPr>
          <w:rFonts w:ascii="Arial" w:hAnsi="Arial" w:cs="Arial"/>
        </w:rPr>
        <w:t>IFT</w:t>
      </w:r>
      <w:r w:rsidR="00003FE7">
        <w:rPr>
          <w:rFonts w:ascii="Arial" w:hAnsi="Arial" w:cs="Arial"/>
        </w:rPr>
        <w:t xml:space="preserve"> </w:t>
      </w:r>
      <w:r w:rsidRPr="005F248C">
        <w:rPr>
          <w:rFonts w:ascii="Arial" w:hAnsi="Arial" w:cs="Arial"/>
        </w:rPr>
        <w:t>versus</w:t>
      </w:r>
      <w:r w:rsidR="00003FE7">
        <w:rPr>
          <w:rFonts w:ascii="Arial" w:hAnsi="Arial" w:cs="Arial"/>
        </w:rPr>
        <w:t xml:space="preserve"> </w:t>
      </w:r>
      <w:r w:rsidR="00C32E19" w:rsidRPr="005F248C">
        <w:rPr>
          <w:rFonts w:ascii="Arial" w:hAnsi="Arial" w:cs="Arial"/>
        </w:rPr>
        <w:t>Pressure (</w:t>
      </w:r>
      <w:r w:rsidR="000A62C9" w:rsidRPr="005F248C">
        <w:rPr>
          <w:rFonts w:ascii="Arial" w:hAnsi="Arial" w:cs="Arial"/>
        </w:rPr>
        <w:t>a)</w:t>
      </w:r>
      <w:r w:rsidR="00C32E19">
        <w:rPr>
          <w:rFonts w:ascii="Arial" w:hAnsi="Arial" w:cs="Arial"/>
        </w:rPr>
        <w:t xml:space="preserve"> </w:t>
      </w:r>
      <w:r w:rsidR="000A62C9" w:rsidRPr="005F248C">
        <w:rPr>
          <w:rFonts w:ascii="Arial" w:hAnsi="Arial" w:cs="Arial"/>
        </w:rPr>
        <w:t>(C19+</w:t>
      </w:r>
      <w:r w:rsidR="00287965" w:rsidRPr="005F248C">
        <w:rPr>
          <w:rFonts w:ascii="Arial" w:hAnsi="Arial" w:cs="Arial"/>
        </w:rPr>
        <w:t>CH</w:t>
      </w:r>
      <w:r w:rsidR="00287965" w:rsidRPr="005F248C">
        <w:rPr>
          <w:rFonts w:ascii="Arial" w:hAnsi="Arial" w:cs="Arial"/>
          <w:vertAlign w:val="subscript"/>
        </w:rPr>
        <w:t>4</w:t>
      </w:r>
      <w:proofErr w:type="gramStart"/>
      <w:r w:rsidR="000A62C9" w:rsidRPr="005F248C">
        <w:rPr>
          <w:rFonts w:ascii="Arial" w:hAnsi="Arial" w:cs="Arial"/>
        </w:rPr>
        <w:t>),(</w:t>
      </w:r>
      <w:proofErr w:type="gramEnd"/>
      <w:r w:rsidR="000A62C9" w:rsidRPr="005F248C">
        <w:rPr>
          <w:rFonts w:ascii="Arial" w:hAnsi="Arial" w:cs="Arial"/>
        </w:rPr>
        <w:t>b)(C19+</w:t>
      </w:r>
      <w:r w:rsidR="00287965" w:rsidRPr="005F248C">
        <w:rPr>
          <w:rFonts w:ascii="Arial" w:hAnsi="Arial" w:cs="Arial"/>
        </w:rPr>
        <w:t>CH</w:t>
      </w:r>
      <w:r w:rsidR="00287965" w:rsidRPr="005F248C">
        <w:rPr>
          <w:rFonts w:ascii="Arial" w:hAnsi="Arial" w:cs="Arial"/>
          <w:vertAlign w:val="subscript"/>
        </w:rPr>
        <w:t>4</w:t>
      </w:r>
      <w:r w:rsidR="005C3430" w:rsidRPr="005F248C">
        <w:rPr>
          <w:rFonts w:ascii="Arial" w:hAnsi="Arial" w:cs="Arial"/>
        </w:rPr>
        <w:t>)</w:t>
      </w:r>
      <w:r w:rsidR="00C32E19">
        <w:rPr>
          <w:rFonts w:ascii="Arial" w:hAnsi="Arial" w:cs="Arial"/>
        </w:rPr>
        <w:t xml:space="preserve"> </w:t>
      </w:r>
      <w:r w:rsidR="005C3430" w:rsidRPr="005F248C">
        <w:rPr>
          <w:rFonts w:ascii="Arial" w:hAnsi="Arial" w:cs="Arial"/>
        </w:rPr>
        <w:t>at</w:t>
      </w:r>
      <w:r w:rsidR="00C32E19">
        <w:rPr>
          <w:rFonts w:ascii="Arial" w:hAnsi="Arial" w:cs="Arial"/>
        </w:rPr>
        <w:t xml:space="preserve"> </w:t>
      </w:r>
      <m:oMath>
        <m:r>
          <m:rPr>
            <m:sty m:val="p"/>
          </m:rPr>
          <w:rPr>
            <w:rFonts w:ascii="Cambria Math" w:hAnsi="Cambria Math" w:cs="Arial"/>
          </w:rPr>
          <m:t>323K and 443K,  respectively</m:t>
        </m:r>
      </m:oMath>
      <w:r w:rsidR="000A62C9" w:rsidRPr="005F248C">
        <w:rPr>
          <w:rFonts w:ascii="Arial" w:hAnsi="Arial" w:cs="Arial"/>
        </w:rPr>
        <w:t>;</w:t>
      </w:r>
    </w:p>
    <w:p w:rsidR="00287965" w:rsidRPr="005F248C" w:rsidRDefault="000A62C9" w:rsidP="00EE6C33">
      <w:pPr>
        <w:pStyle w:val="ListParagraph"/>
        <w:spacing w:after="0" w:line="360" w:lineRule="auto"/>
        <w:ind w:left="0"/>
        <w:contextualSpacing w:val="0"/>
        <w:rPr>
          <w:rFonts w:ascii="Arial" w:hAnsi="Arial" w:cs="Arial"/>
          <w:b/>
        </w:rPr>
      </w:pPr>
      <w:r w:rsidRPr="005F248C">
        <w:rPr>
          <w:rFonts w:ascii="Arial" w:hAnsi="Arial" w:cs="Arial"/>
        </w:rPr>
        <w:t>(c)</w:t>
      </w:r>
      <w:r w:rsidR="00C32E19">
        <w:rPr>
          <w:rFonts w:ascii="Arial" w:hAnsi="Arial" w:cs="Arial"/>
        </w:rPr>
        <w:t xml:space="preserve"> </w:t>
      </w:r>
      <w:r w:rsidRPr="005F248C">
        <w:rPr>
          <w:rFonts w:ascii="Arial" w:hAnsi="Arial" w:cs="Arial"/>
        </w:rPr>
        <w:t>(C19+</w:t>
      </w:r>
      <w:r w:rsidR="00287965" w:rsidRPr="005F248C">
        <w:rPr>
          <w:rFonts w:ascii="Arial" w:hAnsi="Arial" w:cs="Arial"/>
        </w:rPr>
        <w:t>CO</w:t>
      </w:r>
      <w:r w:rsidR="00287965" w:rsidRPr="005F248C">
        <w:rPr>
          <w:rFonts w:ascii="Arial" w:hAnsi="Arial" w:cs="Arial"/>
          <w:vertAlign w:val="subscript"/>
        </w:rPr>
        <w:t>2</w:t>
      </w:r>
      <w:r w:rsidR="00287965" w:rsidRPr="005F248C">
        <w:rPr>
          <w:rFonts w:ascii="Arial" w:hAnsi="Arial" w:cs="Arial"/>
        </w:rPr>
        <w:t>),</w:t>
      </w:r>
      <w:r w:rsidRPr="005F248C">
        <w:rPr>
          <w:rFonts w:ascii="Arial" w:hAnsi="Arial" w:cs="Arial"/>
        </w:rPr>
        <w:t xml:space="preserve"> (d) (</w:t>
      </w:r>
      <w:r w:rsidR="00287965" w:rsidRPr="005F248C">
        <w:rPr>
          <w:rFonts w:ascii="Arial" w:hAnsi="Arial" w:cs="Arial"/>
        </w:rPr>
        <w:t>C19 + CO</w:t>
      </w:r>
      <w:r w:rsidR="00287965" w:rsidRPr="005F248C">
        <w:rPr>
          <w:rFonts w:ascii="Arial" w:hAnsi="Arial" w:cs="Arial"/>
          <w:vertAlign w:val="subscript"/>
        </w:rPr>
        <w:t>2</w:t>
      </w:r>
      <w:r w:rsidR="00287965" w:rsidRPr="005F248C">
        <w:rPr>
          <w:rFonts w:ascii="Arial" w:hAnsi="Arial" w:cs="Arial"/>
        </w:rPr>
        <w:t xml:space="preserve">) at </w:t>
      </w:r>
      <m:oMath>
        <m:r>
          <m:rPr>
            <m:sty m:val="p"/>
          </m:rPr>
          <w:rPr>
            <w:rFonts w:ascii="Cambria Math" w:hAnsi="Cambria Math" w:cs="Arial"/>
          </w:rPr>
          <m:t>T=323K and 443K,  respectively [Choudhary et al., 2021]</m:t>
        </m:r>
        <m:r>
          <m:rPr>
            <m:sty m:val="b"/>
          </m:rPr>
          <w:rPr>
            <w:rFonts w:ascii="Cambria Math" w:hAnsi="Cambria Math" w:cs="Arial"/>
          </w:rPr>
          <m:t>.</m:t>
        </m:r>
      </m:oMath>
    </w:p>
    <w:p w:rsidR="00942EB5" w:rsidRDefault="00942EB5" w:rsidP="00EE6C33">
      <w:pPr>
        <w:pStyle w:val="ListParagraph"/>
        <w:spacing w:after="0" w:line="360" w:lineRule="auto"/>
        <w:ind w:left="0"/>
        <w:contextualSpacing w:val="0"/>
        <w:jc w:val="both"/>
        <w:rPr>
          <w:rFonts w:ascii="Arial" w:hAnsi="Arial" w:cs="Arial"/>
          <w:b/>
        </w:rPr>
      </w:pPr>
    </w:p>
    <w:p w:rsidR="00863575" w:rsidRPr="005F248C" w:rsidRDefault="00C859F5" w:rsidP="00EE6C33">
      <w:pPr>
        <w:pStyle w:val="ListParagraph"/>
        <w:spacing w:after="0" w:line="360" w:lineRule="auto"/>
        <w:ind w:left="0"/>
        <w:contextualSpacing w:val="0"/>
        <w:jc w:val="both"/>
        <w:rPr>
          <w:rFonts w:ascii="Arial" w:hAnsi="Arial" w:cs="Arial"/>
          <w:b/>
        </w:rPr>
      </w:pPr>
      <w:r w:rsidRPr="005F248C">
        <w:rPr>
          <w:rFonts w:ascii="Arial" w:hAnsi="Arial" w:cs="Arial"/>
          <w:b/>
        </w:rPr>
        <w:t>Table 1:</w:t>
      </w:r>
      <w:r w:rsidR="00E37101" w:rsidRPr="005F248C">
        <w:rPr>
          <w:rFonts w:ascii="Arial" w:hAnsi="Arial" w:cs="Arial"/>
          <w:b/>
        </w:rPr>
        <w:t xml:space="preserve"> Pressure with</w:t>
      </w:r>
      <w:r w:rsidR="005F37FC">
        <w:rPr>
          <w:rFonts w:ascii="Arial" w:hAnsi="Arial" w:cs="Arial"/>
          <w:b/>
        </w:rPr>
        <w:t xml:space="preserve"> </w:t>
      </w:r>
      <w:r w:rsidRPr="005F248C">
        <w:rPr>
          <w:rFonts w:ascii="Arial" w:hAnsi="Arial" w:cs="Arial"/>
          <w:b/>
        </w:rPr>
        <w:t>simulated</w:t>
      </w:r>
      <w:r w:rsidR="005F37FC">
        <w:rPr>
          <w:rFonts w:ascii="Arial" w:hAnsi="Arial" w:cs="Arial"/>
          <w:b/>
        </w:rPr>
        <w:t xml:space="preserve"> </w:t>
      </w:r>
      <w:r w:rsidRPr="00BE6C53">
        <w:rPr>
          <w:rFonts w:ascii="Arial" w:hAnsi="Arial" w:cs="Arial"/>
          <w:b/>
        </w:rPr>
        <w:t>[</w:t>
      </w:r>
      <w:r w:rsidR="00F57ED7" w:rsidRPr="00BE6C53">
        <w:rPr>
          <w:rFonts w:ascii="Arial" w:hAnsi="Arial" w:cs="Arial"/>
          <w:b/>
        </w:rPr>
        <w:t>Choudhary et al., 2021</w:t>
      </w:r>
      <w:r w:rsidRPr="00BE6C53">
        <w:rPr>
          <w:rFonts w:ascii="Arial" w:hAnsi="Arial" w:cs="Arial"/>
          <w:b/>
        </w:rPr>
        <w:t>]</w:t>
      </w:r>
      <w:r w:rsidRPr="005F248C">
        <w:rPr>
          <w:rFonts w:ascii="Arial" w:hAnsi="Arial" w:cs="Arial"/>
          <w:b/>
        </w:rPr>
        <w:t xml:space="preserve"> and calculated IFT Data (this work) and performance evaluation of DGT</w:t>
      </w:r>
      <w:r w:rsidR="00C32E19">
        <w:rPr>
          <w:rFonts w:ascii="Arial" w:hAnsi="Arial" w:cs="Arial"/>
          <w:b/>
        </w:rPr>
        <w:t xml:space="preserve"> </w:t>
      </w:r>
      <w:r w:rsidRPr="005F248C">
        <w:rPr>
          <w:rFonts w:ascii="Arial" w:hAnsi="Arial" w:cs="Arial"/>
          <w:b/>
        </w:rPr>
        <w:t>+</w:t>
      </w:r>
      <w:r w:rsidR="00C32E19">
        <w:rPr>
          <w:rFonts w:ascii="Arial" w:hAnsi="Arial" w:cs="Arial"/>
          <w:b/>
        </w:rPr>
        <w:t xml:space="preserve"> </w:t>
      </w:r>
      <w:r w:rsidRPr="005F248C">
        <w:rPr>
          <w:rFonts w:ascii="Arial" w:hAnsi="Arial" w:cs="Arial"/>
          <w:b/>
        </w:rPr>
        <w:t xml:space="preserve">EOS for the binary mixture </w:t>
      </w:r>
      <w:r w:rsidR="00C32E19" w:rsidRPr="005F248C">
        <w:rPr>
          <w:rFonts w:ascii="Arial" w:hAnsi="Arial" w:cs="Arial"/>
          <w:b/>
        </w:rPr>
        <w:t>(C7</w:t>
      </w:r>
      <w:r w:rsidRPr="005F248C">
        <w:rPr>
          <w:rFonts w:ascii="Arial" w:hAnsi="Arial" w:cs="Arial"/>
          <w:b/>
        </w:rPr>
        <w:t xml:space="preserve"> + </w:t>
      </w:r>
      <m:oMath>
        <m:sSub>
          <m:sSubPr>
            <m:ctrlPr>
              <w:rPr>
                <w:rFonts w:ascii="Cambria Math" w:hAnsi="Cambria Math" w:cs="Arial"/>
                <w:b/>
                <w:i/>
              </w:rPr>
            </m:ctrlPr>
          </m:sSubPr>
          <m:e>
            <m:r>
              <m:rPr>
                <m:sty m:val="bi"/>
              </m:rPr>
              <w:rPr>
                <w:rFonts w:ascii="Cambria Math" w:hAnsi="Cambria Math" w:cs="Arial"/>
              </w:rPr>
              <m:t>CH</m:t>
            </m:r>
          </m:e>
          <m:sub>
            <m:r>
              <m:rPr>
                <m:sty m:val="bi"/>
              </m:rPr>
              <w:rPr>
                <w:rFonts w:ascii="Cambria Math" w:hAnsi="Cambria Math" w:cs="Arial"/>
              </w:rPr>
              <m:t>4</m:t>
            </m:r>
          </m:sub>
        </m:sSub>
      </m:oMath>
      <w:r w:rsidRPr="005F248C">
        <w:rPr>
          <w:rFonts w:ascii="Arial" w:hAnsi="Arial" w:cs="Arial"/>
          <w:b/>
        </w:rPr>
        <w:t>) at 323K and 443K.</w:t>
      </w:r>
    </w:p>
    <w:tbl>
      <w:tblPr>
        <w:tblStyle w:val="TableGrid"/>
        <w:tblW w:w="11026" w:type="dxa"/>
        <w:tblInd w:w="108" w:type="dxa"/>
        <w:tblLayout w:type="fixed"/>
        <w:tblLook w:val="04A0" w:firstRow="1" w:lastRow="0" w:firstColumn="1" w:lastColumn="0" w:noHBand="0" w:noVBand="1"/>
      </w:tblPr>
      <w:tblGrid>
        <w:gridCol w:w="1134"/>
        <w:gridCol w:w="953"/>
        <w:gridCol w:w="993"/>
        <w:gridCol w:w="1092"/>
        <w:gridCol w:w="1291"/>
        <w:gridCol w:w="1092"/>
        <w:gridCol w:w="993"/>
        <w:gridCol w:w="993"/>
        <w:gridCol w:w="1192"/>
        <w:gridCol w:w="1293"/>
      </w:tblGrid>
      <w:tr w:rsidR="00D609B8" w:rsidRPr="005F248C" w:rsidTr="00EE6C33">
        <w:trPr>
          <w:trHeight w:val="845"/>
        </w:trPr>
        <w:tc>
          <w:tcPr>
            <w:tcW w:w="5463" w:type="dxa"/>
            <w:gridSpan w:val="5"/>
            <w:tcBorders>
              <w:top w:val="single" w:sz="8" w:space="0" w:color="auto"/>
              <w:left w:val="single" w:sz="8" w:space="0" w:color="auto"/>
              <w:bottom w:val="single" w:sz="8" w:space="0" w:color="auto"/>
              <w:right w:val="single" w:sz="8" w:space="0" w:color="auto"/>
            </w:tcBorders>
          </w:tcPr>
          <w:p w:rsidR="00900D29" w:rsidRPr="005365A5" w:rsidRDefault="006E1C84" w:rsidP="00EE6C33">
            <w:pPr>
              <w:pStyle w:val="ListParagraph"/>
              <w:spacing w:line="360" w:lineRule="auto"/>
              <w:ind w:left="0"/>
              <w:contextualSpacing w:val="0"/>
              <w:jc w:val="center"/>
              <w:rPr>
                <w:rFonts w:ascii="Arial" w:hAnsi="Arial" w:cs="Arial"/>
                <w:b/>
                <w:sz w:val="20"/>
                <w:szCs w:val="20"/>
              </w:rPr>
            </w:pPr>
            <m:oMathPara>
              <m:oMath>
                <m:r>
                  <m:rPr>
                    <m:sty m:val="bi"/>
                  </m:rPr>
                  <w:rPr>
                    <w:rFonts w:ascii="Cambria Math" w:hAnsi="Cambria Math" w:cs="Arial"/>
                    <w:sz w:val="20"/>
                    <w:szCs w:val="20"/>
                  </w:rPr>
                  <m:t>C</m:t>
                </m:r>
                <m:r>
                  <m:rPr>
                    <m:sty m:val="bi"/>
                  </m:rPr>
                  <w:rPr>
                    <w:rFonts w:ascii="Cambria Math" w:hAnsi="Cambria Math" w:cs="Arial"/>
                    <w:sz w:val="20"/>
                    <w:szCs w:val="20"/>
                  </w:rPr>
                  <m:t>7+C</m:t>
                </m:r>
                <m:sSub>
                  <m:sSubPr>
                    <m:ctrlPr>
                      <w:rPr>
                        <w:rFonts w:ascii="Cambria Math" w:hAnsi="Cambria Math" w:cs="Arial"/>
                        <w:b/>
                        <w:i/>
                        <w:sz w:val="20"/>
                        <w:szCs w:val="20"/>
                      </w:rPr>
                    </m:ctrlPr>
                  </m:sSubPr>
                  <m:e>
                    <m:r>
                      <m:rPr>
                        <m:sty m:val="bi"/>
                      </m:rPr>
                      <w:rPr>
                        <w:rFonts w:ascii="Cambria Math" w:hAnsi="Cambria Math" w:cs="Arial"/>
                        <w:sz w:val="20"/>
                        <w:szCs w:val="20"/>
                      </w:rPr>
                      <m:t>H</m:t>
                    </m:r>
                  </m:e>
                  <m:sub>
                    <m:r>
                      <m:rPr>
                        <m:sty m:val="bi"/>
                      </m:rPr>
                      <w:rPr>
                        <w:rFonts w:ascii="Cambria Math" w:hAnsi="Cambria Math" w:cs="Arial"/>
                        <w:sz w:val="20"/>
                        <w:szCs w:val="20"/>
                      </w:rPr>
                      <m:t>4</m:t>
                    </m:r>
                  </m:sub>
                </m:sSub>
              </m:oMath>
            </m:oMathPara>
          </w:p>
          <w:p w:rsidR="00900D29" w:rsidRPr="005365A5" w:rsidRDefault="00900D29" w:rsidP="00EE6C33">
            <w:pPr>
              <w:pStyle w:val="ListParagraph"/>
              <w:spacing w:line="360" w:lineRule="auto"/>
              <w:ind w:left="0"/>
              <w:contextualSpacing w:val="0"/>
              <w:jc w:val="center"/>
              <w:rPr>
                <w:rFonts w:ascii="Arial" w:hAnsi="Arial" w:cs="Arial"/>
                <w:b/>
                <w:sz w:val="20"/>
                <w:szCs w:val="20"/>
              </w:rPr>
            </w:pPr>
            <w:r w:rsidRPr="005365A5">
              <w:rPr>
                <w:rFonts w:ascii="Arial" w:hAnsi="Arial" w:cs="Arial"/>
                <w:b/>
                <w:sz w:val="20"/>
                <w:szCs w:val="20"/>
              </w:rPr>
              <w:t>323K</w:t>
            </w:r>
          </w:p>
        </w:tc>
        <w:tc>
          <w:tcPr>
            <w:tcW w:w="5563" w:type="dxa"/>
            <w:gridSpan w:val="5"/>
            <w:tcBorders>
              <w:top w:val="single" w:sz="8" w:space="0" w:color="auto"/>
              <w:left w:val="single" w:sz="8" w:space="0" w:color="auto"/>
              <w:bottom w:val="single" w:sz="8" w:space="0" w:color="auto"/>
              <w:right w:val="single" w:sz="8" w:space="0" w:color="auto"/>
            </w:tcBorders>
          </w:tcPr>
          <w:p w:rsidR="00900D29" w:rsidRPr="005365A5" w:rsidRDefault="006E1C84" w:rsidP="00EE6C33">
            <w:pPr>
              <w:pStyle w:val="ListParagraph"/>
              <w:spacing w:line="360" w:lineRule="auto"/>
              <w:ind w:left="0"/>
              <w:contextualSpacing w:val="0"/>
              <w:jc w:val="center"/>
              <w:rPr>
                <w:rFonts w:ascii="Arial" w:hAnsi="Arial" w:cs="Arial"/>
                <w:b/>
                <w:sz w:val="20"/>
                <w:szCs w:val="20"/>
              </w:rPr>
            </w:pPr>
            <m:oMathPara>
              <m:oMath>
                <m:r>
                  <m:rPr>
                    <m:sty m:val="bi"/>
                  </m:rPr>
                  <w:rPr>
                    <w:rFonts w:ascii="Cambria Math" w:hAnsi="Cambria Math" w:cs="Arial"/>
                    <w:sz w:val="20"/>
                    <w:szCs w:val="20"/>
                  </w:rPr>
                  <m:t>C</m:t>
                </m:r>
                <m:r>
                  <m:rPr>
                    <m:sty m:val="bi"/>
                  </m:rPr>
                  <w:rPr>
                    <w:rFonts w:ascii="Cambria Math" w:hAnsi="Cambria Math" w:cs="Arial"/>
                    <w:sz w:val="20"/>
                    <w:szCs w:val="20"/>
                  </w:rPr>
                  <m:t>7+C</m:t>
                </m:r>
                <m:sSub>
                  <m:sSubPr>
                    <m:ctrlPr>
                      <w:rPr>
                        <w:rFonts w:ascii="Cambria Math" w:hAnsi="Cambria Math" w:cs="Arial"/>
                        <w:b/>
                        <w:i/>
                        <w:sz w:val="20"/>
                        <w:szCs w:val="20"/>
                      </w:rPr>
                    </m:ctrlPr>
                  </m:sSubPr>
                  <m:e>
                    <m:r>
                      <m:rPr>
                        <m:sty m:val="bi"/>
                      </m:rPr>
                      <w:rPr>
                        <w:rFonts w:ascii="Cambria Math" w:hAnsi="Cambria Math" w:cs="Arial"/>
                        <w:sz w:val="20"/>
                        <w:szCs w:val="20"/>
                      </w:rPr>
                      <m:t>H</m:t>
                    </m:r>
                  </m:e>
                  <m:sub>
                    <m:r>
                      <m:rPr>
                        <m:sty m:val="bi"/>
                      </m:rPr>
                      <w:rPr>
                        <w:rFonts w:ascii="Cambria Math" w:hAnsi="Cambria Math" w:cs="Arial"/>
                        <w:sz w:val="20"/>
                        <w:szCs w:val="20"/>
                      </w:rPr>
                      <m:t>4</m:t>
                    </m:r>
                  </m:sub>
                </m:sSub>
              </m:oMath>
            </m:oMathPara>
          </w:p>
          <w:p w:rsidR="00900D29" w:rsidRPr="005365A5" w:rsidRDefault="00900D29" w:rsidP="00EE6C33">
            <w:pPr>
              <w:pStyle w:val="ListParagraph"/>
              <w:spacing w:line="360" w:lineRule="auto"/>
              <w:ind w:left="0"/>
              <w:contextualSpacing w:val="0"/>
              <w:jc w:val="center"/>
              <w:rPr>
                <w:rFonts w:ascii="Arial" w:hAnsi="Arial" w:cs="Arial"/>
                <w:b/>
                <w:sz w:val="20"/>
                <w:szCs w:val="20"/>
              </w:rPr>
            </w:pPr>
            <w:r w:rsidRPr="005365A5">
              <w:rPr>
                <w:rFonts w:ascii="Arial" w:hAnsi="Arial" w:cs="Arial"/>
                <w:b/>
                <w:sz w:val="20"/>
                <w:szCs w:val="20"/>
              </w:rPr>
              <w:t>443K</w:t>
            </w:r>
          </w:p>
        </w:tc>
      </w:tr>
      <w:tr w:rsidR="00D82B96" w:rsidRPr="005F248C" w:rsidTr="005365A5">
        <w:trPr>
          <w:trHeight w:val="1216"/>
        </w:trPr>
        <w:tc>
          <w:tcPr>
            <w:tcW w:w="1134" w:type="dxa"/>
            <w:tcBorders>
              <w:top w:val="single" w:sz="8" w:space="0" w:color="auto"/>
              <w:left w:val="single" w:sz="8" w:space="0" w:color="auto"/>
              <w:bottom w:val="single" w:sz="8" w:space="0" w:color="auto"/>
              <w:right w:val="single" w:sz="8" w:space="0" w:color="auto"/>
            </w:tcBorders>
          </w:tcPr>
          <w:p w:rsidR="00900D29" w:rsidRPr="005365A5" w:rsidRDefault="00900D29" w:rsidP="00EE6C33">
            <w:pPr>
              <w:pStyle w:val="ListParagraph"/>
              <w:spacing w:line="360" w:lineRule="auto"/>
              <w:ind w:left="0"/>
              <w:contextualSpacing w:val="0"/>
              <w:jc w:val="center"/>
              <w:rPr>
                <w:rFonts w:ascii="Arial" w:hAnsi="Arial" w:cs="Arial"/>
                <w:b/>
                <w:sz w:val="20"/>
                <w:szCs w:val="20"/>
              </w:rPr>
            </w:pPr>
            <w:r w:rsidRPr="005365A5">
              <w:rPr>
                <w:rFonts w:ascii="Arial" w:hAnsi="Arial" w:cs="Arial"/>
                <w:b/>
                <w:sz w:val="20"/>
                <w:szCs w:val="20"/>
              </w:rPr>
              <w:t>Pressure</w:t>
            </w:r>
          </w:p>
          <w:p w:rsidR="00D609B8" w:rsidRPr="005365A5" w:rsidRDefault="008508F9" w:rsidP="00EE6C33">
            <w:pPr>
              <w:pStyle w:val="ListParagraph"/>
              <w:spacing w:line="360" w:lineRule="auto"/>
              <w:ind w:left="0"/>
              <w:contextualSpacing w:val="0"/>
              <w:jc w:val="center"/>
              <w:rPr>
                <w:rFonts w:ascii="Arial" w:hAnsi="Arial" w:cs="Arial"/>
                <w:b/>
                <w:sz w:val="20"/>
                <w:szCs w:val="20"/>
              </w:rPr>
            </w:pPr>
            <w:r w:rsidRPr="005365A5">
              <w:rPr>
                <w:rFonts w:ascii="Arial" w:hAnsi="Arial" w:cs="Arial"/>
                <w:b/>
                <w:sz w:val="20"/>
                <w:szCs w:val="20"/>
              </w:rPr>
              <w:t>i</w:t>
            </w:r>
            <w:r w:rsidR="00900D29" w:rsidRPr="005365A5">
              <w:rPr>
                <w:rFonts w:ascii="Arial" w:hAnsi="Arial" w:cs="Arial"/>
                <w:b/>
                <w:sz w:val="20"/>
                <w:szCs w:val="20"/>
              </w:rPr>
              <w:t>n</w:t>
            </w:r>
          </w:p>
          <w:p w:rsidR="00900D29" w:rsidRPr="005365A5" w:rsidRDefault="00900D29" w:rsidP="00EE6C33">
            <w:pPr>
              <w:pStyle w:val="ListParagraph"/>
              <w:spacing w:line="360" w:lineRule="auto"/>
              <w:ind w:left="0"/>
              <w:contextualSpacing w:val="0"/>
              <w:jc w:val="center"/>
              <w:rPr>
                <w:rFonts w:ascii="Arial" w:hAnsi="Arial" w:cs="Arial"/>
                <w:b/>
                <w:sz w:val="20"/>
                <w:szCs w:val="20"/>
              </w:rPr>
            </w:pPr>
            <w:r w:rsidRPr="005365A5">
              <w:rPr>
                <w:rFonts w:ascii="Arial" w:hAnsi="Arial" w:cs="Arial"/>
                <w:b/>
                <w:sz w:val="20"/>
                <w:szCs w:val="20"/>
              </w:rPr>
              <w:t>MPa</w:t>
            </w:r>
          </w:p>
        </w:tc>
        <w:tc>
          <w:tcPr>
            <w:tcW w:w="953" w:type="dxa"/>
            <w:tcBorders>
              <w:top w:val="single" w:sz="8" w:space="0" w:color="auto"/>
              <w:left w:val="single" w:sz="8" w:space="0" w:color="auto"/>
              <w:bottom w:val="single" w:sz="8" w:space="0" w:color="auto"/>
              <w:right w:val="single" w:sz="8" w:space="0" w:color="auto"/>
            </w:tcBorders>
          </w:tcPr>
          <w:p w:rsidR="00900D29" w:rsidRPr="005365A5" w:rsidRDefault="00900D29" w:rsidP="00EE6C33">
            <w:pPr>
              <w:pStyle w:val="ListParagraph"/>
              <w:spacing w:line="360" w:lineRule="auto"/>
              <w:ind w:left="0"/>
              <w:contextualSpacing w:val="0"/>
              <w:jc w:val="center"/>
              <w:rPr>
                <w:rFonts w:ascii="Arial" w:hAnsi="Arial" w:cs="Arial"/>
                <w:b/>
                <w:sz w:val="20"/>
                <w:szCs w:val="20"/>
              </w:rPr>
            </w:pPr>
            <w:r w:rsidRPr="005365A5">
              <w:rPr>
                <w:rFonts w:ascii="Arial" w:hAnsi="Arial" w:cs="Arial"/>
                <w:b/>
                <w:sz w:val="20"/>
                <w:szCs w:val="20"/>
              </w:rPr>
              <w:t>IFT</w:t>
            </w:r>
          </w:p>
          <w:p w:rsidR="00900D29" w:rsidRPr="005365A5" w:rsidRDefault="00900D29" w:rsidP="00EE6C33">
            <w:pPr>
              <w:pStyle w:val="ListParagraph"/>
              <w:spacing w:line="360" w:lineRule="auto"/>
              <w:ind w:left="0"/>
              <w:contextualSpacing w:val="0"/>
              <w:jc w:val="center"/>
              <w:rPr>
                <w:rFonts w:ascii="Arial" w:hAnsi="Arial" w:cs="Arial"/>
                <w:b/>
                <w:sz w:val="20"/>
                <w:szCs w:val="20"/>
              </w:rPr>
            </w:pPr>
            <w:r w:rsidRPr="005365A5">
              <w:rPr>
                <w:rFonts w:ascii="Arial" w:hAnsi="Arial" w:cs="Arial"/>
                <w:b/>
                <w:sz w:val="20"/>
                <w:szCs w:val="20"/>
              </w:rPr>
              <w:t>Expt.</w:t>
            </w:r>
          </w:p>
          <w:p w:rsidR="00900D29" w:rsidRPr="005365A5" w:rsidRDefault="00900D29" w:rsidP="00EE6C33">
            <w:pPr>
              <w:pStyle w:val="ListParagraph"/>
              <w:spacing w:line="360" w:lineRule="auto"/>
              <w:ind w:left="0"/>
              <w:contextualSpacing w:val="0"/>
              <w:jc w:val="center"/>
              <w:rPr>
                <w:rFonts w:ascii="Arial" w:hAnsi="Arial" w:cs="Arial"/>
                <w:b/>
                <w:sz w:val="20"/>
                <w:szCs w:val="20"/>
              </w:rPr>
            </w:pPr>
            <w:r w:rsidRPr="005365A5">
              <w:rPr>
                <w:rFonts w:ascii="Arial" w:hAnsi="Arial" w:cs="Arial"/>
                <w:b/>
                <w:sz w:val="20"/>
                <w:szCs w:val="20"/>
              </w:rPr>
              <w:t>mNm</w:t>
            </w:r>
            <w:r w:rsidRPr="005365A5">
              <w:rPr>
                <w:rFonts w:ascii="Arial" w:hAnsi="Arial" w:cs="Arial"/>
                <w:b/>
                <w:sz w:val="20"/>
                <w:szCs w:val="20"/>
                <w:vertAlign w:val="superscript"/>
              </w:rPr>
              <w:t>-1</w:t>
            </w:r>
          </w:p>
        </w:tc>
        <w:tc>
          <w:tcPr>
            <w:tcW w:w="993" w:type="dxa"/>
            <w:tcBorders>
              <w:top w:val="single" w:sz="8" w:space="0" w:color="auto"/>
              <w:left w:val="single" w:sz="8" w:space="0" w:color="auto"/>
              <w:bottom w:val="single" w:sz="8" w:space="0" w:color="auto"/>
              <w:right w:val="single" w:sz="8" w:space="0" w:color="auto"/>
            </w:tcBorders>
          </w:tcPr>
          <w:p w:rsidR="00900D29" w:rsidRPr="005365A5" w:rsidRDefault="00900D29" w:rsidP="00EE6C33">
            <w:pPr>
              <w:pStyle w:val="ListParagraph"/>
              <w:spacing w:line="360" w:lineRule="auto"/>
              <w:ind w:left="0"/>
              <w:contextualSpacing w:val="0"/>
              <w:jc w:val="center"/>
              <w:rPr>
                <w:rFonts w:ascii="Arial" w:hAnsi="Arial" w:cs="Arial"/>
                <w:b/>
                <w:sz w:val="20"/>
                <w:szCs w:val="20"/>
              </w:rPr>
            </w:pPr>
            <w:r w:rsidRPr="005365A5">
              <w:rPr>
                <w:rFonts w:ascii="Arial" w:hAnsi="Arial" w:cs="Arial"/>
                <w:b/>
                <w:sz w:val="20"/>
                <w:szCs w:val="20"/>
              </w:rPr>
              <w:t>IFT</w:t>
            </w:r>
          </w:p>
          <w:p w:rsidR="00900D29" w:rsidRPr="005365A5" w:rsidRDefault="00900D29" w:rsidP="00EE6C33">
            <w:pPr>
              <w:pStyle w:val="ListParagraph"/>
              <w:spacing w:line="360" w:lineRule="auto"/>
              <w:ind w:left="0"/>
              <w:contextualSpacing w:val="0"/>
              <w:jc w:val="center"/>
              <w:rPr>
                <w:rFonts w:ascii="Arial" w:hAnsi="Arial" w:cs="Arial"/>
                <w:b/>
                <w:sz w:val="20"/>
                <w:szCs w:val="20"/>
              </w:rPr>
            </w:pPr>
            <w:r w:rsidRPr="005365A5">
              <w:rPr>
                <w:rFonts w:ascii="Arial" w:hAnsi="Arial" w:cs="Arial"/>
                <w:b/>
                <w:sz w:val="20"/>
                <w:szCs w:val="20"/>
              </w:rPr>
              <w:t>Calc.</w:t>
            </w:r>
          </w:p>
          <w:p w:rsidR="00900D29" w:rsidRPr="005365A5" w:rsidRDefault="00900D29" w:rsidP="00EE6C33">
            <w:pPr>
              <w:pStyle w:val="ListParagraph"/>
              <w:spacing w:line="360" w:lineRule="auto"/>
              <w:ind w:left="0"/>
              <w:contextualSpacing w:val="0"/>
              <w:jc w:val="center"/>
              <w:rPr>
                <w:rFonts w:ascii="Arial" w:hAnsi="Arial" w:cs="Arial"/>
                <w:b/>
                <w:sz w:val="20"/>
                <w:szCs w:val="20"/>
              </w:rPr>
            </w:pPr>
            <w:r w:rsidRPr="005365A5">
              <w:rPr>
                <w:rFonts w:ascii="Arial" w:hAnsi="Arial" w:cs="Arial"/>
                <w:b/>
                <w:sz w:val="20"/>
                <w:szCs w:val="20"/>
              </w:rPr>
              <w:t>mNm</w:t>
            </w:r>
            <w:r w:rsidRPr="005365A5">
              <w:rPr>
                <w:rFonts w:ascii="Arial" w:hAnsi="Arial" w:cs="Arial"/>
                <w:b/>
                <w:sz w:val="20"/>
                <w:szCs w:val="20"/>
                <w:vertAlign w:val="superscript"/>
              </w:rPr>
              <w:t>-1</w:t>
            </w:r>
          </w:p>
        </w:tc>
        <w:tc>
          <w:tcPr>
            <w:tcW w:w="1092" w:type="dxa"/>
            <w:tcBorders>
              <w:top w:val="single" w:sz="8" w:space="0" w:color="auto"/>
              <w:left w:val="single" w:sz="8" w:space="0" w:color="auto"/>
              <w:bottom w:val="single" w:sz="8" w:space="0" w:color="auto"/>
              <w:right w:val="single" w:sz="8" w:space="0" w:color="auto"/>
            </w:tcBorders>
          </w:tcPr>
          <w:p w:rsidR="00900D29" w:rsidRPr="005365A5" w:rsidRDefault="00900D29" w:rsidP="00EE6C33">
            <w:pPr>
              <w:pStyle w:val="ListParagraph"/>
              <w:spacing w:line="360" w:lineRule="auto"/>
              <w:ind w:left="0"/>
              <w:contextualSpacing w:val="0"/>
              <w:jc w:val="center"/>
              <w:rPr>
                <w:rFonts w:ascii="Arial" w:hAnsi="Arial" w:cs="Arial"/>
                <w:b/>
                <w:sz w:val="20"/>
                <w:szCs w:val="20"/>
              </w:rPr>
            </w:pPr>
            <w:r w:rsidRPr="005365A5">
              <w:rPr>
                <w:rFonts w:ascii="Arial" w:hAnsi="Arial" w:cs="Arial"/>
                <w:b/>
                <w:sz w:val="20"/>
                <w:szCs w:val="20"/>
              </w:rPr>
              <w:t>Residual</w:t>
            </w:r>
          </w:p>
        </w:tc>
        <w:tc>
          <w:tcPr>
            <w:tcW w:w="1291" w:type="dxa"/>
            <w:tcBorders>
              <w:top w:val="single" w:sz="8" w:space="0" w:color="auto"/>
              <w:left w:val="single" w:sz="8" w:space="0" w:color="auto"/>
              <w:bottom w:val="single" w:sz="8" w:space="0" w:color="auto"/>
              <w:right w:val="single" w:sz="8" w:space="0" w:color="auto"/>
            </w:tcBorders>
          </w:tcPr>
          <w:p w:rsidR="00900D29" w:rsidRPr="005365A5" w:rsidRDefault="00900D29" w:rsidP="00EE6C33">
            <w:pPr>
              <w:pStyle w:val="ListParagraph"/>
              <w:spacing w:line="360" w:lineRule="auto"/>
              <w:ind w:left="0"/>
              <w:contextualSpacing w:val="0"/>
              <w:jc w:val="center"/>
              <w:rPr>
                <w:rFonts w:ascii="Arial" w:hAnsi="Arial" w:cs="Arial"/>
                <w:b/>
                <w:sz w:val="20"/>
                <w:szCs w:val="20"/>
                <w:vertAlign w:val="superscript"/>
              </w:rPr>
            </w:pPr>
            <w:r w:rsidRPr="005365A5">
              <w:rPr>
                <w:rFonts w:ascii="Arial" w:hAnsi="Arial" w:cs="Arial"/>
                <w:b/>
                <w:sz w:val="20"/>
                <w:szCs w:val="20"/>
              </w:rPr>
              <w:t>Residual</w:t>
            </w:r>
            <w:r w:rsidRPr="005365A5">
              <w:rPr>
                <w:rFonts w:ascii="Arial" w:hAnsi="Arial" w:cs="Arial"/>
                <w:b/>
                <w:sz w:val="20"/>
                <w:szCs w:val="20"/>
                <w:vertAlign w:val="superscript"/>
              </w:rPr>
              <w:t>2</w:t>
            </w:r>
          </w:p>
        </w:tc>
        <w:tc>
          <w:tcPr>
            <w:tcW w:w="1092" w:type="dxa"/>
            <w:tcBorders>
              <w:top w:val="single" w:sz="8" w:space="0" w:color="auto"/>
              <w:left w:val="single" w:sz="8" w:space="0" w:color="auto"/>
              <w:bottom w:val="single" w:sz="8" w:space="0" w:color="auto"/>
              <w:right w:val="single" w:sz="8" w:space="0" w:color="auto"/>
            </w:tcBorders>
          </w:tcPr>
          <w:p w:rsidR="00900D29" w:rsidRPr="005365A5" w:rsidRDefault="00900D29" w:rsidP="00EE6C33">
            <w:pPr>
              <w:pStyle w:val="ListParagraph"/>
              <w:spacing w:line="360" w:lineRule="auto"/>
              <w:ind w:left="0"/>
              <w:contextualSpacing w:val="0"/>
              <w:jc w:val="center"/>
              <w:rPr>
                <w:rFonts w:ascii="Arial" w:hAnsi="Arial" w:cs="Arial"/>
                <w:b/>
                <w:sz w:val="20"/>
                <w:szCs w:val="20"/>
              </w:rPr>
            </w:pPr>
            <w:r w:rsidRPr="005365A5">
              <w:rPr>
                <w:rFonts w:ascii="Arial" w:hAnsi="Arial" w:cs="Arial"/>
                <w:b/>
                <w:sz w:val="20"/>
                <w:szCs w:val="20"/>
              </w:rPr>
              <w:t>Pressure</w:t>
            </w:r>
          </w:p>
          <w:p w:rsidR="00D609B8" w:rsidRPr="005365A5" w:rsidRDefault="00D957AC" w:rsidP="00EE6C33">
            <w:pPr>
              <w:pStyle w:val="ListParagraph"/>
              <w:spacing w:line="360" w:lineRule="auto"/>
              <w:ind w:left="0"/>
              <w:contextualSpacing w:val="0"/>
              <w:jc w:val="center"/>
              <w:rPr>
                <w:rFonts w:ascii="Arial" w:hAnsi="Arial" w:cs="Arial"/>
                <w:b/>
                <w:sz w:val="20"/>
                <w:szCs w:val="20"/>
              </w:rPr>
            </w:pPr>
            <w:r w:rsidRPr="005365A5">
              <w:rPr>
                <w:rFonts w:ascii="Arial" w:hAnsi="Arial" w:cs="Arial"/>
                <w:b/>
                <w:sz w:val="20"/>
                <w:szCs w:val="20"/>
              </w:rPr>
              <w:t>i</w:t>
            </w:r>
            <w:r w:rsidR="008508F9" w:rsidRPr="005365A5">
              <w:rPr>
                <w:rFonts w:ascii="Arial" w:hAnsi="Arial" w:cs="Arial"/>
                <w:b/>
                <w:sz w:val="20"/>
                <w:szCs w:val="20"/>
              </w:rPr>
              <w:t>n</w:t>
            </w:r>
          </w:p>
          <w:p w:rsidR="008508F9" w:rsidRPr="005365A5" w:rsidRDefault="008508F9" w:rsidP="00EE6C33">
            <w:pPr>
              <w:pStyle w:val="ListParagraph"/>
              <w:spacing w:line="360" w:lineRule="auto"/>
              <w:ind w:left="0"/>
              <w:contextualSpacing w:val="0"/>
              <w:jc w:val="center"/>
              <w:rPr>
                <w:rFonts w:ascii="Arial" w:hAnsi="Arial" w:cs="Arial"/>
                <w:b/>
                <w:sz w:val="20"/>
                <w:szCs w:val="20"/>
              </w:rPr>
            </w:pPr>
            <w:r w:rsidRPr="005365A5">
              <w:rPr>
                <w:rFonts w:ascii="Arial" w:hAnsi="Arial" w:cs="Arial"/>
                <w:b/>
                <w:sz w:val="20"/>
                <w:szCs w:val="20"/>
              </w:rPr>
              <w:t>MPa</w:t>
            </w:r>
          </w:p>
        </w:tc>
        <w:tc>
          <w:tcPr>
            <w:tcW w:w="993" w:type="dxa"/>
            <w:tcBorders>
              <w:top w:val="single" w:sz="8" w:space="0" w:color="auto"/>
              <w:left w:val="single" w:sz="8" w:space="0" w:color="auto"/>
              <w:bottom w:val="single" w:sz="8" w:space="0" w:color="auto"/>
              <w:right w:val="single" w:sz="8" w:space="0" w:color="auto"/>
            </w:tcBorders>
          </w:tcPr>
          <w:p w:rsidR="00900D29" w:rsidRPr="005365A5" w:rsidRDefault="00900D29" w:rsidP="00EE6C33">
            <w:pPr>
              <w:pStyle w:val="ListParagraph"/>
              <w:spacing w:line="360" w:lineRule="auto"/>
              <w:ind w:left="0"/>
              <w:contextualSpacing w:val="0"/>
              <w:jc w:val="center"/>
              <w:rPr>
                <w:rFonts w:ascii="Arial" w:hAnsi="Arial" w:cs="Arial"/>
                <w:b/>
                <w:sz w:val="20"/>
                <w:szCs w:val="20"/>
              </w:rPr>
            </w:pPr>
            <w:r w:rsidRPr="005365A5">
              <w:rPr>
                <w:rFonts w:ascii="Arial" w:hAnsi="Arial" w:cs="Arial"/>
                <w:b/>
                <w:sz w:val="20"/>
                <w:szCs w:val="20"/>
              </w:rPr>
              <w:t>IFT</w:t>
            </w:r>
          </w:p>
          <w:p w:rsidR="00900D29" w:rsidRPr="005365A5" w:rsidRDefault="00900D29" w:rsidP="00EE6C33">
            <w:pPr>
              <w:pStyle w:val="ListParagraph"/>
              <w:spacing w:line="360" w:lineRule="auto"/>
              <w:ind w:left="0"/>
              <w:contextualSpacing w:val="0"/>
              <w:jc w:val="center"/>
              <w:rPr>
                <w:rFonts w:ascii="Arial" w:hAnsi="Arial" w:cs="Arial"/>
                <w:b/>
                <w:sz w:val="20"/>
                <w:szCs w:val="20"/>
              </w:rPr>
            </w:pPr>
            <w:r w:rsidRPr="005365A5">
              <w:rPr>
                <w:rFonts w:ascii="Arial" w:hAnsi="Arial" w:cs="Arial"/>
                <w:b/>
                <w:sz w:val="20"/>
                <w:szCs w:val="20"/>
              </w:rPr>
              <w:t>Expt.</w:t>
            </w:r>
          </w:p>
          <w:p w:rsidR="00900D29" w:rsidRPr="005365A5" w:rsidRDefault="00900D29" w:rsidP="00EE6C33">
            <w:pPr>
              <w:pStyle w:val="ListParagraph"/>
              <w:spacing w:line="360" w:lineRule="auto"/>
              <w:ind w:left="0"/>
              <w:contextualSpacing w:val="0"/>
              <w:jc w:val="center"/>
              <w:rPr>
                <w:rFonts w:ascii="Arial" w:hAnsi="Arial" w:cs="Arial"/>
                <w:b/>
                <w:sz w:val="20"/>
                <w:szCs w:val="20"/>
                <w:vertAlign w:val="superscript"/>
              </w:rPr>
            </w:pPr>
            <w:r w:rsidRPr="005365A5">
              <w:rPr>
                <w:rFonts w:ascii="Arial" w:hAnsi="Arial" w:cs="Arial"/>
                <w:b/>
                <w:sz w:val="20"/>
                <w:szCs w:val="20"/>
              </w:rPr>
              <w:t>mNm</w:t>
            </w:r>
            <w:r w:rsidRPr="005365A5">
              <w:rPr>
                <w:rFonts w:ascii="Arial" w:hAnsi="Arial" w:cs="Arial"/>
                <w:b/>
                <w:sz w:val="20"/>
                <w:szCs w:val="20"/>
                <w:vertAlign w:val="superscript"/>
              </w:rPr>
              <w:t>-1</w:t>
            </w:r>
          </w:p>
        </w:tc>
        <w:tc>
          <w:tcPr>
            <w:tcW w:w="993" w:type="dxa"/>
            <w:tcBorders>
              <w:top w:val="single" w:sz="8" w:space="0" w:color="auto"/>
              <w:left w:val="single" w:sz="8" w:space="0" w:color="auto"/>
              <w:bottom w:val="single" w:sz="8" w:space="0" w:color="auto"/>
              <w:right w:val="single" w:sz="8" w:space="0" w:color="auto"/>
            </w:tcBorders>
          </w:tcPr>
          <w:p w:rsidR="00900D29" w:rsidRPr="005365A5" w:rsidRDefault="00900D29" w:rsidP="00EE6C33">
            <w:pPr>
              <w:pStyle w:val="ListParagraph"/>
              <w:spacing w:line="360" w:lineRule="auto"/>
              <w:ind w:left="0"/>
              <w:contextualSpacing w:val="0"/>
              <w:jc w:val="center"/>
              <w:rPr>
                <w:rFonts w:ascii="Arial" w:hAnsi="Arial" w:cs="Arial"/>
                <w:b/>
                <w:sz w:val="20"/>
                <w:szCs w:val="20"/>
              </w:rPr>
            </w:pPr>
            <w:r w:rsidRPr="005365A5">
              <w:rPr>
                <w:rFonts w:ascii="Arial" w:hAnsi="Arial" w:cs="Arial"/>
                <w:b/>
                <w:sz w:val="20"/>
                <w:szCs w:val="20"/>
              </w:rPr>
              <w:t>IFT</w:t>
            </w:r>
          </w:p>
          <w:p w:rsidR="00900D29" w:rsidRPr="005365A5" w:rsidRDefault="00900D29" w:rsidP="00EE6C33">
            <w:pPr>
              <w:pStyle w:val="ListParagraph"/>
              <w:spacing w:line="360" w:lineRule="auto"/>
              <w:ind w:left="0"/>
              <w:contextualSpacing w:val="0"/>
              <w:jc w:val="center"/>
              <w:rPr>
                <w:rFonts w:ascii="Arial" w:hAnsi="Arial" w:cs="Arial"/>
                <w:b/>
                <w:sz w:val="20"/>
                <w:szCs w:val="20"/>
              </w:rPr>
            </w:pPr>
            <w:r w:rsidRPr="005365A5">
              <w:rPr>
                <w:rFonts w:ascii="Arial" w:hAnsi="Arial" w:cs="Arial"/>
                <w:b/>
                <w:sz w:val="20"/>
                <w:szCs w:val="20"/>
              </w:rPr>
              <w:t>Calc.</w:t>
            </w:r>
          </w:p>
          <w:p w:rsidR="00900D29" w:rsidRPr="005365A5" w:rsidRDefault="00900D29" w:rsidP="00EE6C33">
            <w:pPr>
              <w:pStyle w:val="ListParagraph"/>
              <w:spacing w:line="360" w:lineRule="auto"/>
              <w:ind w:left="0"/>
              <w:contextualSpacing w:val="0"/>
              <w:jc w:val="center"/>
              <w:rPr>
                <w:rFonts w:ascii="Arial" w:hAnsi="Arial" w:cs="Arial"/>
                <w:b/>
                <w:sz w:val="20"/>
                <w:szCs w:val="20"/>
              </w:rPr>
            </w:pPr>
            <w:r w:rsidRPr="005365A5">
              <w:rPr>
                <w:rFonts w:ascii="Arial" w:hAnsi="Arial" w:cs="Arial"/>
                <w:b/>
                <w:sz w:val="20"/>
                <w:szCs w:val="20"/>
              </w:rPr>
              <w:t>mNm</w:t>
            </w:r>
            <w:r w:rsidRPr="005365A5">
              <w:rPr>
                <w:rFonts w:ascii="Arial" w:hAnsi="Arial" w:cs="Arial"/>
                <w:b/>
                <w:sz w:val="20"/>
                <w:szCs w:val="20"/>
                <w:vertAlign w:val="superscript"/>
              </w:rPr>
              <w:t>-1</w:t>
            </w:r>
          </w:p>
        </w:tc>
        <w:tc>
          <w:tcPr>
            <w:tcW w:w="1192" w:type="dxa"/>
            <w:tcBorders>
              <w:top w:val="single" w:sz="8" w:space="0" w:color="auto"/>
              <w:left w:val="single" w:sz="8" w:space="0" w:color="auto"/>
              <w:bottom w:val="single" w:sz="8" w:space="0" w:color="auto"/>
              <w:right w:val="single" w:sz="8" w:space="0" w:color="auto"/>
            </w:tcBorders>
          </w:tcPr>
          <w:p w:rsidR="00900D29" w:rsidRPr="005365A5" w:rsidRDefault="00900D29" w:rsidP="00EE6C33">
            <w:pPr>
              <w:pStyle w:val="ListParagraph"/>
              <w:spacing w:line="360" w:lineRule="auto"/>
              <w:ind w:left="0"/>
              <w:contextualSpacing w:val="0"/>
              <w:jc w:val="center"/>
              <w:rPr>
                <w:rFonts w:ascii="Arial" w:hAnsi="Arial" w:cs="Arial"/>
                <w:b/>
                <w:sz w:val="20"/>
                <w:szCs w:val="20"/>
              </w:rPr>
            </w:pPr>
            <w:r w:rsidRPr="005365A5">
              <w:rPr>
                <w:rFonts w:ascii="Arial" w:hAnsi="Arial" w:cs="Arial"/>
                <w:b/>
                <w:sz w:val="20"/>
                <w:szCs w:val="20"/>
              </w:rPr>
              <w:t>Residual</w:t>
            </w:r>
          </w:p>
        </w:tc>
        <w:tc>
          <w:tcPr>
            <w:tcW w:w="1293" w:type="dxa"/>
            <w:tcBorders>
              <w:top w:val="single" w:sz="8" w:space="0" w:color="auto"/>
              <w:left w:val="single" w:sz="8" w:space="0" w:color="auto"/>
              <w:bottom w:val="single" w:sz="8" w:space="0" w:color="auto"/>
              <w:right w:val="single" w:sz="8" w:space="0" w:color="auto"/>
            </w:tcBorders>
          </w:tcPr>
          <w:p w:rsidR="00900D29" w:rsidRPr="005365A5" w:rsidRDefault="00900D29" w:rsidP="00EE6C33">
            <w:pPr>
              <w:pStyle w:val="ListParagraph"/>
              <w:spacing w:line="360" w:lineRule="auto"/>
              <w:ind w:left="0"/>
              <w:contextualSpacing w:val="0"/>
              <w:jc w:val="center"/>
              <w:rPr>
                <w:rFonts w:ascii="Arial" w:hAnsi="Arial" w:cs="Arial"/>
                <w:b/>
                <w:sz w:val="20"/>
                <w:szCs w:val="20"/>
                <w:vertAlign w:val="superscript"/>
              </w:rPr>
            </w:pPr>
            <w:r w:rsidRPr="005365A5">
              <w:rPr>
                <w:rFonts w:ascii="Arial" w:hAnsi="Arial" w:cs="Arial"/>
                <w:b/>
                <w:sz w:val="20"/>
                <w:szCs w:val="20"/>
              </w:rPr>
              <w:t>Residual</w:t>
            </w:r>
            <w:r w:rsidRPr="005365A5">
              <w:rPr>
                <w:rFonts w:ascii="Arial" w:hAnsi="Arial" w:cs="Arial"/>
                <w:b/>
                <w:sz w:val="20"/>
                <w:szCs w:val="20"/>
                <w:vertAlign w:val="superscript"/>
              </w:rPr>
              <w:t>2</w:t>
            </w:r>
          </w:p>
        </w:tc>
      </w:tr>
      <w:tr w:rsidR="00D82B96" w:rsidRPr="005F248C" w:rsidTr="005365A5">
        <w:trPr>
          <w:trHeight w:val="20"/>
        </w:trPr>
        <w:tc>
          <w:tcPr>
            <w:tcW w:w="1134" w:type="dxa"/>
            <w:tcBorders>
              <w:top w:val="single" w:sz="8" w:space="0" w:color="auto"/>
              <w:left w:val="single" w:sz="8" w:space="0" w:color="auto"/>
              <w:bottom w:val="single" w:sz="8" w:space="0" w:color="auto"/>
              <w:right w:val="single" w:sz="8" w:space="0" w:color="auto"/>
            </w:tcBorders>
          </w:tcPr>
          <w:p w:rsidR="00802853" w:rsidRPr="005365A5" w:rsidRDefault="00802853" w:rsidP="00EE6C33">
            <w:pPr>
              <w:pStyle w:val="ListParagraph"/>
              <w:spacing w:line="360" w:lineRule="auto"/>
              <w:ind w:left="0"/>
              <w:contextualSpacing w:val="0"/>
              <w:rPr>
                <w:rFonts w:ascii="Arial" w:hAnsi="Arial" w:cs="Arial"/>
                <w:sz w:val="20"/>
                <w:szCs w:val="20"/>
              </w:rPr>
            </w:pPr>
            <w:r w:rsidRPr="005365A5">
              <w:rPr>
                <w:rFonts w:ascii="Arial" w:hAnsi="Arial" w:cs="Arial"/>
                <w:sz w:val="20"/>
                <w:szCs w:val="20"/>
              </w:rPr>
              <w:t>1.953</w:t>
            </w:r>
          </w:p>
        </w:tc>
        <w:tc>
          <w:tcPr>
            <w:tcW w:w="953" w:type="dxa"/>
            <w:tcBorders>
              <w:top w:val="single" w:sz="8" w:space="0" w:color="auto"/>
              <w:left w:val="single" w:sz="8" w:space="0" w:color="auto"/>
              <w:bottom w:val="single" w:sz="8" w:space="0" w:color="auto"/>
              <w:right w:val="single" w:sz="8" w:space="0" w:color="auto"/>
            </w:tcBorders>
          </w:tcPr>
          <w:p w:rsidR="00802853" w:rsidRPr="005365A5" w:rsidRDefault="00802853" w:rsidP="00EE6C33">
            <w:pPr>
              <w:pStyle w:val="ListParagraph"/>
              <w:spacing w:line="360" w:lineRule="auto"/>
              <w:ind w:left="0"/>
              <w:contextualSpacing w:val="0"/>
              <w:rPr>
                <w:rFonts w:ascii="Arial" w:hAnsi="Arial" w:cs="Arial"/>
                <w:sz w:val="20"/>
                <w:szCs w:val="20"/>
              </w:rPr>
            </w:pPr>
            <w:r w:rsidRPr="005365A5">
              <w:rPr>
                <w:rFonts w:ascii="Arial" w:hAnsi="Arial" w:cs="Arial"/>
                <w:sz w:val="20"/>
                <w:szCs w:val="20"/>
              </w:rPr>
              <w:t>14.78</w:t>
            </w:r>
          </w:p>
        </w:tc>
        <w:tc>
          <w:tcPr>
            <w:tcW w:w="993" w:type="dxa"/>
            <w:tcBorders>
              <w:top w:val="single" w:sz="8" w:space="0" w:color="auto"/>
              <w:left w:val="single" w:sz="8" w:space="0" w:color="auto"/>
              <w:bottom w:val="single" w:sz="8" w:space="0" w:color="auto"/>
              <w:right w:val="single" w:sz="8" w:space="0" w:color="auto"/>
            </w:tcBorders>
          </w:tcPr>
          <w:p w:rsidR="00802853" w:rsidRPr="005365A5" w:rsidRDefault="00802853" w:rsidP="00EE6C33">
            <w:pPr>
              <w:spacing w:line="360" w:lineRule="auto"/>
              <w:rPr>
                <w:rFonts w:ascii="Arial" w:hAnsi="Arial" w:cs="Arial"/>
                <w:color w:val="000000"/>
                <w:sz w:val="20"/>
                <w:szCs w:val="20"/>
              </w:rPr>
            </w:pPr>
            <w:r w:rsidRPr="005365A5">
              <w:rPr>
                <w:rFonts w:ascii="Arial" w:hAnsi="Arial" w:cs="Arial"/>
                <w:color w:val="000000"/>
                <w:sz w:val="20"/>
                <w:szCs w:val="20"/>
              </w:rPr>
              <w:t>14.87</w:t>
            </w:r>
          </w:p>
        </w:tc>
        <w:tc>
          <w:tcPr>
            <w:tcW w:w="1092" w:type="dxa"/>
            <w:tcBorders>
              <w:top w:val="single" w:sz="8" w:space="0" w:color="auto"/>
              <w:left w:val="single" w:sz="8" w:space="0" w:color="auto"/>
              <w:bottom w:val="single" w:sz="8" w:space="0" w:color="auto"/>
              <w:right w:val="single" w:sz="8" w:space="0" w:color="auto"/>
            </w:tcBorders>
          </w:tcPr>
          <w:p w:rsidR="00802853" w:rsidRPr="005365A5" w:rsidRDefault="00802853" w:rsidP="00EE6C33">
            <w:pPr>
              <w:spacing w:line="360" w:lineRule="auto"/>
              <w:rPr>
                <w:rFonts w:ascii="Arial" w:hAnsi="Arial" w:cs="Arial"/>
                <w:color w:val="000000"/>
                <w:sz w:val="20"/>
                <w:szCs w:val="20"/>
              </w:rPr>
            </w:pPr>
            <w:r w:rsidRPr="005365A5">
              <w:rPr>
                <w:rFonts w:ascii="Arial" w:hAnsi="Arial" w:cs="Arial"/>
                <w:color w:val="000000"/>
                <w:sz w:val="20"/>
                <w:szCs w:val="20"/>
              </w:rPr>
              <w:t>-0.09</w:t>
            </w:r>
          </w:p>
        </w:tc>
        <w:tc>
          <w:tcPr>
            <w:tcW w:w="1291" w:type="dxa"/>
            <w:tcBorders>
              <w:top w:val="single" w:sz="8" w:space="0" w:color="auto"/>
              <w:left w:val="single" w:sz="8" w:space="0" w:color="auto"/>
              <w:bottom w:val="single" w:sz="8" w:space="0" w:color="auto"/>
              <w:right w:val="single" w:sz="8" w:space="0" w:color="auto"/>
            </w:tcBorders>
          </w:tcPr>
          <w:p w:rsidR="00802853" w:rsidRPr="005365A5" w:rsidRDefault="00802853" w:rsidP="00EE6C33">
            <w:pPr>
              <w:spacing w:line="360" w:lineRule="auto"/>
              <w:rPr>
                <w:rFonts w:ascii="Arial" w:hAnsi="Arial" w:cs="Arial"/>
                <w:color w:val="000000"/>
                <w:sz w:val="20"/>
                <w:szCs w:val="20"/>
              </w:rPr>
            </w:pPr>
            <w:r w:rsidRPr="005365A5">
              <w:rPr>
                <w:rFonts w:ascii="Arial" w:hAnsi="Arial" w:cs="Arial"/>
                <w:color w:val="000000"/>
                <w:sz w:val="20"/>
                <w:szCs w:val="20"/>
              </w:rPr>
              <w:t>0.0081</w:t>
            </w:r>
          </w:p>
        </w:tc>
        <w:tc>
          <w:tcPr>
            <w:tcW w:w="1092" w:type="dxa"/>
            <w:tcBorders>
              <w:top w:val="single" w:sz="8" w:space="0" w:color="auto"/>
              <w:left w:val="single" w:sz="8" w:space="0" w:color="auto"/>
              <w:bottom w:val="single" w:sz="8" w:space="0" w:color="auto"/>
              <w:right w:val="single" w:sz="8" w:space="0" w:color="auto"/>
            </w:tcBorders>
          </w:tcPr>
          <w:p w:rsidR="00802853" w:rsidRPr="005365A5" w:rsidRDefault="00802853" w:rsidP="00EE6C33">
            <w:pPr>
              <w:spacing w:line="360" w:lineRule="auto"/>
              <w:rPr>
                <w:rFonts w:ascii="Arial" w:hAnsi="Arial" w:cs="Arial"/>
                <w:color w:val="000000"/>
                <w:sz w:val="20"/>
                <w:szCs w:val="20"/>
              </w:rPr>
            </w:pPr>
            <w:r w:rsidRPr="005365A5">
              <w:rPr>
                <w:rFonts w:ascii="Arial" w:hAnsi="Arial" w:cs="Arial"/>
                <w:color w:val="000000"/>
                <w:sz w:val="20"/>
                <w:szCs w:val="20"/>
              </w:rPr>
              <w:t>2.01</w:t>
            </w:r>
            <w:r w:rsidR="00CB4E38" w:rsidRPr="005365A5">
              <w:rPr>
                <w:rFonts w:ascii="Arial" w:hAnsi="Arial" w:cs="Arial"/>
                <w:color w:val="000000"/>
                <w:sz w:val="20"/>
                <w:szCs w:val="20"/>
              </w:rPr>
              <w:t>0</w:t>
            </w:r>
          </w:p>
        </w:tc>
        <w:tc>
          <w:tcPr>
            <w:tcW w:w="993" w:type="dxa"/>
            <w:tcBorders>
              <w:top w:val="single" w:sz="8" w:space="0" w:color="auto"/>
              <w:left w:val="single" w:sz="8" w:space="0" w:color="auto"/>
              <w:bottom w:val="single" w:sz="8" w:space="0" w:color="auto"/>
              <w:right w:val="single" w:sz="8" w:space="0" w:color="auto"/>
            </w:tcBorders>
          </w:tcPr>
          <w:p w:rsidR="00802853" w:rsidRPr="005365A5" w:rsidRDefault="00802853" w:rsidP="00EE6C33">
            <w:pPr>
              <w:spacing w:line="360" w:lineRule="auto"/>
              <w:rPr>
                <w:rFonts w:ascii="Arial" w:hAnsi="Arial" w:cs="Arial"/>
                <w:color w:val="000000"/>
                <w:sz w:val="20"/>
                <w:szCs w:val="20"/>
              </w:rPr>
            </w:pPr>
            <w:r w:rsidRPr="005365A5">
              <w:rPr>
                <w:rFonts w:ascii="Arial" w:hAnsi="Arial" w:cs="Arial"/>
                <w:color w:val="000000"/>
                <w:sz w:val="20"/>
                <w:szCs w:val="20"/>
              </w:rPr>
              <w:t>4.62</w:t>
            </w:r>
          </w:p>
        </w:tc>
        <w:tc>
          <w:tcPr>
            <w:tcW w:w="993" w:type="dxa"/>
            <w:tcBorders>
              <w:top w:val="single" w:sz="8" w:space="0" w:color="auto"/>
              <w:left w:val="single" w:sz="8" w:space="0" w:color="auto"/>
              <w:bottom w:val="single" w:sz="8" w:space="0" w:color="auto"/>
              <w:right w:val="single" w:sz="8" w:space="0" w:color="auto"/>
            </w:tcBorders>
          </w:tcPr>
          <w:p w:rsidR="00802853" w:rsidRPr="005365A5" w:rsidRDefault="00802853" w:rsidP="00EE6C33">
            <w:pPr>
              <w:spacing w:line="360" w:lineRule="auto"/>
              <w:rPr>
                <w:rFonts w:ascii="Arial" w:hAnsi="Arial" w:cs="Arial"/>
                <w:color w:val="000000"/>
                <w:sz w:val="20"/>
                <w:szCs w:val="20"/>
              </w:rPr>
            </w:pPr>
            <w:r w:rsidRPr="005365A5">
              <w:rPr>
                <w:rFonts w:ascii="Arial" w:hAnsi="Arial" w:cs="Arial"/>
                <w:color w:val="000000"/>
                <w:sz w:val="20"/>
                <w:szCs w:val="20"/>
              </w:rPr>
              <w:t>5.36</w:t>
            </w:r>
          </w:p>
        </w:tc>
        <w:tc>
          <w:tcPr>
            <w:tcW w:w="1192" w:type="dxa"/>
            <w:tcBorders>
              <w:top w:val="single" w:sz="8" w:space="0" w:color="auto"/>
              <w:left w:val="single" w:sz="8" w:space="0" w:color="auto"/>
              <w:bottom w:val="single" w:sz="8" w:space="0" w:color="auto"/>
              <w:right w:val="single" w:sz="8" w:space="0" w:color="auto"/>
            </w:tcBorders>
          </w:tcPr>
          <w:p w:rsidR="00802853" w:rsidRPr="005365A5" w:rsidRDefault="00802853" w:rsidP="00EE6C33">
            <w:pPr>
              <w:spacing w:line="360" w:lineRule="auto"/>
              <w:rPr>
                <w:rFonts w:ascii="Arial" w:hAnsi="Arial" w:cs="Arial"/>
                <w:color w:val="000000"/>
                <w:sz w:val="20"/>
                <w:szCs w:val="20"/>
              </w:rPr>
            </w:pPr>
            <w:r w:rsidRPr="005365A5">
              <w:rPr>
                <w:rFonts w:ascii="Arial" w:hAnsi="Arial" w:cs="Arial"/>
                <w:color w:val="000000"/>
                <w:sz w:val="20"/>
                <w:szCs w:val="20"/>
              </w:rPr>
              <w:t>-0.74</w:t>
            </w:r>
          </w:p>
        </w:tc>
        <w:tc>
          <w:tcPr>
            <w:tcW w:w="1293" w:type="dxa"/>
            <w:tcBorders>
              <w:top w:val="single" w:sz="8" w:space="0" w:color="auto"/>
              <w:left w:val="single" w:sz="8" w:space="0" w:color="auto"/>
              <w:bottom w:val="single" w:sz="8" w:space="0" w:color="auto"/>
              <w:right w:val="single" w:sz="8" w:space="0" w:color="auto"/>
            </w:tcBorders>
          </w:tcPr>
          <w:p w:rsidR="00802853" w:rsidRPr="005365A5" w:rsidRDefault="00802853" w:rsidP="00EE6C33">
            <w:pPr>
              <w:spacing w:line="360" w:lineRule="auto"/>
              <w:rPr>
                <w:rFonts w:ascii="Arial" w:hAnsi="Arial" w:cs="Arial"/>
                <w:color w:val="000000"/>
                <w:sz w:val="20"/>
                <w:szCs w:val="20"/>
              </w:rPr>
            </w:pPr>
            <w:r w:rsidRPr="005365A5">
              <w:rPr>
                <w:rFonts w:ascii="Arial" w:hAnsi="Arial" w:cs="Arial"/>
                <w:color w:val="000000"/>
                <w:sz w:val="20"/>
                <w:szCs w:val="20"/>
              </w:rPr>
              <w:t>0.5476</w:t>
            </w:r>
          </w:p>
        </w:tc>
      </w:tr>
      <w:tr w:rsidR="00D82B96" w:rsidRPr="005F248C" w:rsidTr="005365A5">
        <w:trPr>
          <w:trHeight w:val="20"/>
        </w:trPr>
        <w:tc>
          <w:tcPr>
            <w:tcW w:w="1134" w:type="dxa"/>
            <w:tcBorders>
              <w:top w:val="single" w:sz="8" w:space="0" w:color="auto"/>
              <w:left w:val="single" w:sz="8" w:space="0" w:color="auto"/>
              <w:bottom w:val="single" w:sz="8" w:space="0" w:color="auto"/>
              <w:right w:val="single" w:sz="8" w:space="0" w:color="auto"/>
            </w:tcBorders>
          </w:tcPr>
          <w:p w:rsidR="00802853" w:rsidRPr="005365A5" w:rsidRDefault="00802853" w:rsidP="00EE6C33">
            <w:pPr>
              <w:pStyle w:val="ListParagraph"/>
              <w:spacing w:line="360" w:lineRule="auto"/>
              <w:ind w:left="0"/>
              <w:contextualSpacing w:val="0"/>
              <w:rPr>
                <w:rFonts w:ascii="Arial" w:hAnsi="Arial" w:cs="Arial"/>
                <w:sz w:val="20"/>
                <w:szCs w:val="20"/>
              </w:rPr>
            </w:pPr>
            <w:r w:rsidRPr="005365A5">
              <w:rPr>
                <w:rFonts w:ascii="Arial" w:hAnsi="Arial" w:cs="Arial"/>
                <w:sz w:val="20"/>
                <w:szCs w:val="20"/>
              </w:rPr>
              <w:t>3.166</w:t>
            </w:r>
          </w:p>
        </w:tc>
        <w:tc>
          <w:tcPr>
            <w:tcW w:w="953" w:type="dxa"/>
            <w:tcBorders>
              <w:top w:val="single" w:sz="8" w:space="0" w:color="auto"/>
              <w:left w:val="single" w:sz="8" w:space="0" w:color="auto"/>
              <w:bottom w:val="single" w:sz="8" w:space="0" w:color="auto"/>
              <w:right w:val="single" w:sz="8" w:space="0" w:color="auto"/>
            </w:tcBorders>
          </w:tcPr>
          <w:p w:rsidR="00802853" w:rsidRPr="005365A5" w:rsidRDefault="00802853" w:rsidP="00EE6C33">
            <w:pPr>
              <w:pStyle w:val="ListParagraph"/>
              <w:spacing w:line="360" w:lineRule="auto"/>
              <w:ind w:left="0"/>
              <w:contextualSpacing w:val="0"/>
              <w:rPr>
                <w:rFonts w:ascii="Arial" w:hAnsi="Arial" w:cs="Arial"/>
                <w:sz w:val="20"/>
                <w:szCs w:val="20"/>
              </w:rPr>
            </w:pPr>
            <w:r w:rsidRPr="005365A5">
              <w:rPr>
                <w:rFonts w:ascii="Arial" w:hAnsi="Arial" w:cs="Arial"/>
                <w:sz w:val="20"/>
                <w:szCs w:val="20"/>
              </w:rPr>
              <w:t>12.27</w:t>
            </w:r>
          </w:p>
        </w:tc>
        <w:tc>
          <w:tcPr>
            <w:tcW w:w="993" w:type="dxa"/>
            <w:tcBorders>
              <w:top w:val="single" w:sz="8" w:space="0" w:color="auto"/>
              <w:left w:val="single" w:sz="8" w:space="0" w:color="auto"/>
              <w:bottom w:val="single" w:sz="8" w:space="0" w:color="auto"/>
              <w:right w:val="single" w:sz="8" w:space="0" w:color="auto"/>
            </w:tcBorders>
          </w:tcPr>
          <w:p w:rsidR="00802853" w:rsidRPr="005365A5" w:rsidRDefault="00802853" w:rsidP="00EE6C33">
            <w:pPr>
              <w:spacing w:line="360" w:lineRule="auto"/>
              <w:rPr>
                <w:rFonts w:ascii="Arial" w:hAnsi="Arial" w:cs="Arial"/>
                <w:color w:val="000000"/>
                <w:sz w:val="20"/>
                <w:szCs w:val="20"/>
              </w:rPr>
            </w:pPr>
            <w:r w:rsidRPr="005365A5">
              <w:rPr>
                <w:rFonts w:ascii="Arial" w:hAnsi="Arial" w:cs="Arial"/>
                <w:color w:val="000000"/>
                <w:sz w:val="20"/>
                <w:szCs w:val="20"/>
              </w:rPr>
              <w:t>12.98</w:t>
            </w:r>
          </w:p>
        </w:tc>
        <w:tc>
          <w:tcPr>
            <w:tcW w:w="1092" w:type="dxa"/>
            <w:tcBorders>
              <w:top w:val="single" w:sz="8" w:space="0" w:color="auto"/>
              <w:left w:val="single" w:sz="8" w:space="0" w:color="auto"/>
              <w:bottom w:val="single" w:sz="8" w:space="0" w:color="auto"/>
              <w:right w:val="single" w:sz="8" w:space="0" w:color="auto"/>
            </w:tcBorders>
          </w:tcPr>
          <w:p w:rsidR="00802853" w:rsidRPr="005365A5" w:rsidRDefault="00802853" w:rsidP="00EE6C33">
            <w:pPr>
              <w:spacing w:line="360" w:lineRule="auto"/>
              <w:rPr>
                <w:rFonts w:ascii="Arial" w:hAnsi="Arial" w:cs="Arial"/>
                <w:color w:val="000000"/>
                <w:sz w:val="20"/>
                <w:szCs w:val="20"/>
              </w:rPr>
            </w:pPr>
            <w:r w:rsidRPr="005365A5">
              <w:rPr>
                <w:rFonts w:ascii="Arial" w:hAnsi="Arial" w:cs="Arial"/>
                <w:color w:val="000000"/>
                <w:sz w:val="20"/>
                <w:szCs w:val="20"/>
              </w:rPr>
              <w:t>-0.71</w:t>
            </w:r>
          </w:p>
        </w:tc>
        <w:tc>
          <w:tcPr>
            <w:tcW w:w="1291" w:type="dxa"/>
            <w:tcBorders>
              <w:top w:val="single" w:sz="8" w:space="0" w:color="auto"/>
              <w:left w:val="single" w:sz="8" w:space="0" w:color="auto"/>
              <w:bottom w:val="single" w:sz="8" w:space="0" w:color="auto"/>
              <w:right w:val="single" w:sz="8" w:space="0" w:color="auto"/>
            </w:tcBorders>
          </w:tcPr>
          <w:p w:rsidR="00802853" w:rsidRPr="005365A5" w:rsidRDefault="00802853" w:rsidP="00EE6C33">
            <w:pPr>
              <w:spacing w:line="360" w:lineRule="auto"/>
              <w:rPr>
                <w:rFonts w:ascii="Arial" w:hAnsi="Arial" w:cs="Arial"/>
                <w:color w:val="000000"/>
                <w:sz w:val="20"/>
                <w:szCs w:val="20"/>
              </w:rPr>
            </w:pPr>
            <w:r w:rsidRPr="005365A5">
              <w:rPr>
                <w:rFonts w:ascii="Arial" w:hAnsi="Arial" w:cs="Arial"/>
                <w:color w:val="000000"/>
                <w:sz w:val="20"/>
                <w:szCs w:val="20"/>
              </w:rPr>
              <w:t>0.5041</w:t>
            </w:r>
          </w:p>
        </w:tc>
        <w:tc>
          <w:tcPr>
            <w:tcW w:w="1092" w:type="dxa"/>
            <w:tcBorders>
              <w:top w:val="single" w:sz="8" w:space="0" w:color="auto"/>
              <w:left w:val="single" w:sz="8" w:space="0" w:color="auto"/>
              <w:bottom w:val="single" w:sz="8" w:space="0" w:color="auto"/>
              <w:right w:val="single" w:sz="8" w:space="0" w:color="auto"/>
            </w:tcBorders>
          </w:tcPr>
          <w:p w:rsidR="00802853" w:rsidRPr="005365A5" w:rsidRDefault="00802853" w:rsidP="00EE6C33">
            <w:pPr>
              <w:spacing w:line="360" w:lineRule="auto"/>
              <w:rPr>
                <w:rFonts w:ascii="Arial" w:hAnsi="Arial" w:cs="Arial"/>
                <w:color w:val="000000"/>
                <w:sz w:val="20"/>
                <w:szCs w:val="20"/>
              </w:rPr>
            </w:pPr>
            <w:r w:rsidRPr="005365A5">
              <w:rPr>
                <w:rFonts w:ascii="Arial" w:hAnsi="Arial" w:cs="Arial"/>
                <w:color w:val="000000"/>
                <w:sz w:val="20"/>
                <w:szCs w:val="20"/>
              </w:rPr>
              <w:t>2.813</w:t>
            </w:r>
          </w:p>
        </w:tc>
        <w:tc>
          <w:tcPr>
            <w:tcW w:w="993" w:type="dxa"/>
            <w:tcBorders>
              <w:top w:val="single" w:sz="8" w:space="0" w:color="auto"/>
              <w:left w:val="single" w:sz="8" w:space="0" w:color="auto"/>
              <w:bottom w:val="single" w:sz="8" w:space="0" w:color="auto"/>
              <w:right w:val="single" w:sz="8" w:space="0" w:color="auto"/>
            </w:tcBorders>
          </w:tcPr>
          <w:p w:rsidR="00802853" w:rsidRPr="005365A5" w:rsidRDefault="00802853" w:rsidP="00EE6C33">
            <w:pPr>
              <w:spacing w:line="360" w:lineRule="auto"/>
              <w:rPr>
                <w:rFonts w:ascii="Arial" w:hAnsi="Arial" w:cs="Arial"/>
                <w:color w:val="000000"/>
                <w:sz w:val="20"/>
                <w:szCs w:val="20"/>
              </w:rPr>
            </w:pPr>
            <w:r w:rsidRPr="005365A5">
              <w:rPr>
                <w:rFonts w:ascii="Arial" w:hAnsi="Arial" w:cs="Arial"/>
                <w:color w:val="000000"/>
                <w:sz w:val="20"/>
                <w:szCs w:val="20"/>
              </w:rPr>
              <w:t>4.95</w:t>
            </w:r>
          </w:p>
        </w:tc>
        <w:tc>
          <w:tcPr>
            <w:tcW w:w="993" w:type="dxa"/>
            <w:tcBorders>
              <w:top w:val="single" w:sz="8" w:space="0" w:color="auto"/>
              <w:left w:val="single" w:sz="8" w:space="0" w:color="auto"/>
              <w:bottom w:val="single" w:sz="8" w:space="0" w:color="auto"/>
              <w:right w:val="single" w:sz="8" w:space="0" w:color="auto"/>
            </w:tcBorders>
          </w:tcPr>
          <w:p w:rsidR="00802853" w:rsidRPr="005365A5" w:rsidRDefault="00802853" w:rsidP="00EE6C33">
            <w:pPr>
              <w:spacing w:line="360" w:lineRule="auto"/>
              <w:rPr>
                <w:rFonts w:ascii="Arial" w:hAnsi="Arial" w:cs="Arial"/>
                <w:color w:val="000000"/>
                <w:sz w:val="20"/>
                <w:szCs w:val="20"/>
              </w:rPr>
            </w:pPr>
            <w:r w:rsidRPr="005365A5">
              <w:rPr>
                <w:rFonts w:ascii="Arial" w:hAnsi="Arial" w:cs="Arial"/>
                <w:color w:val="000000"/>
                <w:sz w:val="20"/>
                <w:szCs w:val="20"/>
              </w:rPr>
              <w:t>4.59</w:t>
            </w:r>
          </w:p>
        </w:tc>
        <w:tc>
          <w:tcPr>
            <w:tcW w:w="1192" w:type="dxa"/>
            <w:tcBorders>
              <w:top w:val="single" w:sz="8" w:space="0" w:color="auto"/>
              <w:left w:val="single" w:sz="8" w:space="0" w:color="auto"/>
              <w:bottom w:val="single" w:sz="8" w:space="0" w:color="auto"/>
              <w:right w:val="single" w:sz="8" w:space="0" w:color="auto"/>
            </w:tcBorders>
          </w:tcPr>
          <w:p w:rsidR="00802853" w:rsidRPr="005365A5" w:rsidRDefault="00802853" w:rsidP="00EE6C33">
            <w:pPr>
              <w:spacing w:line="360" w:lineRule="auto"/>
              <w:rPr>
                <w:rFonts w:ascii="Arial" w:hAnsi="Arial" w:cs="Arial"/>
                <w:color w:val="000000"/>
                <w:sz w:val="20"/>
                <w:szCs w:val="20"/>
              </w:rPr>
            </w:pPr>
            <w:r w:rsidRPr="005365A5">
              <w:rPr>
                <w:rFonts w:ascii="Arial" w:hAnsi="Arial" w:cs="Arial"/>
                <w:color w:val="000000"/>
                <w:sz w:val="20"/>
                <w:szCs w:val="20"/>
              </w:rPr>
              <w:t>0.36</w:t>
            </w:r>
          </w:p>
        </w:tc>
        <w:tc>
          <w:tcPr>
            <w:tcW w:w="1293" w:type="dxa"/>
            <w:tcBorders>
              <w:top w:val="single" w:sz="8" w:space="0" w:color="auto"/>
              <w:left w:val="single" w:sz="8" w:space="0" w:color="auto"/>
              <w:bottom w:val="single" w:sz="8" w:space="0" w:color="auto"/>
              <w:right w:val="single" w:sz="8" w:space="0" w:color="auto"/>
            </w:tcBorders>
          </w:tcPr>
          <w:p w:rsidR="00802853" w:rsidRPr="005365A5" w:rsidRDefault="00802853" w:rsidP="00EE6C33">
            <w:pPr>
              <w:spacing w:line="360" w:lineRule="auto"/>
              <w:rPr>
                <w:rFonts w:ascii="Arial" w:hAnsi="Arial" w:cs="Arial"/>
                <w:color w:val="000000"/>
                <w:sz w:val="20"/>
                <w:szCs w:val="20"/>
              </w:rPr>
            </w:pPr>
            <w:r w:rsidRPr="005365A5">
              <w:rPr>
                <w:rFonts w:ascii="Arial" w:hAnsi="Arial" w:cs="Arial"/>
                <w:color w:val="000000"/>
                <w:sz w:val="20"/>
                <w:szCs w:val="20"/>
              </w:rPr>
              <w:t>0.1296</w:t>
            </w:r>
          </w:p>
        </w:tc>
      </w:tr>
      <w:tr w:rsidR="00D82B96" w:rsidRPr="005F248C" w:rsidTr="005365A5">
        <w:trPr>
          <w:trHeight w:val="20"/>
        </w:trPr>
        <w:tc>
          <w:tcPr>
            <w:tcW w:w="1134" w:type="dxa"/>
            <w:tcBorders>
              <w:top w:val="single" w:sz="8" w:space="0" w:color="auto"/>
              <w:left w:val="single" w:sz="8" w:space="0" w:color="auto"/>
              <w:bottom w:val="single" w:sz="8" w:space="0" w:color="auto"/>
              <w:right w:val="single" w:sz="8" w:space="0" w:color="auto"/>
            </w:tcBorders>
          </w:tcPr>
          <w:p w:rsidR="00802853" w:rsidRPr="005365A5" w:rsidRDefault="00802853" w:rsidP="00EE6C33">
            <w:pPr>
              <w:pStyle w:val="ListParagraph"/>
              <w:spacing w:line="360" w:lineRule="auto"/>
              <w:ind w:left="0"/>
              <w:contextualSpacing w:val="0"/>
              <w:rPr>
                <w:rFonts w:ascii="Arial" w:hAnsi="Arial" w:cs="Arial"/>
                <w:sz w:val="20"/>
                <w:szCs w:val="20"/>
              </w:rPr>
            </w:pPr>
            <w:r w:rsidRPr="005365A5">
              <w:rPr>
                <w:rFonts w:ascii="Arial" w:hAnsi="Arial" w:cs="Arial"/>
                <w:sz w:val="20"/>
                <w:szCs w:val="20"/>
              </w:rPr>
              <w:t>4.972</w:t>
            </w:r>
          </w:p>
        </w:tc>
        <w:tc>
          <w:tcPr>
            <w:tcW w:w="953" w:type="dxa"/>
            <w:tcBorders>
              <w:top w:val="single" w:sz="8" w:space="0" w:color="auto"/>
              <w:left w:val="single" w:sz="8" w:space="0" w:color="auto"/>
              <w:bottom w:val="single" w:sz="8" w:space="0" w:color="auto"/>
              <w:right w:val="single" w:sz="8" w:space="0" w:color="auto"/>
            </w:tcBorders>
          </w:tcPr>
          <w:p w:rsidR="00802853" w:rsidRPr="005365A5" w:rsidRDefault="00802853" w:rsidP="00EE6C33">
            <w:pPr>
              <w:pStyle w:val="ListParagraph"/>
              <w:spacing w:line="360" w:lineRule="auto"/>
              <w:ind w:left="0"/>
              <w:contextualSpacing w:val="0"/>
              <w:rPr>
                <w:rFonts w:ascii="Arial" w:hAnsi="Arial" w:cs="Arial"/>
                <w:sz w:val="20"/>
                <w:szCs w:val="20"/>
              </w:rPr>
            </w:pPr>
            <w:r w:rsidRPr="005365A5">
              <w:rPr>
                <w:rFonts w:ascii="Arial" w:hAnsi="Arial" w:cs="Arial"/>
                <w:sz w:val="20"/>
                <w:szCs w:val="20"/>
              </w:rPr>
              <w:t>11.05</w:t>
            </w:r>
          </w:p>
        </w:tc>
        <w:tc>
          <w:tcPr>
            <w:tcW w:w="993" w:type="dxa"/>
            <w:tcBorders>
              <w:top w:val="single" w:sz="8" w:space="0" w:color="auto"/>
              <w:left w:val="single" w:sz="8" w:space="0" w:color="auto"/>
              <w:bottom w:val="single" w:sz="8" w:space="0" w:color="auto"/>
              <w:right w:val="single" w:sz="8" w:space="0" w:color="auto"/>
            </w:tcBorders>
          </w:tcPr>
          <w:p w:rsidR="00802853" w:rsidRPr="005365A5" w:rsidRDefault="00802853" w:rsidP="00EE6C33">
            <w:pPr>
              <w:spacing w:line="360" w:lineRule="auto"/>
              <w:rPr>
                <w:rFonts w:ascii="Arial" w:hAnsi="Arial" w:cs="Arial"/>
                <w:color w:val="000000"/>
                <w:sz w:val="20"/>
                <w:szCs w:val="20"/>
              </w:rPr>
            </w:pPr>
            <w:r w:rsidRPr="005365A5">
              <w:rPr>
                <w:rFonts w:ascii="Arial" w:hAnsi="Arial" w:cs="Arial"/>
                <w:color w:val="000000"/>
                <w:sz w:val="20"/>
                <w:szCs w:val="20"/>
              </w:rPr>
              <w:t>10.54</w:t>
            </w:r>
          </w:p>
        </w:tc>
        <w:tc>
          <w:tcPr>
            <w:tcW w:w="1092" w:type="dxa"/>
            <w:tcBorders>
              <w:top w:val="single" w:sz="8" w:space="0" w:color="auto"/>
              <w:left w:val="single" w:sz="8" w:space="0" w:color="auto"/>
              <w:bottom w:val="single" w:sz="8" w:space="0" w:color="auto"/>
              <w:right w:val="single" w:sz="8" w:space="0" w:color="auto"/>
            </w:tcBorders>
          </w:tcPr>
          <w:p w:rsidR="00802853" w:rsidRPr="005365A5" w:rsidRDefault="00802853" w:rsidP="00EE6C33">
            <w:pPr>
              <w:spacing w:line="360" w:lineRule="auto"/>
              <w:rPr>
                <w:rFonts w:ascii="Arial" w:hAnsi="Arial" w:cs="Arial"/>
                <w:color w:val="000000"/>
                <w:sz w:val="20"/>
                <w:szCs w:val="20"/>
              </w:rPr>
            </w:pPr>
            <w:r w:rsidRPr="005365A5">
              <w:rPr>
                <w:rFonts w:ascii="Arial" w:hAnsi="Arial" w:cs="Arial"/>
                <w:color w:val="000000"/>
                <w:sz w:val="20"/>
                <w:szCs w:val="20"/>
              </w:rPr>
              <w:t>0.51</w:t>
            </w:r>
          </w:p>
        </w:tc>
        <w:tc>
          <w:tcPr>
            <w:tcW w:w="1291" w:type="dxa"/>
            <w:tcBorders>
              <w:top w:val="single" w:sz="8" w:space="0" w:color="auto"/>
              <w:left w:val="single" w:sz="8" w:space="0" w:color="auto"/>
              <w:bottom w:val="single" w:sz="8" w:space="0" w:color="auto"/>
              <w:right w:val="single" w:sz="8" w:space="0" w:color="auto"/>
            </w:tcBorders>
          </w:tcPr>
          <w:p w:rsidR="00802853" w:rsidRPr="005365A5" w:rsidRDefault="00802853" w:rsidP="00EE6C33">
            <w:pPr>
              <w:spacing w:line="360" w:lineRule="auto"/>
              <w:rPr>
                <w:rFonts w:ascii="Arial" w:hAnsi="Arial" w:cs="Arial"/>
                <w:color w:val="000000"/>
                <w:sz w:val="20"/>
                <w:szCs w:val="20"/>
              </w:rPr>
            </w:pPr>
            <w:r w:rsidRPr="005365A5">
              <w:rPr>
                <w:rFonts w:ascii="Arial" w:hAnsi="Arial" w:cs="Arial"/>
                <w:color w:val="000000"/>
                <w:sz w:val="20"/>
                <w:szCs w:val="20"/>
              </w:rPr>
              <w:t>0.2601</w:t>
            </w:r>
          </w:p>
        </w:tc>
        <w:tc>
          <w:tcPr>
            <w:tcW w:w="1092" w:type="dxa"/>
            <w:tcBorders>
              <w:top w:val="single" w:sz="8" w:space="0" w:color="auto"/>
              <w:left w:val="single" w:sz="8" w:space="0" w:color="auto"/>
              <w:bottom w:val="single" w:sz="8" w:space="0" w:color="auto"/>
              <w:right w:val="single" w:sz="8" w:space="0" w:color="auto"/>
            </w:tcBorders>
          </w:tcPr>
          <w:p w:rsidR="00802853" w:rsidRPr="005365A5" w:rsidRDefault="00802853" w:rsidP="00EE6C33">
            <w:pPr>
              <w:spacing w:line="360" w:lineRule="auto"/>
              <w:rPr>
                <w:rFonts w:ascii="Arial" w:hAnsi="Arial" w:cs="Arial"/>
                <w:color w:val="000000"/>
                <w:sz w:val="20"/>
                <w:szCs w:val="20"/>
              </w:rPr>
            </w:pPr>
            <w:r w:rsidRPr="005365A5">
              <w:rPr>
                <w:rFonts w:ascii="Arial" w:hAnsi="Arial" w:cs="Arial"/>
                <w:color w:val="000000"/>
                <w:sz w:val="20"/>
                <w:szCs w:val="20"/>
              </w:rPr>
              <w:t>4.804</w:t>
            </w:r>
          </w:p>
        </w:tc>
        <w:tc>
          <w:tcPr>
            <w:tcW w:w="993" w:type="dxa"/>
            <w:tcBorders>
              <w:top w:val="single" w:sz="8" w:space="0" w:color="auto"/>
              <w:left w:val="single" w:sz="8" w:space="0" w:color="auto"/>
              <w:bottom w:val="single" w:sz="8" w:space="0" w:color="auto"/>
              <w:right w:val="single" w:sz="8" w:space="0" w:color="auto"/>
            </w:tcBorders>
          </w:tcPr>
          <w:p w:rsidR="00802853" w:rsidRPr="005365A5" w:rsidRDefault="00802853" w:rsidP="00EE6C33">
            <w:pPr>
              <w:spacing w:line="360" w:lineRule="auto"/>
              <w:rPr>
                <w:rFonts w:ascii="Arial" w:hAnsi="Arial" w:cs="Arial"/>
                <w:color w:val="000000"/>
                <w:sz w:val="20"/>
                <w:szCs w:val="20"/>
              </w:rPr>
            </w:pPr>
            <w:r w:rsidRPr="005365A5">
              <w:rPr>
                <w:rFonts w:ascii="Arial" w:hAnsi="Arial" w:cs="Arial"/>
                <w:color w:val="000000"/>
                <w:sz w:val="20"/>
                <w:szCs w:val="20"/>
              </w:rPr>
              <w:t>3.78</w:t>
            </w:r>
          </w:p>
        </w:tc>
        <w:tc>
          <w:tcPr>
            <w:tcW w:w="993" w:type="dxa"/>
            <w:tcBorders>
              <w:top w:val="single" w:sz="8" w:space="0" w:color="auto"/>
              <w:left w:val="single" w:sz="8" w:space="0" w:color="auto"/>
              <w:bottom w:val="single" w:sz="8" w:space="0" w:color="auto"/>
              <w:right w:val="single" w:sz="8" w:space="0" w:color="auto"/>
            </w:tcBorders>
          </w:tcPr>
          <w:p w:rsidR="00802853" w:rsidRPr="005365A5" w:rsidRDefault="00802853" w:rsidP="00EE6C33">
            <w:pPr>
              <w:spacing w:line="360" w:lineRule="auto"/>
              <w:rPr>
                <w:rFonts w:ascii="Arial" w:hAnsi="Arial" w:cs="Arial"/>
                <w:color w:val="000000"/>
                <w:sz w:val="20"/>
                <w:szCs w:val="20"/>
              </w:rPr>
            </w:pPr>
            <w:r w:rsidRPr="005365A5">
              <w:rPr>
                <w:rFonts w:ascii="Arial" w:hAnsi="Arial" w:cs="Arial"/>
                <w:color w:val="000000"/>
                <w:sz w:val="20"/>
                <w:szCs w:val="20"/>
              </w:rPr>
              <w:t>3.18</w:t>
            </w:r>
          </w:p>
        </w:tc>
        <w:tc>
          <w:tcPr>
            <w:tcW w:w="1192" w:type="dxa"/>
            <w:tcBorders>
              <w:top w:val="single" w:sz="8" w:space="0" w:color="auto"/>
              <w:left w:val="single" w:sz="8" w:space="0" w:color="auto"/>
              <w:bottom w:val="single" w:sz="8" w:space="0" w:color="auto"/>
              <w:right w:val="single" w:sz="8" w:space="0" w:color="auto"/>
            </w:tcBorders>
          </w:tcPr>
          <w:p w:rsidR="00802853" w:rsidRPr="005365A5" w:rsidRDefault="00802853" w:rsidP="00EE6C33">
            <w:pPr>
              <w:spacing w:line="360" w:lineRule="auto"/>
              <w:rPr>
                <w:rFonts w:ascii="Arial" w:hAnsi="Arial" w:cs="Arial"/>
                <w:color w:val="000000"/>
                <w:sz w:val="20"/>
                <w:szCs w:val="20"/>
              </w:rPr>
            </w:pPr>
            <w:r w:rsidRPr="005365A5">
              <w:rPr>
                <w:rFonts w:ascii="Arial" w:hAnsi="Arial" w:cs="Arial"/>
                <w:color w:val="000000"/>
                <w:sz w:val="20"/>
                <w:szCs w:val="20"/>
              </w:rPr>
              <w:t>0.6</w:t>
            </w:r>
            <w:r w:rsidR="00CB4E38" w:rsidRPr="005365A5">
              <w:rPr>
                <w:rFonts w:ascii="Arial" w:hAnsi="Arial" w:cs="Arial"/>
                <w:color w:val="000000"/>
                <w:sz w:val="20"/>
                <w:szCs w:val="20"/>
              </w:rPr>
              <w:t>0</w:t>
            </w:r>
          </w:p>
        </w:tc>
        <w:tc>
          <w:tcPr>
            <w:tcW w:w="1293" w:type="dxa"/>
            <w:tcBorders>
              <w:top w:val="single" w:sz="8" w:space="0" w:color="auto"/>
              <w:left w:val="single" w:sz="8" w:space="0" w:color="auto"/>
              <w:bottom w:val="single" w:sz="8" w:space="0" w:color="auto"/>
              <w:right w:val="single" w:sz="8" w:space="0" w:color="auto"/>
            </w:tcBorders>
          </w:tcPr>
          <w:p w:rsidR="00802853" w:rsidRPr="005365A5" w:rsidRDefault="00802853" w:rsidP="00EE6C33">
            <w:pPr>
              <w:spacing w:line="360" w:lineRule="auto"/>
              <w:rPr>
                <w:rFonts w:ascii="Arial" w:hAnsi="Arial" w:cs="Arial"/>
                <w:color w:val="000000"/>
                <w:sz w:val="20"/>
                <w:szCs w:val="20"/>
              </w:rPr>
            </w:pPr>
            <w:r w:rsidRPr="005365A5">
              <w:rPr>
                <w:rFonts w:ascii="Arial" w:hAnsi="Arial" w:cs="Arial"/>
                <w:color w:val="000000"/>
                <w:sz w:val="20"/>
                <w:szCs w:val="20"/>
              </w:rPr>
              <w:t>0.36</w:t>
            </w:r>
            <w:r w:rsidR="00CB4E38" w:rsidRPr="005365A5">
              <w:rPr>
                <w:rFonts w:ascii="Arial" w:hAnsi="Arial" w:cs="Arial"/>
                <w:color w:val="000000"/>
                <w:sz w:val="20"/>
                <w:szCs w:val="20"/>
              </w:rPr>
              <w:t>00</w:t>
            </w:r>
          </w:p>
        </w:tc>
      </w:tr>
      <w:tr w:rsidR="00D82B96" w:rsidRPr="005F248C" w:rsidTr="005365A5">
        <w:trPr>
          <w:trHeight w:val="20"/>
        </w:trPr>
        <w:tc>
          <w:tcPr>
            <w:tcW w:w="1134" w:type="dxa"/>
            <w:tcBorders>
              <w:top w:val="single" w:sz="8" w:space="0" w:color="auto"/>
              <w:left w:val="single" w:sz="8" w:space="0" w:color="auto"/>
              <w:bottom w:val="single" w:sz="8" w:space="0" w:color="auto"/>
              <w:right w:val="single" w:sz="8" w:space="0" w:color="auto"/>
            </w:tcBorders>
          </w:tcPr>
          <w:p w:rsidR="00802853" w:rsidRPr="005365A5" w:rsidRDefault="00802853" w:rsidP="00EE6C33">
            <w:pPr>
              <w:pStyle w:val="ListParagraph"/>
              <w:spacing w:line="360" w:lineRule="auto"/>
              <w:ind w:left="0"/>
              <w:contextualSpacing w:val="0"/>
              <w:rPr>
                <w:rFonts w:ascii="Arial" w:hAnsi="Arial" w:cs="Arial"/>
                <w:sz w:val="20"/>
                <w:szCs w:val="20"/>
              </w:rPr>
            </w:pPr>
            <w:r w:rsidRPr="005365A5">
              <w:rPr>
                <w:rFonts w:ascii="Arial" w:hAnsi="Arial" w:cs="Arial"/>
                <w:sz w:val="20"/>
                <w:szCs w:val="20"/>
              </w:rPr>
              <w:t>8.103</w:t>
            </w:r>
          </w:p>
        </w:tc>
        <w:tc>
          <w:tcPr>
            <w:tcW w:w="953" w:type="dxa"/>
            <w:tcBorders>
              <w:top w:val="single" w:sz="8" w:space="0" w:color="auto"/>
              <w:left w:val="single" w:sz="8" w:space="0" w:color="auto"/>
              <w:bottom w:val="single" w:sz="8" w:space="0" w:color="auto"/>
              <w:right w:val="single" w:sz="8" w:space="0" w:color="auto"/>
            </w:tcBorders>
          </w:tcPr>
          <w:p w:rsidR="00802853" w:rsidRPr="005365A5" w:rsidRDefault="00802853" w:rsidP="00EE6C33">
            <w:pPr>
              <w:pStyle w:val="ListParagraph"/>
              <w:spacing w:line="360" w:lineRule="auto"/>
              <w:ind w:left="0"/>
              <w:contextualSpacing w:val="0"/>
              <w:rPr>
                <w:rFonts w:ascii="Arial" w:hAnsi="Arial" w:cs="Arial"/>
                <w:sz w:val="20"/>
                <w:szCs w:val="20"/>
              </w:rPr>
            </w:pPr>
            <w:r w:rsidRPr="005365A5">
              <w:rPr>
                <w:rFonts w:ascii="Arial" w:hAnsi="Arial" w:cs="Arial"/>
                <w:sz w:val="20"/>
                <w:szCs w:val="20"/>
              </w:rPr>
              <w:t>7.96</w:t>
            </w:r>
          </w:p>
        </w:tc>
        <w:tc>
          <w:tcPr>
            <w:tcW w:w="993" w:type="dxa"/>
            <w:tcBorders>
              <w:top w:val="single" w:sz="8" w:space="0" w:color="auto"/>
              <w:left w:val="single" w:sz="8" w:space="0" w:color="auto"/>
              <w:bottom w:val="single" w:sz="8" w:space="0" w:color="auto"/>
              <w:right w:val="single" w:sz="8" w:space="0" w:color="auto"/>
            </w:tcBorders>
          </w:tcPr>
          <w:p w:rsidR="00802853" w:rsidRPr="005365A5" w:rsidRDefault="00802853" w:rsidP="00EE6C33">
            <w:pPr>
              <w:spacing w:line="360" w:lineRule="auto"/>
              <w:rPr>
                <w:rFonts w:ascii="Arial" w:hAnsi="Arial" w:cs="Arial"/>
                <w:color w:val="000000"/>
                <w:sz w:val="20"/>
                <w:szCs w:val="20"/>
              </w:rPr>
            </w:pPr>
            <w:r w:rsidRPr="005365A5">
              <w:rPr>
                <w:rFonts w:ascii="Arial" w:hAnsi="Arial" w:cs="Arial"/>
                <w:color w:val="000000"/>
                <w:sz w:val="20"/>
                <w:szCs w:val="20"/>
              </w:rPr>
              <w:t>7.38</w:t>
            </w:r>
          </w:p>
        </w:tc>
        <w:tc>
          <w:tcPr>
            <w:tcW w:w="1092" w:type="dxa"/>
            <w:tcBorders>
              <w:top w:val="single" w:sz="8" w:space="0" w:color="auto"/>
              <w:left w:val="single" w:sz="8" w:space="0" w:color="auto"/>
              <w:bottom w:val="single" w:sz="8" w:space="0" w:color="auto"/>
              <w:right w:val="single" w:sz="8" w:space="0" w:color="auto"/>
            </w:tcBorders>
          </w:tcPr>
          <w:p w:rsidR="00802853" w:rsidRPr="005365A5" w:rsidRDefault="00802853" w:rsidP="00EE6C33">
            <w:pPr>
              <w:spacing w:line="360" w:lineRule="auto"/>
              <w:rPr>
                <w:rFonts w:ascii="Arial" w:hAnsi="Arial" w:cs="Arial"/>
                <w:color w:val="000000"/>
                <w:sz w:val="20"/>
                <w:szCs w:val="20"/>
              </w:rPr>
            </w:pPr>
            <w:r w:rsidRPr="005365A5">
              <w:rPr>
                <w:rFonts w:ascii="Arial" w:hAnsi="Arial" w:cs="Arial"/>
                <w:color w:val="000000"/>
                <w:sz w:val="20"/>
                <w:szCs w:val="20"/>
              </w:rPr>
              <w:t>0.58</w:t>
            </w:r>
          </w:p>
        </w:tc>
        <w:tc>
          <w:tcPr>
            <w:tcW w:w="1291" w:type="dxa"/>
            <w:tcBorders>
              <w:top w:val="single" w:sz="8" w:space="0" w:color="auto"/>
              <w:left w:val="single" w:sz="8" w:space="0" w:color="auto"/>
              <w:bottom w:val="single" w:sz="8" w:space="0" w:color="auto"/>
              <w:right w:val="single" w:sz="8" w:space="0" w:color="auto"/>
            </w:tcBorders>
          </w:tcPr>
          <w:p w:rsidR="00802853" w:rsidRPr="005365A5" w:rsidRDefault="00802853" w:rsidP="00EE6C33">
            <w:pPr>
              <w:spacing w:line="360" w:lineRule="auto"/>
              <w:rPr>
                <w:rFonts w:ascii="Arial" w:hAnsi="Arial" w:cs="Arial"/>
                <w:color w:val="000000"/>
                <w:sz w:val="20"/>
                <w:szCs w:val="20"/>
              </w:rPr>
            </w:pPr>
            <w:r w:rsidRPr="005365A5">
              <w:rPr>
                <w:rFonts w:ascii="Arial" w:hAnsi="Arial" w:cs="Arial"/>
                <w:color w:val="000000"/>
                <w:sz w:val="20"/>
                <w:szCs w:val="20"/>
              </w:rPr>
              <w:t>0.3364</w:t>
            </w:r>
          </w:p>
        </w:tc>
        <w:tc>
          <w:tcPr>
            <w:tcW w:w="1092" w:type="dxa"/>
            <w:tcBorders>
              <w:top w:val="single" w:sz="8" w:space="0" w:color="auto"/>
              <w:left w:val="single" w:sz="8" w:space="0" w:color="auto"/>
              <w:bottom w:val="single" w:sz="8" w:space="0" w:color="auto"/>
              <w:right w:val="single" w:sz="8" w:space="0" w:color="auto"/>
            </w:tcBorders>
          </w:tcPr>
          <w:p w:rsidR="00802853" w:rsidRPr="005365A5" w:rsidRDefault="00802853" w:rsidP="00EE6C33">
            <w:pPr>
              <w:spacing w:line="360" w:lineRule="auto"/>
              <w:rPr>
                <w:rFonts w:ascii="Arial" w:hAnsi="Arial" w:cs="Arial"/>
                <w:color w:val="000000"/>
                <w:sz w:val="20"/>
                <w:szCs w:val="20"/>
              </w:rPr>
            </w:pPr>
            <w:r w:rsidRPr="005365A5">
              <w:rPr>
                <w:rFonts w:ascii="Arial" w:hAnsi="Arial" w:cs="Arial"/>
                <w:color w:val="000000"/>
                <w:sz w:val="20"/>
                <w:szCs w:val="20"/>
              </w:rPr>
              <w:t>7.349</w:t>
            </w:r>
          </w:p>
        </w:tc>
        <w:tc>
          <w:tcPr>
            <w:tcW w:w="993" w:type="dxa"/>
            <w:tcBorders>
              <w:top w:val="single" w:sz="8" w:space="0" w:color="auto"/>
              <w:left w:val="single" w:sz="8" w:space="0" w:color="auto"/>
              <w:bottom w:val="single" w:sz="8" w:space="0" w:color="auto"/>
              <w:right w:val="single" w:sz="8" w:space="0" w:color="auto"/>
            </w:tcBorders>
          </w:tcPr>
          <w:p w:rsidR="00802853" w:rsidRPr="005365A5" w:rsidRDefault="00802853" w:rsidP="00EE6C33">
            <w:pPr>
              <w:spacing w:line="360" w:lineRule="auto"/>
              <w:rPr>
                <w:rFonts w:ascii="Arial" w:hAnsi="Arial" w:cs="Arial"/>
                <w:color w:val="000000"/>
                <w:sz w:val="20"/>
                <w:szCs w:val="20"/>
              </w:rPr>
            </w:pPr>
            <w:r w:rsidRPr="005365A5">
              <w:rPr>
                <w:rFonts w:ascii="Arial" w:hAnsi="Arial" w:cs="Arial"/>
                <w:color w:val="000000"/>
                <w:sz w:val="20"/>
                <w:szCs w:val="20"/>
              </w:rPr>
              <w:t>1.78</w:t>
            </w:r>
          </w:p>
        </w:tc>
        <w:tc>
          <w:tcPr>
            <w:tcW w:w="993" w:type="dxa"/>
            <w:tcBorders>
              <w:top w:val="single" w:sz="8" w:space="0" w:color="auto"/>
              <w:left w:val="single" w:sz="8" w:space="0" w:color="auto"/>
              <w:bottom w:val="single" w:sz="8" w:space="0" w:color="auto"/>
              <w:right w:val="single" w:sz="8" w:space="0" w:color="auto"/>
            </w:tcBorders>
          </w:tcPr>
          <w:p w:rsidR="00802853" w:rsidRPr="005365A5" w:rsidRDefault="00802853" w:rsidP="00EE6C33">
            <w:pPr>
              <w:spacing w:line="360" w:lineRule="auto"/>
              <w:rPr>
                <w:rFonts w:ascii="Arial" w:hAnsi="Arial" w:cs="Arial"/>
                <w:color w:val="000000"/>
                <w:sz w:val="20"/>
                <w:szCs w:val="20"/>
              </w:rPr>
            </w:pPr>
            <w:r w:rsidRPr="005365A5">
              <w:rPr>
                <w:rFonts w:ascii="Arial" w:hAnsi="Arial" w:cs="Arial"/>
                <w:color w:val="000000"/>
                <w:sz w:val="20"/>
                <w:szCs w:val="20"/>
              </w:rPr>
              <w:t>1.96</w:t>
            </w:r>
          </w:p>
        </w:tc>
        <w:tc>
          <w:tcPr>
            <w:tcW w:w="1192" w:type="dxa"/>
            <w:tcBorders>
              <w:top w:val="single" w:sz="8" w:space="0" w:color="auto"/>
              <w:left w:val="single" w:sz="8" w:space="0" w:color="auto"/>
              <w:bottom w:val="single" w:sz="8" w:space="0" w:color="auto"/>
              <w:right w:val="single" w:sz="8" w:space="0" w:color="auto"/>
            </w:tcBorders>
          </w:tcPr>
          <w:p w:rsidR="00802853" w:rsidRPr="005365A5" w:rsidRDefault="00802853" w:rsidP="00EE6C33">
            <w:pPr>
              <w:spacing w:line="360" w:lineRule="auto"/>
              <w:rPr>
                <w:rFonts w:ascii="Arial" w:hAnsi="Arial" w:cs="Arial"/>
                <w:color w:val="000000"/>
                <w:sz w:val="20"/>
                <w:szCs w:val="20"/>
              </w:rPr>
            </w:pPr>
            <w:r w:rsidRPr="005365A5">
              <w:rPr>
                <w:rFonts w:ascii="Arial" w:hAnsi="Arial" w:cs="Arial"/>
                <w:color w:val="000000"/>
                <w:sz w:val="20"/>
                <w:szCs w:val="20"/>
              </w:rPr>
              <w:t>-0.18</w:t>
            </w:r>
          </w:p>
        </w:tc>
        <w:tc>
          <w:tcPr>
            <w:tcW w:w="1293" w:type="dxa"/>
            <w:tcBorders>
              <w:top w:val="single" w:sz="8" w:space="0" w:color="auto"/>
              <w:left w:val="single" w:sz="8" w:space="0" w:color="auto"/>
              <w:bottom w:val="single" w:sz="8" w:space="0" w:color="auto"/>
              <w:right w:val="single" w:sz="8" w:space="0" w:color="auto"/>
            </w:tcBorders>
          </w:tcPr>
          <w:p w:rsidR="00802853" w:rsidRPr="005365A5" w:rsidRDefault="00802853" w:rsidP="00EE6C33">
            <w:pPr>
              <w:spacing w:line="360" w:lineRule="auto"/>
              <w:rPr>
                <w:rFonts w:ascii="Arial" w:hAnsi="Arial" w:cs="Arial"/>
                <w:color w:val="000000"/>
                <w:sz w:val="20"/>
                <w:szCs w:val="20"/>
              </w:rPr>
            </w:pPr>
            <w:r w:rsidRPr="005365A5">
              <w:rPr>
                <w:rFonts w:ascii="Arial" w:hAnsi="Arial" w:cs="Arial"/>
                <w:color w:val="000000"/>
                <w:sz w:val="20"/>
                <w:szCs w:val="20"/>
              </w:rPr>
              <w:t>0.0324</w:t>
            </w:r>
          </w:p>
        </w:tc>
      </w:tr>
      <w:tr w:rsidR="007A3CFB" w:rsidRPr="005F248C" w:rsidTr="005365A5">
        <w:trPr>
          <w:trHeight w:val="20"/>
        </w:trPr>
        <w:tc>
          <w:tcPr>
            <w:tcW w:w="1134" w:type="dxa"/>
            <w:tcBorders>
              <w:top w:val="single" w:sz="8" w:space="0" w:color="auto"/>
              <w:left w:val="single" w:sz="8" w:space="0" w:color="auto"/>
              <w:bottom w:val="single" w:sz="8" w:space="0" w:color="auto"/>
              <w:right w:val="single" w:sz="8" w:space="0" w:color="auto"/>
            </w:tcBorders>
          </w:tcPr>
          <w:p w:rsidR="007A3CFB" w:rsidRPr="005365A5" w:rsidRDefault="007A3CFB" w:rsidP="00EE6C33">
            <w:pPr>
              <w:pStyle w:val="ListParagraph"/>
              <w:spacing w:line="360" w:lineRule="auto"/>
              <w:ind w:left="0"/>
              <w:contextualSpacing w:val="0"/>
              <w:rPr>
                <w:rFonts w:ascii="Arial" w:hAnsi="Arial" w:cs="Arial"/>
                <w:sz w:val="20"/>
                <w:szCs w:val="20"/>
              </w:rPr>
            </w:pPr>
            <w:r w:rsidRPr="005365A5">
              <w:rPr>
                <w:rFonts w:ascii="Arial" w:hAnsi="Arial" w:cs="Arial"/>
                <w:sz w:val="20"/>
                <w:szCs w:val="20"/>
              </w:rPr>
              <w:t>11.553</w:t>
            </w:r>
          </w:p>
        </w:tc>
        <w:tc>
          <w:tcPr>
            <w:tcW w:w="953" w:type="dxa"/>
            <w:tcBorders>
              <w:top w:val="single" w:sz="8" w:space="0" w:color="auto"/>
              <w:left w:val="single" w:sz="8" w:space="0" w:color="auto"/>
              <w:bottom w:val="single" w:sz="8" w:space="0" w:color="auto"/>
              <w:right w:val="single" w:sz="8" w:space="0" w:color="auto"/>
            </w:tcBorders>
          </w:tcPr>
          <w:p w:rsidR="007A3CFB" w:rsidRPr="005365A5" w:rsidRDefault="007A3CFB" w:rsidP="00EE6C33">
            <w:pPr>
              <w:pStyle w:val="ListParagraph"/>
              <w:spacing w:line="360" w:lineRule="auto"/>
              <w:ind w:left="0"/>
              <w:contextualSpacing w:val="0"/>
              <w:rPr>
                <w:rFonts w:ascii="Arial" w:hAnsi="Arial" w:cs="Arial"/>
                <w:sz w:val="20"/>
                <w:szCs w:val="20"/>
              </w:rPr>
            </w:pPr>
            <w:r w:rsidRPr="005365A5">
              <w:rPr>
                <w:rFonts w:ascii="Arial" w:hAnsi="Arial" w:cs="Arial"/>
                <w:sz w:val="20"/>
                <w:szCs w:val="20"/>
              </w:rPr>
              <w:t>4.65</w:t>
            </w:r>
          </w:p>
        </w:tc>
        <w:tc>
          <w:tcPr>
            <w:tcW w:w="993" w:type="dxa"/>
            <w:tcBorders>
              <w:top w:val="single" w:sz="8" w:space="0" w:color="auto"/>
              <w:left w:val="single" w:sz="8" w:space="0" w:color="auto"/>
              <w:bottom w:val="single" w:sz="8" w:space="0" w:color="auto"/>
              <w:right w:val="single" w:sz="8" w:space="0" w:color="auto"/>
            </w:tcBorders>
          </w:tcPr>
          <w:p w:rsidR="007A3CFB" w:rsidRPr="005365A5" w:rsidRDefault="007A3CFB" w:rsidP="00EE6C33">
            <w:pPr>
              <w:spacing w:line="360" w:lineRule="auto"/>
              <w:rPr>
                <w:rFonts w:ascii="Arial" w:hAnsi="Arial" w:cs="Arial"/>
                <w:color w:val="000000"/>
                <w:sz w:val="20"/>
                <w:szCs w:val="20"/>
              </w:rPr>
            </w:pPr>
            <w:r w:rsidRPr="005365A5">
              <w:rPr>
                <w:rFonts w:ascii="Arial" w:hAnsi="Arial" w:cs="Arial"/>
                <w:color w:val="000000"/>
                <w:sz w:val="20"/>
                <w:szCs w:val="20"/>
              </w:rPr>
              <w:t>4.94</w:t>
            </w:r>
          </w:p>
        </w:tc>
        <w:tc>
          <w:tcPr>
            <w:tcW w:w="1092" w:type="dxa"/>
            <w:tcBorders>
              <w:top w:val="single" w:sz="8" w:space="0" w:color="auto"/>
              <w:left w:val="single" w:sz="8" w:space="0" w:color="auto"/>
              <w:bottom w:val="single" w:sz="8" w:space="0" w:color="auto"/>
              <w:right w:val="single" w:sz="8" w:space="0" w:color="auto"/>
            </w:tcBorders>
          </w:tcPr>
          <w:p w:rsidR="007A3CFB" w:rsidRPr="005365A5" w:rsidRDefault="007A3CFB" w:rsidP="00EE6C33">
            <w:pPr>
              <w:spacing w:line="360" w:lineRule="auto"/>
              <w:rPr>
                <w:rFonts w:ascii="Arial" w:hAnsi="Arial" w:cs="Arial"/>
                <w:color w:val="000000"/>
                <w:sz w:val="20"/>
                <w:szCs w:val="20"/>
              </w:rPr>
            </w:pPr>
            <w:r w:rsidRPr="005365A5">
              <w:rPr>
                <w:rFonts w:ascii="Arial" w:hAnsi="Arial" w:cs="Arial"/>
                <w:color w:val="000000"/>
                <w:sz w:val="20"/>
                <w:szCs w:val="20"/>
              </w:rPr>
              <w:t>-0.29</w:t>
            </w:r>
          </w:p>
        </w:tc>
        <w:tc>
          <w:tcPr>
            <w:tcW w:w="1291" w:type="dxa"/>
            <w:tcBorders>
              <w:top w:val="single" w:sz="8" w:space="0" w:color="auto"/>
              <w:left w:val="single" w:sz="8" w:space="0" w:color="auto"/>
              <w:bottom w:val="single" w:sz="8" w:space="0" w:color="auto"/>
              <w:right w:val="single" w:sz="8" w:space="0" w:color="auto"/>
            </w:tcBorders>
          </w:tcPr>
          <w:p w:rsidR="007A3CFB" w:rsidRPr="005365A5" w:rsidRDefault="007A3CFB" w:rsidP="00EE6C33">
            <w:pPr>
              <w:spacing w:line="360" w:lineRule="auto"/>
              <w:rPr>
                <w:rFonts w:ascii="Arial" w:hAnsi="Arial" w:cs="Arial"/>
                <w:color w:val="000000"/>
                <w:sz w:val="20"/>
                <w:szCs w:val="20"/>
              </w:rPr>
            </w:pPr>
            <w:r w:rsidRPr="005365A5">
              <w:rPr>
                <w:rFonts w:ascii="Arial" w:hAnsi="Arial" w:cs="Arial"/>
                <w:color w:val="000000"/>
                <w:sz w:val="20"/>
                <w:szCs w:val="20"/>
              </w:rPr>
              <w:t>0.0841</w:t>
            </w:r>
          </w:p>
        </w:tc>
        <w:tc>
          <w:tcPr>
            <w:tcW w:w="5563" w:type="dxa"/>
            <w:gridSpan w:val="5"/>
            <w:tcBorders>
              <w:top w:val="single" w:sz="8" w:space="0" w:color="auto"/>
              <w:left w:val="single" w:sz="8" w:space="0" w:color="auto"/>
              <w:bottom w:val="single" w:sz="8" w:space="0" w:color="auto"/>
              <w:right w:val="single" w:sz="8" w:space="0" w:color="auto"/>
            </w:tcBorders>
          </w:tcPr>
          <w:p w:rsidR="007A3CFB" w:rsidRPr="005365A5" w:rsidRDefault="007A3CFB" w:rsidP="00EE6C33">
            <w:pPr>
              <w:pStyle w:val="ListParagraph"/>
              <w:spacing w:line="360" w:lineRule="auto"/>
              <w:ind w:left="0"/>
              <w:contextualSpacing w:val="0"/>
              <w:rPr>
                <w:rFonts w:ascii="Arial" w:hAnsi="Arial" w:cs="Arial"/>
                <w:sz w:val="20"/>
                <w:szCs w:val="20"/>
              </w:rPr>
            </w:pPr>
          </w:p>
        </w:tc>
      </w:tr>
      <w:tr w:rsidR="00D82B96" w:rsidRPr="005F248C" w:rsidTr="005365A5">
        <w:trPr>
          <w:trHeight w:val="20"/>
        </w:trPr>
        <w:tc>
          <w:tcPr>
            <w:tcW w:w="1134" w:type="dxa"/>
            <w:tcBorders>
              <w:top w:val="single" w:sz="8" w:space="0" w:color="auto"/>
              <w:left w:val="dotted" w:sz="8" w:space="0" w:color="auto"/>
              <w:bottom w:val="dotted" w:sz="8" w:space="0" w:color="auto"/>
              <w:right w:val="dotted" w:sz="8" w:space="0" w:color="auto"/>
            </w:tcBorders>
          </w:tcPr>
          <w:p w:rsidR="00802853" w:rsidRPr="005365A5" w:rsidRDefault="00C408D0" w:rsidP="00EE6C33">
            <w:pPr>
              <w:pStyle w:val="ListParagraph"/>
              <w:spacing w:line="360" w:lineRule="auto"/>
              <w:ind w:left="0"/>
              <w:contextualSpacing w:val="0"/>
              <w:jc w:val="center"/>
              <w:rPr>
                <w:rFonts w:ascii="Arial" w:hAnsi="Arial" w:cs="Arial"/>
                <w:b/>
                <w:sz w:val="20"/>
                <w:szCs w:val="20"/>
              </w:rPr>
            </w:pPr>
            <m:oMathPara>
              <m:oMath>
                <m:sSup>
                  <m:sSupPr>
                    <m:ctrlPr>
                      <w:rPr>
                        <w:rFonts w:ascii="Cambria Math" w:hAnsi="Cambria Math" w:cs="Arial"/>
                        <w:b/>
                        <w:i/>
                        <w:sz w:val="20"/>
                        <w:szCs w:val="20"/>
                      </w:rPr>
                    </m:ctrlPr>
                  </m:sSupPr>
                  <m:e>
                    <m:r>
                      <m:rPr>
                        <m:sty m:val="bi"/>
                      </m:rPr>
                      <w:rPr>
                        <w:rFonts w:ascii="Cambria Math" w:hAnsi="Cambria Math" w:cs="Arial"/>
                        <w:sz w:val="20"/>
                        <w:szCs w:val="20"/>
                      </w:rPr>
                      <m:t>R</m:t>
                    </m:r>
                  </m:e>
                  <m:sup>
                    <m:r>
                      <m:rPr>
                        <m:sty m:val="bi"/>
                      </m:rPr>
                      <w:rPr>
                        <w:rFonts w:ascii="Cambria Math" w:hAnsi="Cambria Math" w:cs="Arial"/>
                        <w:sz w:val="20"/>
                        <w:szCs w:val="20"/>
                      </w:rPr>
                      <m:t>2</m:t>
                    </m:r>
                  </m:sup>
                </m:sSup>
              </m:oMath>
            </m:oMathPara>
          </w:p>
          <w:p w:rsidR="00802853" w:rsidRPr="005365A5" w:rsidRDefault="00802853" w:rsidP="00EE6C33">
            <w:pPr>
              <w:pStyle w:val="ListParagraph"/>
              <w:spacing w:line="360" w:lineRule="auto"/>
              <w:ind w:left="0"/>
              <w:contextualSpacing w:val="0"/>
              <w:jc w:val="center"/>
              <w:rPr>
                <w:rFonts w:ascii="Arial" w:hAnsi="Arial" w:cs="Arial"/>
                <w:sz w:val="20"/>
                <w:szCs w:val="20"/>
              </w:rPr>
            </w:pPr>
          </w:p>
          <w:p w:rsidR="00802853" w:rsidRPr="005365A5" w:rsidRDefault="00802853" w:rsidP="00EE6C33">
            <w:pPr>
              <w:pStyle w:val="ListParagraph"/>
              <w:spacing w:line="360" w:lineRule="auto"/>
              <w:ind w:left="0"/>
              <w:contextualSpacing w:val="0"/>
              <w:jc w:val="center"/>
              <w:rPr>
                <w:rFonts w:ascii="Arial" w:hAnsi="Arial" w:cs="Arial"/>
                <w:sz w:val="20"/>
                <w:szCs w:val="20"/>
              </w:rPr>
            </w:pPr>
            <w:r w:rsidRPr="005365A5">
              <w:rPr>
                <w:rFonts w:ascii="Arial" w:hAnsi="Arial" w:cs="Arial"/>
                <w:sz w:val="20"/>
                <w:szCs w:val="20"/>
              </w:rPr>
              <w:t>0.99997</w:t>
            </w:r>
          </w:p>
          <w:p w:rsidR="00802853" w:rsidRPr="005365A5" w:rsidRDefault="00802853" w:rsidP="00EE6C33">
            <w:pPr>
              <w:pStyle w:val="ListParagraph"/>
              <w:spacing w:line="360" w:lineRule="auto"/>
              <w:ind w:left="0"/>
              <w:contextualSpacing w:val="0"/>
              <w:jc w:val="center"/>
              <w:rPr>
                <w:rFonts w:ascii="Arial" w:hAnsi="Arial" w:cs="Arial"/>
                <w:sz w:val="20"/>
                <w:szCs w:val="20"/>
              </w:rPr>
            </w:pPr>
          </w:p>
        </w:tc>
        <w:tc>
          <w:tcPr>
            <w:tcW w:w="953" w:type="dxa"/>
            <w:tcBorders>
              <w:top w:val="single" w:sz="8" w:space="0" w:color="auto"/>
              <w:left w:val="dotted" w:sz="8" w:space="0" w:color="auto"/>
              <w:bottom w:val="dotted" w:sz="8" w:space="0" w:color="auto"/>
              <w:right w:val="dotted" w:sz="8" w:space="0" w:color="auto"/>
            </w:tcBorders>
          </w:tcPr>
          <w:p w:rsidR="00802853" w:rsidRPr="005365A5" w:rsidRDefault="00802853" w:rsidP="00EE6C33">
            <w:pPr>
              <w:pStyle w:val="ListParagraph"/>
              <w:spacing w:line="360" w:lineRule="auto"/>
              <w:ind w:left="0"/>
              <w:contextualSpacing w:val="0"/>
              <w:jc w:val="center"/>
              <w:rPr>
                <w:rFonts w:ascii="Arial" w:hAnsi="Arial" w:cs="Arial"/>
                <w:b/>
                <w:sz w:val="20"/>
                <w:szCs w:val="20"/>
              </w:rPr>
            </w:pPr>
            <m:oMathPara>
              <m:oMath>
                <m:r>
                  <m:rPr>
                    <m:sty m:val="bi"/>
                  </m:rPr>
                  <w:rPr>
                    <w:rFonts w:ascii="Cambria Math" w:hAnsi="Cambria Math" w:cs="Arial"/>
                    <w:sz w:val="20"/>
                    <w:szCs w:val="20"/>
                  </w:rPr>
                  <m:t>Chi.Sq</m:t>
                </m:r>
              </m:oMath>
            </m:oMathPara>
          </w:p>
          <w:p w:rsidR="00802853" w:rsidRPr="005365A5" w:rsidRDefault="00802853" w:rsidP="00EE6C33">
            <w:pPr>
              <w:pStyle w:val="ListParagraph"/>
              <w:spacing w:line="360" w:lineRule="auto"/>
              <w:ind w:left="0"/>
              <w:contextualSpacing w:val="0"/>
              <w:jc w:val="center"/>
              <w:rPr>
                <w:rFonts w:ascii="Arial" w:hAnsi="Arial" w:cs="Arial"/>
                <w:sz w:val="20"/>
                <w:szCs w:val="20"/>
              </w:rPr>
            </w:pPr>
          </w:p>
          <w:p w:rsidR="00802853" w:rsidRPr="005365A5" w:rsidRDefault="00802853" w:rsidP="00EE6C33">
            <w:pPr>
              <w:pStyle w:val="ListParagraph"/>
              <w:spacing w:line="360" w:lineRule="auto"/>
              <w:ind w:left="0"/>
              <w:contextualSpacing w:val="0"/>
              <w:jc w:val="center"/>
              <w:rPr>
                <w:rFonts w:ascii="Arial" w:hAnsi="Arial" w:cs="Arial"/>
                <w:sz w:val="20"/>
                <w:szCs w:val="20"/>
              </w:rPr>
            </w:pPr>
            <w:r w:rsidRPr="005365A5">
              <w:rPr>
                <w:rFonts w:ascii="Arial" w:hAnsi="Arial" w:cs="Arial"/>
                <w:sz w:val="20"/>
                <w:szCs w:val="20"/>
              </w:rPr>
              <w:t>0.126</w:t>
            </w:r>
          </w:p>
          <w:p w:rsidR="00802853" w:rsidRPr="005365A5" w:rsidRDefault="00802853" w:rsidP="00EE6C33">
            <w:pPr>
              <w:pStyle w:val="ListParagraph"/>
              <w:spacing w:line="360" w:lineRule="auto"/>
              <w:ind w:left="0"/>
              <w:contextualSpacing w:val="0"/>
              <w:jc w:val="center"/>
              <w:rPr>
                <w:rFonts w:ascii="Arial" w:hAnsi="Arial" w:cs="Arial"/>
                <w:sz w:val="20"/>
                <w:szCs w:val="20"/>
              </w:rPr>
            </w:pPr>
          </w:p>
        </w:tc>
        <w:tc>
          <w:tcPr>
            <w:tcW w:w="993" w:type="dxa"/>
            <w:tcBorders>
              <w:top w:val="single" w:sz="8" w:space="0" w:color="auto"/>
              <w:left w:val="dotted" w:sz="8" w:space="0" w:color="auto"/>
              <w:bottom w:val="dotted" w:sz="8" w:space="0" w:color="auto"/>
              <w:right w:val="dotted" w:sz="8" w:space="0" w:color="auto"/>
            </w:tcBorders>
          </w:tcPr>
          <w:p w:rsidR="00802853" w:rsidRPr="005365A5" w:rsidRDefault="00802853" w:rsidP="00EE6C33">
            <w:pPr>
              <w:pStyle w:val="ListParagraph"/>
              <w:spacing w:line="360" w:lineRule="auto"/>
              <w:ind w:left="0"/>
              <w:contextualSpacing w:val="0"/>
              <w:jc w:val="center"/>
              <w:rPr>
                <w:rFonts w:ascii="Arial" w:hAnsi="Arial" w:cs="Arial"/>
                <w:b/>
                <w:sz w:val="20"/>
                <w:szCs w:val="20"/>
              </w:rPr>
            </w:pPr>
            <m:oMathPara>
              <m:oMath>
                <m:r>
                  <m:rPr>
                    <m:sty m:val="bi"/>
                  </m:rPr>
                  <w:rPr>
                    <w:rFonts w:ascii="Cambria Math" w:hAnsi="Cambria Math" w:cs="Arial"/>
                    <w:sz w:val="20"/>
                    <w:szCs w:val="20"/>
                  </w:rPr>
                  <m:t>ERSSQ</m:t>
                </m:r>
              </m:oMath>
            </m:oMathPara>
          </w:p>
          <w:p w:rsidR="00802853" w:rsidRPr="005365A5" w:rsidRDefault="00802853" w:rsidP="00EE6C33">
            <w:pPr>
              <w:pStyle w:val="ListParagraph"/>
              <w:spacing w:line="360" w:lineRule="auto"/>
              <w:ind w:left="0"/>
              <w:contextualSpacing w:val="0"/>
              <w:jc w:val="center"/>
              <w:rPr>
                <w:rFonts w:ascii="Arial" w:hAnsi="Arial" w:cs="Arial"/>
                <w:b/>
                <w:sz w:val="20"/>
                <w:szCs w:val="20"/>
              </w:rPr>
            </w:pPr>
            <m:oMathPara>
              <m:oMath>
                <m:r>
                  <m:rPr>
                    <m:sty m:val="bi"/>
                  </m:rPr>
                  <w:rPr>
                    <w:rFonts w:ascii="Cambria Math" w:hAnsi="Cambria Math" w:cs="Arial"/>
                    <w:sz w:val="20"/>
                    <w:szCs w:val="20"/>
                  </w:rPr>
                  <m:t>or</m:t>
                </m:r>
              </m:oMath>
            </m:oMathPara>
          </w:p>
          <w:p w:rsidR="00802853" w:rsidRPr="005365A5" w:rsidRDefault="00802853" w:rsidP="00EE6C33">
            <w:pPr>
              <w:pStyle w:val="ListParagraph"/>
              <w:spacing w:line="360" w:lineRule="auto"/>
              <w:ind w:left="0"/>
              <w:contextualSpacing w:val="0"/>
              <w:jc w:val="center"/>
              <w:rPr>
                <w:rFonts w:ascii="Arial" w:hAnsi="Arial" w:cs="Arial"/>
                <w:b/>
                <w:sz w:val="20"/>
                <w:szCs w:val="20"/>
              </w:rPr>
            </w:pPr>
            <m:oMathPara>
              <m:oMath>
                <m:r>
                  <m:rPr>
                    <m:sty m:val="bi"/>
                  </m:rPr>
                  <w:rPr>
                    <w:rFonts w:ascii="Cambria Math" w:hAnsi="Cambria Math" w:cs="Arial"/>
                    <w:sz w:val="20"/>
                    <w:szCs w:val="20"/>
                  </w:rPr>
                  <m:t>SSE</m:t>
                </m:r>
              </m:oMath>
            </m:oMathPara>
          </w:p>
          <w:p w:rsidR="00802853" w:rsidRPr="005365A5" w:rsidRDefault="00802853" w:rsidP="00EE6C33">
            <w:pPr>
              <w:pStyle w:val="ListParagraph"/>
              <w:spacing w:line="360" w:lineRule="auto"/>
              <w:ind w:left="0"/>
              <w:contextualSpacing w:val="0"/>
              <w:jc w:val="center"/>
              <w:rPr>
                <w:rFonts w:ascii="Arial" w:hAnsi="Arial" w:cs="Arial"/>
                <w:sz w:val="20"/>
                <w:szCs w:val="20"/>
              </w:rPr>
            </w:pPr>
            <w:r w:rsidRPr="005365A5">
              <w:rPr>
                <w:rFonts w:ascii="Arial" w:hAnsi="Arial" w:cs="Arial"/>
                <w:sz w:val="20"/>
                <w:szCs w:val="20"/>
              </w:rPr>
              <w:t>1.193</w:t>
            </w:r>
          </w:p>
        </w:tc>
        <w:tc>
          <w:tcPr>
            <w:tcW w:w="1092" w:type="dxa"/>
            <w:tcBorders>
              <w:top w:val="single" w:sz="8" w:space="0" w:color="auto"/>
              <w:left w:val="dotted" w:sz="8" w:space="0" w:color="auto"/>
              <w:bottom w:val="dotted" w:sz="8" w:space="0" w:color="auto"/>
              <w:right w:val="dotted" w:sz="8" w:space="0" w:color="auto"/>
            </w:tcBorders>
          </w:tcPr>
          <w:p w:rsidR="00802853" w:rsidRPr="005365A5" w:rsidRDefault="00802853" w:rsidP="00EE6C33">
            <w:pPr>
              <w:pStyle w:val="ListParagraph"/>
              <w:spacing w:line="360" w:lineRule="auto"/>
              <w:ind w:left="0"/>
              <w:contextualSpacing w:val="0"/>
              <w:jc w:val="center"/>
              <w:rPr>
                <w:rFonts w:ascii="Arial" w:hAnsi="Arial" w:cs="Arial"/>
                <w:b/>
                <w:sz w:val="20"/>
                <w:szCs w:val="20"/>
              </w:rPr>
            </w:pPr>
            <m:oMathPara>
              <m:oMath>
                <m:r>
                  <m:rPr>
                    <m:sty m:val="bi"/>
                  </m:rPr>
                  <w:rPr>
                    <w:rFonts w:ascii="Cambria Math" w:hAnsi="Cambria Math" w:cs="Arial"/>
                    <w:sz w:val="20"/>
                    <w:szCs w:val="20"/>
                  </w:rPr>
                  <m:t>ARD</m:t>
                </m:r>
              </m:oMath>
            </m:oMathPara>
          </w:p>
          <w:p w:rsidR="00802853" w:rsidRPr="005365A5" w:rsidRDefault="00802853" w:rsidP="00EE6C33">
            <w:pPr>
              <w:pStyle w:val="ListParagraph"/>
              <w:spacing w:line="360" w:lineRule="auto"/>
              <w:ind w:left="0"/>
              <w:contextualSpacing w:val="0"/>
              <w:jc w:val="center"/>
              <w:rPr>
                <w:rFonts w:ascii="Arial" w:hAnsi="Arial" w:cs="Arial"/>
                <w:sz w:val="20"/>
                <w:szCs w:val="20"/>
              </w:rPr>
            </w:pPr>
          </w:p>
          <w:p w:rsidR="00802853" w:rsidRPr="005365A5" w:rsidRDefault="00EA10EA" w:rsidP="00EE6C33">
            <w:pPr>
              <w:pStyle w:val="ListParagraph"/>
              <w:spacing w:line="360" w:lineRule="auto"/>
              <w:ind w:left="0"/>
              <w:contextualSpacing w:val="0"/>
              <w:jc w:val="center"/>
              <w:rPr>
                <w:rFonts w:ascii="Arial" w:hAnsi="Arial" w:cs="Arial"/>
                <w:sz w:val="20"/>
                <w:szCs w:val="20"/>
              </w:rPr>
            </w:pPr>
            <w:r w:rsidRPr="005365A5">
              <w:rPr>
                <w:rFonts w:ascii="Arial" w:hAnsi="Arial" w:cs="Arial"/>
                <w:sz w:val="20"/>
                <w:szCs w:val="20"/>
              </w:rPr>
              <w:t>-0.1460</w:t>
            </w:r>
          </w:p>
          <w:p w:rsidR="00802853" w:rsidRPr="005365A5" w:rsidRDefault="00802853" w:rsidP="00EE6C33">
            <w:pPr>
              <w:pStyle w:val="ListParagraph"/>
              <w:spacing w:line="360" w:lineRule="auto"/>
              <w:ind w:left="0"/>
              <w:contextualSpacing w:val="0"/>
              <w:jc w:val="center"/>
              <w:rPr>
                <w:rFonts w:ascii="Arial" w:hAnsi="Arial" w:cs="Arial"/>
                <w:sz w:val="20"/>
                <w:szCs w:val="20"/>
              </w:rPr>
            </w:pPr>
          </w:p>
        </w:tc>
        <w:tc>
          <w:tcPr>
            <w:tcW w:w="1291" w:type="dxa"/>
            <w:tcBorders>
              <w:top w:val="single" w:sz="8" w:space="0" w:color="auto"/>
              <w:left w:val="dotted" w:sz="8" w:space="0" w:color="auto"/>
              <w:bottom w:val="dotted" w:sz="8" w:space="0" w:color="auto"/>
              <w:right w:val="dotted" w:sz="8" w:space="0" w:color="auto"/>
            </w:tcBorders>
          </w:tcPr>
          <w:p w:rsidR="00802853" w:rsidRPr="005365A5" w:rsidRDefault="00802853" w:rsidP="00EE6C33">
            <w:pPr>
              <w:pStyle w:val="ListParagraph"/>
              <w:spacing w:line="360" w:lineRule="auto"/>
              <w:ind w:left="0"/>
              <w:contextualSpacing w:val="0"/>
              <w:jc w:val="center"/>
              <w:rPr>
                <w:rFonts w:ascii="Arial" w:hAnsi="Arial" w:cs="Arial"/>
                <w:b/>
                <w:sz w:val="20"/>
                <w:szCs w:val="20"/>
              </w:rPr>
            </w:pPr>
            <m:oMathPara>
              <m:oMath>
                <m:r>
                  <m:rPr>
                    <m:sty m:val="bi"/>
                  </m:rPr>
                  <w:rPr>
                    <w:rFonts w:ascii="Cambria Math" w:hAnsi="Cambria Math" w:cs="Arial"/>
                    <w:sz w:val="20"/>
                    <w:szCs w:val="20"/>
                  </w:rPr>
                  <m:t>SD</m:t>
                </m:r>
              </m:oMath>
            </m:oMathPara>
          </w:p>
          <w:p w:rsidR="00802853" w:rsidRPr="005365A5" w:rsidRDefault="00802853" w:rsidP="00EE6C33">
            <w:pPr>
              <w:pStyle w:val="ListParagraph"/>
              <w:spacing w:line="360" w:lineRule="auto"/>
              <w:ind w:left="0"/>
              <w:contextualSpacing w:val="0"/>
              <w:jc w:val="center"/>
              <w:rPr>
                <w:rFonts w:ascii="Arial" w:eastAsia="Times New Roman" w:hAnsi="Arial" w:cs="Arial"/>
                <w:color w:val="000000"/>
                <w:sz w:val="20"/>
                <w:szCs w:val="20"/>
              </w:rPr>
            </w:pPr>
          </w:p>
          <w:p w:rsidR="00802853" w:rsidRPr="005365A5" w:rsidRDefault="00802853" w:rsidP="00EE6C33">
            <w:pPr>
              <w:pStyle w:val="ListParagraph"/>
              <w:spacing w:line="360" w:lineRule="auto"/>
              <w:ind w:left="0"/>
              <w:contextualSpacing w:val="0"/>
              <w:jc w:val="center"/>
              <w:rPr>
                <w:rFonts w:ascii="Arial" w:hAnsi="Arial" w:cs="Arial"/>
                <w:sz w:val="20"/>
                <w:szCs w:val="20"/>
              </w:rPr>
            </w:pPr>
            <w:r w:rsidRPr="005365A5">
              <w:rPr>
                <w:rFonts w:ascii="Arial" w:hAnsi="Arial" w:cs="Arial"/>
                <w:sz w:val="20"/>
                <w:szCs w:val="20"/>
              </w:rPr>
              <w:t>12.5311</w:t>
            </w:r>
          </w:p>
        </w:tc>
        <w:tc>
          <w:tcPr>
            <w:tcW w:w="1092" w:type="dxa"/>
            <w:tcBorders>
              <w:top w:val="single" w:sz="8" w:space="0" w:color="auto"/>
              <w:left w:val="dotted" w:sz="8" w:space="0" w:color="auto"/>
              <w:bottom w:val="dotted" w:sz="8" w:space="0" w:color="auto"/>
              <w:right w:val="dotted" w:sz="8" w:space="0" w:color="auto"/>
            </w:tcBorders>
          </w:tcPr>
          <w:p w:rsidR="00802853" w:rsidRPr="005365A5" w:rsidRDefault="00C408D0" w:rsidP="00EE6C33">
            <w:pPr>
              <w:pStyle w:val="ListParagraph"/>
              <w:spacing w:line="360" w:lineRule="auto"/>
              <w:ind w:left="0"/>
              <w:contextualSpacing w:val="0"/>
              <w:jc w:val="center"/>
              <w:rPr>
                <w:rFonts w:ascii="Arial" w:hAnsi="Arial" w:cs="Arial"/>
                <w:b/>
                <w:sz w:val="20"/>
                <w:szCs w:val="20"/>
              </w:rPr>
            </w:pPr>
            <m:oMathPara>
              <m:oMath>
                <m:sSup>
                  <m:sSupPr>
                    <m:ctrlPr>
                      <w:rPr>
                        <w:rFonts w:ascii="Cambria Math" w:hAnsi="Cambria Math" w:cs="Arial"/>
                        <w:b/>
                        <w:i/>
                        <w:sz w:val="20"/>
                        <w:szCs w:val="20"/>
                      </w:rPr>
                    </m:ctrlPr>
                  </m:sSupPr>
                  <m:e>
                    <m:r>
                      <m:rPr>
                        <m:sty m:val="bi"/>
                      </m:rPr>
                      <w:rPr>
                        <w:rFonts w:ascii="Cambria Math" w:hAnsi="Cambria Math" w:cs="Arial"/>
                        <w:sz w:val="20"/>
                        <w:szCs w:val="20"/>
                      </w:rPr>
                      <m:t>R</m:t>
                    </m:r>
                  </m:e>
                  <m:sup>
                    <m:r>
                      <m:rPr>
                        <m:sty m:val="bi"/>
                      </m:rPr>
                      <w:rPr>
                        <w:rFonts w:ascii="Cambria Math" w:hAnsi="Cambria Math" w:cs="Arial"/>
                        <w:sz w:val="20"/>
                        <w:szCs w:val="20"/>
                      </w:rPr>
                      <m:t>2</m:t>
                    </m:r>
                  </m:sup>
                </m:sSup>
              </m:oMath>
            </m:oMathPara>
          </w:p>
          <w:p w:rsidR="00802853" w:rsidRPr="005365A5" w:rsidRDefault="00802853" w:rsidP="00EE6C33">
            <w:pPr>
              <w:pStyle w:val="ListParagraph"/>
              <w:spacing w:line="360" w:lineRule="auto"/>
              <w:ind w:left="0"/>
              <w:contextualSpacing w:val="0"/>
              <w:jc w:val="center"/>
              <w:rPr>
                <w:rFonts w:ascii="Arial" w:hAnsi="Arial" w:cs="Arial"/>
                <w:b/>
                <w:sz w:val="20"/>
                <w:szCs w:val="20"/>
              </w:rPr>
            </w:pPr>
          </w:p>
          <w:p w:rsidR="00802853" w:rsidRPr="005365A5" w:rsidRDefault="00AB2798" w:rsidP="00EE6C33">
            <w:pPr>
              <w:pStyle w:val="ListParagraph"/>
              <w:spacing w:line="360" w:lineRule="auto"/>
              <w:ind w:left="0"/>
              <w:contextualSpacing w:val="0"/>
              <w:jc w:val="center"/>
              <w:rPr>
                <w:rFonts w:ascii="Arial" w:hAnsi="Arial" w:cs="Arial"/>
                <w:b/>
                <w:sz w:val="20"/>
                <w:szCs w:val="20"/>
              </w:rPr>
            </w:pPr>
            <w:r w:rsidRPr="005365A5">
              <w:rPr>
                <w:rFonts w:ascii="Arial" w:eastAsia="Times New Roman" w:hAnsi="Arial" w:cs="Arial"/>
                <w:color w:val="000000"/>
                <w:sz w:val="20"/>
                <w:szCs w:val="20"/>
              </w:rPr>
              <w:t>0.99948</w:t>
            </w:r>
          </w:p>
        </w:tc>
        <w:tc>
          <w:tcPr>
            <w:tcW w:w="993" w:type="dxa"/>
            <w:tcBorders>
              <w:top w:val="single" w:sz="8" w:space="0" w:color="auto"/>
              <w:left w:val="dotted" w:sz="8" w:space="0" w:color="auto"/>
              <w:bottom w:val="dotted" w:sz="8" w:space="0" w:color="auto"/>
              <w:right w:val="dotted" w:sz="8" w:space="0" w:color="auto"/>
            </w:tcBorders>
          </w:tcPr>
          <w:p w:rsidR="00802853" w:rsidRPr="005365A5" w:rsidRDefault="00802853" w:rsidP="00EE6C33">
            <w:pPr>
              <w:pStyle w:val="ListParagraph"/>
              <w:spacing w:line="360" w:lineRule="auto"/>
              <w:ind w:left="0"/>
              <w:contextualSpacing w:val="0"/>
              <w:jc w:val="center"/>
              <w:rPr>
                <w:rFonts w:ascii="Arial" w:hAnsi="Arial" w:cs="Arial"/>
                <w:b/>
                <w:sz w:val="20"/>
                <w:szCs w:val="20"/>
              </w:rPr>
            </w:pPr>
            <m:oMathPara>
              <m:oMath>
                <m:r>
                  <m:rPr>
                    <m:sty m:val="bi"/>
                  </m:rPr>
                  <w:rPr>
                    <w:rFonts w:ascii="Cambria Math" w:hAnsi="Cambria Math" w:cs="Arial"/>
                    <w:sz w:val="20"/>
                    <w:szCs w:val="20"/>
                  </w:rPr>
                  <m:t>Chi.Sq</m:t>
                </m:r>
              </m:oMath>
            </m:oMathPara>
          </w:p>
          <w:p w:rsidR="00802853" w:rsidRPr="005365A5" w:rsidRDefault="00802853" w:rsidP="00EE6C33">
            <w:pPr>
              <w:pStyle w:val="ListParagraph"/>
              <w:spacing w:line="360" w:lineRule="auto"/>
              <w:ind w:left="0"/>
              <w:contextualSpacing w:val="0"/>
              <w:jc w:val="center"/>
              <w:rPr>
                <w:rFonts w:ascii="Arial" w:hAnsi="Arial" w:cs="Arial"/>
                <w:b/>
                <w:sz w:val="20"/>
                <w:szCs w:val="20"/>
              </w:rPr>
            </w:pPr>
          </w:p>
          <w:p w:rsidR="00802853" w:rsidRPr="005365A5" w:rsidRDefault="00AB2798" w:rsidP="00EE6C33">
            <w:pPr>
              <w:pStyle w:val="ListParagraph"/>
              <w:spacing w:line="360" w:lineRule="auto"/>
              <w:ind w:left="0"/>
              <w:contextualSpacing w:val="0"/>
              <w:jc w:val="center"/>
              <w:rPr>
                <w:rFonts w:ascii="Arial" w:hAnsi="Arial" w:cs="Arial"/>
                <w:b/>
                <w:sz w:val="20"/>
                <w:szCs w:val="20"/>
              </w:rPr>
            </w:pPr>
            <w:r w:rsidRPr="005365A5">
              <w:rPr>
                <w:rFonts w:ascii="Arial" w:eastAsia="Times New Roman" w:hAnsi="Arial" w:cs="Arial"/>
                <w:color w:val="000000"/>
                <w:sz w:val="20"/>
                <w:szCs w:val="20"/>
              </w:rPr>
              <w:t>0.258</w:t>
            </w:r>
          </w:p>
          <w:p w:rsidR="00802853" w:rsidRPr="005365A5" w:rsidRDefault="00802853" w:rsidP="00EE6C33">
            <w:pPr>
              <w:pStyle w:val="ListParagraph"/>
              <w:spacing w:line="360" w:lineRule="auto"/>
              <w:ind w:left="0"/>
              <w:contextualSpacing w:val="0"/>
              <w:jc w:val="center"/>
              <w:rPr>
                <w:rFonts w:ascii="Arial" w:hAnsi="Arial" w:cs="Arial"/>
                <w:b/>
                <w:sz w:val="20"/>
                <w:szCs w:val="20"/>
              </w:rPr>
            </w:pPr>
          </w:p>
        </w:tc>
        <w:tc>
          <w:tcPr>
            <w:tcW w:w="993" w:type="dxa"/>
            <w:tcBorders>
              <w:top w:val="single" w:sz="8" w:space="0" w:color="auto"/>
              <w:left w:val="dotted" w:sz="8" w:space="0" w:color="auto"/>
              <w:bottom w:val="dotted" w:sz="8" w:space="0" w:color="auto"/>
              <w:right w:val="dotted" w:sz="8" w:space="0" w:color="auto"/>
            </w:tcBorders>
          </w:tcPr>
          <w:p w:rsidR="00802853" w:rsidRPr="005365A5" w:rsidRDefault="00802853" w:rsidP="00EE6C33">
            <w:pPr>
              <w:pStyle w:val="ListParagraph"/>
              <w:spacing w:line="360" w:lineRule="auto"/>
              <w:ind w:left="0"/>
              <w:contextualSpacing w:val="0"/>
              <w:jc w:val="center"/>
              <w:rPr>
                <w:rFonts w:ascii="Arial" w:hAnsi="Arial" w:cs="Arial"/>
                <w:b/>
                <w:sz w:val="20"/>
                <w:szCs w:val="20"/>
              </w:rPr>
            </w:pPr>
            <m:oMathPara>
              <m:oMathParaPr>
                <m:jc m:val="center"/>
              </m:oMathParaPr>
              <m:oMath>
                <m:r>
                  <m:rPr>
                    <m:sty m:val="bi"/>
                  </m:rPr>
                  <w:rPr>
                    <w:rFonts w:ascii="Cambria Math" w:hAnsi="Cambria Math" w:cs="Arial"/>
                    <w:sz w:val="20"/>
                    <w:szCs w:val="20"/>
                  </w:rPr>
                  <m:t>ERSSQ</m:t>
                </m:r>
              </m:oMath>
            </m:oMathPara>
          </w:p>
          <w:p w:rsidR="00802853" w:rsidRPr="005365A5" w:rsidRDefault="00802853" w:rsidP="00EE6C33">
            <w:pPr>
              <w:pStyle w:val="ListParagraph"/>
              <w:spacing w:line="360" w:lineRule="auto"/>
              <w:ind w:left="0"/>
              <w:contextualSpacing w:val="0"/>
              <w:jc w:val="center"/>
              <w:rPr>
                <w:rFonts w:ascii="Arial" w:hAnsi="Arial" w:cs="Arial"/>
                <w:b/>
                <w:sz w:val="20"/>
                <w:szCs w:val="20"/>
              </w:rPr>
            </w:pPr>
            <m:oMathPara>
              <m:oMathParaPr>
                <m:jc m:val="center"/>
              </m:oMathParaPr>
              <m:oMath>
                <m:r>
                  <m:rPr>
                    <m:sty m:val="bi"/>
                  </m:rPr>
                  <w:rPr>
                    <w:rFonts w:ascii="Cambria Math" w:hAnsi="Cambria Math" w:cs="Arial"/>
                    <w:sz w:val="20"/>
                    <w:szCs w:val="20"/>
                  </w:rPr>
                  <m:t>or</m:t>
                </m:r>
              </m:oMath>
            </m:oMathPara>
          </w:p>
          <w:p w:rsidR="00802853" w:rsidRPr="005365A5" w:rsidRDefault="00802853" w:rsidP="00EE6C33">
            <w:pPr>
              <w:pStyle w:val="ListParagraph"/>
              <w:spacing w:line="360" w:lineRule="auto"/>
              <w:ind w:left="0"/>
              <w:contextualSpacing w:val="0"/>
              <w:jc w:val="center"/>
              <w:rPr>
                <w:rFonts w:ascii="Arial" w:hAnsi="Arial" w:cs="Arial"/>
                <w:b/>
                <w:sz w:val="20"/>
                <w:szCs w:val="20"/>
              </w:rPr>
            </w:pPr>
            <m:oMathPara>
              <m:oMathParaPr>
                <m:jc m:val="center"/>
              </m:oMathParaPr>
              <m:oMath>
                <m:r>
                  <m:rPr>
                    <m:sty m:val="bi"/>
                  </m:rPr>
                  <w:rPr>
                    <w:rFonts w:ascii="Cambria Math" w:hAnsi="Cambria Math" w:cs="Arial"/>
                    <w:sz w:val="20"/>
                    <w:szCs w:val="20"/>
                  </w:rPr>
                  <m:t>SSE</m:t>
                </m:r>
              </m:oMath>
            </m:oMathPara>
          </w:p>
          <w:p w:rsidR="00802853" w:rsidRPr="005365A5" w:rsidRDefault="00AB2798" w:rsidP="00EE6C33">
            <w:pPr>
              <w:pStyle w:val="ListParagraph"/>
              <w:spacing w:line="360" w:lineRule="auto"/>
              <w:ind w:left="0"/>
              <w:contextualSpacing w:val="0"/>
              <w:jc w:val="center"/>
              <w:rPr>
                <w:rFonts w:ascii="Arial" w:hAnsi="Arial" w:cs="Arial"/>
                <w:b/>
                <w:sz w:val="20"/>
                <w:szCs w:val="20"/>
              </w:rPr>
            </w:pPr>
            <w:r w:rsidRPr="005365A5">
              <w:rPr>
                <w:rFonts w:ascii="Arial" w:eastAsia="Times New Roman" w:hAnsi="Arial" w:cs="Arial"/>
                <w:color w:val="000000"/>
                <w:sz w:val="20"/>
                <w:szCs w:val="20"/>
              </w:rPr>
              <w:t>1.069</w:t>
            </w:r>
          </w:p>
        </w:tc>
        <w:tc>
          <w:tcPr>
            <w:tcW w:w="1192" w:type="dxa"/>
            <w:tcBorders>
              <w:top w:val="single" w:sz="8" w:space="0" w:color="auto"/>
              <w:left w:val="dotted" w:sz="8" w:space="0" w:color="auto"/>
              <w:bottom w:val="dotted" w:sz="8" w:space="0" w:color="auto"/>
              <w:right w:val="dotted" w:sz="8" w:space="0" w:color="auto"/>
            </w:tcBorders>
          </w:tcPr>
          <w:p w:rsidR="00802853" w:rsidRPr="005365A5" w:rsidRDefault="00802853" w:rsidP="00EE6C33">
            <w:pPr>
              <w:pStyle w:val="ListParagraph"/>
              <w:spacing w:line="360" w:lineRule="auto"/>
              <w:ind w:left="0"/>
              <w:contextualSpacing w:val="0"/>
              <w:jc w:val="center"/>
              <w:rPr>
                <w:rFonts w:ascii="Arial" w:hAnsi="Arial" w:cs="Arial"/>
                <w:b/>
                <w:sz w:val="20"/>
                <w:szCs w:val="20"/>
              </w:rPr>
            </w:pPr>
            <m:oMathPara>
              <m:oMath>
                <m:r>
                  <m:rPr>
                    <m:sty m:val="bi"/>
                  </m:rPr>
                  <w:rPr>
                    <w:rFonts w:ascii="Cambria Math" w:hAnsi="Cambria Math" w:cs="Arial"/>
                    <w:sz w:val="20"/>
                    <w:szCs w:val="20"/>
                  </w:rPr>
                  <m:t>ARD</m:t>
                </m:r>
              </m:oMath>
            </m:oMathPara>
          </w:p>
          <w:p w:rsidR="00802853" w:rsidRPr="005365A5" w:rsidRDefault="00802853" w:rsidP="00EE6C33">
            <w:pPr>
              <w:pStyle w:val="ListParagraph"/>
              <w:spacing w:line="360" w:lineRule="auto"/>
              <w:ind w:left="0"/>
              <w:contextualSpacing w:val="0"/>
              <w:jc w:val="center"/>
              <w:rPr>
                <w:rFonts w:ascii="Arial" w:hAnsi="Arial" w:cs="Arial"/>
                <w:b/>
                <w:sz w:val="20"/>
                <w:szCs w:val="20"/>
              </w:rPr>
            </w:pPr>
          </w:p>
          <w:p w:rsidR="00802853" w:rsidRPr="005365A5" w:rsidRDefault="00AB2798" w:rsidP="00EE6C33">
            <w:pPr>
              <w:pStyle w:val="ListParagraph"/>
              <w:spacing w:line="360" w:lineRule="auto"/>
              <w:ind w:left="0"/>
              <w:contextualSpacing w:val="0"/>
              <w:jc w:val="center"/>
              <w:rPr>
                <w:rFonts w:ascii="Arial" w:hAnsi="Arial" w:cs="Arial"/>
                <w:b/>
                <w:sz w:val="20"/>
                <w:szCs w:val="20"/>
              </w:rPr>
            </w:pPr>
            <w:r w:rsidRPr="005365A5">
              <w:rPr>
                <w:rFonts w:ascii="Arial" w:eastAsia="Times New Roman" w:hAnsi="Arial" w:cs="Arial"/>
                <w:color w:val="000000"/>
                <w:sz w:val="20"/>
                <w:szCs w:val="20"/>
              </w:rPr>
              <w:t>-0.7459</w:t>
            </w:r>
          </w:p>
        </w:tc>
        <w:tc>
          <w:tcPr>
            <w:tcW w:w="1293" w:type="dxa"/>
            <w:tcBorders>
              <w:top w:val="single" w:sz="8" w:space="0" w:color="auto"/>
              <w:left w:val="dotted" w:sz="8" w:space="0" w:color="auto"/>
              <w:bottom w:val="dotted" w:sz="8" w:space="0" w:color="auto"/>
              <w:right w:val="dotted" w:sz="8" w:space="0" w:color="auto"/>
            </w:tcBorders>
          </w:tcPr>
          <w:p w:rsidR="00802853" w:rsidRPr="005365A5" w:rsidRDefault="00802853" w:rsidP="00EE6C33">
            <w:pPr>
              <w:pStyle w:val="ListParagraph"/>
              <w:spacing w:line="360" w:lineRule="auto"/>
              <w:ind w:left="0"/>
              <w:contextualSpacing w:val="0"/>
              <w:jc w:val="center"/>
              <w:rPr>
                <w:rFonts w:ascii="Arial" w:hAnsi="Arial" w:cs="Arial"/>
                <w:b/>
                <w:sz w:val="20"/>
                <w:szCs w:val="20"/>
              </w:rPr>
            </w:pPr>
            <m:oMathPara>
              <m:oMath>
                <m:r>
                  <m:rPr>
                    <m:sty m:val="bi"/>
                  </m:rPr>
                  <w:rPr>
                    <w:rFonts w:ascii="Cambria Math" w:hAnsi="Cambria Math" w:cs="Arial"/>
                    <w:sz w:val="20"/>
                    <w:szCs w:val="20"/>
                  </w:rPr>
                  <m:t>SD</m:t>
                </m:r>
              </m:oMath>
            </m:oMathPara>
          </w:p>
          <w:p w:rsidR="00802853" w:rsidRPr="005365A5" w:rsidRDefault="00802853" w:rsidP="00EE6C33">
            <w:pPr>
              <w:pStyle w:val="ListParagraph"/>
              <w:spacing w:line="360" w:lineRule="auto"/>
              <w:ind w:left="0"/>
              <w:contextualSpacing w:val="0"/>
              <w:jc w:val="center"/>
              <w:rPr>
                <w:rFonts w:ascii="Arial" w:hAnsi="Arial" w:cs="Arial"/>
                <w:b/>
                <w:sz w:val="20"/>
                <w:szCs w:val="20"/>
              </w:rPr>
            </w:pPr>
          </w:p>
          <w:p w:rsidR="00802853" w:rsidRPr="005365A5" w:rsidRDefault="00AB2798" w:rsidP="00EE6C33">
            <w:pPr>
              <w:pStyle w:val="ListParagraph"/>
              <w:spacing w:line="360" w:lineRule="auto"/>
              <w:ind w:left="0"/>
              <w:contextualSpacing w:val="0"/>
              <w:jc w:val="center"/>
              <w:rPr>
                <w:rFonts w:ascii="Arial" w:hAnsi="Arial" w:cs="Arial"/>
                <w:b/>
                <w:sz w:val="20"/>
                <w:szCs w:val="20"/>
              </w:rPr>
            </w:pPr>
            <w:r w:rsidRPr="005365A5">
              <w:rPr>
                <w:rFonts w:ascii="Arial" w:eastAsia="Times New Roman" w:hAnsi="Arial" w:cs="Arial"/>
                <w:color w:val="000000"/>
                <w:sz w:val="20"/>
                <w:szCs w:val="20"/>
              </w:rPr>
              <w:t>4.6168</w:t>
            </w:r>
          </w:p>
        </w:tc>
      </w:tr>
      <w:tr w:rsidR="00D82B96" w:rsidRPr="005F248C" w:rsidTr="005365A5">
        <w:trPr>
          <w:trHeight w:val="20"/>
        </w:trPr>
        <w:tc>
          <w:tcPr>
            <w:tcW w:w="1134" w:type="dxa"/>
            <w:tcBorders>
              <w:top w:val="dotted" w:sz="8" w:space="0" w:color="auto"/>
              <w:left w:val="dotted" w:sz="8" w:space="0" w:color="auto"/>
              <w:bottom w:val="dotted" w:sz="8" w:space="0" w:color="auto"/>
              <w:right w:val="dotted" w:sz="8" w:space="0" w:color="auto"/>
            </w:tcBorders>
          </w:tcPr>
          <w:p w:rsidR="00802853" w:rsidRPr="005365A5" w:rsidRDefault="00C408D0" w:rsidP="00EE6C33">
            <w:pPr>
              <w:pStyle w:val="ListParagraph"/>
              <w:spacing w:line="360" w:lineRule="auto"/>
              <w:ind w:left="0"/>
              <w:contextualSpacing w:val="0"/>
              <w:jc w:val="center"/>
              <w:rPr>
                <w:rFonts w:ascii="Arial" w:hAnsi="Arial" w:cs="Arial"/>
                <w:b/>
                <w:sz w:val="20"/>
                <w:szCs w:val="20"/>
              </w:rPr>
            </w:pPr>
            <m:oMathPara>
              <m:oMath>
                <m:acc>
                  <m:accPr>
                    <m:chr m:val="̅"/>
                    <m:ctrlPr>
                      <w:rPr>
                        <w:rFonts w:ascii="Cambria Math" w:hAnsi="Cambria Math" w:cs="Arial"/>
                        <w:b/>
                        <w:i/>
                        <w:sz w:val="20"/>
                        <w:szCs w:val="20"/>
                      </w:rPr>
                    </m:ctrlPr>
                  </m:accPr>
                  <m:e>
                    <m:r>
                      <m:rPr>
                        <m:sty m:val="bi"/>
                      </m:rPr>
                      <w:rPr>
                        <w:rFonts w:ascii="Cambria Math" w:hAnsi="Cambria Math" w:cs="Arial"/>
                        <w:sz w:val="20"/>
                        <w:szCs w:val="20"/>
                      </w:rPr>
                      <m:t>IFT</m:t>
                    </m:r>
                  </m:e>
                </m:acc>
              </m:oMath>
            </m:oMathPara>
          </w:p>
          <w:p w:rsidR="00802853" w:rsidRPr="005365A5" w:rsidRDefault="00802853" w:rsidP="00EE6C33">
            <w:pPr>
              <w:pStyle w:val="ListParagraph"/>
              <w:spacing w:line="360" w:lineRule="auto"/>
              <w:ind w:left="0"/>
              <w:contextualSpacing w:val="0"/>
              <w:jc w:val="center"/>
              <w:rPr>
                <w:rFonts w:ascii="Arial" w:hAnsi="Arial" w:cs="Arial"/>
                <w:sz w:val="20"/>
                <w:szCs w:val="20"/>
              </w:rPr>
            </w:pPr>
            <m:oMathPara>
              <m:oMath>
                <m:r>
                  <w:rPr>
                    <w:rFonts w:ascii="Cambria Math" w:hAnsi="Cambria Math" w:cs="Arial"/>
                    <w:sz w:val="20"/>
                    <w:szCs w:val="20"/>
                  </w:rPr>
                  <m:t>(Expt.)</m:t>
                </m:r>
              </m:oMath>
            </m:oMathPara>
          </w:p>
          <w:p w:rsidR="00802853" w:rsidRPr="005365A5" w:rsidRDefault="00EA10EA" w:rsidP="00EE6C33">
            <w:pPr>
              <w:pStyle w:val="ListParagraph"/>
              <w:spacing w:line="360" w:lineRule="auto"/>
              <w:ind w:left="0"/>
              <w:contextualSpacing w:val="0"/>
              <w:jc w:val="center"/>
              <w:rPr>
                <w:rFonts w:ascii="Arial" w:hAnsi="Arial" w:cs="Arial"/>
                <w:sz w:val="20"/>
                <w:szCs w:val="20"/>
              </w:rPr>
            </w:pPr>
            <w:r w:rsidRPr="005365A5">
              <w:rPr>
                <w:rFonts w:ascii="Arial" w:hAnsi="Arial" w:cs="Arial"/>
                <w:sz w:val="20"/>
                <w:szCs w:val="20"/>
              </w:rPr>
              <w:t>10.142</w:t>
            </w:r>
            <w:r w:rsidR="002208A8" w:rsidRPr="005365A5">
              <w:rPr>
                <w:rFonts w:ascii="Arial" w:hAnsi="Arial" w:cs="Arial"/>
                <w:sz w:val="20"/>
                <w:szCs w:val="20"/>
              </w:rPr>
              <w:t>0</w:t>
            </w:r>
          </w:p>
        </w:tc>
        <w:tc>
          <w:tcPr>
            <w:tcW w:w="953" w:type="dxa"/>
            <w:tcBorders>
              <w:top w:val="dotted" w:sz="8" w:space="0" w:color="auto"/>
              <w:left w:val="dotted" w:sz="8" w:space="0" w:color="auto"/>
              <w:bottom w:val="dotted" w:sz="8" w:space="0" w:color="auto"/>
              <w:right w:val="dotted" w:sz="8" w:space="0" w:color="auto"/>
            </w:tcBorders>
          </w:tcPr>
          <w:p w:rsidR="00802853" w:rsidRPr="005365A5" w:rsidRDefault="00802853" w:rsidP="00EE6C33">
            <w:pPr>
              <w:pStyle w:val="ListParagraph"/>
              <w:spacing w:line="360" w:lineRule="auto"/>
              <w:ind w:left="0"/>
              <w:contextualSpacing w:val="0"/>
              <w:jc w:val="center"/>
              <w:rPr>
                <w:rFonts w:ascii="Arial" w:hAnsi="Arial" w:cs="Arial"/>
                <w:b/>
                <w:sz w:val="20"/>
                <w:szCs w:val="20"/>
              </w:rPr>
            </w:pPr>
            <m:oMathPara>
              <m:oMath>
                <m:r>
                  <m:rPr>
                    <m:sty m:val="bi"/>
                  </m:rPr>
                  <w:rPr>
                    <w:rFonts w:ascii="Cambria Math" w:hAnsi="Cambria Math" w:cs="Arial"/>
                    <w:sz w:val="20"/>
                    <w:szCs w:val="20"/>
                  </w:rPr>
                  <m:t>MSE</m:t>
                </m:r>
              </m:oMath>
            </m:oMathPara>
          </w:p>
          <w:p w:rsidR="00802853" w:rsidRPr="005365A5" w:rsidRDefault="00802853" w:rsidP="00EE6C33">
            <w:pPr>
              <w:pStyle w:val="ListParagraph"/>
              <w:spacing w:line="360" w:lineRule="auto"/>
              <w:ind w:left="0"/>
              <w:contextualSpacing w:val="0"/>
              <w:jc w:val="center"/>
              <w:rPr>
                <w:rFonts w:ascii="Arial" w:hAnsi="Arial" w:cs="Arial"/>
                <w:sz w:val="20"/>
                <w:szCs w:val="20"/>
              </w:rPr>
            </w:pPr>
          </w:p>
          <w:p w:rsidR="00802853" w:rsidRPr="005365A5" w:rsidRDefault="00802853" w:rsidP="00EE6C33">
            <w:pPr>
              <w:pStyle w:val="ListParagraph"/>
              <w:spacing w:line="360" w:lineRule="auto"/>
              <w:ind w:left="0"/>
              <w:contextualSpacing w:val="0"/>
              <w:jc w:val="center"/>
              <w:rPr>
                <w:rFonts w:ascii="Arial" w:hAnsi="Arial" w:cs="Arial"/>
                <w:sz w:val="20"/>
                <w:szCs w:val="20"/>
              </w:rPr>
            </w:pPr>
            <w:r w:rsidRPr="005365A5">
              <w:rPr>
                <w:rFonts w:ascii="Arial" w:hAnsi="Arial" w:cs="Arial"/>
                <w:sz w:val="20"/>
                <w:szCs w:val="20"/>
              </w:rPr>
              <w:t>0.239</w:t>
            </w:r>
          </w:p>
        </w:tc>
        <w:tc>
          <w:tcPr>
            <w:tcW w:w="993" w:type="dxa"/>
            <w:tcBorders>
              <w:top w:val="dotted" w:sz="8" w:space="0" w:color="auto"/>
              <w:left w:val="dotted" w:sz="8" w:space="0" w:color="auto"/>
              <w:bottom w:val="dotted" w:sz="8" w:space="0" w:color="auto"/>
              <w:right w:val="dotted" w:sz="8" w:space="0" w:color="auto"/>
            </w:tcBorders>
          </w:tcPr>
          <w:p w:rsidR="00802853" w:rsidRPr="005365A5" w:rsidRDefault="00802853" w:rsidP="00EE6C33">
            <w:pPr>
              <w:pStyle w:val="ListParagraph"/>
              <w:spacing w:line="360" w:lineRule="auto"/>
              <w:ind w:left="0"/>
              <w:contextualSpacing w:val="0"/>
              <w:jc w:val="center"/>
              <w:rPr>
                <w:rFonts w:ascii="Arial" w:hAnsi="Arial" w:cs="Arial"/>
                <w:b/>
                <w:sz w:val="20"/>
                <w:szCs w:val="20"/>
              </w:rPr>
            </w:pPr>
            <m:oMathPara>
              <m:oMath>
                <m:r>
                  <m:rPr>
                    <m:sty m:val="bi"/>
                  </m:rPr>
                  <w:rPr>
                    <w:rFonts w:ascii="Cambria Math" w:hAnsi="Cambria Math" w:cs="Arial"/>
                    <w:sz w:val="20"/>
                    <w:szCs w:val="20"/>
                  </w:rPr>
                  <m:t>RMSE</m:t>
                </m:r>
              </m:oMath>
            </m:oMathPara>
          </w:p>
          <w:p w:rsidR="00802853" w:rsidRPr="005365A5" w:rsidRDefault="00802853" w:rsidP="00EE6C33">
            <w:pPr>
              <w:pStyle w:val="ListParagraph"/>
              <w:spacing w:line="360" w:lineRule="auto"/>
              <w:ind w:left="0"/>
              <w:contextualSpacing w:val="0"/>
              <w:jc w:val="center"/>
              <w:rPr>
                <w:rFonts w:ascii="Arial" w:hAnsi="Arial" w:cs="Arial"/>
                <w:sz w:val="20"/>
                <w:szCs w:val="20"/>
              </w:rPr>
            </w:pPr>
          </w:p>
          <w:p w:rsidR="00802853" w:rsidRPr="005365A5" w:rsidRDefault="00802853" w:rsidP="00EE6C33">
            <w:pPr>
              <w:pStyle w:val="ListParagraph"/>
              <w:spacing w:line="360" w:lineRule="auto"/>
              <w:ind w:left="0"/>
              <w:contextualSpacing w:val="0"/>
              <w:jc w:val="center"/>
              <w:rPr>
                <w:rFonts w:ascii="Arial" w:hAnsi="Arial" w:cs="Arial"/>
                <w:sz w:val="20"/>
                <w:szCs w:val="20"/>
              </w:rPr>
            </w:pPr>
            <w:r w:rsidRPr="005365A5">
              <w:rPr>
                <w:rFonts w:ascii="Arial" w:hAnsi="Arial" w:cs="Arial"/>
                <w:sz w:val="20"/>
                <w:szCs w:val="20"/>
              </w:rPr>
              <w:t>9.795</w:t>
            </w:r>
            <w:r w:rsidR="00783B2F" w:rsidRPr="005365A5">
              <w:rPr>
                <w:rFonts w:ascii="Arial" w:hAnsi="Arial" w:cs="Arial"/>
                <w:sz w:val="20"/>
                <w:szCs w:val="20"/>
              </w:rPr>
              <w:t>0</w:t>
            </w:r>
          </w:p>
        </w:tc>
        <w:tc>
          <w:tcPr>
            <w:tcW w:w="1092" w:type="dxa"/>
            <w:tcBorders>
              <w:top w:val="dotted" w:sz="8" w:space="0" w:color="auto"/>
              <w:left w:val="dotted" w:sz="8" w:space="0" w:color="auto"/>
              <w:bottom w:val="dotted" w:sz="8" w:space="0" w:color="auto"/>
              <w:right w:val="dotted" w:sz="8" w:space="0" w:color="auto"/>
            </w:tcBorders>
          </w:tcPr>
          <w:p w:rsidR="00802853" w:rsidRPr="005365A5" w:rsidRDefault="00802853" w:rsidP="00EE6C33">
            <w:pPr>
              <w:pStyle w:val="ListParagraph"/>
              <w:spacing w:line="360" w:lineRule="auto"/>
              <w:ind w:left="0"/>
              <w:contextualSpacing w:val="0"/>
              <w:jc w:val="center"/>
              <w:rPr>
                <w:rFonts w:ascii="Arial" w:hAnsi="Arial" w:cs="Arial"/>
                <w:b/>
                <w:sz w:val="20"/>
                <w:szCs w:val="20"/>
              </w:rPr>
            </w:pPr>
            <m:oMathPara>
              <m:oMath>
                <m:r>
                  <m:rPr>
                    <m:sty m:val="bi"/>
                  </m:rPr>
                  <w:rPr>
                    <w:rFonts w:ascii="Cambria Math" w:hAnsi="Cambria Math" w:cs="Arial"/>
                    <w:sz w:val="20"/>
                    <w:szCs w:val="20"/>
                  </w:rPr>
                  <m:t>ARD%</m:t>
                </m:r>
              </m:oMath>
            </m:oMathPara>
          </w:p>
          <w:p w:rsidR="00802853" w:rsidRPr="005365A5" w:rsidRDefault="00802853" w:rsidP="00EE6C33">
            <w:pPr>
              <w:pStyle w:val="ListParagraph"/>
              <w:spacing w:line="360" w:lineRule="auto"/>
              <w:ind w:left="0"/>
              <w:contextualSpacing w:val="0"/>
              <w:jc w:val="center"/>
              <w:rPr>
                <w:rFonts w:ascii="Arial" w:hAnsi="Arial" w:cs="Arial"/>
                <w:sz w:val="20"/>
                <w:szCs w:val="20"/>
              </w:rPr>
            </w:pPr>
          </w:p>
          <w:p w:rsidR="00802853" w:rsidRPr="005365A5" w:rsidRDefault="00802853" w:rsidP="00EE6C33">
            <w:pPr>
              <w:pStyle w:val="ListParagraph"/>
              <w:spacing w:line="360" w:lineRule="auto"/>
              <w:ind w:left="0"/>
              <w:contextualSpacing w:val="0"/>
              <w:jc w:val="center"/>
              <w:rPr>
                <w:rFonts w:ascii="Arial" w:hAnsi="Arial" w:cs="Arial"/>
                <w:sz w:val="20"/>
                <w:szCs w:val="20"/>
              </w:rPr>
            </w:pPr>
            <w:r w:rsidRPr="005365A5">
              <w:rPr>
                <w:rFonts w:ascii="Arial" w:hAnsi="Arial" w:cs="Arial"/>
                <w:sz w:val="20"/>
                <w:szCs w:val="20"/>
              </w:rPr>
              <w:t>914.054</w:t>
            </w:r>
          </w:p>
        </w:tc>
        <w:tc>
          <w:tcPr>
            <w:tcW w:w="1291" w:type="dxa"/>
            <w:tcBorders>
              <w:top w:val="dotted" w:sz="8" w:space="0" w:color="auto"/>
              <w:left w:val="dotted" w:sz="8" w:space="0" w:color="auto"/>
              <w:bottom w:val="dotted" w:sz="8" w:space="0" w:color="auto"/>
              <w:right w:val="dotted" w:sz="8" w:space="0" w:color="auto"/>
            </w:tcBorders>
          </w:tcPr>
          <w:p w:rsidR="00802853" w:rsidRPr="005365A5" w:rsidRDefault="00802853" w:rsidP="00EE6C33">
            <w:pPr>
              <w:pStyle w:val="ListParagraph"/>
              <w:spacing w:line="360" w:lineRule="auto"/>
              <w:ind w:left="0"/>
              <w:contextualSpacing w:val="0"/>
              <w:jc w:val="center"/>
              <w:rPr>
                <w:rFonts w:ascii="Arial" w:hAnsi="Arial" w:cs="Arial"/>
                <w:b/>
                <w:sz w:val="20"/>
                <w:szCs w:val="20"/>
              </w:rPr>
            </w:pPr>
            <m:oMathPara>
              <m:oMath>
                <m:r>
                  <m:rPr>
                    <m:sty m:val="bi"/>
                  </m:rPr>
                  <w:rPr>
                    <w:rFonts w:ascii="Cambria Math" w:hAnsi="Cambria Math" w:cs="Arial"/>
                    <w:sz w:val="20"/>
                    <w:szCs w:val="20"/>
                  </w:rPr>
                  <m:t>AARD%</m:t>
                </m:r>
              </m:oMath>
            </m:oMathPara>
          </w:p>
          <w:p w:rsidR="00802853" w:rsidRPr="005365A5" w:rsidRDefault="00802853" w:rsidP="00EE6C33">
            <w:pPr>
              <w:pStyle w:val="ListParagraph"/>
              <w:spacing w:line="360" w:lineRule="auto"/>
              <w:ind w:left="0"/>
              <w:contextualSpacing w:val="0"/>
              <w:jc w:val="center"/>
              <w:rPr>
                <w:rFonts w:ascii="Arial" w:hAnsi="Arial" w:cs="Arial"/>
                <w:sz w:val="20"/>
                <w:szCs w:val="20"/>
              </w:rPr>
            </w:pPr>
          </w:p>
          <w:p w:rsidR="00802853" w:rsidRPr="005365A5" w:rsidRDefault="00802853" w:rsidP="00EE6C33">
            <w:pPr>
              <w:pStyle w:val="ListParagraph"/>
              <w:spacing w:line="360" w:lineRule="auto"/>
              <w:ind w:left="0"/>
              <w:contextualSpacing w:val="0"/>
              <w:jc w:val="center"/>
              <w:rPr>
                <w:rFonts w:ascii="Arial" w:hAnsi="Arial" w:cs="Arial"/>
                <w:sz w:val="20"/>
                <w:szCs w:val="20"/>
              </w:rPr>
            </w:pPr>
            <w:r w:rsidRPr="005365A5">
              <w:rPr>
                <w:rFonts w:ascii="Arial" w:hAnsi="Arial" w:cs="Arial"/>
                <w:sz w:val="20"/>
                <w:szCs w:val="20"/>
              </w:rPr>
              <w:t>914.054</w:t>
            </w:r>
          </w:p>
        </w:tc>
        <w:tc>
          <w:tcPr>
            <w:tcW w:w="1092" w:type="dxa"/>
            <w:tcBorders>
              <w:top w:val="dotted" w:sz="8" w:space="0" w:color="auto"/>
              <w:left w:val="dotted" w:sz="8" w:space="0" w:color="auto"/>
              <w:bottom w:val="dotted" w:sz="8" w:space="0" w:color="auto"/>
              <w:right w:val="dotted" w:sz="8" w:space="0" w:color="auto"/>
            </w:tcBorders>
          </w:tcPr>
          <w:p w:rsidR="00802853" w:rsidRPr="005365A5" w:rsidRDefault="00C408D0" w:rsidP="00EE6C33">
            <w:pPr>
              <w:pStyle w:val="ListParagraph"/>
              <w:spacing w:line="360" w:lineRule="auto"/>
              <w:ind w:left="0"/>
              <w:contextualSpacing w:val="0"/>
              <w:jc w:val="center"/>
              <w:rPr>
                <w:rFonts w:ascii="Arial" w:hAnsi="Arial" w:cs="Arial"/>
                <w:b/>
                <w:sz w:val="20"/>
                <w:szCs w:val="20"/>
              </w:rPr>
            </w:pPr>
            <m:oMathPara>
              <m:oMath>
                <m:acc>
                  <m:accPr>
                    <m:chr m:val="̅"/>
                    <m:ctrlPr>
                      <w:rPr>
                        <w:rFonts w:ascii="Cambria Math" w:hAnsi="Cambria Math" w:cs="Arial"/>
                        <w:b/>
                        <w:i/>
                        <w:sz w:val="20"/>
                        <w:szCs w:val="20"/>
                      </w:rPr>
                    </m:ctrlPr>
                  </m:accPr>
                  <m:e>
                    <m:r>
                      <m:rPr>
                        <m:sty m:val="bi"/>
                      </m:rPr>
                      <w:rPr>
                        <w:rFonts w:ascii="Cambria Math" w:hAnsi="Cambria Math" w:cs="Arial"/>
                        <w:sz w:val="20"/>
                        <w:szCs w:val="20"/>
                      </w:rPr>
                      <m:t>IFT</m:t>
                    </m:r>
                  </m:e>
                </m:acc>
              </m:oMath>
            </m:oMathPara>
          </w:p>
          <w:p w:rsidR="00802853" w:rsidRPr="005365A5" w:rsidRDefault="00802853" w:rsidP="00EE6C33">
            <w:pPr>
              <w:pStyle w:val="ListParagraph"/>
              <w:spacing w:line="360" w:lineRule="auto"/>
              <w:ind w:left="0"/>
              <w:contextualSpacing w:val="0"/>
              <w:jc w:val="center"/>
              <w:rPr>
                <w:rFonts w:ascii="Arial" w:hAnsi="Arial" w:cs="Arial"/>
                <w:b/>
                <w:sz w:val="20"/>
                <w:szCs w:val="20"/>
              </w:rPr>
            </w:pPr>
            <m:oMathPara>
              <m:oMath>
                <m:r>
                  <m:rPr>
                    <m:sty m:val="bi"/>
                  </m:rPr>
                  <w:rPr>
                    <w:rFonts w:ascii="Cambria Math" w:hAnsi="Cambria Math" w:cs="Arial"/>
                    <w:sz w:val="20"/>
                    <w:szCs w:val="20"/>
                  </w:rPr>
                  <m:t>(Expt.)</m:t>
                </m:r>
              </m:oMath>
            </m:oMathPara>
          </w:p>
          <w:p w:rsidR="00802853" w:rsidRPr="005365A5" w:rsidRDefault="0066018C" w:rsidP="00EE6C33">
            <w:pPr>
              <w:pStyle w:val="ListParagraph"/>
              <w:spacing w:line="360" w:lineRule="auto"/>
              <w:ind w:left="0"/>
              <w:contextualSpacing w:val="0"/>
              <w:jc w:val="center"/>
              <w:rPr>
                <w:rFonts w:ascii="Arial" w:hAnsi="Arial" w:cs="Arial"/>
                <w:b/>
                <w:sz w:val="20"/>
                <w:szCs w:val="20"/>
              </w:rPr>
            </w:pPr>
            <w:r w:rsidRPr="005365A5">
              <w:rPr>
                <w:rFonts w:ascii="Arial" w:eastAsia="Times New Roman" w:hAnsi="Arial" w:cs="Arial"/>
                <w:color w:val="000000"/>
                <w:sz w:val="20"/>
                <w:szCs w:val="20"/>
              </w:rPr>
              <w:t>3.7825</w:t>
            </w:r>
          </w:p>
        </w:tc>
        <w:tc>
          <w:tcPr>
            <w:tcW w:w="993" w:type="dxa"/>
            <w:tcBorders>
              <w:top w:val="dotted" w:sz="8" w:space="0" w:color="auto"/>
              <w:left w:val="dotted" w:sz="8" w:space="0" w:color="auto"/>
              <w:bottom w:val="dotted" w:sz="8" w:space="0" w:color="auto"/>
              <w:right w:val="dotted" w:sz="8" w:space="0" w:color="auto"/>
            </w:tcBorders>
          </w:tcPr>
          <w:p w:rsidR="00802853" w:rsidRPr="005365A5" w:rsidRDefault="00802853" w:rsidP="00EE6C33">
            <w:pPr>
              <w:pStyle w:val="ListParagraph"/>
              <w:spacing w:line="360" w:lineRule="auto"/>
              <w:ind w:left="0"/>
              <w:contextualSpacing w:val="0"/>
              <w:jc w:val="center"/>
              <w:rPr>
                <w:rFonts w:ascii="Arial" w:hAnsi="Arial" w:cs="Arial"/>
                <w:b/>
                <w:sz w:val="20"/>
                <w:szCs w:val="20"/>
              </w:rPr>
            </w:pPr>
            <m:oMathPara>
              <m:oMath>
                <m:r>
                  <m:rPr>
                    <m:sty m:val="bi"/>
                  </m:rPr>
                  <w:rPr>
                    <w:rFonts w:ascii="Cambria Math" w:hAnsi="Cambria Math" w:cs="Arial"/>
                    <w:sz w:val="20"/>
                    <w:szCs w:val="20"/>
                  </w:rPr>
                  <m:t>MSE</m:t>
                </m:r>
              </m:oMath>
            </m:oMathPara>
          </w:p>
          <w:p w:rsidR="00802853" w:rsidRPr="005365A5" w:rsidRDefault="00802853" w:rsidP="00EE6C33">
            <w:pPr>
              <w:pStyle w:val="ListParagraph"/>
              <w:spacing w:line="360" w:lineRule="auto"/>
              <w:ind w:left="0"/>
              <w:contextualSpacing w:val="0"/>
              <w:jc w:val="center"/>
              <w:rPr>
                <w:rFonts w:ascii="Arial" w:hAnsi="Arial" w:cs="Arial"/>
                <w:b/>
                <w:sz w:val="20"/>
                <w:szCs w:val="20"/>
              </w:rPr>
            </w:pPr>
          </w:p>
          <w:p w:rsidR="00802853" w:rsidRPr="005365A5" w:rsidRDefault="0066018C" w:rsidP="00EE6C33">
            <w:pPr>
              <w:pStyle w:val="ListParagraph"/>
              <w:spacing w:line="360" w:lineRule="auto"/>
              <w:ind w:left="0"/>
              <w:contextualSpacing w:val="0"/>
              <w:jc w:val="center"/>
              <w:rPr>
                <w:rFonts w:ascii="Arial" w:hAnsi="Arial" w:cs="Arial"/>
                <w:b/>
                <w:sz w:val="20"/>
                <w:szCs w:val="20"/>
              </w:rPr>
            </w:pPr>
            <w:r w:rsidRPr="005365A5">
              <w:rPr>
                <w:rFonts w:ascii="Arial" w:eastAsia="Times New Roman" w:hAnsi="Arial" w:cs="Arial"/>
                <w:color w:val="000000"/>
                <w:sz w:val="20"/>
                <w:szCs w:val="20"/>
              </w:rPr>
              <w:t>0.2674</w:t>
            </w:r>
          </w:p>
          <w:p w:rsidR="00802853" w:rsidRPr="005365A5" w:rsidRDefault="00802853" w:rsidP="00EE6C33">
            <w:pPr>
              <w:pStyle w:val="ListParagraph"/>
              <w:spacing w:line="360" w:lineRule="auto"/>
              <w:ind w:left="0"/>
              <w:contextualSpacing w:val="0"/>
              <w:jc w:val="center"/>
              <w:rPr>
                <w:rFonts w:ascii="Arial" w:hAnsi="Arial" w:cs="Arial"/>
                <w:b/>
                <w:sz w:val="20"/>
                <w:szCs w:val="20"/>
              </w:rPr>
            </w:pPr>
          </w:p>
        </w:tc>
        <w:tc>
          <w:tcPr>
            <w:tcW w:w="993" w:type="dxa"/>
            <w:tcBorders>
              <w:top w:val="dotted" w:sz="8" w:space="0" w:color="auto"/>
              <w:left w:val="dotted" w:sz="8" w:space="0" w:color="auto"/>
              <w:bottom w:val="dotted" w:sz="8" w:space="0" w:color="auto"/>
              <w:right w:val="dotted" w:sz="8" w:space="0" w:color="auto"/>
            </w:tcBorders>
          </w:tcPr>
          <w:p w:rsidR="0066018C" w:rsidRPr="005365A5" w:rsidRDefault="00802853" w:rsidP="00EE6C33">
            <w:pPr>
              <w:pStyle w:val="ListParagraph"/>
              <w:spacing w:line="360" w:lineRule="auto"/>
              <w:ind w:left="0"/>
              <w:contextualSpacing w:val="0"/>
              <w:jc w:val="center"/>
              <w:rPr>
                <w:rFonts w:ascii="Arial" w:hAnsi="Arial" w:cs="Arial"/>
                <w:b/>
                <w:sz w:val="20"/>
                <w:szCs w:val="20"/>
              </w:rPr>
            </w:pPr>
            <m:oMathPara>
              <m:oMath>
                <m:r>
                  <m:rPr>
                    <m:sty m:val="bi"/>
                  </m:rPr>
                  <w:rPr>
                    <w:rFonts w:ascii="Cambria Math" w:hAnsi="Cambria Math" w:cs="Arial"/>
                    <w:sz w:val="20"/>
                    <w:szCs w:val="20"/>
                  </w:rPr>
                  <m:t>RMSE</m:t>
                </m:r>
              </m:oMath>
            </m:oMathPara>
          </w:p>
          <w:p w:rsidR="0066018C" w:rsidRPr="005365A5" w:rsidRDefault="0066018C" w:rsidP="00EE6C33">
            <w:pPr>
              <w:spacing w:line="360" w:lineRule="auto"/>
              <w:jc w:val="center"/>
              <w:rPr>
                <w:rFonts w:ascii="Arial" w:eastAsia="Times New Roman" w:hAnsi="Arial" w:cs="Arial"/>
                <w:color w:val="000000"/>
                <w:sz w:val="20"/>
                <w:szCs w:val="20"/>
              </w:rPr>
            </w:pPr>
          </w:p>
          <w:p w:rsidR="00802853" w:rsidRPr="005365A5" w:rsidRDefault="0066018C" w:rsidP="00EE6C33">
            <w:pPr>
              <w:spacing w:line="360" w:lineRule="auto"/>
              <w:jc w:val="center"/>
              <w:rPr>
                <w:rFonts w:ascii="Arial" w:hAnsi="Arial" w:cs="Arial"/>
                <w:sz w:val="20"/>
                <w:szCs w:val="20"/>
              </w:rPr>
            </w:pPr>
            <w:r w:rsidRPr="005365A5">
              <w:rPr>
                <w:rFonts w:ascii="Arial" w:eastAsia="Times New Roman" w:hAnsi="Arial" w:cs="Arial"/>
                <w:color w:val="000000"/>
                <w:sz w:val="20"/>
                <w:szCs w:val="20"/>
              </w:rPr>
              <w:t>3.0517</w:t>
            </w:r>
          </w:p>
        </w:tc>
        <w:tc>
          <w:tcPr>
            <w:tcW w:w="1192" w:type="dxa"/>
            <w:tcBorders>
              <w:top w:val="dotted" w:sz="8" w:space="0" w:color="auto"/>
              <w:left w:val="dotted" w:sz="8" w:space="0" w:color="auto"/>
              <w:bottom w:val="dotted" w:sz="8" w:space="0" w:color="auto"/>
              <w:right w:val="dotted" w:sz="8" w:space="0" w:color="auto"/>
            </w:tcBorders>
          </w:tcPr>
          <w:p w:rsidR="00802853" w:rsidRPr="005365A5" w:rsidRDefault="00802853" w:rsidP="00EE6C33">
            <w:pPr>
              <w:pStyle w:val="ListParagraph"/>
              <w:spacing w:line="360" w:lineRule="auto"/>
              <w:ind w:left="0"/>
              <w:contextualSpacing w:val="0"/>
              <w:jc w:val="center"/>
              <w:rPr>
                <w:rFonts w:ascii="Arial" w:hAnsi="Arial" w:cs="Arial"/>
                <w:b/>
                <w:sz w:val="20"/>
                <w:szCs w:val="20"/>
              </w:rPr>
            </w:pPr>
            <m:oMathPara>
              <m:oMath>
                <m:r>
                  <m:rPr>
                    <m:sty m:val="bi"/>
                  </m:rPr>
                  <w:rPr>
                    <w:rFonts w:ascii="Cambria Math" w:hAnsi="Cambria Math" w:cs="Arial"/>
                    <w:sz w:val="20"/>
                    <w:szCs w:val="20"/>
                  </w:rPr>
                  <m:t>ARD%</m:t>
                </m:r>
              </m:oMath>
            </m:oMathPara>
          </w:p>
          <w:p w:rsidR="00802853" w:rsidRPr="005365A5" w:rsidRDefault="00802853" w:rsidP="00EE6C33">
            <w:pPr>
              <w:pStyle w:val="ListParagraph"/>
              <w:spacing w:line="360" w:lineRule="auto"/>
              <w:ind w:left="0"/>
              <w:contextualSpacing w:val="0"/>
              <w:jc w:val="center"/>
              <w:rPr>
                <w:rFonts w:ascii="Arial" w:hAnsi="Arial" w:cs="Arial"/>
                <w:b/>
                <w:sz w:val="20"/>
                <w:szCs w:val="20"/>
              </w:rPr>
            </w:pPr>
          </w:p>
          <w:p w:rsidR="00802853" w:rsidRPr="005365A5" w:rsidRDefault="0066018C" w:rsidP="00EE6C33">
            <w:pPr>
              <w:pStyle w:val="ListParagraph"/>
              <w:spacing w:line="360" w:lineRule="auto"/>
              <w:ind w:left="0"/>
              <w:contextualSpacing w:val="0"/>
              <w:jc w:val="center"/>
              <w:rPr>
                <w:rFonts w:ascii="Arial" w:hAnsi="Arial" w:cs="Arial"/>
                <w:b/>
                <w:sz w:val="20"/>
                <w:szCs w:val="20"/>
              </w:rPr>
            </w:pPr>
            <w:r w:rsidRPr="005365A5">
              <w:rPr>
                <w:rFonts w:ascii="Arial" w:eastAsia="Times New Roman" w:hAnsi="Arial" w:cs="Arial"/>
                <w:color w:val="000000"/>
                <w:sz w:val="20"/>
                <w:szCs w:val="20"/>
              </w:rPr>
              <w:t>277.504</w:t>
            </w:r>
          </w:p>
        </w:tc>
        <w:tc>
          <w:tcPr>
            <w:tcW w:w="1293" w:type="dxa"/>
            <w:tcBorders>
              <w:top w:val="dotted" w:sz="8" w:space="0" w:color="auto"/>
              <w:left w:val="dotted" w:sz="8" w:space="0" w:color="auto"/>
              <w:bottom w:val="dotted" w:sz="8" w:space="0" w:color="auto"/>
              <w:right w:val="dotted" w:sz="8" w:space="0" w:color="auto"/>
            </w:tcBorders>
          </w:tcPr>
          <w:p w:rsidR="00802853" w:rsidRPr="005365A5" w:rsidRDefault="00802853" w:rsidP="00EE6C33">
            <w:pPr>
              <w:pStyle w:val="ListParagraph"/>
              <w:spacing w:line="360" w:lineRule="auto"/>
              <w:ind w:left="0"/>
              <w:contextualSpacing w:val="0"/>
              <w:jc w:val="center"/>
              <w:rPr>
                <w:rFonts w:ascii="Arial" w:hAnsi="Arial" w:cs="Arial"/>
                <w:b/>
                <w:sz w:val="20"/>
                <w:szCs w:val="20"/>
              </w:rPr>
            </w:pPr>
            <m:oMathPara>
              <m:oMath>
                <m:r>
                  <m:rPr>
                    <m:sty m:val="bi"/>
                  </m:rPr>
                  <w:rPr>
                    <w:rFonts w:ascii="Cambria Math" w:hAnsi="Cambria Math" w:cs="Arial"/>
                    <w:sz w:val="20"/>
                    <w:szCs w:val="20"/>
                  </w:rPr>
                  <m:t>AARD%</m:t>
                </m:r>
              </m:oMath>
            </m:oMathPara>
          </w:p>
          <w:p w:rsidR="0066018C" w:rsidRPr="005365A5" w:rsidRDefault="0066018C" w:rsidP="00EE6C33">
            <w:pPr>
              <w:pStyle w:val="ListParagraph"/>
              <w:spacing w:line="360" w:lineRule="auto"/>
              <w:ind w:left="0"/>
              <w:contextualSpacing w:val="0"/>
              <w:jc w:val="center"/>
              <w:rPr>
                <w:rFonts w:ascii="Arial" w:eastAsia="Times New Roman" w:hAnsi="Arial" w:cs="Arial"/>
                <w:color w:val="000000"/>
                <w:sz w:val="20"/>
                <w:szCs w:val="20"/>
              </w:rPr>
            </w:pPr>
          </w:p>
          <w:p w:rsidR="00802853" w:rsidRPr="005365A5" w:rsidRDefault="0066018C" w:rsidP="00EE6C33">
            <w:pPr>
              <w:pStyle w:val="ListParagraph"/>
              <w:spacing w:line="360" w:lineRule="auto"/>
              <w:ind w:left="0"/>
              <w:contextualSpacing w:val="0"/>
              <w:jc w:val="center"/>
              <w:rPr>
                <w:rFonts w:ascii="Arial" w:hAnsi="Arial" w:cs="Arial"/>
                <w:b/>
                <w:sz w:val="20"/>
                <w:szCs w:val="20"/>
              </w:rPr>
            </w:pPr>
            <w:r w:rsidRPr="005365A5">
              <w:rPr>
                <w:rFonts w:ascii="Arial" w:eastAsia="Times New Roman" w:hAnsi="Arial" w:cs="Arial"/>
                <w:color w:val="000000"/>
                <w:sz w:val="20"/>
                <w:szCs w:val="20"/>
              </w:rPr>
              <w:t>277.504</w:t>
            </w:r>
          </w:p>
          <w:p w:rsidR="00802853" w:rsidRPr="005365A5" w:rsidRDefault="00802853" w:rsidP="00EE6C33">
            <w:pPr>
              <w:pStyle w:val="ListParagraph"/>
              <w:spacing w:line="360" w:lineRule="auto"/>
              <w:ind w:left="0"/>
              <w:contextualSpacing w:val="0"/>
              <w:jc w:val="center"/>
              <w:rPr>
                <w:rFonts w:ascii="Arial" w:hAnsi="Arial" w:cs="Arial"/>
                <w:b/>
                <w:sz w:val="20"/>
                <w:szCs w:val="20"/>
              </w:rPr>
            </w:pPr>
          </w:p>
        </w:tc>
      </w:tr>
    </w:tbl>
    <w:p w:rsidR="002C35EC" w:rsidRPr="005F248C" w:rsidRDefault="002C35EC" w:rsidP="00EE6C33">
      <w:pPr>
        <w:pStyle w:val="ListParagraph"/>
        <w:spacing w:after="0" w:line="360" w:lineRule="auto"/>
        <w:ind w:left="0"/>
        <w:contextualSpacing w:val="0"/>
        <w:jc w:val="both"/>
        <w:rPr>
          <w:rFonts w:ascii="Arial" w:hAnsi="Arial" w:cs="Arial"/>
        </w:rPr>
      </w:pPr>
    </w:p>
    <w:p w:rsidR="00C859F5" w:rsidRPr="005F248C" w:rsidRDefault="00C859F5" w:rsidP="00EE6C33">
      <w:pPr>
        <w:pStyle w:val="ListParagraph"/>
        <w:spacing w:after="0" w:line="360" w:lineRule="auto"/>
        <w:ind w:left="0"/>
        <w:contextualSpacing w:val="0"/>
        <w:jc w:val="both"/>
        <w:rPr>
          <w:rFonts w:ascii="Arial" w:hAnsi="Arial" w:cs="Arial"/>
          <w:b/>
        </w:rPr>
      </w:pPr>
      <w:r w:rsidRPr="005F248C">
        <w:rPr>
          <w:rFonts w:ascii="Arial" w:hAnsi="Arial" w:cs="Arial"/>
          <w:b/>
        </w:rPr>
        <w:t>Table 2:</w:t>
      </w:r>
      <w:r w:rsidR="00E37101" w:rsidRPr="005F248C">
        <w:rPr>
          <w:rFonts w:ascii="Arial" w:hAnsi="Arial" w:cs="Arial"/>
          <w:b/>
        </w:rPr>
        <w:t xml:space="preserve"> Pressure with</w:t>
      </w:r>
      <w:r w:rsidR="00BE6C53">
        <w:rPr>
          <w:rFonts w:ascii="Arial" w:hAnsi="Arial" w:cs="Arial"/>
          <w:b/>
        </w:rPr>
        <w:t xml:space="preserve"> </w:t>
      </w:r>
      <w:r w:rsidRPr="005F248C">
        <w:rPr>
          <w:rFonts w:ascii="Arial" w:hAnsi="Arial" w:cs="Arial"/>
          <w:b/>
        </w:rPr>
        <w:t>simulated</w:t>
      </w:r>
      <w:r w:rsidR="00BE6C53">
        <w:rPr>
          <w:rFonts w:ascii="Arial" w:hAnsi="Arial" w:cs="Arial"/>
          <w:b/>
        </w:rPr>
        <w:t xml:space="preserve"> </w:t>
      </w:r>
      <w:r w:rsidRPr="00BE6C53">
        <w:rPr>
          <w:rFonts w:ascii="Arial" w:hAnsi="Arial" w:cs="Arial"/>
          <w:b/>
        </w:rPr>
        <w:t>[</w:t>
      </w:r>
      <w:r w:rsidR="00F57ED7" w:rsidRPr="00BE6C53">
        <w:rPr>
          <w:rFonts w:ascii="Arial" w:hAnsi="Arial" w:cs="Arial"/>
          <w:b/>
        </w:rPr>
        <w:t>Choudhary et al., 2021</w:t>
      </w:r>
      <w:r w:rsidRPr="005F248C">
        <w:rPr>
          <w:rFonts w:ascii="Arial" w:hAnsi="Arial" w:cs="Arial"/>
          <w:b/>
        </w:rPr>
        <w:t>] and calculated IFT Data (this work) and performance evaluation of DGT</w:t>
      </w:r>
      <w:r w:rsidR="00C32E19">
        <w:rPr>
          <w:rFonts w:ascii="Arial" w:hAnsi="Arial" w:cs="Arial"/>
          <w:b/>
        </w:rPr>
        <w:t xml:space="preserve"> </w:t>
      </w:r>
      <w:r w:rsidRPr="005F248C">
        <w:rPr>
          <w:rFonts w:ascii="Arial" w:hAnsi="Arial" w:cs="Arial"/>
          <w:b/>
        </w:rPr>
        <w:t>+</w:t>
      </w:r>
      <w:r w:rsidR="00C32E19">
        <w:rPr>
          <w:rFonts w:ascii="Arial" w:hAnsi="Arial" w:cs="Arial"/>
          <w:b/>
        </w:rPr>
        <w:t xml:space="preserve"> </w:t>
      </w:r>
      <w:r w:rsidRPr="005F248C">
        <w:rPr>
          <w:rFonts w:ascii="Arial" w:hAnsi="Arial" w:cs="Arial"/>
          <w:b/>
        </w:rPr>
        <w:t xml:space="preserve">EOS for the binary mixture </w:t>
      </w:r>
      <w:r w:rsidR="00C32E19" w:rsidRPr="005F248C">
        <w:rPr>
          <w:rFonts w:ascii="Arial" w:hAnsi="Arial" w:cs="Arial"/>
          <w:b/>
        </w:rPr>
        <w:t>(C7</w:t>
      </w:r>
      <w:r w:rsidRPr="005F248C">
        <w:rPr>
          <w:rFonts w:ascii="Arial" w:hAnsi="Arial" w:cs="Arial"/>
          <w:b/>
        </w:rPr>
        <w:t xml:space="preserve"> + </w:t>
      </w:r>
      <m:oMath>
        <m:sSub>
          <m:sSubPr>
            <m:ctrlPr>
              <w:rPr>
                <w:rFonts w:ascii="Cambria Math" w:hAnsi="Cambria Math" w:cs="Arial"/>
                <w:b/>
                <w:i/>
              </w:rPr>
            </m:ctrlPr>
          </m:sSubPr>
          <m:e>
            <m:r>
              <m:rPr>
                <m:sty m:val="bi"/>
              </m:rPr>
              <w:rPr>
                <w:rFonts w:ascii="Cambria Math" w:hAnsi="Cambria Math" w:cs="Arial"/>
              </w:rPr>
              <m:t>CO</m:t>
            </m:r>
          </m:e>
          <m:sub>
            <m:r>
              <m:rPr>
                <m:sty m:val="bi"/>
              </m:rPr>
              <w:rPr>
                <w:rFonts w:ascii="Cambria Math" w:hAnsi="Cambria Math" w:cs="Arial"/>
              </w:rPr>
              <m:t>2</m:t>
            </m:r>
          </m:sub>
        </m:sSub>
      </m:oMath>
      <w:r w:rsidRPr="005F248C">
        <w:rPr>
          <w:rFonts w:ascii="Arial" w:hAnsi="Arial" w:cs="Arial"/>
          <w:b/>
        </w:rPr>
        <w:t>) at 323K and 443K</w:t>
      </w:r>
    </w:p>
    <w:tbl>
      <w:tblPr>
        <w:tblStyle w:val="TableGrid"/>
        <w:tblpPr w:leftFromText="180" w:rightFromText="180" w:vertAnchor="text" w:horzAnchor="margin" w:tblpX="108" w:tblpY="105"/>
        <w:tblW w:w="10690" w:type="dxa"/>
        <w:tblLayout w:type="fixed"/>
        <w:tblLook w:val="04A0" w:firstRow="1" w:lastRow="0" w:firstColumn="1" w:lastColumn="0" w:noHBand="0" w:noVBand="1"/>
      </w:tblPr>
      <w:tblGrid>
        <w:gridCol w:w="1242"/>
        <w:gridCol w:w="781"/>
        <w:gridCol w:w="963"/>
        <w:gridCol w:w="1059"/>
        <w:gridCol w:w="1252"/>
        <w:gridCol w:w="1190"/>
        <w:gridCol w:w="832"/>
        <w:gridCol w:w="963"/>
        <w:gridCol w:w="1156"/>
        <w:gridCol w:w="1252"/>
      </w:tblGrid>
      <w:tr w:rsidR="00E37101" w:rsidRPr="005F248C" w:rsidTr="00EE6C33">
        <w:trPr>
          <w:trHeight w:val="774"/>
        </w:trPr>
        <w:tc>
          <w:tcPr>
            <w:tcW w:w="5297" w:type="dxa"/>
            <w:gridSpan w:val="5"/>
            <w:tcBorders>
              <w:top w:val="single" w:sz="8" w:space="0" w:color="auto"/>
              <w:left w:val="single" w:sz="8" w:space="0" w:color="auto"/>
              <w:bottom w:val="single" w:sz="8" w:space="0" w:color="auto"/>
              <w:right w:val="single" w:sz="8" w:space="0" w:color="auto"/>
            </w:tcBorders>
          </w:tcPr>
          <w:p w:rsidR="00E37101" w:rsidRPr="005365A5" w:rsidRDefault="00E37101" w:rsidP="00EE6C33">
            <w:pPr>
              <w:pStyle w:val="ListParagraph"/>
              <w:spacing w:line="360" w:lineRule="auto"/>
              <w:ind w:left="0"/>
              <w:contextualSpacing w:val="0"/>
              <w:jc w:val="center"/>
              <w:rPr>
                <w:rFonts w:ascii="Arial" w:hAnsi="Arial" w:cs="Arial"/>
                <w:b/>
                <w:sz w:val="20"/>
                <w:szCs w:val="20"/>
              </w:rPr>
            </w:pPr>
            <m:oMathPara>
              <m:oMath>
                <m:r>
                  <m:rPr>
                    <m:sty m:val="bi"/>
                  </m:rPr>
                  <w:rPr>
                    <w:rFonts w:ascii="Cambria Math" w:hAnsi="Cambria Math" w:cs="Arial"/>
                    <w:sz w:val="20"/>
                    <w:szCs w:val="20"/>
                  </w:rPr>
                  <m:t>C</m:t>
                </m:r>
                <m:r>
                  <m:rPr>
                    <m:sty m:val="bi"/>
                  </m:rPr>
                  <w:rPr>
                    <w:rFonts w:ascii="Cambria Math" w:hAnsi="Cambria Math" w:cs="Arial"/>
                    <w:sz w:val="20"/>
                    <w:szCs w:val="20"/>
                  </w:rPr>
                  <m:t>7+C</m:t>
                </m:r>
                <m:sSub>
                  <m:sSubPr>
                    <m:ctrlPr>
                      <w:rPr>
                        <w:rFonts w:ascii="Cambria Math" w:hAnsi="Cambria Math" w:cs="Arial"/>
                        <w:b/>
                        <w:i/>
                        <w:sz w:val="20"/>
                        <w:szCs w:val="20"/>
                      </w:rPr>
                    </m:ctrlPr>
                  </m:sSubPr>
                  <m:e>
                    <m:r>
                      <m:rPr>
                        <m:sty m:val="bi"/>
                      </m:rPr>
                      <w:rPr>
                        <w:rFonts w:ascii="Cambria Math" w:hAnsi="Cambria Math" w:cs="Arial"/>
                        <w:sz w:val="20"/>
                        <w:szCs w:val="20"/>
                      </w:rPr>
                      <m:t>O</m:t>
                    </m:r>
                  </m:e>
                  <m:sub>
                    <m:r>
                      <m:rPr>
                        <m:sty m:val="bi"/>
                      </m:rPr>
                      <w:rPr>
                        <w:rFonts w:ascii="Cambria Math" w:hAnsi="Cambria Math" w:cs="Arial"/>
                        <w:sz w:val="20"/>
                        <w:szCs w:val="20"/>
                      </w:rPr>
                      <m:t>2</m:t>
                    </m:r>
                  </m:sub>
                </m:sSub>
              </m:oMath>
            </m:oMathPara>
          </w:p>
          <w:p w:rsidR="00E37101" w:rsidRPr="005365A5" w:rsidRDefault="00E37101" w:rsidP="00EE6C33">
            <w:pPr>
              <w:pStyle w:val="ListParagraph"/>
              <w:spacing w:line="360" w:lineRule="auto"/>
              <w:ind w:left="0"/>
              <w:contextualSpacing w:val="0"/>
              <w:jc w:val="center"/>
              <w:rPr>
                <w:rFonts w:ascii="Arial" w:hAnsi="Arial" w:cs="Arial"/>
                <w:b/>
                <w:sz w:val="20"/>
                <w:szCs w:val="20"/>
              </w:rPr>
            </w:pPr>
            <w:r w:rsidRPr="005365A5">
              <w:rPr>
                <w:rFonts w:ascii="Arial" w:hAnsi="Arial" w:cs="Arial"/>
                <w:b/>
                <w:sz w:val="20"/>
                <w:szCs w:val="20"/>
              </w:rPr>
              <w:t>323K</w:t>
            </w:r>
          </w:p>
        </w:tc>
        <w:tc>
          <w:tcPr>
            <w:tcW w:w="5393" w:type="dxa"/>
            <w:gridSpan w:val="5"/>
            <w:tcBorders>
              <w:top w:val="single" w:sz="8" w:space="0" w:color="auto"/>
              <w:left w:val="single" w:sz="8" w:space="0" w:color="auto"/>
              <w:bottom w:val="single" w:sz="8" w:space="0" w:color="auto"/>
              <w:right w:val="single" w:sz="8" w:space="0" w:color="auto"/>
            </w:tcBorders>
          </w:tcPr>
          <w:p w:rsidR="00E37101" w:rsidRPr="005365A5" w:rsidRDefault="00E37101" w:rsidP="00EE6C33">
            <w:pPr>
              <w:pStyle w:val="ListParagraph"/>
              <w:spacing w:line="360" w:lineRule="auto"/>
              <w:ind w:left="0"/>
              <w:contextualSpacing w:val="0"/>
              <w:jc w:val="center"/>
              <w:rPr>
                <w:rFonts w:ascii="Arial" w:hAnsi="Arial" w:cs="Arial"/>
                <w:b/>
                <w:sz w:val="20"/>
                <w:szCs w:val="20"/>
              </w:rPr>
            </w:pPr>
            <m:oMathPara>
              <m:oMath>
                <m:r>
                  <m:rPr>
                    <m:sty m:val="bi"/>
                  </m:rPr>
                  <w:rPr>
                    <w:rFonts w:ascii="Cambria Math" w:hAnsi="Cambria Math" w:cs="Arial"/>
                    <w:sz w:val="20"/>
                    <w:szCs w:val="20"/>
                  </w:rPr>
                  <m:t>C</m:t>
                </m:r>
                <m:r>
                  <m:rPr>
                    <m:sty m:val="bi"/>
                  </m:rPr>
                  <w:rPr>
                    <w:rFonts w:ascii="Cambria Math" w:hAnsi="Cambria Math" w:cs="Arial"/>
                    <w:sz w:val="20"/>
                    <w:szCs w:val="20"/>
                  </w:rPr>
                  <m:t>7+</m:t>
                </m:r>
                <m:sSub>
                  <m:sSubPr>
                    <m:ctrlPr>
                      <w:rPr>
                        <w:rFonts w:ascii="Cambria Math" w:hAnsi="Cambria Math" w:cs="Arial"/>
                        <w:b/>
                        <w:i/>
                        <w:sz w:val="20"/>
                        <w:szCs w:val="20"/>
                      </w:rPr>
                    </m:ctrlPr>
                  </m:sSubPr>
                  <m:e>
                    <m:r>
                      <m:rPr>
                        <m:sty m:val="bi"/>
                      </m:rPr>
                      <w:rPr>
                        <w:rFonts w:ascii="Cambria Math" w:hAnsi="Cambria Math" w:cs="Arial"/>
                        <w:sz w:val="20"/>
                        <w:szCs w:val="20"/>
                      </w:rPr>
                      <m:t>CO</m:t>
                    </m:r>
                  </m:e>
                  <m:sub>
                    <m:r>
                      <m:rPr>
                        <m:sty m:val="bi"/>
                      </m:rPr>
                      <w:rPr>
                        <w:rFonts w:ascii="Cambria Math" w:hAnsi="Cambria Math" w:cs="Arial"/>
                        <w:sz w:val="20"/>
                        <w:szCs w:val="20"/>
                      </w:rPr>
                      <m:t>2</m:t>
                    </m:r>
                  </m:sub>
                </m:sSub>
              </m:oMath>
            </m:oMathPara>
          </w:p>
          <w:p w:rsidR="00E37101" w:rsidRPr="005365A5" w:rsidRDefault="00E37101" w:rsidP="00EE6C33">
            <w:pPr>
              <w:pStyle w:val="ListParagraph"/>
              <w:spacing w:line="360" w:lineRule="auto"/>
              <w:ind w:left="0"/>
              <w:contextualSpacing w:val="0"/>
              <w:jc w:val="center"/>
              <w:rPr>
                <w:rFonts w:ascii="Arial" w:hAnsi="Arial" w:cs="Arial"/>
                <w:b/>
                <w:sz w:val="20"/>
                <w:szCs w:val="20"/>
              </w:rPr>
            </w:pPr>
            <w:r w:rsidRPr="005365A5">
              <w:rPr>
                <w:rFonts w:ascii="Arial" w:hAnsi="Arial" w:cs="Arial"/>
                <w:b/>
                <w:sz w:val="20"/>
                <w:szCs w:val="20"/>
              </w:rPr>
              <w:t>443K</w:t>
            </w:r>
          </w:p>
        </w:tc>
      </w:tr>
      <w:tr w:rsidR="00E37101" w:rsidRPr="005F248C" w:rsidTr="005365A5">
        <w:trPr>
          <w:trHeight w:val="20"/>
        </w:trPr>
        <w:tc>
          <w:tcPr>
            <w:tcW w:w="1242" w:type="dxa"/>
            <w:tcBorders>
              <w:top w:val="single" w:sz="8" w:space="0" w:color="auto"/>
              <w:left w:val="single" w:sz="8" w:space="0" w:color="auto"/>
              <w:bottom w:val="single" w:sz="8" w:space="0" w:color="auto"/>
              <w:right w:val="single" w:sz="8" w:space="0" w:color="auto"/>
            </w:tcBorders>
          </w:tcPr>
          <w:p w:rsidR="00E37101" w:rsidRPr="005365A5" w:rsidRDefault="00E37101" w:rsidP="00EE6C33">
            <w:pPr>
              <w:pStyle w:val="ListParagraph"/>
              <w:spacing w:line="360" w:lineRule="auto"/>
              <w:ind w:left="0"/>
              <w:contextualSpacing w:val="0"/>
              <w:jc w:val="center"/>
              <w:rPr>
                <w:rFonts w:ascii="Arial" w:hAnsi="Arial" w:cs="Arial"/>
                <w:b/>
                <w:sz w:val="20"/>
                <w:szCs w:val="20"/>
              </w:rPr>
            </w:pPr>
            <w:r w:rsidRPr="005365A5">
              <w:rPr>
                <w:rFonts w:ascii="Arial" w:hAnsi="Arial" w:cs="Arial"/>
                <w:b/>
                <w:sz w:val="20"/>
                <w:szCs w:val="20"/>
              </w:rPr>
              <w:t>Pressure</w:t>
            </w:r>
          </w:p>
          <w:p w:rsidR="00E37101" w:rsidRPr="005365A5" w:rsidRDefault="00E37101" w:rsidP="00EE6C33">
            <w:pPr>
              <w:pStyle w:val="ListParagraph"/>
              <w:spacing w:line="360" w:lineRule="auto"/>
              <w:ind w:left="0"/>
              <w:contextualSpacing w:val="0"/>
              <w:jc w:val="center"/>
              <w:rPr>
                <w:rFonts w:ascii="Arial" w:hAnsi="Arial" w:cs="Arial"/>
                <w:b/>
                <w:sz w:val="20"/>
                <w:szCs w:val="20"/>
              </w:rPr>
            </w:pPr>
            <w:r w:rsidRPr="005365A5">
              <w:rPr>
                <w:rFonts w:ascii="Arial" w:hAnsi="Arial" w:cs="Arial"/>
                <w:b/>
                <w:sz w:val="20"/>
                <w:szCs w:val="20"/>
              </w:rPr>
              <w:t>in</w:t>
            </w:r>
          </w:p>
          <w:p w:rsidR="00E37101" w:rsidRPr="005365A5" w:rsidRDefault="00E37101" w:rsidP="00EE6C33">
            <w:pPr>
              <w:pStyle w:val="ListParagraph"/>
              <w:spacing w:line="360" w:lineRule="auto"/>
              <w:ind w:left="0"/>
              <w:contextualSpacing w:val="0"/>
              <w:jc w:val="center"/>
              <w:rPr>
                <w:rFonts w:ascii="Arial" w:hAnsi="Arial" w:cs="Arial"/>
                <w:b/>
                <w:sz w:val="20"/>
                <w:szCs w:val="20"/>
              </w:rPr>
            </w:pPr>
            <w:r w:rsidRPr="005365A5">
              <w:rPr>
                <w:rFonts w:ascii="Arial" w:hAnsi="Arial" w:cs="Arial"/>
                <w:b/>
                <w:sz w:val="20"/>
                <w:szCs w:val="20"/>
              </w:rPr>
              <w:t>MPa</w:t>
            </w:r>
          </w:p>
        </w:tc>
        <w:tc>
          <w:tcPr>
            <w:tcW w:w="781" w:type="dxa"/>
            <w:tcBorders>
              <w:top w:val="single" w:sz="8" w:space="0" w:color="auto"/>
              <w:left w:val="single" w:sz="8" w:space="0" w:color="auto"/>
              <w:bottom w:val="single" w:sz="8" w:space="0" w:color="auto"/>
              <w:right w:val="single" w:sz="8" w:space="0" w:color="auto"/>
            </w:tcBorders>
          </w:tcPr>
          <w:p w:rsidR="00E37101" w:rsidRPr="005365A5" w:rsidRDefault="00E37101" w:rsidP="00EE6C33">
            <w:pPr>
              <w:pStyle w:val="ListParagraph"/>
              <w:spacing w:line="360" w:lineRule="auto"/>
              <w:ind w:left="0"/>
              <w:contextualSpacing w:val="0"/>
              <w:jc w:val="center"/>
              <w:rPr>
                <w:rFonts w:ascii="Arial" w:hAnsi="Arial" w:cs="Arial"/>
                <w:b/>
                <w:sz w:val="20"/>
                <w:szCs w:val="20"/>
              </w:rPr>
            </w:pPr>
            <w:r w:rsidRPr="005365A5">
              <w:rPr>
                <w:rFonts w:ascii="Arial" w:hAnsi="Arial" w:cs="Arial"/>
                <w:b/>
                <w:sz w:val="20"/>
                <w:szCs w:val="20"/>
              </w:rPr>
              <w:t>IFT</w:t>
            </w:r>
          </w:p>
          <w:p w:rsidR="00E37101" w:rsidRPr="005365A5" w:rsidRDefault="00E37101" w:rsidP="00EE6C33">
            <w:pPr>
              <w:pStyle w:val="ListParagraph"/>
              <w:spacing w:line="360" w:lineRule="auto"/>
              <w:ind w:left="0"/>
              <w:contextualSpacing w:val="0"/>
              <w:jc w:val="center"/>
              <w:rPr>
                <w:rFonts w:ascii="Arial" w:hAnsi="Arial" w:cs="Arial"/>
                <w:b/>
                <w:sz w:val="20"/>
                <w:szCs w:val="20"/>
              </w:rPr>
            </w:pPr>
            <w:r w:rsidRPr="005365A5">
              <w:rPr>
                <w:rFonts w:ascii="Arial" w:hAnsi="Arial" w:cs="Arial"/>
                <w:b/>
                <w:sz w:val="20"/>
                <w:szCs w:val="20"/>
              </w:rPr>
              <w:t>Expt.</w:t>
            </w:r>
          </w:p>
          <w:p w:rsidR="00E37101" w:rsidRPr="005365A5" w:rsidRDefault="00E37101" w:rsidP="00EE6C33">
            <w:pPr>
              <w:pStyle w:val="ListParagraph"/>
              <w:spacing w:line="360" w:lineRule="auto"/>
              <w:ind w:left="0"/>
              <w:contextualSpacing w:val="0"/>
              <w:jc w:val="center"/>
              <w:rPr>
                <w:rFonts w:ascii="Arial" w:hAnsi="Arial" w:cs="Arial"/>
                <w:b/>
                <w:sz w:val="20"/>
                <w:szCs w:val="20"/>
              </w:rPr>
            </w:pPr>
            <w:r w:rsidRPr="005365A5">
              <w:rPr>
                <w:rFonts w:ascii="Arial" w:hAnsi="Arial" w:cs="Arial"/>
                <w:b/>
                <w:sz w:val="20"/>
                <w:szCs w:val="20"/>
              </w:rPr>
              <w:t>mNm</w:t>
            </w:r>
            <w:r w:rsidRPr="005365A5">
              <w:rPr>
                <w:rFonts w:ascii="Arial" w:hAnsi="Arial" w:cs="Arial"/>
                <w:b/>
                <w:sz w:val="20"/>
                <w:szCs w:val="20"/>
                <w:vertAlign w:val="superscript"/>
              </w:rPr>
              <w:t>-1</w:t>
            </w:r>
          </w:p>
        </w:tc>
        <w:tc>
          <w:tcPr>
            <w:tcW w:w="963" w:type="dxa"/>
            <w:tcBorders>
              <w:top w:val="single" w:sz="8" w:space="0" w:color="auto"/>
              <w:left w:val="single" w:sz="8" w:space="0" w:color="auto"/>
              <w:bottom w:val="single" w:sz="8" w:space="0" w:color="auto"/>
              <w:right w:val="single" w:sz="8" w:space="0" w:color="auto"/>
            </w:tcBorders>
          </w:tcPr>
          <w:p w:rsidR="00E37101" w:rsidRPr="005365A5" w:rsidRDefault="00E37101" w:rsidP="00EE6C33">
            <w:pPr>
              <w:pStyle w:val="ListParagraph"/>
              <w:spacing w:line="360" w:lineRule="auto"/>
              <w:ind w:left="0"/>
              <w:contextualSpacing w:val="0"/>
              <w:jc w:val="center"/>
              <w:rPr>
                <w:rFonts w:ascii="Arial" w:hAnsi="Arial" w:cs="Arial"/>
                <w:b/>
                <w:sz w:val="20"/>
                <w:szCs w:val="20"/>
              </w:rPr>
            </w:pPr>
            <w:r w:rsidRPr="005365A5">
              <w:rPr>
                <w:rFonts w:ascii="Arial" w:hAnsi="Arial" w:cs="Arial"/>
                <w:b/>
                <w:sz w:val="20"/>
                <w:szCs w:val="20"/>
              </w:rPr>
              <w:t>IFT</w:t>
            </w:r>
          </w:p>
          <w:p w:rsidR="00E37101" w:rsidRPr="005365A5" w:rsidRDefault="00E37101" w:rsidP="00EE6C33">
            <w:pPr>
              <w:pStyle w:val="ListParagraph"/>
              <w:spacing w:line="360" w:lineRule="auto"/>
              <w:ind w:left="0"/>
              <w:contextualSpacing w:val="0"/>
              <w:jc w:val="center"/>
              <w:rPr>
                <w:rFonts w:ascii="Arial" w:hAnsi="Arial" w:cs="Arial"/>
                <w:b/>
                <w:sz w:val="20"/>
                <w:szCs w:val="20"/>
              </w:rPr>
            </w:pPr>
            <w:r w:rsidRPr="005365A5">
              <w:rPr>
                <w:rFonts w:ascii="Arial" w:hAnsi="Arial" w:cs="Arial"/>
                <w:b/>
                <w:sz w:val="20"/>
                <w:szCs w:val="20"/>
              </w:rPr>
              <w:t>Calc.</w:t>
            </w:r>
          </w:p>
          <w:p w:rsidR="00E37101" w:rsidRPr="005365A5" w:rsidRDefault="00E37101" w:rsidP="00EE6C33">
            <w:pPr>
              <w:pStyle w:val="ListParagraph"/>
              <w:spacing w:line="360" w:lineRule="auto"/>
              <w:ind w:left="0"/>
              <w:contextualSpacing w:val="0"/>
              <w:jc w:val="center"/>
              <w:rPr>
                <w:rFonts w:ascii="Arial" w:hAnsi="Arial" w:cs="Arial"/>
                <w:b/>
                <w:sz w:val="20"/>
                <w:szCs w:val="20"/>
              </w:rPr>
            </w:pPr>
            <w:r w:rsidRPr="005365A5">
              <w:rPr>
                <w:rFonts w:ascii="Arial" w:hAnsi="Arial" w:cs="Arial"/>
                <w:b/>
                <w:sz w:val="20"/>
                <w:szCs w:val="20"/>
              </w:rPr>
              <w:t>mNm</w:t>
            </w:r>
            <w:r w:rsidRPr="005365A5">
              <w:rPr>
                <w:rFonts w:ascii="Arial" w:hAnsi="Arial" w:cs="Arial"/>
                <w:b/>
                <w:sz w:val="20"/>
                <w:szCs w:val="20"/>
                <w:vertAlign w:val="superscript"/>
              </w:rPr>
              <w:t>-1</w:t>
            </w:r>
          </w:p>
        </w:tc>
        <w:tc>
          <w:tcPr>
            <w:tcW w:w="1059" w:type="dxa"/>
            <w:tcBorders>
              <w:top w:val="single" w:sz="8" w:space="0" w:color="auto"/>
              <w:left w:val="single" w:sz="8" w:space="0" w:color="auto"/>
              <w:bottom w:val="single" w:sz="8" w:space="0" w:color="auto"/>
              <w:right w:val="single" w:sz="8" w:space="0" w:color="auto"/>
            </w:tcBorders>
          </w:tcPr>
          <w:p w:rsidR="00E37101" w:rsidRPr="005365A5" w:rsidRDefault="00E37101" w:rsidP="00EE6C33">
            <w:pPr>
              <w:pStyle w:val="ListParagraph"/>
              <w:spacing w:line="360" w:lineRule="auto"/>
              <w:ind w:left="0"/>
              <w:contextualSpacing w:val="0"/>
              <w:jc w:val="center"/>
              <w:rPr>
                <w:rFonts w:ascii="Arial" w:hAnsi="Arial" w:cs="Arial"/>
                <w:b/>
                <w:sz w:val="20"/>
                <w:szCs w:val="20"/>
              </w:rPr>
            </w:pPr>
            <w:r w:rsidRPr="005365A5">
              <w:rPr>
                <w:rFonts w:ascii="Arial" w:hAnsi="Arial" w:cs="Arial"/>
                <w:b/>
                <w:sz w:val="20"/>
                <w:szCs w:val="20"/>
              </w:rPr>
              <w:t>Residual</w:t>
            </w:r>
          </w:p>
        </w:tc>
        <w:tc>
          <w:tcPr>
            <w:tcW w:w="1252" w:type="dxa"/>
            <w:tcBorders>
              <w:top w:val="single" w:sz="8" w:space="0" w:color="auto"/>
              <w:left w:val="single" w:sz="8" w:space="0" w:color="auto"/>
              <w:bottom w:val="single" w:sz="8" w:space="0" w:color="auto"/>
              <w:right w:val="single" w:sz="8" w:space="0" w:color="auto"/>
            </w:tcBorders>
          </w:tcPr>
          <w:p w:rsidR="00E37101" w:rsidRPr="005365A5" w:rsidRDefault="00E37101" w:rsidP="00EE6C33">
            <w:pPr>
              <w:pStyle w:val="ListParagraph"/>
              <w:spacing w:line="360" w:lineRule="auto"/>
              <w:ind w:left="0"/>
              <w:contextualSpacing w:val="0"/>
              <w:jc w:val="center"/>
              <w:rPr>
                <w:rFonts w:ascii="Arial" w:hAnsi="Arial" w:cs="Arial"/>
                <w:b/>
                <w:sz w:val="20"/>
                <w:szCs w:val="20"/>
                <w:vertAlign w:val="superscript"/>
              </w:rPr>
            </w:pPr>
            <w:r w:rsidRPr="005365A5">
              <w:rPr>
                <w:rFonts w:ascii="Arial" w:hAnsi="Arial" w:cs="Arial"/>
                <w:b/>
                <w:sz w:val="20"/>
                <w:szCs w:val="20"/>
              </w:rPr>
              <w:t>Residual</w:t>
            </w:r>
            <w:r w:rsidRPr="005365A5">
              <w:rPr>
                <w:rFonts w:ascii="Arial" w:hAnsi="Arial" w:cs="Arial"/>
                <w:b/>
                <w:sz w:val="20"/>
                <w:szCs w:val="20"/>
                <w:vertAlign w:val="superscript"/>
              </w:rPr>
              <w:t>2</w:t>
            </w:r>
          </w:p>
        </w:tc>
        <w:tc>
          <w:tcPr>
            <w:tcW w:w="1190" w:type="dxa"/>
            <w:tcBorders>
              <w:top w:val="single" w:sz="8" w:space="0" w:color="auto"/>
              <w:left w:val="single" w:sz="8" w:space="0" w:color="auto"/>
              <w:bottom w:val="single" w:sz="8" w:space="0" w:color="auto"/>
              <w:right w:val="single" w:sz="8" w:space="0" w:color="auto"/>
            </w:tcBorders>
          </w:tcPr>
          <w:p w:rsidR="00E37101" w:rsidRPr="005365A5" w:rsidRDefault="00E37101" w:rsidP="00EE6C33">
            <w:pPr>
              <w:pStyle w:val="ListParagraph"/>
              <w:spacing w:line="360" w:lineRule="auto"/>
              <w:ind w:left="0"/>
              <w:contextualSpacing w:val="0"/>
              <w:jc w:val="center"/>
              <w:rPr>
                <w:rFonts w:ascii="Arial" w:hAnsi="Arial" w:cs="Arial"/>
                <w:b/>
                <w:sz w:val="20"/>
                <w:szCs w:val="20"/>
              </w:rPr>
            </w:pPr>
            <w:r w:rsidRPr="005365A5">
              <w:rPr>
                <w:rFonts w:ascii="Arial" w:hAnsi="Arial" w:cs="Arial"/>
                <w:b/>
                <w:sz w:val="20"/>
                <w:szCs w:val="20"/>
              </w:rPr>
              <w:t>Pressure</w:t>
            </w:r>
          </w:p>
          <w:p w:rsidR="00E37101" w:rsidRPr="005365A5" w:rsidRDefault="00E37101" w:rsidP="00EE6C33">
            <w:pPr>
              <w:pStyle w:val="ListParagraph"/>
              <w:spacing w:line="360" w:lineRule="auto"/>
              <w:ind w:left="0"/>
              <w:contextualSpacing w:val="0"/>
              <w:jc w:val="center"/>
              <w:rPr>
                <w:rFonts w:ascii="Arial" w:hAnsi="Arial" w:cs="Arial"/>
                <w:b/>
                <w:sz w:val="20"/>
                <w:szCs w:val="20"/>
              </w:rPr>
            </w:pPr>
            <w:r w:rsidRPr="005365A5">
              <w:rPr>
                <w:rFonts w:ascii="Arial" w:hAnsi="Arial" w:cs="Arial"/>
                <w:b/>
                <w:sz w:val="20"/>
                <w:szCs w:val="20"/>
              </w:rPr>
              <w:t>in</w:t>
            </w:r>
          </w:p>
          <w:p w:rsidR="00E37101" w:rsidRPr="005365A5" w:rsidRDefault="00E37101" w:rsidP="00EE6C33">
            <w:pPr>
              <w:pStyle w:val="ListParagraph"/>
              <w:spacing w:line="360" w:lineRule="auto"/>
              <w:ind w:left="0"/>
              <w:contextualSpacing w:val="0"/>
              <w:jc w:val="center"/>
              <w:rPr>
                <w:rFonts w:ascii="Arial" w:hAnsi="Arial" w:cs="Arial"/>
                <w:b/>
                <w:sz w:val="20"/>
                <w:szCs w:val="20"/>
              </w:rPr>
            </w:pPr>
            <w:r w:rsidRPr="005365A5">
              <w:rPr>
                <w:rFonts w:ascii="Arial" w:hAnsi="Arial" w:cs="Arial"/>
                <w:b/>
                <w:sz w:val="20"/>
                <w:szCs w:val="20"/>
              </w:rPr>
              <w:t>MPa</w:t>
            </w:r>
          </w:p>
        </w:tc>
        <w:tc>
          <w:tcPr>
            <w:tcW w:w="832" w:type="dxa"/>
            <w:tcBorders>
              <w:top w:val="single" w:sz="8" w:space="0" w:color="auto"/>
              <w:left w:val="single" w:sz="8" w:space="0" w:color="auto"/>
              <w:bottom w:val="single" w:sz="8" w:space="0" w:color="auto"/>
              <w:right w:val="single" w:sz="8" w:space="0" w:color="auto"/>
            </w:tcBorders>
          </w:tcPr>
          <w:p w:rsidR="00E37101" w:rsidRPr="005365A5" w:rsidRDefault="00E37101" w:rsidP="00EE6C33">
            <w:pPr>
              <w:pStyle w:val="ListParagraph"/>
              <w:spacing w:line="360" w:lineRule="auto"/>
              <w:ind w:left="0"/>
              <w:contextualSpacing w:val="0"/>
              <w:jc w:val="center"/>
              <w:rPr>
                <w:rFonts w:ascii="Arial" w:hAnsi="Arial" w:cs="Arial"/>
                <w:b/>
                <w:sz w:val="20"/>
                <w:szCs w:val="20"/>
              </w:rPr>
            </w:pPr>
            <w:r w:rsidRPr="005365A5">
              <w:rPr>
                <w:rFonts w:ascii="Arial" w:hAnsi="Arial" w:cs="Arial"/>
                <w:b/>
                <w:sz w:val="20"/>
                <w:szCs w:val="20"/>
              </w:rPr>
              <w:t>IFT</w:t>
            </w:r>
          </w:p>
          <w:p w:rsidR="00E37101" w:rsidRPr="005365A5" w:rsidRDefault="00E37101" w:rsidP="00EE6C33">
            <w:pPr>
              <w:pStyle w:val="ListParagraph"/>
              <w:spacing w:line="360" w:lineRule="auto"/>
              <w:ind w:left="0"/>
              <w:contextualSpacing w:val="0"/>
              <w:jc w:val="center"/>
              <w:rPr>
                <w:rFonts w:ascii="Arial" w:hAnsi="Arial" w:cs="Arial"/>
                <w:b/>
                <w:sz w:val="20"/>
                <w:szCs w:val="20"/>
              </w:rPr>
            </w:pPr>
            <w:r w:rsidRPr="005365A5">
              <w:rPr>
                <w:rFonts w:ascii="Arial" w:hAnsi="Arial" w:cs="Arial"/>
                <w:b/>
                <w:sz w:val="20"/>
                <w:szCs w:val="20"/>
              </w:rPr>
              <w:t>Expt.</w:t>
            </w:r>
          </w:p>
          <w:p w:rsidR="00E37101" w:rsidRPr="005365A5" w:rsidRDefault="00E37101" w:rsidP="00EE6C33">
            <w:pPr>
              <w:pStyle w:val="ListParagraph"/>
              <w:spacing w:line="360" w:lineRule="auto"/>
              <w:ind w:left="0"/>
              <w:contextualSpacing w:val="0"/>
              <w:jc w:val="center"/>
              <w:rPr>
                <w:rFonts w:ascii="Arial" w:hAnsi="Arial" w:cs="Arial"/>
                <w:b/>
                <w:sz w:val="20"/>
                <w:szCs w:val="20"/>
                <w:vertAlign w:val="superscript"/>
              </w:rPr>
            </w:pPr>
            <w:r w:rsidRPr="005365A5">
              <w:rPr>
                <w:rFonts w:ascii="Arial" w:hAnsi="Arial" w:cs="Arial"/>
                <w:b/>
                <w:sz w:val="20"/>
                <w:szCs w:val="20"/>
              </w:rPr>
              <w:t>mNm</w:t>
            </w:r>
            <w:r w:rsidRPr="005365A5">
              <w:rPr>
                <w:rFonts w:ascii="Arial" w:hAnsi="Arial" w:cs="Arial"/>
                <w:b/>
                <w:sz w:val="20"/>
                <w:szCs w:val="20"/>
                <w:vertAlign w:val="superscript"/>
              </w:rPr>
              <w:t>-1</w:t>
            </w:r>
          </w:p>
        </w:tc>
        <w:tc>
          <w:tcPr>
            <w:tcW w:w="963" w:type="dxa"/>
            <w:tcBorders>
              <w:top w:val="single" w:sz="8" w:space="0" w:color="auto"/>
              <w:left w:val="single" w:sz="8" w:space="0" w:color="auto"/>
              <w:bottom w:val="single" w:sz="8" w:space="0" w:color="auto"/>
              <w:right w:val="single" w:sz="8" w:space="0" w:color="auto"/>
            </w:tcBorders>
          </w:tcPr>
          <w:p w:rsidR="00E37101" w:rsidRPr="005365A5" w:rsidRDefault="00E37101" w:rsidP="00EE6C33">
            <w:pPr>
              <w:pStyle w:val="ListParagraph"/>
              <w:spacing w:line="360" w:lineRule="auto"/>
              <w:ind w:left="0"/>
              <w:contextualSpacing w:val="0"/>
              <w:jc w:val="center"/>
              <w:rPr>
                <w:rFonts w:ascii="Arial" w:hAnsi="Arial" w:cs="Arial"/>
                <w:b/>
                <w:sz w:val="20"/>
                <w:szCs w:val="20"/>
              </w:rPr>
            </w:pPr>
            <w:r w:rsidRPr="005365A5">
              <w:rPr>
                <w:rFonts w:ascii="Arial" w:hAnsi="Arial" w:cs="Arial"/>
                <w:b/>
                <w:sz w:val="20"/>
                <w:szCs w:val="20"/>
              </w:rPr>
              <w:t>IFT</w:t>
            </w:r>
          </w:p>
          <w:p w:rsidR="00E37101" w:rsidRPr="005365A5" w:rsidRDefault="00E37101" w:rsidP="00EE6C33">
            <w:pPr>
              <w:pStyle w:val="ListParagraph"/>
              <w:spacing w:line="360" w:lineRule="auto"/>
              <w:ind w:left="0"/>
              <w:contextualSpacing w:val="0"/>
              <w:jc w:val="center"/>
              <w:rPr>
                <w:rFonts w:ascii="Arial" w:hAnsi="Arial" w:cs="Arial"/>
                <w:b/>
                <w:sz w:val="20"/>
                <w:szCs w:val="20"/>
              </w:rPr>
            </w:pPr>
            <w:r w:rsidRPr="005365A5">
              <w:rPr>
                <w:rFonts w:ascii="Arial" w:hAnsi="Arial" w:cs="Arial"/>
                <w:b/>
                <w:sz w:val="20"/>
                <w:szCs w:val="20"/>
              </w:rPr>
              <w:t>Calc.</w:t>
            </w:r>
          </w:p>
          <w:p w:rsidR="00E37101" w:rsidRPr="005365A5" w:rsidRDefault="00E37101" w:rsidP="00EE6C33">
            <w:pPr>
              <w:pStyle w:val="ListParagraph"/>
              <w:spacing w:line="360" w:lineRule="auto"/>
              <w:ind w:left="0"/>
              <w:contextualSpacing w:val="0"/>
              <w:jc w:val="center"/>
              <w:rPr>
                <w:rFonts w:ascii="Arial" w:hAnsi="Arial" w:cs="Arial"/>
                <w:b/>
                <w:sz w:val="20"/>
                <w:szCs w:val="20"/>
              </w:rPr>
            </w:pPr>
            <w:r w:rsidRPr="005365A5">
              <w:rPr>
                <w:rFonts w:ascii="Arial" w:hAnsi="Arial" w:cs="Arial"/>
                <w:b/>
                <w:sz w:val="20"/>
                <w:szCs w:val="20"/>
              </w:rPr>
              <w:t>mNm</w:t>
            </w:r>
            <w:r w:rsidRPr="005365A5">
              <w:rPr>
                <w:rFonts w:ascii="Arial" w:hAnsi="Arial" w:cs="Arial"/>
                <w:b/>
                <w:sz w:val="20"/>
                <w:szCs w:val="20"/>
                <w:vertAlign w:val="superscript"/>
              </w:rPr>
              <w:t>-1</w:t>
            </w:r>
          </w:p>
        </w:tc>
        <w:tc>
          <w:tcPr>
            <w:tcW w:w="1156" w:type="dxa"/>
            <w:tcBorders>
              <w:top w:val="single" w:sz="8" w:space="0" w:color="auto"/>
              <w:left w:val="single" w:sz="8" w:space="0" w:color="auto"/>
              <w:bottom w:val="single" w:sz="8" w:space="0" w:color="auto"/>
              <w:right w:val="single" w:sz="8" w:space="0" w:color="auto"/>
            </w:tcBorders>
          </w:tcPr>
          <w:p w:rsidR="00E37101" w:rsidRPr="005365A5" w:rsidRDefault="00E37101" w:rsidP="00EE6C33">
            <w:pPr>
              <w:pStyle w:val="ListParagraph"/>
              <w:spacing w:line="360" w:lineRule="auto"/>
              <w:ind w:left="0"/>
              <w:contextualSpacing w:val="0"/>
              <w:jc w:val="center"/>
              <w:rPr>
                <w:rFonts w:ascii="Arial" w:hAnsi="Arial" w:cs="Arial"/>
                <w:b/>
                <w:sz w:val="20"/>
                <w:szCs w:val="20"/>
              </w:rPr>
            </w:pPr>
            <w:r w:rsidRPr="005365A5">
              <w:rPr>
                <w:rFonts w:ascii="Arial" w:hAnsi="Arial" w:cs="Arial"/>
                <w:b/>
                <w:sz w:val="20"/>
                <w:szCs w:val="20"/>
              </w:rPr>
              <w:t>Residual</w:t>
            </w:r>
          </w:p>
        </w:tc>
        <w:tc>
          <w:tcPr>
            <w:tcW w:w="1252" w:type="dxa"/>
            <w:tcBorders>
              <w:top w:val="single" w:sz="8" w:space="0" w:color="auto"/>
              <w:left w:val="single" w:sz="8" w:space="0" w:color="auto"/>
              <w:bottom w:val="single" w:sz="8" w:space="0" w:color="auto"/>
              <w:right w:val="single" w:sz="8" w:space="0" w:color="auto"/>
            </w:tcBorders>
          </w:tcPr>
          <w:p w:rsidR="00E37101" w:rsidRPr="005365A5" w:rsidRDefault="00E37101" w:rsidP="00EE6C33">
            <w:pPr>
              <w:pStyle w:val="ListParagraph"/>
              <w:spacing w:line="360" w:lineRule="auto"/>
              <w:ind w:left="0"/>
              <w:contextualSpacing w:val="0"/>
              <w:jc w:val="center"/>
              <w:rPr>
                <w:rFonts w:ascii="Arial" w:hAnsi="Arial" w:cs="Arial"/>
                <w:b/>
                <w:sz w:val="20"/>
                <w:szCs w:val="20"/>
                <w:vertAlign w:val="superscript"/>
              </w:rPr>
            </w:pPr>
            <w:r w:rsidRPr="005365A5">
              <w:rPr>
                <w:rFonts w:ascii="Arial" w:hAnsi="Arial" w:cs="Arial"/>
                <w:b/>
                <w:sz w:val="20"/>
                <w:szCs w:val="20"/>
              </w:rPr>
              <w:t>Residual</w:t>
            </w:r>
            <w:r w:rsidRPr="005365A5">
              <w:rPr>
                <w:rFonts w:ascii="Arial" w:hAnsi="Arial" w:cs="Arial"/>
                <w:b/>
                <w:sz w:val="20"/>
                <w:szCs w:val="20"/>
                <w:vertAlign w:val="superscript"/>
              </w:rPr>
              <w:t>2</w:t>
            </w:r>
          </w:p>
        </w:tc>
      </w:tr>
      <w:tr w:rsidR="00E37101" w:rsidRPr="005F248C" w:rsidTr="005365A5">
        <w:trPr>
          <w:trHeight w:val="20"/>
        </w:trPr>
        <w:tc>
          <w:tcPr>
            <w:tcW w:w="1242" w:type="dxa"/>
            <w:tcBorders>
              <w:top w:val="single" w:sz="8" w:space="0" w:color="auto"/>
              <w:left w:val="single" w:sz="8" w:space="0" w:color="auto"/>
              <w:bottom w:val="single" w:sz="8" w:space="0" w:color="auto"/>
              <w:right w:val="single" w:sz="8" w:space="0" w:color="auto"/>
            </w:tcBorders>
            <w:vAlign w:val="bottom"/>
          </w:tcPr>
          <w:p w:rsidR="00E37101" w:rsidRPr="005365A5" w:rsidRDefault="00E37101" w:rsidP="00EE6C33">
            <w:pPr>
              <w:spacing w:line="360" w:lineRule="auto"/>
              <w:jc w:val="both"/>
              <w:rPr>
                <w:rFonts w:ascii="Arial" w:hAnsi="Arial" w:cs="Arial"/>
                <w:color w:val="000000"/>
                <w:sz w:val="20"/>
                <w:szCs w:val="20"/>
              </w:rPr>
            </w:pPr>
            <w:r w:rsidRPr="005365A5">
              <w:rPr>
                <w:rFonts w:ascii="Arial" w:hAnsi="Arial" w:cs="Arial"/>
                <w:color w:val="000000"/>
                <w:sz w:val="20"/>
                <w:szCs w:val="20"/>
              </w:rPr>
              <w:t>2.031</w:t>
            </w:r>
          </w:p>
        </w:tc>
        <w:tc>
          <w:tcPr>
            <w:tcW w:w="781" w:type="dxa"/>
            <w:tcBorders>
              <w:top w:val="single" w:sz="8" w:space="0" w:color="auto"/>
              <w:left w:val="single" w:sz="8" w:space="0" w:color="auto"/>
              <w:bottom w:val="single" w:sz="8" w:space="0" w:color="auto"/>
              <w:right w:val="single" w:sz="8" w:space="0" w:color="auto"/>
            </w:tcBorders>
            <w:vAlign w:val="center"/>
          </w:tcPr>
          <w:p w:rsidR="00E37101" w:rsidRPr="005365A5" w:rsidRDefault="00E37101" w:rsidP="00EE6C33">
            <w:pPr>
              <w:spacing w:line="360" w:lineRule="auto"/>
              <w:jc w:val="both"/>
              <w:rPr>
                <w:rFonts w:ascii="Arial" w:hAnsi="Arial" w:cs="Arial"/>
                <w:color w:val="000000"/>
                <w:sz w:val="20"/>
                <w:szCs w:val="20"/>
              </w:rPr>
            </w:pPr>
            <w:r w:rsidRPr="005365A5">
              <w:rPr>
                <w:rFonts w:ascii="Arial" w:hAnsi="Arial" w:cs="Arial"/>
                <w:color w:val="000000"/>
                <w:sz w:val="20"/>
                <w:szCs w:val="20"/>
              </w:rPr>
              <w:t>13.10</w:t>
            </w:r>
          </w:p>
        </w:tc>
        <w:tc>
          <w:tcPr>
            <w:tcW w:w="963" w:type="dxa"/>
            <w:tcBorders>
              <w:top w:val="single" w:sz="8" w:space="0" w:color="auto"/>
              <w:left w:val="single" w:sz="8" w:space="0" w:color="auto"/>
              <w:bottom w:val="single" w:sz="8" w:space="0" w:color="auto"/>
              <w:right w:val="single" w:sz="8" w:space="0" w:color="auto"/>
            </w:tcBorders>
            <w:vAlign w:val="center"/>
          </w:tcPr>
          <w:p w:rsidR="00E37101" w:rsidRPr="005365A5" w:rsidRDefault="00E37101" w:rsidP="00EE6C33">
            <w:pPr>
              <w:spacing w:line="360" w:lineRule="auto"/>
              <w:jc w:val="both"/>
              <w:rPr>
                <w:rFonts w:ascii="Arial" w:hAnsi="Arial" w:cs="Arial"/>
                <w:color w:val="000000"/>
                <w:sz w:val="20"/>
                <w:szCs w:val="20"/>
              </w:rPr>
            </w:pPr>
            <w:r w:rsidRPr="005365A5">
              <w:rPr>
                <w:rFonts w:ascii="Arial" w:hAnsi="Arial" w:cs="Arial"/>
                <w:color w:val="000000"/>
                <w:sz w:val="20"/>
                <w:szCs w:val="20"/>
              </w:rPr>
              <w:t>13.51</w:t>
            </w:r>
          </w:p>
        </w:tc>
        <w:tc>
          <w:tcPr>
            <w:tcW w:w="1059" w:type="dxa"/>
            <w:tcBorders>
              <w:top w:val="single" w:sz="8" w:space="0" w:color="auto"/>
              <w:left w:val="single" w:sz="8" w:space="0" w:color="auto"/>
              <w:bottom w:val="single" w:sz="8" w:space="0" w:color="auto"/>
              <w:right w:val="single" w:sz="8" w:space="0" w:color="auto"/>
            </w:tcBorders>
            <w:vAlign w:val="bottom"/>
          </w:tcPr>
          <w:p w:rsidR="00E37101" w:rsidRPr="005365A5" w:rsidRDefault="00E37101" w:rsidP="00EE6C33">
            <w:pPr>
              <w:spacing w:line="360" w:lineRule="auto"/>
              <w:jc w:val="both"/>
              <w:rPr>
                <w:rFonts w:ascii="Arial" w:hAnsi="Arial" w:cs="Arial"/>
                <w:color w:val="000000"/>
                <w:sz w:val="20"/>
                <w:szCs w:val="20"/>
              </w:rPr>
            </w:pPr>
            <w:r w:rsidRPr="005365A5">
              <w:rPr>
                <w:rFonts w:ascii="Arial" w:hAnsi="Arial" w:cs="Arial"/>
                <w:color w:val="000000"/>
                <w:sz w:val="20"/>
                <w:szCs w:val="20"/>
              </w:rPr>
              <w:t>-0.41</w:t>
            </w:r>
          </w:p>
        </w:tc>
        <w:tc>
          <w:tcPr>
            <w:tcW w:w="1252" w:type="dxa"/>
            <w:tcBorders>
              <w:top w:val="single" w:sz="8" w:space="0" w:color="auto"/>
              <w:left w:val="single" w:sz="8" w:space="0" w:color="auto"/>
              <w:bottom w:val="single" w:sz="8" w:space="0" w:color="auto"/>
              <w:right w:val="single" w:sz="8" w:space="0" w:color="auto"/>
            </w:tcBorders>
            <w:vAlign w:val="bottom"/>
          </w:tcPr>
          <w:p w:rsidR="00E37101" w:rsidRPr="005365A5" w:rsidRDefault="00E37101" w:rsidP="00EE6C33">
            <w:pPr>
              <w:spacing w:line="360" w:lineRule="auto"/>
              <w:jc w:val="both"/>
              <w:rPr>
                <w:rFonts w:ascii="Arial" w:hAnsi="Arial" w:cs="Arial"/>
                <w:color w:val="000000"/>
                <w:sz w:val="20"/>
                <w:szCs w:val="20"/>
              </w:rPr>
            </w:pPr>
            <w:r w:rsidRPr="005365A5">
              <w:rPr>
                <w:rFonts w:ascii="Arial" w:hAnsi="Arial" w:cs="Arial"/>
                <w:color w:val="000000"/>
                <w:sz w:val="20"/>
                <w:szCs w:val="20"/>
              </w:rPr>
              <w:t>0.1681</w:t>
            </w:r>
          </w:p>
        </w:tc>
        <w:tc>
          <w:tcPr>
            <w:tcW w:w="1190" w:type="dxa"/>
            <w:tcBorders>
              <w:top w:val="single" w:sz="8" w:space="0" w:color="auto"/>
              <w:left w:val="single" w:sz="8" w:space="0" w:color="auto"/>
              <w:bottom w:val="single" w:sz="8" w:space="0" w:color="auto"/>
              <w:right w:val="single" w:sz="8" w:space="0" w:color="auto"/>
            </w:tcBorders>
            <w:vAlign w:val="bottom"/>
          </w:tcPr>
          <w:p w:rsidR="00E37101" w:rsidRPr="005365A5" w:rsidRDefault="00E37101" w:rsidP="00EE6C33">
            <w:pPr>
              <w:spacing w:line="360" w:lineRule="auto"/>
              <w:jc w:val="both"/>
              <w:rPr>
                <w:rFonts w:ascii="Arial" w:hAnsi="Arial" w:cs="Arial"/>
                <w:color w:val="000000"/>
                <w:sz w:val="20"/>
                <w:szCs w:val="20"/>
              </w:rPr>
            </w:pPr>
            <w:r w:rsidRPr="005365A5">
              <w:rPr>
                <w:rFonts w:ascii="Arial" w:hAnsi="Arial" w:cs="Arial"/>
                <w:color w:val="000000"/>
                <w:sz w:val="20"/>
                <w:szCs w:val="20"/>
              </w:rPr>
              <w:t>2.081</w:t>
            </w:r>
          </w:p>
        </w:tc>
        <w:tc>
          <w:tcPr>
            <w:tcW w:w="832" w:type="dxa"/>
            <w:tcBorders>
              <w:top w:val="single" w:sz="8" w:space="0" w:color="auto"/>
              <w:left w:val="single" w:sz="8" w:space="0" w:color="auto"/>
              <w:bottom w:val="single" w:sz="8" w:space="0" w:color="auto"/>
              <w:right w:val="single" w:sz="8" w:space="0" w:color="auto"/>
            </w:tcBorders>
            <w:vAlign w:val="center"/>
          </w:tcPr>
          <w:p w:rsidR="00E37101" w:rsidRPr="005365A5" w:rsidRDefault="00E37101" w:rsidP="00EE6C33">
            <w:pPr>
              <w:spacing w:line="360" w:lineRule="auto"/>
              <w:jc w:val="both"/>
              <w:rPr>
                <w:rFonts w:ascii="Arial" w:hAnsi="Arial" w:cs="Arial"/>
                <w:color w:val="000000"/>
                <w:sz w:val="20"/>
                <w:szCs w:val="20"/>
              </w:rPr>
            </w:pPr>
            <w:r w:rsidRPr="005365A5">
              <w:rPr>
                <w:rFonts w:ascii="Arial" w:hAnsi="Arial" w:cs="Arial"/>
                <w:color w:val="000000"/>
                <w:sz w:val="20"/>
                <w:szCs w:val="20"/>
              </w:rPr>
              <w:t>5.14</w:t>
            </w:r>
          </w:p>
        </w:tc>
        <w:tc>
          <w:tcPr>
            <w:tcW w:w="963" w:type="dxa"/>
            <w:tcBorders>
              <w:top w:val="single" w:sz="8" w:space="0" w:color="auto"/>
              <w:left w:val="single" w:sz="8" w:space="0" w:color="auto"/>
              <w:bottom w:val="single" w:sz="8" w:space="0" w:color="auto"/>
              <w:right w:val="single" w:sz="8" w:space="0" w:color="auto"/>
            </w:tcBorders>
            <w:vAlign w:val="center"/>
          </w:tcPr>
          <w:p w:rsidR="00E37101" w:rsidRPr="005365A5" w:rsidRDefault="00E37101" w:rsidP="00EE6C33">
            <w:pPr>
              <w:spacing w:line="360" w:lineRule="auto"/>
              <w:jc w:val="both"/>
              <w:rPr>
                <w:rFonts w:ascii="Arial" w:hAnsi="Arial" w:cs="Arial"/>
                <w:color w:val="000000"/>
                <w:sz w:val="20"/>
                <w:szCs w:val="20"/>
              </w:rPr>
            </w:pPr>
            <w:r w:rsidRPr="005365A5">
              <w:rPr>
                <w:rFonts w:ascii="Arial" w:hAnsi="Arial" w:cs="Arial"/>
                <w:color w:val="000000"/>
                <w:sz w:val="20"/>
                <w:szCs w:val="20"/>
              </w:rPr>
              <w:t>5.86</w:t>
            </w:r>
          </w:p>
        </w:tc>
        <w:tc>
          <w:tcPr>
            <w:tcW w:w="1156" w:type="dxa"/>
            <w:tcBorders>
              <w:top w:val="single" w:sz="8" w:space="0" w:color="auto"/>
              <w:left w:val="single" w:sz="8" w:space="0" w:color="auto"/>
              <w:bottom w:val="single" w:sz="8" w:space="0" w:color="auto"/>
              <w:right w:val="single" w:sz="8" w:space="0" w:color="auto"/>
            </w:tcBorders>
            <w:vAlign w:val="bottom"/>
          </w:tcPr>
          <w:p w:rsidR="00E37101" w:rsidRPr="005365A5" w:rsidRDefault="00E37101" w:rsidP="00EE6C33">
            <w:pPr>
              <w:spacing w:line="360" w:lineRule="auto"/>
              <w:jc w:val="both"/>
              <w:rPr>
                <w:rFonts w:ascii="Arial" w:hAnsi="Arial" w:cs="Arial"/>
                <w:color w:val="000000"/>
                <w:sz w:val="20"/>
                <w:szCs w:val="20"/>
              </w:rPr>
            </w:pPr>
            <w:r w:rsidRPr="005365A5">
              <w:rPr>
                <w:rFonts w:ascii="Arial" w:hAnsi="Arial" w:cs="Arial"/>
                <w:color w:val="000000"/>
                <w:sz w:val="20"/>
                <w:szCs w:val="20"/>
              </w:rPr>
              <w:t>-0.72</w:t>
            </w:r>
          </w:p>
        </w:tc>
        <w:tc>
          <w:tcPr>
            <w:tcW w:w="1252" w:type="dxa"/>
            <w:tcBorders>
              <w:top w:val="single" w:sz="8" w:space="0" w:color="auto"/>
              <w:left w:val="single" w:sz="8" w:space="0" w:color="auto"/>
              <w:bottom w:val="single" w:sz="8" w:space="0" w:color="auto"/>
              <w:right w:val="single" w:sz="8" w:space="0" w:color="auto"/>
            </w:tcBorders>
            <w:vAlign w:val="bottom"/>
          </w:tcPr>
          <w:p w:rsidR="00E37101" w:rsidRPr="005365A5" w:rsidRDefault="00E37101" w:rsidP="00EE6C33">
            <w:pPr>
              <w:spacing w:line="360" w:lineRule="auto"/>
              <w:jc w:val="both"/>
              <w:rPr>
                <w:rFonts w:ascii="Arial" w:hAnsi="Arial" w:cs="Arial"/>
                <w:color w:val="000000"/>
                <w:sz w:val="20"/>
                <w:szCs w:val="20"/>
              </w:rPr>
            </w:pPr>
            <w:r w:rsidRPr="005365A5">
              <w:rPr>
                <w:rFonts w:ascii="Arial" w:hAnsi="Arial" w:cs="Arial"/>
                <w:color w:val="000000"/>
                <w:sz w:val="20"/>
                <w:szCs w:val="20"/>
              </w:rPr>
              <w:t>0.5184</w:t>
            </w:r>
          </w:p>
        </w:tc>
      </w:tr>
      <w:tr w:rsidR="00E37101" w:rsidRPr="005F248C" w:rsidTr="005365A5">
        <w:trPr>
          <w:trHeight w:val="20"/>
        </w:trPr>
        <w:tc>
          <w:tcPr>
            <w:tcW w:w="1242" w:type="dxa"/>
            <w:tcBorders>
              <w:top w:val="single" w:sz="8" w:space="0" w:color="auto"/>
              <w:left w:val="single" w:sz="8" w:space="0" w:color="auto"/>
              <w:bottom w:val="single" w:sz="8" w:space="0" w:color="auto"/>
              <w:right w:val="single" w:sz="8" w:space="0" w:color="auto"/>
            </w:tcBorders>
            <w:vAlign w:val="bottom"/>
          </w:tcPr>
          <w:p w:rsidR="00E37101" w:rsidRPr="005365A5" w:rsidRDefault="00E37101" w:rsidP="00EE6C33">
            <w:pPr>
              <w:spacing w:line="360" w:lineRule="auto"/>
              <w:jc w:val="both"/>
              <w:rPr>
                <w:rFonts w:ascii="Arial" w:hAnsi="Arial" w:cs="Arial"/>
                <w:color w:val="000000"/>
                <w:sz w:val="20"/>
                <w:szCs w:val="20"/>
              </w:rPr>
            </w:pPr>
            <w:r w:rsidRPr="005365A5">
              <w:rPr>
                <w:rFonts w:ascii="Arial" w:hAnsi="Arial" w:cs="Arial"/>
                <w:color w:val="000000"/>
                <w:sz w:val="20"/>
                <w:szCs w:val="20"/>
              </w:rPr>
              <w:t>2.931</w:t>
            </w:r>
          </w:p>
        </w:tc>
        <w:tc>
          <w:tcPr>
            <w:tcW w:w="781" w:type="dxa"/>
            <w:tcBorders>
              <w:top w:val="single" w:sz="8" w:space="0" w:color="auto"/>
              <w:left w:val="single" w:sz="8" w:space="0" w:color="auto"/>
              <w:bottom w:val="single" w:sz="8" w:space="0" w:color="auto"/>
              <w:right w:val="single" w:sz="8" w:space="0" w:color="auto"/>
            </w:tcBorders>
            <w:vAlign w:val="center"/>
          </w:tcPr>
          <w:p w:rsidR="00E37101" w:rsidRPr="005365A5" w:rsidRDefault="00E37101" w:rsidP="00EE6C33">
            <w:pPr>
              <w:spacing w:line="360" w:lineRule="auto"/>
              <w:jc w:val="both"/>
              <w:rPr>
                <w:rFonts w:ascii="Arial" w:hAnsi="Arial" w:cs="Arial"/>
                <w:color w:val="000000"/>
                <w:sz w:val="20"/>
                <w:szCs w:val="20"/>
              </w:rPr>
            </w:pPr>
            <w:r w:rsidRPr="005365A5">
              <w:rPr>
                <w:rFonts w:ascii="Arial" w:hAnsi="Arial" w:cs="Arial"/>
                <w:color w:val="000000"/>
                <w:sz w:val="20"/>
                <w:szCs w:val="20"/>
              </w:rPr>
              <w:t>11.10</w:t>
            </w:r>
          </w:p>
        </w:tc>
        <w:tc>
          <w:tcPr>
            <w:tcW w:w="963" w:type="dxa"/>
            <w:tcBorders>
              <w:top w:val="single" w:sz="8" w:space="0" w:color="auto"/>
              <w:left w:val="single" w:sz="8" w:space="0" w:color="auto"/>
              <w:bottom w:val="single" w:sz="8" w:space="0" w:color="auto"/>
              <w:right w:val="single" w:sz="8" w:space="0" w:color="auto"/>
            </w:tcBorders>
            <w:vAlign w:val="center"/>
          </w:tcPr>
          <w:p w:rsidR="00E37101" w:rsidRPr="005365A5" w:rsidRDefault="00E37101" w:rsidP="00EE6C33">
            <w:pPr>
              <w:spacing w:line="360" w:lineRule="auto"/>
              <w:jc w:val="both"/>
              <w:rPr>
                <w:rFonts w:ascii="Arial" w:hAnsi="Arial" w:cs="Arial"/>
                <w:color w:val="000000"/>
                <w:sz w:val="20"/>
                <w:szCs w:val="20"/>
              </w:rPr>
            </w:pPr>
            <w:r w:rsidRPr="005365A5">
              <w:rPr>
                <w:rFonts w:ascii="Arial" w:hAnsi="Arial" w:cs="Arial"/>
                <w:color w:val="000000"/>
                <w:sz w:val="20"/>
                <w:szCs w:val="20"/>
              </w:rPr>
              <w:t>10.62</w:t>
            </w:r>
          </w:p>
        </w:tc>
        <w:tc>
          <w:tcPr>
            <w:tcW w:w="1059" w:type="dxa"/>
            <w:tcBorders>
              <w:top w:val="single" w:sz="8" w:space="0" w:color="auto"/>
              <w:left w:val="single" w:sz="8" w:space="0" w:color="auto"/>
              <w:bottom w:val="single" w:sz="8" w:space="0" w:color="auto"/>
              <w:right w:val="single" w:sz="8" w:space="0" w:color="auto"/>
            </w:tcBorders>
            <w:vAlign w:val="bottom"/>
          </w:tcPr>
          <w:p w:rsidR="00E37101" w:rsidRPr="005365A5" w:rsidRDefault="00E37101" w:rsidP="00EE6C33">
            <w:pPr>
              <w:spacing w:line="360" w:lineRule="auto"/>
              <w:jc w:val="both"/>
              <w:rPr>
                <w:rFonts w:ascii="Arial" w:hAnsi="Arial" w:cs="Arial"/>
                <w:color w:val="000000"/>
                <w:sz w:val="20"/>
                <w:szCs w:val="20"/>
              </w:rPr>
            </w:pPr>
            <w:r w:rsidRPr="005365A5">
              <w:rPr>
                <w:rFonts w:ascii="Arial" w:hAnsi="Arial" w:cs="Arial"/>
                <w:color w:val="000000"/>
                <w:sz w:val="20"/>
                <w:szCs w:val="20"/>
              </w:rPr>
              <w:t>0.48</w:t>
            </w:r>
          </w:p>
        </w:tc>
        <w:tc>
          <w:tcPr>
            <w:tcW w:w="1252" w:type="dxa"/>
            <w:tcBorders>
              <w:top w:val="single" w:sz="8" w:space="0" w:color="auto"/>
              <w:left w:val="single" w:sz="8" w:space="0" w:color="auto"/>
              <w:bottom w:val="single" w:sz="8" w:space="0" w:color="auto"/>
              <w:right w:val="single" w:sz="8" w:space="0" w:color="auto"/>
            </w:tcBorders>
            <w:vAlign w:val="bottom"/>
          </w:tcPr>
          <w:p w:rsidR="00E37101" w:rsidRPr="005365A5" w:rsidRDefault="00E37101" w:rsidP="00EE6C33">
            <w:pPr>
              <w:spacing w:line="360" w:lineRule="auto"/>
              <w:jc w:val="both"/>
              <w:rPr>
                <w:rFonts w:ascii="Arial" w:hAnsi="Arial" w:cs="Arial"/>
                <w:color w:val="000000"/>
                <w:sz w:val="20"/>
                <w:szCs w:val="20"/>
              </w:rPr>
            </w:pPr>
            <w:r w:rsidRPr="005365A5">
              <w:rPr>
                <w:rFonts w:ascii="Arial" w:hAnsi="Arial" w:cs="Arial"/>
                <w:color w:val="000000"/>
                <w:sz w:val="20"/>
                <w:szCs w:val="20"/>
              </w:rPr>
              <w:t>0.2304</w:t>
            </w:r>
          </w:p>
        </w:tc>
        <w:tc>
          <w:tcPr>
            <w:tcW w:w="1190" w:type="dxa"/>
            <w:tcBorders>
              <w:top w:val="single" w:sz="8" w:space="0" w:color="auto"/>
              <w:left w:val="single" w:sz="8" w:space="0" w:color="auto"/>
              <w:bottom w:val="single" w:sz="8" w:space="0" w:color="auto"/>
              <w:right w:val="single" w:sz="8" w:space="0" w:color="auto"/>
            </w:tcBorders>
            <w:vAlign w:val="bottom"/>
          </w:tcPr>
          <w:p w:rsidR="00E37101" w:rsidRPr="005365A5" w:rsidRDefault="00E37101" w:rsidP="00EE6C33">
            <w:pPr>
              <w:spacing w:line="360" w:lineRule="auto"/>
              <w:jc w:val="both"/>
              <w:rPr>
                <w:rFonts w:ascii="Arial" w:hAnsi="Arial" w:cs="Arial"/>
                <w:color w:val="000000"/>
                <w:sz w:val="20"/>
                <w:szCs w:val="20"/>
              </w:rPr>
            </w:pPr>
            <w:r w:rsidRPr="005365A5">
              <w:rPr>
                <w:rFonts w:ascii="Arial" w:hAnsi="Arial" w:cs="Arial"/>
                <w:color w:val="000000"/>
                <w:sz w:val="20"/>
                <w:szCs w:val="20"/>
              </w:rPr>
              <w:t>2.968</w:t>
            </w:r>
          </w:p>
        </w:tc>
        <w:tc>
          <w:tcPr>
            <w:tcW w:w="832" w:type="dxa"/>
            <w:tcBorders>
              <w:top w:val="single" w:sz="8" w:space="0" w:color="auto"/>
              <w:left w:val="single" w:sz="8" w:space="0" w:color="auto"/>
              <w:bottom w:val="single" w:sz="8" w:space="0" w:color="auto"/>
              <w:right w:val="single" w:sz="8" w:space="0" w:color="auto"/>
            </w:tcBorders>
            <w:vAlign w:val="center"/>
          </w:tcPr>
          <w:p w:rsidR="00E37101" w:rsidRPr="005365A5" w:rsidRDefault="00E37101" w:rsidP="00EE6C33">
            <w:pPr>
              <w:spacing w:line="360" w:lineRule="auto"/>
              <w:jc w:val="both"/>
              <w:rPr>
                <w:rFonts w:ascii="Arial" w:hAnsi="Arial" w:cs="Arial"/>
                <w:color w:val="000000"/>
                <w:sz w:val="20"/>
                <w:szCs w:val="20"/>
              </w:rPr>
            </w:pPr>
            <w:r w:rsidRPr="005365A5">
              <w:rPr>
                <w:rFonts w:ascii="Arial" w:hAnsi="Arial" w:cs="Arial"/>
                <w:color w:val="000000"/>
                <w:sz w:val="20"/>
                <w:szCs w:val="20"/>
              </w:rPr>
              <w:t>4.13</w:t>
            </w:r>
          </w:p>
        </w:tc>
        <w:tc>
          <w:tcPr>
            <w:tcW w:w="963" w:type="dxa"/>
            <w:tcBorders>
              <w:top w:val="single" w:sz="8" w:space="0" w:color="auto"/>
              <w:left w:val="single" w:sz="8" w:space="0" w:color="auto"/>
              <w:bottom w:val="single" w:sz="8" w:space="0" w:color="auto"/>
              <w:right w:val="single" w:sz="8" w:space="0" w:color="auto"/>
            </w:tcBorders>
            <w:vAlign w:val="center"/>
          </w:tcPr>
          <w:p w:rsidR="00E37101" w:rsidRPr="005365A5" w:rsidRDefault="00E37101" w:rsidP="00EE6C33">
            <w:pPr>
              <w:spacing w:line="360" w:lineRule="auto"/>
              <w:jc w:val="both"/>
              <w:rPr>
                <w:rFonts w:ascii="Arial" w:hAnsi="Arial" w:cs="Arial"/>
                <w:color w:val="000000"/>
                <w:sz w:val="20"/>
                <w:szCs w:val="20"/>
              </w:rPr>
            </w:pPr>
            <w:r w:rsidRPr="005365A5">
              <w:rPr>
                <w:rFonts w:ascii="Arial" w:hAnsi="Arial" w:cs="Arial"/>
                <w:color w:val="000000"/>
                <w:sz w:val="20"/>
                <w:szCs w:val="20"/>
              </w:rPr>
              <w:t>4.65</w:t>
            </w:r>
          </w:p>
        </w:tc>
        <w:tc>
          <w:tcPr>
            <w:tcW w:w="1156" w:type="dxa"/>
            <w:tcBorders>
              <w:top w:val="single" w:sz="8" w:space="0" w:color="auto"/>
              <w:left w:val="single" w:sz="8" w:space="0" w:color="auto"/>
              <w:bottom w:val="single" w:sz="8" w:space="0" w:color="auto"/>
              <w:right w:val="single" w:sz="8" w:space="0" w:color="auto"/>
            </w:tcBorders>
            <w:vAlign w:val="bottom"/>
          </w:tcPr>
          <w:p w:rsidR="00E37101" w:rsidRPr="005365A5" w:rsidRDefault="00E37101" w:rsidP="00EE6C33">
            <w:pPr>
              <w:spacing w:line="360" w:lineRule="auto"/>
              <w:jc w:val="both"/>
              <w:rPr>
                <w:rFonts w:ascii="Arial" w:hAnsi="Arial" w:cs="Arial"/>
                <w:color w:val="000000"/>
                <w:sz w:val="20"/>
                <w:szCs w:val="20"/>
              </w:rPr>
            </w:pPr>
            <w:r w:rsidRPr="005365A5">
              <w:rPr>
                <w:rFonts w:ascii="Arial" w:hAnsi="Arial" w:cs="Arial"/>
                <w:color w:val="000000"/>
                <w:sz w:val="20"/>
                <w:szCs w:val="20"/>
              </w:rPr>
              <w:t>-0.52</w:t>
            </w:r>
          </w:p>
        </w:tc>
        <w:tc>
          <w:tcPr>
            <w:tcW w:w="1252" w:type="dxa"/>
            <w:tcBorders>
              <w:top w:val="single" w:sz="8" w:space="0" w:color="auto"/>
              <w:left w:val="single" w:sz="8" w:space="0" w:color="auto"/>
              <w:bottom w:val="single" w:sz="8" w:space="0" w:color="auto"/>
              <w:right w:val="single" w:sz="8" w:space="0" w:color="auto"/>
            </w:tcBorders>
            <w:vAlign w:val="bottom"/>
          </w:tcPr>
          <w:p w:rsidR="00E37101" w:rsidRPr="005365A5" w:rsidRDefault="00E37101" w:rsidP="00EE6C33">
            <w:pPr>
              <w:spacing w:line="360" w:lineRule="auto"/>
              <w:jc w:val="both"/>
              <w:rPr>
                <w:rFonts w:ascii="Arial" w:hAnsi="Arial" w:cs="Arial"/>
                <w:color w:val="000000"/>
                <w:sz w:val="20"/>
                <w:szCs w:val="20"/>
              </w:rPr>
            </w:pPr>
            <w:r w:rsidRPr="005365A5">
              <w:rPr>
                <w:rFonts w:ascii="Arial" w:hAnsi="Arial" w:cs="Arial"/>
                <w:color w:val="000000"/>
                <w:sz w:val="20"/>
                <w:szCs w:val="20"/>
              </w:rPr>
              <w:t>0.2704</w:t>
            </w:r>
          </w:p>
        </w:tc>
      </w:tr>
      <w:tr w:rsidR="00E37101" w:rsidRPr="005F248C" w:rsidTr="005365A5">
        <w:trPr>
          <w:trHeight w:val="20"/>
        </w:trPr>
        <w:tc>
          <w:tcPr>
            <w:tcW w:w="1242" w:type="dxa"/>
            <w:tcBorders>
              <w:top w:val="single" w:sz="8" w:space="0" w:color="auto"/>
              <w:left w:val="single" w:sz="8" w:space="0" w:color="auto"/>
              <w:bottom w:val="single" w:sz="8" w:space="0" w:color="auto"/>
              <w:right w:val="single" w:sz="8" w:space="0" w:color="auto"/>
            </w:tcBorders>
            <w:vAlign w:val="bottom"/>
          </w:tcPr>
          <w:p w:rsidR="00E37101" w:rsidRPr="005365A5" w:rsidRDefault="00E37101" w:rsidP="00EE6C33">
            <w:pPr>
              <w:spacing w:line="360" w:lineRule="auto"/>
              <w:jc w:val="both"/>
              <w:rPr>
                <w:rFonts w:ascii="Arial" w:hAnsi="Arial" w:cs="Arial"/>
                <w:color w:val="000000"/>
                <w:sz w:val="20"/>
                <w:szCs w:val="20"/>
              </w:rPr>
            </w:pPr>
            <w:r w:rsidRPr="005365A5">
              <w:rPr>
                <w:rFonts w:ascii="Arial" w:hAnsi="Arial" w:cs="Arial"/>
                <w:color w:val="000000"/>
                <w:sz w:val="20"/>
                <w:szCs w:val="20"/>
              </w:rPr>
              <w:t>3.998</w:t>
            </w:r>
          </w:p>
        </w:tc>
        <w:tc>
          <w:tcPr>
            <w:tcW w:w="781" w:type="dxa"/>
            <w:tcBorders>
              <w:top w:val="single" w:sz="8" w:space="0" w:color="auto"/>
              <w:left w:val="single" w:sz="8" w:space="0" w:color="auto"/>
              <w:bottom w:val="single" w:sz="8" w:space="0" w:color="auto"/>
              <w:right w:val="single" w:sz="8" w:space="0" w:color="auto"/>
            </w:tcBorders>
            <w:vAlign w:val="center"/>
          </w:tcPr>
          <w:p w:rsidR="00E37101" w:rsidRPr="005365A5" w:rsidRDefault="00E37101" w:rsidP="00EE6C33">
            <w:pPr>
              <w:spacing w:line="360" w:lineRule="auto"/>
              <w:jc w:val="both"/>
              <w:rPr>
                <w:rFonts w:ascii="Arial" w:hAnsi="Arial" w:cs="Arial"/>
                <w:color w:val="000000"/>
                <w:sz w:val="20"/>
                <w:szCs w:val="20"/>
              </w:rPr>
            </w:pPr>
            <w:r w:rsidRPr="005365A5">
              <w:rPr>
                <w:rFonts w:ascii="Arial" w:hAnsi="Arial" w:cs="Arial"/>
                <w:color w:val="000000"/>
                <w:sz w:val="20"/>
                <w:szCs w:val="20"/>
              </w:rPr>
              <w:t>8.89</w:t>
            </w:r>
          </w:p>
        </w:tc>
        <w:tc>
          <w:tcPr>
            <w:tcW w:w="963" w:type="dxa"/>
            <w:tcBorders>
              <w:top w:val="single" w:sz="8" w:space="0" w:color="auto"/>
              <w:left w:val="single" w:sz="8" w:space="0" w:color="auto"/>
              <w:bottom w:val="single" w:sz="8" w:space="0" w:color="auto"/>
              <w:right w:val="single" w:sz="8" w:space="0" w:color="auto"/>
            </w:tcBorders>
            <w:vAlign w:val="center"/>
          </w:tcPr>
          <w:p w:rsidR="00E37101" w:rsidRPr="005365A5" w:rsidRDefault="00E37101" w:rsidP="00EE6C33">
            <w:pPr>
              <w:spacing w:line="360" w:lineRule="auto"/>
              <w:jc w:val="both"/>
              <w:rPr>
                <w:rFonts w:ascii="Arial" w:hAnsi="Arial" w:cs="Arial"/>
                <w:color w:val="000000"/>
                <w:sz w:val="20"/>
                <w:szCs w:val="20"/>
              </w:rPr>
            </w:pPr>
            <w:r w:rsidRPr="005365A5">
              <w:rPr>
                <w:rFonts w:ascii="Arial" w:hAnsi="Arial" w:cs="Arial"/>
                <w:color w:val="000000"/>
                <w:sz w:val="20"/>
                <w:szCs w:val="20"/>
              </w:rPr>
              <w:t>7.93</w:t>
            </w:r>
          </w:p>
        </w:tc>
        <w:tc>
          <w:tcPr>
            <w:tcW w:w="1059" w:type="dxa"/>
            <w:tcBorders>
              <w:top w:val="single" w:sz="8" w:space="0" w:color="auto"/>
              <w:left w:val="single" w:sz="8" w:space="0" w:color="auto"/>
              <w:bottom w:val="single" w:sz="8" w:space="0" w:color="auto"/>
              <w:right w:val="single" w:sz="8" w:space="0" w:color="auto"/>
            </w:tcBorders>
            <w:vAlign w:val="bottom"/>
          </w:tcPr>
          <w:p w:rsidR="00E37101" w:rsidRPr="005365A5" w:rsidRDefault="00E37101" w:rsidP="00EE6C33">
            <w:pPr>
              <w:spacing w:line="360" w:lineRule="auto"/>
              <w:jc w:val="both"/>
              <w:rPr>
                <w:rFonts w:ascii="Arial" w:hAnsi="Arial" w:cs="Arial"/>
                <w:color w:val="000000"/>
                <w:sz w:val="20"/>
                <w:szCs w:val="20"/>
              </w:rPr>
            </w:pPr>
            <w:r w:rsidRPr="005365A5">
              <w:rPr>
                <w:rFonts w:ascii="Arial" w:hAnsi="Arial" w:cs="Arial"/>
                <w:color w:val="000000"/>
                <w:sz w:val="20"/>
                <w:szCs w:val="20"/>
              </w:rPr>
              <w:t>0.96</w:t>
            </w:r>
          </w:p>
        </w:tc>
        <w:tc>
          <w:tcPr>
            <w:tcW w:w="1252" w:type="dxa"/>
            <w:tcBorders>
              <w:top w:val="single" w:sz="8" w:space="0" w:color="auto"/>
              <w:left w:val="single" w:sz="8" w:space="0" w:color="auto"/>
              <w:bottom w:val="single" w:sz="8" w:space="0" w:color="auto"/>
              <w:right w:val="single" w:sz="8" w:space="0" w:color="auto"/>
            </w:tcBorders>
            <w:vAlign w:val="bottom"/>
          </w:tcPr>
          <w:p w:rsidR="00E37101" w:rsidRPr="005365A5" w:rsidRDefault="00E37101" w:rsidP="00EE6C33">
            <w:pPr>
              <w:spacing w:line="360" w:lineRule="auto"/>
              <w:jc w:val="both"/>
              <w:rPr>
                <w:rFonts w:ascii="Arial" w:hAnsi="Arial" w:cs="Arial"/>
                <w:color w:val="000000"/>
                <w:sz w:val="20"/>
                <w:szCs w:val="20"/>
              </w:rPr>
            </w:pPr>
            <w:r w:rsidRPr="005365A5">
              <w:rPr>
                <w:rFonts w:ascii="Arial" w:hAnsi="Arial" w:cs="Arial"/>
                <w:color w:val="000000"/>
                <w:sz w:val="20"/>
                <w:szCs w:val="20"/>
              </w:rPr>
              <w:t>0.9216</w:t>
            </w:r>
          </w:p>
        </w:tc>
        <w:tc>
          <w:tcPr>
            <w:tcW w:w="1190" w:type="dxa"/>
            <w:tcBorders>
              <w:top w:val="single" w:sz="8" w:space="0" w:color="auto"/>
              <w:left w:val="single" w:sz="8" w:space="0" w:color="auto"/>
              <w:bottom w:val="single" w:sz="8" w:space="0" w:color="auto"/>
              <w:right w:val="single" w:sz="8" w:space="0" w:color="auto"/>
            </w:tcBorders>
            <w:vAlign w:val="bottom"/>
          </w:tcPr>
          <w:p w:rsidR="00E37101" w:rsidRPr="005365A5" w:rsidRDefault="00E37101" w:rsidP="00EE6C33">
            <w:pPr>
              <w:spacing w:line="360" w:lineRule="auto"/>
              <w:jc w:val="both"/>
              <w:rPr>
                <w:rFonts w:ascii="Arial" w:hAnsi="Arial" w:cs="Arial"/>
                <w:color w:val="000000"/>
                <w:sz w:val="20"/>
                <w:szCs w:val="20"/>
              </w:rPr>
            </w:pPr>
            <w:r w:rsidRPr="005365A5">
              <w:rPr>
                <w:rFonts w:ascii="Arial" w:hAnsi="Arial" w:cs="Arial"/>
                <w:color w:val="000000"/>
                <w:sz w:val="20"/>
                <w:szCs w:val="20"/>
              </w:rPr>
              <w:t>4.084</w:t>
            </w:r>
          </w:p>
        </w:tc>
        <w:tc>
          <w:tcPr>
            <w:tcW w:w="832" w:type="dxa"/>
            <w:tcBorders>
              <w:top w:val="single" w:sz="8" w:space="0" w:color="auto"/>
              <w:left w:val="single" w:sz="8" w:space="0" w:color="auto"/>
              <w:bottom w:val="single" w:sz="8" w:space="0" w:color="auto"/>
              <w:right w:val="single" w:sz="8" w:space="0" w:color="auto"/>
            </w:tcBorders>
            <w:vAlign w:val="center"/>
          </w:tcPr>
          <w:p w:rsidR="00E37101" w:rsidRPr="005365A5" w:rsidRDefault="00E37101" w:rsidP="00EE6C33">
            <w:pPr>
              <w:spacing w:line="360" w:lineRule="auto"/>
              <w:jc w:val="both"/>
              <w:rPr>
                <w:rFonts w:ascii="Arial" w:hAnsi="Arial" w:cs="Arial"/>
                <w:color w:val="000000"/>
                <w:sz w:val="20"/>
                <w:szCs w:val="20"/>
              </w:rPr>
            </w:pPr>
            <w:r w:rsidRPr="005365A5">
              <w:rPr>
                <w:rFonts w:ascii="Arial" w:hAnsi="Arial" w:cs="Arial"/>
                <w:color w:val="000000"/>
                <w:sz w:val="20"/>
                <w:szCs w:val="20"/>
              </w:rPr>
              <w:t>4.04</w:t>
            </w:r>
          </w:p>
        </w:tc>
        <w:tc>
          <w:tcPr>
            <w:tcW w:w="963" w:type="dxa"/>
            <w:tcBorders>
              <w:top w:val="single" w:sz="8" w:space="0" w:color="auto"/>
              <w:left w:val="single" w:sz="8" w:space="0" w:color="auto"/>
              <w:bottom w:val="single" w:sz="8" w:space="0" w:color="auto"/>
              <w:right w:val="single" w:sz="8" w:space="0" w:color="auto"/>
            </w:tcBorders>
            <w:vAlign w:val="center"/>
          </w:tcPr>
          <w:p w:rsidR="00E37101" w:rsidRPr="005365A5" w:rsidRDefault="00E37101" w:rsidP="00EE6C33">
            <w:pPr>
              <w:spacing w:line="360" w:lineRule="auto"/>
              <w:jc w:val="both"/>
              <w:rPr>
                <w:rFonts w:ascii="Arial" w:hAnsi="Arial" w:cs="Arial"/>
                <w:color w:val="000000"/>
                <w:sz w:val="20"/>
                <w:szCs w:val="20"/>
              </w:rPr>
            </w:pPr>
            <w:r w:rsidRPr="005365A5">
              <w:rPr>
                <w:rFonts w:ascii="Arial" w:hAnsi="Arial" w:cs="Arial"/>
                <w:color w:val="000000"/>
                <w:sz w:val="20"/>
                <w:szCs w:val="20"/>
              </w:rPr>
              <w:t>3.49</w:t>
            </w:r>
          </w:p>
        </w:tc>
        <w:tc>
          <w:tcPr>
            <w:tcW w:w="1156" w:type="dxa"/>
            <w:tcBorders>
              <w:top w:val="single" w:sz="8" w:space="0" w:color="auto"/>
              <w:left w:val="single" w:sz="8" w:space="0" w:color="auto"/>
              <w:bottom w:val="single" w:sz="8" w:space="0" w:color="auto"/>
              <w:right w:val="single" w:sz="8" w:space="0" w:color="auto"/>
            </w:tcBorders>
            <w:vAlign w:val="bottom"/>
          </w:tcPr>
          <w:p w:rsidR="00E37101" w:rsidRPr="005365A5" w:rsidRDefault="00E37101" w:rsidP="00EE6C33">
            <w:pPr>
              <w:spacing w:line="360" w:lineRule="auto"/>
              <w:jc w:val="both"/>
              <w:rPr>
                <w:rFonts w:ascii="Arial" w:hAnsi="Arial" w:cs="Arial"/>
                <w:color w:val="000000"/>
                <w:sz w:val="20"/>
                <w:szCs w:val="20"/>
              </w:rPr>
            </w:pPr>
            <w:r w:rsidRPr="005365A5">
              <w:rPr>
                <w:rFonts w:ascii="Arial" w:hAnsi="Arial" w:cs="Arial"/>
                <w:color w:val="000000"/>
                <w:sz w:val="20"/>
                <w:szCs w:val="20"/>
              </w:rPr>
              <w:t>0.55</w:t>
            </w:r>
          </w:p>
        </w:tc>
        <w:tc>
          <w:tcPr>
            <w:tcW w:w="1252" w:type="dxa"/>
            <w:tcBorders>
              <w:top w:val="single" w:sz="8" w:space="0" w:color="auto"/>
              <w:left w:val="single" w:sz="8" w:space="0" w:color="auto"/>
              <w:bottom w:val="single" w:sz="8" w:space="0" w:color="auto"/>
              <w:right w:val="single" w:sz="8" w:space="0" w:color="auto"/>
            </w:tcBorders>
            <w:vAlign w:val="bottom"/>
          </w:tcPr>
          <w:p w:rsidR="00E37101" w:rsidRPr="005365A5" w:rsidRDefault="00E37101" w:rsidP="00EE6C33">
            <w:pPr>
              <w:spacing w:line="360" w:lineRule="auto"/>
              <w:jc w:val="both"/>
              <w:rPr>
                <w:rFonts w:ascii="Arial" w:hAnsi="Arial" w:cs="Arial"/>
                <w:color w:val="000000"/>
                <w:sz w:val="20"/>
                <w:szCs w:val="20"/>
              </w:rPr>
            </w:pPr>
            <w:r w:rsidRPr="005365A5">
              <w:rPr>
                <w:rFonts w:ascii="Arial" w:hAnsi="Arial" w:cs="Arial"/>
                <w:color w:val="000000"/>
                <w:sz w:val="20"/>
                <w:szCs w:val="20"/>
              </w:rPr>
              <w:t>0.3025</w:t>
            </w:r>
          </w:p>
        </w:tc>
      </w:tr>
      <w:tr w:rsidR="00E37101" w:rsidRPr="005F248C" w:rsidTr="005365A5">
        <w:trPr>
          <w:trHeight w:val="20"/>
        </w:trPr>
        <w:tc>
          <w:tcPr>
            <w:tcW w:w="1242" w:type="dxa"/>
            <w:tcBorders>
              <w:top w:val="single" w:sz="8" w:space="0" w:color="auto"/>
              <w:left w:val="single" w:sz="8" w:space="0" w:color="auto"/>
              <w:bottom w:val="single" w:sz="8" w:space="0" w:color="auto"/>
              <w:right w:val="single" w:sz="8" w:space="0" w:color="auto"/>
            </w:tcBorders>
            <w:vAlign w:val="bottom"/>
          </w:tcPr>
          <w:p w:rsidR="00E37101" w:rsidRPr="005365A5" w:rsidRDefault="00E37101" w:rsidP="00EE6C33">
            <w:pPr>
              <w:spacing w:line="360" w:lineRule="auto"/>
              <w:jc w:val="both"/>
              <w:rPr>
                <w:rFonts w:ascii="Arial" w:hAnsi="Arial" w:cs="Arial"/>
                <w:color w:val="000000"/>
                <w:sz w:val="20"/>
                <w:szCs w:val="20"/>
              </w:rPr>
            </w:pPr>
            <w:r w:rsidRPr="005365A5">
              <w:rPr>
                <w:rFonts w:ascii="Arial" w:hAnsi="Arial" w:cs="Arial"/>
                <w:color w:val="000000"/>
                <w:sz w:val="20"/>
                <w:szCs w:val="20"/>
              </w:rPr>
              <w:t>5.167</w:t>
            </w:r>
          </w:p>
        </w:tc>
        <w:tc>
          <w:tcPr>
            <w:tcW w:w="781" w:type="dxa"/>
            <w:tcBorders>
              <w:top w:val="single" w:sz="8" w:space="0" w:color="auto"/>
              <w:left w:val="single" w:sz="8" w:space="0" w:color="auto"/>
              <w:bottom w:val="single" w:sz="8" w:space="0" w:color="auto"/>
              <w:right w:val="single" w:sz="8" w:space="0" w:color="auto"/>
            </w:tcBorders>
            <w:vAlign w:val="center"/>
          </w:tcPr>
          <w:p w:rsidR="00E37101" w:rsidRPr="005365A5" w:rsidRDefault="00E37101" w:rsidP="00EE6C33">
            <w:pPr>
              <w:spacing w:line="360" w:lineRule="auto"/>
              <w:jc w:val="both"/>
              <w:rPr>
                <w:rFonts w:ascii="Arial" w:hAnsi="Arial" w:cs="Arial"/>
                <w:color w:val="000000"/>
                <w:sz w:val="20"/>
                <w:szCs w:val="20"/>
              </w:rPr>
            </w:pPr>
            <w:r w:rsidRPr="005365A5">
              <w:rPr>
                <w:rFonts w:ascii="Arial" w:hAnsi="Arial" w:cs="Arial"/>
                <w:color w:val="000000"/>
                <w:sz w:val="20"/>
                <w:szCs w:val="20"/>
              </w:rPr>
              <w:t>6.53</w:t>
            </w:r>
          </w:p>
        </w:tc>
        <w:tc>
          <w:tcPr>
            <w:tcW w:w="963" w:type="dxa"/>
            <w:tcBorders>
              <w:top w:val="single" w:sz="8" w:space="0" w:color="auto"/>
              <w:left w:val="single" w:sz="8" w:space="0" w:color="auto"/>
              <w:bottom w:val="single" w:sz="8" w:space="0" w:color="auto"/>
              <w:right w:val="single" w:sz="8" w:space="0" w:color="auto"/>
            </w:tcBorders>
            <w:vAlign w:val="center"/>
          </w:tcPr>
          <w:p w:rsidR="00E37101" w:rsidRPr="005365A5" w:rsidRDefault="00E37101" w:rsidP="00EE6C33">
            <w:pPr>
              <w:spacing w:line="360" w:lineRule="auto"/>
              <w:jc w:val="both"/>
              <w:rPr>
                <w:rFonts w:ascii="Arial" w:hAnsi="Arial" w:cs="Arial"/>
                <w:color w:val="000000"/>
                <w:sz w:val="20"/>
                <w:szCs w:val="20"/>
              </w:rPr>
            </w:pPr>
            <w:r w:rsidRPr="005365A5">
              <w:rPr>
                <w:rFonts w:ascii="Arial" w:hAnsi="Arial" w:cs="Arial"/>
                <w:color w:val="000000"/>
                <w:sz w:val="20"/>
                <w:szCs w:val="20"/>
              </w:rPr>
              <w:t>5.71</w:t>
            </w:r>
          </w:p>
        </w:tc>
        <w:tc>
          <w:tcPr>
            <w:tcW w:w="1059" w:type="dxa"/>
            <w:tcBorders>
              <w:top w:val="single" w:sz="8" w:space="0" w:color="auto"/>
              <w:left w:val="single" w:sz="8" w:space="0" w:color="auto"/>
              <w:bottom w:val="single" w:sz="8" w:space="0" w:color="auto"/>
              <w:right w:val="single" w:sz="8" w:space="0" w:color="auto"/>
            </w:tcBorders>
            <w:vAlign w:val="bottom"/>
          </w:tcPr>
          <w:p w:rsidR="00E37101" w:rsidRPr="005365A5" w:rsidRDefault="00E37101" w:rsidP="00EE6C33">
            <w:pPr>
              <w:spacing w:line="360" w:lineRule="auto"/>
              <w:jc w:val="both"/>
              <w:rPr>
                <w:rFonts w:ascii="Arial" w:hAnsi="Arial" w:cs="Arial"/>
                <w:color w:val="000000"/>
                <w:sz w:val="20"/>
                <w:szCs w:val="20"/>
              </w:rPr>
            </w:pPr>
            <w:r w:rsidRPr="005365A5">
              <w:rPr>
                <w:rFonts w:ascii="Arial" w:hAnsi="Arial" w:cs="Arial"/>
                <w:color w:val="000000"/>
                <w:sz w:val="20"/>
                <w:szCs w:val="20"/>
              </w:rPr>
              <w:t>0.82</w:t>
            </w:r>
          </w:p>
        </w:tc>
        <w:tc>
          <w:tcPr>
            <w:tcW w:w="1252" w:type="dxa"/>
            <w:tcBorders>
              <w:top w:val="single" w:sz="8" w:space="0" w:color="auto"/>
              <w:left w:val="single" w:sz="8" w:space="0" w:color="auto"/>
              <w:bottom w:val="single" w:sz="8" w:space="0" w:color="auto"/>
              <w:right w:val="single" w:sz="8" w:space="0" w:color="auto"/>
            </w:tcBorders>
            <w:vAlign w:val="bottom"/>
          </w:tcPr>
          <w:p w:rsidR="00E37101" w:rsidRPr="005365A5" w:rsidRDefault="00E37101" w:rsidP="00EE6C33">
            <w:pPr>
              <w:spacing w:line="360" w:lineRule="auto"/>
              <w:jc w:val="both"/>
              <w:rPr>
                <w:rFonts w:ascii="Arial" w:hAnsi="Arial" w:cs="Arial"/>
                <w:color w:val="000000"/>
                <w:sz w:val="20"/>
                <w:szCs w:val="20"/>
              </w:rPr>
            </w:pPr>
            <w:r w:rsidRPr="005365A5">
              <w:rPr>
                <w:rFonts w:ascii="Arial" w:hAnsi="Arial" w:cs="Arial"/>
                <w:color w:val="000000"/>
                <w:sz w:val="20"/>
                <w:szCs w:val="20"/>
              </w:rPr>
              <w:t>0.6724</w:t>
            </w:r>
          </w:p>
        </w:tc>
        <w:tc>
          <w:tcPr>
            <w:tcW w:w="1190" w:type="dxa"/>
            <w:tcBorders>
              <w:top w:val="single" w:sz="8" w:space="0" w:color="auto"/>
              <w:left w:val="single" w:sz="8" w:space="0" w:color="auto"/>
              <w:bottom w:val="single" w:sz="8" w:space="0" w:color="auto"/>
              <w:right w:val="single" w:sz="8" w:space="0" w:color="auto"/>
            </w:tcBorders>
            <w:vAlign w:val="bottom"/>
          </w:tcPr>
          <w:p w:rsidR="00E37101" w:rsidRPr="005365A5" w:rsidRDefault="00E37101" w:rsidP="00EE6C33">
            <w:pPr>
              <w:spacing w:line="360" w:lineRule="auto"/>
              <w:jc w:val="both"/>
              <w:rPr>
                <w:rFonts w:ascii="Arial" w:hAnsi="Arial" w:cs="Arial"/>
                <w:color w:val="000000"/>
                <w:sz w:val="20"/>
                <w:szCs w:val="20"/>
              </w:rPr>
            </w:pPr>
            <w:r w:rsidRPr="005365A5">
              <w:rPr>
                <w:rFonts w:ascii="Arial" w:hAnsi="Arial" w:cs="Arial"/>
                <w:color w:val="000000"/>
                <w:sz w:val="20"/>
                <w:szCs w:val="20"/>
              </w:rPr>
              <w:t>5.870</w:t>
            </w:r>
          </w:p>
        </w:tc>
        <w:tc>
          <w:tcPr>
            <w:tcW w:w="832" w:type="dxa"/>
            <w:tcBorders>
              <w:top w:val="single" w:sz="8" w:space="0" w:color="auto"/>
              <w:left w:val="single" w:sz="8" w:space="0" w:color="auto"/>
              <w:bottom w:val="single" w:sz="8" w:space="0" w:color="auto"/>
              <w:right w:val="single" w:sz="8" w:space="0" w:color="auto"/>
            </w:tcBorders>
            <w:vAlign w:val="center"/>
          </w:tcPr>
          <w:p w:rsidR="00E37101" w:rsidRPr="005365A5" w:rsidRDefault="00E37101" w:rsidP="00EE6C33">
            <w:pPr>
              <w:spacing w:line="360" w:lineRule="auto"/>
              <w:jc w:val="both"/>
              <w:rPr>
                <w:rFonts w:ascii="Arial" w:hAnsi="Arial" w:cs="Arial"/>
                <w:color w:val="000000"/>
                <w:sz w:val="20"/>
                <w:szCs w:val="20"/>
              </w:rPr>
            </w:pPr>
            <w:r w:rsidRPr="005365A5">
              <w:rPr>
                <w:rFonts w:ascii="Arial" w:hAnsi="Arial" w:cs="Arial"/>
                <w:color w:val="000000"/>
                <w:sz w:val="20"/>
                <w:szCs w:val="20"/>
              </w:rPr>
              <w:t>1.61</w:t>
            </w:r>
          </w:p>
        </w:tc>
        <w:tc>
          <w:tcPr>
            <w:tcW w:w="963" w:type="dxa"/>
            <w:tcBorders>
              <w:top w:val="single" w:sz="8" w:space="0" w:color="auto"/>
              <w:left w:val="single" w:sz="8" w:space="0" w:color="auto"/>
              <w:bottom w:val="single" w:sz="8" w:space="0" w:color="auto"/>
              <w:right w:val="single" w:sz="8" w:space="0" w:color="auto"/>
            </w:tcBorders>
            <w:vAlign w:val="center"/>
          </w:tcPr>
          <w:p w:rsidR="00E37101" w:rsidRPr="005365A5" w:rsidRDefault="00E37101" w:rsidP="00EE6C33">
            <w:pPr>
              <w:spacing w:line="360" w:lineRule="auto"/>
              <w:jc w:val="both"/>
              <w:rPr>
                <w:rFonts w:ascii="Arial" w:hAnsi="Arial" w:cs="Arial"/>
                <w:color w:val="000000"/>
                <w:sz w:val="20"/>
                <w:szCs w:val="20"/>
              </w:rPr>
            </w:pPr>
            <w:r w:rsidRPr="005365A5">
              <w:rPr>
                <w:rFonts w:ascii="Arial" w:hAnsi="Arial" w:cs="Arial"/>
                <w:color w:val="000000"/>
                <w:sz w:val="20"/>
                <w:szCs w:val="20"/>
              </w:rPr>
              <w:t>2.22</w:t>
            </w:r>
          </w:p>
        </w:tc>
        <w:tc>
          <w:tcPr>
            <w:tcW w:w="1156" w:type="dxa"/>
            <w:tcBorders>
              <w:top w:val="single" w:sz="8" w:space="0" w:color="auto"/>
              <w:left w:val="single" w:sz="8" w:space="0" w:color="auto"/>
              <w:bottom w:val="single" w:sz="8" w:space="0" w:color="auto"/>
              <w:right w:val="single" w:sz="8" w:space="0" w:color="auto"/>
            </w:tcBorders>
            <w:vAlign w:val="bottom"/>
          </w:tcPr>
          <w:p w:rsidR="00E37101" w:rsidRPr="005365A5" w:rsidRDefault="00E37101" w:rsidP="00EE6C33">
            <w:pPr>
              <w:spacing w:line="360" w:lineRule="auto"/>
              <w:jc w:val="both"/>
              <w:rPr>
                <w:rFonts w:ascii="Arial" w:hAnsi="Arial" w:cs="Arial"/>
                <w:color w:val="000000"/>
                <w:sz w:val="20"/>
                <w:szCs w:val="20"/>
              </w:rPr>
            </w:pPr>
            <w:r w:rsidRPr="005365A5">
              <w:rPr>
                <w:rFonts w:ascii="Arial" w:hAnsi="Arial" w:cs="Arial"/>
                <w:color w:val="000000"/>
                <w:sz w:val="20"/>
                <w:szCs w:val="20"/>
              </w:rPr>
              <w:t>-0.61</w:t>
            </w:r>
          </w:p>
        </w:tc>
        <w:tc>
          <w:tcPr>
            <w:tcW w:w="1252" w:type="dxa"/>
            <w:tcBorders>
              <w:top w:val="single" w:sz="8" w:space="0" w:color="auto"/>
              <w:left w:val="single" w:sz="8" w:space="0" w:color="auto"/>
              <w:bottom w:val="single" w:sz="8" w:space="0" w:color="auto"/>
              <w:right w:val="single" w:sz="8" w:space="0" w:color="auto"/>
            </w:tcBorders>
            <w:vAlign w:val="bottom"/>
          </w:tcPr>
          <w:p w:rsidR="00E37101" w:rsidRPr="005365A5" w:rsidRDefault="00E37101" w:rsidP="00EE6C33">
            <w:pPr>
              <w:spacing w:line="360" w:lineRule="auto"/>
              <w:jc w:val="both"/>
              <w:rPr>
                <w:rFonts w:ascii="Arial" w:hAnsi="Arial" w:cs="Arial"/>
                <w:color w:val="000000"/>
                <w:sz w:val="20"/>
                <w:szCs w:val="20"/>
              </w:rPr>
            </w:pPr>
            <w:r w:rsidRPr="005365A5">
              <w:rPr>
                <w:rFonts w:ascii="Arial" w:hAnsi="Arial" w:cs="Arial"/>
                <w:color w:val="000000"/>
                <w:sz w:val="20"/>
                <w:szCs w:val="20"/>
              </w:rPr>
              <w:t>0.3721</w:t>
            </w:r>
          </w:p>
        </w:tc>
      </w:tr>
      <w:tr w:rsidR="00E37101" w:rsidRPr="005F248C" w:rsidTr="005365A5">
        <w:trPr>
          <w:trHeight w:val="20"/>
        </w:trPr>
        <w:tc>
          <w:tcPr>
            <w:tcW w:w="1242" w:type="dxa"/>
          </w:tcPr>
          <w:p w:rsidR="00E37101" w:rsidRPr="005365A5" w:rsidRDefault="00C408D0" w:rsidP="00EE6C33">
            <w:pPr>
              <w:pStyle w:val="ListParagraph"/>
              <w:spacing w:line="360" w:lineRule="auto"/>
              <w:ind w:left="0"/>
              <w:contextualSpacing w:val="0"/>
              <w:jc w:val="center"/>
              <w:rPr>
                <w:rFonts w:ascii="Arial" w:hAnsi="Arial" w:cs="Arial"/>
                <w:b/>
                <w:sz w:val="20"/>
                <w:szCs w:val="20"/>
              </w:rPr>
            </w:pPr>
            <m:oMathPara>
              <m:oMath>
                <m:sSup>
                  <m:sSupPr>
                    <m:ctrlPr>
                      <w:rPr>
                        <w:rFonts w:ascii="Cambria Math" w:hAnsi="Cambria Math" w:cs="Arial"/>
                        <w:b/>
                        <w:i/>
                        <w:sz w:val="20"/>
                        <w:szCs w:val="20"/>
                      </w:rPr>
                    </m:ctrlPr>
                  </m:sSupPr>
                  <m:e>
                    <m:r>
                      <m:rPr>
                        <m:sty m:val="bi"/>
                      </m:rPr>
                      <w:rPr>
                        <w:rFonts w:ascii="Cambria Math" w:hAnsi="Cambria Math" w:cs="Arial"/>
                        <w:sz w:val="20"/>
                        <w:szCs w:val="20"/>
                      </w:rPr>
                      <m:t>R</m:t>
                    </m:r>
                  </m:e>
                  <m:sup>
                    <m:r>
                      <m:rPr>
                        <m:sty m:val="bi"/>
                      </m:rPr>
                      <w:rPr>
                        <w:rFonts w:ascii="Cambria Math" w:hAnsi="Cambria Math" w:cs="Arial"/>
                        <w:sz w:val="20"/>
                        <w:szCs w:val="20"/>
                      </w:rPr>
                      <m:t>2</m:t>
                    </m:r>
                  </m:sup>
                </m:sSup>
              </m:oMath>
            </m:oMathPara>
          </w:p>
          <w:p w:rsidR="00E37101" w:rsidRPr="005365A5" w:rsidRDefault="00E37101" w:rsidP="00EE6C33">
            <w:pPr>
              <w:pStyle w:val="ListParagraph"/>
              <w:spacing w:line="360" w:lineRule="auto"/>
              <w:ind w:left="0"/>
              <w:contextualSpacing w:val="0"/>
              <w:jc w:val="center"/>
              <w:rPr>
                <w:rFonts w:ascii="Arial" w:hAnsi="Arial" w:cs="Arial"/>
                <w:sz w:val="20"/>
                <w:szCs w:val="20"/>
              </w:rPr>
            </w:pPr>
          </w:p>
          <w:p w:rsidR="00E37101" w:rsidRPr="005365A5" w:rsidRDefault="00DF431A" w:rsidP="00EE6C33">
            <w:pPr>
              <w:pStyle w:val="ListParagraph"/>
              <w:spacing w:line="360" w:lineRule="auto"/>
              <w:ind w:left="0"/>
              <w:contextualSpacing w:val="0"/>
              <w:jc w:val="center"/>
              <w:rPr>
                <w:rFonts w:ascii="Arial" w:hAnsi="Arial" w:cs="Arial"/>
                <w:sz w:val="20"/>
                <w:szCs w:val="20"/>
              </w:rPr>
            </w:pPr>
            <w:r w:rsidRPr="005365A5">
              <w:rPr>
                <w:rFonts w:ascii="Arial" w:hAnsi="Arial" w:cs="Arial"/>
                <w:color w:val="000000"/>
                <w:sz w:val="20"/>
                <w:szCs w:val="20"/>
              </w:rPr>
              <w:t>0.99987</w:t>
            </w:r>
          </w:p>
        </w:tc>
        <w:tc>
          <w:tcPr>
            <w:tcW w:w="781" w:type="dxa"/>
          </w:tcPr>
          <w:p w:rsidR="00E37101" w:rsidRPr="005365A5" w:rsidRDefault="00E37101" w:rsidP="00EE6C33">
            <w:pPr>
              <w:pStyle w:val="ListParagraph"/>
              <w:spacing w:line="360" w:lineRule="auto"/>
              <w:ind w:left="0"/>
              <w:contextualSpacing w:val="0"/>
              <w:jc w:val="center"/>
              <w:rPr>
                <w:rFonts w:ascii="Arial" w:hAnsi="Arial" w:cs="Arial"/>
                <w:b/>
                <w:sz w:val="20"/>
                <w:szCs w:val="20"/>
              </w:rPr>
            </w:pPr>
            <m:oMathPara>
              <m:oMath>
                <m:r>
                  <m:rPr>
                    <m:sty m:val="bi"/>
                  </m:rPr>
                  <w:rPr>
                    <w:rFonts w:ascii="Cambria Math" w:hAnsi="Cambria Math" w:cs="Arial"/>
                    <w:sz w:val="20"/>
                    <w:szCs w:val="20"/>
                  </w:rPr>
                  <m:t>Chi.Sq</m:t>
                </m:r>
              </m:oMath>
            </m:oMathPara>
          </w:p>
          <w:p w:rsidR="00E37101" w:rsidRPr="005365A5" w:rsidRDefault="00E37101" w:rsidP="00EE6C33">
            <w:pPr>
              <w:pStyle w:val="ListParagraph"/>
              <w:spacing w:line="360" w:lineRule="auto"/>
              <w:ind w:left="0"/>
              <w:contextualSpacing w:val="0"/>
              <w:jc w:val="center"/>
              <w:rPr>
                <w:rFonts w:ascii="Arial" w:hAnsi="Arial" w:cs="Arial"/>
                <w:sz w:val="20"/>
                <w:szCs w:val="20"/>
              </w:rPr>
            </w:pPr>
          </w:p>
          <w:p w:rsidR="00E37101" w:rsidRPr="005365A5" w:rsidRDefault="00E37101" w:rsidP="00EE6C33">
            <w:pPr>
              <w:pStyle w:val="ListParagraph"/>
              <w:spacing w:line="360" w:lineRule="auto"/>
              <w:ind w:left="0"/>
              <w:contextualSpacing w:val="0"/>
              <w:jc w:val="center"/>
              <w:rPr>
                <w:rFonts w:ascii="Arial" w:hAnsi="Arial" w:cs="Arial"/>
                <w:sz w:val="20"/>
                <w:szCs w:val="20"/>
              </w:rPr>
            </w:pPr>
            <w:r w:rsidRPr="005365A5">
              <w:rPr>
                <w:rFonts w:ascii="Arial" w:eastAsia="Times New Roman" w:hAnsi="Arial" w:cs="Arial"/>
                <w:color w:val="000000"/>
                <w:sz w:val="20"/>
                <w:szCs w:val="20"/>
              </w:rPr>
              <w:t>0.240</w:t>
            </w:r>
          </w:p>
        </w:tc>
        <w:tc>
          <w:tcPr>
            <w:tcW w:w="963" w:type="dxa"/>
          </w:tcPr>
          <w:p w:rsidR="00E37101" w:rsidRPr="005365A5" w:rsidRDefault="00E37101" w:rsidP="00EE6C33">
            <w:pPr>
              <w:pStyle w:val="ListParagraph"/>
              <w:spacing w:line="360" w:lineRule="auto"/>
              <w:ind w:left="0"/>
              <w:contextualSpacing w:val="0"/>
              <w:jc w:val="center"/>
              <w:rPr>
                <w:rFonts w:ascii="Arial" w:hAnsi="Arial" w:cs="Arial"/>
                <w:b/>
                <w:sz w:val="20"/>
                <w:szCs w:val="20"/>
              </w:rPr>
            </w:pPr>
            <m:oMathPara>
              <m:oMath>
                <m:r>
                  <m:rPr>
                    <m:sty m:val="bi"/>
                  </m:rPr>
                  <w:rPr>
                    <w:rFonts w:ascii="Cambria Math" w:hAnsi="Cambria Math" w:cs="Arial"/>
                    <w:sz w:val="20"/>
                    <w:szCs w:val="20"/>
                  </w:rPr>
                  <m:t>ERSSQ</m:t>
                </m:r>
              </m:oMath>
            </m:oMathPara>
          </w:p>
          <w:p w:rsidR="00E37101" w:rsidRPr="005365A5" w:rsidRDefault="00E37101" w:rsidP="00EE6C33">
            <w:pPr>
              <w:pStyle w:val="ListParagraph"/>
              <w:spacing w:line="360" w:lineRule="auto"/>
              <w:ind w:left="0"/>
              <w:contextualSpacing w:val="0"/>
              <w:jc w:val="center"/>
              <w:rPr>
                <w:rFonts w:ascii="Arial" w:hAnsi="Arial" w:cs="Arial"/>
                <w:b/>
                <w:sz w:val="20"/>
                <w:szCs w:val="20"/>
              </w:rPr>
            </w:pPr>
            <m:oMathPara>
              <m:oMath>
                <m:r>
                  <m:rPr>
                    <m:sty m:val="bi"/>
                  </m:rPr>
                  <w:rPr>
                    <w:rFonts w:ascii="Cambria Math" w:hAnsi="Cambria Math" w:cs="Arial"/>
                    <w:sz w:val="20"/>
                    <w:szCs w:val="20"/>
                  </w:rPr>
                  <m:t>or</m:t>
                </m:r>
              </m:oMath>
            </m:oMathPara>
          </w:p>
          <w:p w:rsidR="00E37101" w:rsidRPr="005365A5" w:rsidRDefault="00E37101" w:rsidP="00EE6C33">
            <w:pPr>
              <w:pStyle w:val="ListParagraph"/>
              <w:spacing w:line="360" w:lineRule="auto"/>
              <w:ind w:left="0"/>
              <w:contextualSpacing w:val="0"/>
              <w:jc w:val="center"/>
              <w:rPr>
                <w:rFonts w:ascii="Arial" w:hAnsi="Arial" w:cs="Arial"/>
                <w:b/>
                <w:sz w:val="20"/>
                <w:szCs w:val="20"/>
              </w:rPr>
            </w:pPr>
            <m:oMathPara>
              <m:oMath>
                <m:r>
                  <m:rPr>
                    <m:sty m:val="bi"/>
                  </m:rPr>
                  <w:rPr>
                    <w:rFonts w:ascii="Cambria Math" w:hAnsi="Cambria Math" w:cs="Arial"/>
                    <w:sz w:val="20"/>
                    <w:szCs w:val="20"/>
                  </w:rPr>
                  <m:t>SSE</m:t>
                </m:r>
              </m:oMath>
            </m:oMathPara>
          </w:p>
          <w:p w:rsidR="00E37101" w:rsidRPr="005365A5" w:rsidRDefault="00E37101" w:rsidP="00EE6C33">
            <w:pPr>
              <w:pStyle w:val="ListParagraph"/>
              <w:spacing w:line="360" w:lineRule="auto"/>
              <w:ind w:left="0"/>
              <w:contextualSpacing w:val="0"/>
              <w:jc w:val="center"/>
              <w:rPr>
                <w:rFonts w:ascii="Arial" w:hAnsi="Arial" w:cs="Arial"/>
                <w:sz w:val="20"/>
                <w:szCs w:val="20"/>
              </w:rPr>
            </w:pPr>
            <w:r w:rsidRPr="005365A5">
              <w:rPr>
                <w:rFonts w:ascii="Arial" w:eastAsia="Times New Roman" w:hAnsi="Arial" w:cs="Arial"/>
                <w:color w:val="000000"/>
                <w:sz w:val="20"/>
                <w:szCs w:val="20"/>
              </w:rPr>
              <w:t>1.992</w:t>
            </w:r>
          </w:p>
        </w:tc>
        <w:tc>
          <w:tcPr>
            <w:tcW w:w="1059" w:type="dxa"/>
          </w:tcPr>
          <w:p w:rsidR="00E37101" w:rsidRPr="005365A5" w:rsidRDefault="00E37101" w:rsidP="00EE6C33">
            <w:pPr>
              <w:pStyle w:val="ListParagraph"/>
              <w:spacing w:line="360" w:lineRule="auto"/>
              <w:ind w:left="0"/>
              <w:contextualSpacing w:val="0"/>
              <w:jc w:val="center"/>
              <w:rPr>
                <w:rFonts w:ascii="Arial" w:hAnsi="Arial" w:cs="Arial"/>
                <w:b/>
                <w:sz w:val="20"/>
                <w:szCs w:val="20"/>
              </w:rPr>
            </w:pPr>
            <m:oMathPara>
              <m:oMath>
                <m:r>
                  <m:rPr>
                    <m:sty m:val="bi"/>
                  </m:rPr>
                  <w:rPr>
                    <w:rFonts w:ascii="Cambria Math" w:hAnsi="Cambria Math" w:cs="Arial"/>
                    <w:sz w:val="20"/>
                    <w:szCs w:val="20"/>
                  </w:rPr>
                  <m:t>ARD</m:t>
                </m:r>
              </m:oMath>
            </m:oMathPara>
          </w:p>
          <w:p w:rsidR="00E37101" w:rsidRPr="005365A5" w:rsidRDefault="00E37101" w:rsidP="00EE6C33">
            <w:pPr>
              <w:pStyle w:val="ListParagraph"/>
              <w:spacing w:line="360" w:lineRule="auto"/>
              <w:ind w:left="0"/>
              <w:contextualSpacing w:val="0"/>
              <w:jc w:val="center"/>
              <w:rPr>
                <w:rFonts w:ascii="Arial" w:hAnsi="Arial" w:cs="Arial"/>
                <w:sz w:val="20"/>
                <w:szCs w:val="20"/>
              </w:rPr>
            </w:pPr>
          </w:p>
          <w:p w:rsidR="00E37101" w:rsidRPr="005365A5" w:rsidRDefault="00E37101" w:rsidP="00EE6C33">
            <w:pPr>
              <w:pStyle w:val="ListParagraph"/>
              <w:spacing w:line="360" w:lineRule="auto"/>
              <w:ind w:left="0"/>
              <w:contextualSpacing w:val="0"/>
              <w:jc w:val="center"/>
              <w:rPr>
                <w:rFonts w:ascii="Arial" w:hAnsi="Arial" w:cs="Arial"/>
                <w:sz w:val="20"/>
                <w:szCs w:val="20"/>
              </w:rPr>
            </w:pPr>
            <w:r w:rsidRPr="005365A5">
              <w:rPr>
                <w:rFonts w:ascii="Arial" w:eastAsia="Times New Roman" w:hAnsi="Arial" w:cs="Arial"/>
                <w:color w:val="000000"/>
                <w:sz w:val="20"/>
                <w:szCs w:val="20"/>
              </w:rPr>
              <w:t>6.1376</w:t>
            </w:r>
          </w:p>
        </w:tc>
        <w:tc>
          <w:tcPr>
            <w:tcW w:w="1252" w:type="dxa"/>
          </w:tcPr>
          <w:p w:rsidR="00E37101" w:rsidRPr="005365A5" w:rsidRDefault="00E37101" w:rsidP="00EE6C33">
            <w:pPr>
              <w:pStyle w:val="ListParagraph"/>
              <w:spacing w:line="360" w:lineRule="auto"/>
              <w:ind w:left="0"/>
              <w:contextualSpacing w:val="0"/>
              <w:jc w:val="center"/>
              <w:rPr>
                <w:rFonts w:ascii="Arial" w:hAnsi="Arial" w:cs="Arial"/>
                <w:b/>
                <w:sz w:val="20"/>
                <w:szCs w:val="20"/>
              </w:rPr>
            </w:pPr>
            <m:oMathPara>
              <m:oMath>
                <m:r>
                  <m:rPr>
                    <m:sty m:val="bi"/>
                  </m:rPr>
                  <w:rPr>
                    <w:rFonts w:ascii="Cambria Math" w:hAnsi="Cambria Math" w:cs="Arial"/>
                    <w:sz w:val="20"/>
                    <w:szCs w:val="20"/>
                  </w:rPr>
                  <m:t>SD</m:t>
                </m:r>
              </m:oMath>
            </m:oMathPara>
          </w:p>
          <w:p w:rsidR="00E37101" w:rsidRPr="005365A5" w:rsidRDefault="00E37101" w:rsidP="00EE6C33">
            <w:pPr>
              <w:pStyle w:val="ListParagraph"/>
              <w:spacing w:line="360" w:lineRule="auto"/>
              <w:ind w:left="0"/>
              <w:contextualSpacing w:val="0"/>
              <w:jc w:val="center"/>
              <w:rPr>
                <w:rFonts w:ascii="Arial" w:eastAsia="Times New Roman" w:hAnsi="Arial" w:cs="Arial"/>
                <w:color w:val="000000"/>
                <w:sz w:val="20"/>
                <w:szCs w:val="20"/>
              </w:rPr>
            </w:pPr>
          </w:p>
          <w:p w:rsidR="00E37101" w:rsidRPr="005365A5" w:rsidRDefault="00E37101" w:rsidP="00EE6C33">
            <w:pPr>
              <w:pStyle w:val="ListParagraph"/>
              <w:spacing w:line="360" w:lineRule="auto"/>
              <w:ind w:left="0"/>
              <w:contextualSpacing w:val="0"/>
              <w:rPr>
                <w:rFonts w:ascii="Arial" w:hAnsi="Arial" w:cs="Arial"/>
                <w:sz w:val="20"/>
                <w:szCs w:val="20"/>
              </w:rPr>
            </w:pPr>
            <w:r w:rsidRPr="005365A5">
              <w:rPr>
                <w:rFonts w:ascii="Arial" w:eastAsia="Times New Roman" w:hAnsi="Arial" w:cs="Arial"/>
                <w:color w:val="000000"/>
                <w:sz w:val="20"/>
                <w:szCs w:val="20"/>
              </w:rPr>
              <w:t>13.0737</w:t>
            </w:r>
          </w:p>
        </w:tc>
        <w:tc>
          <w:tcPr>
            <w:tcW w:w="1190" w:type="dxa"/>
          </w:tcPr>
          <w:p w:rsidR="00E37101" w:rsidRPr="005365A5" w:rsidRDefault="00C408D0" w:rsidP="00EE6C33">
            <w:pPr>
              <w:pStyle w:val="ListParagraph"/>
              <w:spacing w:line="360" w:lineRule="auto"/>
              <w:ind w:left="0"/>
              <w:contextualSpacing w:val="0"/>
              <w:jc w:val="center"/>
              <w:rPr>
                <w:rFonts w:ascii="Arial" w:hAnsi="Arial" w:cs="Arial"/>
                <w:b/>
                <w:sz w:val="20"/>
                <w:szCs w:val="20"/>
              </w:rPr>
            </w:pPr>
            <m:oMathPara>
              <m:oMath>
                <m:sSup>
                  <m:sSupPr>
                    <m:ctrlPr>
                      <w:rPr>
                        <w:rFonts w:ascii="Cambria Math" w:hAnsi="Cambria Math" w:cs="Arial"/>
                        <w:b/>
                        <w:i/>
                        <w:sz w:val="20"/>
                        <w:szCs w:val="20"/>
                      </w:rPr>
                    </m:ctrlPr>
                  </m:sSupPr>
                  <m:e>
                    <m:r>
                      <m:rPr>
                        <m:sty m:val="bi"/>
                      </m:rPr>
                      <w:rPr>
                        <w:rFonts w:ascii="Cambria Math" w:hAnsi="Cambria Math" w:cs="Arial"/>
                        <w:sz w:val="20"/>
                        <w:szCs w:val="20"/>
                      </w:rPr>
                      <m:t>R</m:t>
                    </m:r>
                  </m:e>
                  <m:sup>
                    <m:r>
                      <m:rPr>
                        <m:sty m:val="bi"/>
                      </m:rPr>
                      <w:rPr>
                        <w:rFonts w:ascii="Cambria Math" w:hAnsi="Cambria Math" w:cs="Arial"/>
                        <w:sz w:val="20"/>
                        <w:szCs w:val="20"/>
                      </w:rPr>
                      <m:t>2</m:t>
                    </m:r>
                  </m:sup>
                </m:sSup>
              </m:oMath>
            </m:oMathPara>
          </w:p>
          <w:p w:rsidR="00E37101" w:rsidRPr="005365A5" w:rsidRDefault="00E37101" w:rsidP="00EE6C33">
            <w:pPr>
              <w:pStyle w:val="ListParagraph"/>
              <w:spacing w:line="360" w:lineRule="auto"/>
              <w:ind w:left="0"/>
              <w:contextualSpacing w:val="0"/>
              <w:jc w:val="center"/>
              <w:rPr>
                <w:rFonts w:ascii="Arial" w:hAnsi="Arial" w:cs="Arial"/>
                <w:b/>
                <w:sz w:val="20"/>
                <w:szCs w:val="20"/>
              </w:rPr>
            </w:pPr>
          </w:p>
          <w:p w:rsidR="00E37101" w:rsidRPr="005365A5" w:rsidRDefault="00E37101" w:rsidP="00EE6C33">
            <w:pPr>
              <w:pStyle w:val="ListParagraph"/>
              <w:spacing w:line="360" w:lineRule="auto"/>
              <w:ind w:left="0"/>
              <w:contextualSpacing w:val="0"/>
              <w:jc w:val="center"/>
              <w:rPr>
                <w:rFonts w:ascii="Arial" w:hAnsi="Arial" w:cs="Arial"/>
                <w:b/>
                <w:sz w:val="20"/>
                <w:szCs w:val="20"/>
              </w:rPr>
            </w:pPr>
            <w:r w:rsidRPr="005365A5">
              <w:rPr>
                <w:rFonts w:ascii="Arial" w:eastAsia="Times New Roman" w:hAnsi="Arial" w:cs="Arial"/>
                <w:color w:val="000000"/>
                <w:sz w:val="20"/>
                <w:szCs w:val="20"/>
              </w:rPr>
              <w:t>0.99922</w:t>
            </w:r>
          </w:p>
        </w:tc>
        <w:tc>
          <w:tcPr>
            <w:tcW w:w="832" w:type="dxa"/>
          </w:tcPr>
          <w:p w:rsidR="00E37101" w:rsidRPr="005365A5" w:rsidRDefault="00E37101" w:rsidP="00EE6C33">
            <w:pPr>
              <w:pStyle w:val="ListParagraph"/>
              <w:spacing w:line="360" w:lineRule="auto"/>
              <w:ind w:left="0"/>
              <w:contextualSpacing w:val="0"/>
              <w:jc w:val="center"/>
              <w:rPr>
                <w:rFonts w:ascii="Arial" w:hAnsi="Arial" w:cs="Arial"/>
                <w:b/>
                <w:sz w:val="20"/>
                <w:szCs w:val="20"/>
              </w:rPr>
            </w:pPr>
            <m:oMathPara>
              <m:oMath>
                <m:r>
                  <m:rPr>
                    <m:sty m:val="bi"/>
                  </m:rPr>
                  <w:rPr>
                    <w:rFonts w:ascii="Cambria Math" w:hAnsi="Cambria Math" w:cs="Arial"/>
                    <w:sz w:val="20"/>
                    <w:szCs w:val="20"/>
                  </w:rPr>
                  <m:t>Chi.Sq</m:t>
                </m:r>
              </m:oMath>
            </m:oMathPara>
          </w:p>
          <w:p w:rsidR="00E37101" w:rsidRPr="005365A5" w:rsidRDefault="00E37101" w:rsidP="00EE6C33">
            <w:pPr>
              <w:pStyle w:val="ListParagraph"/>
              <w:spacing w:line="360" w:lineRule="auto"/>
              <w:ind w:left="0"/>
              <w:contextualSpacing w:val="0"/>
              <w:jc w:val="center"/>
              <w:rPr>
                <w:rFonts w:ascii="Arial" w:hAnsi="Arial" w:cs="Arial"/>
                <w:b/>
                <w:sz w:val="20"/>
                <w:szCs w:val="20"/>
              </w:rPr>
            </w:pPr>
          </w:p>
          <w:p w:rsidR="00E37101" w:rsidRPr="005365A5" w:rsidRDefault="00E37101" w:rsidP="00EE6C33">
            <w:pPr>
              <w:pStyle w:val="ListParagraph"/>
              <w:spacing w:line="360" w:lineRule="auto"/>
              <w:ind w:left="0"/>
              <w:contextualSpacing w:val="0"/>
              <w:jc w:val="center"/>
              <w:rPr>
                <w:rFonts w:ascii="Arial" w:hAnsi="Arial" w:cs="Arial"/>
                <w:b/>
                <w:sz w:val="20"/>
                <w:szCs w:val="20"/>
              </w:rPr>
            </w:pPr>
            <w:r w:rsidRPr="005365A5">
              <w:rPr>
                <w:rFonts w:ascii="Arial" w:eastAsia="Times New Roman" w:hAnsi="Arial" w:cs="Arial"/>
                <w:color w:val="000000"/>
                <w:sz w:val="20"/>
                <w:szCs w:val="20"/>
              </w:rPr>
              <w:t>0.472</w:t>
            </w:r>
          </w:p>
          <w:p w:rsidR="00E37101" w:rsidRPr="005365A5" w:rsidRDefault="00E37101" w:rsidP="00EE6C33">
            <w:pPr>
              <w:pStyle w:val="ListParagraph"/>
              <w:spacing w:line="360" w:lineRule="auto"/>
              <w:ind w:left="0"/>
              <w:contextualSpacing w:val="0"/>
              <w:jc w:val="center"/>
              <w:rPr>
                <w:rFonts w:ascii="Arial" w:hAnsi="Arial" w:cs="Arial"/>
                <w:b/>
                <w:sz w:val="20"/>
                <w:szCs w:val="20"/>
              </w:rPr>
            </w:pPr>
          </w:p>
        </w:tc>
        <w:tc>
          <w:tcPr>
            <w:tcW w:w="963" w:type="dxa"/>
          </w:tcPr>
          <w:p w:rsidR="00E37101" w:rsidRPr="005365A5" w:rsidRDefault="00E37101" w:rsidP="00EE6C33">
            <w:pPr>
              <w:pStyle w:val="ListParagraph"/>
              <w:spacing w:line="360" w:lineRule="auto"/>
              <w:ind w:left="0"/>
              <w:contextualSpacing w:val="0"/>
              <w:jc w:val="center"/>
              <w:rPr>
                <w:rFonts w:ascii="Arial" w:hAnsi="Arial" w:cs="Arial"/>
                <w:b/>
                <w:sz w:val="20"/>
                <w:szCs w:val="20"/>
              </w:rPr>
            </w:pPr>
            <m:oMathPara>
              <m:oMathParaPr>
                <m:jc m:val="center"/>
              </m:oMathParaPr>
              <m:oMath>
                <m:r>
                  <m:rPr>
                    <m:sty m:val="bi"/>
                  </m:rPr>
                  <w:rPr>
                    <w:rFonts w:ascii="Cambria Math" w:hAnsi="Cambria Math" w:cs="Arial"/>
                    <w:sz w:val="20"/>
                    <w:szCs w:val="20"/>
                  </w:rPr>
                  <m:t>ERSSQ</m:t>
                </m:r>
              </m:oMath>
            </m:oMathPara>
          </w:p>
          <w:p w:rsidR="00E37101" w:rsidRPr="005365A5" w:rsidRDefault="00E37101" w:rsidP="00EE6C33">
            <w:pPr>
              <w:pStyle w:val="ListParagraph"/>
              <w:spacing w:line="360" w:lineRule="auto"/>
              <w:ind w:left="0"/>
              <w:contextualSpacing w:val="0"/>
              <w:jc w:val="center"/>
              <w:rPr>
                <w:rFonts w:ascii="Arial" w:hAnsi="Arial" w:cs="Arial"/>
                <w:b/>
                <w:sz w:val="20"/>
                <w:szCs w:val="20"/>
              </w:rPr>
            </w:pPr>
            <m:oMathPara>
              <m:oMathParaPr>
                <m:jc m:val="center"/>
              </m:oMathParaPr>
              <m:oMath>
                <m:r>
                  <m:rPr>
                    <m:sty m:val="bi"/>
                  </m:rPr>
                  <w:rPr>
                    <w:rFonts w:ascii="Cambria Math" w:hAnsi="Cambria Math" w:cs="Arial"/>
                    <w:sz w:val="20"/>
                    <w:szCs w:val="20"/>
                  </w:rPr>
                  <m:t>or</m:t>
                </m:r>
              </m:oMath>
            </m:oMathPara>
          </w:p>
          <w:p w:rsidR="00E37101" w:rsidRPr="005365A5" w:rsidRDefault="00E37101" w:rsidP="00EE6C33">
            <w:pPr>
              <w:pStyle w:val="ListParagraph"/>
              <w:spacing w:line="360" w:lineRule="auto"/>
              <w:ind w:left="0"/>
              <w:contextualSpacing w:val="0"/>
              <w:jc w:val="center"/>
              <w:rPr>
                <w:rFonts w:ascii="Arial" w:hAnsi="Arial" w:cs="Arial"/>
                <w:b/>
                <w:sz w:val="20"/>
                <w:szCs w:val="20"/>
              </w:rPr>
            </w:pPr>
            <m:oMathPara>
              <m:oMathParaPr>
                <m:jc m:val="center"/>
              </m:oMathParaPr>
              <m:oMath>
                <m:r>
                  <m:rPr>
                    <m:sty m:val="bi"/>
                  </m:rPr>
                  <w:rPr>
                    <w:rFonts w:ascii="Cambria Math" w:hAnsi="Cambria Math" w:cs="Arial"/>
                    <w:sz w:val="20"/>
                    <w:szCs w:val="20"/>
                  </w:rPr>
                  <m:t>SSE</m:t>
                </m:r>
              </m:oMath>
            </m:oMathPara>
          </w:p>
          <w:p w:rsidR="00E37101" w:rsidRPr="005365A5" w:rsidRDefault="00E37101" w:rsidP="00EE6C33">
            <w:pPr>
              <w:pStyle w:val="ListParagraph"/>
              <w:spacing w:line="360" w:lineRule="auto"/>
              <w:ind w:left="0"/>
              <w:contextualSpacing w:val="0"/>
              <w:jc w:val="center"/>
              <w:rPr>
                <w:rFonts w:ascii="Arial" w:hAnsi="Arial" w:cs="Arial"/>
                <w:b/>
                <w:sz w:val="20"/>
                <w:szCs w:val="20"/>
              </w:rPr>
            </w:pPr>
            <w:r w:rsidRPr="005365A5">
              <w:rPr>
                <w:rFonts w:ascii="Arial" w:eastAsia="Times New Roman" w:hAnsi="Arial" w:cs="Arial"/>
                <w:color w:val="000000"/>
                <w:sz w:val="20"/>
                <w:szCs w:val="20"/>
              </w:rPr>
              <w:t>1.463</w:t>
            </w:r>
          </w:p>
        </w:tc>
        <w:tc>
          <w:tcPr>
            <w:tcW w:w="1156" w:type="dxa"/>
          </w:tcPr>
          <w:p w:rsidR="00E37101" w:rsidRPr="005365A5" w:rsidRDefault="00E37101" w:rsidP="00EE6C33">
            <w:pPr>
              <w:pStyle w:val="ListParagraph"/>
              <w:spacing w:line="360" w:lineRule="auto"/>
              <w:ind w:left="0"/>
              <w:contextualSpacing w:val="0"/>
              <w:jc w:val="center"/>
              <w:rPr>
                <w:rFonts w:ascii="Arial" w:hAnsi="Arial" w:cs="Arial"/>
                <w:b/>
                <w:sz w:val="20"/>
                <w:szCs w:val="20"/>
              </w:rPr>
            </w:pPr>
            <m:oMathPara>
              <m:oMath>
                <m:r>
                  <m:rPr>
                    <m:sty m:val="bi"/>
                  </m:rPr>
                  <w:rPr>
                    <w:rFonts w:ascii="Cambria Math" w:hAnsi="Cambria Math" w:cs="Arial"/>
                    <w:sz w:val="20"/>
                    <w:szCs w:val="20"/>
                  </w:rPr>
                  <m:t>ARD</m:t>
                </m:r>
              </m:oMath>
            </m:oMathPara>
          </w:p>
          <w:p w:rsidR="00E37101" w:rsidRPr="005365A5" w:rsidRDefault="00E37101" w:rsidP="00EE6C33">
            <w:pPr>
              <w:pStyle w:val="ListParagraph"/>
              <w:spacing w:line="360" w:lineRule="auto"/>
              <w:ind w:left="0"/>
              <w:contextualSpacing w:val="0"/>
              <w:jc w:val="center"/>
              <w:rPr>
                <w:rFonts w:ascii="Arial" w:hAnsi="Arial" w:cs="Arial"/>
                <w:b/>
                <w:sz w:val="20"/>
                <w:szCs w:val="20"/>
              </w:rPr>
            </w:pPr>
          </w:p>
          <w:p w:rsidR="00E37101" w:rsidRPr="005365A5" w:rsidRDefault="00A43161" w:rsidP="00EE6C33">
            <w:pPr>
              <w:pStyle w:val="ListParagraph"/>
              <w:spacing w:line="360" w:lineRule="auto"/>
              <w:ind w:left="0"/>
              <w:contextualSpacing w:val="0"/>
              <w:jc w:val="center"/>
              <w:rPr>
                <w:rFonts w:ascii="Arial" w:hAnsi="Arial" w:cs="Arial"/>
                <w:b/>
                <w:sz w:val="20"/>
                <w:szCs w:val="20"/>
              </w:rPr>
            </w:pPr>
            <w:r w:rsidRPr="005365A5">
              <w:rPr>
                <w:rFonts w:ascii="Arial" w:eastAsia="Times New Roman" w:hAnsi="Arial" w:cs="Arial"/>
                <w:color w:val="000000"/>
                <w:sz w:val="20"/>
                <w:szCs w:val="20"/>
              </w:rPr>
              <w:t>-</w:t>
            </w:r>
            <w:r w:rsidR="00E37101" w:rsidRPr="005365A5">
              <w:rPr>
                <w:rFonts w:ascii="Arial" w:eastAsia="Times New Roman" w:hAnsi="Arial" w:cs="Arial"/>
                <w:color w:val="000000"/>
                <w:sz w:val="20"/>
                <w:szCs w:val="20"/>
              </w:rPr>
              <w:t>12.7182</w:t>
            </w:r>
          </w:p>
        </w:tc>
        <w:tc>
          <w:tcPr>
            <w:tcW w:w="1252" w:type="dxa"/>
          </w:tcPr>
          <w:p w:rsidR="00E37101" w:rsidRPr="005365A5" w:rsidRDefault="00E37101" w:rsidP="00EE6C33">
            <w:pPr>
              <w:pStyle w:val="ListParagraph"/>
              <w:spacing w:line="360" w:lineRule="auto"/>
              <w:ind w:left="0"/>
              <w:contextualSpacing w:val="0"/>
              <w:jc w:val="center"/>
              <w:rPr>
                <w:rFonts w:ascii="Arial" w:hAnsi="Arial" w:cs="Arial"/>
                <w:b/>
                <w:sz w:val="20"/>
                <w:szCs w:val="20"/>
              </w:rPr>
            </w:pPr>
            <m:oMathPara>
              <m:oMath>
                <m:r>
                  <m:rPr>
                    <m:sty m:val="bi"/>
                  </m:rPr>
                  <w:rPr>
                    <w:rFonts w:ascii="Cambria Math" w:hAnsi="Cambria Math" w:cs="Arial"/>
                    <w:sz w:val="20"/>
                    <w:szCs w:val="20"/>
                  </w:rPr>
                  <m:t>SD</m:t>
                </m:r>
              </m:oMath>
            </m:oMathPara>
          </w:p>
          <w:p w:rsidR="00E37101" w:rsidRPr="005365A5" w:rsidRDefault="00E37101" w:rsidP="00EE6C33">
            <w:pPr>
              <w:pStyle w:val="ListParagraph"/>
              <w:spacing w:line="360" w:lineRule="auto"/>
              <w:ind w:left="0"/>
              <w:contextualSpacing w:val="0"/>
              <w:jc w:val="center"/>
              <w:rPr>
                <w:rFonts w:ascii="Arial" w:hAnsi="Arial" w:cs="Arial"/>
                <w:b/>
                <w:sz w:val="20"/>
                <w:szCs w:val="20"/>
              </w:rPr>
            </w:pPr>
          </w:p>
          <w:p w:rsidR="00E37101" w:rsidRPr="005365A5" w:rsidRDefault="00E37101" w:rsidP="00EE6C33">
            <w:pPr>
              <w:pStyle w:val="ListParagraph"/>
              <w:spacing w:line="360" w:lineRule="auto"/>
              <w:ind w:left="0"/>
              <w:contextualSpacing w:val="0"/>
              <w:jc w:val="center"/>
              <w:rPr>
                <w:rFonts w:ascii="Arial" w:hAnsi="Arial" w:cs="Arial"/>
                <w:b/>
                <w:sz w:val="20"/>
                <w:szCs w:val="20"/>
              </w:rPr>
            </w:pPr>
            <w:r w:rsidRPr="005365A5">
              <w:rPr>
                <w:rFonts w:ascii="Arial" w:eastAsia="Times New Roman" w:hAnsi="Arial" w:cs="Arial"/>
                <w:color w:val="000000"/>
                <w:sz w:val="20"/>
                <w:szCs w:val="20"/>
              </w:rPr>
              <w:t>4.4517</w:t>
            </w:r>
          </w:p>
        </w:tc>
      </w:tr>
      <w:tr w:rsidR="00E37101" w:rsidRPr="005F248C" w:rsidTr="005365A5">
        <w:trPr>
          <w:trHeight w:val="20"/>
        </w:trPr>
        <w:tc>
          <w:tcPr>
            <w:tcW w:w="1242" w:type="dxa"/>
          </w:tcPr>
          <w:p w:rsidR="00E37101" w:rsidRPr="005365A5" w:rsidRDefault="00C408D0" w:rsidP="00EE6C33">
            <w:pPr>
              <w:pStyle w:val="ListParagraph"/>
              <w:spacing w:line="360" w:lineRule="auto"/>
              <w:ind w:left="0"/>
              <w:contextualSpacing w:val="0"/>
              <w:jc w:val="center"/>
              <w:rPr>
                <w:rFonts w:ascii="Arial" w:hAnsi="Arial" w:cs="Arial"/>
                <w:b/>
                <w:sz w:val="20"/>
                <w:szCs w:val="20"/>
              </w:rPr>
            </w:pPr>
            <m:oMathPara>
              <m:oMath>
                <m:acc>
                  <m:accPr>
                    <m:chr m:val="̅"/>
                    <m:ctrlPr>
                      <w:rPr>
                        <w:rFonts w:ascii="Cambria Math" w:hAnsi="Cambria Math" w:cs="Arial"/>
                        <w:b/>
                        <w:i/>
                        <w:sz w:val="20"/>
                        <w:szCs w:val="20"/>
                      </w:rPr>
                    </m:ctrlPr>
                  </m:accPr>
                  <m:e>
                    <m:r>
                      <m:rPr>
                        <m:sty m:val="bi"/>
                      </m:rPr>
                      <w:rPr>
                        <w:rFonts w:ascii="Cambria Math" w:hAnsi="Cambria Math" w:cs="Arial"/>
                        <w:sz w:val="20"/>
                        <w:szCs w:val="20"/>
                      </w:rPr>
                      <m:t>IFT</m:t>
                    </m:r>
                  </m:e>
                </m:acc>
              </m:oMath>
            </m:oMathPara>
          </w:p>
          <w:p w:rsidR="00E37101" w:rsidRPr="005365A5" w:rsidRDefault="00E37101" w:rsidP="00EE6C33">
            <w:pPr>
              <w:pStyle w:val="ListParagraph"/>
              <w:spacing w:line="360" w:lineRule="auto"/>
              <w:ind w:left="0"/>
              <w:contextualSpacing w:val="0"/>
              <w:jc w:val="center"/>
              <w:rPr>
                <w:rFonts w:ascii="Arial" w:hAnsi="Arial" w:cs="Arial"/>
                <w:sz w:val="20"/>
                <w:szCs w:val="20"/>
              </w:rPr>
            </w:pPr>
            <m:oMathPara>
              <m:oMath>
                <m:r>
                  <w:rPr>
                    <w:rFonts w:ascii="Cambria Math" w:hAnsi="Cambria Math" w:cs="Arial"/>
                    <w:sz w:val="20"/>
                    <w:szCs w:val="20"/>
                  </w:rPr>
                  <m:t>(Expt.)</m:t>
                </m:r>
              </m:oMath>
            </m:oMathPara>
          </w:p>
          <w:p w:rsidR="00E37101" w:rsidRPr="005365A5" w:rsidRDefault="00E37101" w:rsidP="00EE6C33">
            <w:pPr>
              <w:pStyle w:val="ListParagraph"/>
              <w:spacing w:line="360" w:lineRule="auto"/>
              <w:ind w:left="0"/>
              <w:contextualSpacing w:val="0"/>
              <w:jc w:val="center"/>
              <w:rPr>
                <w:rFonts w:ascii="Arial" w:hAnsi="Arial" w:cs="Arial"/>
                <w:sz w:val="20"/>
                <w:szCs w:val="20"/>
              </w:rPr>
            </w:pPr>
            <w:r w:rsidRPr="005365A5">
              <w:rPr>
                <w:rFonts w:ascii="Arial" w:eastAsia="Times New Roman" w:hAnsi="Arial" w:cs="Arial"/>
                <w:color w:val="000000"/>
                <w:sz w:val="20"/>
                <w:szCs w:val="20"/>
              </w:rPr>
              <w:t>9.9050</w:t>
            </w:r>
          </w:p>
        </w:tc>
        <w:tc>
          <w:tcPr>
            <w:tcW w:w="781" w:type="dxa"/>
          </w:tcPr>
          <w:p w:rsidR="00E37101" w:rsidRPr="005365A5" w:rsidRDefault="00E37101" w:rsidP="00EE6C33">
            <w:pPr>
              <w:pStyle w:val="ListParagraph"/>
              <w:spacing w:line="360" w:lineRule="auto"/>
              <w:ind w:left="0"/>
              <w:contextualSpacing w:val="0"/>
              <w:jc w:val="center"/>
              <w:rPr>
                <w:rFonts w:ascii="Arial" w:hAnsi="Arial" w:cs="Arial"/>
                <w:b/>
                <w:sz w:val="20"/>
                <w:szCs w:val="20"/>
              </w:rPr>
            </w:pPr>
            <m:oMathPara>
              <m:oMath>
                <m:r>
                  <m:rPr>
                    <m:sty m:val="bi"/>
                  </m:rPr>
                  <w:rPr>
                    <w:rFonts w:ascii="Cambria Math" w:hAnsi="Cambria Math" w:cs="Arial"/>
                    <w:sz w:val="20"/>
                    <w:szCs w:val="20"/>
                  </w:rPr>
                  <m:t>MSE</m:t>
                </m:r>
              </m:oMath>
            </m:oMathPara>
          </w:p>
          <w:p w:rsidR="00E37101" w:rsidRPr="005365A5" w:rsidRDefault="00E37101" w:rsidP="00EE6C33">
            <w:pPr>
              <w:pStyle w:val="ListParagraph"/>
              <w:spacing w:line="360" w:lineRule="auto"/>
              <w:ind w:left="0"/>
              <w:contextualSpacing w:val="0"/>
              <w:jc w:val="center"/>
              <w:rPr>
                <w:rFonts w:ascii="Arial" w:hAnsi="Arial" w:cs="Arial"/>
                <w:sz w:val="20"/>
                <w:szCs w:val="20"/>
              </w:rPr>
            </w:pPr>
          </w:p>
          <w:p w:rsidR="00E37101" w:rsidRPr="005365A5" w:rsidRDefault="00E37101" w:rsidP="00EE6C33">
            <w:pPr>
              <w:pStyle w:val="ListParagraph"/>
              <w:spacing w:line="360" w:lineRule="auto"/>
              <w:ind w:left="0"/>
              <w:contextualSpacing w:val="0"/>
              <w:jc w:val="center"/>
              <w:rPr>
                <w:rFonts w:ascii="Arial" w:hAnsi="Arial" w:cs="Arial"/>
                <w:sz w:val="20"/>
                <w:szCs w:val="20"/>
              </w:rPr>
            </w:pPr>
            <w:r w:rsidRPr="005365A5">
              <w:rPr>
                <w:rFonts w:ascii="Arial" w:eastAsia="Times New Roman" w:hAnsi="Arial" w:cs="Arial"/>
                <w:color w:val="000000"/>
                <w:sz w:val="20"/>
                <w:szCs w:val="20"/>
              </w:rPr>
              <w:t>0.4980</w:t>
            </w:r>
          </w:p>
        </w:tc>
        <w:tc>
          <w:tcPr>
            <w:tcW w:w="963" w:type="dxa"/>
          </w:tcPr>
          <w:p w:rsidR="00E37101" w:rsidRPr="005365A5" w:rsidRDefault="00E37101" w:rsidP="00EE6C33">
            <w:pPr>
              <w:pStyle w:val="ListParagraph"/>
              <w:spacing w:line="360" w:lineRule="auto"/>
              <w:ind w:left="0"/>
              <w:contextualSpacing w:val="0"/>
              <w:jc w:val="center"/>
              <w:rPr>
                <w:rFonts w:ascii="Arial" w:hAnsi="Arial" w:cs="Arial"/>
                <w:b/>
                <w:sz w:val="20"/>
                <w:szCs w:val="20"/>
              </w:rPr>
            </w:pPr>
            <m:oMathPara>
              <m:oMath>
                <m:r>
                  <m:rPr>
                    <m:sty m:val="bi"/>
                  </m:rPr>
                  <w:rPr>
                    <w:rFonts w:ascii="Cambria Math" w:hAnsi="Cambria Math" w:cs="Arial"/>
                    <w:sz w:val="20"/>
                    <w:szCs w:val="20"/>
                  </w:rPr>
                  <m:t>RMSE</m:t>
                </m:r>
              </m:oMath>
            </m:oMathPara>
          </w:p>
          <w:p w:rsidR="00E37101" w:rsidRPr="005365A5" w:rsidRDefault="00E37101" w:rsidP="00EE6C33">
            <w:pPr>
              <w:pStyle w:val="ListParagraph"/>
              <w:spacing w:line="360" w:lineRule="auto"/>
              <w:ind w:left="0"/>
              <w:contextualSpacing w:val="0"/>
              <w:jc w:val="center"/>
              <w:rPr>
                <w:rFonts w:ascii="Arial" w:hAnsi="Arial" w:cs="Arial"/>
                <w:sz w:val="20"/>
                <w:szCs w:val="20"/>
              </w:rPr>
            </w:pPr>
          </w:p>
          <w:p w:rsidR="00E37101" w:rsidRPr="005365A5" w:rsidRDefault="00E37101" w:rsidP="00EE6C33">
            <w:pPr>
              <w:pStyle w:val="ListParagraph"/>
              <w:spacing w:line="360" w:lineRule="auto"/>
              <w:ind w:left="0"/>
              <w:contextualSpacing w:val="0"/>
              <w:jc w:val="center"/>
              <w:rPr>
                <w:rFonts w:ascii="Arial" w:hAnsi="Arial" w:cs="Arial"/>
                <w:sz w:val="20"/>
                <w:szCs w:val="20"/>
              </w:rPr>
            </w:pPr>
            <w:r w:rsidRPr="005365A5">
              <w:rPr>
                <w:rFonts w:ascii="Arial" w:eastAsia="Times New Roman" w:hAnsi="Arial" w:cs="Arial"/>
                <w:color w:val="000000"/>
                <w:sz w:val="20"/>
                <w:szCs w:val="20"/>
              </w:rPr>
              <w:t>9.2800</w:t>
            </w:r>
          </w:p>
        </w:tc>
        <w:tc>
          <w:tcPr>
            <w:tcW w:w="1059" w:type="dxa"/>
          </w:tcPr>
          <w:p w:rsidR="00E37101" w:rsidRPr="005365A5" w:rsidRDefault="00E37101" w:rsidP="00EE6C33">
            <w:pPr>
              <w:pStyle w:val="ListParagraph"/>
              <w:spacing w:line="360" w:lineRule="auto"/>
              <w:ind w:left="0"/>
              <w:contextualSpacing w:val="0"/>
              <w:jc w:val="center"/>
              <w:rPr>
                <w:rFonts w:ascii="Arial" w:hAnsi="Arial" w:cs="Arial"/>
                <w:b/>
                <w:sz w:val="20"/>
                <w:szCs w:val="20"/>
              </w:rPr>
            </w:pPr>
            <m:oMathPara>
              <m:oMath>
                <m:r>
                  <m:rPr>
                    <m:sty m:val="bi"/>
                  </m:rPr>
                  <w:rPr>
                    <w:rFonts w:ascii="Cambria Math" w:hAnsi="Cambria Math" w:cs="Arial"/>
                    <w:sz w:val="20"/>
                    <w:szCs w:val="20"/>
                  </w:rPr>
                  <m:t>ARD%</m:t>
                </m:r>
              </m:oMath>
            </m:oMathPara>
          </w:p>
          <w:p w:rsidR="00E37101" w:rsidRPr="005365A5" w:rsidRDefault="00E37101" w:rsidP="00EE6C33">
            <w:pPr>
              <w:pStyle w:val="ListParagraph"/>
              <w:spacing w:line="360" w:lineRule="auto"/>
              <w:ind w:left="0"/>
              <w:contextualSpacing w:val="0"/>
              <w:jc w:val="center"/>
              <w:rPr>
                <w:rFonts w:ascii="Arial" w:hAnsi="Arial" w:cs="Arial"/>
                <w:sz w:val="20"/>
                <w:szCs w:val="20"/>
              </w:rPr>
            </w:pPr>
          </w:p>
          <w:p w:rsidR="00E37101" w:rsidRPr="005365A5" w:rsidRDefault="00E37101" w:rsidP="00EE6C33">
            <w:pPr>
              <w:pStyle w:val="ListParagraph"/>
              <w:spacing w:line="360" w:lineRule="auto"/>
              <w:ind w:left="0"/>
              <w:contextualSpacing w:val="0"/>
              <w:jc w:val="center"/>
              <w:rPr>
                <w:rFonts w:ascii="Arial" w:hAnsi="Arial" w:cs="Arial"/>
                <w:sz w:val="20"/>
                <w:szCs w:val="20"/>
              </w:rPr>
            </w:pPr>
            <w:r w:rsidRPr="005365A5">
              <w:rPr>
                <w:rFonts w:ascii="Arial" w:eastAsia="Times New Roman" w:hAnsi="Arial" w:cs="Arial"/>
                <w:color w:val="000000"/>
                <w:sz w:val="20"/>
                <w:szCs w:val="20"/>
              </w:rPr>
              <w:t>896.637</w:t>
            </w:r>
          </w:p>
        </w:tc>
        <w:tc>
          <w:tcPr>
            <w:tcW w:w="1252" w:type="dxa"/>
          </w:tcPr>
          <w:p w:rsidR="00E37101" w:rsidRPr="005365A5" w:rsidRDefault="00E37101" w:rsidP="00EE6C33">
            <w:pPr>
              <w:pStyle w:val="ListParagraph"/>
              <w:spacing w:line="360" w:lineRule="auto"/>
              <w:ind w:left="0"/>
              <w:contextualSpacing w:val="0"/>
              <w:jc w:val="center"/>
              <w:rPr>
                <w:rFonts w:ascii="Arial" w:hAnsi="Arial" w:cs="Arial"/>
                <w:b/>
                <w:sz w:val="20"/>
                <w:szCs w:val="20"/>
              </w:rPr>
            </w:pPr>
            <m:oMathPara>
              <m:oMath>
                <m:r>
                  <m:rPr>
                    <m:sty m:val="bi"/>
                  </m:rPr>
                  <w:rPr>
                    <w:rFonts w:ascii="Cambria Math" w:hAnsi="Cambria Math" w:cs="Arial"/>
                    <w:sz w:val="20"/>
                    <w:szCs w:val="20"/>
                  </w:rPr>
                  <m:t>AARD%</m:t>
                </m:r>
              </m:oMath>
            </m:oMathPara>
          </w:p>
          <w:p w:rsidR="00E37101" w:rsidRPr="005365A5" w:rsidRDefault="00E37101" w:rsidP="00EE6C33">
            <w:pPr>
              <w:pStyle w:val="ListParagraph"/>
              <w:spacing w:line="360" w:lineRule="auto"/>
              <w:ind w:left="0"/>
              <w:contextualSpacing w:val="0"/>
              <w:jc w:val="center"/>
              <w:rPr>
                <w:rFonts w:ascii="Arial" w:hAnsi="Arial" w:cs="Arial"/>
                <w:sz w:val="20"/>
                <w:szCs w:val="20"/>
              </w:rPr>
            </w:pPr>
          </w:p>
          <w:p w:rsidR="00E37101" w:rsidRPr="005365A5" w:rsidRDefault="00E37101" w:rsidP="00EE6C33">
            <w:pPr>
              <w:pStyle w:val="ListParagraph"/>
              <w:spacing w:line="360" w:lineRule="auto"/>
              <w:ind w:left="0"/>
              <w:contextualSpacing w:val="0"/>
              <w:jc w:val="center"/>
              <w:rPr>
                <w:rFonts w:ascii="Arial" w:hAnsi="Arial" w:cs="Arial"/>
                <w:sz w:val="20"/>
                <w:szCs w:val="20"/>
              </w:rPr>
            </w:pPr>
            <w:r w:rsidRPr="005365A5">
              <w:rPr>
                <w:rFonts w:ascii="Arial" w:eastAsia="Times New Roman" w:hAnsi="Arial" w:cs="Arial"/>
                <w:color w:val="000000"/>
                <w:sz w:val="20"/>
                <w:szCs w:val="20"/>
              </w:rPr>
              <w:t>896.637</w:t>
            </w:r>
          </w:p>
        </w:tc>
        <w:tc>
          <w:tcPr>
            <w:tcW w:w="1190" w:type="dxa"/>
          </w:tcPr>
          <w:p w:rsidR="00E37101" w:rsidRPr="005365A5" w:rsidRDefault="00C408D0" w:rsidP="00EE6C33">
            <w:pPr>
              <w:pStyle w:val="ListParagraph"/>
              <w:spacing w:line="360" w:lineRule="auto"/>
              <w:ind w:left="0"/>
              <w:contextualSpacing w:val="0"/>
              <w:jc w:val="center"/>
              <w:rPr>
                <w:rFonts w:ascii="Arial" w:hAnsi="Arial" w:cs="Arial"/>
                <w:b/>
                <w:sz w:val="20"/>
                <w:szCs w:val="20"/>
              </w:rPr>
            </w:pPr>
            <m:oMathPara>
              <m:oMath>
                <m:acc>
                  <m:accPr>
                    <m:chr m:val="̅"/>
                    <m:ctrlPr>
                      <w:rPr>
                        <w:rFonts w:ascii="Cambria Math" w:hAnsi="Cambria Math" w:cs="Arial"/>
                        <w:b/>
                        <w:i/>
                        <w:sz w:val="20"/>
                        <w:szCs w:val="20"/>
                      </w:rPr>
                    </m:ctrlPr>
                  </m:accPr>
                  <m:e>
                    <m:r>
                      <m:rPr>
                        <m:sty m:val="bi"/>
                      </m:rPr>
                      <w:rPr>
                        <w:rFonts w:ascii="Cambria Math" w:hAnsi="Cambria Math" w:cs="Arial"/>
                        <w:sz w:val="20"/>
                        <w:szCs w:val="20"/>
                      </w:rPr>
                      <m:t>IFT</m:t>
                    </m:r>
                  </m:e>
                </m:acc>
              </m:oMath>
            </m:oMathPara>
          </w:p>
          <w:p w:rsidR="00E37101" w:rsidRPr="005365A5" w:rsidRDefault="00E37101" w:rsidP="00EE6C33">
            <w:pPr>
              <w:pStyle w:val="ListParagraph"/>
              <w:spacing w:line="360" w:lineRule="auto"/>
              <w:ind w:left="0"/>
              <w:contextualSpacing w:val="0"/>
              <w:jc w:val="center"/>
              <w:rPr>
                <w:rFonts w:ascii="Arial" w:hAnsi="Arial" w:cs="Arial"/>
                <w:b/>
                <w:sz w:val="20"/>
                <w:szCs w:val="20"/>
              </w:rPr>
            </w:pPr>
            <m:oMathPara>
              <m:oMath>
                <m:r>
                  <m:rPr>
                    <m:sty m:val="bi"/>
                  </m:rPr>
                  <w:rPr>
                    <w:rFonts w:ascii="Cambria Math" w:hAnsi="Cambria Math" w:cs="Arial"/>
                    <w:sz w:val="20"/>
                    <w:szCs w:val="20"/>
                  </w:rPr>
                  <m:t>(Expt.)</m:t>
                </m:r>
              </m:oMath>
            </m:oMathPara>
          </w:p>
          <w:p w:rsidR="00E37101" w:rsidRPr="005365A5" w:rsidRDefault="00E37101" w:rsidP="00EE6C33">
            <w:pPr>
              <w:pStyle w:val="ListParagraph"/>
              <w:spacing w:line="360" w:lineRule="auto"/>
              <w:ind w:left="0"/>
              <w:contextualSpacing w:val="0"/>
              <w:jc w:val="center"/>
              <w:rPr>
                <w:rFonts w:ascii="Arial" w:hAnsi="Arial" w:cs="Arial"/>
                <w:b/>
                <w:sz w:val="20"/>
                <w:szCs w:val="20"/>
              </w:rPr>
            </w:pPr>
            <w:r w:rsidRPr="005365A5">
              <w:rPr>
                <w:rFonts w:ascii="Arial" w:eastAsia="Times New Roman" w:hAnsi="Arial" w:cs="Arial"/>
                <w:color w:val="000000"/>
                <w:sz w:val="20"/>
                <w:szCs w:val="20"/>
              </w:rPr>
              <w:t>3.7300</w:t>
            </w:r>
          </w:p>
        </w:tc>
        <w:tc>
          <w:tcPr>
            <w:tcW w:w="832" w:type="dxa"/>
          </w:tcPr>
          <w:p w:rsidR="00E37101" w:rsidRPr="005365A5" w:rsidRDefault="00E37101" w:rsidP="00EE6C33">
            <w:pPr>
              <w:pStyle w:val="ListParagraph"/>
              <w:spacing w:line="360" w:lineRule="auto"/>
              <w:ind w:left="0"/>
              <w:contextualSpacing w:val="0"/>
              <w:jc w:val="center"/>
              <w:rPr>
                <w:rFonts w:ascii="Arial" w:hAnsi="Arial" w:cs="Arial"/>
                <w:b/>
                <w:sz w:val="20"/>
                <w:szCs w:val="20"/>
              </w:rPr>
            </w:pPr>
            <m:oMathPara>
              <m:oMath>
                <m:r>
                  <m:rPr>
                    <m:sty m:val="bi"/>
                  </m:rPr>
                  <w:rPr>
                    <w:rFonts w:ascii="Cambria Math" w:hAnsi="Cambria Math" w:cs="Arial"/>
                    <w:sz w:val="20"/>
                    <w:szCs w:val="20"/>
                  </w:rPr>
                  <m:t>MSE</m:t>
                </m:r>
              </m:oMath>
            </m:oMathPara>
          </w:p>
          <w:p w:rsidR="00E37101" w:rsidRPr="005365A5" w:rsidRDefault="00E37101" w:rsidP="00EE6C33">
            <w:pPr>
              <w:pStyle w:val="ListParagraph"/>
              <w:spacing w:line="360" w:lineRule="auto"/>
              <w:ind w:left="0"/>
              <w:contextualSpacing w:val="0"/>
              <w:jc w:val="center"/>
              <w:rPr>
                <w:rFonts w:ascii="Arial" w:hAnsi="Arial" w:cs="Arial"/>
                <w:b/>
                <w:sz w:val="20"/>
                <w:szCs w:val="20"/>
              </w:rPr>
            </w:pPr>
          </w:p>
          <w:p w:rsidR="00E37101" w:rsidRPr="005365A5" w:rsidRDefault="00E37101" w:rsidP="00EE6C33">
            <w:pPr>
              <w:pStyle w:val="ListParagraph"/>
              <w:spacing w:line="360" w:lineRule="auto"/>
              <w:ind w:left="0"/>
              <w:contextualSpacing w:val="0"/>
              <w:jc w:val="center"/>
              <w:rPr>
                <w:rFonts w:ascii="Arial" w:hAnsi="Arial" w:cs="Arial"/>
                <w:b/>
                <w:sz w:val="20"/>
                <w:szCs w:val="20"/>
              </w:rPr>
            </w:pPr>
            <w:r w:rsidRPr="005365A5">
              <w:rPr>
                <w:rFonts w:ascii="Arial" w:eastAsia="Times New Roman" w:hAnsi="Arial" w:cs="Arial"/>
                <w:color w:val="000000"/>
                <w:sz w:val="20"/>
                <w:szCs w:val="20"/>
              </w:rPr>
              <w:t>0.3658</w:t>
            </w:r>
          </w:p>
        </w:tc>
        <w:tc>
          <w:tcPr>
            <w:tcW w:w="963" w:type="dxa"/>
          </w:tcPr>
          <w:p w:rsidR="00E37101" w:rsidRPr="005365A5" w:rsidRDefault="00E37101" w:rsidP="00EE6C33">
            <w:pPr>
              <w:pStyle w:val="ListParagraph"/>
              <w:spacing w:line="360" w:lineRule="auto"/>
              <w:ind w:left="0"/>
              <w:contextualSpacing w:val="0"/>
              <w:jc w:val="center"/>
              <w:rPr>
                <w:rFonts w:ascii="Arial" w:hAnsi="Arial" w:cs="Arial"/>
                <w:b/>
                <w:sz w:val="20"/>
                <w:szCs w:val="20"/>
              </w:rPr>
            </w:pPr>
            <m:oMathPara>
              <m:oMath>
                <m:r>
                  <m:rPr>
                    <m:sty m:val="bi"/>
                  </m:rPr>
                  <w:rPr>
                    <w:rFonts w:ascii="Cambria Math" w:hAnsi="Cambria Math" w:cs="Arial"/>
                    <w:sz w:val="20"/>
                    <w:szCs w:val="20"/>
                  </w:rPr>
                  <m:t>RMSE</m:t>
                </m:r>
              </m:oMath>
            </m:oMathPara>
          </w:p>
          <w:p w:rsidR="00E37101" w:rsidRPr="005365A5" w:rsidRDefault="00E37101" w:rsidP="00EE6C33">
            <w:pPr>
              <w:spacing w:line="360" w:lineRule="auto"/>
              <w:rPr>
                <w:rFonts w:ascii="Arial" w:eastAsia="Times New Roman" w:hAnsi="Arial" w:cs="Arial"/>
                <w:color w:val="000000"/>
                <w:sz w:val="20"/>
                <w:szCs w:val="20"/>
              </w:rPr>
            </w:pPr>
          </w:p>
          <w:p w:rsidR="00E37101" w:rsidRPr="005365A5" w:rsidRDefault="00E37101" w:rsidP="00EE6C33">
            <w:pPr>
              <w:spacing w:line="360" w:lineRule="auto"/>
              <w:rPr>
                <w:rFonts w:ascii="Arial" w:hAnsi="Arial" w:cs="Arial"/>
                <w:sz w:val="20"/>
                <w:szCs w:val="20"/>
              </w:rPr>
            </w:pPr>
            <w:r w:rsidRPr="005365A5">
              <w:rPr>
                <w:rFonts w:ascii="Arial" w:eastAsia="Times New Roman" w:hAnsi="Arial" w:cs="Arial"/>
                <w:color w:val="000000"/>
                <w:sz w:val="20"/>
                <w:szCs w:val="20"/>
              </w:rPr>
              <w:t>2.9650</w:t>
            </w:r>
          </w:p>
        </w:tc>
        <w:tc>
          <w:tcPr>
            <w:tcW w:w="1156" w:type="dxa"/>
          </w:tcPr>
          <w:p w:rsidR="00E37101" w:rsidRPr="005365A5" w:rsidRDefault="00E37101" w:rsidP="00EE6C33">
            <w:pPr>
              <w:pStyle w:val="ListParagraph"/>
              <w:spacing w:line="360" w:lineRule="auto"/>
              <w:ind w:left="0"/>
              <w:contextualSpacing w:val="0"/>
              <w:jc w:val="center"/>
              <w:rPr>
                <w:rFonts w:ascii="Arial" w:hAnsi="Arial" w:cs="Arial"/>
                <w:b/>
                <w:sz w:val="20"/>
                <w:szCs w:val="20"/>
              </w:rPr>
            </w:pPr>
            <m:oMathPara>
              <m:oMath>
                <m:r>
                  <m:rPr>
                    <m:sty m:val="bi"/>
                  </m:rPr>
                  <w:rPr>
                    <w:rFonts w:ascii="Cambria Math" w:hAnsi="Cambria Math" w:cs="Arial"/>
                    <w:sz w:val="20"/>
                    <w:szCs w:val="20"/>
                  </w:rPr>
                  <m:t>ARD%</m:t>
                </m:r>
              </m:oMath>
            </m:oMathPara>
          </w:p>
          <w:p w:rsidR="00E37101" w:rsidRPr="005365A5" w:rsidRDefault="00E37101" w:rsidP="00EE6C33">
            <w:pPr>
              <w:pStyle w:val="ListParagraph"/>
              <w:spacing w:line="360" w:lineRule="auto"/>
              <w:ind w:left="0"/>
              <w:contextualSpacing w:val="0"/>
              <w:jc w:val="center"/>
              <w:rPr>
                <w:rFonts w:ascii="Arial" w:hAnsi="Arial" w:cs="Arial"/>
                <w:b/>
                <w:sz w:val="20"/>
                <w:szCs w:val="20"/>
              </w:rPr>
            </w:pPr>
          </w:p>
          <w:p w:rsidR="00E37101" w:rsidRPr="005365A5" w:rsidRDefault="00E37101" w:rsidP="00EE6C33">
            <w:pPr>
              <w:pStyle w:val="ListParagraph"/>
              <w:spacing w:line="360" w:lineRule="auto"/>
              <w:ind w:left="0"/>
              <w:contextualSpacing w:val="0"/>
              <w:jc w:val="center"/>
              <w:rPr>
                <w:rFonts w:ascii="Arial" w:hAnsi="Arial" w:cs="Arial"/>
                <w:b/>
                <w:sz w:val="20"/>
                <w:szCs w:val="20"/>
              </w:rPr>
            </w:pPr>
            <w:r w:rsidRPr="005365A5">
              <w:rPr>
                <w:rFonts w:ascii="Arial" w:eastAsia="Times New Roman" w:hAnsi="Arial" w:cs="Arial"/>
                <w:color w:val="000000"/>
                <w:sz w:val="20"/>
                <w:szCs w:val="20"/>
              </w:rPr>
              <w:t>260.28</w:t>
            </w:r>
            <w:r w:rsidR="00DF431A" w:rsidRPr="005365A5">
              <w:rPr>
                <w:rFonts w:ascii="Arial" w:eastAsia="Times New Roman" w:hAnsi="Arial" w:cs="Arial"/>
                <w:color w:val="000000"/>
                <w:sz w:val="20"/>
                <w:szCs w:val="20"/>
              </w:rPr>
              <w:t>1</w:t>
            </w:r>
          </w:p>
        </w:tc>
        <w:tc>
          <w:tcPr>
            <w:tcW w:w="1252" w:type="dxa"/>
          </w:tcPr>
          <w:p w:rsidR="00E37101" w:rsidRPr="005365A5" w:rsidRDefault="00E37101" w:rsidP="00EE6C33">
            <w:pPr>
              <w:pStyle w:val="ListParagraph"/>
              <w:spacing w:line="360" w:lineRule="auto"/>
              <w:ind w:left="0"/>
              <w:contextualSpacing w:val="0"/>
              <w:jc w:val="center"/>
              <w:rPr>
                <w:rFonts w:ascii="Arial" w:hAnsi="Arial" w:cs="Arial"/>
                <w:b/>
                <w:sz w:val="20"/>
                <w:szCs w:val="20"/>
              </w:rPr>
            </w:pPr>
            <m:oMathPara>
              <m:oMath>
                <m:r>
                  <m:rPr>
                    <m:sty m:val="bi"/>
                  </m:rPr>
                  <w:rPr>
                    <w:rFonts w:ascii="Cambria Math" w:hAnsi="Cambria Math" w:cs="Arial"/>
                    <w:sz w:val="20"/>
                    <w:szCs w:val="20"/>
                  </w:rPr>
                  <m:t>AARD%</m:t>
                </m:r>
              </m:oMath>
            </m:oMathPara>
          </w:p>
          <w:p w:rsidR="00E37101" w:rsidRPr="005365A5" w:rsidRDefault="00E37101" w:rsidP="00EE6C33">
            <w:pPr>
              <w:pStyle w:val="ListParagraph"/>
              <w:spacing w:line="360" w:lineRule="auto"/>
              <w:ind w:left="0"/>
              <w:contextualSpacing w:val="0"/>
              <w:jc w:val="center"/>
              <w:rPr>
                <w:rFonts w:ascii="Arial" w:hAnsi="Arial" w:cs="Arial"/>
                <w:b/>
                <w:sz w:val="20"/>
                <w:szCs w:val="20"/>
              </w:rPr>
            </w:pPr>
          </w:p>
          <w:p w:rsidR="00E37101" w:rsidRPr="005365A5" w:rsidRDefault="00E37101" w:rsidP="00EE6C33">
            <w:pPr>
              <w:pStyle w:val="ListParagraph"/>
              <w:spacing w:line="360" w:lineRule="auto"/>
              <w:ind w:left="0"/>
              <w:contextualSpacing w:val="0"/>
              <w:jc w:val="center"/>
              <w:rPr>
                <w:rFonts w:ascii="Arial" w:hAnsi="Arial" w:cs="Arial"/>
                <w:b/>
                <w:sz w:val="20"/>
                <w:szCs w:val="20"/>
              </w:rPr>
            </w:pPr>
            <w:r w:rsidRPr="005365A5">
              <w:rPr>
                <w:rFonts w:ascii="Arial" w:eastAsia="Times New Roman" w:hAnsi="Arial" w:cs="Arial"/>
                <w:color w:val="000000"/>
                <w:sz w:val="20"/>
                <w:szCs w:val="20"/>
              </w:rPr>
              <w:t>260.28</w:t>
            </w:r>
            <w:r w:rsidR="00DF431A" w:rsidRPr="005365A5">
              <w:rPr>
                <w:rFonts w:ascii="Arial" w:eastAsia="Times New Roman" w:hAnsi="Arial" w:cs="Arial"/>
                <w:color w:val="000000"/>
                <w:sz w:val="20"/>
                <w:szCs w:val="20"/>
              </w:rPr>
              <w:t>1</w:t>
            </w:r>
          </w:p>
        </w:tc>
      </w:tr>
    </w:tbl>
    <w:p w:rsidR="00EE6C33" w:rsidRPr="005F248C" w:rsidRDefault="00EE6C33" w:rsidP="00EE6C33">
      <w:pPr>
        <w:pStyle w:val="ListParagraph"/>
        <w:spacing w:after="0" w:line="360" w:lineRule="auto"/>
        <w:ind w:left="0"/>
        <w:contextualSpacing w:val="0"/>
        <w:jc w:val="both"/>
        <w:rPr>
          <w:rFonts w:ascii="Arial" w:hAnsi="Arial" w:cs="Arial"/>
          <w:b/>
        </w:rPr>
      </w:pPr>
    </w:p>
    <w:p w:rsidR="00C859F5" w:rsidRPr="005F248C" w:rsidRDefault="00C859F5" w:rsidP="00EE6C33">
      <w:pPr>
        <w:pStyle w:val="ListParagraph"/>
        <w:spacing w:after="0" w:line="360" w:lineRule="auto"/>
        <w:ind w:left="0"/>
        <w:contextualSpacing w:val="0"/>
        <w:jc w:val="both"/>
        <w:rPr>
          <w:rFonts w:ascii="Arial" w:hAnsi="Arial" w:cs="Arial"/>
          <w:b/>
        </w:rPr>
      </w:pPr>
      <w:r w:rsidRPr="005F248C">
        <w:rPr>
          <w:rFonts w:ascii="Arial" w:hAnsi="Arial" w:cs="Arial"/>
          <w:b/>
        </w:rPr>
        <w:t>Table 3:</w:t>
      </w:r>
      <w:r w:rsidR="00E37101" w:rsidRPr="005F248C">
        <w:rPr>
          <w:rFonts w:ascii="Arial" w:hAnsi="Arial" w:cs="Arial"/>
          <w:b/>
        </w:rPr>
        <w:t xml:space="preserve"> Pressure with</w:t>
      </w:r>
      <w:r w:rsidR="00003FE7">
        <w:rPr>
          <w:rFonts w:ascii="Arial" w:hAnsi="Arial" w:cs="Arial"/>
          <w:b/>
        </w:rPr>
        <w:t xml:space="preserve"> </w:t>
      </w:r>
      <w:r w:rsidRPr="005F248C">
        <w:rPr>
          <w:rFonts w:ascii="Arial" w:hAnsi="Arial" w:cs="Arial"/>
          <w:b/>
        </w:rPr>
        <w:t>simulated</w:t>
      </w:r>
      <w:r w:rsidR="00003FE7">
        <w:rPr>
          <w:rFonts w:ascii="Arial" w:hAnsi="Arial" w:cs="Arial"/>
          <w:b/>
        </w:rPr>
        <w:t xml:space="preserve"> </w:t>
      </w:r>
      <w:r w:rsidRPr="005F248C">
        <w:rPr>
          <w:rFonts w:ascii="Arial" w:hAnsi="Arial" w:cs="Arial"/>
          <w:b/>
        </w:rPr>
        <w:t>[</w:t>
      </w:r>
      <w:r w:rsidR="00F57ED7" w:rsidRPr="00BE6C53">
        <w:rPr>
          <w:rFonts w:ascii="Arial" w:hAnsi="Arial" w:cs="Arial"/>
          <w:b/>
        </w:rPr>
        <w:t>Choudhary et al., 2021</w:t>
      </w:r>
      <w:r w:rsidRPr="005F248C">
        <w:rPr>
          <w:rFonts w:ascii="Arial" w:hAnsi="Arial" w:cs="Arial"/>
          <w:b/>
        </w:rPr>
        <w:t>] and calculated IFT Data (this work) and performance evaluation of DGT</w:t>
      </w:r>
      <w:r w:rsidR="00C32E19">
        <w:rPr>
          <w:rFonts w:ascii="Arial" w:hAnsi="Arial" w:cs="Arial"/>
          <w:b/>
        </w:rPr>
        <w:t xml:space="preserve"> </w:t>
      </w:r>
      <w:r w:rsidRPr="005F248C">
        <w:rPr>
          <w:rFonts w:ascii="Arial" w:hAnsi="Arial" w:cs="Arial"/>
          <w:b/>
        </w:rPr>
        <w:t>+</w:t>
      </w:r>
      <w:r w:rsidR="00C32E19">
        <w:rPr>
          <w:rFonts w:ascii="Arial" w:hAnsi="Arial" w:cs="Arial"/>
          <w:b/>
        </w:rPr>
        <w:t xml:space="preserve"> </w:t>
      </w:r>
      <w:r w:rsidRPr="005F248C">
        <w:rPr>
          <w:rFonts w:ascii="Arial" w:hAnsi="Arial" w:cs="Arial"/>
          <w:b/>
        </w:rPr>
        <w:t xml:space="preserve">EOS for the binary mixture </w:t>
      </w:r>
      <w:r w:rsidR="00C32E19" w:rsidRPr="005F248C">
        <w:rPr>
          <w:rFonts w:ascii="Arial" w:hAnsi="Arial" w:cs="Arial"/>
          <w:b/>
        </w:rPr>
        <w:t>(C12</w:t>
      </w:r>
      <w:r w:rsidRPr="005F248C">
        <w:rPr>
          <w:rFonts w:ascii="Arial" w:hAnsi="Arial" w:cs="Arial"/>
          <w:b/>
        </w:rPr>
        <w:t xml:space="preserve"> + </w:t>
      </w:r>
      <m:oMath>
        <m:sSub>
          <m:sSubPr>
            <m:ctrlPr>
              <w:rPr>
                <w:rFonts w:ascii="Cambria Math" w:hAnsi="Cambria Math" w:cs="Arial"/>
                <w:b/>
                <w:i/>
              </w:rPr>
            </m:ctrlPr>
          </m:sSubPr>
          <m:e>
            <m:r>
              <m:rPr>
                <m:sty m:val="bi"/>
              </m:rPr>
              <w:rPr>
                <w:rFonts w:ascii="Cambria Math" w:hAnsi="Cambria Math" w:cs="Arial"/>
              </w:rPr>
              <m:t>CH</m:t>
            </m:r>
          </m:e>
          <m:sub>
            <m:r>
              <m:rPr>
                <m:sty m:val="bi"/>
              </m:rPr>
              <w:rPr>
                <w:rFonts w:ascii="Cambria Math" w:hAnsi="Cambria Math" w:cs="Arial"/>
              </w:rPr>
              <m:t>4</m:t>
            </m:r>
          </m:sub>
        </m:sSub>
      </m:oMath>
      <w:r w:rsidRPr="005F248C">
        <w:rPr>
          <w:rFonts w:ascii="Arial" w:hAnsi="Arial" w:cs="Arial"/>
          <w:b/>
        </w:rPr>
        <w:t>) at 323K and 443K</w:t>
      </w:r>
      <w:r w:rsidR="00B26CDE" w:rsidRPr="005F248C">
        <w:rPr>
          <w:rFonts w:ascii="Arial" w:hAnsi="Arial" w:cs="Arial"/>
          <w:b/>
        </w:rPr>
        <w:t>.</w:t>
      </w:r>
    </w:p>
    <w:tbl>
      <w:tblPr>
        <w:tblStyle w:val="TableGrid"/>
        <w:tblpPr w:leftFromText="180" w:rightFromText="180" w:vertAnchor="text" w:horzAnchor="margin" w:tblpX="108" w:tblpY="10"/>
        <w:tblW w:w="10745" w:type="dxa"/>
        <w:tblLayout w:type="fixed"/>
        <w:tblLook w:val="04A0" w:firstRow="1" w:lastRow="0" w:firstColumn="1" w:lastColumn="0" w:noHBand="0" w:noVBand="1"/>
      </w:tblPr>
      <w:tblGrid>
        <w:gridCol w:w="1101"/>
        <w:gridCol w:w="931"/>
        <w:gridCol w:w="1195"/>
        <w:gridCol w:w="1134"/>
        <w:gridCol w:w="1134"/>
        <w:gridCol w:w="1134"/>
        <w:gridCol w:w="850"/>
        <w:gridCol w:w="993"/>
        <w:gridCol w:w="1134"/>
        <w:gridCol w:w="1139"/>
      </w:tblGrid>
      <w:tr w:rsidR="00E37101" w:rsidRPr="005F248C" w:rsidTr="00EE6C33">
        <w:trPr>
          <w:trHeight w:val="20"/>
        </w:trPr>
        <w:tc>
          <w:tcPr>
            <w:tcW w:w="5495" w:type="dxa"/>
            <w:gridSpan w:val="5"/>
            <w:tcBorders>
              <w:top w:val="single" w:sz="8" w:space="0" w:color="auto"/>
              <w:left w:val="single" w:sz="8" w:space="0" w:color="auto"/>
              <w:bottom w:val="single" w:sz="8" w:space="0" w:color="auto"/>
              <w:right w:val="single" w:sz="8" w:space="0" w:color="auto"/>
            </w:tcBorders>
          </w:tcPr>
          <w:p w:rsidR="00E37101" w:rsidRPr="005F248C" w:rsidRDefault="00E37101" w:rsidP="00EE6C33">
            <w:pPr>
              <w:pStyle w:val="ListParagraph"/>
              <w:spacing w:line="360" w:lineRule="auto"/>
              <w:ind w:left="0"/>
              <w:contextualSpacing w:val="0"/>
              <w:jc w:val="center"/>
              <w:rPr>
                <w:rFonts w:ascii="Arial" w:hAnsi="Arial" w:cs="Arial"/>
                <w:b/>
                <w:sz w:val="20"/>
                <w:szCs w:val="20"/>
              </w:rPr>
            </w:pPr>
            <m:oMathPara>
              <m:oMath>
                <m:r>
                  <m:rPr>
                    <m:sty m:val="bi"/>
                  </m:rPr>
                  <w:rPr>
                    <w:rFonts w:ascii="Cambria Math" w:hAnsi="Cambria Math" w:cs="Arial"/>
                    <w:sz w:val="20"/>
                    <w:szCs w:val="20"/>
                  </w:rPr>
                  <m:t>C</m:t>
                </m:r>
                <m:r>
                  <m:rPr>
                    <m:sty m:val="bi"/>
                  </m:rPr>
                  <w:rPr>
                    <w:rFonts w:ascii="Cambria Math" w:hAnsi="Cambria Math" w:cs="Arial"/>
                    <w:sz w:val="20"/>
                    <w:szCs w:val="20"/>
                  </w:rPr>
                  <m:t>12+C</m:t>
                </m:r>
                <m:sSub>
                  <m:sSubPr>
                    <m:ctrlPr>
                      <w:rPr>
                        <w:rFonts w:ascii="Cambria Math" w:hAnsi="Cambria Math" w:cs="Arial"/>
                        <w:b/>
                        <w:i/>
                        <w:sz w:val="20"/>
                        <w:szCs w:val="20"/>
                      </w:rPr>
                    </m:ctrlPr>
                  </m:sSubPr>
                  <m:e>
                    <m:r>
                      <m:rPr>
                        <m:sty m:val="bi"/>
                      </m:rPr>
                      <w:rPr>
                        <w:rFonts w:ascii="Cambria Math" w:hAnsi="Cambria Math" w:cs="Arial"/>
                        <w:sz w:val="20"/>
                        <w:szCs w:val="20"/>
                      </w:rPr>
                      <m:t>H</m:t>
                    </m:r>
                  </m:e>
                  <m:sub>
                    <m:r>
                      <m:rPr>
                        <m:sty m:val="bi"/>
                      </m:rPr>
                      <w:rPr>
                        <w:rFonts w:ascii="Cambria Math" w:hAnsi="Cambria Math" w:cs="Arial"/>
                        <w:sz w:val="20"/>
                        <w:szCs w:val="20"/>
                      </w:rPr>
                      <m:t>4</m:t>
                    </m:r>
                  </m:sub>
                </m:sSub>
              </m:oMath>
            </m:oMathPara>
          </w:p>
          <w:p w:rsidR="00E37101" w:rsidRPr="005F248C" w:rsidRDefault="00E37101" w:rsidP="00EE6C33">
            <w:pPr>
              <w:pStyle w:val="ListParagraph"/>
              <w:spacing w:line="360" w:lineRule="auto"/>
              <w:ind w:left="0"/>
              <w:contextualSpacing w:val="0"/>
              <w:jc w:val="center"/>
              <w:rPr>
                <w:rFonts w:ascii="Arial" w:hAnsi="Arial" w:cs="Arial"/>
                <w:b/>
                <w:sz w:val="20"/>
                <w:szCs w:val="20"/>
              </w:rPr>
            </w:pPr>
            <w:r w:rsidRPr="005F248C">
              <w:rPr>
                <w:rFonts w:ascii="Arial" w:hAnsi="Arial" w:cs="Arial"/>
                <w:b/>
                <w:sz w:val="20"/>
                <w:szCs w:val="20"/>
              </w:rPr>
              <w:t>323K</w:t>
            </w:r>
          </w:p>
        </w:tc>
        <w:tc>
          <w:tcPr>
            <w:tcW w:w="5250" w:type="dxa"/>
            <w:gridSpan w:val="5"/>
            <w:tcBorders>
              <w:top w:val="single" w:sz="8" w:space="0" w:color="auto"/>
              <w:left w:val="single" w:sz="8" w:space="0" w:color="auto"/>
              <w:bottom w:val="single" w:sz="8" w:space="0" w:color="auto"/>
              <w:right w:val="single" w:sz="8" w:space="0" w:color="auto"/>
            </w:tcBorders>
          </w:tcPr>
          <w:p w:rsidR="00E37101" w:rsidRPr="005F248C" w:rsidRDefault="00E37101" w:rsidP="00EE6C33">
            <w:pPr>
              <w:pStyle w:val="ListParagraph"/>
              <w:spacing w:line="360" w:lineRule="auto"/>
              <w:ind w:left="0"/>
              <w:contextualSpacing w:val="0"/>
              <w:jc w:val="center"/>
              <w:rPr>
                <w:rFonts w:ascii="Arial" w:hAnsi="Arial" w:cs="Arial"/>
                <w:b/>
                <w:sz w:val="20"/>
                <w:szCs w:val="20"/>
              </w:rPr>
            </w:pPr>
            <m:oMathPara>
              <m:oMath>
                <m:r>
                  <m:rPr>
                    <m:sty m:val="bi"/>
                  </m:rPr>
                  <w:rPr>
                    <w:rFonts w:ascii="Cambria Math" w:hAnsi="Cambria Math" w:cs="Arial"/>
                    <w:sz w:val="20"/>
                    <w:szCs w:val="20"/>
                  </w:rPr>
                  <m:t>C</m:t>
                </m:r>
                <m:r>
                  <m:rPr>
                    <m:sty m:val="bi"/>
                  </m:rPr>
                  <w:rPr>
                    <w:rFonts w:ascii="Cambria Math" w:hAnsi="Cambria Math" w:cs="Arial"/>
                    <w:sz w:val="20"/>
                    <w:szCs w:val="20"/>
                  </w:rPr>
                  <m:t>12+C</m:t>
                </m:r>
                <m:sSub>
                  <m:sSubPr>
                    <m:ctrlPr>
                      <w:rPr>
                        <w:rFonts w:ascii="Cambria Math" w:hAnsi="Cambria Math" w:cs="Arial"/>
                        <w:b/>
                        <w:i/>
                        <w:sz w:val="20"/>
                        <w:szCs w:val="20"/>
                      </w:rPr>
                    </m:ctrlPr>
                  </m:sSubPr>
                  <m:e>
                    <m:r>
                      <m:rPr>
                        <m:sty m:val="bi"/>
                      </m:rPr>
                      <w:rPr>
                        <w:rFonts w:ascii="Cambria Math" w:hAnsi="Cambria Math" w:cs="Arial"/>
                        <w:sz w:val="20"/>
                        <w:szCs w:val="20"/>
                      </w:rPr>
                      <m:t>H</m:t>
                    </m:r>
                  </m:e>
                  <m:sub>
                    <m:r>
                      <m:rPr>
                        <m:sty m:val="bi"/>
                      </m:rPr>
                      <w:rPr>
                        <w:rFonts w:ascii="Cambria Math" w:hAnsi="Cambria Math" w:cs="Arial"/>
                        <w:sz w:val="20"/>
                        <w:szCs w:val="20"/>
                      </w:rPr>
                      <m:t>4</m:t>
                    </m:r>
                  </m:sub>
                </m:sSub>
              </m:oMath>
            </m:oMathPara>
          </w:p>
          <w:p w:rsidR="00E37101" w:rsidRPr="005F248C" w:rsidRDefault="00E37101" w:rsidP="00EE6C33">
            <w:pPr>
              <w:pStyle w:val="ListParagraph"/>
              <w:spacing w:line="360" w:lineRule="auto"/>
              <w:ind w:left="0"/>
              <w:contextualSpacing w:val="0"/>
              <w:jc w:val="center"/>
              <w:rPr>
                <w:rFonts w:ascii="Arial" w:hAnsi="Arial" w:cs="Arial"/>
                <w:b/>
                <w:sz w:val="20"/>
                <w:szCs w:val="20"/>
              </w:rPr>
            </w:pPr>
            <w:r w:rsidRPr="005F248C">
              <w:rPr>
                <w:rFonts w:ascii="Arial" w:hAnsi="Arial" w:cs="Arial"/>
                <w:b/>
                <w:sz w:val="20"/>
                <w:szCs w:val="20"/>
              </w:rPr>
              <w:t>443K</w:t>
            </w:r>
          </w:p>
        </w:tc>
      </w:tr>
      <w:tr w:rsidR="00E37101" w:rsidRPr="005F248C" w:rsidTr="00F8518A">
        <w:trPr>
          <w:trHeight w:val="20"/>
        </w:trPr>
        <w:tc>
          <w:tcPr>
            <w:tcW w:w="1101" w:type="dxa"/>
            <w:tcBorders>
              <w:top w:val="single" w:sz="8" w:space="0" w:color="auto"/>
              <w:left w:val="single" w:sz="8" w:space="0" w:color="auto"/>
              <w:bottom w:val="single" w:sz="8" w:space="0" w:color="auto"/>
              <w:right w:val="single" w:sz="8" w:space="0" w:color="auto"/>
            </w:tcBorders>
          </w:tcPr>
          <w:p w:rsidR="00E37101" w:rsidRPr="005F248C" w:rsidRDefault="00E37101" w:rsidP="00EE6C33">
            <w:pPr>
              <w:pStyle w:val="ListParagraph"/>
              <w:spacing w:line="360" w:lineRule="auto"/>
              <w:ind w:left="0"/>
              <w:contextualSpacing w:val="0"/>
              <w:jc w:val="center"/>
              <w:rPr>
                <w:rFonts w:ascii="Arial" w:hAnsi="Arial" w:cs="Arial"/>
                <w:b/>
                <w:sz w:val="20"/>
                <w:szCs w:val="20"/>
              </w:rPr>
            </w:pPr>
            <w:r w:rsidRPr="005F248C">
              <w:rPr>
                <w:rFonts w:ascii="Arial" w:hAnsi="Arial" w:cs="Arial"/>
                <w:b/>
                <w:sz w:val="20"/>
                <w:szCs w:val="20"/>
              </w:rPr>
              <w:t>Pressure</w:t>
            </w:r>
          </w:p>
          <w:p w:rsidR="00E37101" w:rsidRPr="005F248C" w:rsidRDefault="00E37101" w:rsidP="00EE6C33">
            <w:pPr>
              <w:pStyle w:val="ListParagraph"/>
              <w:spacing w:line="360" w:lineRule="auto"/>
              <w:ind w:left="0"/>
              <w:contextualSpacing w:val="0"/>
              <w:jc w:val="center"/>
              <w:rPr>
                <w:rFonts w:ascii="Arial" w:hAnsi="Arial" w:cs="Arial"/>
                <w:b/>
                <w:sz w:val="20"/>
                <w:szCs w:val="20"/>
              </w:rPr>
            </w:pPr>
            <w:r w:rsidRPr="005F248C">
              <w:rPr>
                <w:rFonts w:ascii="Arial" w:hAnsi="Arial" w:cs="Arial"/>
                <w:b/>
                <w:sz w:val="20"/>
                <w:szCs w:val="20"/>
              </w:rPr>
              <w:t>in</w:t>
            </w:r>
          </w:p>
          <w:p w:rsidR="00E37101" w:rsidRPr="005F248C" w:rsidRDefault="00E37101" w:rsidP="00EE6C33">
            <w:pPr>
              <w:pStyle w:val="ListParagraph"/>
              <w:spacing w:line="360" w:lineRule="auto"/>
              <w:ind w:left="0"/>
              <w:contextualSpacing w:val="0"/>
              <w:jc w:val="center"/>
              <w:rPr>
                <w:rFonts w:ascii="Arial" w:hAnsi="Arial" w:cs="Arial"/>
                <w:b/>
                <w:sz w:val="20"/>
                <w:szCs w:val="20"/>
              </w:rPr>
            </w:pPr>
            <w:r w:rsidRPr="005F248C">
              <w:rPr>
                <w:rFonts w:ascii="Arial" w:hAnsi="Arial" w:cs="Arial"/>
                <w:b/>
                <w:sz w:val="20"/>
                <w:szCs w:val="20"/>
              </w:rPr>
              <w:t>MPa</w:t>
            </w:r>
          </w:p>
        </w:tc>
        <w:tc>
          <w:tcPr>
            <w:tcW w:w="931" w:type="dxa"/>
            <w:tcBorders>
              <w:top w:val="single" w:sz="8" w:space="0" w:color="auto"/>
              <w:left w:val="single" w:sz="8" w:space="0" w:color="auto"/>
              <w:bottom w:val="single" w:sz="8" w:space="0" w:color="auto"/>
              <w:right w:val="single" w:sz="8" w:space="0" w:color="auto"/>
            </w:tcBorders>
          </w:tcPr>
          <w:p w:rsidR="00E37101" w:rsidRPr="005F248C" w:rsidRDefault="00E37101" w:rsidP="00EE6C33">
            <w:pPr>
              <w:pStyle w:val="ListParagraph"/>
              <w:spacing w:line="360" w:lineRule="auto"/>
              <w:ind w:left="0"/>
              <w:contextualSpacing w:val="0"/>
              <w:jc w:val="center"/>
              <w:rPr>
                <w:rFonts w:ascii="Arial" w:hAnsi="Arial" w:cs="Arial"/>
                <w:b/>
                <w:sz w:val="20"/>
                <w:szCs w:val="20"/>
              </w:rPr>
            </w:pPr>
            <w:r w:rsidRPr="005F248C">
              <w:rPr>
                <w:rFonts w:ascii="Arial" w:hAnsi="Arial" w:cs="Arial"/>
                <w:b/>
                <w:sz w:val="20"/>
                <w:szCs w:val="20"/>
              </w:rPr>
              <w:t>IFT</w:t>
            </w:r>
          </w:p>
          <w:p w:rsidR="00E37101" w:rsidRPr="005F248C" w:rsidRDefault="00E37101" w:rsidP="00EE6C33">
            <w:pPr>
              <w:pStyle w:val="ListParagraph"/>
              <w:spacing w:line="360" w:lineRule="auto"/>
              <w:ind w:left="0"/>
              <w:contextualSpacing w:val="0"/>
              <w:jc w:val="center"/>
              <w:rPr>
                <w:rFonts w:ascii="Arial" w:hAnsi="Arial" w:cs="Arial"/>
                <w:b/>
                <w:sz w:val="20"/>
                <w:szCs w:val="20"/>
              </w:rPr>
            </w:pPr>
            <w:r w:rsidRPr="005F248C">
              <w:rPr>
                <w:rFonts w:ascii="Arial" w:hAnsi="Arial" w:cs="Arial"/>
                <w:b/>
                <w:sz w:val="20"/>
                <w:szCs w:val="20"/>
              </w:rPr>
              <w:t>Expt.</w:t>
            </w:r>
          </w:p>
          <w:p w:rsidR="00E37101" w:rsidRPr="005F248C" w:rsidRDefault="00E37101" w:rsidP="00EE6C33">
            <w:pPr>
              <w:pStyle w:val="ListParagraph"/>
              <w:spacing w:line="360" w:lineRule="auto"/>
              <w:ind w:left="0"/>
              <w:contextualSpacing w:val="0"/>
              <w:jc w:val="center"/>
              <w:rPr>
                <w:rFonts w:ascii="Arial" w:hAnsi="Arial" w:cs="Arial"/>
                <w:b/>
                <w:sz w:val="20"/>
                <w:szCs w:val="20"/>
              </w:rPr>
            </w:pPr>
            <w:r w:rsidRPr="005F248C">
              <w:rPr>
                <w:rFonts w:ascii="Arial" w:hAnsi="Arial" w:cs="Arial"/>
                <w:b/>
                <w:sz w:val="20"/>
                <w:szCs w:val="20"/>
              </w:rPr>
              <w:t>mNm</w:t>
            </w:r>
            <w:r w:rsidRPr="005F248C">
              <w:rPr>
                <w:rFonts w:ascii="Arial" w:hAnsi="Arial" w:cs="Arial"/>
                <w:b/>
                <w:sz w:val="20"/>
                <w:szCs w:val="20"/>
                <w:vertAlign w:val="superscript"/>
              </w:rPr>
              <w:t>-1</w:t>
            </w:r>
          </w:p>
        </w:tc>
        <w:tc>
          <w:tcPr>
            <w:tcW w:w="1195" w:type="dxa"/>
            <w:tcBorders>
              <w:top w:val="single" w:sz="8" w:space="0" w:color="auto"/>
              <w:left w:val="single" w:sz="8" w:space="0" w:color="auto"/>
              <w:bottom w:val="single" w:sz="8" w:space="0" w:color="auto"/>
              <w:right w:val="single" w:sz="8" w:space="0" w:color="auto"/>
            </w:tcBorders>
          </w:tcPr>
          <w:p w:rsidR="00E37101" w:rsidRPr="005F248C" w:rsidRDefault="00E37101" w:rsidP="00EE6C33">
            <w:pPr>
              <w:pStyle w:val="ListParagraph"/>
              <w:spacing w:line="360" w:lineRule="auto"/>
              <w:ind w:left="0"/>
              <w:contextualSpacing w:val="0"/>
              <w:jc w:val="center"/>
              <w:rPr>
                <w:rFonts w:ascii="Arial" w:hAnsi="Arial" w:cs="Arial"/>
                <w:b/>
                <w:sz w:val="20"/>
                <w:szCs w:val="20"/>
              </w:rPr>
            </w:pPr>
            <w:r w:rsidRPr="005F248C">
              <w:rPr>
                <w:rFonts w:ascii="Arial" w:hAnsi="Arial" w:cs="Arial"/>
                <w:b/>
                <w:sz w:val="20"/>
                <w:szCs w:val="20"/>
              </w:rPr>
              <w:t>IFT</w:t>
            </w:r>
          </w:p>
          <w:p w:rsidR="00E37101" w:rsidRPr="005F248C" w:rsidRDefault="00E37101" w:rsidP="00EE6C33">
            <w:pPr>
              <w:pStyle w:val="ListParagraph"/>
              <w:spacing w:line="360" w:lineRule="auto"/>
              <w:ind w:left="0"/>
              <w:contextualSpacing w:val="0"/>
              <w:jc w:val="center"/>
              <w:rPr>
                <w:rFonts w:ascii="Arial" w:hAnsi="Arial" w:cs="Arial"/>
                <w:b/>
                <w:sz w:val="20"/>
                <w:szCs w:val="20"/>
              </w:rPr>
            </w:pPr>
            <w:r w:rsidRPr="005F248C">
              <w:rPr>
                <w:rFonts w:ascii="Arial" w:hAnsi="Arial" w:cs="Arial"/>
                <w:b/>
                <w:sz w:val="20"/>
                <w:szCs w:val="20"/>
              </w:rPr>
              <w:t>Calc.</w:t>
            </w:r>
          </w:p>
          <w:p w:rsidR="00E37101" w:rsidRPr="005F248C" w:rsidRDefault="00E37101" w:rsidP="00EE6C33">
            <w:pPr>
              <w:pStyle w:val="ListParagraph"/>
              <w:spacing w:line="360" w:lineRule="auto"/>
              <w:ind w:left="0"/>
              <w:contextualSpacing w:val="0"/>
              <w:jc w:val="center"/>
              <w:rPr>
                <w:rFonts w:ascii="Arial" w:hAnsi="Arial" w:cs="Arial"/>
                <w:b/>
                <w:sz w:val="20"/>
                <w:szCs w:val="20"/>
              </w:rPr>
            </w:pPr>
            <w:r w:rsidRPr="005F248C">
              <w:rPr>
                <w:rFonts w:ascii="Arial" w:hAnsi="Arial" w:cs="Arial"/>
                <w:b/>
                <w:sz w:val="20"/>
                <w:szCs w:val="20"/>
              </w:rPr>
              <w:t>mNm</w:t>
            </w:r>
            <w:r w:rsidRPr="005F248C">
              <w:rPr>
                <w:rFonts w:ascii="Arial" w:hAnsi="Arial" w:cs="Arial"/>
                <w:b/>
                <w:sz w:val="20"/>
                <w:szCs w:val="20"/>
                <w:vertAlign w:val="superscript"/>
              </w:rPr>
              <w:t>-1</w:t>
            </w:r>
          </w:p>
        </w:tc>
        <w:tc>
          <w:tcPr>
            <w:tcW w:w="1134" w:type="dxa"/>
            <w:tcBorders>
              <w:top w:val="single" w:sz="8" w:space="0" w:color="auto"/>
              <w:left w:val="single" w:sz="8" w:space="0" w:color="auto"/>
              <w:bottom w:val="single" w:sz="8" w:space="0" w:color="auto"/>
              <w:right w:val="single" w:sz="8" w:space="0" w:color="auto"/>
            </w:tcBorders>
          </w:tcPr>
          <w:p w:rsidR="00E37101" w:rsidRPr="005F248C" w:rsidRDefault="00E37101" w:rsidP="00EE6C33">
            <w:pPr>
              <w:pStyle w:val="ListParagraph"/>
              <w:spacing w:line="360" w:lineRule="auto"/>
              <w:ind w:left="0"/>
              <w:contextualSpacing w:val="0"/>
              <w:jc w:val="center"/>
              <w:rPr>
                <w:rFonts w:ascii="Arial" w:hAnsi="Arial" w:cs="Arial"/>
                <w:b/>
                <w:sz w:val="20"/>
                <w:szCs w:val="20"/>
              </w:rPr>
            </w:pPr>
            <w:r w:rsidRPr="005F248C">
              <w:rPr>
                <w:rFonts w:ascii="Arial" w:hAnsi="Arial" w:cs="Arial"/>
                <w:b/>
                <w:sz w:val="20"/>
                <w:szCs w:val="20"/>
              </w:rPr>
              <w:t>Residual</w:t>
            </w:r>
          </w:p>
        </w:tc>
        <w:tc>
          <w:tcPr>
            <w:tcW w:w="1134" w:type="dxa"/>
            <w:tcBorders>
              <w:top w:val="single" w:sz="8" w:space="0" w:color="auto"/>
              <w:left w:val="single" w:sz="8" w:space="0" w:color="auto"/>
              <w:bottom w:val="single" w:sz="8" w:space="0" w:color="auto"/>
              <w:right w:val="single" w:sz="8" w:space="0" w:color="auto"/>
            </w:tcBorders>
          </w:tcPr>
          <w:p w:rsidR="00E37101" w:rsidRPr="005F248C" w:rsidRDefault="00E37101" w:rsidP="00EE6C33">
            <w:pPr>
              <w:pStyle w:val="ListParagraph"/>
              <w:spacing w:line="360" w:lineRule="auto"/>
              <w:ind w:left="0"/>
              <w:contextualSpacing w:val="0"/>
              <w:jc w:val="center"/>
              <w:rPr>
                <w:rFonts w:ascii="Arial" w:hAnsi="Arial" w:cs="Arial"/>
                <w:b/>
                <w:sz w:val="20"/>
                <w:szCs w:val="20"/>
                <w:vertAlign w:val="superscript"/>
              </w:rPr>
            </w:pPr>
            <w:r w:rsidRPr="005F248C">
              <w:rPr>
                <w:rFonts w:ascii="Arial" w:hAnsi="Arial" w:cs="Arial"/>
                <w:b/>
                <w:sz w:val="20"/>
                <w:szCs w:val="20"/>
              </w:rPr>
              <w:t>Residual</w:t>
            </w:r>
            <w:r w:rsidRPr="005F248C">
              <w:rPr>
                <w:rFonts w:ascii="Arial" w:hAnsi="Arial" w:cs="Arial"/>
                <w:b/>
                <w:sz w:val="20"/>
                <w:szCs w:val="20"/>
                <w:vertAlign w:val="superscript"/>
              </w:rPr>
              <w:t>2</w:t>
            </w:r>
          </w:p>
        </w:tc>
        <w:tc>
          <w:tcPr>
            <w:tcW w:w="1134" w:type="dxa"/>
            <w:tcBorders>
              <w:top w:val="single" w:sz="8" w:space="0" w:color="auto"/>
              <w:left w:val="single" w:sz="8" w:space="0" w:color="auto"/>
              <w:bottom w:val="single" w:sz="8" w:space="0" w:color="auto"/>
              <w:right w:val="single" w:sz="8" w:space="0" w:color="auto"/>
            </w:tcBorders>
          </w:tcPr>
          <w:p w:rsidR="00E37101" w:rsidRPr="005F248C" w:rsidRDefault="00E37101" w:rsidP="00EE6C33">
            <w:pPr>
              <w:pStyle w:val="ListParagraph"/>
              <w:spacing w:line="360" w:lineRule="auto"/>
              <w:ind w:left="0"/>
              <w:contextualSpacing w:val="0"/>
              <w:jc w:val="center"/>
              <w:rPr>
                <w:rFonts w:ascii="Arial" w:hAnsi="Arial" w:cs="Arial"/>
                <w:b/>
                <w:sz w:val="20"/>
                <w:szCs w:val="20"/>
              </w:rPr>
            </w:pPr>
            <w:r w:rsidRPr="005F248C">
              <w:rPr>
                <w:rFonts w:ascii="Arial" w:hAnsi="Arial" w:cs="Arial"/>
                <w:b/>
                <w:sz w:val="20"/>
                <w:szCs w:val="20"/>
              </w:rPr>
              <w:t>Pressure</w:t>
            </w:r>
          </w:p>
          <w:p w:rsidR="00E37101" w:rsidRPr="005F248C" w:rsidRDefault="00E37101" w:rsidP="00EE6C33">
            <w:pPr>
              <w:pStyle w:val="ListParagraph"/>
              <w:spacing w:line="360" w:lineRule="auto"/>
              <w:ind w:left="0"/>
              <w:contextualSpacing w:val="0"/>
              <w:jc w:val="center"/>
              <w:rPr>
                <w:rFonts w:ascii="Arial" w:hAnsi="Arial" w:cs="Arial"/>
                <w:b/>
                <w:sz w:val="20"/>
                <w:szCs w:val="20"/>
              </w:rPr>
            </w:pPr>
            <w:r w:rsidRPr="005F248C">
              <w:rPr>
                <w:rFonts w:ascii="Arial" w:hAnsi="Arial" w:cs="Arial"/>
                <w:b/>
                <w:sz w:val="20"/>
                <w:szCs w:val="20"/>
              </w:rPr>
              <w:t>in</w:t>
            </w:r>
          </w:p>
          <w:p w:rsidR="00E37101" w:rsidRPr="005F248C" w:rsidRDefault="00E37101" w:rsidP="00EE6C33">
            <w:pPr>
              <w:pStyle w:val="ListParagraph"/>
              <w:spacing w:line="360" w:lineRule="auto"/>
              <w:ind w:left="0"/>
              <w:contextualSpacing w:val="0"/>
              <w:jc w:val="center"/>
              <w:rPr>
                <w:rFonts w:ascii="Arial" w:hAnsi="Arial" w:cs="Arial"/>
                <w:b/>
                <w:sz w:val="20"/>
                <w:szCs w:val="20"/>
              </w:rPr>
            </w:pPr>
            <w:r w:rsidRPr="005F248C">
              <w:rPr>
                <w:rFonts w:ascii="Arial" w:hAnsi="Arial" w:cs="Arial"/>
                <w:b/>
                <w:sz w:val="20"/>
                <w:szCs w:val="20"/>
              </w:rPr>
              <w:t>MPa</w:t>
            </w:r>
          </w:p>
        </w:tc>
        <w:tc>
          <w:tcPr>
            <w:tcW w:w="850" w:type="dxa"/>
            <w:tcBorders>
              <w:top w:val="single" w:sz="8" w:space="0" w:color="auto"/>
              <w:left w:val="single" w:sz="8" w:space="0" w:color="auto"/>
              <w:bottom w:val="single" w:sz="8" w:space="0" w:color="auto"/>
              <w:right w:val="single" w:sz="8" w:space="0" w:color="auto"/>
            </w:tcBorders>
          </w:tcPr>
          <w:p w:rsidR="00E37101" w:rsidRPr="005F248C" w:rsidRDefault="00E37101" w:rsidP="00EE6C33">
            <w:pPr>
              <w:pStyle w:val="ListParagraph"/>
              <w:spacing w:line="360" w:lineRule="auto"/>
              <w:ind w:left="0"/>
              <w:contextualSpacing w:val="0"/>
              <w:jc w:val="center"/>
              <w:rPr>
                <w:rFonts w:ascii="Arial" w:hAnsi="Arial" w:cs="Arial"/>
                <w:b/>
                <w:sz w:val="20"/>
                <w:szCs w:val="20"/>
              </w:rPr>
            </w:pPr>
            <w:r w:rsidRPr="005F248C">
              <w:rPr>
                <w:rFonts w:ascii="Arial" w:hAnsi="Arial" w:cs="Arial"/>
                <w:b/>
                <w:sz w:val="20"/>
                <w:szCs w:val="20"/>
              </w:rPr>
              <w:t>IFT</w:t>
            </w:r>
          </w:p>
          <w:p w:rsidR="00E37101" w:rsidRPr="005F248C" w:rsidRDefault="00E37101" w:rsidP="00EE6C33">
            <w:pPr>
              <w:pStyle w:val="ListParagraph"/>
              <w:spacing w:line="360" w:lineRule="auto"/>
              <w:ind w:left="0"/>
              <w:contextualSpacing w:val="0"/>
              <w:jc w:val="center"/>
              <w:rPr>
                <w:rFonts w:ascii="Arial" w:hAnsi="Arial" w:cs="Arial"/>
                <w:b/>
                <w:sz w:val="20"/>
                <w:szCs w:val="20"/>
              </w:rPr>
            </w:pPr>
            <w:r w:rsidRPr="005F248C">
              <w:rPr>
                <w:rFonts w:ascii="Arial" w:hAnsi="Arial" w:cs="Arial"/>
                <w:b/>
                <w:sz w:val="20"/>
                <w:szCs w:val="20"/>
              </w:rPr>
              <w:t>Expt.</w:t>
            </w:r>
          </w:p>
          <w:p w:rsidR="00E37101" w:rsidRPr="005F248C" w:rsidRDefault="00E37101" w:rsidP="00EE6C33">
            <w:pPr>
              <w:pStyle w:val="ListParagraph"/>
              <w:spacing w:line="360" w:lineRule="auto"/>
              <w:ind w:left="0"/>
              <w:contextualSpacing w:val="0"/>
              <w:jc w:val="center"/>
              <w:rPr>
                <w:rFonts w:ascii="Arial" w:hAnsi="Arial" w:cs="Arial"/>
                <w:b/>
                <w:sz w:val="20"/>
                <w:szCs w:val="20"/>
                <w:vertAlign w:val="superscript"/>
              </w:rPr>
            </w:pPr>
            <w:r w:rsidRPr="005F248C">
              <w:rPr>
                <w:rFonts w:ascii="Arial" w:hAnsi="Arial" w:cs="Arial"/>
                <w:b/>
                <w:sz w:val="20"/>
                <w:szCs w:val="20"/>
              </w:rPr>
              <w:t>mNm</w:t>
            </w:r>
            <w:r w:rsidRPr="005F248C">
              <w:rPr>
                <w:rFonts w:ascii="Arial" w:hAnsi="Arial" w:cs="Arial"/>
                <w:b/>
                <w:sz w:val="20"/>
                <w:szCs w:val="20"/>
                <w:vertAlign w:val="superscript"/>
              </w:rPr>
              <w:t>-1</w:t>
            </w:r>
          </w:p>
        </w:tc>
        <w:tc>
          <w:tcPr>
            <w:tcW w:w="993" w:type="dxa"/>
            <w:tcBorders>
              <w:top w:val="single" w:sz="8" w:space="0" w:color="auto"/>
              <w:left w:val="single" w:sz="8" w:space="0" w:color="auto"/>
              <w:bottom w:val="single" w:sz="8" w:space="0" w:color="auto"/>
              <w:right w:val="single" w:sz="8" w:space="0" w:color="auto"/>
            </w:tcBorders>
          </w:tcPr>
          <w:p w:rsidR="00E37101" w:rsidRPr="005F248C" w:rsidRDefault="00E37101" w:rsidP="00EE6C33">
            <w:pPr>
              <w:pStyle w:val="ListParagraph"/>
              <w:spacing w:line="360" w:lineRule="auto"/>
              <w:ind w:left="0"/>
              <w:contextualSpacing w:val="0"/>
              <w:jc w:val="center"/>
              <w:rPr>
                <w:rFonts w:ascii="Arial" w:hAnsi="Arial" w:cs="Arial"/>
                <w:b/>
                <w:sz w:val="20"/>
                <w:szCs w:val="20"/>
              </w:rPr>
            </w:pPr>
            <w:r w:rsidRPr="005F248C">
              <w:rPr>
                <w:rFonts w:ascii="Arial" w:hAnsi="Arial" w:cs="Arial"/>
                <w:b/>
                <w:sz w:val="20"/>
                <w:szCs w:val="20"/>
              </w:rPr>
              <w:t>IFT</w:t>
            </w:r>
          </w:p>
          <w:p w:rsidR="00E37101" w:rsidRPr="005F248C" w:rsidRDefault="00E37101" w:rsidP="00EE6C33">
            <w:pPr>
              <w:pStyle w:val="ListParagraph"/>
              <w:spacing w:line="360" w:lineRule="auto"/>
              <w:ind w:left="0"/>
              <w:contextualSpacing w:val="0"/>
              <w:jc w:val="center"/>
              <w:rPr>
                <w:rFonts w:ascii="Arial" w:hAnsi="Arial" w:cs="Arial"/>
                <w:b/>
                <w:sz w:val="20"/>
                <w:szCs w:val="20"/>
              </w:rPr>
            </w:pPr>
            <w:r w:rsidRPr="005F248C">
              <w:rPr>
                <w:rFonts w:ascii="Arial" w:hAnsi="Arial" w:cs="Arial"/>
                <w:b/>
                <w:sz w:val="20"/>
                <w:szCs w:val="20"/>
              </w:rPr>
              <w:t>Calc.</w:t>
            </w:r>
          </w:p>
          <w:p w:rsidR="00E37101" w:rsidRPr="005F248C" w:rsidRDefault="00E37101" w:rsidP="00EE6C33">
            <w:pPr>
              <w:pStyle w:val="ListParagraph"/>
              <w:spacing w:line="360" w:lineRule="auto"/>
              <w:ind w:left="0"/>
              <w:contextualSpacing w:val="0"/>
              <w:jc w:val="center"/>
              <w:rPr>
                <w:rFonts w:ascii="Arial" w:hAnsi="Arial" w:cs="Arial"/>
                <w:b/>
                <w:sz w:val="20"/>
                <w:szCs w:val="20"/>
              </w:rPr>
            </w:pPr>
            <w:r w:rsidRPr="005F248C">
              <w:rPr>
                <w:rFonts w:ascii="Arial" w:hAnsi="Arial" w:cs="Arial"/>
                <w:b/>
                <w:sz w:val="20"/>
                <w:szCs w:val="20"/>
              </w:rPr>
              <w:t>mNm</w:t>
            </w:r>
            <w:r w:rsidRPr="005F248C">
              <w:rPr>
                <w:rFonts w:ascii="Arial" w:hAnsi="Arial" w:cs="Arial"/>
                <w:b/>
                <w:sz w:val="20"/>
                <w:szCs w:val="20"/>
                <w:vertAlign w:val="superscript"/>
              </w:rPr>
              <w:t>-1</w:t>
            </w:r>
          </w:p>
        </w:tc>
        <w:tc>
          <w:tcPr>
            <w:tcW w:w="1134" w:type="dxa"/>
            <w:tcBorders>
              <w:top w:val="single" w:sz="8" w:space="0" w:color="auto"/>
              <w:left w:val="single" w:sz="8" w:space="0" w:color="auto"/>
              <w:bottom w:val="single" w:sz="8" w:space="0" w:color="auto"/>
              <w:right w:val="single" w:sz="8" w:space="0" w:color="auto"/>
            </w:tcBorders>
          </w:tcPr>
          <w:p w:rsidR="00E37101" w:rsidRPr="005F248C" w:rsidRDefault="00E37101" w:rsidP="00EE6C33">
            <w:pPr>
              <w:pStyle w:val="ListParagraph"/>
              <w:spacing w:line="360" w:lineRule="auto"/>
              <w:ind w:left="0"/>
              <w:contextualSpacing w:val="0"/>
              <w:jc w:val="center"/>
              <w:rPr>
                <w:rFonts w:ascii="Arial" w:hAnsi="Arial" w:cs="Arial"/>
                <w:b/>
                <w:sz w:val="20"/>
                <w:szCs w:val="20"/>
              </w:rPr>
            </w:pPr>
            <w:r w:rsidRPr="005F248C">
              <w:rPr>
                <w:rFonts w:ascii="Arial" w:hAnsi="Arial" w:cs="Arial"/>
                <w:b/>
                <w:sz w:val="20"/>
                <w:szCs w:val="20"/>
              </w:rPr>
              <w:t>Residual</w:t>
            </w:r>
          </w:p>
        </w:tc>
        <w:tc>
          <w:tcPr>
            <w:tcW w:w="1139" w:type="dxa"/>
            <w:tcBorders>
              <w:top w:val="single" w:sz="8" w:space="0" w:color="auto"/>
              <w:left w:val="single" w:sz="8" w:space="0" w:color="auto"/>
              <w:bottom w:val="single" w:sz="8" w:space="0" w:color="auto"/>
              <w:right w:val="single" w:sz="8" w:space="0" w:color="auto"/>
            </w:tcBorders>
          </w:tcPr>
          <w:p w:rsidR="00E37101" w:rsidRPr="005F248C" w:rsidRDefault="00E37101" w:rsidP="00EE6C33">
            <w:pPr>
              <w:pStyle w:val="ListParagraph"/>
              <w:spacing w:line="360" w:lineRule="auto"/>
              <w:ind w:left="0"/>
              <w:contextualSpacing w:val="0"/>
              <w:jc w:val="center"/>
              <w:rPr>
                <w:rFonts w:ascii="Arial" w:hAnsi="Arial" w:cs="Arial"/>
                <w:b/>
                <w:sz w:val="20"/>
                <w:szCs w:val="20"/>
                <w:vertAlign w:val="superscript"/>
              </w:rPr>
            </w:pPr>
            <w:r w:rsidRPr="005F248C">
              <w:rPr>
                <w:rFonts w:ascii="Arial" w:hAnsi="Arial" w:cs="Arial"/>
                <w:b/>
                <w:sz w:val="20"/>
                <w:szCs w:val="20"/>
              </w:rPr>
              <w:t>Residual</w:t>
            </w:r>
            <w:r w:rsidRPr="005F248C">
              <w:rPr>
                <w:rFonts w:ascii="Arial" w:hAnsi="Arial" w:cs="Arial"/>
                <w:b/>
                <w:sz w:val="20"/>
                <w:szCs w:val="20"/>
                <w:vertAlign w:val="superscript"/>
              </w:rPr>
              <w:t>2</w:t>
            </w:r>
          </w:p>
        </w:tc>
      </w:tr>
      <w:tr w:rsidR="00E37101" w:rsidRPr="005F248C" w:rsidTr="00F8518A">
        <w:trPr>
          <w:trHeight w:val="20"/>
        </w:trPr>
        <w:tc>
          <w:tcPr>
            <w:tcW w:w="1101" w:type="dxa"/>
            <w:tcBorders>
              <w:top w:val="single" w:sz="8" w:space="0" w:color="auto"/>
              <w:left w:val="single" w:sz="8" w:space="0" w:color="auto"/>
              <w:bottom w:val="single" w:sz="8" w:space="0" w:color="auto"/>
              <w:right w:val="single" w:sz="8" w:space="0" w:color="auto"/>
            </w:tcBorders>
            <w:vAlign w:val="bottom"/>
          </w:tcPr>
          <w:p w:rsidR="00E37101" w:rsidRPr="005F248C" w:rsidRDefault="00E37101" w:rsidP="00EE6C33">
            <w:pPr>
              <w:spacing w:line="360" w:lineRule="auto"/>
              <w:jc w:val="both"/>
              <w:rPr>
                <w:rFonts w:ascii="Arial" w:hAnsi="Arial" w:cs="Arial"/>
                <w:color w:val="000000"/>
                <w:sz w:val="20"/>
                <w:szCs w:val="20"/>
              </w:rPr>
            </w:pPr>
            <w:r w:rsidRPr="005F248C">
              <w:rPr>
                <w:rFonts w:ascii="Arial" w:hAnsi="Arial" w:cs="Arial"/>
                <w:color w:val="000000"/>
                <w:sz w:val="20"/>
                <w:szCs w:val="20"/>
              </w:rPr>
              <w:t>2.132</w:t>
            </w:r>
          </w:p>
        </w:tc>
        <w:tc>
          <w:tcPr>
            <w:tcW w:w="931" w:type="dxa"/>
            <w:tcBorders>
              <w:top w:val="single" w:sz="8" w:space="0" w:color="auto"/>
              <w:left w:val="single" w:sz="8" w:space="0" w:color="auto"/>
              <w:bottom w:val="single" w:sz="8" w:space="0" w:color="auto"/>
              <w:right w:val="single" w:sz="8" w:space="0" w:color="auto"/>
            </w:tcBorders>
            <w:vAlign w:val="center"/>
          </w:tcPr>
          <w:p w:rsidR="00E37101" w:rsidRPr="005F248C" w:rsidRDefault="00E37101" w:rsidP="00EE6C33">
            <w:pPr>
              <w:spacing w:line="360" w:lineRule="auto"/>
              <w:jc w:val="both"/>
              <w:rPr>
                <w:rFonts w:ascii="Arial" w:hAnsi="Arial" w:cs="Arial"/>
                <w:color w:val="000000"/>
                <w:sz w:val="20"/>
                <w:szCs w:val="20"/>
              </w:rPr>
            </w:pPr>
            <w:r w:rsidRPr="005F248C">
              <w:rPr>
                <w:rFonts w:ascii="Arial" w:hAnsi="Arial" w:cs="Arial"/>
                <w:color w:val="000000"/>
                <w:sz w:val="20"/>
                <w:szCs w:val="20"/>
              </w:rPr>
              <w:t>19.07</w:t>
            </w:r>
          </w:p>
        </w:tc>
        <w:tc>
          <w:tcPr>
            <w:tcW w:w="1195" w:type="dxa"/>
            <w:tcBorders>
              <w:top w:val="single" w:sz="8" w:space="0" w:color="auto"/>
              <w:left w:val="single" w:sz="8" w:space="0" w:color="auto"/>
              <w:bottom w:val="single" w:sz="8" w:space="0" w:color="auto"/>
              <w:right w:val="single" w:sz="8" w:space="0" w:color="auto"/>
            </w:tcBorders>
            <w:vAlign w:val="center"/>
          </w:tcPr>
          <w:p w:rsidR="00E37101" w:rsidRPr="005F248C" w:rsidRDefault="00E37101" w:rsidP="00EE6C33">
            <w:pPr>
              <w:spacing w:line="360" w:lineRule="auto"/>
              <w:jc w:val="both"/>
              <w:rPr>
                <w:rFonts w:ascii="Arial" w:hAnsi="Arial" w:cs="Arial"/>
                <w:color w:val="000000"/>
                <w:sz w:val="20"/>
                <w:szCs w:val="20"/>
              </w:rPr>
            </w:pPr>
            <w:r w:rsidRPr="005F248C">
              <w:rPr>
                <w:rFonts w:ascii="Arial" w:hAnsi="Arial" w:cs="Arial"/>
                <w:color w:val="000000"/>
                <w:sz w:val="20"/>
                <w:szCs w:val="20"/>
              </w:rPr>
              <w:t>19.91</w:t>
            </w:r>
          </w:p>
        </w:tc>
        <w:tc>
          <w:tcPr>
            <w:tcW w:w="1134" w:type="dxa"/>
            <w:tcBorders>
              <w:top w:val="single" w:sz="8" w:space="0" w:color="auto"/>
              <w:left w:val="single" w:sz="8" w:space="0" w:color="auto"/>
              <w:bottom w:val="single" w:sz="8" w:space="0" w:color="auto"/>
              <w:right w:val="single" w:sz="8" w:space="0" w:color="auto"/>
            </w:tcBorders>
            <w:vAlign w:val="bottom"/>
          </w:tcPr>
          <w:p w:rsidR="00E37101" w:rsidRPr="005F248C" w:rsidRDefault="00E37101" w:rsidP="00EE6C33">
            <w:pPr>
              <w:spacing w:line="360" w:lineRule="auto"/>
              <w:jc w:val="both"/>
              <w:rPr>
                <w:rFonts w:ascii="Arial" w:hAnsi="Arial" w:cs="Arial"/>
                <w:color w:val="000000"/>
                <w:sz w:val="20"/>
                <w:szCs w:val="20"/>
              </w:rPr>
            </w:pPr>
            <w:r w:rsidRPr="005F248C">
              <w:rPr>
                <w:rFonts w:ascii="Arial" w:hAnsi="Arial" w:cs="Arial"/>
                <w:color w:val="000000"/>
                <w:sz w:val="20"/>
                <w:szCs w:val="20"/>
              </w:rPr>
              <w:t>-0.84</w:t>
            </w:r>
          </w:p>
        </w:tc>
        <w:tc>
          <w:tcPr>
            <w:tcW w:w="1134" w:type="dxa"/>
            <w:tcBorders>
              <w:top w:val="single" w:sz="8" w:space="0" w:color="auto"/>
              <w:left w:val="single" w:sz="8" w:space="0" w:color="auto"/>
              <w:bottom w:val="single" w:sz="8" w:space="0" w:color="auto"/>
              <w:right w:val="single" w:sz="8" w:space="0" w:color="auto"/>
            </w:tcBorders>
            <w:vAlign w:val="bottom"/>
          </w:tcPr>
          <w:p w:rsidR="00E37101" w:rsidRPr="005F248C" w:rsidRDefault="00E37101" w:rsidP="00EE6C33">
            <w:pPr>
              <w:spacing w:line="360" w:lineRule="auto"/>
              <w:jc w:val="both"/>
              <w:rPr>
                <w:rFonts w:ascii="Arial" w:hAnsi="Arial" w:cs="Arial"/>
                <w:color w:val="000000"/>
                <w:sz w:val="20"/>
                <w:szCs w:val="20"/>
              </w:rPr>
            </w:pPr>
            <w:r w:rsidRPr="005F248C">
              <w:rPr>
                <w:rFonts w:ascii="Arial" w:hAnsi="Arial" w:cs="Arial"/>
                <w:color w:val="000000"/>
                <w:sz w:val="20"/>
                <w:szCs w:val="20"/>
              </w:rPr>
              <w:t>0.7073</w:t>
            </w:r>
          </w:p>
        </w:tc>
        <w:tc>
          <w:tcPr>
            <w:tcW w:w="1134" w:type="dxa"/>
            <w:tcBorders>
              <w:top w:val="single" w:sz="8" w:space="0" w:color="auto"/>
              <w:left w:val="single" w:sz="8" w:space="0" w:color="auto"/>
              <w:bottom w:val="single" w:sz="8" w:space="0" w:color="auto"/>
              <w:right w:val="single" w:sz="8" w:space="0" w:color="auto"/>
            </w:tcBorders>
            <w:vAlign w:val="bottom"/>
          </w:tcPr>
          <w:p w:rsidR="00E37101" w:rsidRPr="005F248C" w:rsidRDefault="00E37101" w:rsidP="00EE6C33">
            <w:pPr>
              <w:spacing w:line="360" w:lineRule="auto"/>
              <w:jc w:val="both"/>
              <w:rPr>
                <w:rFonts w:ascii="Arial" w:hAnsi="Arial" w:cs="Arial"/>
                <w:color w:val="000000"/>
                <w:sz w:val="20"/>
                <w:szCs w:val="20"/>
              </w:rPr>
            </w:pPr>
            <w:r w:rsidRPr="005F248C">
              <w:rPr>
                <w:rFonts w:ascii="Arial" w:hAnsi="Arial" w:cs="Arial"/>
                <w:color w:val="000000"/>
                <w:sz w:val="20"/>
                <w:szCs w:val="20"/>
              </w:rPr>
              <w:t>2.114</w:t>
            </w:r>
          </w:p>
        </w:tc>
        <w:tc>
          <w:tcPr>
            <w:tcW w:w="850" w:type="dxa"/>
            <w:tcBorders>
              <w:top w:val="single" w:sz="8" w:space="0" w:color="auto"/>
              <w:left w:val="single" w:sz="8" w:space="0" w:color="auto"/>
              <w:bottom w:val="single" w:sz="8" w:space="0" w:color="auto"/>
              <w:right w:val="single" w:sz="8" w:space="0" w:color="auto"/>
            </w:tcBorders>
            <w:vAlign w:val="center"/>
          </w:tcPr>
          <w:p w:rsidR="00E37101" w:rsidRPr="005F248C" w:rsidRDefault="00E37101" w:rsidP="00EE6C33">
            <w:pPr>
              <w:spacing w:line="360" w:lineRule="auto"/>
              <w:jc w:val="both"/>
              <w:rPr>
                <w:rFonts w:ascii="Arial" w:hAnsi="Arial" w:cs="Arial"/>
                <w:color w:val="000000"/>
                <w:sz w:val="20"/>
                <w:szCs w:val="20"/>
              </w:rPr>
            </w:pPr>
            <w:r w:rsidRPr="005F248C">
              <w:rPr>
                <w:rFonts w:ascii="Arial" w:hAnsi="Arial" w:cs="Arial"/>
                <w:color w:val="000000"/>
                <w:sz w:val="20"/>
                <w:szCs w:val="20"/>
              </w:rPr>
              <w:t>11.28</w:t>
            </w:r>
          </w:p>
        </w:tc>
        <w:tc>
          <w:tcPr>
            <w:tcW w:w="993" w:type="dxa"/>
            <w:tcBorders>
              <w:top w:val="single" w:sz="8" w:space="0" w:color="auto"/>
              <w:left w:val="single" w:sz="8" w:space="0" w:color="auto"/>
              <w:bottom w:val="single" w:sz="8" w:space="0" w:color="auto"/>
              <w:right w:val="single" w:sz="8" w:space="0" w:color="auto"/>
            </w:tcBorders>
            <w:vAlign w:val="center"/>
          </w:tcPr>
          <w:p w:rsidR="00E37101" w:rsidRPr="005F248C" w:rsidRDefault="00E37101" w:rsidP="00EE6C33">
            <w:pPr>
              <w:spacing w:line="360" w:lineRule="auto"/>
              <w:jc w:val="both"/>
              <w:rPr>
                <w:rFonts w:ascii="Arial" w:hAnsi="Arial" w:cs="Arial"/>
                <w:color w:val="000000"/>
                <w:sz w:val="20"/>
                <w:szCs w:val="20"/>
              </w:rPr>
            </w:pPr>
            <w:r w:rsidRPr="005F248C">
              <w:rPr>
                <w:rFonts w:ascii="Arial" w:hAnsi="Arial" w:cs="Arial"/>
                <w:color w:val="000000"/>
                <w:sz w:val="20"/>
                <w:szCs w:val="20"/>
              </w:rPr>
              <w:t>12.25</w:t>
            </w:r>
          </w:p>
        </w:tc>
        <w:tc>
          <w:tcPr>
            <w:tcW w:w="1134" w:type="dxa"/>
            <w:tcBorders>
              <w:top w:val="single" w:sz="8" w:space="0" w:color="auto"/>
              <w:left w:val="single" w:sz="8" w:space="0" w:color="auto"/>
              <w:bottom w:val="single" w:sz="8" w:space="0" w:color="auto"/>
              <w:right w:val="single" w:sz="8" w:space="0" w:color="auto"/>
            </w:tcBorders>
            <w:vAlign w:val="bottom"/>
          </w:tcPr>
          <w:p w:rsidR="00E37101" w:rsidRPr="005F248C" w:rsidRDefault="00E37101" w:rsidP="00EE6C33">
            <w:pPr>
              <w:spacing w:line="360" w:lineRule="auto"/>
              <w:jc w:val="both"/>
              <w:rPr>
                <w:rFonts w:ascii="Arial" w:hAnsi="Arial" w:cs="Arial"/>
                <w:color w:val="000000"/>
                <w:sz w:val="20"/>
                <w:szCs w:val="20"/>
              </w:rPr>
            </w:pPr>
            <w:r w:rsidRPr="005F248C">
              <w:rPr>
                <w:rFonts w:ascii="Arial" w:hAnsi="Arial" w:cs="Arial"/>
                <w:color w:val="000000"/>
                <w:sz w:val="20"/>
                <w:szCs w:val="20"/>
              </w:rPr>
              <w:t>-0.97</w:t>
            </w:r>
          </w:p>
        </w:tc>
        <w:tc>
          <w:tcPr>
            <w:tcW w:w="1139" w:type="dxa"/>
            <w:tcBorders>
              <w:top w:val="single" w:sz="8" w:space="0" w:color="auto"/>
              <w:left w:val="single" w:sz="8" w:space="0" w:color="auto"/>
              <w:bottom w:val="single" w:sz="8" w:space="0" w:color="auto"/>
              <w:right w:val="single" w:sz="8" w:space="0" w:color="auto"/>
            </w:tcBorders>
            <w:vAlign w:val="bottom"/>
          </w:tcPr>
          <w:p w:rsidR="00E37101" w:rsidRPr="005F248C" w:rsidRDefault="00E37101" w:rsidP="00EE6C33">
            <w:pPr>
              <w:spacing w:line="360" w:lineRule="auto"/>
              <w:jc w:val="both"/>
              <w:rPr>
                <w:rFonts w:ascii="Arial" w:hAnsi="Arial" w:cs="Arial"/>
                <w:color w:val="000000"/>
                <w:sz w:val="20"/>
                <w:szCs w:val="20"/>
              </w:rPr>
            </w:pPr>
            <w:r w:rsidRPr="005F248C">
              <w:rPr>
                <w:rFonts w:ascii="Arial" w:hAnsi="Arial" w:cs="Arial"/>
                <w:color w:val="000000"/>
                <w:sz w:val="20"/>
                <w:szCs w:val="20"/>
              </w:rPr>
              <w:t>0.9409</w:t>
            </w:r>
          </w:p>
        </w:tc>
      </w:tr>
      <w:tr w:rsidR="00E37101" w:rsidRPr="005F248C" w:rsidTr="00F8518A">
        <w:trPr>
          <w:trHeight w:val="20"/>
        </w:trPr>
        <w:tc>
          <w:tcPr>
            <w:tcW w:w="1101" w:type="dxa"/>
            <w:tcBorders>
              <w:top w:val="single" w:sz="8" w:space="0" w:color="auto"/>
              <w:left w:val="single" w:sz="8" w:space="0" w:color="auto"/>
              <w:bottom w:val="single" w:sz="8" w:space="0" w:color="auto"/>
              <w:right w:val="single" w:sz="8" w:space="0" w:color="auto"/>
            </w:tcBorders>
            <w:vAlign w:val="bottom"/>
          </w:tcPr>
          <w:p w:rsidR="00E37101" w:rsidRPr="005F248C" w:rsidRDefault="00E37101" w:rsidP="00EE6C33">
            <w:pPr>
              <w:spacing w:line="360" w:lineRule="auto"/>
              <w:jc w:val="both"/>
              <w:rPr>
                <w:rFonts w:ascii="Arial" w:hAnsi="Arial" w:cs="Arial"/>
                <w:color w:val="000000"/>
                <w:sz w:val="20"/>
                <w:szCs w:val="20"/>
              </w:rPr>
            </w:pPr>
            <w:r w:rsidRPr="005F248C">
              <w:rPr>
                <w:rFonts w:ascii="Arial" w:hAnsi="Arial" w:cs="Arial"/>
                <w:color w:val="000000"/>
                <w:sz w:val="20"/>
                <w:szCs w:val="20"/>
              </w:rPr>
              <w:t>4.784</w:t>
            </w:r>
          </w:p>
        </w:tc>
        <w:tc>
          <w:tcPr>
            <w:tcW w:w="931" w:type="dxa"/>
            <w:tcBorders>
              <w:top w:val="single" w:sz="8" w:space="0" w:color="auto"/>
              <w:left w:val="single" w:sz="8" w:space="0" w:color="auto"/>
              <w:bottom w:val="single" w:sz="8" w:space="0" w:color="auto"/>
              <w:right w:val="single" w:sz="8" w:space="0" w:color="auto"/>
            </w:tcBorders>
            <w:vAlign w:val="center"/>
          </w:tcPr>
          <w:p w:rsidR="00E37101" w:rsidRPr="005F248C" w:rsidRDefault="00E37101" w:rsidP="00EE6C33">
            <w:pPr>
              <w:spacing w:line="360" w:lineRule="auto"/>
              <w:jc w:val="both"/>
              <w:rPr>
                <w:rFonts w:ascii="Arial" w:hAnsi="Arial" w:cs="Arial"/>
                <w:color w:val="000000"/>
                <w:sz w:val="20"/>
                <w:szCs w:val="20"/>
              </w:rPr>
            </w:pPr>
            <w:r w:rsidRPr="005F248C">
              <w:rPr>
                <w:rFonts w:ascii="Arial" w:hAnsi="Arial" w:cs="Arial"/>
                <w:color w:val="000000"/>
                <w:sz w:val="20"/>
                <w:szCs w:val="20"/>
              </w:rPr>
              <w:t>16.22</w:t>
            </w:r>
          </w:p>
        </w:tc>
        <w:tc>
          <w:tcPr>
            <w:tcW w:w="1195" w:type="dxa"/>
            <w:tcBorders>
              <w:top w:val="single" w:sz="8" w:space="0" w:color="auto"/>
              <w:left w:val="single" w:sz="8" w:space="0" w:color="auto"/>
              <w:bottom w:val="single" w:sz="8" w:space="0" w:color="auto"/>
              <w:right w:val="single" w:sz="8" w:space="0" w:color="auto"/>
            </w:tcBorders>
            <w:vAlign w:val="center"/>
          </w:tcPr>
          <w:p w:rsidR="00E37101" w:rsidRPr="005F248C" w:rsidRDefault="00E37101" w:rsidP="00EE6C33">
            <w:pPr>
              <w:spacing w:line="360" w:lineRule="auto"/>
              <w:jc w:val="both"/>
              <w:rPr>
                <w:rFonts w:ascii="Arial" w:hAnsi="Arial" w:cs="Arial"/>
                <w:color w:val="000000"/>
                <w:sz w:val="20"/>
                <w:szCs w:val="20"/>
              </w:rPr>
            </w:pPr>
            <w:r w:rsidRPr="005F248C">
              <w:rPr>
                <w:rFonts w:ascii="Arial" w:hAnsi="Arial" w:cs="Arial"/>
                <w:color w:val="000000"/>
                <w:sz w:val="20"/>
                <w:szCs w:val="20"/>
              </w:rPr>
              <w:t>16.11</w:t>
            </w:r>
          </w:p>
        </w:tc>
        <w:tc>
          <w:tcPr>
            <w:tcW w:w="1134" w:type="dxa"/>
            <w:tcBorders>
              <w:top w:val="single" w:sz="8" w:space="0" w:color="auto"/>
              <w:left w:val="single" w:sz="8" w:space="0" w:color="auto"/>
              <w:bottom w:val="single" w:sz="8" w:space="0" w:color="auto"/>
              <w:right w:val="single" w:sz="8" w:space="0" w:color="auto"/>
            </w:tcBorders>
            <w:vAlign w:val="bottom"/>
          </w:tcPr>
          <w:p w:rsidR="00E37101" w:rsidRPr="005F248C" w:rsidRDefault="00E37101" w:rsidP="00EE6C33">
            <w:pPr>
              <w:spacing w:line="360" w:lineRule="auto"/>
              <w:jc w:val="both"/>
              <w:rPr>
                <w:rFonts w:ascii="Arial" w:hAnsi="Arial" w:cs="Arial"/>
                <w:color w:val="000000"/>
                <w:sz w:val="20"/>
                <w:szCs w:val="20"/>
              </w:rPr>
            </w:pPr>
            <w:r w:rsidRPr="005F248C">
              <w:rPr>
                <w:rFonts w:ascii="Arial" w:hAnsi="Arial" w:cs="Arial"/>
                <w:color w:val="000000"/>
                <w:sz w:val="20"/>
                <w:szCs w:val="20"/>
              </w:rPr>
              <w:t>0.11</w:t>
            </w:r>
          </w:p>
        </w:tc>
        <w:tc>
          <w:tcPr>
            <w:tcW w:w="1134" w:type="dxa"/>
            <w:tcBorders>
              <w:top w:val="single" w:sz="8" w:space="0" w:color="auto"/>
              <w:left w:val="single" w:sz="8" w:space="0" w:color="auto"/>
              <w:bottom w:val="single" w:sz="8" w:space="0" w:color="auto"/>
              <w:right w:val="single" w:sz="8" w:space="0" w:color="auto"/>
            </w:tcBorders>
            <w:vAlign w:val="bottom"/>
          </w:tcPr>
          <w:p w:rsidR="00E37101" w:rsidRPr="005F248C" w:rsidRDefault="00E37101" w:rsidP="00EE6C33">
            <w:pPr>
              <w:spacing w:line="360" w:lineRule="auto"/>
              <w:jc w:val="both"/>
              <w:rPr>
                <w:rFonts w:ascii="Arial" w:hAnsi="Arial" w:cs="Arial"/>
                <w:color w:val="000000"/>
                <w:sz w:val="20"/>
                <w:szCs w:val="20"/>
              </w:rPr>
            </w:pPr>
            <w:r w:rsidRPr="005F248C">
              <w:rPr>
                <w:rFonts w:ascii="Arial" w:hAnsi="Arial" w:cs="Arial"/>
                <w:color w:val="000000"/>
                <w:sz w:val="20"/>
                <w:szCs w:val="20"/>
              </w:rPr>
              <w:t>0.0121</w:t>
            </w:r>
          </w:p>
        </w:tc>
        <w:tc>
          <w:tcPr>
            <w:tcW w:w="1134" w:type="dxa"/>
            <w:tcBorders>
              <w:top w:val="single" w:sz="8" w:space="0" w:color="auto"/>
              <w:left w:val="single" w:sz="8" w:space="0" w:color="auto"/>
              <w:bottom w:val="single" w:sz="8" w:space="0" w:color="auto"/>
              <w:right w:val="single" w:sz="8" w:space="0" w:color="auto"/>
            </w:tcBorders>
            <w:vAlign w:val="bottom"/>
          </w:tcPr>
          <w:p w:rsidR="00E37101" w:rsidRPr="005F248C" w:rsidRDefault="00E37101" w:rsidP="00EE6C33">
            <w:pPr>
              <w:spacing w:line="360" w:lineRule="auto"/>
              <w:jc w:val="both"/>
              <w:rPr>
                <w:rFonts w:ascii="Arial" w:hAnsi="Arial" w:cs="Arial"/>
                <w:color w:val="000000"/>
                <w:sz w:val="20"/>
                <w:szCs w:val="20"/>
              </w:rPr>
            </w:pPr>
            <w:r w:rsidRPr="005F248C">
              <w:rPr>
                <w:rFonts w:ascii="Arial" w:hAnsi="Arial" w:cs="Arial"/>
                <w:color w:val="000000"/>
                <w:sz w:val="20"/>
                <w:szCs w:val="20"/>
              </w:rPr>
              <w:t>4.686</w:t>
            </w:r>
          </w:p>
        </w:tc>
        <w:tc>
          <w:tcPr>
            <w:tcW w:w="850" w:type="dxa"/>
            <w:tcBorders>
              <w:top w:val="single" w:sz="8" w:space="0" w:color="auto"/>
              <w:left w:val="single" w:sz="8" w:space="0" w:color="auto"/>
              <w:bottom w:val="single" w:sz="8" w:space="0" w:color="auto"/>
              <w:right w:val="single" w:sz="8" w:space="0" w:color="auto"/>
            </w:tcBorders>
            <w:vAlign w:val="center"/>
          </w:tcPr>
          <w:p w:rsidR="00E37101" w:rsidRPr="005F248C" w:rsidRDefault="00E37101" w:rsidP="00EE6C33">
            <w:pPr>
              <w:spacing w:line="360" w:lineRule="auto"/>
              <w:jc w:val="both"/>
              <w:rPr>
                <w:rFonts w:ascii="Arial" w:hAnsi="Arial" w:cs="Arial"/>
                <w:color w:val="000000"/>
                <w:sz w:val="20"/>
                <w:szCs w:val="20"/>
              </w:rPr>
            </w:pPr>
            <w:r w:rsidRPr="005F248C">
              <w:rPr>
                <w:rFonts w:ascii="Arial" w:hAnsi="Arial" w:cs="Arial"/>
                <w:color w:val="000000"/>
                <w:sz w:val="20"/>
                <w:szCs w:val="20"/>
              </w:rPr>
              <w:t>9.13</w:t>
            </w:r>
          </w:p>
        </w:tc>
        <w:tc>
          <w:tcPr>
            <w:tcW w:w="993" w:type="dxa"/>
            <w:tcBorders>
              <w:top w:val="single" w:sz="8" w:space="0" w:color="auto"/>
              <w:left w:val="single" w:sz="8" w:space="0" w:color="auto"/>
              <w:bottom w:val="single" w:sz="8" w:space="0" w:color="auto"/>
              <w:right w:val="single" w:sz="8" w:space="0" w:color="auto"/>
            </w:tcBorders>
            <w:vAlign w:val="center"/>
          </w:tcPr>
          <w:p w:rsidR="00E37101" w:rsidRPr="005F248C" w:rsidRDefault="00E37101" w:rsidP="00EE6C33">
            <w:pPr>
              <w:spacing w:line="360" w:lineRule="auto"/>
              <w:jc w:val="both"/>
              <w:rPr>
                <w:rFonts w:ascii="Arial" w:hAnsi="Arial" w:cs="Arial"/>
                <w:color w:val="000000"/>
                <w:sz w:val="20"/>
                <w:szCs w:val="20"/>
              </w:rPr>
            </w:pPr>
            <w:r w:rsidRPr="005F248C">
              <w:rPr>
                <w:rFonts w:ascii="Arial" w:hAnsi="Arial" w:cs="Arial"/>
                <w:color w:val="000000"/>
                <w:sz w:val="20"/>
                <w:szCs w:val="20"/>
              </w:rPr>
              <w:t>9.69</w:t>
            </w:r>
          </w:p>
        </w:tc>
        <w:tc>
          <w:tcPr>
            <w:tcW w:w="1134" w:type="dxa"/>
            <w:tcBorders>
              <w:top w:val="single" w:sz="8" w:space="0" w:color="auto"/>
              <w:left w:val="single" w:sz="8" w:space="0" w:color="auto"/>
              <w:bottom w:val="single" w:sz="8" w:space="0" w:color="auto"/>
              <w:right w:val="single" w:sz="8" w:space="0" w:color="auto"/>
            </w:tcBorders>
            <w:vAlign w:val="bottom"/>
          </w:tcPr>
          <w:p w:rsidR="00E37101" w:rsidRPr="005F248C" w:rsidRDefault="00E37101" w:rsidP="00EE6C33">
            <w:pPr>
              <w:spacing w:line="360" w:lineRule="auto"/>
              <w:jc w:val="both"/>
              <w:rPr>
                <w:rFonts w:ascii="Arial" w:hAnsi="Arial" w:cs="Arial"/>
                <w:color w:val="000000"/>
                <w:sz w:val="20"/>
                <w:szCs w:val="20"/>
              </w:rPr>
            </w:pPr>
            <w:r w:rsidRPr="005F248C">
              <w:rPr>
                <w:rFonts w:ascii="Arial" w:hAnsi="Arial" w:cs="Arial"/>
                <w:color w:val="000000"/>
                <w:sz w:val="20"/>
                <w:szCs w:val="20"/>
              </w:rPr>
              <w:t>-0.56</w:t>
            </w:r>
          </w:p>
        </w:tc>
        <w:tc>
          <w:tcPr>
            <w:tcW w:w="1139" w:type="dxa"/>
            <w:tcBorders>
              <w:top w:val="single" w:sz="8" w:space="0" w:color="auto"/>
              <w:left w:val="single" w:sz="8" w:space="0" w:color="auto"/>
              <w:bottom w:val="single" w:sz="8" w:space="0" w:color="auto"/>
              <w:right w:val="single" w:sz="8" w:space="0" w:color="auto"/>
            </w:tcBorders>
            <w:vAlign w:val="bottom"/>
          </w:tcPr>
          <w:p w:rsidR="00E37101" w:rsidRPr="005F248C" w:rsidRDefault="00E37101" w:rsidP="00EE6C33">
            <w:pPr>
              <w:spacing w:line="360" w:lineRule="auto"/>
              <w:jc w:val="both"/>
              <w:rPr>
                <w:rFonts w:ascii="Arial" w:hAnsi="Arial" w:cs="Arial"/>
                <w:color w:val="000000"/>
                <w:sz w:val="20"/>
                <w:szCs w:val="20"/>
              </w:rPr>
            </w:pPr>
            <w:r w:rsidRPr="005F248C">
              <w:rPr>
                <w:rFonts w:ascii="Arial" w:hAnsi="Arial" w:cs="Arial"/>
                <w:color w:val="000000"/>
                <w:sz w:val="20"/>
                <w:szCs w:val="20"/>
              </w:rPr>
              <w:t>0.3136</w:t>
            </w:r>
          </w:p>
        </w:tc>
      </w:tr>
      <w:tr w:rsidR="00E37101" w:rsidRPr="005F248C" w:rsidTr="00F8518A">
        <w:trPr>
          <w:trHeight w:val="20"/>
        </w:trPr>
        <w:tc>
          <w:tcPr>
            <w:tcW w:w="1101" w:type="dxa"/>
            <w:tcBorders>
              <w:top w:val="single" w:sz="8" w:space="0" w:color="auto"/>
              <w:left w:val="single" w:sz="8" w:space="0" w:color="auto"/>
              <w:bottom w:val="single" w:sz="8" w:space="0" w:color="auto"/>
              <w:right w:val="single" w:sz="8" w:space="0" w:color="auto"/>
            </w:tcBorders>
            <w:vAlign w:val="bottom"/>
          </w:tcPr>
          <w:p w:rsidR="00E37101" w:rsidRPr="005F248C" w:rsidRDefault="00E37101" w:rsidP="00EE6C33">
            <w:pPr>
              <w:spacing w:line="360" w:lineRule="auto"/>
              <w:jc w:val="both"/>
              <w:rPr>
                <w:rFonts w:ascii="Arial" w:hAnsi="Arial" w:cs="Arial"/>
                <w:color w:val="000000"/>
                <w:sz w:val="20"/>
                <w:szCs w:val="20"/>
              </w:rPr>
            </w:pPr>
            <w:r w:rsidRPr="005F248C">
              <w:rPr>
                <w:rFonts w:ascii="Arial" w:hAnsi="Arial" w:cs="Arial"/>
                <w:color w:val="000000"/>
                <w:sz w:val="20"/>
                <w:szCs w:val="20"/>
              </w:rPr>
              <w:t>9.916</w:t>
            </w:r>
          </w:p>
        </w:tc>
        <w:tc>
          <w:tcPr>
            <w:tcW w:w="931" w:type="dxa"/>
            <w:tcBorders>
              <w:top w:val="single" w:sz="8" w:space="0" w:color="auto"/>
              <w:left w:val="single" w:sz="8" w:space="0" w:color="auto"/>
              <w:bottom w:val="single" w:sz="8" w:space="0" w:color="auto"/>
              <w:right w:val="single" w:sz="8" w:space="0" w:color="auto"/>
            </w:tcBorders>
            <w:vAlign w:val="center"/>
          </w:tcPr>
          <w:p w:rsidR="00E37101" w:rsidRPr="005F248C" w:rsidRDefault="00E37101" w:rsidP="00EE6C33">
            <w:pPr>
              <w:spacing w:line="360" w:lineRule="auto"/>
              <w:jc w:val="both"/>
              <w:rPr>
                <w:rFonts w:ascii="Arial" w:hAnsi="Arial" w:cs="Arial"/>
                <w:color w:val="000000"/>
                <w:sz w:val="20"/>
                <w:szCs w:val="20"/>
              </w:rPr>
            </w:pPr>
            <w:r w:rsidRPr="005F248C">
              <w:rPr>
                <w:rFonts w:ascii="Arial" w:hAnsi="Arial" w:cs="Arial"/>
                <w:color w:val="000000"/>
                <w:sz w:val="20"/>
                <w:szCs w:val="20"/>
              </w:rPr>
              <w:t>11.12</w:t>
            </w:r>
          </w:p>
        </w:tc>
        <w:tc>
          <w:tcPr>
            <w:tcW w:w="1195" w:type="dxa"/>
            <w:tcBorders>
              <w:top w:val="single" w:sz="8" w:space="0" w:color="auto"/>
              <w:left w:val="single" w:sz="8" w:space="0" w:color="auto"/>
              <w:bottom w:val="single" w:sz="8" w:space="0" w:color="auto"/>
              <w:right w:val="single" w:sz="8" w:space="0" w:color="auto"/>
            </w:tcBorders>
            <w:vAlign w:val="center"/>
          </w:tcPr>
          <w:p w:rsidR="00E37101" w:rsidRPr="005F248C" w:rsidRDefault="00E37101" w:rsidP="00EE6C33">
            <w:pPr>
              <w:spacing w:line="360" w:lineRule="auto"/>
              <w:jc w:val="both"/>
              <w:rPr>
                <w:rFonts w:ascii="Arial" w:hAnsi="Arial" w:cs="Arial"/>
                <w:color w:val="000000"/>
                <w:sz w:val="20"/>
                <w:szCs w:val="20"/>
              </w:rPr>
            </w:pPr>
            <w:r w:rsidRPr="005F248C">
              <w:rPr>
                <w:rFonts w:ascii="Arial" w:hAnsi="Arial" w:cs="Arial"/>
                <w:color w:val="000000"/>
                <w:sz w:val="20"/>
                <w:szCs w:val="20"/>
              </w:rPr>
              <w:t>10.79</w:t>
            </w:r>
          </w:p>
        </w:tc>
        <w:tc>
          <w:tcPr>
            <w:tcW w:w="1134" w:type="dxa"/>
            <w:tcBorders>
              <w:top w:val="single" w:sz="8" w:space="0" w:color="auto"/>
              <w:left w:val="single" w:sz="8" w:space="0" w:color="auto"/>
              <w:bottom w:val="single" w:sz="8" w:space="0" w:color="auto"/>
              <w:right w:val="single" w:sz="8" w:space="0" w:color="auto"/>
            </w:tcBorders>
            <w:vAlign w:val="bottom"/>
          </w:tcPr>
          <w:p w:rsidR="00E37101" w:rsidRPr="005F248C" w:rsidRDefault="00E37101" w:rsidP="00EE6C33">
            <w:pPr>
              <w:spacing w:line="360" w:lineRule="auto"/>
              <w:jc w:val="both"/>
              <w:rPr>
                <w:rFonts w:ascii="Arial" w:hAnsi="Arial" w:cs="Arial"/>
                <w:color w:val="000000"/>
                <w:sz w:val="20"/>
                <w:szCs w:val="20"/>
              </w:rPr>
            </w:pPr>
            <w:r w:rsidRPr="005F248C">
              <w:rPr>
                <w:rFonts w:ascii="Arial" w:hAnsi="Arial" w:cs="Arial"/>
                <w:color w:val="000000"/>
                <w:sz w:val="20"/>
                <w:szCs w:val="20"/>
              </w:rPr>
              <w:t>0.33</w:t>
            </w:r>
          </w:p>
        </w:tc>
        <w:tc>
          <w:tcPr>
            <w:tcW w:w="1134" w:type="dxa"/>
            <w:tcBorders>
              <w:top w:val="single" w:sz="8" w:space="0" w:color="auto"/>
              <w:left w:val="single" w:sz="8" w:space="0" w:color="auto"/>
              <w:bottom w:val="single" w:sz="8" w:space="0" w:color="auto"/>
              <w:right w:val="single" w:sz="8" w:space="0" w:color="auto"/>
            </w:tcBorders>
            <w:vAlign w:val="bottom"/>
          </w:tcPr>
          <w:p w:rsidR="00E37101" w:rsidRPr="005F248C" w:rsidRDefault="00E37101" w:rsidP="00EE6C33">
            <w:pPr>
              <w:spacing w:line="360" w:lineRule="auto"/>
              <w:jc w:val="both"/>
              <w:rPr>
                <w:rFonts w:ascii="Arial" w:hAnsi="Arial" w:cs="Arial"/>
                <w:color w:val="000000"/>
                <w:sz w:val="20"/>
                <w:szCs w:val="20"/>
              </w:rPr>
            </w:pPr>
            <w:r w:rsidRPr="005F248C">
              <w:rPr>
                <w:rFonts w:ascii="Arial" w:hAnsi="Arial" w:cs="Arial"/>
                <w:color w:val="000000"/>
                <w:sz w:val="20"/>
                <w:szCs w:val="20"/>
              </w:rPr>
              <w:t>0.1089</w:t>
            </w:r>
          </w:p>
        </w:tc>
        <w:tc>
          <w:tcPr>
            <w:tcW w:w="1134" w:type="dxa"/>
            <w:tcBorders>
              <w:top w:val="single" w:sz="8" w:space="0" w:color="auto"/>
              <w:left w:val="single" w:sz="8" w:space="0" w:color="auto"/>
              <w:bottom w:val="single" w:sz="8" w:space="0" w:color="auto"/>
              <w:right w:val="single" w:sz="8" w:space="0" w:color="auto"/>
            </w:tcBorders>
            <w:vAlign w:val="bottom"/>
          </w:tcPr>
          <w:p w:rsidR="00E37101" w:rsidRPr="005F248C" w:rsidRDefault="00E37101" w:rsidP="00EE6C33">
            <w:pPr>
              <w:spacing w:line="360" w:lineRule="auto"/>
              <w:jc w:val="both"/>
              <w:rPr>
                <w:rFonts w:ascii="Arial" w:hAnsi="Arial" w:cs="Arial"/>
                <w:color w:val="000000"/>
                <w:sz w:val="20"/>
                <w:szCs w:val="20"/>
              </w:rPr>
            </w:pPr>
            <w:r w:rsidRPr="005F248C">
              <w:rPr>
                <w:rFonts w:ascii="Arial" w:hAnsi="Arial" w:cs="Arial"/>
                <w:color w:val="000000"/>
                <w:sz w:val="20"/>
                <w:szCs w:val="20"/>
              </w:rPr>
              <w:t>10.002</w:t>
            </w:r>
          </w:p>
        </w:tc>
        <w:tc>
          <w:tcPr>
            <w:tcW w:w="850" w:type="dxa"/>
            <w:tcBorders>
              <w:top w:val="single" w:sz="8" w:space="0" w:color="auto"/>
              <w:left w:val="single" w:sz="8" w:space="0" w:color="auto"/>
              <w:bottom w:val="single" w:sz="8" w:space="0" w:color="auto"/>
              <w:right w:val="single" w:sz="8" w:space="0" w:color="auto"/>
            </w:tcBorders>
            <w:vAlign w:val="center"/>
          </w:tcPr>
          <w:p w:rsidR="00E37101" w:rsidRPr="005F248C" w:rsidRDefault="00E37101" w:rsidP="00EE6C33">
            <w:pPr>
              <w:spacing w:line="360" w:lineRule="auto"/>
              <w:jc w:val="both"/>
              <w:rPr>
                <w:rFonts w:ascii="Arial" w:hAnsi="Arial" w:cs="Arial"/>
                <w:color w:val="000000"/>
                <w:sz w:val="20"/>
                <w:szCs w:val="20"/>
              </w:rPr>
            </w:pPr>
            <w:r w:rsidRPr="005F248C">
              <w:rPr>
                <w:rFonts w:ascii="Arial" w:hAnsi="Arial" w:cs="Arial"/>
                <w:color w:val="000000"/>
                <w:sz w:val="20"/>
                <w:szCs w:val="20"/>
              </w:rPr>
              <w:t>6.29</w:t>
            </w:r>
          </w:p>
        </w:tc>
        <w:tc>
          <w:tcPr>
            <w:tcW w:w="993" w:type="dxa"/>
            <w:tcBorders>
              <w:top w:val="single" w:sz="8" w:space="0" w:color="auto"/>
              <w:left w:val="single" w:sz="8" w:space="0" w:color="auto"/>
              <w:bottom w:val="single" w:sz="8" w:space="0" w:color="auto"/>
              <w:right w:val="single" w:sz="8" w:space="0" w:color="auto"/>
            </w:tcBorders>
            <w:vAlign w:val="center"/>
          </w:tcPr>
          <w:p w:rsidR="00E37101" w:rsidRPr="005F248C" w:rsidRDefault="00E37101" w:rsidP="00EE6C33">
            <w:pPr>
              <w:spacing w:line="360" w:lineRule="auto"/>
              <w:jc w:val="both"/>
              <w:rPr>
                <w:rFonts w:ascii="Arial" w:hAnsi="Arial" w:cs="Arial"/>
                <w:color w:val="000000"/>
                <w:sz w:val="20"/>
                <w:szCs w:val="20"/>
              </w:rPr>
            </w:pPr>
            <w:r w:rsidRPr="005F248C">
              <w:rPr>
                <w:rFonts w:ascii="Arial" w:hAnsi="Arial" w:cs="Arial"/>
                <w:color w:val="000000"/>
                <w:sz w:val="20"/>
                <w:szCs w:val="20"/>
              </w:rPr>
              <w:t>6.02</w:t>
            </w:r>
          </w:p>
        </w:tc>
        <w:tc>
          <w:tcPr>
            <w:tcW w:w="1134" w:type="dxa"/>
            <w:tcBorders>
              <w:top w:val="single" w:sz="8" w:space="0" w:color="auto"/>
              <w:left w:val="single" w:sz="8" w:space="0" w:color="auto"/>
              <w:bottom w:val="single" w:sz="8" w:space="0" w:color="auto"/>
              <w:right w:val="single" w:sz="8" w:space="0" w:color="auto"/>
            </w:tcBorders>
            <w:vAlign w:val="bottom"/>
          </w:tcPr>
          <w:p w:rsidR="00E37101" w:rsidRPr="005F248C" w:rsidRDefault="00E37101" w:rsidP="00EE6C33">
            <w:pPr>
              <w:spacing w:line="360" w:lineRule="auto"/>
              <w:jc w:val="both"/>
              <w:rPr>
                <w:rFonts w:ascii="Arial" w:hAnsi="Arial" w:cs="Arial"/>
                <w:color w:val="000000"/>
                <w:sz w:val="20"/>
                <w:szCs w:val="20"/>
              </w:rPr>
            </w:pPr>
            <w:r w:rsidRPr="005F248C">
              <w:rPr>
                <w:rFonts w:ascii="Arial" w:hAnsi="Arial" w:cs="Arial"/>
                <w:color w:val="000000"/>
                <w:sz w:val="20"/>
                <w:szCs w:val="20"/>
              </w:rPr>
              <w:t>0.27</w:t>
            </w:r>
          </w:p>
        </w:tc>
        <w:tc>
          <w:tcPr>
            <w:tcW w:w="1139" w:type="dxa"/>
            <w:tcBorders>
              <w:top w:val="single" w:sz="8" w:space="0" w:color="auto"/>
              <w:left w:val="single" w:sz="8" w:space="0" w:color="auto"/>
              <w:bottom w:val="single" w:sz="8" w:space="0" w:color="auto"/>
              <w:right w:val="single" w:sz="8" w:space="0" w:color="auto"/>
            </w:tcBorders>
            <w:vAlign w:val="bottom"/>
          </w:tcPr>
          <w:p w:rsidR="00E37101" w:rsidRPr="005F248C" w:rsidRDefault="00E37101" w:rsidP="00EE6C33">
            <w:pPr>
              <w:spacing w:line="360" w:lineRule="auto"/>
              <w:jc w:val="both"/>
              <w:rPr>
                <w:rFonts w:ascii="Arial" w:hAnsi="Arial" w:cs="Arial"/>
                <w:color w:val="000000"/>
                <w:sz w:val="20"/>
                <w:szCs w:val="20"/>
              </w:rPr>
            </w:pPr>
            <w:r w:rsidRPr="005F248C">
              <w:rPr>
                <w:rFonts w:ascii="Arial" w:hAnsi="Arial" w:cs="Arial"/>
                <w:color w:val="000000"/>
                <w:sz w:val="20"/>
                <w:szCs w:val="20"/>
              </w:rPr>
              <w:t>0.0729</w:t>
            </w:r>
          </w:p>
        </w:tc>
      </w:tr>
      <w:tr w:rsidR="00E37101" w:rsidRPr="005F248C" w:rsidTr="00F8518A">
        <w:trPr>
          <w:trHeight w:val="20"/>
        </w:trPr>
        <w:tc>
          <w:tcPr>
            <w:tcW w:w="1101" w:type="dxa"/>
            <w:tcBorders>
              <w:top w:val="single" w:sz="8" w:space="0" w:color="auto"/>
              <w:left w:val="single" w:sz="8" w:space="0" w:color="auto"/>
              <w:bottom w:val="single" w:sz="8" w:space="0" w:color="auto"/>
              <w:right w:val="single" w:sz="8" w:space="0" w:color="auto"/>
            </w:tcBorders>
            <w:vAlign w:val="bottom"/>
          </w:tcPr>
          <w:p w:rsidR="00E37101" w:rsidRPr="005F248C" w:rsidRDefault="00E37101" w:rsidP="00EE6C33">
            <w:pPr>
              <w:spacing w:line="360" w:lineRule="auto"/>
              <w:jc w:val="both"/>
              <w:rPr>
                <w:rFonts w:ascii="Arial" w:hAnsi="Arial" w:cs="Arial"/>
                <w:color w:val="000000"/>
                <w:sz w:val="20"/>
                <w:szCs w:val="20"/>
              </w:rPr>
            </w:pPr>
            <w:r w:rsidRPr="005F248C">
              <w:rPr>
                <w:rFonts w:ascii="Arial" w:hAnsi="Arial" w:cs="Arial"/>
                <w:color w:val="000000"/>
                <w:sz w:val="20"/>
                <w:szCs w:val="20"/>
              </w:rPr>
              <w:t>14.761</w:t>
            </w:r>
          </w:p>
        </w:tc>
        <w:tc>
          <w:tcPr>
            <w:tcW w:w="931" w:type="dxa"/>
            <w:tcBorders>
              <w:top w:val="single" w:sz="8" w:space="0" w:color="auto"/>
              <w:left w:val="single" w:sz="8" w:space="0" w:color="auto"/>
              <w:bottom w:val="single" w:sz="8" w:space="0" w:color="auto"/>
              <w:right w:val="single" w:sz="8" w:space="0" w:color="auto"/>
            </w:tcBorders>
            <w:vAlign w:val="center"/>
          </w:tcPr>
          <w:p w:rsidR="00E37101" w:rsidRPr="005F248C" w:rsidRDefault="00E37101" w:rsidP="00EE6C33">
            <w:pPr>
              <w:spacing w:line="360" w:lineRule="auto"/>
              <w:jc w:val="both"/>
              <w:rPr>
                <w:rFonts w:ascii="Arial" w:hAnsi="Arial" w:cs="Arial"/>
                <w:color w:val="000000"/>
                <w:sz w:val="20"/>
                <w:szCs w:val="20"/>
              </w:rPr>
            </w:pPr>
            <w:r w:rsidRPr="005F248C">
              <w:rPr>
                <w:rFonts w:ascii="Arial" w:hAnsi="Arial" w:cs="Arial"/>
                <w:color w:val="000000"/>
                <w:sz w:val="20"/>
                <w:szCs w:val="20"/>
              </w:rPr>
              <w:t>7.12</w:t>
            </w:r>
          </w:p>
        </w:tc>
        <w:tc>
          <w:tcPr>
            <w:tcW w:w="1195" w:type="dxa"/>
            <w:tcBorders>
              <w:top w:val="single" w:sz="8" w:space="0" w:color="auto"/>
              <w:left w:val="single" w:sz="8" w:space="0" w:color="auto"/>
              <w:bottom w:val="single" w:sz="8" w:space="0" w:color="auto"/>
              <w:right w:val="single" w:sz="8" w:space="0" w:color="auto"/>
            </w:tcBorders>
            <w:vAlign w:val="center"/>
          </w:tcPr>
          <w:p w:rsidR="00E37101" w:rsidRPr="005F248C" w:rsidRDefault="00E37101" w:rsidP="00EE6C33">
            <w:pPr>
              <w:spacing w:line="360" w:lineRule="auto"/>
              <w:jc w:val="both"/>
              <w:rPr>
                <w:rFonts w:ascii="Arial" w:hAnsi="Arial" w:cs="Arial"/>
                <w:color w:val="000000"/>
                <w:sz w:val="20"/>
                <w:szCs w:val="20"/>
              </w:rPr>
            </w:pPr>
            <w:r w:rsidRPr="005F248C">
              <w:rPr>
                <w:rFonts w:ascii="Arial" w:hAnsi="Arial" w:cs="Arial"/>
                <w:color w:val="000000"/>
                <w:sz w:val="20"/>
                <w:szCs w:val="20"/>
              </w:rPr>
              <w:t>7.41</w:t>
            </w:r>
          </w:p>
        </w:tc>
        <w:tc>
          <w:tcPr>
            <w:tcW w:w="1134" w:type="dxa"/>
            <w:tcBorders>
              <w:top w:val="single" w:sz="8" w:space="0" w:color="auto"/>
              <w:left w:val="single" w:sz="8" w:space="0" w:color="auto"/>
              <w:bottom w:val="single" w:sz="8" w:space="0" w:color="auto"/>
              <w:right w:val="single" w:sz="8" w:space="0" w:color="auto"/>
            </w:tcBorders>
            <w:vAlign w:val="bottom"/>
          </w:tcPr>
          <w:p w:rsidR="00E37101" w:rsidRPr="005F248C" w:rsidRDefault="00E37101" w:rsidP="00EE6C33">
            <w:pPr>
              <w:spacing w:line="360" w:lineRule="auto"/>
              <w:jc w:val="both"/>
              <w:rPr>
                <w:rFonts w:ascii="Arial" w:hAnsi="Arial" w:cs="Arial"/>
                <w:color w:val="000000"/>
                <w:sz w:val="20"/>
                <w:szCs w:val="20"/>
              </w:rPr>
            </w:pPr>
            <w:r w:rsidRPr="005F248C">
              <w:rPr>
                <w:rFonts w:ascii="Arial" w:hAnsi="Arial" w:cs="Arial"/>
                <w:color w:val="000000"/>
                <w:sz w:val="20"/>
                <w:szCs w:val="20"/>
              </w:rPr>
              <w:t>-0.29</w:t>
            </w:r>
          </w:p>
        </w:tc>
        <w:tc>
          <w:tcPr>
            <w:tcW w:w="1134" w:type="dxa"/>
            <w:tcBorders>
              <w:top w:val="single" w:sz="8" w:space="0" w:color="auto"/>
              <w:left w:val="single" w:sz="8" w:space="0" w:color="auto"/>
              <w:bottom w:val="single" w:sz="8" w:space="0" w:color="auto"/>
              <w:right w:val="single" w:sz="8" w:space="0" w:color="auto"/>
            </w:tcBorders>
            <w:vAlign w:val="bottom"/>
          </w:tcPr>
          <w:p w:rsidR="00E37101" w:rsidRPr="005F248C" w:rsidRDefault="00E37101" w:rsidP="00EE6C33">
            <w:pPr>
              <w:spacing w:line="360" w:lineRule="auto"/>
              <w:jc w:val="both"/>
              <w:rPr>
                <w:rFonts w:ascii="Arial" w:hAnsi="Arial" w:cs="Arial"/>
                <w:color w:val="000000"/>
                <w:sz w:val="20"/>
                <w:szCs w:val="20"/>
              </w:rPr>
            </w:pPr>
            <w:r w:rsidRPr="005F248C">
              <w:rPr>
                <w:rFonts w:ascii="Arial" w:hAnsi="Arial" w:cs="Arial"/>
                <w:color w:val="000000"/>
                <w:sz w:val="20"/>
                <w:szCs w:val="20"/>
              </w:rPr>
              <w:t>0.0841</w:t>
            </w:r>
          </w:p>
        </w:tc>
        <w:tc>
          <w:tcPr>
            <w:tcW w:w="1134" w:type="dxa"/>
            <w:tcBorders>
              <w:top w:val="single" w:sz="8" w:space="0" w:color="auto"/>
              <w:left w:val="single" w:sz="8" w:space="0" w:color="auto"/>
              <w:bottom w:val="single" w:sz="8" w:space="0" w:color="auto"/>
              <w:right w:val="single" w:sz="8" w:space="0" w:color="auto"/>
            </w:tcBorders>
            <w:vAlign w:val="bottom"/>
          </w:tcPr>
          <w:p w:rsidR="00E37101" w:rsidRPr="005F248C" w:rsidRDefault="00E37101" w:rsidP="00EE6C33">
            <w:pPr>
              <w:spacing w:line="360" w:lineRule="auto"/>
              <w:jc w:val="both"/>
              <w:rPr>
                <w:rFonts w:ascii="Arial" w:hAnsi="Arial" w:cs="Arial"/>
                <w:color w:val="000000"/>
                <w:sz w:val="20"/>
                <w:szCs w:val="20"/>
              </w:rPr>
            </w:pPr>
            <w:r w:rsidRPr="005F248C">
              <w:rPr>
                <w:rFonts w:ascii="Arial" w:hAnsi="Arial" w:cs="Arial"/>
                <w:color w:val="000000"/>
                <w:sz w:val="20"/>
                <w:szCs w:val="20"/>
              </w:rPr>
              <w:t>15.674</w:t>
            </w:r>
          </w:p>
        </w:tc>
        <w:tc>
          <w:tcPr>
            <w:tcW w:w="850" w:type="dxa"/>
            <w:tcBorders>
              <w:top w:val="single" w:sz="8" w:space="0" w:color="auto"/>
              <w:left w:val="single" w:sz="8" w:space="0" w:color="auto"/>
              <w:bottom w:val="single" w:sz="8" w:space="0" w:color="auto"/>
              <w:right w:val="single" w:sz="8" w:space="0" w:color="auto"/>
            </w:tcBorders>
            <w:vAlign w:val="center"/>
          </w:tcPr>
          <w:p w:rsidR="00E37101" w:rsidRPr="005F248C" w:rsidRDefault="00E37101" w:rsidP="00EE6C33">
            <w:pPr>
              <w:spacing w:line="360" w:lineRule="auto"/>
              <w:jc w:val="both"/>
              <w:rPr>
                <w:rFonts w:ascii="Arial" w:hAnsi="Arial" w:cs="Arial"/>
                <w:color w:val="000000"/>
                <w:sz w:val="20"/>
                <w:szCs w:val="20"/>
              </w:rPr>
            </w:pPr>
            <w:r w:rsidRPr="005F248C">
              <w:rPr>
                <w:rFonts w:ascii="Arial" w:hAnsi="Arial" w:cs="Arial"/>
                <w:color w:val="000000"/>
                <w:sz w:val="20"/>
                <w:szCs w:val="20"/>
              </w:rPr>
              <w:t>3.66</w:t>
            </w:r>
          </w:p>
        </w:tc>
        <w:tc>
          <w:tcPr>
            <w:tcW w:w="993" w:type="dxa"/>
            <w:tcBorders>
              <w:top w:val="single" w:sz="8" w:space="0" w:color="auto"/>
              <w:left w:val="single" w:sz="8" w:space="0" w:color="auto"/>
              <w:bottom w:val="single" w:sz="8" w:space="0" w:color="auto"/>
              <w:right w:val="single" w:sz="8" w:space="0" w:color="auto"/>
            </w:tcBorders>
            <w:vAlign w:val="center"/>
          </w:tcPr>
          <w:p w:rsidR="00E37101" w:rsidRPr="005F248C" w:rsidRDefault="00E37101" w:rsidP="00EE6C33">
            <w:pPr>
              <w:spacing w:line="360" w:lineRule="auto"/>
              <w:jc w:val="both"/>
              <w:rPr>
                <w:rFonts w:ascii="Arial" w:hAnsi="Arial" w:cs="Arial"/>
                <w:color w:val="000000"/>
                <w:sz w:val="20"/>
                <w:szCs w:val="20"/>
              </w:rPr>
            </w:pPr>
            <w:r w:rsidRPr="005F248C">
              <w:rPr>
                <w:rFonts w:ascii="Arial" w:hAnsi="Arial" w:cs="Arial"/>
                <w:color w:val="000000"/>
                <w:sz w:val="20"/>
                <w:szCs w:val="20"/>
              </w:rPr>
              <w:t>3.62</w:t>
            </w:r>
          </w:p>
        </w:tc>
        <w:tc>
          <w:tcPr>
            <w:tcW w:w="1134" w:type="dxa"/>
            <w:tcBorders>
              <w:top w:val="single" w:sz="8" w:space="0" w:color="auto"/>
              <w:left w:val="single" w:sz="8" w:space="0" w:color="auto"/>
              <w:bottom w:val="single" w:sz="8" w:space="0" w:color="auto"/>
              <w:right w:val="single" w:sz="8" w:space="0" w:color="auto"/>
            </w:tcBorders>
            <w:vAlign w:val="bottom"/>
          </w:tcPr>
          <w:p w:rsidR="00E37101" w:rsidRPr="005F248C" w:rsidRDefault="00E37101" w:rsidP="00EE6C33">
            <w:pPr>
              <w:spacing w:line="360" w:lineRule="auto"/>
              <w:jc w:val="both"/>
              <w:rPr>
                <w:rFonts w:ascii="Arial" w:hAnsi="Arial" w:cs="Arial"/>
                <w:color w:val="000000"/>
                <w:sz w:val="20"/>
                <w:szCs w:val="20"/>
              </w:rPr>
            </w:pPr>
            <w:r w:rsidRPr="005F248C">
              <w:rPr>
                <w:rFonts w:ascii="Arial" w:hAnsi="Arial" w:cs="Arial"/>
                <w:color w:val="000000"/>
                <w:sz w:val="20"/>
                <w:szCs w:val="20"/>
              </w:rPr>
              <w:t>0.04</w:t>
            </w:r>
          </w:p>
        </w:tc>
        <w:tc>
          <w:tcPr>
            <w:tcW w:w="1139" w:type="dxa"/>
            <w:tcBorders>
              <w:top w:val="single" w:sz="8" w:space="0" w:color="auto"/>
              <w:left w:val="single" w:sz="8" w:space="0" w:color="auto"/>
              <w:bottom w:val="single" w:sz="8" w:space="0" w:color="auto"/>
              <w:right w:val="single" w:sz="8" w:space="0" w:color="auto"/>
            </w:tcBorders>
            <w:vAlign w:val="bottom"/>
          </w:tcPr>
          <w:p w:rsidR="00E37101" w:rsidRPr="005F248C" w:rsidRDefault="00E37101" w:rsidP="00EE6C33">
            <w:pPr>
              <w:spacing w:line="360" w:lineRule="auto"/>
              <w:jc w:val="both"/>
              <w:rPr>
                <w:rFonts w:ascii="Arial" w:hAnsi="Arial" w:cs="Arial"/>
                <w:color w:val="000000"/>
                <w:sz w:val="20"/>
                <w:szCs w:val="20"/>
              </w:rPr>
            </w:pPr>
            <w:r w:rsidRPr="005F248C">
              <w:rPr>
                <w:rFonts w:ascii="Arial" w:hAnsi="Arial" w:cs="Arial"/>
                <w:color w:val="000000"/>
                <w:sz w:val="20"/>
                <w:szCs w:val="20"/>
              </w:rPr>
              <w:t>0.0016</w:t>
            </w:r>
          </w:p>
        </w:tc>
      </w:tr>
      <w:tr w:rsidR="00E37101" w:rsidRPr="005F248C" w:rsidTr="00F8518A">
        <w:trPr>
          <w:trHeight w:val="20"/>
        </w:trPr>
        <w:tc>
          <w:tcPr>
            <w:tcW w:w="1101" w:type="dxa"/>
            <w:tcBorders>
              <w:top w:val="single" w:sz="8" w:space="0" w:color="auto"/>
              <w:left w:val="single" w:sz="8" w:space="0" w:color="auto"/>
              <w:bottom w:val="single" w:sz="8" w:space="0" w:color="auto"/>
              <w:right w:val="single" w:sz="8" w:space="0" w:color="auto"/>
            </w:tcBorders>
            <w:vAlign w:val="bottom"/>
          </w:tcPr>
          <w:p w:rsidR="00E37101" w:rsidRPr="005F248C" w:rsidRDefault="00E37101" w:rsidP="00EE6C33">
            <w:pPr>
              <w:spacing w:line="360" w:lineRule="auto"/>
              <w:jc w:val="both"/>
              <w:rPr>
                <w:rFonts w:ascii="Arial" w:hAnsi="Arial" w:cs="Arial"/>
                <w:color w:val="000000"/>
                <w:sz w:val="20"/>
                <w:szCs w:val="20"/>
              </w:rPr>
            </w:pPr>
            <w:r w:rsidRPr="005F248C">
              <w:rPr>
                <w:rFonts w:ascii="Arial" w:hAnsi="Arial" w:cs="Arial"/>
                <w:color w:val="000000"/>
                <w:sz w:val="20"/>
                <w:szCs w:val="20"/>
              </w:rPr>
              <w:t>19.934</w:t>
            </w:r>
          </w:p>
        </w:tc>
        <w:tc>
          <w:tcPr>
            <w:tcW w:w="931" w:type="dxa"/>
            <w:tcBorders>
              <w:top w:val="single" w:sz="8" w:space="0" w:color="auto"/>
              <w:left w:val="single" w:sz="8" w:space="0" w:color="auto"/>
              <w:bottom w:val="single" w:sz="8" w:space="0" w:color="auto"/>
              <w:right w:val="single" w:sz="8" w:space="0" w:color="auto"/>
            </w:tcBorders>
            <w:vAlign w:val="center"/>
          </w:tcPr>
          <w:p w:rsidR="00E37101" w:rsidRPr="005F248C" w:rsidRDefault="00E37101" w:rsidP="00EE6C33">
            <w:pPr>
              <w:spacing w:line="360" w:lineRule="auto"/>
              <w:jc w:val="both"/>
              <w:rPr>
                <w:rFonts w:ascii="Arial" w:hAnsi="Arial" w:cs="Arial"/>
                <w:color w:val="000000"/>
                <w:sz w:val="20"/>
                <w:szCs w:val="20"/>
              </w:rPr>
            </w:pPr>
            <w:r w:rsidRPr="005F248C">
              <w:rPr>
                <w:rFonts w:ascii="Arial" w:hAnsi="Arial" w:cs="Arial"/>
                <w:color w:val="000000"/>
                <w:sz w:val="20"/>
                <w:szCs w:val="20"/>
              </w:rPr>
              <w:t>4.54</w:t>
            </w:r>
          </w:p>
        </w:tc>
        <w:tc>
          <w:tcPr>
            <w:tcW w:w="1195" w:type="dxa"/>
            <w:tcBorders>
              <w:top w:val="single" w:sz="8" w:space="0" w:color="auto"/>
              <w:left w:val="single" w:sz="8" w:space="0" w:color="auto"/>
              <w:bottom w:val="single" w:sz="8" w:space="0" w:color="auto"/>
              <w:right w:val="single" w:sz="8" w:space="0" w:color="auto"/>
            </w:tcBorders>
            <w:vAlign w:val="center"/>
          </w:tcPr>
          <w:p w:rsidR="00E37101" w:rsidRPr="005F248C" w:rsidRDefault="00E37101" w:rsidP="00EE6C33">
            <w:pPr>
              <w:spacing w:line="360" w:lineRule="auto"/>
              <w:jc w:val="both"/>
              <w:rPr>
                <w:rFonts w:ascii="Arial" w:hAnsi="Arial" w:cs="Arial"/>
                <w:color w:val="000000"/>
                <w:sz w:val="20"/>
                <w:szCs w:val="20"/>
              </w:rPr>
            </w:pPr>
            <w:r w:rsidRPr="005F248C">
              <w:rPr>
                <w:rFonts w:ascii="Arial" w:hAnsi="Arial" w:cs="Arial"/>
                <w:color w:val="000000"/>
                <w:sz w:val="20"/>
                <w:szCs w:val="20"/>
              </w:rPr>
              <w:t>4.89</w:t>
            </w:r>
          </w:p>
        </w:tc>
        <w:tc>
          <w:tcPr>
            <w:tcW w:w="1134" w:type="dxa"/>
            <w:tcBorders>
              <w:top w:val="single" w:sz="8" w:space="0" w:color="auto"/>
              <w:left w:val="single" w:sz="8" w:space="0" w:color="auto"/>
              <w:bottom w:val="single" w:sz="8" w:space="0" w:color="auto"/>
              <w:right w:val="single" w:sz="8" w:space="0" w:color="auto"/>
            </w:tcBorders>
            <w:vAlign w:val="bottom"/>
          </w:tcPr>
          <w:p w:rsidR="00E37101" w:rsidRPr="005F248C" w:rsidRDefault="00E37101" w:rsidP="00EE6C33">
            <w:pPr>
              <w:spacing w:line="360" w:lineRule="auto"/>
              <w:jc w:val="both"/>
              <w:rPr>
                <w:rFonts w:ascii="Arial" w:hAnsi="Arial" w:cs="Arial"/>
                <w:color w:val="000000"/>
                <w:sz w:val="20"/>
                <w:szCs w:val="20"/>
              </w:rPr>
            </w:pPr>
            <w:r w:rsidRPr="005F248C">
              <w:rPr>
                <w:rFonts w:ascii="Arial" w:hAnsi="Arial" w:cs="Arial"/>
                <w:color w:val="000000"/>
                <w:sz w:val="20"/>
                <w:szCs w:val="20"/>
              </w:rPr>
              <w:t>-0.35</w:t>
            </w:r>
          </w:p>
        </w:tc>
        <w:tc>
          <w:tcPr>
            <w:tcW w:w="1134" w:type="dxa"/>
            <w:tcBorders>
              <w:top w:val="single" w:sz="8" w:space="0" w:color="auto"/>
              <w:left w:val="single" w:sz="8" w:space="0" w:color="auto"/>
              <w:bottom w:val="single" w:sz="8" w:space="0" w:color="auto"/>
              <w:right w:val="single" w:sz="8" w:space="0" w:color="auto"/>
            </w:tcBorders>
            <w:vAlign w:val="bottom"/>
          </w:tcPr>
          <w:p w:rsidR="00E37101" w:rsidRPr="005F248C" w:rsidRDefault="00E37101" w:rsidP="00EE6C33">
            <w:pPr>
              <w:spacing w:line="360" w:lineRule="auto"/>
              <w:jc w:val="both"/>
              <w:rPr>
                <w:rFonts w:ascii="Arial" w:hAnsi="Arial" w:cs="Arial"/>
                <w:color w:val="000000"/>
                <w:sz w:val="20"/>
                <w:szCs w:val="20"/>
              </w:rPr>
            </w:pPr>
            <w:r w:rsidRPr="005F248C">
              <w:rPr>
                <w:rFonts w:ascii="Arial" w:hAnsi="Arial" w:cs="Arial"/>
                <w:color w:val="000000"/>
                <w:sz w:val="20"/>
                <w:szCs w:val="20"/>
              </w:rPr>
              <w:t>0.1225</w:t>
            </w:r>
          </w:p>
        </w:tc>
        <w:tc>
          <w:tcPr>
            <w:tcW w:w="1134" w:type="dxa"/>
            <w:tcBorders>
              <w:top w:val="single" w:sz="8" w:space="0" w:color="auto"/>
              <w:left w:val="single" w:sz="8" w:space="0" w:color="auto"/>
              <w:bottom w:val="single" w:sz="8" w:space="0" w:color="auto"/>
              <w:right w:val="single" w:sz="8" w:space="0" w:color="auto"/>
            </w:tcBorders>
            <w:vAlign w:val="bottom"/>
          </w:tcPr>
          <w:p w:rsidR="00E37101" w:rsidRPr="005F248C" w:rsidRDefault="00E37101" w:rsidP="00EE6C33">
            <w:pPr>
              <w:spacing w:line="360" w:lineRule="auto"/>
              <w:jc w:val="both"/>
              <w:rPr>
                <w:rFonts w:ascii="Arial" w:hAnsi="Arial" w:cs="Arial"/>
                <w:color w:val="000000"/>
                <w:sz w:val="20"/>
                <w:szCs w:val="20"/>
              </w:rPr>
            </w:pPr>
            <w:r w:rsidRPr="005F248C">
              <w:rPr>
                <w:rFonts w:ascii="Arial" w:hAnsi="Arial" w:cs="Arial"/>
                <w:color w:val="000000"/>
                <w:sz w:val="20"/>
                <w:szCs w:val="20"/>
              </w:rPr>
              <w:t>19.881</w:t>
            </w:r>
          </w:p>
        </w:tc>
        <w:tc>
          <w:tcPr>
            <w:tcW w:w="850" w:type="dxa"/>
            <w:tcBorders>
              <w:top w:val="single" w:sz="8" w:space="0" w:color="auto"/>
              <w:left w:val="single" w:sz="8" w:space="0" w:color="auto"/>
              <w:bottom w:val="single" w:sz="8" w:space="0" w:color="auto"/>
              <w:right w:val="single" w:sz="8" w:space="0" w:color="auto"/>
            </w:tcBorders>
            <w:vAlign w:val="center"/>
          </w:tcPr>
          <w:p w:rsidR="00E37101" w:rsidRPr="005F248C" w:rsidRDefault="00E37101" w:rsidP="00EE6C33">
            <w:pPr>
              <w:spacing w:line="360" w:lineRule="auto"/>
              <w:jc w:val="both"/>
              <w:rPr>
                <w:rFonts w:ascii="Arial" w:hAnsi="Arial" w:cs="Arial"/>
                <w:color w:val="000000"/>
                <w:sz w:val="20"/>
                <w:szCs w:val="20"/>
              </w:rPr>
            </w:pPr>
            <w:r w:rsidRPr="005F248C">
              <w:rPr>
                <w:rFonts w:ascii="Arial" w:hAnsi="Arial" w:cs="Arial"/>
                <w:color w:val="000000"/>
                <w:sz w:val="20"/>
                <w:szCs w:val="20"/>
              </w:rPr>
              <w:t>3.68</w:t>
            </w:r>
          </w:p>
        </w:tc>
        <w:tc>
          <w:tcPr>
            <w:tcW w:w="993" w:type="dxa"/>
            <w:tcBorders>
              <w:top w:val="single" w:sz="8" w:space="0" w:color="auto"/>
              <w:left w:val="single" w:sz="8" w:space="0" w:color="auto"/>
              <w:bottom w:val="single" w:sz="8" w:space="0" w:color="auto"/>
              <w:right w:val="single" w:sz="8" w:space="0" w:color="auto"/>
            </w:tcBorders>
            <w:vAlign w:val="center"/>
          </w:tcPr>
          <w:p w:rsidR="00E37101" w:rsidRPr="005F248C" w:rsidRDefault="00E37101" w:rsidP="00EE6C33">
            <w:pPr>
              <w:spacing w:line="360" w:lineRule="auto"/>
              <w:jc w:val="both"/>
              <w:rPr>
                <w:rFonts w:ascii="Arial" w:hAnsi="Arial" w:cs="Arial"/>
                <w:color w:val="000000"/>
                <w:sz w:val="20"/>
                <w:szCs w:val="20"/>
              </w:rPr>
            </w:pPr>
            <w:r w:rsidRPr="005F248C">
              <w:rPr>
                <w:rFonts w:ascii="Arial" w:hAnsi="Arial" w:cs="Arial"/>
                <w:color w:val="000000"/>
                <w:sz w:val="20"/>
                <w:szCs w:val="20"/>
              </w:rPr>
              <w:t>2.47</w:t>
            </w:r>
          </w:p>
        </w:tc>
        <w:tc>
          <w:tcPr>
            <w:tcW w:w="1134" w:type="dxa"/>
            <w:tcBorders>
              <w:top w:val="single" w:sz="8" w:space="0" w:color="auto"/>
              <w:left w:val="single" w:sz="8" w:space="0" w:color="auto"/>
              <w:bottom w:val="single" w:sz="8" w:space="0" w:color="auto"/>
              <w:right w:val="single" w:sz="8" w:space="0" w:color="auto"/>
            </w:tcBorders>
            <w:vAlign w:val="bottom"/>
          </w:tcPr>
          <w:p w:rsidR="00E37101" w:rsidRPr="005F248C" w:rsidRDefault="00E37101" w:rsidP="00EE6C33">
            <w:pPr>
              <w:spacing w:line="360" w:lineRule="auto"/>
              <w:jc w:val="both"/>
              <w:rPr>
                <w:rFonts w:ascii="Arial" w:hAnsi="Arial" w:cs="Arial"/>
                <w:color w:val="000000"/>
                <w:sz w:val="20"/>
                <w:szCs w:val="20"/>
              </w:rPr>
            </w:pPr>
            <w:r w:rsidRPr="005F248C">
              <w:rPr>
                <w:rFonts w:ascii="Arial" w:hAnsi="Arial" w:cs="Arial"/>
                <w:color w:val="000000"/>
                <w:sz w:val="20"/>
                <w:szCs w:val="20"/>
              </w:rPr>
              <w:t>1.21</w:t>
            </w:r>
          </w:p>
        </w:tc>
        <w:tc>
          <w:tcPr>
            <w:tcW w:w="1139" w:type="dxa"/>
            <w:tcBorders>
              <w:top w:val="single" w:sz="8" w:space="0" w:color="auto"/>
              <w:left w:val="single" w:sz="8" w:space="0" w:color="auto"/>
              <w:bottom w:val="single" w:sz="8" w:space="0" w:color="auto"/>
              <w:right w:val="single" w:sz="8" w:space="0" w:color="auto"/>
            </w:tcBorders>
            <w:vAlign w:val="bottom"/>
          </w:tcPr>
          <w:p w:rsidR="00E37101" w:rsidRPr="005F248C" w:rsidRDefault="00E37101" w:rsidP="00EE6C33">
            <w:pPr>
              <w:spacing w:line="360" w:lineRule="auto"/>
              <w:jc w:val="both"/>
              <w:rPr>
                <w:rFonts w:ascii="Arial" w:hAnsi="Arial" w:cs="Arial"/>
                <w:color w:val="000000"/>
                <w:sz w:val="20"/>
                <w:szCs w:val="20"/>
              </w:rPr>
            </w:pPr>
            <w:r w:rsidRPr="005F248C">
              <w:rPr>
                <w:rFonts w:ascii="Arial" w:hAnsi="Arial" w:cs="Arial"/>
                <w:color w:val="000000"/>
                <w:sz w:val="20"/>
                <w:szCs w:val="20"/>
              </w:rPr>
              <w:t>1.4641</w:t>
            </w:r>
          </w:p>
        </w:tc>
      </w:tr>
      <w:tr w:rsidR="00E37101" w:rsidRPr="005F248C" w:rsidTr="00F8518A">
        <w:trPr>
          <w:trHeight w:val="20"/>
        </w:trPr>
        <w:tc>
          <w:tcPr>
            <w:tcW w:w="1101" w:type="dxa"/>
            <w:tcBorders>
              <w:top w:val="single" w:sz="8" w:space="0" w:color="auto"/>
              <w:left w:val="single" w:sz="8" w:space="0" w:color="auto"/>
              <w:bottom w:val="single" w:sz="8" w:space="0" w:color="auto"/>
              <w:right w:val="single" w:sz="8" w:space="0" w:color="auto"/>
            </w:tcBorders>
            <w:vAlign w:val="bottom"/>
          </w:tcPr>
          <w:p w:rsidR="00E37101" w:rsidRPr="005F248C" w:rsidRDefault="00E37101" w:rsidP="00EE6C33">
            <w:pPr>
              <w:spacing w:line="360" w:lineRule="auto"/>
              <w:jc w:val="both"/>
              <w:rPr>
                <w:rFonts w:ascii="Arial" w:hAnsi="Arial" w:cs="Arial"/>
                <w:color w:val="000000"/>
                <w:sz w:val="20"/>
                <w:szCs w:val="20"/>
              </w:rPr>
            </w:pPr>
            <w:r w:rsidRPr="005F248C">
              <w:rPr>
                <w:rFonts w:ascii="Arial" w:hAnsi="Arial" w:cs="Arial"/>
                <w:color w:val="000000"/>
                <w:sz w:val="20"/>
                <w:szCs w:val="20"/>
              </w:rPr>
              <w:t>25.167</w:t>
            </w:r>
          </w:p>
        </w:tc>
        <w:tc>
          <w:tcPr>
            <w:tcW w:w="931" w:type="dxa"/>
            <w:tcBorders>
              <w:top w:val="single" w:sz="8" w:space="0" w:color="auto"/>
              <w:left w:val="single" w:sz="8" w:space="0" w:color="auto"/>
              <w:bottom w:val="single" w:sz="8" w:space="0" w:color="auto"/>
              <w:right w:val="single" w:sz="8" w:space="0" w:color="auto"/>
            </w:tcBorders>
            <w:vAlign w:val="center"/>
          </w:tcPr>
          <w:p w:rsidR="00E37101" w:rsidRPr="005F248C" w:rsidRDefault="00E37101" w:rsidP="00EE6C33">
            <w:pPr>
              <w:spacing w:line="360" w:lineRule="auto"/>
              <w:jc w:val="both"/>
              <w:rPr>
                <w:rFonts w:ascii="Arial" w:hAnsi="Arial" w:cs="Arial"/>
                <w:color w:val="000000"/>
                <w:sz w:val="20"/>
                <w:szCs w:val="20"/>
              </w:rPr>
            </w:pPr>
            <w:r w:rsidRPr="005F248C">
              <w:rPr>
                <w:rFonts w:ascii="Arial" w:hAnsi="Arial" w:cs="Arial"/>
                <w:color w:val="000000"/>
                <w:sz w:val="20"/>
                <w:szCs w:val="20"/>
              </w:rPr>
              <w:t>3.29</w:t>
            </w:r>
          </w:p>
        </w:tc>
        <w:tc>
          <w:tcPr>
            <w:tcW w:w="1195" w:type="dxa"/>
            <w:tcBorders>
              <w:top w:val="single" w:sz="8" w:space="0" w:color="auto"/>
              <w:left w:val="single" w:sz="8" w:space="0" w:color="auto"/>
              <w:bottom w:val="single" w:sz="8" w:space="0" w:color="auto"/>
              <w:right w:val="single" w:sz="8" w:space="0" w:color="auto"/>
            </w:tcBorders>
            <w:vAlign w:val="center"/>
          </w:tcPr>
          <w:p w:rsidR="00E37101" w:rsidRPr="005F248C" w:rsidRDefault="00E37101" w:rsidP="00EE6C33">
            <w:pPr>
              <w:spacing w:line="360" w:lineRule="auto"/>
              <w:jc w:val="both"/>
              <w:rPr>
                <w:rFonts w:ascii="Arial" w:hAnsi="Arial" w:cs="Arial"/>
                <w:color w:val="000000"/>
                <w:sz w:val="20"/>
                <w:szCs w:val="20"/>
              </w:rPr>
            </w:pPr>
            <w:r w:rsidRPr="005F248C">
              <w:rPr>
                <w:rFonts w:ascii="Arial" w:hAnsi="Arial" w:cs="Arial"/>
                <w:color w:val="000000"/>
                <w:sz w:val="20"/>
                <w:szCs w:val="20"/>
              </w:rPr>
              <w:t>3.25</w:t>
            </w:r>
          </w:p>
        </w:tc>
        <w:tc>
          <w:tcPr>
            <w:tcW w:w="1134" w:type="dxa"/>
            <w:tcBorders>
              <w:top w:val="single" w:sz="8" w:space="0" w:color="auto"/>
              <w:left w:val="single" w:sz="8" w:space="0" w:color="auto"/>
              <w:bottom w:val="single" w:sz="8" w:space="0" w:color="auto"/>
              <w:right w:val="single" w:sz="8" w:space="0" w:color="auto"/>
            </w:tcBorders>
            <w:vAlign w:val="bottom"/>
          </w:tcPr>
          <w:p w:rsidR="00E37101" w:rsidRPr="005F248C" w:rsidRDefault="00E37101" w:rsidP="00EE6C33">
            <w:pPr>
              <w:spacing w:line="360" w:lineRule="auto"/>
              <w:jc w:val="both"/>
              <w:rPr>
                <w:rFonts w:ascii="Arial" w:hAnsi="Arial" w:cs="Arial"/>
                <w:color w:val="000000"/>
                <w:sz w:val="20"/>
                <w:szCs w:val="20"/>
              </w:rPr>
            </w:pPr>
            <w:r w:rsidRPr="005F248C">
              <w:rPr>
                <w:rFonts w:ascii="Arial" w:hAnsi="Arial" w:cs="Arial"/>
                <w:color w:val="000000"/>
                <w:sz w:val="20"/>
                <w:szCs w:val="20"/>
              </w:rPr>
              <w:t>0.04</w:t>
            </w:r>
          </w:p>
        </w:tc>
        <w:tc>
          <w:tcPr>
            <w:tcW w:w="1134" w:type="dxa"/>
            <w:tcBorders>
              <w:top w:val="single" w:sz="8" w:space="0" w:color="auto"/>
              <w:left w:val="single" w:sz="8" w:space="0" w:color="auto"/>
              <w:bottom w:val="single" w:sz="8" w:space="0" w:color="auto"/>
              <w:right w:val="single" w:sz="8" w:space="0" w:color="auto"/>
            </w:tcBorders>
            <w:vAlign w:val="bottom"/>
          </w:tcPr>
          <w:p w:rsidR="00E37101" w:rsidRPr="005F248C" w:rsidRDefault="00E37101" w:rsidP="00EE6C33">
            <w:pPr>
              <w:spacing w:line="360" w:lineRule="auto"/>
              <w:jc w:val="both"/>
              <w:rPr>
                <w:rFonts w:ascii="Arial" w:hAnsi="Arial" w:cs="Arial"/>
                <w:color w:val="000000"/>
                <w:sz w:val="20"/>
                <w:szCs w:val="20"/>
              </w:rPr>
            </w:pPr>
            <w:r w:rsidRPr="005F248C">
              <w:rPr>
                <w:rFonts w:ascii="Arial" w:hAnsi="Arial" w:cs="Arial"/>
                <w:color w:val="000000"/>
                <w:sz w:val="20"/>
                <w:szCs w:val="20"/>
              </w:rPr>
              <w:t>0.0016</w:t>
            </w:r>
          </w:p>
        </w:tc>
        <w:tc>
          <w:tcPr>
            <w:tcW w:w="1134" w:type="dxa"/>
            <w:tcBorders>
              <w:top w:val="single" w:sz="8" w:space="0" w:color="auto"/>
              <w:left w:val="single" w:sz="8" w:space="0" w:color="auto"/>
              <w:bottom w:val="single" w:sz="8" w:space="0" w:color="auto"/>
              <w:right w:val="single" w:sz="8" w:space="0" w:color="auto"/>
            </w:tcBorders>
            <w:vAlign w:val="bottom"/>
          </w:tcPr>
          <w:p w:rsidR="00E37101" w:rsidRPr="005F248C" w:rsidRDefault="00E37101" w:rsidP="00EE6C33">
            <w:pPr>
              <w:spacing w:line="360" w:lineRule="auto"/>
              <w:jc w:val="both"/>
              <w:rPr>
                <w:rFonts w:ascii="Arial" w:hAnsi="Arial" w:cs="Arial"/>
                <w:color w:val="000000"/>
                <w:sz w:val="20"/>
                <w:szCs w:val="20"/>
              </w:rPr>
            </w:pPr>
            <w:r w:rsidRPr="005F248C">
              <w:rPr>
                <w:rFonts w:ascii="Arial" w:hAnsi="Arial" w:cs="Arial"/>
                <w:color w:val="000000"/>
                <w:sz w:val="20"/>
                <w:szCs w:val="20"/>
              </w:rPr>
              <w:t>25.012</w:t>
            </w:r>
          </w:p>
        </w:tc>
        <w:tc>
          <w:tcPr>
            <w:tcW w:w="850" w:type="dxa"/>
            <w:tcBorders>
              <w:top w:val="single" w:sz="8" w:space="0" w:color="auto"/>
              <w:left w:val="single" w:sz="8" w:space="0" w:color="auto"/>
              <w:bottom w:val="single" w:sz="8" w:space="0" w:color="auto"/>
              <w:right w:val="single" w:sz="8" w:space="0" w:color="auto"/>
            </w:tcBorders>
            <w:vAlign w:val="center"/>
          </w:tcPr>
          <w:p w:rsidR="00E37101" w:rsidRPr="005F248C" w:rsidRDefault="00E37101" w:rsidP="00EE6C33">
            <w:pPr>
              <w:spacing w:line="360" w:lineRule="auto"/>
              <w:jc w:val="both"/>
              <w:rPr>
                <w:rFonts w:ascii="Arial" w:hAnsi="Arial" w:cs="Arial"/>
                <w:color w:val="000000"/>
                <w:sz w:val="20"/>
                <w:szCs w:val="20"/>
              </w:rPr>
            </w:pPr>
            <w:r w:rsidRPr="005F248C">
              <w:rPr>
                <w:rFonts w:ascii="Arial" w:hAnsi="Arial" w:cs="Arial"/>
                <w:color w:val="000000"/>
                <w:sz w:val="20"/>
                <w:szCs w:val="20"/>
              </w:rPr>
              <w:t>1.54</w:t>
            </w:r>
          </w:p>
        </w:tc>
        <w:tc>
          <w:tcPr>
            <w:tcW w:w="993" w:type="dxa"/>
            <w:tcBorders>
              <w:top w:val="single" w:sz="8" w:space="0" w:color="auto"/>
              <w:left w:val="single" w:sz="8" w:space="0" w:color="auto"/>
              <w:bottom w:val="single" w:sz="8" w:space="0" w:color="auto"/>
              <w:right w:val="single" w:sz="8" w:space="0" w:color="auto"/>
            </w:tcBorders>
            <w:vAlign w:val="center"/>
          </w:tcPr>
          <w:p w:rsidR="00E37101" w:rsidRPr="005F248C" w:rsidRDefault="00E37101" w:rsidP="00EE6C33">
            <w:pPr>
              <w:spacing w:line="360" w:lineRule="auto"/>
              <w:jc w:val="both"/>
              <w:rPr>
                <w:rFonts w:ascii="Arial" w:hAnsi="Arial" w:cs="Arial"/>
                <w:color w:val="000000"/>
                <w:sz w:val="20"/>
                <w:szCs w:val="20"/>
              </w:rPr>
            </w:pPr>
            <w:r w:rsidRPr="005F248C">
              <w:rPr>
                <w:rFonts w:ascii="Arial" w:hAnsi="Arial" w:cs="Arial"/>
                <w:color w:val="000000"/>
                <w:sz w:val="20"/>
                <w:szCs w:val="20"/>
              </w:rPr>
              <w:t>1.56</w:t>
            </w:r>
          </w:p>
        </w:tc>
        <w:tc>
          <w:tcPr>
            <w:tcW w:w="1134" w:type="dxa"/>
            <w:tcBorders>
              <w:top w:val="single" w:sz="8" w:space="0" w:color="auto"/>
              <w:left w:val="single" w:sz="8" w:space="0" w:color="auto"/>
              <w:bottom w:val="single" w:sz="8" w:space="0" w:color="auto"/>
              <w:right w:val="single" w:sz="8" w:space="0" w:color="auto"/>
            </w:tcBorders>
            <w:vAlign w:val="bottom"/>
          </w:tcPr>
          <w:p w:rsidR="00E37101" w:rsidRPr="005F248C" w:rsidRDefault="00E37101" w:rsidP="00EE6C33">
            <w:pPr>
              <w:spacing w:line="360" w:lineRule="auto"/>
              <w:jc w:val="both"/>
              <w:rPr>
                <w:rFonts w:ascii="Arial" w:hAnsi="Arial" w:cs="Arial"/>
                <w:color w:val="000000"/>
                <w:sz w:val="20"/>
                <w:szCs w:val="20"/>
              </w:rPr>
            </w:pPr>
            <w:r w:rsidRPr="005F248C">
              <w:rPr>
                <w:rFonts w:ascii="Arial" w:hAnsi="Arial" w:cs="Arial"/>
                <w:color w:val="000000"/>
                <w:sz w:val="20"/>
                <w:szCs w:val="20"/>
              </w:rPr>
              <w:t>-0.02</w:t>
            </w:r>
          </w:p>
        </w:tc>
        <w:tc>
          <w:tcPr>
            <w:tcW w:w="1139" w:type="dxa"/>
            <w:tcBorders>
              <w:top w:val="single" w:sz="8" w:space="0" w:color="auto"/>
              <w:left w:val="single" w:sz="8" w:space="0" w:color="auto"/>
              <w:bottom w:val="single" w:sz="8" w:space="0" w:color="auto"/>
              <w:right w:val="single" w:sz="8" w:space="0" w:color="auto"/>
            </w:tcBorders>
            <w:vAlign w:val="bottom"/>
          </w:tcPr>
          <w:p w:rsidR="00E37101" w:rsidRPr="005F248C" w:rsidRDefault="00E37101" w:rsidP="00EE6C33">
            <w:pPr>
              <w:spacing w:line="360" w:lineRule="auto"/>
              <w:jc w:val="both"/>
              <w:rPr>
                <w:rFonts w:ascii="Arial" w:hAnsi="Arial" w:cs="Arial"/>
                <w:color w:val="000000"/>
                <w:sz w:val="20"/>
                <w:szCs w:val="20"/>
              </w:rPr>
            </w:pPr>
            <w:r w:rsidRPr="005F248C">
              <w:rPr>
                <w:rFonts w:ascii="Arial" w:hAnsi="Arial" w:cs="Arial"/>
                <w:color w:val="000000"/>
                <w:sz w:val="20"/>
                <w:szCs w:val="20"/>
              </w:rPr>
              <w:t>0.0004</w:t>
            </w:r>
          </w:p>
        </w:tc>
      </w:tr>
      <w:tr w:rsidR="00E37101" w:rsidRPr="005F248C" w:rsidTr="00F8518A">
        <w:trPr>
          <w:trHeight w:val="20"/>
        </w:trPr>
        <w:tc>
          <w:tcPr>
            <w:tcW w:w="1101" w:type="dxa"/>
            <w:tcBorders>
              <w:top w:val="single" w:sz="8" w:space="0" w:color="auto"/>
              <w:left w:val="dotted" w:sz="8" w:space="0" w:color="auto"/>
              <w:bottom w:val="dotted" w:sz="8" w:space="0" w:color="auto"/>
              <w:right w:val="dotted" w:sz="8" w:space="0" w:color="auto"/>
            </w:tcBorders>
          </w:tcPr>
          <w:p w:rsidR="00E37101" w:rsidRPr="005F248C" w:rsidRDefault="00C408D0" w:rsidP="00EE6C33">
            <w:pPr>
              <w:pStyle w:val="ListParagraph"/>
              <w:spacing w:line="360" w:lineRule="auto"/>
              <w:ind w:left="0"/>
              <w:contextualSpacing w:val="0"/>
              <w:jc w:val="both"/>
              <w:rPr>
                <w:rFonts w:ascii="Arial" w:hAnsi="Arial" w:cs="Arial"/>
                <w:b/>
                <w:sz w:val="20"/>
                <w:szCs w:val="20"/>
              </w:rPr>
            </w:pPr>
            <m:oMathPara>
              <m:oMath>
                <m:sSup>
                  <m:sSupPr>
                    <m:ctrlPr>
                      <w:rPr>
                        <w:rFonts w:ascii="Cambria Math" w:hAnsi="Cambria Math" w:cs="Arial"/>
                        <w:b/>
                        <w:i/>
                        <w:sz w:val="20"/>
                        <w:szCs w:val="20"/>
                      </w:rPr>
                    </m:ctrlPr>
                  </m:sSupPr>
                  <m:e>
                    <m:r>
                      <m:rPr>
                        <m:sty m:val="bi"/>
                      </m:rPr>
                      <w:rPr>
                        <w:rFonts w:ascii="Cambria Math" w:hAnsi="Cambria Math" w:cs="Arial"/>
                        <w:sz w:val="20"/>
                        <w:szCs w:val="20"/>
                      </w:rPr>
                      <m:t>R</m:t>
                    </m:r>
                  </m:e>
                  <m:sup>
                    <m:r>
                      <m:rPr>
                        <m:sty m:val="bi"/>
                      </m:rPr>
                      <w:rPr>
                        <w:rFonts w:ascii="Cambria Math" w:hAnsi="Cambria Math" w:cs="Arial"/>
                        <w:sz w:val="20"/>
                        <w:szCs w:val="20"/>
                      </w:rPr>
                      <m:t>2</m:t>
                    </m:r>
                  </m:sup>
                </m:sSup>
              </m:oMath>
            </m:oMathPara>
          </w:p>
          <w:p w:rsidR="00E37101" w:rsidRPr="005F248C" w:rsidRDefault="00E37101" w:rsidP="00EE6C33">
            <w:pPr>
              <w:pStyle w:val="ListParagraph"/>
              <w:spacing w:line="360" w:lineRule="auto"/>
              <w:ind w:left="0"/>
              <w:contextualSpacing w:val="0"/>
              <w:jc w:val="both"/>
              <w:rPr>
                <w:rFonts w:ascii="Arial" w:hAnsi="Arial" w:cs="Arial"/>
                <w:sz w:val="20"/>
                <w:szCs w:val="20"/>
              </w:rPr>
            </w:pPr>
          </w:p>
          <w:p w:rsidR="00E37101" w:rsidRPr="005F248C" w:rsidRDefault="00E37101" w:rsidP="00EE6C33">
            <w:pPr>
              <w:pStyle w:val="ListParagraph"/>
              <w:spacing w:line="360" w:lineRule="auto"/>
              <w:ind w:left="0"/>
              <w:contextualSpacing w:val="0"/>
              <w:jc w:val="both"/>
              <w:rPr>
                <w:rFonts w:ascii="Arial" w:hAnsi="Arial" w:cs="Arial"/>
                <w:sz w:val="20"/>
                <w:szCs w:val="20"/>
              </w:rPr>
            </w:pPr>
            <w:r w:rsidRPr="005F248C">
              <w:rPr>
                <w:rFonts w:ascii="Arial" w:eastAsia="Times New Roman" w:hAnsi="Arial" w:cs="Arial"/>
                <w:color w:val="000000"/>
                <w:sz w:val="20"/>
                <w:szCs w:val="20"/>
              </w:rPr>
              <w:t>0.99998</w:t>
            </w:r>
          </w:p>
        </w:tc>
        <w:tc>
          <w:tcPr>
            <w:tcW w:w="931" w:type="dxa"/>
            <w:tcBorders>
              <w:top w:val="single" w:sz="8" w:space="0" w:color="auto"/>
              <w:left w:val="dotted" w:sz="8" w:space="0" w:color="auto"/>
              <w:bottom w:val="dotted" w:sz="8" w:space="0" w:color="auto"/>
              <w:right w:val="dotted" w:sz="8" w:space="0" w:color="auto"/>
            </w:tcBorders>
          </w:tcPr>
          <w:p w:rsidR="00E37101" w:rsidRPr="005F248C" w:rsidRDefault="00E37101" w:rsidP="00EE6C33">
            <w:pPr>
              <w:pStyle w:val="ListParagraph"/>
              <w:spacing w:line="360" w:lineRule="auto"/>
              <w:ind w:left="0"/>
              <w:contextualSpacing w:val="0"/>
              <w:jc w:val="both"/>
              <w:rPr>
                <w:rFonts w:ascii="Arial" w:hAnsi="Arial" w:cs="Arial"/>
                <w:b/>
                <w:sz w:val="20"/>
                <w:szCs w:val="20"/>
              </w:rPr>
            </w:pPr>
            <m:oMathPara>
              <m:oMath>
                <m:r>
                  <m:rPr>
                    <m:sty m:val="bi"/>
                  </m:rPr>
                  <w:rPr>
                    <w:rFonts w:ascii="Cambria Math" w:hAnsi="Cambria Math" w:cs="Arial"/>
                    <w:sz w:val="20"/>
                    <w:szCs w:val="20"/>
                  </w:rPr>
                  <m:t>Chi.Sq</m:t>
                </m:r>
              </m:oMath>
            </m:oMathPara>
          </w:p>
          <w:p w:rsidR="00E37101" w:rsidRPr="005F248C" w:rsidRDefault="00E37101" w:rsidP="00EE6C33">
            <w:pPr>
              <w:pStyle w:val="ListParagraph"/>
              <w:spacing w:line="360" w:lineRule="auto"/>
              <w:ind w:left="0"/>
              <w:contextualSpacing w:val="0"/>
              <w:jc w:val="both"/>
              <w:rPr>
                <w:rFonts w:ascii="Arial" w:hAnsi="Arial" w:cs="Arial"/>
                <w:sz w:val="20"/>
                <w:szCs w:val="20"/>
              </w:rPr>
            </w:pPr>
          </w:p>
          <w:p w:rsidR="00E37101" w:rsidRPr="005F248C" w:rsidRDefault="00E37101" w:rsidP="00EE6C33">
            <w:pPr>
              <w:pStyle w:val="ListParagraph"/>
              <w:spacing w:line="360" w:lineRule="auto"/>
              <w:ind w:left="0"/>
              <w:contextualSpacing w:val="0"/>
              <w:jc w:val="both"/>
              <w:rPr>
                <w:rFonts w:ascii="Arial" w:hAnsi="Arial" w:cs="Arial"/>
                <w:sz w:val="20"/>
                <w:szCs w:val="20"/>
              </w:rPr>
            </w:pPr>
            <w:r w:rsidRPr="005F248C">
              <w:rPr>
                <w:rFonts w:ascii="Arial" w:eastAsia="Times New Roman" w:hAnsi="Arial" w:cs="Arial"/>
                <w:color w:val="000000"/>
                <w:sz w:val="20"/>
                <w:szCs w:val="20"/>
              </w:rPr>
              <w:t>0.059</w:t>
            </w:r>
          </w:p>
        </w:tc>
        <w:tc>
          <w:tcPr>
            <w:tcW w:w="1195" w:type="dxa"/>
            <w:tcBorders>
              <w:top w:val="single" w:sz="8" w:space="0" w:color="auto"/>
              <w:left w:val="dotted" w:sz="8" w:space="0" w:color="auto"/>
              <w:bottom w:val="dotted" w:sz="8" w:space="0" w:color="auto"/>
              <w:right w:val="dotted" w:sz="8" w:space="0" w:color="auto"/>
            </w:tcBorders>
          </w:tcPr>
          <w:p w:rsidR="00E37101" w:rsidRPr="005F248C" w:rsidRDefault="00E37101" w:rsidP="00EE6C33">
            <w:pPr>
              <w:pStyle w:val="ListParagraph"/>
              <w:spacing w:line="360" w:lineRule="auto"/>
              <w:ind w:left="0"/>
              <w:contextualSpacing w:val="0"/>
              <w:jc w:val="both"/>
              <w:rPr>
                <w:rFonts w:ascii="Arial" w:hAnsi="Arial" w:cs="Arial"/>
                <w:b/>
                <w:sz w:val="20"/>
                <w:szCs w:val="20"/>
              </w:rPr>
            </w:pPr>
            <m:oMathPara>
              <m:oMath>
                <m:r>
                  <m:rPr>
                    <m:sty m:val="bi"/>
                  </m:rPr>
                  <w:rPr>
                    <w:rFonts w:ascii="Cambria Math" w:hAnsi="Cambria Math" w:cs="Arial"/>
                    <w:sz w:val="20"/>
                    <w:szCs w:val="20"/>
                  </w:rPr>
                  <m:t>ERSSQ or</m:t>
                </m:r>
              </m:oMath>
            </m:oMathPara>
          </w:p>
          <w:p w:rsidR="00E37101" w:rsidRPr="005F248C" w:rsidRDefault="00E37101" w:rsidP="00EE6C33">
            <w:pPr>
              <w:pStyle w:val="ListParagraph"/>
              <w:spacing w:line="360" w:lineRule="auto"/>
              <w:ind w:left="0"/>
              <w:contextualSpacing w:val="0"/>
              <w:jc w:val="both"/>
              <w:rPr>
                <w:rFonts w:ascii="Arial" w:hAnsi="Arial" w:cs="Arial"/>
                <w:b/>
                <w:sz w:val="20"/>
                <w:szCs w:val="20"/>
              </w:rPr>
            </w:pPr>
            <m:oMathPara>
              <m:oMath>
                <m:r>
                  <m:rPr>
                    <m:sty m:val="bi"/>
                  </m:rPr>
                  <w:rPr>
                    <w:rFonts w:ascii="Cambria Math" w:hAnsi="Cambria Math" w:cs="Arial"/>
                    <w:sz w:val="20"/>
                    <w:szCs w:val="20"/>
                  </w:rPr>
                  <m:t>SSE</m:t>
                </m:r>
              </m:oMath>
            </m:oMathPara>
          </w:p>
          <w:p w:rsidR="00E37101" w:rsidRPr="005F248C" w:rsidRDefault="00E37101" w:rsidP="00EE6C33">
            <w:pPr>
              <w:pStyle w:val="ListParagraph"/>
              <w:spacing w:line="360" w:lineRule="auto"/>
              <w:ind w:left="0"/>
              <w:contextualSpacing w:val="0"/>
              <w:jc w:val="both"/>
              <w:rPr>
                <w:rFonts w:ascii="Arial" w:hAnsi="Arial" w:cs="Arial"/>
                <w:sz w:val="20"/>
                <w:szCs w:val="20"/>
              </w:rPr>
            </w:pPr>
            <w:r w:rsidRPr="005F248C">
              <w:rPr>
                <w:rFonts w:ascii="Arial" w:eastAsia="Times New Roman" w:hAnsi="Arial" w:cs="Arial"/>
                <w:color w:val="000000"/>
                <w:sz w:val="20"/>
                <w:szCs w:val="20"/>
              </w:rPr>
              <w:t>1.036</w:t>
            </w:r>
          </w:p>
        </w:tc>
        <w:tc>
          <w:tcPr>
            <w:tcW w:w="1134" w:type="dxa"/>
            <w:tcBorders>
              <w:top w:val="single" w:sz="8" w:space="0" w:color="auto"/>
              <w:left w:val="dotted" w:sz="8" w:space="0" w:color="auto"/>
              <w:bottom w:val="dotted" w:sz="8" w:space="0" w:color="auto"/>
              <w:right w:val="dotted" w:sz="8" w:space="0" w:color="auto"/>
            </w:tcBorders>
          </w:tcPr>
          <w:p w:rsidR="00E37101" w:rsidRPr="005F248C" w:rsidRDefault="00E37101" w:rsidP="00EE6C33">
            <w:pPr>
              <w:pStyle w:val="ListParagraph"/>
              <w:spacing w:line="360" w:lineRule="auto"/>
              <w:ind w:left="0"/>
              <w:contextualSpacing w:val="0"/>
              <w:jc w:val="both"/>
              <w:rPr>
                <w:rFonts w:ascii="Arial" w:hAnsi="Arial" w:cs="Arial"/>
                <w:b/>
                <w:sz w:val="20"/>
                <w:szCs w:val="20"/>
              </w:rPr>
            </w:pPr>
            <m:oMathPara>
              <m:oMath>
                <m:r>
                  <m:rPr>
                    <m:sty m:val="bi"/>
                  </m:rPr>
                  <w:rPr>
                    <w:rFonts w:ascii="Cambria Math" w:hAnsi="Cambria Math" w:cs="Arial"/>
                    <w:sz w:val="20"/>
                    <w:szCs w:val="20"/>
                  </w:rPr>
                  <m:t>ARD</m:t>
                </m:r>
              </m:oMath>
            </m:oMathPara>
          </w:p>
          <w:p w:rsidR="00E37101" w:rsidRPr="005F248C" w:rsidRDefault="00E37101" w:rsidP="00EE6C33">
            <w:pPr>
              <w:pStyle w:val="ListParagraph"/>
              <w:spacing w:line="360" w:lineRule="auto"/>
              <w:ind w:left="0"/>
              <w:contextualSpacing w:val="0"/>
              <w:jc w:val="both"/>
              <w:rPr>
                <w:rFonts w:ascii="Arial" w:hAnsi="Arial" w:cs="Arial"/>
                <w:sz w:val="20"/>
                <w:szCs w:val="20"/>
              </w:rPr>
            </w:pPr>
          </w:p>
          <w:p w:rsidR="00E37101" w:rsidRPr="005F248C" w:rsidRDefault="00E37101" w:rsidP="00EE6C33">
            <w:pPr>
              <w:pStyle w:val="ListParagraph"/>
              <w:spacing w:line="360" w:lineRule="auto"/>
              <w:ind w:left="0"/>
              <w:contextualSpacing w:val="0"/>
              <w:jc w:val="both"/>
              <w:rPr>
                <w:rFonts w:ascii="Arial" w:hAnsi="Arial" w:cs="Arial"/>
                <w:sz w:val="20"/>
                <w:szCs w:val="20"/>
              </w:rPr>
            </w:pPr>
            <w:r w:rsidRPr="005F248C">
              <w:rPr>
                <w:rFonts w:ascii="Arial" w:eastAsia="Times New Roman" w:hAnsi="Arial" w:cs="Arial"/>
                <w:color w:val="000000"/>
                <w:sz w:val="20"/>
                <w:szCs w:val="20"/>
              </w:rPr>
              <w:t>-1.8885</w:t>
            </w:r>
          </w:p>
        </w:tc>
        <w:tc>
          <w:tcPr>
            <w:tcW w:w="1134" w:type="dxa"/>
            <w:tcBorders>
              <w:top w:val="single" w:sz="8" w:space="0" w:color="auto"/>
              <w:left w:val="dotted" w:sz="8" w:space="0" w:color="auto"/>
              <w:bottom w:val="dotted" w:sz="8" w:space="0" w:color="auto"/>
              <w:right w:val="dotted" w:sz="8" w:space="0" w:color="auto"/>
            </w:tcBorders>
          </w:tcPr>
          <w:p w:rsidR="00E37101" w:rsidRPr="005F248C" w:rsidRDefault="00E37101" w:rsidP="00EE6C33">
            <w:pPr>
              <w:pStyle w:val="ListParagraph"/>
              <w:spacing w:line="360" w:lineRule="auto"/>
              <w:ind w:left="0"/>
              <w:contextualSpacing w:val="0"/>
              <w:jc w:val="both"/>
              <w:rPr>
                <w:rFonts w:ascii="Arial" w:hAnsi="Arial" w:cs="Arial"/>
                <w:b/>
                <w:sz w:val="20"/>
                <w:szCs w:val="20"/>
              </w:rPr>
            </w:pPr>
            <m:oMathPara>
              <m:oMath>
                <m:r>
                  <m:rPr>
                    <m:sty m:val="bi"/>
                  </m:rPr>
                  <w:rPr>
                    <w:rFonts w:ascii="Cambria Math" w:hAnsi="Cambria Math" w:cs="Arial"/>
                    <w:sz w:val="20"/>
                    <w:szCs w:val="20"/>
                  </w:rPr>
                  <m:t>SD</m:t>
                </m:r>
              </m:oMath>
            </m:oMathPara>
          </w:p>
          <w:p w:rsidR="00E37101" w:rsidRPr="005F248C" w:rsidRDefault="00E37101" w:rsidP="00EE6C33">
            <w:pPr>
              <w:pStyle w:val="ListParagraph"/>
              <w:spacing w:line="360" w:lineRule="auto"/>
              <w:ind w:left="0"/>
              <w:contextualSpacing w:val="0"/>
              <w:jc w:val="both"/>
              <w:rPr>
                <w:rFonts w:ascii="Arial" w:eastAsia="Times New Roman" w:hAnsi="Arial" w:cs="Arial"/>
                <w:color w:val="000000"/>
                <w:sz w:val="20"/>
                <w:szCs w:val="20"/>
              </w:rPr>
            </w:pPr>
          </w:p>
          <w:p w:rsidR="00E37101" w:rsidRPr="005F248C" w:rsidRDefault="00E37101" w:rsidP="00EE6C33">
            <w:pPr>
              <w:pStyle w:val="ListParagraph"/>
              <w:spacing w:line="360" w:lineRule="auto"/>
              <w:ind w:left="0"/>
              <w:contextualSpacing w:val="0"/>
              <w:jc w:val="both"/>
              <w:rPr>
                <w:rFonts w:ascii="Arial" w:hAnsi="Arial" w:cs="Arial"/>
                <w:sz w:val="20"/>
                <w:szCs w:val="20"/>
              </w:rPr>
            </w:pPr>
            <w:r w:rsidRPr="005F248C">
              <w:rPr>
                <w:rFonts w:ascii="Arial" w:eastAsia="Times New Roman" w:hAnsi="Arial" w:cs="Arial"/>
                <w:color w:val="000000"/>
                <w:sz w:val="20"/>
                <w:szCs w:val="20"/>
              </w:rPr>
              <w:t>12.0940</w:t>
            </w:r>
          </w:p>
        </w:tc>
        <w:tc>
          <w:tcPr>
            <w:tcW w:w="1134" w:type="dxa"/>
            <w:tcBorders>
              <w:top w:val="single" w:sz="8" w:space="0" w:color="auto"/>
              <w:left w:val="dotted" w:sz="8" w:space="0" w:color="auto"/>
              <w:bottom w:val="dotted" w:sz="8" w:space="0" w:color="auto"/>
              <w:right w:val="dotted" w:sz="8" w:space="0" w:color="auto"/>
            </w:tcBorders>
          </w:tcPr>
          <w:p w:rsidR="00E37101" w:rsidRPr="005F248C" w:rsidRDefault="00C408D0" w:rsidP="00EE6C33">
            <w:pPr>
              <w:pStyle w:val="ListParagraph"/>
              <w:spacing w:line="360" w:lineRule="auto"/>
              <w:ind w:left="0"/>
              <w:contextualSpacing w:val="0"/>
              <w:jc w:val="both"/>
              <w:rPr>
                <w:rFonts w:ascii="Arial" w:hAnsi="Arial" w:cs="Arial"/>
                <w:b/>
                <w:sz w:val="20"/>
                <w:szCs w:val="20"/>
              </w:rPr>
            </w:pPr>
            <m:oMathPara>
              <m:oMath>
                <m:sSup>
                  <m:sSupPr>
                    <m:ctrlPr>
                      <w:rPr>
                        <w:rFonts w:ascii="Cambria Math" w:hAnsi="Cambria Math" w:cs="Arial"/>
                        <w:b/>
                        <w:i/>
                        <w:sz w:val="20"/>
                        <w:szCs w:val="20"/>
                      </w:rPr>
                    </m:ctrlPr>
                  </m:sSupPr>
                  <m:e>
                    <m:r>
                      <m:rPr>
                        <m:sty m:val="bi"/>
                      </m:rPr>
                      <w:rPr>
                        <w:rFonts w:ascii="Cambria Math" w:hAnsi="Cambria Math" w:cs="Arial"/>
                        <w:sz w:val="20"/>
                        <w:szCs w:val="20"/>
                      </w:rPr>
                      <m:t>R</m:t>
                    </m:r>
                  </m:e>
                  <m:sup>
                    <m:r>
                      <m:rPr>
                        <m:sty m:val="bi"/>
                      </m:rPr>
                      <w:rPr>
                        <w:rFonts w:ascii="Cambria Math" w:hAnsi="Cambria Math" w:cs="Arial"/>
                        <w:sz w:val="20"/>
                        <w:szCs w:val="20"/>
                      </w:rPr>
                      <m:t>2</m:t>
                    </m:r>
                  </m:sup>
                </m:sSup>
              </m:oMath>
            </m:oMathPara>
          </w:p>
          <w:p w:rsidR="00E37101" w:rsidRPr="005F248C" w:rsidRDefault="00E37101" w:rsidP="00EE6C33">
            <w:pPr>
              <w:pStyle w:val="ListParagraph"/>
              <w:spacing w:line="360" w:lineRule="auto"/>
              <w:ind w:left="0"/>
              <w:contextualSpacing w:val="0"/>
              <w:jc w:val="both"/>
              <w:rPr>
                <w:rFonts w:ascii="Arial" w:hAnsi="Arial" w:cs="Arial"/>
                <w:b/>
                <w:sz w:val="20"/>
                <w:szCs w:val="20"/>
              </w:rPr>
            </w:pPr>
          </w:p>
          <w:p w:rsidR="00E37101" w:rsidRPr="005F248C" w:rsidRDefault="00E37101" w:rsidP="00EE6C33">
            <w:pPr>
              <w:pStyle w:val="ListParagraph"/>
              <w:spacing w:line="360" w:lineRule="auto"/>
              <w:ind w:left="0"/>
              <w:contextualSpacing w:val="0"/>
              <w:jc w:val="both"/>
              <w:rPr>
                <w:rFonts w:ascii="Arial" w:hAnsi="Arial" w:cs="Arial"/>
                <w:b/>
                <w:sz w:val="20"/>
                <w:szCs w:val="20"/>
              </w:rPr>
            </w:pPr>
            <w:r w:rsidRPr="005F248C">
              <w:rPr>
                <w:rFonts w:ascii="Arial" w:eastAsia="Times New Roman" w:hAnsi="Arial" w:cs="Arial"/>
                <w:color w:val="000000"/>
                <w:sz w:val="20"/>
                <w:szCs w:val="20"/>
              </w:rPr>
              <w:t>0.99991</w:t>
            </w:r>
          </w:p>
        </w:tc>
        <w:tc>
          <w:tcPr>
            <w:tcW w:w="850" w:type="dxa"/>
            <w:tcBorders>
              <w:top w:val="single" w:sz="8" w:space="0" w:color="auto"/>
              <w:left w:val="dotted" w:sz="8" w:space="0" w:color="auto"/>
              <w:bottom w:val="dotted" w:sz="8" w:space="0" w:color="auto"/>
              <w:right w:val="dotted" w:sz="8" w:space="0" w:color="auto"/>
            </w:tcBorders>
          </w:tcPr>
          <w:p w:rsidR="00E37101" w:rsidRPr="005F248C" w:rsidRDefault="00E37101" w:rsidP="00EE6C33">
            <w:pPr>
              <w:pStyle w:val="ListParagraph"/>
              <w:spacing w:line="360" w:lineRule="auto"/>
              <w:ind w:left="0"/>
              <w:contextualSpacing w:val="0"/>
              <w:jc w:val="both"/>
              <w:rPr>
                <w:rFonts w:ascii="Arial" w:hAnsi="Arial" w:cs="Arial"/>
                <w:b/>
                <w:sz w:val="20"/>
                <w:szCs w:val="20"/>
              </w:rPr>
            </w:pPr>
            <m:oMathPara>
              <m:oMath>
                <m:r>
                  <m:rPr>
                    <m:sty m:val="bi"/>
                  </m:rPr>
                  <w:rPr>
                    <w:rFonts w:ascii="Cambria Math" w:hAnsi="Cambria Math" w:cs="Arial"/>
                    <w:sz w:val="20"/>
                    <w:szCs w:val="20"/>
                  </w:rPr>
                  <m:t>Chi.Sq</m:t>
                </m:r>
              </m:oMath>
            </m:oMathPara>
          </w:p>
          <w:p w:rsidR="00E37101" w:rsidRPr="005F248C" w:rsidRDefault="00E37101" w:rsidP="00EE6C33">
            <w:pPr>
              <w:pStyle w:val="ListParagraph"/>
              <w:spacing w:line="360" w:lineRule="auto"/>
              <w:ind w:left="0"/>
              <w:contextualSpacing w:val="0"/>
              <w:jc w:val="both"/>
              <w:rPr>
                <w:rFonts w:ascii="Arial" w:hAnsi="Arial" w:cs="Arial"/>
                <w:b/>
                <w:sz w:val="20"/>
                <w:szCs w:val="20"/>
              </w:rPr>
            </w:pPr>
          </w:p>
          <w:p w:rsidR="00E37101" w:rsidRPr="005F248C" w:rsidRDefault="00E37101" w:rsidP="00EE6C33">
            <w:pPr>
              <w:pStyle w:val="ListParagraph"/>
              <w:spacing w:line="360" w:lineRule="auto"/>
              <w:ind w:left="0"/>
              <w:contextualSpacing w:val="0"/>
              <w:jc w:val="both"/>
              <w:rPr>
                <w:rFonts w:ascii="Arial" w:hAnsi="Arial" w:cs="Arial"/>
                <w:b/>
                <w:sz w:val="20"/>
                <w:szCs w:val="20"/>
              </w:rPr>
            </w:pPr>
            <w:r w:rsidRPr="005F248C">
              <w:rPr>
                <w:rFonts w:ascii="Arial" w:eastAsia="Times New Roman" w:hAnsi="Arial" w:cs="Arial"/>
                <w:color w:val="000000"/>
                <w:sz w:val="20"/>
                <w:szCs w:val="20"/>
              </w:rPr>
              <w:t>0.129</w:t>
            </w:r>
          </w:p>
        </w:tc>
        <w:tc>
          <w:tcPr>
            <w:tcW w:w="993" w:type="dxa"/>
            <w:tcBorders>
              <w:top w:val="single" w:sz="8" w:space="0" w:color="auto"/>
              <w:left w:val="dotted" w:sz="8" w:space="0" w:color="auto"/>
              <w:bottom w:val="dotted" w:sz="8" w:space="0" w:color="auto"/>
              <w:right w:val="dotted" w:sz="8" w:space="0" w:color="auto"/>
            </w:tcBorders>
          </w:tcPr>
          <w:p w:rsidR="00E37101" w:rsidRPr="005F248C" w:rsidRDefault="00E37101" w:rsidP="00EE6C33">
            <w:pPr>
              <w:pStyle w:val="ListParagraph"/>
              <w:spacing w:line="360" w:lineRule="auto"/>
              <w:ind w:left="0"/>
              <w:contextualSpacing w:val="0"/>
              <w:jc w:val="both"/>
              <w:rPr>
                <w:rFonts w:ascii="Arial" w:hAnsi="Arial" w:cs="Arial"/>
                <w:b/>
                <w:sz w:val="20"/>
                <w:szCs w:val="20"/>
              </w:rPr>
            </w:pPr>
            <m:oMathPara>
              <m:oMath>
                <m:r>
                  <m:rPr>
                    <m:sty m:val="bi"/>
                  </m:rPr>
                  <w:rPr>
                    <w:rFonts w:ascii="Cambria Math" w:hAnsi="Cambria Math" w:cs="Arial"/>
                    <w:sz w:val="20"/>
                    <w:szCs w:val="20"/>
                  </w:rPr>
                  <m:t>ERSSQ or</m:t>
                </m:r>
              </m:oMath>
            </m:oMathPara>
          </w:p>
          <w:p w:rsidR="00E37101" w:rsidRPr="005F248C" w:rsidRDefault="00E37101" w:rsidP="00EE6C33">
            <w:pPr>
              <w:pStyle w:val="ListParagraph"/>
              <w:spacing w:line="360" w:lineRule="auto"/>
              <w:ind w:left="0"/>
              <w:contextualSpacing w:val="0"/>
              <w:jc w:val="both"/>
              <w:rPr>
                <w:rFonts w:ascii="Arial" w:hAnsi="Arial" w:cs="Arial"/>
                <w:b/>
                <w:sz w:val="20"/>
                <w:szCs w:val="20"/>
              </w:rPr>
            </w:pPr>
            <m:oMathPara>
              <m:oMathParaPr>
                <m:jc m:val="center"/>
              </m:oMathParaPr>
              <m:oMath>
                <m:r>
                  <m:rPr>
                    <m:sty m:val="bi"/>
                  </m:rPr>
                  <w:rPr>
                    <w:rFonts w:ascii="Cambria Math" w:hAnsi="Cambria Math" w:cs="Arial"/>
                    <w:sz w:val="20"/>
                    <w:szCs w:val="20"/>
                  </w:rPr>
                  <m:t>SSE</m:t>
                </m:r>
              </m:oMath>
            </m:oMathPara>
          </w:p>
          <w:p w:rsidR="00E37101" w:rsidRPr="005F248C" w:rsidRDefault="00E37101" w:rsidP="00EE6C33">
            <w:pPr>
              <w:pStyle w:val="ListParagraph"/>
              <w:spacing w:line="360" w:lineRule="auto"/>
              <w:ind w:left="0"/>
              <w:contextualSpacing w:val="0"/>
              <w:jc w:val="both"/>
              <w:rPr>
                <w:rFonts w:ascii="Arial" w:hAnsi="Arial" w:cs="Arial"/>
                <w:b/>
                <w:sz w:val="20"/>
                <w:szCs w:val="20"/>
              </w:rPr>
            </w:pPr>
            <w:r w:rsidRPr="005F248C">
              <w:rPr>
                <w:rFonts w:ascii="Arial" w:eastAsia="Times New Roman" w:hAnsi="Arial" w:cs="Arial"/>
                <w:color w:val="000000"/>
                <w:sz w:val="20"/>
                <w:szCs w:val="20"/>
              </w:rPr>
              <w:t>2.793</w:t>
            </w:r>
          </w:p>
        </w:tc>
        <w:tc>
          <w:tcPr>
            <w:tcW w:w="1134" w:type="dxa"/>
            <w:tcBorders>
              <w:top w:val="single" w:sz="8" w:space="0" w:color="auto"/>
              <w:left w:val="dotted" w:sz="8" w:space="0" w:color="auto"/>
              <w:bottom w:val="dotted" w:sz="8" w:space="0" w:color="auto"/>
              <w:right w:val="dotted" w:sz="8" w:space="0" w:color="auto"/>
            </w:tcBorders>
          </w:tcPr>
          <w:p w:rsidR="00E37101" w:rsidRPr="005F248C" w:rsidRDefault="00E37101" w:rsidP="00EE6C33">
            <w:pPr>
              <w:pStyle w:val="ListParagraph"/>
              <w:spacing w:line="360" w:lineRule="auto"/>
              <w:ind w:left="0"/>
              <w:contextualSpacing w:val="0"/>
              <w:jc w:val="both"/>
              <w:rPr>
                <w:rFonts w:ascii="Arial" w:hAnsi="Arial" w:cs="Arial"/>
                <w:b/>
                <w:sz w:val="20"/>
                <w:szCs w:val="20"/>
              </w:rPr>
            </w:pPr>
            <m:oMathPara>
              <m:oMath>
                <m:r>
                  <m:rPr>
                    <m:sty m:val="bi"/>
                  </m:rPr>
                  <w:rPr>
                    <w:rFonts w:ascii="Cambria Math" w:hAnsi="Cambria Math" w:cs="Arial"/>
                    <w:sz w:val="20"/>
                    <w:szCs w:val="20"/>
                  </w:rPr>
                  <m:t>ARD</m:t>
                </m:r>
              </m:oMath>
            </m:oMathPara>
          </w:p>
          <w:p w:rsidR="005D4B62" w:rsidRDefault="005D4B62" w:rsidP="00EE6C33">
            <w:pPr>
              <w:pStyle w:val="ListParagraph"/>
              <w:spacing w:line="360" w:lineRule="auto"/>
              <w:ind w:left="0"/>
              <w:contextualSpacing w:val="0"/>
              <w:jc w:val="both"/>
              <w:rPr>
                <w:rFonts w:ascii="Arial" w:eastAsia="Times New Roman" w:hAnsi="Arial" w:cs="Arial"/>
                <w:color w:val="000000"/>
                <w:sz w:val="20"/>
                <w:szCs w:val="20"/>
              </w:rPr>
            </w:pPr>
          </w:p>
          <w:p w:rsidR="00E37101" w:rsidRPr="005F248C" w:rsidRDefault="00E37101" w:rsidP="00EE6C33">
            <w:pPr>
              <w:pStyle w:val="ListParagraph"/>
              <w:spacing w:line="360" w:lineRule="auto"/>
              <w:ind w:left="0"/>
              <w:contextualSpacing w:val="0"/>
              <w:jc w:val="both"/>
              <w:rPr>
                <w:rFonts w:ascii="Arial" w:hAnsi="Arial" w:cs="Arial"/>
                <w:b/>
                <w:sz w:val="20"/>
                <w:szCs w:val="20"/>
              </w:rPr>
            </w:pPr>
            <w:r w:rsidRPr="005F248C">
              <w:rPr>
                <w:rFonts w:ascii="Arial" w:eastAsia="Times New Roman" w:hAnsi="Arial" w:cs="Arial"/>
                <w:color w:val="000000"/>
                <w:sz w:val="20"/>
                <w:szCs w:val="20"/>
              </w:rPr>
              <w:t>3.7057</w:t>
            </w:r>
          </w:p>
        </w:tc>
        <w:tc>
          <w:tcPr>
            <w:tcW w:w="1139" w:type="dxa"/>
            <w:tcBorders>
              <w:top w:val="single" w:sz="8" w:space="0" w:color="auto"/>
              <w:left w:val="dotted" w:sz="8" w:space="0" w:color="auto"/>
              <w:bottom w:val="dotted" w:sz="8" w:space="0" w:color="auto"/>
              <w:right w:val="dotted" w:sz="8" w:space="0" w:color="auto"/>
            </w:tcBorders>
          </w:tcPr>
          <w:p w:rsidR="00E37101" w:rsidRPr="005F248C" w:rsidRDefault="00E37101" w:rsidP="00EE6C33">
            <w:pPr>
              <w:pStyle w:val="ListParagraph"/>
              <w:spacing w:line="360" w:lineRule="auto"/>
              <w:ind w:left="0"/>
              <w:contextualSpacing w:val="0"/>
              <w:jc w:val="both"/>
              <w:rPr>
                <w:rFonts w:ascii="Arial" w:hAnsi="Arial" w:cs="Arial"/>
                <w:b/>
                <w:sz w:val="20"/>
                <w:szCs w:val="20"/>
              </w:rPr>
            </w:pPr>
            <m:oMathPara>
              <m:oMath>
                <m:r>
                  <m:rPr>
                    <m:sty m:val="bi"/>
                  </m:rPr>
                  <w:rPr>
                    <w:rFonts w:ascii="Cambria Math" w:hAnsi="Cambria Math" w:cs="Arial"/>
                    <w:sz w:val="20"/>
                    <w:szCs w:val="20"/>
                  </w:rPr>
                  <m:t>SD</m:t>
                </m:r>
              </m:oMath>
            </m:oMathPara>
          </w:p>
          <w:p w:rsidR="00E37101" w:rsidRPr="005F248C" w:rsidRDefault="00E37101" w:rsidP="00EE6C33">
            <w:pPr>
              <w:pStyle w:val="ListParagraph"/>
              <w:spacing w:line="360" w:lineRule="auto"/>
              <w:ind w:left="0"/>
              <w:contextualSpacing w:val="0"/>
              <w:jc w:val="both"/>
              <w:rPr>
                <w:rFonts w:ascii="Arial" w:hAnsi="Arial" w:cs="Arial"/>
                <w:b/>
                <w:sz w:val="20"/>
                <w:szCs w:val="20"/>
              </w:rPr>
            </w:pPr>
          </w:p>
          <w:p w:rsidR="00E37101" w:rsidRPr="005F248C" w:rsidRDefault="00E37101" w:rsidP="00EE6C33">
            <w:pPr>
              <w:pStyle w:val="ListParagraph"/>
              <w:spacing w:line="360" w:lineRule="auto"/>
              <w:ind w:left="0"/>
              <w:contextualSpacing w:val="0"/>
              <w:jc w:val="both"/>
              <w:rPr>
                <w:rFonts w:ascii="Arial" w:hAnsi="Arial" w:cs="Arial"/>
                <w:b/>
                <w:sz w:val="20"/>
                <w:szCs w:val="20"/>
              </w:rPr>
            </w:pPr>
            <w:r w:rsidRPr="005F248C">
              <w:rPr>
                <w:rFonts w:ascii="Arial" w:eastAsia="Times New Roman" w:hAnsi="Arial" w:cs="Arial"/>
                <w:color w:val="000000"/>
                <w:sz w:val="20"/>
                <w:szCs w:val="20"/>
              </w:rPr>
              <w:t>6.8209</w:t>
            </w:r>
          </w:p>
        </w:tc>
      </w:tr>
      <w:tr w:rsidR="00E37101" w:rsidRPr="005F248C" w:rsidTr="00F8518A">
        <w:trPr>
          <w:trHeight w:val="20"/>
        </w:trPr>
        <w:tc>
          <w:tcPr>
            <w:tcW w:w="1101" w:type="dxa"/>
            <w:tcBorders>
              <w:top w:val="dotted" w:sz="8" w:space="0" w:color="auto"/>
              <w:left w:val="dotted" w:sz="8" w:space="0" w:color="auto"/>
              <w:bottom w:val="dotted" w:sz="8" w:space="0" w:color="auto"/>
              <w:right w:val="dotted" w:sz="8" w:space="0" w:color="auto"/>
            </w:tcBorders>
          </w:tcPr>
          <w:p w:rsidR="00E37101" w:rsidRPr="005F248C" w:rsidRDefault="00C408D0" w:rsidP="00EE6C33">
            <w:pPr>
              <w:pStyle w:val="ListParagraph"/>
              <w:spacing w:line="360" w:lineRule="auto"/>
              <w:ind w:left="0"/>
              <w:contextualSpacing w:val="0"/>
              <w:jc w:val="both"/>
              <w:rPr>
                <w:rFonts w:ascii="Arial" w:hAnsi="Arial" w:cs="Arial"/>
                <w:b/>
                <w:sz w:val="20"/>
                <w:szCs w:val="20"/>
              </w:rPr>
            </w:pPr>
            <m:oMathPara>
              <m:oMath>
                <m:acc>
                  <m:accPr>
                    <m:chr m:val="̅"/>
                    <m:ctrlPr>
                      <w:rPr>
                        <w:rFonts w:ascii="Cambria Math" w:hAnsi="Cambria Math" w:cs="Arial"/>
                        <w:b/>
                        <w:i/>
                        <w:sz w:val="20"/>
                        <w:szCs w:val="20"/>
                      </w:rPr>
                    </m:ctrlPr>
                  </m:accPr>
                  <m:e>
                    <m:r>
                      <m:rPr>
                        <m:sty m:val="bi"/>
                      </m:rPr>
                      <w:rPr>
                        <w:rFonts w:ascii="Cambria Math" w:hAnsi="Cambria Math" w:cs="Arial"/>
                        <w:sz w:val="20"/>
                        <w:szCs w:val="20"/>
                      </w:rPr>
                      <m:t>IFT</m:t>
                    </m:r>
                  </m:e>
                </m:acc>
              </m:oMath>
            </m:oMathPara>
          </w:p>
          <w:p w:rsidR="00E37101" w:rsidRPr="005F248C" w:rsidRDefault="00E37101" w:rsidP="00EE6C33">
            <w:pPr>
              <w:pStyle w:val="ListParagraph"/>
              <w:spacing w:line="360" w:lineRule="auto"/>
              <w:ind w:left="0"/>
              <w:contextualSpacing w:val="0"/>
              <w:jc w:val="both"/>
              <w:rPr>
                <w:rFonts w:ascii="Arial" w:hAnsi="Arial" w:cs="Arial"/>
                <w:sz w:val="20"/>
                <w:szCs w:val="20"/>
              </w:rPr>
            </w:pPr>
            <m:oMathPara>
              <m:oMath>
                <m:r>
                  <w:rPr>
                    <w:rFonts w:ascii="Cambria Math" w:hAnsi="Cambria Math" w:cs="Arial"/>
                    <w:sz w:val="20"/>
                    <w:szCs w:val="20"/>
                  </w:rPr>
                  <m:t>(Expt.)</m:t>
                </m:r>
              </m:oMath>
            </m:oMathPara>
          </w:p>
          <w:p w:rsidR="00E37101" w:rsidRPr="005F248C" w:rsidRDefault="00E37101" w:rsidP="00EE6C33">
            <w:pPr>
              <w:pStyle w:val="ListParagraph"/>
              <w:spacing w:line="360" w:lineRule="auto"/>
              <w:ind w:left="0"/>
              <w:contextualSpacing w:val="0"/>
              <w:jc w:val="both"/>
              <w:rPr>
                <w:rFonts w:ascii="Arial" w:hAnsi="Arial" w:cs="Arial"/>
                <w:sz w:val="20"/>
                <w:szCs w:val="20"/>
              </w:rPr>
            </w:pPr>
            <w:r w:rsidRPr="005F248C">
              <w:rPr>
                <w:rFonts w:ascii="Arial" w:eastAsia="Times New Roman" w:hAnsi="Arial" w:cs="Arial"/>
                <w:color w:val="000000"/>
                <w:sz w:val="20"/>
                <w:szCs w:val="20"/>
              </w:rPr>
              <w:lastRenderedPageBreak/>
              <w:t>10.2265</w:t>
            </w:r>
          </w:p>
        </w:tc>
        <w:tc>
          <w:tcPr>
            <w:tcW w:w="931" w:type="dxa"/>
            <w:tcBorders>
              <w:top w:val="dotted" w:sz="8" w:space="0" w:color="auto"/>
              <w:left w:val="dotted" w:sz="8" w:space="0" w:color="auto"/>
              <w:bottom w:val="dotted" w:sz="8" w:space="0" w:color="auto"/>
              <w:right w:val="dotted" w:sz="8" w:space="0" w:color="auto"/>
            </w:tcBorders>
          </w:tcPr>
          <w:p w:rsidR="00E37101" w:rsidRPr="005F248C" w:rsidRDefault="00E37101" w:rsidP="00EE6C33">
            <w:pPr>
              <w:pStyle w:val="ListParagraph"/>
              <w:spacing w:line="360" w:lineRule="auto"/>
              <w:ind w:left="0"/>
              <w:contextualSpacing w:val="0"/>
              <w:jc w:val="both"/>
              <w:rPr>
                <w:rFonts w:ascii="Arial" w:hAnsi="Arial" w:cs="Arial"/>
                <w:b/>
                <w:sz w:val="20"/>
                <w:szCs w:val="20"/>
              </w:rPr>
            </w:pPr>
            <m:oMathPara>
              <m:oMath>
                <m:r>
                  <m:rPr>
                    <m:sty m:val="bi"/>
                  </m:rPr>
                  <w:rPr>
                    <w:rFonts w:ascii="Cambria Math" w:hAnsi="Cambria Math" w:cs="Arial"/>
                    <w:sz w:val="20"/>
                    <w:szCs w:val="20"/>
                  </w:rPr>
                  <w:lastRenderedPageBreak/>
                  <m:t>MSE</m:t>
                </m:r>
              </m:oMath>
            </m:oMathPara>
          </w:p>
          <w:p w:rsidR="00E37101" w:rsidRPr="005F248C" w:rsidRDefault="00E37101" w:rsidP="00EE6C33">
            <w:pPr>
              <w:pStyle w:val="ListParagraph"/>
              <w:spacing w:line="360" w:lineRule="auto"/>
              <w:ind w:left="0"/>
              <w:contextualSpacing w:val="0"/>
              <w:jc w:val="both"/>
              <w:rPr>
                <w:rFonts w:ascii="Arial" w:hAnsi="Arial" w:cs="Arial"/>
                <w:sz w:val="20"/>
                <w:szCs w:val="20"/>
              </w:rPr>
            </w:pPr>
          </w:p>
          <w:p w:rsidR="00E37101" w:rsidRPr="005F248C" w:rsidRDefault="00E37101" w:rsidP="00EE6C33">
            <w:pPr>
              <w:pStyle w:val="ListParagraph"/>
              <w:spacing w:line="360" w:lineRule="auto"/>
              <w:ind w:left="0"/>
              <w:contextualSpacing w:val="0"/>
              <w:jc w:val="both"/>
              <w:rPr>
                <w:rFonts w:ascii="Arial" w:hAnsi="Arial" w:cs="Arial"/>
                <w:sz w:val="20"/>
                <w:szCs w:val="20"/>
              </w:rPr>
            </w:pPr>
            <w:r w:rsidRPr="005F248C">
              <w:rPr>
                <w:rFonts w:ascii="Arial" w:eastAsia="Times New Roman" w:hAnsi="Arial" w:cs="Arial"/>
                <w:color w:val="000000"/>
                <w:sz w:val="20"/>
                <w:szCs w:val="20"/>
              </w:rPr>
              <w:lastRenderedPageBreak/>
              <w:t>0.1727</w:t>
            </w:r>
          </w:p>
        </w:tc>
        <w:tc>
          <w:tcPr>
            <w:tcW w:w="1195" w:type="dxa"/>
            <w:tcBorders>
              <w:top w:val="dotted" w:sz="8" w:space="0" w:color="auto"/>
              <w:left w:val="dotted" w:sz="8" w:space="0" w:color="auto"/>
              <w:bottom w:val="dotted" w:sz="8" w:space="0" w:color="auto"/>
              <w:right w:val="dotted" w:sz="8" w:space="0" w:color="auto"/>
            </w:tcBorders>
          </w:tcPr>
          <w:p w:rsidR="00E37101" w:rsidRPr="005F248C" w:rsidRDefault="00E37101" w:rsidP="00EE6C33">
            <w:pPr>
              <w:pStyle w:val="ListParagraph"/>
              <w:spacing w:line="360" w:lineRule="auto"/>
              <w:ind w:left="0"/>
              <w:contextualSpacing w:val="0"/>
              <w:jc w:val="both"/>
              <w:rPr>
                <w:rFonts w:ascii="Arial" w:hAnsi="Arial" w:cs="Arial"/>
                <w:b/>
                <w:sz w:val="20"/>
                <w:szCs w:val="20"/>
              </w:rPr>
            </w:pPr>
            <m:oMathPara>
              <m:oMath>
                <m:r>
                  <m:rPr>
                    <m:sty m:val="bi"/>
                  </m:rPr>
                  <w:rPr>
                    <w:rFonts w:ascii="Cambria Math" w:hAnsi="Cambria Math" w:cs="Arial"/>
                    <w:sz w:val="20"/>
                    <w:szCs w:val="20"/>
                  </w:rPr>
                  <w:lastRenderedPageBreak/>
                  <m:t>RMSE</m:t>
                </m:r>
              </m:oMath>
            </m:oMathPara>
          </w:p>
          <w:p w:rsidR="00E37101" w:rsidRPr="005F248C" w:rsidRDefault="00E37101" w:rsidP="00EE6C33">
            <w:pPr>
              <w:pStyle w:val="ListParagraph"/>
              <w:spacing w:line="360" w:lineRule="auto"/>
              <w:ind w:left="0"/>
              <w:contextualSpacing w:val="0"/>
              <w:jc w:val="both"/>
              <w:rPr>
                <w:rFonts w:ascii="Arial" w:hAnsi="Arial" w:cs="Arial"/>
                <w:sz w:val="20"/>
                <w:szCs w:val="20"/>
              </w:rPr>
            </w:pPr>
          </w:p>
          <w:p w:rsidR="00E37101" w:rsidRPr="005F248C" w:rsidRDefault="00E37101" w:rsidP="00EE6C33">
            <w:pPr>
              <w:pStyle w:val="ListParagraph"/>
              <w:spacing w:line="360" w:lineRule="auto"/>
              <w:ind w:left="0"/>
              <w:contextualSpacing w:val="0"/>
              <w:jc w:val="both"/>
              <w:rPr>
                <w:rFonts w:ascii="Arial" w:hAnsi="Arial" w:cs="Arial"/>
                <w:sz w:val="20"/>
                <w:szCs w:val="20"/>
              </w:rPr>
            </w:pPr>
            <w:r w:rsidRPr="005F248C">
              <w:rPr>
                <w:rFonts w:ascii="Arial" w:eastAsia="Times New Roman" w:hAnsi="Arial" w:cs="Arial"/>
                <w:color w:val="000000"/>
                <w:sz w:val="20"/>
                <w:szCs w:val="20"/>
              </w:rPr>
              <w:lastRenderedPageBreak/>
              <w:t>10.9088</w:t>
            </w:r>
          </w:p>
        </w:tc>
        <w:tc>
          <w:tcPr>
            <w:tcW w:w="1134" w:type="dxa"/>
            <w:tcBorders>
              <w:top w:val="dotted" w:sz="8" w:space="0" w:color="auto"/>
              <w:left w:val="dotted" w:sz="8" w:space="0" w:color="auto"/>
              <w:bottom w:val="dotted" w:sz="8" w:space="0" w:color="auto"/>
              <w:right w:val="dotted" w:sz="8" w:space="0" w:color="auto"/>
            </w:tcBorders>
          </w:tcPr>
          <w:p w:rsidR="00E37101" w:rsidRPr="005F248C" w:rsidRDefault="00E37101" w:rsidP="00EE6C33">
            <w:pPr>
              <w:pStyle w:val="ListParagraph"/>
              <w:spacing w:line="360" w:lineRule="auto"/>
              <w:ind w:left="0"/>
              <w:contextualSpacing w:val="0"/>
              <w:jc w:val="both"/>
              <w:rPr>
                <w:rFonts w:ascii="Arial" w:hAnsi="Arial" w:cs="Arial"/>
                <w:b/>
                <w:sz w:val="20"/>
                <w:szCs w:val="20"/>
              </w:rPr>
            </w:pPr>
            <m:oMathPara>
              <m:oMath>
                <m:r>
                  <m:rPr>
                    <m:sty m:val="bi"/>
                  </m:rPr>
                  <w:rPr>
                    <w:rFonts w:ascii="Cambria Math" w:hAnsi="Cambria Math" w:cs="Arial"/>
                    <w:sz w:val="20"/>
                    <w:szCs w:val="20"/>
                  </w:rPr>
                  <w:lastRenderedPageBreak/>
                  <m:t>ARD%</m:t>
                </m:r>
              </m:oMath>
            </m:oMathPara>
          </w:p>
          <w:p w:rsidR="00E37101" w:rsidRPr="005F248C" w:rsidRDefault="00E37101" w:rsidP="00EE6C33">
            <w:pPr>
              <w:pStyle w:val="ListParagraph"/>
              <w:spacing w:line="360" w:lineRule="auto"/>
              <w:ind w:left="0"/>
              <w:contextualSpacing w:val="0"/>
              <w:jc w:val="both"/>
              <w:rPr>
                <w:rFonts w:ascii="Arial" w:hAnsi="Arial" w:cs="Arial"/>
                <w:sz w:val="20"/>
                <w:szCs w:val="20"/>
              </w:rPr>
            </w:pPr>
          </w:p>
          <w:p w:rsidR="00E37101" w:rsidRPr="005F248C" w:rsidRDefault="00E37101" w:rsidP="00EE6C33">
            <w:pPr>
              <w:pStyle w:val="ListParagraph"/>
              <w:spacing w:line="360" w:lineRule="auto"/>
              <w:ind w:left="0"/>
              <w:contextualSpacing w:val="0"/>
              <w:jc w:val="both"/>
              <w:rPr>
                <w:rFonts w:ascii="Arial" w:hAnsi="Arial" w:cs="Arial"/>
                <w:sz w:val="20"/>
                <w:szCs w:val="20"/>
              </w:rPr>
            </w:pPr>
            <w:r w:rsidRPr="005F248C">
              <w:rPr>
                <w:rFonts w:ascii="Arial" w:eastAsia="Times New Roman" w:hAnsi="Arial" w:cs="Arial"/>
                <w:color w:val="000000"/>
                <w:sz w:val="20"/>
                <w:szCs w:val="20"/>
              </w:rPr>
              <w:lastRenderedPageBreak/>
              <w:t>920.761</w:t>
            </w:r>
          </w:p>
        </w:tc>
        <w:tc>
          <w:tcPr>
            <w:tcW w:w="1134" w:type="dxa"/>
            <w:tcBorders>
              <w:top w:val="dotted" w:sz="8" w:space="0" w:color="auto"/>
              <w:left w:val="dotted" w:sz="8" w:space="0" w:color="auto"/>
              <w:bottom w:val="dotted" w:sz="8" w:space="0" w:color="auto"/>
              <w:right w:val="dotted" w:sz="8" w:space="0" w:color="auto"/>
            </w:tcBorders>
          </w:tcPr>
          <w:p w:rsidR="00E37101" w:rsidRPr="005F248C" w:rsidRDefault="00E37101" w:rsidP="00EE6C33">
            <w:pPr>
              <w:pStyle w:val="ListParagraph"/>
              <w:spacing w:line="360" w:lineRule="auto"/>
              <w:ind w:left="0"/>
              <w:contextualSpacing w:val="0"/>
              <w:jc w:val="both"/>
              <w:rPr>
                <w:rFonts w:ascii="Arial" w:hAnsi="Arial" w:cs="Arial"/>
                <w:b/>
                <w:sz w:val="20"/>
                <w:szCs w:val="20"/>
              </w:rPr>
            </w:pPr>
            <m:oMathPara>
              <m:oMath>
                <m:r>
                  <m:rPr>
                    <m:sty m:val="bi"/>
                  </m:rPr>
                  <w:rPr>
                    <w:rFonts w:ascii="Cambria Math" w:hAnsi="Cambria Math" w:cs="Arial"/>
                    <w:sz w:val="20"/>
                    <w:szCs w:val="20"/>
                  </w:rPr>
                  <w:lastRenderedPageBreak/>
                  <m:t>AARD%</m:t>
                </m:r>
              </m:oMath>
            </m:oMathPara>
          </w:p>
          <w:p w:rsidR="00E37101" w:rsidRPr="005F248C" w:rsidRDefault="00E37101" w:rsidP="00EE6C33">
            <w:pPr>
              <w:pStyle w:val="ListParagraph"/>
              <w:spacing w:line="360" w:lineRule="auto"/>
              <w:ind w:left="0"/>
              <w:contextualSpacing w:val="0"/>
              <w:jc w:val="both"/>
              <w:rPr>
                <w:rFonts w:ascii="Arial" w:hAnsi="Arial" w:cs="Arial"/>
                <w:sz w:val="20"/>
                <w:szCs w:val="20"/>
              </w:rPr>
            </w:pPr>
          </w:p>
          <w:p w:rsidR="00E37101" w:rsidRPr="005F248C" w:rsidRDefault="00E37101" w:rsidP="00EE6C33">
            <w:pPr>
              <w:pStyle w:val="ListParagraph"/>
              <w:spacing w:line="360" w:lineRule="auto"/>
              <w:ind w:left="0"/>
              <w:contextualSpacing w:val="0"/>
              <w:jc w:val="both"/>
              <w:rPr>
                <w:rFonts w:ascii="Arial" w:hAnsi="Arial" w:cs="Arial"/>
                <w:sz w:val="20"/>
                <w:szCs w:val="20"/>
              </w:rPr>
            </w:pPr>
            <w:r w:rsidRPr="005F248C">
              <w:rPr>
                <w:rFonts w:ascii="Arial" w:eastAsia="Times New Roman" w:hAnsi="Arial" w:cs="Arial"/>
                <w:color w:val="000000"/>
                <w:sz w:val="20"/>
                <w:szCs w:val="20"/>
              </w:rPr>
              <w:lastRenderedPageBreak/>
              <w:t>920.761</w:t>
            </w:r>
          </w:p>
        </w:tc>
        <w:tc>
          <w:tcPr>
            <w:tcW w:w="1134" w:type="dxa"/>
            <w:tcBorders>
              <w:top w:val="dotted" w:sz="8" w:space="0" w:color="auto"/>
              <w:left w:val="dotted" w:sz="8" w:space="0" w:color="auto"/>
              <w:bottom w:val="dotted" w:sz="8" w:space="0" w:color="auto"/>
              <w:right w:val="dotted" w:sz="8" w:space="0" w:color="auto"/>
            </w:tcBorders>
          </w:tcPr>
          <w:p w:rsidR="00E37101" w:rsidRPr="005F248C" w:rsidRDefault="00C408D0" w:rsidP="00EE6C33">
            <w:pPr>
              <w:pStyle w:val="ListParagraph"/>
              <w:spacing w:line="360" w:lineRule="auto"/>
              <w:ind w:left="0"/>
              <w:contextualSpacing w:val="0"/>
              <w:jc w:val="both"/>
              <w:rPr>
                <w:rFonts w:ascii="Arial" w:hAnsi="Arial" w:cs="Arial"/>
                <w:b/>
                <w:sz w:val="20"/>
                <w:szCs w:val="20"/>
              </w:rPr>
            </w:pPr>
            <m:oMathPara>
              <m:oMath>
                <m:acc>
                  <m:accPr>
                    <m:chr m:val="̅"/>
                    <m:ctrlPr>
                      <w:rPr>
                        <w:rFonts w:ascii="Cambria Math" w:hAnsi="Cambria Math" w:cs="Arial"/>
                        <w:b/>
                        <w:i/>
                        <w:sz w:val="20"/>
                        <w:szCs w:val="20"/>
                      </w:rPr>
                    </m:ctrlPr>
                  </m:accPr>
                  <m:e>
                    <m:r>
                      <m:rPr>
                        <m:sty m:val="bi"/>
                      </m:rPr>
                      <w:rPr>
                        <w:rFonts w:ascii="Cambria Math" w:hAnsi="Cambria Math" w:cs="Arial"/>
                        <w:sz w:val="20"/>
                        <w:szCs w:val="20"/>
                      </w:rPr>
                      <m:t>IFT</m:t>
                    </m:r>
                  </m:e>
                </m:acc>
              </m:oMath>
            </m:oMathPara>
          </w:p>
          <w:p w:rsidR="00E37101" w:rsidRPr="005F248C" w:rsidRDefault="00E37101" w:rsidP="00EE6C33">
            <w:pPr>
              <w:pStyle w:val="ListParagraph"/>
              <w:spacing w:line="360" w:lineRule="auto"/>
              <w:ind w:left="0"/>
              <w:contextualSpacing w:val="0"/>
              <w:jc w:val="both"/>
              <w:rPr>
                <w:rFonts w:ascii="Arial" w:hAnsi="Arial" w:cs="Arial"/>
                <w:b/>
                <w:sz w:val="20"/>
                <w:szCs w:val="20"/>
              </w:rPr>
            </w:pPr>
            <m:oMathPara>
              <m:oMath>
                <m:r>
                  <m:rPr>
                    <m:sty m:val="bi"/>
                  </m:rPr>
                  <w:rPr>
                    <w:rFonts w:ascii="Cambria Math" w:hAnsi="Cambria Math" w:cs="Arial"/>
                    <w:sz w:val="20"/>
                    <w:szCs w:val="20"/>
                  </w:rPr>
                  <m:t>(Expt.)</m:t>
                </m:r>
              </m:oMath>
            </m:oMathPara>
          </w:p>
          <w:p w:rsidR="00E37101" w:rsidRPr="005F248C" w:rsidRDefault="00E37101" w:rsidP="00EE6C33">
            <w:pPr>
              <w:pStyle w:val="ListParagraph"/>
              <w:spacing w:line="360" w:lineRule="auto"/>
              <w:ind w:left="0"/>
              <w:contextualSpacing w:val="0"/>
              <w:jc w:val="both"/>
              <w:rPr>
                <w:rFonts w:ascii="Arial" w:hAnsi="Arial" w:cs="Arial"/>
                <w:b/>
                <w:sz w:val="20"/>
                <w:szCs w:val="20"/>
              </w:rPr>
            </w:pPr>
            <w:r w:rsidRPr="005F248C">
              <w:rPr>
                <w:rFonts w:ascii="Arial" w:eastAsia="Times New Roman" w:hAnsi="Arial" w:cs="Arial"/>
                <w:color w:val="000000"/>
                <w:sz w:val="20"/>
                <w:szCs w:val="20"/>
              </w:rPr>
              <w:lastRenderedPageBreak/>
              <w:t>5.9300</w:t>
            </w:r>
          </w:p>
        </w:tc>
        <w:tc>
          <w:tcPr>
            <w:tcW w:w="850" w:type="dxa"/>
            <w:tcBorders>
              <w:top w:val="dotted" w:sz="8" w:space="0" w:color="auto"/>
              <w:left w:val="dotted" w:sz="8" w:space="0" w:color="auto"/>
              <w:bottom w:val="dotted" w:sz="8" w:space="0" w:color="auto"/>
              <w:right w:val="dotted" w:sz="8" w:space="0" w:color="auto"/>
            </w:tcBorders>
          </w:tcPr>
          <w:p w:rsidR="00E37101" w:rsidRPr="005F248C" w:rsidRDefault="00E37101" w:rsidP="00EE6C33">
            <w:pPr>
              <w:pStyle w:val="ListParagraph"/>
              <w:spacing w:line="360" w:lineRule="auto"/>
              <w:ind w:left="0"/>
              <w:contextualSpacing w:val="0"/>
              <w:jc w:val="both"/>
              <w:rPr>
                <w:rFonts w:ascii="Arial" w:hAnsi="Arial" w:cs="Arial"/>
                <w:b/>
                <w:sz w:val="20"/>
                <w:szCs w:val="20"/>
              </w:rPr>
            </w:pPr>
            <m:oMathPara>
              <m:oMath>
                <m:r>
                  <m:rPr>
                    <m:sty m:val="bi"/>
                  </m:rPr>
                  <w:rPr>
                    <w:rFonts w:ascii="Cambria Math" w:hAnsi="Cambria Math" w:cs="Arial"/>
                    <w:sz w:val="20"/>
                    <w:szCs w:val="20"/>
                  </w:rPr>
                  <w:lastRenderedPageBreak/>
                  <m:t>MSE</m:t>
                </m:r>
              </m:oMath>
            </m:oMathPara>
          </w:p>
          <w:p w:rsidR="00E37101" w:rsidRPr="005F248C" w:rsidRDefault="00E37101" w:rsidP="00EE6C33">
            <w:pPr>
              <w:pStyle w:val="ListParagraph"/>
              <w:spacing w:line="360" w:lineRule="auto"/>
              <w:ind w:left="0"/>
              <w:contextualSpacing w:val="0"/>
              <w:jc w:val="both"/>
              <w:rPr>
                <w:rFonts w:ascii="Arial" w:hAnsi="Arial" w:cs="Arial"/>
                <w:b/>
                <w:sz w:val="20"/>
                <w:szCs w:val="20"/>
              </w:rPr>
            </w:pPr>
          </w:p>
          <w:p w:rsidR="00E37101" w:rsidRPr="005F248C" w:rsidRDefault="00E37101" w:rsidP="00EE6C33">
            <w:pPr>
              <w:pStyle w:val="ListParagraph"/>
              <w:spacing w:line="360" w:lineRule="auto"/>
              <w:ind w:left="0"/>
              <w:contextualSpacing w:val="0"/>
              <w:jc w:val="both"/>
              <w:rPr>
                <w:rFonts w:ascii="Arial" w:hAnsi="Arial" w:cs="Arial"/>
                <w:b/>
                <w:sz w:val="20"/>
                <w:szCs w:val="20"/>
              </w:rPr>
            </w:pPr>
            <w:r w:rsidRPr="005F248C">
              <w:rPr>
                <w:rFonts w:ascii="Arial" w:eastAsia="Times New Roman" w:hAnsi="Arial" w:cs="Arial"/>
                <w:color w:val="000000"/>
                <w:sz w:val="20"/>
                <w:szCs w:val="20"/>
              </w:rPr>
              <w:lastRenderedPageBreak/>
              <w:t>0.4655</w:t>
            </w:r>
          </w:p>
        </w:tc>
        <w:tc>
          <w:tcPr>
            <w:tcW w:w="993" w:type="dxa"/>
            <w:tcBorders>
              <w:top w:val="dotted" w:sz="8" w:space="0" w:color="auto"/>
              <w:left w:val="dotted" w:sz="8" w:space="0" w:color="auto"/>
              <w:bottom w:val="dotted" w:sz="8" w:space="0" w:color="auto"/>
              <w:right w:val="dotted" w:sz="8" w:space="0" w:color="auto"/>
            </w:tcBorders>
          </w:tcPr>
          <w:p w:rsidR="00E37101" w:rsidRPr="005F248C" w:rsidRDefault="00E37101" w:rsidP="00EE6C33">
            <w:pPr>
              <w:pStyle w:val="ListParagraph"/>
              <w:spacing w:line="360" w:lineRule="auto"/>
              <w:ind w:left="0"/>
              <w:contextualSpacing w:val="0"/>
              <w:jc w:val="both"/>
              <w:rPr>
                <w:rFonts w:ascii="Arial" w:hAnsi="Arial" w:cs="Arial"/>
                <w:b/>
                <w:sz w:val="20"/>
                <w:szCs w:val="20"/>
              </w:rPr>
            </w:pPr>
            <m:oMathPara>
              <m:oMath>
                <m:r>
                  <m:rPr>
                    <m:sty m:val="bi"/>
                  </m:rPr>
                  <w:rPr>
                    <w:rFonts w:ascii="Cambria Math" w:hAnsi="Cambria Math" w:cs="Arial"/>
                    <w:sz w:val="20"/>
                    <w:szCs w:val="20"/>
                  </w:rPr>
                  <w:lastRenderedPageBreak/>
                  <m:t>RMSE</m:t>
                </m:r>
              </m:oMath>
            </m:oMathPara>
          </w:p>
          <w:p w:rsidR="00E37101" w:rsidRPr="005F248C" w:rsidRDefault="00E37101" w:rsidP="00EE6C33">
            <w:pPr>
              <w:spacing w:line="360" w:lineRule="auto"/>
              <w:jc w:val="both"/>
              <w:rPr>
                <w:rFonts w:ascii="Arial" w:eastAsia="Times New Roman" w:hAnsi="Arial" w:cs="Arial"/>
                <w:color w:val="000000"/>
                <w:sz w:val="20"/>
                <w:szCs w:val="20"/>
              </w:rPr>
            </w:pPr>
          </w:p>
          <w:p w:rsidR="00E37101" w:rsidRPr="005F248C" w:rsidRDefault="00E37101" w:rsidP="00EE6C33">
            <w:pPr>
              <w:spacing w:line="360" w:lineRule="auto"/>
              <w:jc w:val="both"/>
              <w:rPr>
                <w:rFonts w:ascii="Arial" w:hAnsi="Arial" w:cs="Arial"/>
                <w:sz w:val="20"/>
                <w:szCs w:val="20"/>
              </w:rPr>
            </w:pPr>
            <w:r w:rsidRPr="005F248C">
              <w:rPr>
                <w:rFonts w:ascii="Arial" w:eastAsia="Times New Roman" w:hAnsi="Arial" w:cs="Arial"/>
                <w:color w:val="000000"/>
                <w:sz w:val="20"/>
                <w:szCs w:val="20"/>
              </w:rPr>
              <w:lastRenderedPageBreak/>
              <w:t>5.9711</w:t>
            </w:r>
          </w:p>
        </w:tc>
        <w:tc>
          <w:tcPr>
            <w:tcW w:w="1134" w:type="dxa"/>
            <w:tcBorders>
              <w:top w:val="dotted" w:sz="8" w:space="0" w:color="auto"/>
              <w:left w:val="dotted" w:sz="8" w:space="0" w:color="auto"/>
              <w:bottom w:val="dotted" w:sz="8" w:space="0" w:color="auto"/>
              <w:right w:val="dotted" w:sz="8" w:space="0" w:color="auto"/>
            </w:tcBorders>
          </w:tcPr>
          <w:p w:rsidR="00E37101" w:rsidRPr="005F248C" w:rsidRDefault="00E37101" w:rsidP="00EE6C33">
            <w:pPr>
              <w:pStyle w:val="ListParagraph"/>
              <w:spacing w:line="360" w:lineRule="auto"/>
              <w:ind w:left="0"/>
              <w:contextualSpacing w:val="0"/>
              <w:jc w:val="both"/>
              <w:rPr>
                <w:rFonts w:ascii="Arial" w:hAnsi="Arial" w:cs="Arial"/>
                <w:b/>
                <w:sz w:val="20"/>
                <w:szCs w:val="20"/>
              </w:rPr>
            </w:pPr>
            <m:oMathPara>
              <m:oMath>
                <m:r>
                  <m:rPr>
                    <m:sty m:val="bi"/>
                  </m:rPr>
                  <w:rPr>
                    <w:rFonts w:ascii="Cambria Math" w:hAnsi="Cambria Math" w:cs="Arial"/>
                    <w:sz w:val="20"/>
                    <w:szCs w:val="20"/>
                  </w:rPr>
                  <w:lastRenderedPageBreak/>
                  <m:t>ARD%</m:t>
                </m:r>
              </m:oMath>
            </m:oMathPara>
          </w:p>
          <w:p w:rsidR="00E37101" w:rsidRPr="005F248C" w:rsidRDefault="00E37101" w:rsidP="00EE6C33">
            <w:pPr>
              <w:pStyle w:val="ListParagraph"/>
              <w:spacing w:line="360" w:lineRule="auto"/>
              <w:ind w:left="0"/>
              <w:contextualSpacing w:val="0"/>
              <w:jc w:val="both"/>
              <w:rPr>
                <w:rFonts w:ascii="Arial" w:hAnsi="Arial" w:cs="Arial"/>
                <w:b/>
                <w:sz w:val="20"/>
                <w:szCs w:val="20"/>
              </w:rPr>
            </w:pPr>
          </w:p>
          <w:p w:rsidR="00E37101" w:rsidRPr="005F248C" w:rsidRDefault="00E37101" w:rsidP="00EE6C33">
            <w:pPr>
              <w:pStyle w:val="ListParagraph"/>
              <w:spacing w:line="360" w:lineRule="auto"/>
              <w:ind w:left="0"/>
              <w:contextualSpacing w:val="0"/>
              <w:jc w:val="both"/>
              <w:rPr>
                <w:rFonts w:ascii="Arial" w:hAnsi="Arial" w:cs="Arial"/>
                <w:b/>
                <w:sz w:val="20"/>
                <w:szCs w:val="20"/>
              </w:rPr>
            </w:pPr>
            <w:r w:rsidRPr="005F248C">
              <w:rPr>
                <w:rFonts w:ascii="Arial" w:eastAsia="Times New Roman" w:hAnsi="Arial" w:cs="Arial"/>
                <w:color w:val="000000"/>
                <w:sz w:val="20"/>
                <w:szCs w:val="20"/>
              </w:rPr>
              <w:lastRenderedPageBreak/>
              <w:t>496.705</w:t>
            </w:r>
          </w:p>
        </w:tc>
        <w:tc>
          <w:tcPr>
            <w:tcW w:w="1139" w:type="dxa"/>
            <w:tcBorders>
              <w:top w:val="dotted" w:sz="8" w:space="0" w:color="auto"/>
              <w:left w:val="dotted" w:sz="8" w:space="0" w:color="auto"/>
              <w:bottom w:val="dotted" w:sz="8" w:space="0" w:color="auto"/>
              <w:right w:val="dotted" w:sz="8" w:space="0" w:color="auto"/>
            </w:tcBorders>
          </w:tcPr>
          <w:p w:rsidR="00E37101" w:rsidRPr="005F248C" w:rsidRDefault="00E37101" w:rsidP="00EE6C33">
            <w:pPr>
              <w:pStyle w:val="ListParagraph"/>
              <w:spacing w:line="360" w:lineRule="auto"/>
              <w:ind w:left="0"/>
              <w:contextualSpacing w:val="0"/>
              <w:jc w:val="both"/>
              <w:rPr>
                <w:rFonts w:ascii="Arial" w:hAnsi="Arial" w:cs="Arial"/>
                <w:b/>
                <w:sz w:val="20"/>
                <w:szCs w:val="20"/>
              </w:rPr>
            </w:pPr>
            <m:oMathPara>
              <m:oMath>
                <m:r>
                  <m:rPr>
                    <m:sty m:val="bi"/>
                  </m:rPr>
                  <w:rPr>
                    <w:rFonts w:ascii="Cambria Math" w:hAnsi="Cambria Math" w:cs="Arial"/>
                    <w:sz w:val="20"/>
                    <w:szCs w:val="20"/>
                  </w:rPr>
                  <w:lastRenderedPageBreak/>
                  <m:t>AARD%</m:t>
                </m:r>
              </m:oMath>
            </m:oMathPara>
          </w:p>
          <w:p w:rsidR="00E37101" w:rsidRPr="005F248C" w:rsidRDefault="00E37101" w:rsidP="00EE6C33">
            <w:pPr>
              <w:pStyle w:val="ListParagraph"/>
              <w:spacing w:line="360" w:lineRule="auto"/>
              <w:ind w:left="0"/>
              <w:contextualSpacing w:val="0"/>
              <w:jc w:val="both"/>
              <w:rPr>
                <w:rFonts w:ascii="Arial" w:hAnsi="Arial" w:cs="Arial"/>
                <w:b/>
                <w:sz w:val="20"/>
                <w:szCs w:val="20"/>
              </w:rPr>
            </w:pPr>
          </w:p>
          <w:p w:rsidR="00E37101" w:rsidRPr="005F248C" w:rsidRDefault="00E37101" w:rsidP="00EE6C33">
            <w:pPr>
              <w:pStyle w:val="ListParagraph"/>
              <w:spacing w:line="360" w:lineRule="auto"/>
              <w:ind w:left="0"/>
              <w:contextualSpacing w:val="0"/>
              <w:jc w:val="both"/>
              <w:rPr>
                <w:rFonts w:ascii="Arial" w:hAnsi="Arial" w:cs="Arial"/>
                <w:b/>
                <w:sz w:val="20"/>
                <w:szCs w:val="20"/>
              </w:rPr>
            </w:pPr>
            <w:r w:rsidRPr="005F248C">
              <w:rPr>
                <w:rFonts w:ascii="Arial" w:eastAsia="Times New Roman" w:hAnsi="Arial" w:cs="Arial"/>
                <w:color w:val="000000"/>
                <w:sz w:val="20"/>
                <w:szCs w:val="20"/>
              </w:rPr>
              <w:lastRenderedPageBreak/>
              <w:t>496.705</w:t>
            </w:r>
          </w:p>
        </w:tc>
      </w:tr>
    </w:tbl>
    <w:p w:rsidR="002208A8" w:rsidRPr="005F248C" w:rsidRDefault="002208A8" w:rsidP="00EE6C33">
      <w:pPr>
        <w:pStyle w:val="ListParagraph"/>
        <w:spacing w:after="0" w:line="360" w:lineRule="auto"/>
        <w:ind w:left="0"/>
        <w:contextualSpacing w:val="0"/>
        <w:jc w:val="both"/>
        <w:rPr>
          <w:rFonts w:ascii="Arial" w:hAnsi="Arial" w:cs="Arial"/>
        </w:rPr>
      </w:pPr>
    </w:p>
    <w:p w:rsidR="00C859F5" w:rsidRPr="005F248C" w:rsidRDefault="002032EB" w:rsidP="00EE6C33">
      <w:pPr>
        <w:pStyle w:val="ListParagraph"/>
        <w:spacing w:after="0" w:line="360" w:lineRule="auto"/>
        <w:ind w:left="0"/>
        <w:contextualSpacing w:val="0"/>
        <w:jc w:val="both"/>
        <w:rPr>
          <w:rFonts w:ascii="Arial" w:hAnsi="Arial" w:cs="Arial"/>
          <w:b/>
        </w:rPr>
      </w:pPr>
      <w:r w:rsidRPr="005F248C">
        <w:rPr>
          <w:rFonts w:ascii="Arial" w:hAnsi="Arial" w:cs="Arial"/>
          <w:b/>
        </w:rPr>
        <w:t>Table 4</w:t>
      </w:r>
      <w:r w:rsidR="00C859F5" w:rsidRPr="005F248C">
        <w:rPr>
          <w:rFonts w:ascii="Arial" w:hAnsi="Arial" w:cs="Arial"/>
          <w:b/>
        </w:rPr>
        <w:t>:</w:t>
      </w:r>
      <w:r w:rsidR="00E37101" w:rsidRPr="005F248C">
        <w:rPr>
          <w:rFonts w:ascii="Arial" w:hAnsi="Arial" w:cs="Arial"/>
          <w:b/>
        </w:rPr>
        <w:t xml:space="preserve"> Pressure with</w:t>
      </w:r>
      <w:r w:rsidR="00003FE7">
        <w:rPr>
          <w:rFonts w:ascii="Arial" w:hAnsi="Arial" w:cs="Arial"/>
          <w:b/>
        </w:rPr>
        <w:t xml:space="preserve"> </w:t>
      </w:r>
      <w:r w:rsidR="00C859F5" w:rsidRPr="005F248C">
        <w:rPr>
          <w:rFonts w:ascii="Arial" w:hAnsi="Arial" w:cs="Arial"/>
          <w:b/>
        </w:rPr>
        <w:t>simulated</w:t>
      </w:r>
      <w:r w:rsidR="00BE6C53">
        <w:rPr>
          <w:rFonts w:ascii="Arial" w:hAnsi="Arial" w:cs="Arial"/>
          <w:b/>
        </w:rPr>
        <w:t xml:space="preserve"> </w:t>
      </w:r>
      <w:r w:rsidR="00C859F5" w:rsidRPr="005F248C">
        <w:rPr>
          <w:rFonts w:ascii="Arial" w:hAnsi="Arial" w:cs="Arial"/>
          <w:b/>
        </w:rPr>
        <w:t>[</w:t>
      </w:r>
      <w:r w:rsidR="00F57ED7" w:rsidRPr="00BE6C53">
        <w:rPr>
          <w:rFonts w:ascii="Arial" w:hAnsi="Arial" w:cs="Arial"/>
          <w:b/>
        </w:rPr>
        <w:t>Choudhary et al., 2021</w:t>
      </w:r>
      <w:r w:rsidR="00C859F5" w:rsidRPr="005F248C">
        <w:rPr>
          <w:rFonts w:ascii="Arial" w:hAnsi="Arial" w:cs="Arial"/>
          <w:b/>
        </w:rPr>
        <w:t>] and calculated IFT Data (this work) and performance evaluation of DGT</w:t>
      </w:r>
      <w:r w:rsidR="00C32E19">
        <w:rPr>
          <w:rFonts w:ascii="Arial" w:hAnsi="Arial" w:cs="Arial"/>
          <w:b/>
        </w:rPr>
        <w:t xml:space="preserve"> </w:t>
      </w:r>
      <w:r w:rsidR="00C859F5" w:rsidRPr="005F248C">
        <w:rPr>
          <w:rFonts w:ascii="Arial" w:hAnsi="Arial" w:cs="Arial"/>
          <w:b/>
        </w:rPr>
        <w:t>+</w:t>
      </w:r>
      <w:r w:rsidR="00C32E19">
        <w:rPr>
          <w:rFonts w:ascii="Arial" w:hAnsi="Arial" w:cs="Arial"/>
          <w:b/>
        </w:rPr>
        <w:t xml:space="preserve"> </w:t>
      </w:r>
      <w:r w:rsidR="00C859F5" w:rsidRPr="005F248C">
        <w:rPr>
          <w:rFonts w:ascii="Arial" w:hAnsi="Arial" w:cs="Arial"/>
          <w:b/>
        </w:rPr>
        <w:t xml:space="preserve">EOS for the binary mixture </w:t>
      </w:r>
      <w:r w:rsidR="00C32E19" w:rsidRPr="005F248C">
        <w:rPr>
          <w:rFonts w:ascii="Arial" w:hAnsi="Arial" w:cs="Arial"/>
          <w:b/>
        </w:rPr>
        <w:t>(C</w:t>
      </w:r>
      <w:r w:rsidR="00E26165">
        <w:rPr>
          <w:rFonts w:ascii="Arial" w:hAnsi="Arial" w:cs="Arial"/>
          <w:b/>
        </w:rPr>
        <w:t>12</w:t>
      </w:r>
      <w:r w:rsidR="00C859F5" w:rsidRPr="005F248C">
        <w:rPr>
          <w:rFonts w:ascii="Arial" w:hAnsi="Arial" w:cs="Arial"/>
          <w:b/>
        </w:rPr>
        <w:t xml:space="preserve"> + </w:t>
      </w:r>
      <m:oMath>
        <m:sSub>
          <m:sSubPr>
            <m:ctrlPr>
              <w:rPr>
                <w:rFonts w:ascii="Cambria Math" w:hAnsi="Cambria Math" w:cs="Arial"/>
                <w:b/>
                <w:i/>
              </w:rPr>
            </m:ctrlPr>
          </m:sSubPr>
          <m:e>
            <m:r>
              <m:rPr>
                <m:sty m:val="bi"/>
              </m:rPr>
              <w:rPr>
                <w:rFonts w:ascii="Cambria Math" w:hAnsi="Cambria Math" w:cs="Arial"/>
              </w:rPr>
              <m:t>CO</m:t>
            </m:r>
          </m:e>
          <m:sub>
            <m:r>
              <m:rPr>
                <m:sty m:val="bi"/>
              </m:rPr>
              <w:rPr>
                <w:rFonts w:ascii="Cambria Math" w:hAnsi="Cambria Math" w:cs="Arial"/>
              </w:rPr>
              <m:t>2</m:t>
            </m:r>
          </m:sub>
        </m:sSub>
      </m:oMath>
      <w:r w:rsidR="00C859F5" w:rsidRPr="005F248C">
        <w:rPr>
          <w:rFonts w:ascii="Arial" w:hAnsi="Arial" w:cs="Arial"/>
          <w:b/>
        </w:rPr>
        <w:t>) at 323K and 443K.</w:t>
      </w:r>
    </w:p>
    <w:tbl>
      <w:tblPr>
        <w:tblStyle w:val="TableGrid"/>
        <w:tblW w:w="10746" w:type="dxa"/>
        <w:tblInd w:w="108" w:type="dxa"/>
        <w:tblLayout w:type="fixed"/>
        <w:tblLook w:val="04A0" w:firstRow="1" w:lastRow="0" w:firstColumn="1" w:lastColumn="0" w:noHBand="0" w:noVBand="1"/>
      </w:tblPr>
      <w:tblGrid>
        <w:gridCol w:w="1101"/>
        <w:gridCol w:w="60"/>
        <w:gridCol w:w="873"/>
        <w:gridCol w:w="1085"/>
        <w:gridCol w:w="108"/>
        <w:gridCol w:w="992"/>
        <w:gridCol w:w="1181"/>
        <w:gridCol w:w="1080"/>
        <w:gridCol w:w="878"/>
        <w:gridCol w:w="1147"/>
        <w:gridCol w:w="1134"/>
        <w:gridCol w:w="1107"/>
      </w:tblGrid>
      <w:tr w:rsidR="00C9137E" w:rsidRPr="005F248C" w:rsidTr="0084590E">
        <w:trPr>
          <w:trHeight w:val="20"/>
        </w:trPr>
        <w:tc>
          <w:tcPr>
            <w:tcW w:w="5400" w:type="dxa"/>
            <w:gridSpan w:val="7"/>
            <w:tcBorders>
              <w:top w:val="single" w:sz="8" w:space="0" w:color="auto"/>
              <w:left w:val="single" w:sz="8" w:space="0" w:color="auto"/>
              <w:bottom w:val="single" w:sz="8" w:space="0" w:color="auto"/>
              <w:right w:val="single" w:sz="8" w:space="0" w:color="auto"/>
            </w:tcBorders>
          </w:tcPr>
          <w:p w:rsidR="00C9137E" w:rsidRPr="005F248C" w:rsidRDefault="006E1C84" w:rsidP="00EE6C33">
            <w:pPr>
              <w:pStyle w:val="ListParagraph"/>
              <w:spacing w:line="360" w:lineRule="auto"/>
              <w:ind w:left="0"/>
              <w:contextualSpacing w:val="0"/>
              <w:jc w:val="center"/>
              <w:rPr>
                <w:rFonts w:ascii="Arial" w:hAnsi="Arial" w:cs="Arial"/>
                <w:b/>
                <w:sz w:val="20"/>
                <w:szCs w:val="20"/>
              </w:rPr>
            </w:pPr>
            <m:oMathPara>
              <m:oMath>
                <m:r>
                  <m:rPr>
                    <m:sty m:val="bi"/>
                  </m:rPr>
                  <w:rPr>
                    <w:rFonts w:ascii="Cambria Math" w:hAnsi="Cambria Math" w:cs="Arial"/>
                    <w:sz w:val="20"/>
                    <w:szCs w:val="20"/>
                  </w:rPr>
                  <m:t>C</m:t>
                </m:r>
                <m:r>
                  <m:rPr>
                    <m:sty m:val="bi"/>
                  </m:rPr>
                  <w:rPr>
                    <w:rFonts w:ascii="Cambria Math" w:hAnsi="Cambria Math" w:cs="Arial"/>
                    <w:sz w:val="20"/>
                    <w:szCs w:val="20"/>
                  </w:rPr>
                  <m:t>12+C</m:t>
                </m:r>
                <m:sSub>
                  <m:sSubPr>
                    <m:ctrlPr>
                      <w:rPr>
                        <w:rFonts w:ascii="Cambria Math" w:hAnsi="Cambria Math" w:cs="Arial"/>
                        <w:b/>
                        <w:i/>
                        <w:sz w:val="20"/>
                        <w:szCs w:val="20"/>
                      </w:rPr>
                    </m:ctrlPr>
                  </m:sSubPr>
                  <m:e>
                    <m:r>
                      <m:rPr>
                        <m:sty m:val="bi"/>
                      </m:rPr>
                      <w:rPr>
                        <w:rFonts w:ascii="Cambria Math" w:hAnsi="Cambria Math" w:cs="Arial"/>
                        <w:sz w:val="20"/>
                        <w:szCs w:val="20"/>
                      </w:rPr>
                      <m:t>O</m:t>
                    </m:r>
                  </m:e>
                  <m:sub>
                    <m:r>
                      <m:rPr>
                        <m:sty m:val="bi"/>
                      </m:rPr>
                      <w:rPr>
                        <w:rFonts w:ascii="Cambria Math" w:hAnsi="Cambria Math" w:cs="Arial"/>
                        <w:sz w:val="20"/>
                        <w:szCs w:val="20"/>
                      </w:rPr>
                      <m:t>2</m:t>
                    </m:r>
                  </m:sub>
                </m:sSub>
              </m:oMath>
            </m:oMathPara>
          </w:p>
          <w:p w:rsidR="00C9137E" w:rsidRPr="005F248C" w:rsidRDefault="00C9137E" w:rsidP="00EE6C33">
            <w:pPr>
              <w:pStyle w:val="ListParagraph"/>
              <w:spacing w:line="360" w:lineRule="auto"/>
              <w:ind w:left="0"/>
              <w:contextualSpacing w:val="0"/>
              <w:jc w:val="center"/>
              <w:rPr>
                <w:rFonts w:ascii="Arial" w:hAnsi="Arial" w:cs="Arial"/>
                <w:b/>
                <w:sz w:val="20"/>
                <w:szCs w:val="20"/>
              </w:rPr>
            </w:pPr>
            <w:r w:rsidRPr="005F248C">
              <w:rPr>
                <w:rFonts w:ascii="Arial" w:hAnsi="Arial" w:cs="Arial"/>
                <w:b/>
                <w:sz w:val="20"/>
                <w:szCs w:val="20"/>
              </w:rPr>
              <w:t>323K</w:t>
            </w:r>
          </w:p>
        </w:tc>
        <w:tc>
          <w:tcPr>
            <w:tcW w:w="5346" w:type="dxa"/>
            <w:gridSpan w:val="5"/>
            <w:tcBorders>
              <w:top w:val="single" w:sz="8" w:space="0" w:color="auto"/>
              <w:left w:val="single" w:sz="8" w:space="0" w:color="auto"/>
              <w:bottom w:val="single" w:sz="8" w:space="0" w:color="auto"/>
              <w:right w:val="single" w:sz="8" w:space="0" w:color="auto"/>
            </w:tcBorders>
          </w:tcPr>
          <w:p w:rsidR="00C9137E" w:rsidRPr="005F248C" w:rsidRDefault="006E1C84" w:rsidP="00EE6C33">
            <w:pPr>
              <w:pStyle w:val="ListParagraph"/>
              <w:spacing w:line="360" w:lineRule="auto"/>
              <w:ind w:left="0"/>
              <w:contextualSpacing w:val="0"/>
              <w:jc w:val="center"/>
              <w:rPr>
                <w:rFonts w:ascii="Arial" w:hAnsi="Arial" w:cs="Arial"/>
                <w:b/>
                <w:sz w:val="20"/>
                <w:szCs w:val="20"/>
              </w:rPr>
            </w:pPr>
            <m:oMathPara>
              <m:oMath>
                <m:r>
                  <m:rPr>
                    <m:sty m:val="bi"/>
                  </m:rPr>
                  <w:rPr>
                    <w:rFonts w:ascii="Cambria Math" w:hAnsi="Cambria Math" w:cs="Arial"/>
                    <w:sz w:val="20"/>
                    <w:szCs w:val="20"/>
                  </w:rPr>
                  <m:t>C</m:t>
                </m:r>
                <m:r>
                  <m:rPr>
                    <m:sty m:val="bi"/>
                  </m:rPr>
                  <w:rPr>
                    <w:rFonts w:ascii="Cambria Math" w:hAnsi="Cambria Math" w:cs="Arial"/>
                    <w:sz w:val="20"/>
                    <w:szCs w:val="20"/>
                  </w:rPr>
                  <m:t>12+C</m:t>
                </m:r>
                <m:sSub>
                  <m:sSubPr>
                    <m:ctrlPr>
                      <w:rPr>
                        <w:rFonts w:ascii="Cambria Math" w:hAnsi="Cambria Math" w:cs="Arial"/>
                        <w:b/>
                        <w:i/>
                        <w:sz w:val="20"/>
                        <w:szCs w:val="20"/>
                      </w:rPr>
                    </m:ctrlPr>
                  </m:sSubPr>
                  <m:e>
                    <m:r>
                      <m:rPr>
                        <m:sty m:val="bi"/>
                      </m:rPr>
                      <w:rPr>
                        <w:rFonts w:ascii="Cambria Math" w:hAnsi="Cambria Math" w:cs="Arial"/>
                        <w:sz w:val="20"/>
                        <w:szCs w:val="20"/>
                      </w:rPr>
                      <m:t>O</m:t>
                    </m:r>
                  </m:e>
                  <m:sub>
                    <m:r>
                      <m:rPr>
                        <m:sty m:val="bi"/>
                      </m:rPr>
                      <w:rPr>
                        <w:rFonts w:ascii="Cambria Math" w:hAnsi="Cambria Math" w:cs="Arial"/>
                        <w:sz w:val="20"/>
                        <w:szCs w:val="20"/>
                      </w:rPr>
                      <m:t>2</m:t>
                    </m:r>
                  </m:sub>
                </m:sSub>
              </m:oMath>
            </m:oMathPara>
          </w:p>
          <w:p w:rsidR="00C9137E" w:rsidRPr="005F248C" w:rsidRDefault="00C9137E" w:rsidP="00EE6C33">
            <w:pPr>
              <w:pStyle w:val="ListParagraph"/>
              <w:spacing w:line="360" w:lineRule="auto"/>
              <w:ind w:left="0"/>
              <w:contextualSpacing w:val="0"/>
              <w:jc w:val="center"/>
              <w:rPr>
                <w:rFonts w:ascii="Arial" w:hAnsi="Arial" w:cs="Arial"/>
                <w:b/>
                <w:sz w:val="20"/>
                <w:szCs w:val="20"/>
              </w:rPr>
            </w:pPr>
            <w:r w:rsidRPr="005F248C">
              <w:rPr>
                <w:rFonts w:ascii="Arial" w:hAnsi="Arial" w:cs="Arial"/>
                <w:b/>
                <w:sz w:val="20"/>
                <w:szCs w:val="20"/>
              </w:rPr>
              <w:t>443K</w:t>
            </w:r>
          </w:p>
        </w:tc>
      </w:tr>
      <w:tr w:rsidR="00942EB5" w:rsidRPr="005F248C" w:rsidTr="00874117">
        <w:trPr>
          <w:trHeight w:val="20"/>
        </w:trPr>
        <w:tc>
          <w:tcPr>
            <w:tcW w:w="1101" w:type="dxa"/>
            <w:tcBorders>
              <w:top w:val="single" w:sz="8" w:space="0" w:color="auto"/>
              <w:left w:val="single" w:sz="8" w:space="0" w:color="auto"/>
              <w:bottom w:val="single" w:sz="8" w:space="0" w:color="auto"/>
              <w:right w:val="single" w:sz="8" w:space="0" w:color="auto"/>
            </w:tcBorders>
          </w:tcPr>
          <w:p w:rsidR="00C9137E" w:rsidRPr="00874117" w:rsidRDefault="00C9137E" w:rsidP="00EE6C33">
            <w:pPr>
              <w:pStyle w:val="ListParagraph"/>
              <w:spacing w:line="360" w:lineRule="auto"/>
              <w:ind w:left="0"/>
              <w:contextualSpacing w:val="0"/>
              <w:jc w:val="center"/>
              <w:rPr>
                <w:rFonts w:ascii="Arial" w:hAnsi="Arial" w:cs="Arial"/>
                <w:b/>
                <w:sz w:val="20"/>
                <w:szCs w:val="20"/>
              </w:rPr>
            </w:pPr>
            <w:r w:rsidRPr="00874117">
              <w:rPr>
                <w:rFonts w:ascii="Arial" w:hAnsi="Arial" w:cs="Arial"/>
                <w:b/>
                <w:sz w:val="20"/>
                <w:szCs w:val="20"/>
              </w:rPr>
              <w:t>Pressure</w:t>
            </w:r>
          </w:p>
          <w:p w:rsidR="00C9137E" w:rsidRPr="00874117" w:rsidRDefault="00C9137E" w:rsidP="00EE6C33">
            <w:pPr>
              <w:pStyle w:val="ListParagraph"/>
              <w:spacing w:line="360" w:lineRule="auto"/>
              <w:ind w:left="0"/>
              <w:contextualSpacing w:val="0"/>
              <w:jc w:val="center"/>
              <w:rPr>
                <w:rFonts w:ascii="Arial" w:hAnsi="Arial" w:cs="Arial"/>
                <w:b/>
                <w:sz w:val="20"/>
                <w:szCs w:val="20"/>
              </w:rPr>
            </w:pPr>
            <w:r w:rsidRPr="00874117">
              <w:rPr>
                <w:rFonts w:ascii="Arial" w:hAnsi="Arial" w:cs="Arial"/>
                <w:b/>
                <w:sz w:val="20"/>
                <w:szCs w:val="20"/>
              </w:rPr>
              <w:t>in</w:t>
            </w:r>
          </w:p>
          <w:p w:rsidR="00C9137E" w:rsidRPr="00874117" w:rsidRDefault="00C9137E" w:rsidP="00EE6C33">
            <w:pPr>
              <w:pStyle w:val="ListParagraph"/>
              <w:spacing w:line="360" w:lineRule="auto"/>
              <w:ind w:left="0"/>
              <w:contextualSpacing w:val="0"/>
              <w:jc w:val="center"/>
              <w:rPr>
                <w:rFonts w:ascii="Arial" w:hAnsi="Arial" w:cs="Arial"/>
                <w:b/>
                <w:sz w:val="20"/>
                <w:szCs w:val="20"/>
              </w:rPr>
            </w:pPr>
            <w:r w:rsidRPr="00874117">
              <w:rPr>
                <w:rFonts w:ascii="Arial" w:hAnsi="Arial" w:cs="Arial"/>
                <w:b/>
                <w:sz w:val="20"/>
                <w:szCs w:val="20"/>
              </w:rPr>
              <w:t>MPa</w:t>
            </w:r>
          </w:p>
        </w:tc>
        <w:tc>
          <w:tcPr>
            <w:tcW w:w="933" w:type="dxa"/>
            <w:gridSpan w:val="2"/>
            <w:tcBorders>
              <w:top w:val="single" w:sz="8" w:space="0" w:color="auto"/>
              <w:left w:val="single" w:sz="8" w:space="0" w:color="auto"/>
              <w:bottom w:val="single" w:sz="8" w:space="0" w:color="auto"/>
              <w:right w:val="single" w:sz="8" w:space="0" w:color="auto"/>
            </w:tcBorders>
          </w:tcPr>
          <w:p w:rsidR="00C9137E" w:rsidRPr="00874117" w:rsidRDefault="00C9137E" w:rsidP="00EE6C33">
            <w:pPr>
              <w:pStyle w:val="ListParagraph"/>
              <w:spacing w:line="360" w:lineRule="auto"/>
              <w:ind w:left="0"/>
              <w:contextualSpacing w:val="0"/>
              <w:jc w:val="center"/>
              <w:rPr>
                <w:rFonts w:ascii="Arial" w:hAnsi="Arial" w:cs="Arial"/>
                <w:b/>
                <w:sz w:val="20"/>
                <w:szCs w:val="20"/>
              </w:rPr>
            </w:pPr>
            <w:r w:rsidRPr="00874117">
              <w:rPr>
                <w:rFonts w:ascii="Arial" w:hAnsi="Arial" w:cs="Arial"/>
                <w:b/>
                <w:sz w:val="20"/>
                <w:szCs w:val="20"/>
              </w:rPr>
              <w:t>IFT</w:t>
            </w:r>
          </w:p>
          <w:p w:rsidR="00C9137E" w:rsidRPr="00874117" w:rsidRDefault="00C9137E" w:rsidP="00EE6C33">
            <w:pPr>
              <w:pStyle w:val="ListParagraph"/>
              <w:spacing w:line="360" w:lineRule="auto"/>
              <w:ind w:left="0"/>
              <w:contextualSpacing w:val="0"/>
              <w:jc w:val="center"/>
              <w:rPr>
                <w:rFonts w:ascii="Arial" w:hAnsi="Arial" w:cs="Arial"/>
                <w:b/>
                <w:sz w:val="20"/>
                <w:szCs w:val="20"/>
              </w:rPr>
            </w:pPr>
            <w:r w:rsidRPr="00874117">
              <w:rPr>
                <w:rFonts w:ascii="Arial" w:hAnsi="Arial" w:cs="Arial"/>
                <w:b/>
                <w:sz w:val="20"/>
                <w:szCs w:val="20"/>
              </w:rPr>
              <w:t>Expt.</w:t>
            </w:r>
          </w:p>
          <w:p w:rsidR="00C9137E" w:rsidRPr="00874117" w:rsidRDefault="00C9137E" w:rsidP="00EE6C33">
            <w:pPr>
              <w:pStyle w:val="ListParagraph"/>
              <w:spacing w:line="360" w:lineRule="auto"/>
              <w:ind w:left="0"/>
              <w:contextualSpacing w:val="0"/>
              <w:jc w:val="center"/>
              <w:rPr>
                <w:rFonts w:ascii="Arial" w:hAnsi="Arial" w:cs="Arial"/>
                <w:b/>
                <w:sz w:val="20"/>
                <w:szCs w:val="20"/>
              </w:rPr>
            </w:pPr>
            <w:r w:rsidRPr="00874117">
              <w:rPr>
                <w:rFonts w:ascii="Arial" w:hAnsi="Arial" w:cs="Arial"/>
                <w:b/>
                <w:sz w:val="20"/>
                <w:szCs w:val="20"/>
              </w:rPr>
              <w:t>mNm</w:t>
            </w:r>
            <w:r w:rsidRPr="00874117">
              <w:rPr>
                <w:rFonts w:ascii="Arial" w:hAnsi="Arial" w:cs="Arial"/>
                <w:b/>
                <w:sz w:val="20"/>
                <w:szCs w:val="20"/>
                <w:vertAlign w:val="superscript"/>
              </w:rPr>
              <w:t>-1</w:t>
            </w:r>
          </w:p>
        </w:tc>
        <w:tc>
          <w:tcPr>
            <w:tcW w:w="1085" w:type="dxa"/>
            <w:tcBorders>
              <w:top w:val="single" w:sz="8" w:space="0" w:color="auto"/>
              <w:left w:val="single" w:sz="8" w:space="0" w:color="auto"/>
              <w:bottom w:val="single" w:sz="8" w:space="0" w:color="auto"/>
              <w:right w:val="single" w:sz="8" w:space="0" w:color="auto"/>
            </w:tcBorders>
          </w:tcPr>
          <w:p w:rsidR="00C9137E" w:rsidRPr="00874117" w:rsidRDefault="00C9137E" w:rsidP="00EE6C33">
            <w:pPr>
              <w:pStyle w:val="ListParagraph"/>
              <w:spacing w:line="360" w:lineRule="auto"/>
              <w:ind w:left="0"/>
              <w:contextualSpacing w:val="0"/>
              <w:jc w:val="center"/>
              <w:rPr>
                <w:rFonts w:ascii="Arial" w:hAnsi="Arial" w:cs="Arial"/>
                <w:b/>
                <w:sz w:val="20"/>
                <w:szCs w:val="20"/>
              </w:rPr>
            </w:pPr>
            <w:r w:rsidRPr="00874117">
              <w:rPr>
                <w:rFonts w:ascii="Arial" w:hAnsi="Arial" w:cs="Arial"/>
                <w:b/>
                <w:sz w:val="20"/>
                <w:szCs w:val="20"/>
              </w:rPr>
              <w:t>IFT</w:t>
            </w:r>
          </w:p>
          <w:p w:rsidR="00C9137E" w:rsidRPr="00874117" w:rsidRDefault="00C9137E" w:rsidP="00EE6C33">
            <w:pPr>
              <w:pStyle w:val="ListParagraph"/>
              <w:spacing w:line="360" w:lineRule="auto"/>
              <w:ind w:left="0"/>
              <w:contextualSpacing w:val="0"/>
              <w:jc w:val="center"/>
              <w:rPr>
                <w:rFonts w:ascii="Arial" w:hAnsi="Arial" w:cs="Arial"/>
                <w:b/>
                <w:sz w:val="20"/>
                <w:szCs w:val="20"/>
              </w:rPr>
            </w:pPr>
            <w:r w:rsidRPr="00874117">
              <w:rPr>
                <w:rFonts w:ascii="Arial" w:hAnsi="Arial" w:cs="Arial"/>
                <w:b/>
                <w:sz w:val="20"/>
                <w:szCs w:val="20"/>
              </w:rPr>
              <w:t>Calc.</w:t>
            </w:r>
          </w:p>
          <w:p w:rsidR="00C9137E" w:rsidRPr="00874117" w:rsidRDefault="00C9137E" w:rsidP="00EE6C33">
            <w:pPr>
              <w:pStyle w:val="ListParagraph"/>
              <w:spacing w:line="360" w:lineRule="auto"/>
              <w:ind w:left="0"/>
              <w:contextualSpacing w:val="0"/>
              <w:jc w:val="center"/>
              <w:rPr>
                <w:rFonts w:ascii="Arial" w:hAnsi="Arial" w:cs="Arial"/>
                <w:b/>
                <w:sz w:val="20"/>
                <w:szCs w:val="20"/>
              </w:rPr>
            </w:pPr>
            <w:r w:rsidRPr="00874117">
              <w:rPr>
                <w:rFonts w:ascii="Arial" w:hAnsi="Arial" w:cs="Arial"/>
                <w:b/>
                <w:sz w:val="20"/>
                <w:szCs w:val="20"/>
              </w:rPr>
              <w:t>mNm</w:t>
            </w:r>
            <w:r w:rsidRPr="00874117">
              <w:rPr>
                <w:rFonts w:ascii="Arial" w:hAnsi="Arial" w:cs="Arial"/>
                <w:b/>
                <w:sz w:val="20"/>
                <w:szCs w:val="20"/>
                <w:vertAlign w:val="superscript"/>
              </w:rPr>
              <w:t>-1</w:t>
            </w:r>
          </w:p>
        </w:tc>
        <w:tc>
          <w:tcPr>
            <w:tcW w:w="1100" w:type="dxa"/>
            <w:gridSpan w:val="2"/>
            <w:tcBorders>
              <w:top w:val="single" w:sz="8" w:space="0" w:color="auto"/>
              <w:left w:val="single" w:sz="8" w:space="0" w:color="auto"/>
              <w:bottom w:val="single" w:sz="8" w:space="0" w:color="auto"/>
              <w:right w:val="single" w:sz="8" w:space="0" w:color="auto"/>
            </w:tcBorders>
          </w:tcPr>
          <w:p w:rsidR="00C9137E" w:rsidRPr="00874117" w:rsidRDefault="00C9137E" w:rsidP="00EE6C33">
            <w:pPr>
              <w:pStyle w:val="ListParagraph"/>
              <w:spacing w:line="360" w:lineRule="auto"/>
              <w:ind w:left="0"/>
              <w:contextualSpacing w:val="0"/>
              <w:jc w:val="center"/>
              <w:rPr>
                <w:rFonts w:ascii="Arial" w:hAnsi="Arial" w:cs="Arial"/>
                <w:b/>
                <w:sz w:val="20"/>
                <w:szCs w:val="20"/>
              </w:rPr>
            </w:pPr>
            <w:r w:rsidRPr="00874117">
              <w:rPr>
                <w:rFonts w:ascii="Arial" w:hAnsi="Arial" w:cs="Arial"/>
                <w:b/>
                <w:sz w:val="20"/>
                <w:szCs w:val="20"/>
              </w:rPr>
              <w:t>Residual</w:t>
            </w:r>
          </w:p>
        </w:tc>
        <w:tc>
          <w:tcPr>
            <w:tcW w:w="1181" w:type="dxa"/>
            <w:tcBorders>
              <w:top w:val="single" w:sz="8" w:space="0" w:color="auto"/>
              <w:left w:val="single" w:sz="8" w:space="0" w:color="auto"/>
              <w:bottom w:val="single" w:sz="8" w:space="0" w:color="auto"/>
              <w:right w:val="single" w:sz="8" w:space="0" w:color="auto"/>
            </w:tcBorders>
          </w:tcPr>
          <w:p w:rsidR="00C9137E" w:rsidRPr="00874117" w:rsidRDefault="00C9137E" w:rsidP="00EE6C33">
            <w:pPr>
              <w:pStyle w:val="ListParagraph"/>
              <w:spacing w:line="360" w:lineRule="auto"/>
              <w:ind w:left="0"/>
              <w:contextualSpacing w:val="0"/>
              <w:jc w:val="center"/>
              <w:rPr>
                <w:rFonts w:ascii="Arial" w:hAnsi="Arial" w:cs="Arial"/>
                <w:b/>
                <w:sz w:val="20"/>
                <w:szCs w:val="20"/>
                <w:vertAlign w:val="superscript"/>
              </w:rPr>
            </w:pPr>
            <w:r w:rsidRPr="00874117">
              <w:rPr>
                <w:rFonts w:ascii="Arial" w:hAnsi="Arial" w:cs="Arial"/>
                <w:b/>
                <w:sz w:val="20"/>
                <w:szCs w:val="20"/>
              </w:rPr>
              <w:t>Residual</w:t>
            </w:r>
            <w:r w:rsidRPr="00874117">
              <w:rPr>
                <w:rFonts w:ascii="Arial" w:hAnsi="Arial" w:cs="Arial"/>
                <w:b/>
                <w:sz w:val="20"/>
                <w:szCs w:val="20"/>
                <w:vertAlign w:val="superscript"/>
              </w:rPr>
              <w:t>2</w:t>
            </w:r>
          </w:p>
        </w:tc>
        <w:tc>
          <w:tcPr>
            <w:tcW w:w="1080" w:type="dxa"/>
            <w:tcBorders>
              <w:top w:val="single" w:sz="8" w:space="0" w:color="auto"/>
              <w:left w:val="single" w:sz="8" w:space="0" w:color="auto"/>
              <w:bottom w:val="single" w:sz="8" w:space="0" w:color="auto"/>
              <w:right w:val="single" w:sz="8" w:space="0" w:color="auto"/>
            </w:tcBorders>
          </w:tcPr>
          <w:p w:rsidR="00C9137E" w:rsidRPr="00874117" w:rsidRDefault="00C9137E" w:rsidP="00EE6C33">
            <w:pPr>
              <w:pStyle w:val="ListParagraph"/>
              <w:spacing w:line="360" w:lineRule="auto"/>
              <w:ind w:left="0"/>
              <w:contextualSpacing w:val="0"/>
              <w:jc w:val="center"/>
              <w:rPr>
                <w:rFonts w:ascii="Arial" w:hAnsi="Arial" w:cs="Arial"/>
                <w:b/>
                <w:sz w:val="20"/>
                <w:szCs w:val="20"/>
              </w:rPr>
            </w:pPr>
            <w:r w:rsidRPr="00874117">
              <w:rPr>
                <w:rFonts w:ascii="Arial" w:hAnsi="Arial" w:cs="Arial"/>
                <w:b/>
                <w:sz w:val="20"/>
                <w:szCs w:val="20"/>
              </w:rPr>
              <w:t>Pressure</w:t>
            </w:r>
          </w:p>
          <w:p w:rsidR="00C9137E" w:rsidRPr="00874117" w:rsidRDefault="00C9137E" w:rsidP="00EE6C33">
            <w:pPr>
              <w:pStyle w:val="ListParagraph"/>
              <w:spacing w:line="360" w:lineRule="auto"/>
              <w:ind w:left="0"/>
              <w:contextualSpacing w:val="0"/>
              <w:jc w:val="center"/>
              <w:rPr>
                <w:rFonts w:ascii="Arial" w:hAnsi="Arial" w:cs="Arial"/>
                <w:b/>
                <w:sz w:val="20"/>
                <w:szCs w:val="20"/>
              </w:rPr>
            </w:pPr>
            <w:r w:rsidRPr="00874117">
              <w:rPr>
                <w:rFonts w:ascii="Arial" w:hAnsi="Arial" w:cs="Arial"/>
                <w:b/>
                <w:sz w:val="20"/>
                <w:szCs w:val="20"/>
              </w:rPr>
              <w:t>in</w:t>
            </w:r>
          </w:p>
          <w:p w:rsidR="00C9137E" w:rsidRPr="00874117" w:rsidRDefault="00C9137E" w:rsidP="00EE6C33">
            <w:pPr>
              <w:pStyle w:val="ListParagraph"/>
              <w:spacing w:line="360" w:lineRule="auto"/>
              <w:ind w:left="0"/>
              <w:contextualSpacing w:val="0"/>
              <w:jc w:val="center"/>
              <w:rPr>
                <w:rFonts w:ascii="Arial" w:hAnsi="Arial" w:cs="Arial"/>
                <w:b/>
                <w:sz w:val="20"/>
                <w:szCs w:val="20"/>
              </w:rPr>
            </w:pPr>
            <w:r w:rsidRPr="00874117">
              <w:rPr>
                <w:rFonts w:ascii="Arial" w:hAnsi="Arial" w:cs="Arial"/>
                <w:b/>
                <w:sz w:val="20"/>
                <w:szCs w:val="20"/>
              </w:rPr>
              <w:t>MPa</w:t>
            </w:r>
          </w:p>
        </w:tc>
        <w:tc>
          <w:tcPr>
            <w:tcW w:w="878" w:type="dxa"/>
            <w:tcBorders>
              <w:top w:val="single" w:sz="8" w:space="0" w:color="auto"/>
              <w:left w:val="single" w:sz="8" w:space="0" w:color="auto"/>
              <w:bottom w:val="single" w:sz="8" w:space="0" w:color="auto"/>
              <w:right w:val="single" w:sz="8" w:space="0" w:color="auto"/>
            </w:tcBorders>
          </w:tcPr>
          <w:p w:rsidR="00C9137E" w:rsidRPr="00874117" w:rsidRDefault="00C9137E" w:rsidP="00EE6C33">
            <w:pPr>
              <w:pStyle w:val="ListParagraph"/>
              <w:spacing w:line="360" w:lineRule="auto"/>
              <w:ind w:left="0"/>
              <w:contextualSpacing w:val="0"/>
              <w:jc w:val="center"/>
              <w:rPr>
                <w:rFonts w:ascii="Arial" w:hAnsi="Arial" w:cs="Arial"/>
                <w:b/>
                <w:sz w:val="20"/>
                <w:szCs w:val="20"/>
              </w:rPr>
            </w:pPr>
            <w:r w:rsidRPr="00874117">
              <w:rPr>
                <w:rFonts w:ascii="Arial" w:hAnsi="Arial" w:cs="Arial"/>
                <w:b/>
                <w:sz w:val="20"/>
                <w:szCs w:val="20"/>
              </w:rPr>
              <w:t>IFT</w:t>
            </w:r>
          </w:p>
          <w:p w:rsidR="00C9137E" w:rsidRPr="00874117" w:rsidRDefault="00C9137E" w:rsidP="00EE6C33">
            <w:pPr>
              <w:pStyle w:val="ListParagraph"/>
              <w:spacing w:line="360" w:lineRule="auto"/>
              <w:ind w:left="0"/>
              <w:contextualSpacing w:val="0"/>
              <w:jc w:val="center"/>
              <w:rPr>
                <w:rFonts w:ascii="Arial" w:hAnsi="Arial" w:cs="Arial"/>
                <w:b/>
                <w:sz w:val="20"/>
                <w:szCs w:val="20"/>
              </w:rPr>
            </w:pPr>
            <w:r w:rsidRPr="00874117">
              <w:rPr>
                <w:rFonts w:ascii="Arial" w:hAnsi="Arial" w:cs="Arial"/>
                <w:b/>
                <w:sz w:val="20"/>
                <w:szCs w:val="20"/>
              </w:rPr>
              <w:t>Expt.</w:t>
            </w:r>
          </w:p>
          <w:p w:rsidR="00C9137E" w:rsidRPr="00874117" w:rsidRDefault="00C9137E" w:rsidP="00EE6C33">
            <w:pPr>
              <w:pStyle w:val="ListParagraph"/>
              <w:spacing w:line="360" w:lineRule="auto"/>
              <w:ind w:left="0"/>
              <w:contextualSpacing w:val="0"/>
              <w:jc w:val="center"/>
              <w:rPr>
                <w:rFonts w:ascii="Arial" w:hAnsi="Arial" w:cs="Arial"/>
                <w:b/>
                <w:sz w:val="20"/>
                <w:szCs w:val="20"/>
                <w:vertAlign w:val="superscript"/>
              </w:rPr>
            </w:pPr>
            <w:r w:rsidRPr="00874117">
              <w:rPr>
                <w:rFonts w:ascii="Arial" w:hAnsi="Arial" w:cs="Arial"/>
                <w:b/>
                <w:sz w:val="20"/>
                <w:szCs w:val="20"/>
              </w:rPr>
              <w:t>mNm</w:t>
            </w:r>
            <w:r w:rsidRPr="00874117">
              <w:rPr>
                <w:rFonts w:ascii="Arial" w:hAnsi="Arial" w:cs="Arial"/>
                <w:b/>
                <w:sz w:val="20"/>
                <w:szCs w:val="20"/>
                <w:vertAlign w:val="superscript"/>
              </w:rPr>
              <w:t>-1</w:t>
            </w:r>
          </w:p>
        </w:tc>
        <w:tc>
          <w:tcPr>
            <w:tcW w:w="1147" w:type="dxa"/>
            <w:tcBorders>
              <w:top w:val="single" w:sz="8" w:space="0" w:color="auto"/>
              <w:left w:val="single" w:sz="8" w:space="0" w:color="auto"/>
              <w:bottom w:val="single" w:sz="8" w:space="0" w:color="auto"/>
              <w:right w:val="single" w:sz="8" w:space="0" w:color="auto"/>
            </w:tcBorders>
          </w:tcPr>
          <w:p w:rsidR="00C9137E" w:rsidRPr="00874117" w:rsidRDefault="00C9137E" w:rsidP="00EE6C33">
            <w:pPr>
              <w:pStyle w:val="ListParagraph"/>
              <w:spacing w:line="360" w:lineRule="auto"/>
              <w:ind w:left="0"/>
              <w:contextualSpacing w:val="0"/>
              <w:jc w:val="center"/>
              <w:rPr>
                <w:rFonts w:ascii="Arial" w:hAnsi="Arial" w:cs="Arial"/>
                <w:b/>
                <w:sz w:val="20"/>
                <w:szCs w:val="20"/>
              </w:rPr>
            </w:pPr>
            <w:r w:rsidRPr="00874117">
              <w:rPr>
                <w:rFonts w:ascii="Arial" w:hAnsi="Arial" w:cs="Arial"/>
                <w:b/>
                <w:sz w:val="20"/>
                <w:szCs w:val="20"/>
              </w:rPr>
              <w:t>IFT</w:t>
            </w:r>
          </w:p>
          <w:p w:rsidR="00C9137E" w:rsidRPr="00874117" w:rsidRDefault="00C9137E" w:rsidP="00EE6C33">
            <w:pPr>
              <w:pStyle w:val="ListParagraph"/>
              <w:spacing w:line="360" w:lineRule="auto"/>
              <w:ind w:left="0"/>
              <w:contextualSpacing w:val="0"/>
              <w:jc w:val="center"/>
              <w:rPr>
                <w:rFonts w:ascii="Arial" w:hAnsi="Arial" w:cs="Arial"/>
                <w:b/>
                <w:sz w:val="20"/>
                <w:szCs w:val="20"/>
              </w:rPr>
            </w:pPr>
            <w:r w:rsidRPr="00874117">
              <w:rPr>
                <w:rFonts w:ascii="Arial" w:hAnsi="Arial" w:cs="Arial"/>
                <w:b/>
                <w:sz w:val="20"/>
                <w:szCs w:val="20"/>
              </w:rPr>
              <w:t>Calc.</w:t>
            </w:r>
          </w:p>
          <w:p w:rsidR="00C9137E" w:rsidRPr="00874117" w:rsidRDefault="00C9137E" w:rsidP="00EE6C33">
            <w:pPr>
              <w:pStyle w:val="ListParagraph"/>
              <w:spacing w:line="360" w:lineRule="auto"/>
              <w:ind w:left="0"/>
              <w:contextualSpacing w:val="0"/>
              <w:jc w:val="center"/>
              <w:rPr>
                <w:rFonts w:ascii="Arial" w:hAnsi="Arial" w:cs="Arial"/>
                <w:b/>
                <w:sz w:val="20"/>
                <w:szCs w:val="20"/>
              </w:rPr>
            </w:pPr>
            <w:r w:rsidRPr="00874117">
              <w:rPr>
                <w:rFonts w:ascii="Arial" w:hAnsi="Arial" w:cs="Arial"/>
                <w:b/>
                <w:sz w:val="20"/>
                <w:szCs w:val="20"/>
              </w:rPr>
              <w:t>mNm</w:t>
            </w:r>
            <w:r w:rsidRPr="00874117">
              <w:rPr>
                <w:rFonts w:ascii="Arial" w:hAnsi="Arial" w:cs="Arial"/>
                <w:b/>
                <w:sz w:val="20"/>
                <w:szCs w:val="20"/>
                <w:vertAlign w:val="superscript"/>
              </w:rPr>
              <w:t>-1</w:t>
            </w:r>
          </w:p>
        </w:tc>
        <w:tc>
          <w:tcPr>
            <w:tcW w:w="1134" w:type="dxa"/>
            <w:tcBorders>
              <w:top w:val="single" w:sz="8" w:space="0" w:color="auto"/>
              <w:left w:val="single" w:sz="8" w:space="0" w:color="auto"/>
              <w:bottom w:val="single" w:sz="8" w:space="0" w:color="auto"/>
              <w:right w:val="single" w:sz="8" w:space="0" w:color="auto"/>
            </w:tcBorders>
          </w:tcPr>
          <w:p w:rsidR="00C9137E" w:rsidRPr="00874117" w:rsidRDefault="00C9137E" w:rsidP="00EE6C33">
            <w:pPr>
              <w:pStyle w:val="ListParagraph"/>
              <w:spacing w:line="360" w:lineRule="auto"/>
              <w:ind w:left="0"/>
              <w:contextualSpacing w:val="0"/>
              <w:jc w:val="center"/>
              <w:rPr>
                <w:rFonts w:ascii="Arial" w:hAnsi="Arial" w:cs="Arial"/>
                <w:b/>
                <w:sz w:val="20"/>
                <w:szCs w:val="20"/>
              </w:rPr>
            </w:pPr>
            <w:r w:rsidRPr="00874117">
              <w:rPr>
                <w:rFonts w:ascii="Arial" w:hAnsi="Arial" w:cs="Arial"/>
                <w:b/>
                <w:sz w:val="20"/>
                <w:szCs w:val="20"/>
              </w:rPr>
              <w:t>Residual</w:t>
            </w:r>
          </w:p>
        </w:tc>
        <w:tc>
          <w:tcPr>
            <w:tcW w:w="1107" w:type="dxa"/>
            <w:tcBorders>
              <w:top w:val="single" w:sz="8" w:space="0" w:color="auto"/>
              <w:left w:val="single" w:sz="8" w:space="0" w:color="auto"/>
              <w:bottom w:val="single" w:sz="8" w:space="0" w:color="auto"/>
              <w:right w:val="single" w:sz="8" w:space="0" w:color="auto"/>
            </w:tcBorders>
          </w:tcPr>
          <w:p w:rsidR="00C9137E" w:rsidRPr="00874117" w:rsidRDefault="00C9137E" w:rsidP="00EE6C33">
            <w:pPr>
              <w:pStyle w:val="ListParagraph"/>
              <w:spacing w:line="360" w:lineRule="auto"/>
              <w:ind w:left="0"/>
              <w:contextualSpacing w:val="0"/>
              <w:jc w:val="center"/>
              <w:rPr>
                <w:rFonts w:ascii="Arial" w:hAnsi="Arial" w:cs="Arial"/>
                <w:b/>
                <w:sz w:val="20"/>
                <w:szCs w:val="20"/>
                <w:vertAlign w:val="superscript"/>
              </w:rPr>
            </w:pPr>
            <w:r w:rsidRPr="00874117">
              <w:rPr>
                <w:rFonts w:ascii="Arial" w:hAnsi="Arial" w:cs="Arial"/>
                <w:b/>
                <w:sz w:val="20"/>
                <w:szCs w:val="20"/>
              </w:rPr>
              <w:t>Residual</w:t>
            </w:r>
            <w:r w:rsidRPr="00874117">
              <w:rPr>
                <w:rFonts w:ascii="Arial" w:hAnsi="Arial" w:cs="Arial"/>
                <w:b/>
                <w:sz w:val="20"/>
                <w:szCs w:val="20"/>
                <w:vertAlign w:val="superscript"/>
              </w:rPr>
              <w:t>2</w:t>
            </w:r>
          </w:p>
        </w:tc>
      </w:tr>
      <w:tr w:rsidR="00942EB5" w:rsidRPr="005F248C" w:rsidTr="00874117">
        <w:trPr>
          <w:trHeight w:val="20"/>
        </w:trPr>
        <w:tc>
          <w:tcPr>
            <w:tcW w:w="1101" w:type="dxa"/>
            <w:tcBorders>
              <w:top w:val="single" w:sz="8" w:space="0" w:color="auto"/>
              <w:left w:val="single" w:sz="8" w:space="0" w:color="auto"/>
              <w:bottom w:val="single" w:sz="8" w:space="0" w:color="auto"/>
              <w:right w:val="single" w:sz="8" w:space="0" w:color="auto"/>
            </w:tcBorders>
            <w:vAlign w:val="bottom"/>
          </w:tcPr>
          <w:p w:rsidR="007245C9" w:rsidRPr="005F248C" w:rsidRDefault="007245C9" w:rsidP="00EE6C33">
            <w:pPr>
              <w:spacing w:line="360" w:lineRule="auto"/>
              <w:jc w:val="both"/>
              <w:rPr>
                <w:rFonts w:ascii="Arial" w:hAnsi="Arial" w:cs="Arial"/>
                <w:color w:val="000000"/>
                <w:sz w:val="20"/>
                <w:szCs w:val="20"/>
              </w:rPr>
            </w:pPr>
            <w:r w:rsidRPr="005F248C">
              <w:rPr>
                <w:rFonts w:ascii="Arial" w:hAnsi="Arial" w:cs="Arial"/>
                <w:color w:val="000000"/>
                <w:sz w:val="20"/>
                <w:szCs w:val="20"/>
              </w:rPr>
              <w:t>2.023</w:t>
            </w:r>
          </w:p>
        </w:tc>
        <w:tc>
          <w:tcPr>
            <w:tcW w:w="933" w:type="dxa"/>
            <w:gridSpan w:val="2"/>
            <w:tcBorders>
              <w:top w:val="single" w:sz="8" w:space="0" w:color="auto"/>
              <w:left w:val="single" w:sz="8" w:space="0" w:color="auto"/>
              <w:bottom w:val="single" w:sz="8" w:space="0" w:color="auto"/>
              <w:right w:val="single" w:sz="8" w:space="0" w:color="auto"/>
            </w:tcBorders>
            <w:vAlign w:val="center"/>
          </w:tcPr>
          <w:p w:rsidR="007245C9" w:rsidRPr="005F248C" w:rsidRDefault="007245C9" w:rsidP="00EE6C33">
            <w:pPr>
              <w:spacing w:line="360" w:lineRule="auto"/>
              <w:jc w:val="both"/>
              <w:rPr>
                <w:rFonts w:ascii="Arial" w:hAnsi="Arial" w:cs="Arial"/>
                <w:color w:val="000000"/>
                <w:sz w:val="20"/>
                <w:szCs w:val="20"/>
              </w:rPr>
            </w:pPr>
            <w:r w:rsidRPr="005F248C">
              <w:rPr>
                <w:rFonts w:ascii="Arial" w:hAnsi="Arial" w:cs="Arial"/>
                <w:color w:val="000000"/>
                <w:sz w:val="20"/>
                <w:szCs w:val="20"/>
              </w:rPr>
              <w:t>17.46</w:t>
            </w:r>
          </w:p>
        </w:tc>
        <w:tc>
          <w:tcPr>
            <w:tcW w:w="1085" w:type="dxa"/>
            <w:tcBorders>
              <w:top w:val="single" w:sz="8" w:space="0" w:color="auto"/>
              <w:left w:val="single" w:sz="8" w:space="0" w:color="auto"/>
              <w:bottom w:val="single" w:sz="8" w:space="0" w:color="auto"/>
              <w:right w:val="single" w:sz="8" w:space="0" w:color="auto"/>
            </w:tcBorders>
            <w:vAlign w:val="center"/>
          </w:tcPr>
          <w:p w:rsidR="007245C9" w:rsidRPr="005F248C" w:rsidRDefault="007245C9" w:rsidP="00EE6C33">
            <w:pPr>
              <w:spacing w:line="360" w:lineRule="auto"/>
              <w:jc w:val="both"/>
              <w:rPr>
                <w:rFonts w:ascii="Arial" w:hAnsi="Arial" w:cs="Arial"/>
                <w:color w:val="000000"/>
                <w:sz w:val="20"/>
                <w:szCs w:val="20"/>
              </w:rPr>
            </w:pPr>
            <w:r w:rsidRPr="005F248C">
              <w:rPr>
                <w:rFonts w:ascii="Arial" w:hAnsi="Arial" w:cs="Arial"/>
                <w:color w:val="000000"/>
                <w:sz w:val="20"/>
                <w:szCs w:val="20"/>
              </w:rPr>
              <w:t>19.42</w:t>
            </w:r>
          </w:p>
        </w:tc>
        <w:tc>
          <w:tcPr>
            <w:tcW w:w="1100" w:type="dxa"/>
            <w:gridSpan w:val="2"/>
            <w:tcBorders>
              <w:top w:val="single" w:sz="8" w:space="0" w:color="auto"/>
              <w:left w:val="single" w:sz="8" w:space="0" w:color="auto"/>
              <w:bottom w:val="single" w:sz="8" w:space="0" w:color="auto"/>
              <w:right w:val="single" w:sz="8" w:space="0" w:color="auto"/>
            </w:tcBorders>
            <w:vAlign w:val="bottom"/>
          </w:tcPr>
          <w:p w:rsidR="007245C9" w:rsidRPr="005F248C" w:rsidRDefault="007245C9" w:rsidP="00EE6C33">
            <w:pPr>
              <w:spacing w:line="360" w:lineRule="auto"/>
              <w:jc w:val="both"/>
              <w:rPr>
                <w:rFonts w:ascii="Arial" w:hAnsi="Arial" w:cs="Arial"/>
                <w:color w:val="000000"/>
                <w:sz w:val="20"/>
                <w:szCs w:val="20"/>
              </w:rPr>
            </w:pPr>
            <w:r w:rsidRPr="005F248C">
              <w:rPr>
                <w:rFonts w:ascii="Arial" w:hAnsi="Arial" w:cs="Arial"/>
                <w:color w:val="000000"/>
                <w:sz w:val="20"/>
                <w:szCs w:val="20"/>
              </w:rPr>
              <w:t>-1.96</w:t>
            </w:r>
          </w:p>
        </w:tc>
        <w:tc>
          <w:tcPr>
            <w:tcW w:w="1181" w:type="dxa"/>
            <w:tcBorders>
              <w:top w:val="single" w:sz="8" w:space="0" w:color="auto"/>
              <w:left w:val="single" w:sz="8" w:space="0" w:color="auto"/>
              <w:bottom w:val="single" w:sz="8" w:space="0" w:color="auto"/>
              <w:right w:val="single" w:sz="8" w:space="0" w:color="auto"/>
            </w:tcBorders>
            <w:vAlign w:val="bottom"/>
          </w:tcPr>
          <w:p w:rsidR="007245C9" w:rsidRPr="005F248C" w:rsidRDefault="007245C9" w:rsidP="00EE6C33">
            <w:pPr>
              <w:spacing w:line="360" w:lineRule="auto"/>
              <w:jc w:val="both"/>
              <w:rPr>
                <w:rFonts w:ascii="Arial" w:hAnsi="Arial" w:cs="Arial"/>
                <w:color w:val="000000"/>
                <w:sz w:val="20"/>
                <w:szCs w:val="20"/>
              </w:rPr>
            </w:pPr>
            <w:r w:rsidRPr="005F248C">
              <w:rPr>
                <w:rFonts w:ascii="Arial" w:hAnsi="Arial" w:cs="Arial"/>
                <w:color w:val="000000"/>
                <w:sz w:val="20"/>
                <w:szCs w:val="20"/>
              </w:rPr>
              <w:t>3.8416</w:t>
            </w:r>
          </w:p>
        </w:tc>
        <w:tc>
          <w:tcPr>
            <w:tcW w:w="1080" w:type="dxa"/>
            <w:tcBorders>
              <w:top w:val="single" w:sz="8" w:space="0" w:color="auto"/>
              <w:left w:val="single" w:sz="8" w:space="0" w:color="auto"/>
              <w:bottom w:val="single" w:sz="8" w:space="0" w:color="auto"/>
              <w:right w:val="single" w:sz="8" w:space="0" w:color="auto"/>
            </w:tcBorders>
          </w:tcPr>
          <w:p w:rsidR="007245C9" w:rsidRPr="005F248C" w:rsidRDefault="007245C9" w:rsidP="00EE6C33">
            <w:pPr>
              <w:spacing w:line="360" w:lineRule="auto"/>
              <w:jc w:val="both"/>
              <w:rPr>
                <w:rFonts w:ascii="Arial" w:hAnsi="Arial" w:cs="Arial"/>
                <w:color w:val="000000"/>
                <w:sz w:val="20"/>
                <w:szCs w:val="20"/>
              </w:rPr>
            </w:pPr>
            <w:r w:rsidRPr="005F248C">
              <w:rPr>
                <w:rFonts w:ascii="Arial" w:hAnsi="Arial" w:cs="Arial"/>
                <w:color w:val="000000"/>
                <w:sz w:val="20"/>
                <w:szCs w:val="20"/>
              </w:rPr>
              <w:t>2.28</w:t>
            </w:r>
            <w:r w:rsidR="00CB4E38" w:rsidRPr="005F248C">
              <w:rPr>
                <w:rFonts w:ascii="Arial" w:hAnsi="Arial" w:cs="Arial"/>
                <w:color w:val="000000"/>
                <w:sz w:val="20"/>
                <w:szCs w:val="20"/>
              </w:rPr>
              <w:t>0</w:t>
            </w:r>
          </w:p>
        </w:tc>
        <w:tc>
          <w:tcPr>
            <w:tcW w:w="878" w:type="dxa"/>
            <w:tcBorders>
              <w:top w:val="single" w:sz="8" w:space="0" w:color="auto"/>
              <w:left w:val="single" w:sz="8" w:space="0" w:color="auto"/>
              <w:bottom w:val="single" w:sz="8" w:space="0" w:color="auto"/>
              <w:right w:val="single" w:sz="8" w:space="0" w:color="auto"/>
            </w:tcBorders>
          </w:tcPr>
          <w:p w:rsidR="007245C9" w:rsidRPr="005F248C" w:rsidRDefault="007245C9" w:rsidP="00EE6C33">
            <w:pPr>
              <w:spacing w:line="360" w:lineRule="auto"/>
              <w:jc w:val="both"/>
              <w:rPr>
                <w:rFonts w:ascii="Arial" w:hAnsi="Arial" w:cs="Arial"/>
                <w:color w:val="000000"/>
                <w:sz w:val="20"/>
                <w:szCs w:val="20"/>
              </w:rPr>
            </w:pPr>
            <w:r w:rsidRPr="005F248C">
              <w:rPr>
                <w:rFonts w:ascii="Arial" w:hAnsi="Arial" w:cs="Arial"/>
                <w:color w:val="000000"/>
                <w:sz w:val="20"/>
                <w:szCs w:val="20"/>
              </w:rPr>
              <w:t>10.7</w:t>
            </w:r>
            <w:r w:rsidR="00CB4E38" w:rsidRPr="005F248C">
              <w:rPr>
                <w:rFonts w:ascii="Arial" w:hAnsi="Arial" w:cs="Arial"/>
                <w:color w:val="000000"/>
                <w:sz w:val="20"/>
                <w:szCs w:val="20"/>
              </w:rPr>
              <w:t>0</w:t>
            </w:r>
          </w:p>
        </w:tc>
        <w:tc>
          <w:tcPr>
            <w:tcW w:w="1147" w:type="dxa"/>
            <w:tcBorders>
              <w:top w:val="single" w:sz="8" w:space="0" w:color="auto"/>
              <w:left w:val="single" w:sz="8" w:space="0" w:color="auto"/>
              <w:bottom w:val="single" w:sz="8" w:space="0" w:color="auto"/>
              <w:right w:val="single" w:sz="8" w:space="0" w:color="auto"/>
            </w:tcBorders>
          </w:tcPr>
          <w:p w:rsidR="007245C9" w:rsidRPr="005F248C" w:rsidRDefault="007245C9" w:rsidP="00EE6C33">
            <w:pPr>
              <w:spacing w:line="360" w:lineRule="auto"/>
              <w:jc w:val="both"/>
              <w:rPr>
                <w:rFonts w:ascii="Arial" w:hAnsi="Arial" w:cs="Arial"/>
                <w:color w:val="000000"/>
                <w:sz w:val="20"/>
                <w:szCs w:val="20"/>
              </w:rPr>
            </w:pPr>
            <w:r w:rsidRPr="005F248C">
              <w:rPr>
                <w:rFonts w:ascii="Arial" w:hAnsi="Arial" w:cs="Arial"/>
                <w:color w:val="000000"/>
                <w:sz w:val="20"/>
                <w:szCs w:val="20"/>
              </w:rPr>
              <w:t>12.08</w:t>
            </w:r>
          </w:p>
        </w:tc>
        <w:tc>
          <w:tcPr>
            <w:tcW w:w="1134" w:type="dxa"/>
            <w:tcBorders>
              <w:top w:val="single" w:sz="8" w:space="0" w:color="auto"/>
              <w:left w:val="single" w:sz="8" w:space="0" w:color="auto"/>
              <w:bottom w:val="single" w:sz="8" w:space="0" w:color="auto"/>
              <w:right w:val="single" w:sz="8" w:space="0" w:color="auto"/>
            </w:tcBorders>
          </w:tcPr>
          <w:p w:rsidR="007245C9" w:rsidRPr="005F248C" w:rsidRDefault="007245C9" w:rsidP="00EE6C33">
            <w:pPr>
              <w:spacing w:line="360" w:lineRule="auto"/>
              <w:jc w:val="both"/>
              <w:rPr>
                <w:rFonts w:ascii="Arial" w:hAnsi="Arial" w:cs="Arial"/>
                <w:color w:val="000000"/>
                <w:sz w:val="20"/>
                <w:szCs w:val="20"/>
              </w:rPr>
            </w:pPr>
            <w:r w:rsidRPr="005F248C">
              <w:rPr>
                <w:rFonts w:ascii="Arial" w:hAnsi="Arial" w:cs="Arial"/>
                <w:color w:val="000000"/>
                <w:sz w:val="20"/>
                <w:szCs w:val="20"/>
              </w:rPr>
              <w:t>-1.38</w:t>
            </w:r>
          </w:p>
        </w:tc>
        <w:tc>
          <w:tcPr>
            <w:tcW w:w="1107" w:type="dxa"/>
            <w:tcBorders>
              <w:top w:val="single" w:sz="8" w:space="0" w:color="auto"/>
              <w:left w:val="single" w:sz="8" w:space="0" w:color="auto"/>
              <w:bottom w:val="single" w:sz="8" w:space="0" w:color="auto"/>
              <w:right w:val="single" w:sz="8" w:space="0" w:color="auto"/>
            </w:tcBorders>
          </w:tcPr>
          <w:p w:rsidR="007245C9" w:rsidRPr="005F248C" w:rsidRDefault="007245C9" w:rsidP="00EE6C33">
            <w:pPr>
              <w:spacing w:line="360" w:lineRule="auto"/>
              <w:jc w:val="both"/>
              <w:rPr>
                <w:rFonts w:ascii="Arial" w:hAnsi="Arial" w:cs="Arial"/>
                <w:color w:val="000000"/>
                <w:sz w:val="20"/>
                <w:szCs w:val="20"/>
              </w:rPr>
            </w:pPr>
            <w:r w:rsidRPr="005F248C">
              <w:rPr>
                <w:rFonts w:ascii="Arial" w:hAnsi="Arial" w:cs="Arial"/>
                <w:color w:val="000000"/>
                <w:sz w:val="20"/>
                <w:szCs w:val="20"/>
              </w:rPr>
              <w:t>1.9044</w:t>
            </w:r>
          </w:p>
        </w:tc>
      </w:tr>
      <w:tr w:rsidR="00942EB5" w:rsidRPr="005F248C" w:rsidTr="00874117">
        <w:trPr>
          <w:trHeight w:val="20"/>
        </w:trPr>
        <w:tc>
          <w:tcPr>
            <w:tcW w:w="1101" w:type="dxa"/>
            <w:tcBorders>
              <w:top w:val="single" w:sz="8" w:space="0" w:color="auto"/>
              <w:left w:val="single" w:sz="8" w:space="0" w:color="auto"/>
              <w:bottom w:val="single" w:sz="8" w:space="0" w:color="auto"/>
              <w:right w:val="single" w:sz="8" w:space="0" w:color="auto"/>
            </w:tcBorders>
            <w:vAlign w:val="bottom"/>
          </w:tcPr>
          <w:p w:rsidR="007245C9" w:rsidRPr="005F248C" w:rsidRDefault="007245C9" w:rsidP="00EE6C33">
            <w:pPr>
              <w:spacing w:line="360" w:lineRule="auto"/>
              <w:jc w:val="both"/>
              <w:rPr>
                <w:rFonts w:ascii="Arial" w:hAnsi="Arial" w:cs="Arial"/>
                <w:color w:val="000000"/>
                <w:sz w:val="20"/>
                <w:szCs w:val="20"/>
              </w:rPr>
            </w:pPr>
            <w:r w:rsidRPr="005F248C">
              <w:rPr>
                <w:rFonts w:ascii="Arial" w:hAnsi="Arial" w:cs="Arial"/>
                <w:color w:val="000000"/>
                <w:sz w:val="20"/>
                <w:szCs w:val="20"/>
              </w:rPr>
              <w:t>3.29</w:t>
            </w:r>
            <w:r w:rsidR="00CB4E38" w:rsidRPr="005F248C">
              <w:rPr>
                <w:rFonts w:ascii="Arial" w:hAnsi="Arial" w:cs="Arial"/>
                <w:color w:val="000000"/>
                <w:sz w:val="20"/>
                <w:szCs w:val="20"/>
              </w:rPr>
              <w:t>0</w:t>
            </w:r>
          </w:p>
        </w:tc>
        <w:tc>
          <w:tcPr>
            <w:tcW w:w="933" w:type="dxa"/>
            <w:gridSpan w:val="2"/>
            <w:tcBorders>
              <w:top w:val="single" w:sz="8" w:space="0" w:color="auto"/>
              <w:left w:val="single" w:sz="8" w:space="0" w:color="auto"/>
              <w:bottom w:val="single" w:sz="8" w:space="0" w:color="auto"/>
              <w:right w:val="single" w:sz="8" w:space="0" w:color="auto"/>
            </w:tcBorders>
            <w:vAlign w:val="center"/>
          </w:tcPr>
          <w:p w:rsidR="007245C9" w:rsidRPr="005F248C" w:rsidRDefault="007245C9" w:rsidP="00EE6C33">
            <w:pPr>
              <w:spacing w:line="360" w:lineRule="auto"/>
              <w:jc w:val="both"/>
              <w:rPr>
                <w:rFonts w:ascii="Arial" w:hAnsi="Arial" w:cs="Arial"/>
                <w:color w:val="000000"/>
                <w:sz w:val="20"/>
                <w:szCs w:val="20"/>
              </w:rPr>
            </w:pPr>
            <w:r w:rsidRPr="005F248C">
              <w:rPr>
                <w:rFonts w:ascii="Arial" w:hAnsi="Arial" w:cs="Arial"/>
                <w:color w:val="000000"/>
                <w:sz w:val="20"/>
                <w:szCs w:val="20"/>
              </w:rPr>
              <w:t>14.55</w:t>
            </w:r>
          </w:p>
        </w:tc>
        <w:tc>
          <w:tcPr>
            <w:tcW w:w="1085" w:type="dxa"/>
            <w:tcBorders>
              <w:top w:val="single" w:sz="8" w:space="0" w:color="auto"/>
              <w:left w:val="single" w:sz="8" w:space="0" w:color="auto"/>
              <w:bottom w:val="single" w:sz="8" w:space="0" w:color="auto"/>
              <w:right w:val="single" w:sz="8" w:space="0" w:color="auto"/>
            </w:tcBorders>
            <w:vAlign w:val="center"/>
          </w:tcPr>
          <w:p w:rsidR="007245C9" w:rsidRPr="005F248C" w:rsidRDefault="007245C9" w:rsidP="00EE6C33">
            <w:pPr>
              <w:spacing w:line="360" w:lineRule="auto"/>
              <w:jc w:val="both"/>
              <w:rPr>
                <w:rFonts w:ascii="Arial" w:hAnsi="Arial" w:cs="Arial"/>
                <w:color w:val="000000"/>
                <w:sz w:val="20"/>
                <w:szCs w:val="20"/>
              </w:rPr>
            </w:pPr>
            <w:r w:rsidRPr="005F248C">
              <w:rPr>
                <w:rFonts w:ascii="Arial" w:hAnsi="Arial" w:cs="Arial"/>
                <w:color w:val="000000"/>
                <w:sz w:val="20"/>
                <w:szCs w:val="20"/>
              </w:rPr>
              <w:t>14.96</w:t>
            </w:r>
          </w:p>
        </w:tc>
        <w:tc>
          <w:tcPr>
            <w:tcW w:w="1100" w:type="dxa"/>
            <w:gridSpan w:val="2"/>
            <w:tcBorders>
              <w:top w:val="single" w:sz="8" w:space="0" w:color="auto"/>
              <w:left w:val="single" w:sz="8" w:space="0" w:color="auto"/>
              <w:bottom w:val="single" w:sz="8" w:space="0" w:color="auto"/>
              <w:right w:val="single" w:sz="8" w:space="0" w:color="auto"/>
            </w:tcBorders>
            <w:vAlign w:val="bottom"/>
          </w:tcPr>
          <w:p w:rsidR="007245C9" w:rsidRPr="005F248C" w:rsidRDefault="007245C9" w:rsidP="00EE6C33">
            <w:pPr>
              <w:spacing w:line="360" w:lineRule="auto"/>
              <w:jc w:val="both"/>
              <w:rPr>
                <w:rFonts w:ascii="Arial" w:hAnsi="Arial" w:cs="Arial"/>
                <w:color w:val="000000"/>
                <w:sz w:val="20"/>
                <w:szCs w:val="20"/>
              </w:rPr>
            </w:pPr>
            <w:r w:rsidRPr="005F248C">
              <w:rPr>
                <w:rFonts w:ascii="Arial" w:hAnsi="Arial" w:cs="Arial"/>
                <w:color w:val="000000"/>
                <w:sz w:val="20"/>
                <w:szCs w:val="20"/>
              </w:rPr>
              <w:t>-0.41</w:t>
            </w:r>
          </w:p>
        </w:tc>
        <w:tc>
          <w:tcPr>
            <w:tcW w:w="1181" w:type="dxa"/>
            <w:tcBorders>
              <w:top w:val="single" w:sz="8" w:space="0" w:color="auto"/>
              <w:left w:val="single" w:sz="8" w:space="0" w:color="auto"/>
              <w:bottom w:val="single" w:sz="8" w:space="0" w:color="auto"/>
              <w:right w:val="single" w:sz="8" w:space="0" w:color="auto"/>
            </w:tcBorders>
            <w:vAlign w:val="bottom"/>
          </w:tcPr>
          <w:p w:rsidR="007245C9" w:rsidRPr="005F248C" w:rsidRDefault="007245C9" w:rsidP="00EE6C33">
            <w:pPr>
              <w:spacing w:line="360" w:lineRule="auto"/>
              <w:jc w:val="both"/>
              <w:rPr>
                <w:rFonts w:ascii="Arial" w:hAnsi="Arial" w:cs="Arial"/>
                <w:color w:val="000000"/>
                <w:sz w:val="20"/>
                <w:szCs w:val="20"/>
              </w:rPr>
            </w:pPr>
            <w:r w:rsidRPr="005F248C">
              <w:rPr>
                <w:rFonts w:ascii="Arial" w:hAnsi="Arial" w:cs="Arial"/>
                <w:color w:val="000000"/>
                <w:sz w:val="20"/>
                <w:szCs w:val="20"/>
              </w:rPr>
              <w:t>0.1681</w:t>
            </w:r>
          </w:p>
        </w:tc>
        <w:tc>
          <w:tcPr>
            <w:tcW w:w="1080" w:type="dxa"/>
            <w:tcBorders>
              <w:top w:val="single" w:sz="8" w:space="0" w:color="auto"/>
              <w:left w:val="single" w:sz="8" w:space="0" w:color="auto"/>
              <w:bottom w:val="single" w:sz="8" w:space="0" w:color="auto"/>
              <w:right w:val="single" w:sz="8" w:space="0" w:color="auto"/>
            </w:tcBorders>
          </w:tcPr>
          <w:p w:rsidR="007245C9" w:rsidRPr="005F248C" w:rsidRDefault="007245C9" w:rsidP="00EE6C33">
            <w:pPr>
              <w:spacing w:line="360" w:lineRule="auto"/>
              <w:jc w:val="both"/>
              <w:rPr>
                <w:rFonts w:ascii="Arial" w:hAnsi="Arial" w:cs="Arial"/>
                <w:color w:val="000000"/>
                <w:sz w:val="20"/>
                <w:szCs w:val="20"/>
              </w:rPr>
            </w:pPr>
            <w:r w:rsidRPr="005F248C">
              <w:rPr>
                <w:rFonts w:ascii="Arial" w:hAnsi="Arial" w:cs="Arial"/>
                <w:color w:val="000000"/>
                <w:sz w:val="20"/>
                <w:szCs w:val="20"/>
              </w:rPr>
              <w:t>3.792</w:t>
            </w:r>
          </w:p>
        </w:tc>
        <w:tc>
          <w:tcPr>
            <w:tcW w:w="878" w:type="dxa"/>
            <w:tcBorders>
              <w:top w:val="single" w:sz="8" w:space="0" w:color="auto"/>
              <w:left w:val="single" w:sz="8" w:space="0" w:color="auto"/>
              <w:bottom w:val="single" w:sz="8" w:space="0" w:color="auto"/>
              <w:right w:val="single" w:sz="8" w:space="0" w:color="auto"/>
            </w:tcBorders>
          </w:tcPr>
          <w:p w:rsidR="007245C9" w:rsidRPr="005F248C" w:rsidRDefault="007245C9" w:rsidP="00EE6C33">
            <w:pPr>
              <w:spacing w:line="360" w:lineRule="auto"/>
              <w:jc w:val="both"/>
              <w:rPr>
                <w:rFonts w:ascii="Arial" w:hAnsi="Arial" w:cs="Arial"/>
                <w:color w:val="000000"/>
                <w:sz w:val="20"/>
                <w:szCs w:val="20"/>
              </w:rPr>
            </w:pPr>
            <w:r w:rsidRPr="005F248C">
              <w:rPr>
                <w:rFonts w:ascii="Arial" w:hAnsi="Arial" w:cs="Arial"/>
                <w:color w:val="000000"/>
                <w:sz w:val="20"/>
                <w:szCs w:val="20"/>
              </w:rPr>
              <w:t>9.84</w:t>
            </w:r>
          </w:p>
        </w:tc>
        <w:tc>
          <w:tcPr>
            <w:tcW w:w="1147" w:type="dxa"/>
            <w:tcBorders>
              <w:top w:val="single" w:sz="8" w:space="0" w:color="auto"/>
              <w:left w:val="single" w:sz="8" w:space="0" w:color="auto"/>
              <w:bottom w:val="single" w:sz="8" w:space="0" w:color="auto"/>
              <w:right w:val="single" w:sz="8" w:space="0" w:color="auto"/>
            </w:tcBorders>
          </w:tcPr>
          <w:p w:rsidR="007245C9" w:rsidRPr="005F248C" w:rsidRDefault="007245C9" w:rsidP="00EE6C33">
            <w:pPr>
              <w:spacing w:line="360" w:lineRule="auto"/>
              <w:jc w:val="both"/>
              <w:rPr>
                <w:rFonts w:ascii="Arial" w:hAnsi="Arial" w:cs="Arial"/>
                <w:color w:val="000000"/>
                <w:sz w:val="20"/>
                <w:szCs w:val="20"/>
              </w:rPr>
            </w:pPr>
            <w:r w:rsidRPr="005F248C">
              <w:rPr>
                <w:rFonts w:ascii="Arial" w:hAnsi="Arial" w:cs="Arial"/>
                <w:color w:val="000000"/>
                <w:sz w:val="20"/>
                <w:szCs w:val="20"/>
              </w:rPr>
              <w:t>10.07</w:t>
            </w:r>
          </w:p>
        </w:tc>
        <w:tc>
          <w:tcPr>
            <w:tcW w:w="1134" w:type="dxa"/>
            <w:tcBorders>
              <w:top w:val="single" w:sz="8" w:space="0" w:color="auto"/>
              <w:left w:val="single" w:sz="8" w:space="0" w:color="auto"/>
              <w:bottom w:val="single" w:sz="8" w:space="0" w:color="auto"/>
              <w:right w:val="single" w:sz="8" w:space="0" w:color="auto"/>
            </w:tcBorders>
          </w:tcPr>
          <w:p w:rsidR="007245C9" w:rsidRPr="005F248C" w:rsidRDefault="007245C9" w:rsidP="00EE6C33">
            <w:pPr>
              <w:spacing w:line="360" w:lineRule="auto"/>
              <w:jc w:val="both"/>
              <w:rPr>
                <w:rFonts w:ascii="Arial" w:hAnsi="Arial" w:cs="Arial"/>
                <w:color w:val="000000"/>
                <w:sz w:val="20"/>
                <w:szCs w:val="20"/>
              </w:rPr>
            </w:pPr>
            <w:r w:rsidRPr="005F248C">
              <w:rPr>
                <w:rFonts w:ascii="Arial" w:hAnsi="Arial" w:cs="Arial"/>
                <w:color w:val="000000"/>
                <w:sz w:val="20"/>
                <w:szCs w:val="20"/>
              </w:rPr>
              <w:t>-0.23</w:t>
            </w:r>
          </w:p>
        </w:tc>
        <w:tc>
          <w:tcPr>
            <w:tcW w:w="1107" w:type="dxa"/>
            <w:tcBorders>
              <w:top w:val="single" w:sz="8" w:space="0" w:color="auto"/>
              <w:left w:val="single" w:sz="8" w:space="0" w:color="auto"/>
              <w:bottom w:val="single" w:sz="8" w:space="0" w:color="auto"/>
              <w:right w:val="single" w:sz="8" w:space="0" w:color="auto"/>
            </w:tcBorders>
          </w:tcPr>
          <w:p w:rsidR="007245C9" w:rsidRPr="005F248C" w:rsidRDefault="007245C9" w:rsidP="00EE6C33">
            <w:pPr>
              <w:spacing w:line="360" w:lineRule="auto"/>
              <w:jc w:val="both"/>
              <w:rPr>
                <w:rFonts w:ascii="Arial" w:hAnsi="Arial" w:cs="Arial"/>
                <w:color w:val="000000"/>
                <w:sz w:val="20"/>
                <w:szCs w:val="20"/>
              </w:rPr>
            </w:pPr>
            <w:r w:rsidRPr="005F248C">
              <w:rPr>
                <w:rFonts w:ascii="Arial" w:hAnsi="Arial" w:cs="Arial"/>
                <w:color w:val="000000"/>
                <w:sz w:val="20"/>
                <w:szCs w:val="20"/>
              </w:rPr>
              <w:t>0.0529</w:t>
            </w:r>
          </w:p>
        </w:tc>
      </w:tr>
      <w:tr w:rsidR="00942EB5" w:rsidRPr="005F248C" w:rsidTr="00874117">
        <w:trPr>
          <w:trHeight w:val="20"/>
        </w:trPr>
        <w:tc>
          <w:tcPr>
            <w:tcW w:w="1101" w:type="dxa"/>
            <w:tcBorders>
              <w:top w:val="single" w:sz="8" w:space="0" w:color="auto"/>
              <w:left w:val="single" w:sz="8" w:space="0" w:color="auto"/>
              <w:bottom w:val="single" w:sz="8" w:space="0" w:color="auto"/>
              <w:right w:val="single" w:sz="8" w:space="0" w:color="auto"/>
            </w:tcBorders>
            <w:vAlign w:val="bottom"/>
          </w:tcPr>
          <w:p w:rsidR="007245C9" w:rsidRPr="005F248C" w:rsidRDefault="007245C9" w:rsidP="00EE6C33">
            <w:pPr>
              <w:spacing w:line="360" w:lineRule="auto"/>
              <w:jc w:val="both"/>
              <w:rPr>
                <w:rFonts w:ascii="Arial" w:hAnsi="Arial" w:cs="Arial"/>
                <w:color w:val="000000"/>
                <w:sz w:val="20"/>
                <w:szCs w:val="20"/>
              </w:rPr>
            </w:pPr>
            <w:r w:rsidRPr="005F248C">
              <w:rPr>
                <w:rFonts w:ascii="Arial" w:hAnsi="Arial" w:cs="Arial"/>
                <w:color w:val="000000"/>
                <w:sz w:val="20"/>
                <w:szCs w:val="20"/>
              </w:rPr>
              <w:t>3.925</w:t>
            </w:r>
          </w:p>
        </w:tc>
        <w:tc>
          <w:tcPr>
            <w:tcW w:w="933" w:type="dxa"/>
            <w:gridSpan w:val="2"/>
            <w:tcBorders>
              <w:top w:val="single" w:sz="8" w:space="0" w:color="auto"/>
              <w:left w:val="single" w:sz="8" w:space="0" w:color="auto"/>
              <w:bottom w:val="single" w:sz="8" w:space="0" w:color="auto"/>
              <w:right w:val="single" w:sz="8" w:space="0" w:color="auto"/>
            </w:tcBorders>
            <w:vAlign w:val="center"/>
          </w:tcPr>
          <w:p w:rsidR="007245C9" w:rsidRPr="005F248C" w:rsidRDefault="007245C9" w:rsidP="00EE6C33">
            <w:pPr>
              <w:spacing w:line="360" w:lineRule="auto"/>
              <w:jc w:val="both"/>
              <w:rPr>
                <w:rFonts w:ascii="Arial" w:hAnsi="Arial" w:cs="Arial"/>
                <w:color w:val="000000"/>
                <w:sz w:val="20"/>
                <w:szCs w:val="20"/>
              </w:rPr>
            </w:pPr>
            <w:r w:rsidRPr="005F248C">
              <w:rPr>
                <w:rFonts w:ascii="Arial" w:hAnsi="Arial" w:cs="Arial"/>
                <w:color w:val="000000"/>
                <w:sz w:val="20"/>
                <w:szCs w:val="20"/>
              </w:rPr>
              <w:t>13.49</w:t>
            </w:r>
          </w:p>
        </w:tc>
        <w:tc>
          <w:tcPr>
            <w:tcW w:w="1085" w:type="dxa"/>
            <w:tcBorders>
              <w:top w:val="single" w:sz="8" w:space="0" w:color="auto"/>
              <w:left w:val="single" w:sz="8" w:space="0" w:color="auto"/>
              <w:bottom w:val="single" w:sz="8" w:space="0" w:color="auto"/>
              <w:right w:val="single" w:sz="8" w:space="0" w:color="auto"/>
            </w:tcBorders>
            <w:vAlign w:val="center"/>
          </w:tcPr>
          <w:p w:rsidR="007245C9" w:rsidRPr="005F248C" w:rsidRDefault="007245C9" w:rsidP="00EE6C33">
            <w:pPr>
              <w:spacing w:line="360" w:lineRule="auto"/>
              <w:jc w:val="both"/>
              <w:rPr>
                <w:rFonts w:ascii="Arial" w:hAnsi="Arial" w:cs="Arial"/>
                <w:color w:val="000000"/>
                <w:sz w:val="20"/>
                <w:szCs w:val="20"/>
              </w:rPr>
            </w:pPr>
            <w:r w:rsidRPr="005F248C">
              <w:rPr>
                <w:rFonts w:ascii="Arial" w:hAnsi="Arial" w:cs="Arial"/>
                <w:color w:val="000000"/>
                <w:sz w:val="20"/>
                <w:szCs w:val="20"/>
              </w:rPr>
              <w:t>13.16</w:t>
            </w:r>
          </w:p>
        </w:tc>
        <w:tc>
          <w:tcPr>
            <w:tcW w:w="1100" w:type="dxa"/>
            <w:gridSpan w:val="2"/>
            <w:tcBorders>
              <w:top w:val="single" w:sz="8" w:space="0" w:color="auto"/>
              <w:left w:val="single" w:sz="8" w:space="0" w:color="auto"/>
              <w:bottom w:val="single" w:sz="8" w:space="0" w:color="auto"/>
              <w:right w:val="single" w:sz="8" w:space="0" w:color="auto"/>
            </w:tcBorders>
            <w:vAlign w:val="bottom"/>
          </w:tcPr>
          <w:p w:rsidR="007245C9" w:rsidRPr="005F248C" w:rsidRDefault="007245C9" w:rsidP="00EE6C33">
            <w:pPr>
              <w:spacing w:line="360" w:lineRule="auto"/>
              <w:jc w:val="both"/>
              <w:rPr>
                <w:rFonts w:ascii="Arial" w:hAnsi="Arial" w:cs="Arial"/>
                <w:color w:val="000000"/>
                <w:sz w:val="20"/>
                <w:szCs w:val="20"/>
              </w:rPr>
            </w:pPr>
            <w:r w:rsidRPr="005F248C">
              <w:rPr>
                <w:rFonts w:ascii="Arial" w:hAnsi="Arial" w:cs="Arial"/>
                <w:color w:val="000000"/>
                <w:sz w:val="20"/>
                <w:szCs w:val="20"/>
              </w:rPr>
              <w:t>0.33</w:t>
            </w:r>
          </w:p>
        </w:tc>
        <w:tc>
          <w:tcPr>
            <w:tcW w:w="1181" w:type="dxa"/>
            <w:tcBorders>
              <w:top w:val="single" w:sz="8" w:space="0" w:color="auto"/>
              <w:left w:val="single" w:sz="8" w:space="0" w:color="auto"/>
              <w:bottom w:val="single" w:sz="8" w:space="0" w:color="auto"/>
              <w:right w:val="single" w:sz="8" w:space="0" w:color="auto"/>
            </w:tcBorders>
            <w:vAlign w:val="bottom"/>
          </w:tcPr>
          <w:p w:rsidR="007245C9" w:rsidRPr="005F248C" w:rsidRDefault="007245C9" w:rsidP="00EE6C33">
            <w:pPr>
              <w:spacing w:line="360" w:lineRule="auto"/>
              <w:jc w:val="both"/>
              <w:rPr>
                <w:rFonts w:ascii="Arial" w:hAnsi="Arial" w:cs="Arial"/>
                <w:color w:val="000000"/>
                <w:sz w:val="20"/>
                <w:szCs w:val="20"/>
              </w:rPr>
            </w:pPr>
            <w:r w:rsidRPr="005F248C">
              <w:rPr>
                <w:rFonts w:ascii="Arial" w:hAnsi="Arial" w:cs="Arial"/>
                <w:color w:val="000000"/>
                <w:sz w:val="20"/>
                <w:szCs w:val="20"/>
              </w:rPr>
              <w:t>0.1089</w:t>
            </w:r>
          </w:p>
        </w:tc>
        <w:tc>
          <w:tcPr>
            <w:tcW w:w="1080" w:type="dxa"/>
            <w:tcBorders>
              <w:top w:val="single" w:sz="8" w:space="0" w:color="auto"/>
              <w:left w:val="single" w:sz="8" w:space="0" w:color="auto"/>
              <w:bottom w:val="single" w:sz="8" w:space="0" w:color="auto"/>
              <w:right w:val="single" w:sz="8" w:space="0" w:color="auto"/>
            </w:tcBorders>
          </w:tcPr>
          <w:p w:rsidR="007245C9" w:rsidRPr="005F248C" w:rsidRDefault="007245C9" w:rsidP="00EE6C33">
            <w:pPr>
              <w:spacing w:line="360" w:lineRule="auto"/>
              <w:jc w:val="both"/>
              <w:rPr>
                <w:rFonts w:ascii="Arial" w:hAnsi="Arial" w:cs="Arial"/>
                <w:color w:val="000000"/>
                <w:sz w:val="20"/>
                <w:szCs w:val="20"/>
              </w:rPr>
            </w:pPr>
            <w:r w:rsidRPr="005F248C">
              <w:rPr>
                <w:rFonts w:ascii="Arial" w:hAnsi="Arial" w:cs="Arial"/>
                <w:color w:val="000000"/>
                <w:sz w:val="20"/>
                <w:szCs w:val="20"/>
              </w:rPr>
              <w:t>6.298</w:t>
            </w:r>
          </w:p>
        </w:tc>
        <w:tc>
          <w:tcPr>
            <w:tcW w:w="878" w:type="dxa"/>
            <w:tcBorders>
              <w:top w:val="single" w:sz="8" w:space="0" w:color="auto"/>
              <w:left w:val="single" w:sz="8" w:space="0" w:color="auto"/>
              <w:bottom w:val="single" w:sz="8" w:space="0" w:color="auto"/>
              <w:right w:val="single" w:sz="8" w:space="0" w:color="auto"/>
            </w:tcBorders>
          </w:tcPr>
          <w:p w:rsidR="007245C9" w:rsidRPr="005F248C" w:rsidRDefault="007245C9" w:rsidP="00EE6C33">
            <w:pPr>
              <w:spacing w:line="360" w:lineRule="auto"/>
              <w:jc w:val="both"/>
              <w:rPr>
                <w:rFonts w:ascii="Arial" w:hAnsi="Arial" w:cs="Arial"/>
                <w:color w:val="000000"/>
                <w:sz w:val="20"/>
                <w:szCs w:val="20"/>
              </w:rPr>
            </w:pPr>
            <w:r w:rsidRPr="005F248C">
              <w:rPr>
                <w:rFonts w:ascii="Arial" w:hAnsi="Arial" w:cs="Arial"/>
                <w:color w:val="000000"/>
                <w:sz w:val="20"/>
                <w:szCs w:val="20"/>
              </w:rPr>
              <w:t>8.64</w:t>
            </w:r>
          </w:p>
        </w:tc>
        <w:tc>
          <w:tcPr>
            <w:tcW w:w="1147" w:type="dxa"/>
            <w:tcBorders>
              <w:top w:val="single" w:sz="8" w:space="0" w:color="auto"/>
              <w:left w:val="single" w:sz="8" w:space="0" w:color="auto"/>
              <w:bottom w:val="single" w:sz="8" w:space="0" w:color="auto"/>
              <w:right w:val="single" w:sz="8" w:space="0" w:color="auto"/>
            </w:tcBorders>
          </w:tcPr>
          <w:p w:rsidR="007245C9" w:rsidRPr="005F248C" w:rsidRDefault="007245C9" w:rsidP="00EE6C33">
            <w:pPr>
              <w:spacing w:line="360" w:lineRule="auto"/>
              <w:jc w:val="both"/>
              <w:rPr>
                <w:rFonts w:ascii="Arial" w:hAnsi="Arial" w:cs="Arial"/>
                <w:color w:val="000000"/>
                <w:sz w:val="20"/>
                <w:szCs w:val="20"/>
              </w:rPr>
            </w:pPr>
            <w:r w:rsidRPr="005F248C">
              <w:rPr>
                <w:rFonts w:ascii="Arial" w:hAnsi="Arial" w:cs="Arial"/>
                <w:color w:val="000000"/>
                <w:sz w:val="20"/>
                <w:szCs w:val="20"/>
              </w:rPr>
              <w:t>7.49</w:t>
            </w:r>
          </w:p>
        </w:tc>
        <w:tc>
          <w:tcPr>
            <w:tcW w:w="1134" w:type="dxa"/>
            <w:tcBorders>
              <w:top w:val="single" w:sz="8" w:space="0" w:color="auto"/>
              <w:left w:val="single" w:sz="8" w:space="0" w:color="auto"/>
              <w:bottom w:val="single" w:sz="8" w:space="0" w:color="auto"/>
              <w:right w:val="single" w:sz="8" w:space="0" w:color="auto"/>
            </w:tcBorders>
          </w:tcPr>
          <w:p w:rsidR="007245C9" w:rsidRPr="005F248C" w:rsidRDefault="007245C9" w:rsidP="00EE6C33">
            <w:pPr>
              <w:spacing w:line="360" w:lineRule="auto"/>
              <w:jc w:val="both"/>
              <w:rPr>
                <w:rFonts w:ascii="Arial" w:hAnsi="Arial" w:cs="Arial"/>
                <w:color w:val="000000"/>
                <w:sz w:val="20"/>
                <w:szCs w:val="20"/>
              </w:rPr>
            </w:pPr>
            <w:r w:rsidRPr="005F248C">
              <w:rPr>
                <w:rFonts w:ascii="Arial" w:hAnsi="Arial" w:cs="Arial"/>
                <w:color w:val="000000"/>
                <w:sz w:val="20"/>
                <w:szCs w:val="20"/>
              </w:rPr>
              <w:t>1.15</w:t>
            </w:r>
          </w:p>
        </w:tc>
        <w:tc>
          <w:tcPr>
            <w:tcW w:w="1107" w:type="dxa"/>
            <w:tcBorders>
              <w:top w:val="single" w:sz="8" w:space="0" w:color="auto"/>
              <w:left w:val="single" w:sz="8" w:space="0" w:color="auto"/>
              <w:bottom w:val="single" w:sz="8" w:space="0" w:color="auto"/>
              <w:right w:val="single" w:sz="8" w:space="0" w:color="auto"/>
            </w:tcBorders>
          </w:tcPr>
          <w:p w:rsidR="007245C9" w:rsidRPr="005F248C" w:rsidRDefault="007245C9" w:rsidP="00EE6C33">
            <w:pPr>
              <w:spacing w:line="360" w:lineRule="auto"/>
              <w:jc w:val="both"/>
              <w:rPr>
                <w:rFonts w:ascii="Arial" w:hAnsi="Arial" w:cs="Arial"/>
                <w:color w:val="000000"/>
                <w:sz w:val="20"/>
                <w:szCs w:val="20"/>
              </w:rPr>
            </w:pPr>
            <w:r w:rsidRPr="005F248C">
              <w:rPr>
                <w:rFonts w:ascii="Arial" w:hAnsi="Arial" w:cs="Arial"/>
                <w:color w:val="000000"/>
                <w:sz w:val="20"/>
                <w:szCs w:val="20"/>
              </w:rPr>
              <w:t>1.3225</w:t>
            </w:r>
          </w:p>
        </w:tc>
      </w:tr>
      <w:tr w:rsidR="00942EB5" w:rsidRPr="005F248C" w:rsidTr="00874117">
        <w:trPr>
          <w:trHeight w:val="20"/>
        </w:trPr>
        <w:tc>
          <w:tcPr>
            <w:tcW w:w="1101" w:type="dxa"/>
            <w:tcBorders>
              <w:top w:val="single" w:sz="8" w:space="0" w:color="auto"/>
              <w:left w:val="single" w:sz="8" w:space="0" w:color="auto"/>
              <w:bottom w:val="single" w:sz="8" w:space="0" w:color="auto"/>
              <w:right w:val="single" w:sz="8" w:space="0" w:color="auto"/>
            </w:tcBorders>
            <w:vAlign w:val="bottom"/>
          </w:tcPr>
          <w:p w:rsidR="007245C9" w:rsidRPr="005F248C" w:rsidRDefault="007245C9" w:rsidP="00EE6C33">
            <w:pPr>
              <w:spacing w:line="360" w:lineRule="auto"/>
              <w:jc w:val="both"/>
              <w:rPr>
                <w:rFonts w:ascii="Arial" w:hAnsi="Arial" w:cs="Arial"/>
                <w:color w:val="000000"/>
                <w:sz w:val="20"/>
                <w:szCs w:val="20"/>
              </w:rPr>
            </w:pPr>
            <w:r w:rsidRPr="005F248C">
              <w:rPr>
                <w:rFonts w:ascii="Arial" w:hAnsi="Arial" w:cs="Arial"/>
                <w:color w:val="000000"/>
                <w:sz w:val="20"/>
                <w:szCs w:val="20"/>
              </w:rPr>
              <w:t>6.266</w:t>
            </w:r>
          </w:p>
        </w:tc>
        <w:tc>
          <w:tcPr>
            <w:tcW w:w="933" w:type="dxa"/>
            <w:gridSpan w:val="2"/>
            <w:tcBorders>
              <w:top w:val="single" w:sz="8" w:space="0" w:color="auto"/>
              <w:left w:val="single" w:sz="8" w:space="0" w:color="auto"/>
              <w:bottom w:val="single" w:sz="8" w:space="0" w:color="auto"/>
              <w:right w:val="single" w:sz="8" w:space="0" w:color="auto"/>
            </w:tcBorders>
            <w:vAlign w:val="center"/>
          </w:tcPr>
          <w:p w:rsidR="007245C9" w:rsidRPr="005F248C" w:rsidRDefault="007245C9" w:rsidP="00EE6C33">
            <w:pPr>
              <w:spacing w:line="360" w:lineRule="auto"/>
              <w:jc w:val="both"/>
              <w:rPr>
                <w:rFonts w:ascii="Arial" w:hAnsi="Arial" w:cs="Arial"/>
                <w:color w:val="000000"/>
                <w:sz w:val="20"/>
                <w:szCs w:val="20"/>
              </w:rPr>
            </w:pPr>
            <w:r w:rsidRPr="005F248C">
              <w:rPr>
                <w:rFonts w:ascii="Arial" w:hAnsi="Arial" w:cs="Arial"/>
                <w:color w:val="000000"/>
                <w:sz w:val="20"/>
                <w:szCs w:val="20"/>
              </w:rPr>
              <w:t>8.37</w:t>
            </w:r>
          </w:p>
        </w:tc>
        <w:tc>
          <w:tcPr>
            <w:tcW w:w="1085" w:type="dxa"/>
            <w:tcBorders>
              <w:top w:val="single" w:sz="8" w:space="0" w:color="auto"/>
              <w:left w:val="single" w:sz="8" w:space="0" w:color="auto"/>
              <w:bottom w:val="single" w:sz="8" w:space="0" w:color="auto"/>
              <w:right w:val="single" w:sz="8" w:space="0" w:color="auto"/>
            </w:tcBorders>
            <w:vAlign w:val="center"/>
          </w:tcPr>
          <w:p w:rsidR="007245C9" w:rsidRPr="005F248C" w:rsidRDefault="007245C9" w:rsidP="00EE6C33">
            <w:pPr>
              <w:spacing w:line="360" w:lineRule="auto"/>
              <w:jc w:val="both"/>
              <w:rPr>
                <w:rFonts w:ascii="Arial" w:hAnsi="Arial" w:cs="Arial"/>
                <w:color w:val="000000"/>
                <w:sz w:val="20"/>
                <w:szCs w:val="20"/>
              </w:rPr>
            </w:pPr>
            <w:r w:rsidRPr="005F248C">
              <w:rPr>
                <w:rFonts w:ascii="Arial" w:hAnsi="Arial" w:cs="Arial"/>
                <w:color w:val="000000"/>
                <w:sz w:val="20"/>
                <w:szCs w:val="20"/>
              </w:rPr>
              <w:t>8.18</w:t>
            </w:r>
          </w:p>
        </w:tc>
        <w:tc>
          <w:tcPr>
            <w:tcW w:w="1100" w:type="dxa"/>
            <w:gridSpan w:val="2"/>
            <w:tcBorders>
              <w:top w:val="single" w:sz="8" w:space="0" w:color="auto"/>
              <w:left w:val="single" w:sz="8" w:space="0" w:color="auto"/>
              <w:bottom w:val="single" w:sz="8" w:space="0" w:color="auto"/>
              <w:right w:val="single" w:sz="8" w:space="0" w:color="auto"/>
            </w:tcBorders>
            <w:vAlign w:val="bottom"/>
          </w:tcPr>
          <w:p w:rsidR="007245C9" w:rsidRPr="005F248C" w:rsidRDefault="007245C9" w:rsidP="00EE6C33">
            <w:pPr>
              <w:spacing w:line="360" w:lineRule="auto"/>
              <w:jc w:val="both"/>
              <w:rPr>
                <w:rFonts w:ascii="Arial" w:hAnsi="Arial" w:cs="Arial"/>
                <w:color w:val="000000"/>
                <w:sz w:val="20"/>
                <w:szCs w:val="20"/>
              </w:rPr>
            </w:pPr>
            <w:r w:rsidRPr="005F248C">
              <w:rPr>
                <w:rFonts w:ascii="Arial" w:hAnsi="Arial" w:cs="Arial"/>
                <w:color w:val="000000"/>
                <w:sz w:val="20"/>
                <w:szCs w:val="20"/>
              </w:rPr>
              <w:t>0.19</w:t>
            </w:r>
          </w:p>
        </w:tc>
        <w:tc>
          <w:tcPr>
            <w:tcW w:w="1181" w:type="dxa"/>
            <w:tcBorders>
              <w:top w:val="single" w:sz="8" w:space="0" w:color="auto"/>
              <w:left w:val="single" w:sz="8" w:space="0" w:color="auto"/>
              <w:bottom w:val="single" w:sz="8" w:space="0" w:color="auto"/>
              <w:right w:val="single" w:sz="8" w:space="0" w:color="auto"/>
            </w:tcBorders>
            <w:vAlign w:val="bottom"/>
          </w:tcPr>
          <w:p w:rsidR="007245C9" w:rsidRPr="005F248C" w:rsidRDefault="007245C9" w:rsidP="00EE6C33">
            <w:pPr>
              <w:spacing w:line="360" w:lineRule="auto"/>
              <w:jc w:val="both"/>
              <w:rPr>
                <w:rFonts w:ascii="Arial" w:hAnsi="Arial" w:cs="Arial"/>
                <w:color w:val="000000"/>
                <w:sz w:val="20"/>
                <w:szCs w:val="20"/>
              </w:rPr>
            </w:pPr>
            <w:r w:rsidRPr="005F248C">
              <w:rPr>
                <w:rFonts w:ascii="Arial" w:hAnsi="Arial" w:cs="Arial"/>
                <w:color w:val="000000"/>
                <w:sz w:val="20"/>
                <w:szCs w:val="20"/>
              </w:rPr>
              <w:t>0.0361</w:t>
            </w:r>
          </w:p>
        </w:tc>
        <w:tc>
          <w:tcPr>
            <w:tcW w:w="1080" w:type="dxa"/>
            <w:tcBorders>
              <w:top w:val="single" w:sz="8" w:space="0" w:color="auto"/>
              <w:left w:val="single" w:sz="8" w:space="0" w:color="auto"/>
              <w:bottom w:val="single" w:sz="8" w:space="0" w:color="auto"/>
              <w:right w:val="single" w:sz="8" w:space="0" w:color="auto"/>
            </w:tcBorders>
          </w:tcPr>
          <w:p w:rsidR="007245C9" w:rsidRPr="005F248C" w:rsidRDefault="007245C9" w:rsidP="00EE6C33">
            <w:pPr>
              <w:spacing w:line="360" w:lineRule="auto"/>
              <w:jc w:val="both"/>
              <w:rPr>
                <w:rFonts w:ascii="Arial" w:hAnsi="Arial" w:cs="Arial"/>
                <w:color w:val="000000"/>
                <w:sz w:val="20"/>
                <w:szCs w:val="20"/>
              </w:rPr>
            </w:pPr>
            <w:r w:rsidRPr="005F248C">
              <w:rPr>
                <w:rFonts w:ascii="Arial" w:hAnsi="Arial" w:cs="Arial"/>
                <w:color w:val="000000"/>
                <w:sz w:val="20"/>
                <w:szCs w:val="20"/>
              </w:rPr>
              <w:t>7.899</w:t>
            </w:r>
          </w:p>
        </w:tc>
        <w:tc>
          <w:tcPr>
            <w:tcW w:w="878" w:type="dxa"/>
            <w:tcBorders>
              <w:top w:val="single" w:sz="8" w:space="0" w:color="auto"/>
              <w:left w:val="single" w:sz="8" w:space="0" w:color="auto"/>
              <w:bottom w:val="single" w:sz="8" w:space="0" w:color="auto"/>
              <w:right w:val="single" w:sz="8" w:space="0" w:color="auto"/>
            </w:tcBorders>
          </w:tcPr>
          <w:p w:rsidR="007245C9" w:rsidRPr="005F248C" w:rsidRDefault="007245C9" w:rsidP="00EE6C33">
            <w:pPr>
              <w:spacing w:line="360" w:lineRule="auto"/>
              <w:jc w:val="both"/>
              <w:rPr>
                <w:rFonts w:ascii="Arial" w:hAnsi="Arial" w:cs="Arial"/>
                <w:color w:val="000000"/>
                <w:sz w:val="20"/>
                <w:szCs w:val="20"/>
              </w:rPr>
            </w:pPr>
            <w:r w:rsidRPr="005F248C">
              <w:rPr>
                <w:rFonts w:ascii="Arial" w:hAnsi="Arial" w:cs="Arial"/>
                <w:color w:val="000000"/>
                <w:sz w:val="20"/>
                <w:szCs w:val="20"/>
              </w:rPr>
              <w:t>6.11</w:t>
            </w:r>
          </w:p>
        </w:tc>
        <w:tc>
          <w:tcPr>
            <w:tcW w:w="1147" w:type="dxa"/>
            <w:tcBorders>
              <w:top w:val="single" w:sz="8" w:space="0" w:color="auto"/>
              <w:left w:val="single" w:sz="8" w:space="0" w:color="auto"/>
              <w:bottom w:val="single" w:sz="8" w:space="0" w:color="auto"/>
              <w:right w:val="single" w:sz="8" w:space="0" w:color="auto"/>
            </w:tcBorders>
          </w:tcPr>
          <w:p w:rsidR="007245C9" w:rsidRPr="005F248C" w:rsidRDefault="007245C9" w:rsidP="00EE6C33">
            <w:pPr>
              <w:spacing w:line="360" w:lineRule="auto"/>
              <w:jc w:val="both"/>
              <w:rPr>
                <w:rFonts w:ascii="Arial" w:hAnsi="Arial" w:cs="Arial"/>
                <w:color w:val="000000"/>
                <w:sz w:val="20"/>
                <w:szCs w:val="20"/>
              </w:rPr>
            </w:pPr>
            <w:r w:rsidRPr="005F248C">
              <w:rPr>
                <w:rFonts w:ascii="Arial" w:hAnsi="Arial" w:cs="Arial"/>
                <w:color w:val="000000"/>
                <w:sz w:val="20"/>
                <w:szCs w:val="20"/>
              </w:rPr>
              <w:t>6.17</w:t>
            </w:r>
          </w:p>
        </w:tc>
        <w:tc>
          <w:tcPr>
            <w:tcW w:w="1134" w:type="dxa"/>
            <w:tcBorders>
              <w:top w:val="single" w:sz="8" w:space="0" w:color="auto"/>
              <w:left w:val="single" w:sz="8" w:space="0" w:color="auto"/>
              <w:bottom w:val="single" w:sz="8" w:space="0" w:color="auto"/>
              <w:right w:val="single" w:sz="8" w:space="0" w:color="auto"/>
            </w:tcBorders>
          </w:tcPr>
          <w:p w:rsidR="007245C9" w:rsidRPr="005F248C" w:rsidRDefault="007245C9" w:rsidP="00EE6C33">
            <w:pPr>
              <w:spacing w:line="360" w:lineRule="auto"/>
              <w:jc w:val="both"/>
              <w:rPr>
                <w:rFonts w:ascii="Arial" w:hAnsi="Arial" w:cs="Arial"/>
                <w:color w:val="000000"/>
                <w:sz w:val="20"/>
                <w:szCs w:val="20"/>
              </w:rPr>
            </w:pPr>
            <w:r w:rsidRPr="005F248C">
              <w:rPr>
                <w:rFonts w:ascii="Arial" w:hAnsi="Arial" w:cs="Arial"/>
                <w:color w:val="000000"/>
                <w:sz w:val="20"/>
                <w:szCs w:val="20"/>
              </w:rPr>
              <w:t>-0.06</w:t>
            </w:r>
          </w:p>
        </w:tc>
        <w:tc>
          <w:tcPr>
            <w:tcW w:w="1107" w:type="dxa"/>
            <w:tcBorders>
              <w:top w:val="single" w:sz="8" w:space="0" w:color="auto"/>
              <w:left w:val="single" w:sz="8" w:space="0" w:color="auto"/>
              <w:bottom w:val="single" w:sz="8" w:space="0" w:color="auto"/>
              <w:right w:val="single" w:sz="8" w:space="0" w:color="auto"/>
            </w:tcBorders>
          </w:tcPr>
          <w:p w:rsidR="007245C9" w:rsidRPr="005F248C" w:rsidRDefault="007245C9" w:rsidP="00EE6C33">
            <w:pPr>
              <w:spacing w:line="360" w:lineRule="auto"/>
              <w:jc w:val="both"/>
              <w:rPr>
                <w:rFonts w:ascii="Arial" w:hAnsi="Arial" w:cs="Arial"/>
                <w:color w:val="000000"/>
                <w:sz w:val="20"/>
                <w:szCs w:val="20"/>
              </w:rPr>
            </w:pPr>
            <w:r w:rsidRPr="005F248C">
              <w:rPr>
                <w:rFonts w:ascii="Arial" w:hAnsi="Arial" w:cs="Arial"/>
                <w:color w:val="000000"/>
                <w:sz w:val="20"/>
                <w:szCs w:val="20"/>
              </w:rPr>
              <w:t>0.0036</w:t>
            </w:r>
          </w:p>
        </w:tc>
      </w:tr>
      <w:tr w:rsidR="00942EB5" w:rsidRPr="005F248C" w:rsidTr="00874117">
        <w:trPr>
          <w:trHeight w:val="20"/>
        </w:trPr>
        <w:tc>
          <w:tcPr>
            <w:tcW w:w="1101" w:type="dxa"/>
            <w:tcBorders>
              <w:top w:val="single" w:sz="8" w:space="0" w:color="auto"/>
              <w:left w:val="single" w:sz="8" w:space="0" w:color="auto"/>
              <w:bottom w:val="single" w:sz="8" w:space="0" w:color="auto"/>
              <w:right w:val="single" w:sz="8" w:space="0" w:color="auto"/>
            </w:tcBorders>
            <w:vAlign w:val="bottom"/>
          </w:tcPr>
          <w:p w:rsidR="007245C9" w:rsidRPr="005F248C" w:rsidRDefault="007245C9" w:rsidP="00EE6C33">
            <w:pPr>
              <w:spacing w:line="360" w:lineRule="auto"/>
              <w:jc w:val="both"/>
              <w:rPr>
                <w:rFonts w:ascii="Arial" w:hAnsi="Arial" w:cs="Arial"/>
                <w:color w:val="000000"/>
                <w:sz w:val="20"/>
                <w:szCs w:val="20"/>
              </w:rPr>
            </w:pPr>
            <w:r w:rsidRPr="005F248C">
              <w:rPr>
                <w:rFonts w:ascii="Arial" w:hAnsi="Arial" w:cs="Arial"/>
                <w:color w:val="000000"/>
                <w:sz w:val="20"/>
                <w:szCs w:val="20"/>
              </w:rPr>
              <w:t>7.233</w:t>
            </w:r>
          </w:p>
        </w:tc>
        <w:tc>
          <w:tcPr>
            <w:tcW w:w="933" w:type="dxa"/>
            <w:gridSpan w:val="2"/>
            <w:tcBorders>
              <w:top w:val="single" w:sz="8" w:space="0" w:color="auto"/>
              <w:left w:val="single" w:sz="8" w:space="0" w:color="auto"/>
              <w:bottom w:val="single" w:sz="8" w:space="0" w:color="auto"/>
              <w:right w:val="single" w:sz="8" w:space="0" w:color="auto"/>
            </w:tcBorders>
            <w:vAlign w:val="center"/>
          </w:tcPr>
          <w:p w:rsidR="007245C9" w:rsidRPr="005F248C" w:rsidRDefault="007245C9" w:rsidP="00EE6C33">
            <w:pPr>
              <w:spacing w:line="360" w:lineRule="auto"/>
              <w:jc w:val="both"/>
              <w:rPr>
                <w:rFonts w:ascii="Arial" w:hAnsi="Arial" w:cs="Arial"/>
                <w:color w:val="000000"/>
                <w:sz w:val="20"/>
                <w:szCs w:val="20"/>
              </w:rPr>
            </w:pPr>
            <w:r w:rsidRPr="005F248C">
              <w:rPr>
                <w:rFonts w:ascii="Arial" w:hAnsi="Arial" w:cs="Arial"/>
                <w:color w:val="000000"/>
                <w:sz w:val="20"/>
                <w:szCs w:val="20"/>
              </w:rPr>
              <w:t>5.93</w:t>
            </w:r>
          </w:p>
        </w:tc>
        <w:tc>
          <w:tcPr>
            <w:tcW w:w="1085" w:type="dxa"/>
            <w:tcBorders>
              <w:top w:val="single" w:sz="8" w:space="0" w:color="auto"/>
              <w:left w:val="single" w:sz="8" w:space="0" w:color="auto"/>
              <w:bottom w:val="single" w:sz="8" w:space="0" w:color="auto"/>
              <w:right w:val="single" w:sz="8" w:space="0" w:color="auto"/>
            </w:tcBorders>
            <w:vAlign w:val="center"/>
          </w:tcPr>
          <w:p w:rsidR="007245C9" w:rsidRPr="005F248C" w:rsidRDefault="007245C9" w:rsidP="00EE6C33">
            <w:pPr>
              <w:spacing w:line="360" w:lineRule="auto"/>
              <w:jc w:val="both"/>
              <w:rPr>
                <w:rFonts w:ascii="Arial" w:hAnsi="Arial" w:cs="Arial"/>
                <w:color w:val="000000"/>
                <w:sz w:val="20"/>
                <w:szCs w:val="20"/>
              </w:rPr>
            </w:pPr>
            <w:r w:rsidRPr="005F248C">
              <w:rPr>
                <w:rFonts w:ascii="Arial" w:hAnsi="Arial" w:cs="Arial"/>
                <w:color w:val="000000"/>
                <w:sz w:val="20"/>
                <w:szCs w:val="20"/>
              </w:rPr>
              <w:t>6.73</w:t>
            </w:r>
          </w:p>
        </w:tc>
        <w:tc>
          <w:tcPr>
            <w:tcW w:w="1100" w:type="dxa"/>
            <w:gridSpan w:val="2"/>
            <w:tcBorders>
              <w:top w:val="single" w:sz="8" w:space="0" w:color="auto"/>
              <w:left w:val="single" w:sz="8" w:space="0" w:color="auto"/>
              <w:bottom w:val="single" w:sz="8" w:space="0" w:color="auto"/>
              <w:right w:val="single" w:sz="8" w:space="0" w:color="auto"/>
            </w:tcBorders>
            <w:vAlign w:val="bottom"/>
          </w:tcPr>
          <w:p w:rsidR="007245C9" w:rsidRPr="005F248C" w:rsidRDefault="007245C9" w:rsidP="00EE6C33">
            <w:pPr>
              <w:spacing w:line="360" w:lineRule="auto"/>
              <w:jc w:val="both"/>
              <w:rPr>
                <w:rFonts w:ascii="Arial" w:hAnsi="Arial" w:cs="Arial"/>
                <w:color w:val="000000"/>
                <w:sz w:val="20"/>
                <w:szCs w:val="20"/>
              </w:rPr>
            </w:pPr>
            <w:r w:rsidRPr="005F248C">
              <w:rPr>
                <w:rFonts w:ascii="Arial" w:hAnsi="Arial" w:cs="Arial"/>
                <w:color w:val="000000"/>
                <w:sz w:val="20"/>
                <w:szCs w:val="20"/>
              </w:rPr>
              <w:t>-0.8</w:t>
            </w:r>
          </w:p>
        </w:tc>
        <w:tc>
          <w:tcPr>
            <w:tcW w:w="1181" w:type="dxa"/>
            <w:tcBorders>
              <w:top w:val="single" w:sz="8" w:space="0" w:color="auto"/>
              <w:left w:val="single" w:sz="8" w:space="0" w:color="auto"/>
              <w:bottom w:val="single" w:sz="8" w:space="0" w:color="auto"/>
              <w:right w:val="single" w:sz="8" w:space="0" w:color="auto"/>
            </w:tcBorders>
            <w:vAlign w:val="bottom"/>
          </w:tcPr>
          <w:p w:rsidR="007245C9" w:rsidRPr="005F248C" w:rsidRDefault="007245C9" w:rsidP="00EE6C33">
            <w:pPr>
              <w:spacing w:line="360" w:lineRule="auto"/>
              <w:jc w:val="both"/>
              <w:rPr>
                <w:rFonts w:ascii="Arial" w:hAnsi="Arial" w:cs="Arial"/>
                <w:color w:val="000000"/>
                <w:sz w:val="20"/>
                <w:szCs w:val="20"/>
              </w:rPr>
            </w:pPr>
            <w:r w:rsidRPr="005F248C">
              <w:rPr>
                <w:rFonts w:ascii="Arial" w:hAnsi="Arial" w:cs="Arial"/>
                <w:color w:val="000000"/>
                <w:sz w:val="20"/>
                <w:szCs w:val="20"/>
              </w:rPr>
              <w:t>0.64</w:t>
            </w:r>
            <w:r w:rsidR="00CB4E38" w:rsidRPr="005F248C">
              <w:rPr>
                <w:rFonts w:ascii="Arial" w:hAnsi="Arial" w:cs="Arial"/>
                <w:color w:val="000000"/>
                <w:sz w:val="20"/>
                <w:szCs w:val="20"/>
              </w:rPr>
              <w:t>00</w:t>
            </w:r>
          </w:p>
        </w:tc>
        <w:tc>
          <w:tcPr>
            <w:tcW w:w="1080" w:type="dxa"/>
            <w:tcBorders>
              <w:top w:val="single" w:sz="8" w:space="0" w:color="auto"/>
              <w:left w:val="single" w:sz="8" w:space="0" w:color="auto"/>
              <w:bottom w:val="single" w:sz="8" w:space="0" w:color="auto"/>
              <w:right w:val="single" w:sz="8" w:space="0" w:color="auto"/>
            </w:tcBorders>
          </w:tcPr>
          <w:p w:rsidR="007245C9" w:rsidRPr="005F248C" w:rsidRDefault="007245C9" w:rsidP="00EE6C33">
            <w:pPr>
              <w:spacing w:line="360" w:lineRule="auto"/>
              <w:jc w:val="both"/>
              <w:rPr>
                <w:rFonts w:ascii="Arial" w:hAnsi="Arial" w:cs="Arial"/>
                <w:color w:val="000000"/>
                <w:sz w:val="20"/>
                <w:szCs w:val="20"/>
              </w:rPr>
            </w:pPr>
            <w:r w:rsidRPr="005F248C">
              <w:rPr>
                <w:rFonts w:ascii="Arial" w:hAnsi="Arial" w:cs="Arial"/>
                <w:color w:val="000000"/>
                <w:sz w:val="20"/>
                <w:szCs w:val="20"/>
              </w:rPr>
              <w:t>10.055</w:t>
            </w:r>
          </w:p>
        </w:tc>
        <w:tc>
          <w:tcPr>
            <w:tcW w:w="878" w:type="dxa"/>
            <w:tcBorders>
              <w:top w:val="single" w:sz="8" w:space="0" w:color="auto"/>
              <w:left w:val="single" w:sz="8" w:space="0" w:color="auto"/>
              <w:bottom w:val="single" w:sz="8" w:space="0" w:color="auto"/>
              <w:right w:val="single" w:sz="8" w:space="0" w:color="auto"/>
            </w:tcBorders>
          </w:tcPr>
          <w:p w:rsidR="007245C9" w:rsidRPr="005F248C" w:rsidRDefault="007245C9" w:rsidP="00EE6C33">
            <w:pPr>
              <w:spacing w:line="360" w:lineRule="auto"/>
              <w:jc w:val="both"/>
              <w:rPr>
                <w:rFonts w:ascii="Arial" w:hAnsi="Arial" w:cs="Arial"/>
                <w:color w:val="000000"/>
                <w:sz w:val="20"/>
                <w:szCs w:val="20"/>
              </w:rPr>
            </w:pPr>
            <w:r w:rsidRPr="005F248C">
              <w:rPr>
                <w:rFonts w:ascii="Arial" w:hAnsi="Arial" w:cs="Arial"/>
                <w:color w:val="000000"/>
                <w:sz w:val="20"/>
                <w:szCs w:val="20"/>
              </w:rPr>
              <w:t>4.22</w:t>
            </w:r>
          </w:p>
        </w:tc>
        <w:tc>
          <w:tcPr>
            <w:tcW w:w="1147" w:type="dxa"/>
            <w:tcBorders>
              <w:top w:val="single" w:sz="8" w:space="0" w:color="auto"/>
              <w:left w:val="single" w:sz="8" w:space="0" w:color="auto"/>
              <w:bottom w:val="single" w:sz="8" w:space="0" w:color="auto"/>
              <w:right w:val="single" w:sz="8" w:space="0" w:color="auto"/>
            </w:tcBorders>
          </w:tcPr>
          <w:p w:rsidR="007245C9" w:rsidRPr="005F248C" w:rsidRDefault="007245C9" w:rsidP="00EE6C33">
            <w:pPr>
              <w:spacing w:line="360" w:lineRule="auto"/>
              <w:jc w:val="both"/>
              <w:rPr>
                <w:rFonts w:ascii="Arial" w:hAnsi="Arial" w:cs="Arial"/>
                <w:color w:val="000000"/>
                <w:sz w:val="20"/>
                <w:szCs w:val="20"/>
              </w:rPr>
            </w:pPr>
            <w:r w:rsidRPr="005F248C">
              <w:rPr>
                <w:rFonts w:ascii="Arial" w:hAnsi="Arial" w:cs="Arial"/>
                <w:color w:val="000000"/>
                <w:sz w:val="20"/>
                <w:szCs w:val="20"/>
              </w:rPr>
              <w:t>4.78</w:t>
            </w:r>
          </w:p>
        </w:tc>
        <w:tc>
          <w:tcPr>
            <w:tcW w:w="1134" w:type="dxa"/>
            <w:tcBorders>
              <w:top w:val="single" w:sz="8" w:space="0" w:color="auto"/>
              <w:left w:val="single" w:sz="8" w:space="0" w:color="auto"/>
              <w:bottom w:val="single" w:sz="8" w:space="0" w:color="auto"/>
              <w:right w:val="single" w:sz="8" w:space="0" w:color="auto"/>
            </w:tcBorders>
          </w:tcPr>
          <w:p w:rsidR="007245C9" w:rsidRPr="005F248C" w:rsidRDefault="007245C9" w:rsidP="00EE6C33">
            <w:pPr>
              <w:spacing w:line="360" w:lineRule="auto"/>
              <w:jc w:val="both"/>
              <w:rPr>
                <w:rFonts w:ascii="Arial" w:hAnsi="Arial" w:cs="Arial"/>
                <w:color w:val="000000"/>
                <w:sz w:val="20"/>
                <w:szCs w:val="20"/>
              </w:rPr>
            </w:pPr>
            <w:r w:rsidRPr="005F248C">
              <w:rPr>
                <w:rFonts w:ascii="Arial" w:hAnsi="Arial" w:cs="Arial"/>
                <w:color w:val="000000"/>
                <w:sz w:val="20"/>
                <w:szCs w:val="20"/>
              </w:rPr>
              <w:t>-0.56</w:t>
            </w:r>
          </w:p>
        </w:tc>
        <w:tc>
          <w:tcPr>
            <w:tcW w:w="1107" w:type="dxa"/>
            <w:tcBorders>
              <w:top w:val="single" w:sz="8" w:space="0" w:color="auto"/>
              <w:left w:val="single" w:sz="8" w:space="0" w:color="auto"/>
              <w:bottom w:val="single" w:sz="8" w:space="0" w:color="auto"/>
              <w:right w:val="single" w:sz="8" w:space="0" w:color="auto"/>
            </w:tcBorders>
          </w:tcPr>
          <w:p w:rsidR="007245C9" w:rsidRPr="005F248C" w:rsidRDefault="007245C9" w:rsidP="00EE6C33">
            <w:pPr>
              <w:spacing w:line="360" w:lineRule="auto"/>
              <w:jc w:val="both"/>
              <w:rPr>
                <w:rFonts w:ascii="Arial" w:hAnsi="Arial" w:cs="Arial"/>
                <w:color w:val="000000"/>
                <w:sz w:val="20"/>
                <w:szCs w:val="20"/>
              </w:rPr>
            </w:pPr>
            <w:r w:rsidRPr="005F248C">
              <w:rPr>
                <w:rFonts w:ascii="Arial" w:hAnsi="Arial" w:cs="Arial"/>
                <w:color w:val="000000"/>
                <w:sz w:val="20"/>
                <w:szCs w:val="20"/>
              </w:rPr>
              <w:t>0.3136</w:t>
            </w:r>
          </w:p>
        </w:tc>
      </w:tr>
      <w:tr w:rsidR="00B05496" w:rsidRPr="005F248C" w:rsidTr="00874117">
        <w:trPr>
          <w:trHeight w:val="20"/>
        </w:trPr>
        <w:tc>
          <w:tcPr>
            <w:tcW w:w="5400" w:type="dxa"/>
            <w:gridSpan w:val="7"/>
            <w:tcBorders>
              <w:top w:val="single" w:sz="8" w:space="0" w:color="auto"/>
              <w:left w:val="single" w:sz="8" w:space="0" w:color="auto"/>
              <w:bottom w:val="single" w:sz="8" w:space="0" w:color="auto"/>
              <w:right w:val="single" w:sz="8" w:space="0" w:color="auto"/>
            </w:tcBorders>
            <w:vAlign w:val="bottom"/>
          </w:tcPr>
          <w:p w:rsidR="00B05496" w:rsidRPr="005F248C" w:rsidRDefault="00B05496" w:rsidP="00EE6C33">
            <w:pPr>
              <w:spacing w:line="360" w:lineRule="auto"/>
              <w:jc w:val="both"/>
              <w:rPr>
                <w:rFonts w:ascii="Arial" w:hAnsi="Arial" w:cs="Arial"/>
                <w:color w:val="000000"/>
                <w:sz w:val="20"/>
                <w:szCs w:val="20"/>
              </w:rPr>
            </w:pPr>
          </w:p>
        </w:tc>
        <w:tc>
          <w:tcPr>
            <w:tcW w:w="1080" w:type="dxa"/>
            <w:tcBorders>
              <w:top w:val="single" w:sz="8" w:space="0" w:color="auto"/>
              <w:left w:val="single" w:sz="8" w:space="0" w:color="auto"/>
              <w:bottom w:val="single" w:sz="8" w:space="0" w:color="auto"/>
              <w:right w:val="single" w:sz="8" w:space="0" w:color="auto"/>
            </w:tcBorders>
          </w:tcPr>
          <w:p w:rsidR="00B05496" w:rsidRPr="005F248C" w:rsidRDefault="00B05496" w:rsidP="00EE6C33">
            <w:pPr>
              <w:spacing w:line="360" w:lineRule="auto"/>
              <w:jc w:val="both"/>
              <w:rPr>
                <w:rFonts w:ascii="Arial" w:hAnsi="Arial" w:cs="Arial"/>
                <w:color w:val="000000"/>
                <w:sz w:val="20"/>
                <w:szCs w:val="20"/>
              </w:rPr>
            </w:pPr>
            <w:r w:rsidRPr="005F248C">
              <w:rPr>
                <w:rFonts w:ascii="Arial" w:hAnsi="Arial" w:cs="Arial"/>
                <w:color w:val="000000"/>
                <w:sz w:val="20"/>
                <w:szCs w:val="20"/>
              </w:rPr>
              <w:t>11.898</w:t>
            </w:r>
          </w:p>
        </w:tc>
        <w:tc>
          <w:tcPr>
            <w:tcW w:w="878" w:type="dxa"/>
            <w:tcBorders>
              <w:top w:val="single" w:sz="8" w:space="0" w:color="auto"/>
              <w:left w:val="single" w:sz="8" w:space="0" w:color="auto"/>
              <w:bottom w:val="single" w:sz="8" w:space="0" w:color="auto"/>
              <w:right w:val="single" w:sz="8" w:space="0" w:color="auto"/>
            </w:tcBorders>
          </w:tcPr>
          <w:p w:rsidR="00B05496" w:rsidRPr="005F248C" w:rsidRDefault="00B05496" w:rsidP="00EE6C33">
            <w:pPr>
              <w:spacing w:line="360" w:lineRule="auto"/>
              <w:jc w:val="both"/>
              <w:rPr>
                <w:rFonts w:ascii="Arial" w:hAnsi="Arial" w:cs="Arial"/>
                <w:color w:val="000000"/>
                <w:sz w:val="20"/>
                <w:szCs w:val="20"/>
              </w:rPr>
            </w:pPr>
            <w:r w:rsidRPr="005F248C">
              <w:rPr>
                <w:rFonts w:ascii="Arial" w:hAnsi="Arial" w:cs="Arial"/>
                <w:color w:val="000000"/>
                <w:sz w:val="20"/>
                <w:szCs w:val="20"/>
              </w:rPr>
              <w:t>3.34</w:t>
            </w:r>
          </w:p>
        </w:tc>
        <w:tc>
          <w:tcPr>
            <w:tcW w:w="1147" w:type="dxa"/>
            <w:tcBorders>
              <w:top w:val="single" w:sz="8" w:space="0" w:color="auto"/>
              <w:left w:val="single" w:sz="8" w:space="0" w:color="auto"/>
              <w:bottom w:val="single" w:sz="8" w:space="0" w:color="auto"/>
              <w:right w:val="single" w:sz="8" w:space="0" w:color="auto"/>
            </w:tcBorders>
          </w:tcPr>
          <w:p w:rsidR="00B05496" w:rsidRPr="005F248C" w:rsidRDefault="00B05496" w:rsidP="00EE6C33">
            <w:pPr>
              <w:spacing w:line="360" w:lineRule="auto"/>
              <w:jc w:val="both"/>
              <w:rPr>
                <w:rFonts w:ascii="Arial" w:hAnsi="Arial" w:cs="Arial"/>
                <w:color w:val="000000"/>
                <w:sz w:val="20"/>
                <w:szCs w:val="20"/>
              </w:rPr>
            </w:pPr>
            <w:r w:rsidRPr="005F248C">
              <w:rPr>
                <w:rFonts w:ascii="Arial" w:hAnsi="Arial" w:cs="Arial"/>
                <w:color w:val="000000"/>
                <w:sz w:val="20"/>
                <w:szCs w:val="20"/>
              </w:rPr>
              <w:t>3.79</w:t>
            </w:r>
          </w:p>
        </w:tc>
        <w:tc>
          <w:tcPr>
            <w:tcW w:w="1134" w:type="dxa"/>
            <w:tcBorders>
              <w:top w:val="single" w:sz="8" w:space="0" w:color="auto"/>
              <w:left w:val="single" w:sz="8" w:space="0" w:color="auto"/>
              <w:bottom w:val="single" w:sz="8" w:space="0" w:color="auto"/>
              <w:right w:val="single" w:sz="8" w:space="0" w:color="auto"/>
            </w:tcBorders>
          </w:tcPr>
          <w:p w:rsidR="00B05496" w:rsidRPr="005F248C" w:rsidRDefault="00B05496" w:rsidP="00EE6C33">
            <w:pPr>
              <w:spacing w:line="360" w:lineRule="auto"/>
              <w:jc w:val="both"/>
              <w:rPr>
                <w:rFonts w:ascii="Arial" w:hAnsi="Arial" w:cs="Arial"/>
                <w:color w:val="000000"/>
                <w:sz w:val="20"/>
                <w:szCs w:val="20"/>
              </w:rPr>
            </w:pPr>
            <w:r w:rsidRPr="005F248C">
              <w:rPr>
                <w:rFonts w:ascii="Arial" w:hAnsi="Arial" w:cs="Arial"/>
                <w:color w:val="000000"/>
                <w:sz w:val="20"/>
                <w:szCs w:val="20"/>
              </w:rPr>
              <w:t>-0.45</w:t>
            </w:r>
          </w:p>
        </w:tc>
        <w:tc>
          <w:tcPr>
            <w:tcW w:w="1107" w:type="dxa"/>
            <w:tcBorders>
              <w:top w:val="single" w:sz="8" w:space="0" w:color="auto"/>
              <w:left w:val="single" w:sz="8" w:space="0" w:color="auto"/>
              <w:bottom w:val="single" w:sz="8" w:space="0" w:color="auto"/>
              <w:right w:val="single" w:sz="8" w:space="0" w:color="auto"/>
            </w:tcBorders>
          </w:tcPr>
          <w:p w:rsidR="00B05496" w:rsidRPr="005F248C" w:rsidRDefault="00B05496" w:rsidP="00EE6C33">
            <w:pPr>
              <w:spacing w:line="360" w:lineRule="auto"/>
              <w:jc w:val="both"/>
              <w:rPr>
                <w:rFonts w:ascii="Arial" w:hAnsi="Arial" w:cs="Arial"/>
                <w:color w:val="000000"/>
                <w:sz w:val="20"/>
                <w:szCs w:val="20"/>
              </w:rPr>
            </w:pPr>
            <w:r w:rsidRPr="005F248C">
              <w:rPr>
                <w:rFonts w:ascii="Arial" w:hAnsi="Arial" w:cs="Arial"/>
                <w:color w:val="000000"/>
                <w:sz w:val="20"/>
                <w:szCs w:val="20"/>
              </w:rPr>
              <w:t>0.2025</w:t>
            </w:r>
          </w:p>
        </w:tc>
      </w:tr>
      <w:tr w:rsidR="00942EB5" w:rsidRPr="005F248C" w:rsidTr="00874117">
        <w:trPr>
          <w:trHeight w:val="20"/>
        </w:trPr>
        <w:tc>
          <w:tcPr>
            <w:tcW w:w="1161" w:type="dxa"/>
            <w:gridSpan w:val="2"/>
            <w:tcBorders>
              <w:top w:val="single" w:sz="8" w:space="0" w:color="auto"/>
              <w:left w:val="dotted" w:sz="8" w:space="0" w:color="auto"/>
              <w:bottom w:val="dotted" w:sz="8" w:space="0" w:color="auto"/>
              <w:right w:val="dotted" w:sz="8" w:space="0" w:color="auto"/>
            </w:tcBorders>
          </w:tcPr>
          <w:p w:rsidR="00B05496" w:rsidRPr="005F248C" w:rsidRDefault="00C408D0" w:rsidP="00EE6C33">
            <w:pPr>
              <w:pStyle w:val="ListParagraph"/>
              <w:spacing w:line="360" w:lineRule="auto"/>
              <w:ind w:left="0"/>
              <w:contextualSpacing w:val="0"/>
              <w:jc w:val="both"/>
              <w:rPr>
                <w:rFonts w:ascii="Arial" w:hAnsi="Arial" w:cs="Arial"/>
                <w:b/>
                <w:sz w:val="20"/>
                <w:szCs w:val="20"/>
              </w:rPr>
            </w:pPr>
            <m:oMathPara>
              <m:oMath>
                <m:sSup>
                  <m:sSupPr>
                    <m:ctrlPr>
                      <w:rPr>
                        <w:rFonts w:ascii="Cambria Math" w:hAnsi="Cambria Math" w:cs="Arial"/>
                        <w:b/>
                        <w:i/>
                        <w:sz w:val="20"/>
                        <w:szCs w:val="20"/>
                      </w:rPr>
                    </m:ctrlPr>
                  </m:sSupPr>
                  <m:e>
                    <m:r>
                      <m:rPr>
                        <m:sty m:val="bi"/>
                      </m:rPr>
                      <w:rPr>
                        <w:rFonts w:ascii="Cambria Math" w:hAnsi="Cambria Math" w:cs="Arial"/>
                        <w:sz w:val="20"/>
                        <w:szCs w:val="20"/>
                      </w:rPr>
                      <m:t>R</m:t>
                    </m:r>
                  </m:e>
                  <m:sup>
                    <m:r>
                      <m:rPr>
                        <m:sty m:val="bi"/>
                      </m:rPr>
                      <w:rPr>
                        <w:rFonts w:ascii="Cambria Math" w:hAnsi="Cambria Math" w:cs="Arial"/>
                        <w:sz w:val="20"/>
                        <w:szCs w:val="20"/>
                      </w:rPr>
                      <m:t>2</m:t>
                    </m:r>
                  </m:sup>
                </m:sSup>
              </m:oMath>
            </m:oMathPara>
          </w:p>
          <w:p w:rsidR="00B05496" w:rsidRPr="005F248C" w:rsidRDefault="00B05496" w:rsidP="00EE6C33">
            <w:pPr>
              <w:pStyle w:val="ListParagraph"/>
              <w:spacing w:line="360" w:lineRule="auto"/>
              <w:ind w:left="0"/>
              <w:contextualSpacing w:val="0"/>
              <w:jc w:val="both"/>
              <w:rPr>
                <w:rFonts w:ascii="Arial" w:hAnsi="Arial" w:cs="Arial"/>
                <w:sz w:val="20"/>
                <w:szCs w:val="20"/>
              </w:rPr>
            </w:pPr>
          </w:p>
          <w:p w:rsidR="00B05496" w:rsidRPr="005F248C" w:rsidRDefault="00CF43D3" w:rsidP="00EE6C33">
            <w:pPr>
              <w:pStyle w:val="ListParagraph"/>
              <w:spacing w:line="360" w:lineRule="auto"/>
              <w:ind w:left="0"/>
              <w:contextualSpacing w:val="0"/>
              <w:jc w:val="both"/>
              <w:rPr>
                <w:rFonts w:ascii="Arial" w:hAnsi="Arial" w:cs="Arial"/>
                <w:sz w:val="20"/>
                <w:szCs w:val="20"/>
              </w:rPr>
            </w:pPr>
            <w:r w:rsidRPr="005F248C">
              <w:rPr>
                <w:rFonts w:ascii="Arial" w:eastAsia="Times New Roman" w:hAnsi="Arial" w:cs="Arial"/>
                <w:color w:val="000000"/>
                <w:sz w:val="20"/>
                <w:szCs w:val="20"/>
              </w:rPr>
              <w:t>0.99991</w:t>
            </w:r>
          </w:p>
        </w:tc>
        <w:tc>
          <w:tcPr>
            <w:tcW w:w="873" w:type="dxa"/>
            <w:tcBorders>
              <w:top w:val="single" w:sz="8" w:space="0" w:color="auto"/>
              <w:left w:val="dotted" w:sz="8" w:space="0" w:color="auto"/>
              <w:bottom w:val="dotted" w:sz="8" w:space="0" w:color="auto"/>
              <w:right w:val="dotted" w:sz="8" w:space="0" w:color="auto"/>
            </w:tcBorders>
          </w:tcPr>
          <w:p w:rsidR="00B05496" w:rsidRPr="005F248C" w:rsidRDefault="00B05496" w:rsidP="00EE6C33">
            <w:pPr>
              <w:pStyle w:val="ListParagraph"/>
              <w:spacing w:line="360" w:lineRule="auto"/>
              <w:ind w:left="0"/>
              <w:contextualSpacing w:val="0"/>
              <w:jc w:val="both"/>
              <w:rPr>
                <w:rFonts w:ascii="Arial" w:hAnsi="Arial" w:cs="Arial"/>
                <w:b/>
                <w:sz w:val="20"/>
                <w:szCs w:val="20"/>
              </w:rPr>
            </w:pPr>
            <m:oMathPara>
              <m:oMath>
                <m:r>
                  <m:rPr>
                    <m:sty m:val="bi"/>
                  </m:rPr>
                  <w:rPr>
                    <w:rFonts w:ascii="Cambria Math" w:hAnsi="Cambria Math" w:cs="Arial"/>
                    <w:sz w:val="20"/>
                    <w:szCs w:val="20"/>
                  </w:rPr>
                  <m:t>Chi.Sq</m:t>
                </m:r>
              </m:oMath>
            </m:oMathPara>
          </w:p>
          <w:p w:rsidR="00B05496" w:rsidRPr="005F248C" w:rsidRDefault="00B05496" w:rsidP="00EE6C33">
            <w:pPr>
              <w:pStyle w:val="ListParagraph"/>
              <w:spacing w:line="360" w:lineRule="auto"/>
              <w:ind w:left="0"/>
              <w:contextualSpacing w:val="0"/>
              <w:jc w:val="both"/>
              <w:rPr>
                <w:rFonts w:ascii="Arial" w:hAnsi="Arial" w:cs="Arial"/>
                <w:sz w:val="20"/>
                <w:szCs w:val="20"/>
              </w:rPr>
            </w:pPr>
          </w:p>
          <w:p w:rsidR="00B05496" w:rsidRPr="005F248C" w:rsidRDefault="00CF43D3" w:rsidP="00EE6C33">
            <w:pPr>
              <w:pStyle w:val="ListParagraph"/>
              <w:spacing w:line="360" w:lineRule="auto"/>
              <w:ind w:left="0"/>
              <w:contextualSpacing w:val="0"/>
              <w:jc w:val="both"/>
              <w:rPr>
                <w:rFonts w:ascii="Arial" w:hAnsi="Arial" w:cs="Arial"/>
                <w:sz w:val="20"/>
                <w:szCs w:val="20"/>
              </w:rPr>
            </w:pPr>
            <w:r w:rsidRPr="005F248C">
              <w:rPr>
                <w:rFonts w:ascii="Arial" w:eastAsia="Times New Roman" w:hAnsi="Arial" w:cs="Arial"/>
                <w:color w:val="000000"/>
                <w:sz w:val="20"/>
                <w:szCs w:val="20"/>
              </w:rPr>
              <w:t>0.243</w:t>
            </w:r>
          </w:p>
        </w:tc>
        <w:tc>
          <w:tcPr>
            <w:tcW w:w="1193" w:type="dxa"/>
            <w:gridSpan w:val="2"/>
            <w:tcBorders>
              <w:top w:val="single" w:sz="8" w:space="0" w:color="auto"/>
              <w:left w:val="dotted" w:sz="8" w:space="0" w:color="auto"/>
              <w:bottom w:val="dotted" w:sz="8" w:space="0" w:color="auto"/>
              <w:right w:val="dotted" w:sz="8" w:space="0" w:color="auto"/>
            </w:tcBorders>
          </w:tcPr>
          <w:p w:rsidR="00874117" w:rsidRPr="00874117" w:rsidRDefault="00B05496" w:rsidP="00EE6C33">
            <w:pPr>
              <w:pStyle w:val="ListParagraph"/>
              <w:spacing w:line="360" w:lineRule="auto"/>
              <w:ind w:left="0"/>
              <w:contextualSpacing w:val="0"/>
              <w:jc w:val="both"/>
              <w:rPr>
                <w:rFonts w:ascii="Arial" w:hAnsi="Arial" w:cs="Arial"/>
                <w:b/>
                <w:sz w:val="20"/>
                <w:szCs w:val="20"/>
              </w:rPr>
            </w:pPr>
            <m:oMathPara>
              <m:oMath>
                <m:r>
                  <m:rPr>
                    <m:sty m:val="bi"/>
                  </m:rPr>
                  <w:rPr>
                    <w:rFonts w:ascii="Cambria Math" w:hAnsi="Cambria Math" w:cs="Arial"/>
                    <w:sz w:val="20"/>
                    <w:szCs w:val="20"/>
                  </w:rPr>
                  <m:t>ERSSQor</m:t>
                </m:r>
              </m:oMath>
            </m:oMathPara>
          </w:p>
          <w:p w:rsidR="00B05496" w:rsidRPr="005F248C" w:rsidRDefault="00B05496" w:rsidP="00EE6C33">
            <w:pPr>
              <w:pStyle w:val="ListParagraph"/>
              <w:spacing w:line="360" w:lineRule="auto"/>
              <w:ind w:left="0"/>
              <w:contextualSpacing w:val="0"/>
              <w:jc w:val="both"/>
              <w:rPr>
                <w:rFonts w:ascii="Arial" w:hAnsi="Arial" w:cs="Arial"/>
                <w:b/>
                <w:sz w:val="20"/>
                <w:szCs w:val="20"/>
              </w:rPr>
            </w:pPr>
            <m:oMathPara>
              <m:oMath>
                <m:r>
                  <m:rPr>
                    <m:sty m:val="bi"/>
                  </m:rPr>
                  <w:rPr>
                    <w:rFonts w:ascii="Cambria Math" w:hAnsi="Cambria Math" w:cs="Arial"/>
                    <w:sz w:val="20"/>
                    <w:szCs w:val="20"/>
                  </w:rPr>
                  <m:t>SSE</m:t>
                </m:r>
              </m:oMath>
            </m:oMathPara>
          </w:p>
          <w:p w:rsidR="00B05496" w:rsidRPr="005F248C" w:rsidRDefault="00CF43D3" w:rsidP="00EE6C33">
            <w:pPr>
              <w:pStyle w:val="ListParagraph"/>
              <w:spacing w:line="360" w:lineRule="auto"/>
              <w:ind w:left="0"/>
              <w:contextualSpacing w:val="0"/>
              <w:jc w:val="both"/>
              <w:rPr>
                <w:rFonts w:ascii="Arial" w:hAnsi="Arial" w:cs="Arial"/>
                <w:sz w:val="20"/>
                <w:szCs w:val="20"/>
              </w:rPr>
            </w:pPr>
            <w:r w:rsidRPr="005F248C">
              <w:rPr>
                <w:rFonts w:ascii="Arial" w:eastAsia="Times New Roman" w:hAnsi="Arial" w:cs="Arial"/>
                <w:color w:val="000000"/>
                <w:sz w:val="20"/>
                <w:szCs w:val="20"/>
              </w:rPr>
              <w:t>4.794</w:t>
            </w:r>
          </w:p>
        </w:tc>
        <w:tc>
          <w:tcPr>
            <w:tcW w:w="992" w:type="dxa"/>
            <w:tcBorders>
              <w:top w:val="single" w:sz="8" w:space="0" w:color="auto"/>
              <w:left w:val="dotted" w:sz="8" w:space="0" w:color="auto"/>
              <w:bottom w:val="dotted" w:sz="8" w:space="0" w:color="auto"/>
              <w:right w:val="dotted" w:sz="8" w:space="0" w:color="auto"/>
            </w:tcBorders>
          </w:tcPr>
          <w:p w:rsidR="00B05496" w:rsidRPr="005F248C" w:rsidRDefault="00B05496" w:rsidP="00EE6C33">
            <w:pPr>
              <w:pStyle w:val="ListParagraph"/>
              <w:spacing w:line="360" w:lineRule="auto"/>
              <w:ind w:left="0"/>
              <w:contextualSpacing w:val="0"/>
              <w:jc w:val="both"/>
              <w:rPr>
                <w:rFonts w:ascii="Arial" w:hAnsi="Arial" w:cs="Arial"/>
                <w:b/>
                <w:sz w:val="20"/>
                <w:szCs w:val="20"/>
              </w:rPr>
            </w:pPr>
            <m:oMathPara>
              <m:oMath>
                <m:r>
                  <m:rPr>
                    <m:sty m:val="bi"/>
                  </m:rPr>
                  <w:rPr>
                    <w:rFonts w:ascii="Cambria Math" w:hAnsi="Cambria Math" w:cs="Arial"/>
                    <w:sz w:val="20"/>
                    <w:szCs w:val="20"/>
                  </w:rPr>
                  <m:t>ARD</m:t>
                </m:r>
              </m:oMath>
            </m:oMathPara>
          </w:p>
          <w:p w:rsidR="00B05496" w:rsidRPr="005F248C" w:rsidRDefault="00B05496" w:rsidP="00EE6C33">
            <w:pPr>
              <w:pStyle w:val="ListParagraph"/>
              <w:spacing w:line="360" w:lineRule="auto"/>
              <w:ind w:left="0"/>
              <w:contextualSpacing w:val="0"/>
              <w:jc w:val="both"/>
              <w:rPr>
                <w:rFonts w:ascii="Arial" w:hAnsi="Arial" w:cs="Arial"/>
                <w:sz w:val="20"/>
                <w:szCs w:val="20"/>
              </w:rPr>
            </w:pPr>
          </w:p>
          <w:p w:rsidR="00B05496" w:rsidRPr="005F248C" w:rsidRDefault="00CF43D3" w:rsidP="00EE6C33">
            <w:pPr>
              <w:pStyle w:val="ListParagraph"/>
              <w:spacing w:line="360" w:lineRule="auto"/>
              <w:ind w:left="0"/>
              <w:contextualSpacing w:val="0"/>
              <w:jc w:val="both"/>
              <w:rPr>
                <w:rFonts w:ascii="Arial" w:hAnsi="Arial" w:cs="Arial"/>
                <w:sz w:val="20"/>
                <w:szCs w:val="20"/>
              </w:rPr>
            </w:pPr>
            <w:r w:rsidRPr="005F248C">
              <w:rPr>
                <w:rFonts w:ascii="Arial" w:eastAsia="Times New Roman" w:hAnsi="Arial" w:cs="Arial"/>
                <w:color w:val="000000"/>
                <w:sz w:val="20"/>
                <w:szCs w:val="20"/>
              </w:rPr>
              <w:t>-4.5635</w:t>
            </w:r>
          </w:p>
        </w:tc>
        <w:tc>
          <w:tcPr>
            <w:tcW w:w="1181" w:type="dxa"/>
            <w:tcBorders>
              <w:top w:val="single" w:sz="8" w:space="0" w:color="auto"/>
              <w:left w:val="dotted" w:sz="8" w:space="0" w:color="auto"/>
              <w:bottom w:val="dotted" w:sz="8" w:space="0" w:color="auto"/>
              <w:right w:val="dotted" w:sz="8" w:space="0" w:color="auto"/>
            </w:tcBorders>
          </w:tcPr>
          <w:p w:rsidR="00B05496" w:rsidRPr="005F248C" w:rsidRDefault="00B05496" w:rsidP="00EE6C33">
            <w:pPr>
              <w:pStyle w:val="ListParagraph"/>
              <w:spacing w:line="360" w:lineRule="auto"/>
              <w:ind w:left="0"/>
              <w:contextualSpacing w:val="0"/>
              <w:jc w:val="both"/>
              <w:rPr>
                <w:rFonts w:ascii="Arial" w:hAnsi="Arial" w:cs="Arial"/>
                <w:b/>
                <w:sz w:val="20"/>
                <w:szCs w:val="20"/>
              </w:rPr>
            </w:pPr>
            <m:oMathPara>
              <m:oMath>
                <m:r>
                  <m:rPr>
                    <m:sty m:val="bi"/>
                  </m:rPr>
                  <w:rPr>
                    <w:rFonts w:ascii="Cambria Math" w:hAnsi="Cambria Math" w:cs="Arial"/>
                    <w:sz w:val="20"/>
                    <w:szCs w:val="20"/>
                  </w:rPr>
                  <m:t>SD</m:t>
                </m:r>
              </m:oMath>
            </m:oMathPara>
          </w:p>
          <w:p w:rsidR="00B05496" w:rsidRPr="005F248C" w:rsidRDefault="00B05496" w:rsidP="00EE6C33">
            <w:pPr>
              <w:pStyle w:val="ListParagraph"/>
              <w:spacing w:line="360" w:lineRule="auto"/>
              <w:ind w:left="0"/>
              <w:contextualSpacing w:val="0"/>
              <w:jc w:val="both"/>
              <w:rPr>
                <w:rFonts w:ascii="Arial" w:eastAsia="Times New Roman" w:hAnsi="Arial" w:cs="Arial"/>
                <w:color w:val="000000"/>
                <w:sz w:val="20"/>
                <w:szCs w:val="20"/>
              </w:rPr>
            </w:pPr>
          </w:p>
          <w:p w:rsidR="00B05496" w:rsidRPr="005F248C" w:rsidRDefault="00CF43D3" w:rsidP="00EE6C33">
            <w:pPr>
              <w:pStyle w:val="ListParagraph"/>
              <w:spacing w:line="360" w:lineRule="auto"/>
              <w:ind w:left="0"/>
              <w:contextualSpacing w:val="0"/>
              <w:jc w:val="both"/>
              <w:rPr>
                <w:rFonts w:ascii="Arial" w:hAnsi="Arial" w:cs="Arial"/>
                <w:sz w:val="20"/>
                <w:szCs w:val="20"/>
              </w:rPr>
            </w:pPr>
            <w:r w:rsidRPr="005F248C">
              <w:rPr>
                <w:rFonts w:ascii="Arial" w:eastAsia="Times New Roman" w:hAnsi="Arial" w:cs="Arial"/>
                <w:color w:val="000000"/>
                <w:sz w:val="20"/>
                <w:szCs w:val="20"/>
              </w:rPr>
              <w:t>14.8212</w:t>
            </w:r>
          </w:p>
        </w:tc>
        <w:tc>
          <w:tcPr>
            <w:tcW w:w="1080" w:type="dxa"/>
            <w:tcBorders>
              <w:top w:val="single" w:sz="8" w:space="0" w:color="auto"/>
              <w:left w:val="dotted" w:sz="8" w:space="0" w:color="auto"/>
              <w:bottom w:val="dotted" w:sz="8" w:space="0" w:color="auto"/>
              <w:right w:val="dotted" w:sz="8" w:space="0" w:color="auto"/>
            </w:tcBorders>
          </w:tcPr>
          <w:p w:rsidR="00B05496" w:rsidRPr="005F248C" w:rsidRDefault="00C408D0" w:rsidP="00EE6C33">
            <w:pPr>
              <w:pStyle w:val="ListParagraph"/>
              <w:spacing w:line="360" w:lineRule="auto"/>
              <w:ind w:left="0"/>
              <w:contextualSpacing w:val="0"/>
              <w:jc w:val="both"/>
              <w:rPr>
                <w:rFonts w:ascii="Arial" w:hAnsi="Arial" w:cs="Arial"/>
                <w:b/>
                <w:sz w:val="20"/>
                <w:szCs w:val="20"/>
              </w:rPr>
            </w:pPr>
            <m:oMathPara>
              <m:oMath>
                <m:sSup>
                  <m:sSupPr>
                    <m:ctrlPr>
                      <w:rPr>
                        <w:rFonts w:ascii="Cambria Math" w:hAnsi="Cambria Math" w:cs="Arial"/>
                        <w:b/>
                        <w:i/>
                        <w:sz w:val="20"/>
                        <w:szCs w:val="20"/>
                      </w:rPr>
                    </m:ctrlPr>
                  </m:sSupPr>
                  <m:e>
                    <m:r>
                      <m:rPr>
                        <m:sty m:val="bi"/>
                      </m:rPr>
                      <w:rPr>
                        <w:rFonts w:ascii="Cambria Math" w:hAnsi="Cambria Math" w:cs="Arial"/>
                        <w:sz w:val="20"/>
                        <w:szCs w:val="20"/>
                      </w:rPr>
                      <m:t>R</m:t>
                    </m:r>
                  </m:e>
                  <m:sup>
                    <m:r>
                      <m:rPr>
                        <m:sty m:val="bi"/>
                      </m:rPr>
                      <w:rPr>
                        <w:rFonts w:ascii="Cambria Math" w:hAnsi="Cambria Math" w:cs="Arial"/>
                        <w:sz w:val="20"/>
                        <w:szCs w:val="20"/>
                      </w:rPr>
                      <m:t>2</m:t>
                    </m:r>
                  </m:sup>
                </m:sSup>
              </m:oMath>
            </m:oMathPara>
          </w:p>
          <w:p w:rsidR="00B05496" w:rsidRPr="005F248C" w:rsidRDefault="00B05496" w:rsidP="00EE6C33">
            <w:pPr>
              <w:pStyle w:val="ListParagraph"/>
              <w:spacing w:line="360" w:lineRule="auto"/>
              <w:ind w:left="0"/>
              <w:contextualSpacing w:val="0"/>
              <w:jc w:val="both"/>
              <w:rPr>
                <w:rFonts w:ascii="Arial" w:hAnsi="Arial" w:cs="Arial"/>
                <w:sz w:val="20"/>
                <w:szCs w:val="20"/>
              </w:rPr>
            </w:pPr>
          </w:p>
          <w:p w:rsidR="00B05496" w:rsidRPr="005F248C" w:rsidRDefault="00157F26" w:rsidP="00EE6C33">
            <w:pPr>
              <w:pStyle w:val="ListParagraph"/>
              <w:spacing w:line="360" w:lineRule="auto"/>
              <w:ind w:left="0"/>
              <w:contextualSpacing w:val="0"/>
              <w:jc w:val="both"/>
              <w:rPr>
                <w:rFonts w:ascii="Arial" w:hAnsi="Arial" w:cs="Arial"/>
                <w:sz w:val="20"/>
                <w:szCs w:val="20"/>
              </w:rPr>
            </w:pPr>
            <w:r w:rsidRPr="005F248C">
              <w:rPr>
                <w:rFonts w:ascii="Arial" w:eastAsia="Times New Roman" w:hAnsi="Arial" w:cs="Arial"/>
                <w:color w:val="000000"/>
                <w:sz w:val="20"/>
                <w:szCs w:val="20"/>
              </w:rPr>
              <w:t>0.99991</w:t>
            </w:r>
          </w:p>
        </w:tc>
        <w:tc>
          <w:tcPr>
            <w:tcW w:w="878" w:type="dxa"/>
            <w:tcBorders>
              <w:top w:val="single" w:sz="8" w:space="0" w:color="auto"/>
              <w:left w:val="dotted" w:sz="8" w:space="0" w:color="auto"/>
              <w:bottom w:val="dotted" w:sz="8" w:space="0" w:color="auto"/>
              <w:right w:val="dotted" w:sz="8" w:space="0" w:color="auto"/>
            </w:tcBorders>
          </w:tcPr>
          <w:p w:rsidR="00B05496" w:rsidRPr="005F248C" w:rsidRDefault="00B05496" w:rsidP="00EE6C33">
            <w:pPr>
              <w:pStyle w:val="ListParagraph"/>
              <w:spacing w:line="360" w:lineRule="auto"/>
              <w:ind w:left="0"/>
              <w:contextualSpacing w:val="0"/>
              <w:jc w:val="both"/>
              <w:rPr>
                <w:rFonts w:ascii="Arial" w:hAnsi="Arial" w:cs="Arial"/>
                <w:b/>
                <w:sz w:val="20"/>
                <w:szCs w:val="20"/>
              </w:rPr>
            </w:pPr>
            <m:oMathPara>
              <m:oMath>
                <m:r>
                  <m:rPr>
                    <m:sty m:val="bi"/>
                  </m:rPr>
                  <w:rPr>
                    <w:rFonts w:ascii="Cambria Math" w:hAnsi="Cambria Math" w:cs="Arial"/>
                    <w:sz w:val="20"/>
                    <w:szCs w:val="20"/>
                  </w:rPr>
                  <m:t>Chi.Sq</m:t>
                </m:r>
              </m:oMath>
            </m:oMathPara>
          </w:p>
          <w:p w:rsidR="00B05496" w:rsidRPr="005F248C" w:rsidRDefault="00B05496" w:rsidP="00EE6C33">
            <w:pPr>
              <w:pStyle w:val="ListParagraph"/>
              <w:spacing w:line="360" w:lineRule="auto"/>
              <w:ind w:left="0"/>
              <w:contextualSpacing w:val="0"/>
              <w:jc w:val="both"/>
              <w:rPr>
                <w:rFonts w:ascii="Arial" w:hAnsi="Arial" w:cs="Arial"/>
                <w:sz w:val="20"/>
                <w:szCs w:val="20"/>
              </w:rPr>
            </w:pPr>
          </w:p>
          <w:p w:rsidR="00B05496" w:rsidRPr="005F248C" w:rsidRDefault="00157F26" w:rsidP="00EE6C33">
            <w:pPr>
              <w:pStyle w:val="ListParagraph"/>
              <w:spacing w:line="360" w:lineRule="auto"/>
              <w:ind w:left="0"/>
              <w:contextualSpacing w:val="0"/>
              <w:jc w:val="both"/>
              <w:rPr>
                <w:rFonts w:ascii="Arial" w:hAnsi="Arial" w:cs="Arial"/>
                <w:sz w:val="20"/>
                <w:szCs w:val="20"/>
              </w:rPr>
            </w:pPr>
            <w:r w:rsidRPr="005F248C">
              <w:rPr>
                <w:rFonts w:ascii="Arial" w:eastAsia="Times New Roman" w:hAnsi="Arial" w:cs="Arial"/>
                <w:color w:val="000000"/>
                <w:sz w:val="20"/>
                <w:szCs w:val="20"/>
              </w:rPr>
              <w:t>0.974</w:t>
            </w:r>
          </w:p>
        </w:tc>
        <w:tc>
          <w:tcPr>
            <w:tcW w:w="1147" w:type="dxa"/>
            <w:tcBorders>
              <w:top w:val="single" w:sz="8" w:space="0" w:color="auto"/>
              <w:left w:val="dotted" w:sz="8" w:space="0" w:color="auto"/>
              <w:bottom w:val="dotted" w:sz="8" w:space="0" w:color="auto"/>
              <w:right w:val="dotted" w:sz="8" w:space="0" w:color="auto"/>
            </w:tcBorders>
          </w:tcPr>
          <w:p w:rsidR="00874117" w:rsidRPr="00874117" w:rsidRDefault="00874117" w:rsidP="00EE6C33">
            <w:pPr>
              <w:pStyle w:val="ListParagraph"/>
              <w:spacing w:line="360" w:lineRule="auto"/>
              <w:ind w:left="0"/>
              <w:contextualSpacing w:val="0"/>
              <w:jc w:val="both"/>
              <w:rPr>
                <w:rFonts w:ascii="Arial" w:hAnsi="Arial" w:cs="Arial"/>
                <w:b/>
                <w:sz w:val="20"/>
                <w:szCs w:val="20"/>
              </w:rPr>
            </w:pPr>
            <m:oMathPara>
              <m:oMath>
                <m:r>
                  <m:rPr>
                    <m:sty m:val="bi"/>
                  </m:rPr>
                  <w:rPr>
                    <w:rFonts w:ascii="Cambria Math" w:hAnsi="Cambria Math" w:cs="Arial"/>
                    <w:sz w:val="20"/>
                    <w:szCs w:val="20"/>
                  </w:rPr>
                  <m:t xml:space="preserve">ERSSQ or </m:t>
                </m:r>
              </m:oMath>
            </m:oMathPara>
          </w:p>
          <w:p w:rsidR="00B05496" w:rsidRPr="005F248C" w:rsidRDefault="00B05496" w:rsidP="00EE6C33">
            <w:pPr>
              <w:pStyle w:val="ListParagraph"/>
              <w:spacing w:line="360" w:lineRule="auto"/>
              <w:ind w:left="0"/>
              <w:contextualSpacing w:val="0"/>
              <w:jc w:val="both"/>
              <w:rPr>
                <w:rFonts w:ascii="Arial" w:hAnsi="Arial" w:cs="Arial"/>
                <w:b/>
                <w:sz w:val="20"/>
                <w:szCs w:val="20"/>
              </w:rPr>
            </w:pPr>
            <m:oMathPara>
              <m:oMath>
                <m:r>
                  <m:rPr>
                    <m:sty m:val="bi"/>
                  </m:rPr>
                  <w:rPr>
                    <w:rFonts w:ascii="Cambria Math" w:hAnsi="Cambria Math" w:cs="Arial"/>
                    <w:sz w:val="20"/>
                    <w:szCs w:val="20"/>
                  </w:rPr>
                  <m:t>SSE</m:t>
                </m:r>
              </m:oMath>
            </m:oMathPara>
          </w:p>
          <w:p w:rsidR="00B05496" w:rsidRPr="005F248C" w:rsidRDefault="00157F26" w:rsidP="00EE6C33">
            <w:pPr>
              <w:pStyle w:val="ListParagraph"/>
              <w:spacing w:line="360" w:lineRule="auto"/>
              <w:ind w:left="0"/>
              <w:contextualSpacing w:val="0"/>
              <w:jc w:val="both"/>
              <w:rPr>
                <w:rFonts w:ascii="Arial" w:hAnsi="Arial" w:cs="Arial"/>
                <w:sz w:val="20"/>
                <w:szCs w:val="20"/>
              </w:rPr>
            </w:pPr>
            <w:r w:rsidRPr="005F248C">
              <w:rPr>
                <w:rFonts w:ascii="Arial" w:eastAsia="Times New Roman" w:hAnsi="Arial" w:cs="Arial"/>
                <w:color w:val="000000"/>
                <w:sz w:val="20"/>
                <w:szCs w:val="20"/>
              </w:rPr>
              <w:t>0.337</w:t>
            </w:r>
          </w:p>
        </w:tc>
        <w:tc>
          <w:tcPr>
            <w:tcW w:w="1134" w:type="dxa"/>
            <w:tcBorders>
              <w:top w:val="single" w:sz="8" w:space="0" w:color="auto"/>
              <w:left w:val="dotted" w:sz="8" w:space="0" w:color="auto"/>
              <w:bottom w:val="dotted" w:sz="8" w:space="0" w:color="auto"/>
              <w:right w:val="dotted" w:sz="8" w:space="0" w:color="auto"/>
            </w:tcBorders>
          </w:tcPr>
          <w:p w:rsidR="00B05496" w:rsidRPr="005F248C" w:rsidRDefault="00B05496" w:rsidP="00EE6C33">
            <w:pPr>
              <w:pStyle w:val="ListParagraph"/>
              <w:spacing w:line="360" w:lineRule="auto"/>
              <w:ind w:left="0"/>
              <w:contextualSpacing w:val="0"/>
              <w:jc w:val="both"/>
              <w:rPr>
                <w:rFonts w:ascii="Arial" w:hAnsi="Arial" w:cs="Arial"/>
                <w:b/>
                <w:sz w:val="20"/>
                <w:szCs w:val="20"/>
              </w:rPr>
            </w:pPr>
            <m:oMathPara>
              <m:oMath>
                <m:r>
                  <m:rPr>
                    <m:sty m:val="bi"/>
                  </m:rPr>
                  <w:rPr>
                    <w:rFonts w:ascii="Cambria Math" w:hAnsi="Cambria Math" w:cs="Arial"/>
                    <w:sz w:val="20"/>
                    <w:szCs w:val="20"/>
                  </w:rPr>
                  <m:t>ARD</m:t>
                </m:r>
              </m:oMath>
            </m:oMathPara>
          </w:p>
          <w:p w:rsidR="00B05496" w:rsidRPr="005F248C" w:rsidRDefault="00B05496" w:rsidP="00EE6C33">
            <w:pPr>
              <w:pStyle w:val="ListParagraph"/>
              <w:spacing w:line="360" w:lineRule="auto"/>
              <w:ind w:left="0"/>
              <w:contextualSpacing w:val="0"/>
              <w:jc w:val="both"/>
              <w:rPr>
                <w:rFonts w:ascii="Arial" w:hAnsi="Arial" w:cs="Arial"/>
                <w:sz w:val="20"/>
                <w:szCs w:val="20"/>
              </w:rPr>
            </w:pPr>
          </w:p>
          <w:p w:rsidR="00B05496" w:rsidRPr="005F248C" w:rsidRDefault="00157F26" w:rsidP="00EE6C33">
            <w:pPr>
              <w:pStyle w:val="ListParagraph"/>
              <w:spacing w:line="360" w:lineRule="auto"/>
              <w:ind w:left="0"/>
              <w:contextualSpacing w:val="0"/>
              <w:jc w:val="both"/>
              <w:rPr>
                <w:rFonts w:ascii="Arial" w:hAnsi="Arial" w:cs="Arial"/>
                <w:sz w:val="20"/>
                <w:szCs w:val="20"/>
              </w:rPr>
            </w:pPr>
            <w:r w:rsidRPr="005F248C">
              <w:rPr>
                <w:rFonts w:ascii="Arial" w:eastAsia="Times New Roman" w:hAnsi="Arial" w:cs="Arial"/>
                <w:color w:val="000000"/>
                <w:sz w:val="20"/>
                <w:szCs w:val="20"/>
              </w:rPr>
              <w:t>-4.9416</w:t>
            </w:r>
          </w:p>
        </w:tc>
        <w:tc>
          <w:tcPr>
            <w:tcW w:w="1107" w:type="dxa"/>
            <w:tcBorders>
              <w:top w:val="single" w:sz="8" w:space="0" w:color="auto"/>
              <w:left w:val="dotted" w:sz="8" w:space="0" w:color="auto"/>
              <w:bottom w:val="dotted" w:sz="8" w:space="0" w:color="auto"/>
              <w:right w:val="dotted" w:sz="8" w:space="0" w:color="auto"/>
            </w:tcBorders>
          </w:tcPr>
          <w:p w:rsidR="00B05496" w:rsidRPr="005F248C" w:rsidRDefault="00B05496" w:rsidP="00EE6C33">
            <w:pPr>
              <w:pStyle w:val="ListParagraph"/>
              <w:spacing w:line="360" w:lineRule="auto"/>
              <w:ind w:left="0"/>
              <w:contextualSpacing w:val="0"/>
              <w:jc w:val="both"/>
              <w:rPr>
                <w:rFonts w:ascii="Arial" w:hAnsi="Arial" w:cs="Arial"/>
                <w:b/>
                <w:sz w:val="20"/>
                <w:szCs w:val="20"/>
              </w:rPr>
            </w:pPr>
            <m:oMathPara>
              <m:oMath>
                <m:r>
                  <m:rPr>
                    <m:sty m:val="bi"/>
                  </m:rPr>
                  <w:rPr>
                    <w:rFonts w:ascii="Cambria Math" w:hAnsi="Cambria Math" w:cs="Arial"/>
                    <w:sz w:val="20"/>
                    <w:szCs w:val="20"/>
                  </w:rPr>
                  <m:t>SD</m:t>
                </m:r>
              </m:oMath>
            </m:oMathPara>
          </w:p>
          <w:p w:rsidR="00B05496" w:rsidRPr="005F248C" w:rsidRDefault="00B05496" w:rsidP="00EE6C33">
            <w:pPr>
              <w:pStyle w:val="ListParagraph"/>
              <w:spacing w:line="360" w:lineRule="auto"/>
              <w:ind w:left="0"/>
              <w:contextualSpacing w:val="0"/>
              <w:jc w:val="both"/>
              <w:rPr>
                <w:rFonts w:ascii="Arial" w:eastAsia="Times New Roman" w:hAnsi="Arial" w:cs="Arial"/>
                <w:color w:val="000000"/>
                <w:sz w:val="20"/>
                <w:szCs w:val="20"/>
              </w:rPr>
            </w:pPr>
          </w:p>
          <w:p w:rsidR="00B05496" w:rsidRPr="005F248C" w:rsidRDefault="00157F26" w:rsidP="00EE6C33">
            <w:pPr>
              <w:pStyle w:val="ListParagraph"/>
              <w:spacing w:line="360" w:lineRule="auto"/>
              <w:ind w:left="0"/>
              <w:contextualSpacing w:val="0"/>
              <w:jc w:val="both"/>
              <w:rPr>
                <w:rFonts w:ascii="Arial" w:hAnsi="Arial" w:cs="Arial"/>
                <w:sz w:val="20"/>
                <w:szCs w:val="20"/>
              </w:rPr>
            </w:pPr>
            <w:r w:rsidRPr="005F248C">
              <w:rPr>
                <w:rFonts w:ascii="Arial" w:eastAsia="Times New Roman" w:hAnsi="Arial" w:cs="Arial"/>
                <w:color w:val="000000"/>
                <w:sz w:val="20"/>
                <w:szCs w:val="20"/>
              </w:rPr>
              <w:t>8.3533</w:t>
            </w:r>
          </w:p>
        </w:tc>
      </w:tr>
      <w:tr w:rsidR="00942EB5" w:rsidRPr="005F248C" w:rsidTr="00874117">
        <w:trPr>
          <w:trHeight w:val="20"/>
        </w:trPr>
        <w:tc>
          <w:tcPr>
            <w:tcW w:w="1161" w:type="dxa"/>
            <w:gridSpan w:val="2"/>
            <w:tcBorders>
              <w:top w:val="dotted" w:sz="8" w:space="0" w:color="auto"/>
              <w:left w:val="dotted" w:sz="8" w:space="0" w:color="auto"/>
              <w:bottom w:val="dotted" w:sz="8" w:space="0" w:color="auto"/>
              <w:right w:val="dotted" w:sz="8" w:space="0" w:color="auto"/>
            </w:tcBorders>
          </w:tcPr>
          <w:p w:rsidR="00B05496" w:rsidRPr="005F248C" w:rsidRDefault="00C408D0" w:rsidP="00EE6C33">
            <w:pPr>
              <w:pStyle w:val="ListParagraph"/>
              <w:spacing w:line="360" w:lineRule="auto"/>
              <w:ind w:left="0"/>
              <w:contextualSpacing w:val="0"/>
              <w:jc w:val="both"/>
              <w:rPr>
                <w:rFonts w:ascii="Arial" w:hAnsi="Arial" w:cs="Arial"/>
                <w:b/>
                <w:sz w:val="20"/>
                <w:szCs w:val="20"/>
              </w:rPr>
            </w:pPr>
            <m:oMathPara>
              <m:oMath>
                <m:acc>
                  <m:accPr>
                    <m:chr m:val="̅"/>
                    <m:ctrlPr>
                      <w:rPr>
                        <w:rFonts w:ascii="Cambria Math" w:hAnsi="Cambria Math" w:cs="Arial"/>
                        <w:b/>
                        <w:i/>
                        <w:sz w:val="20"/>
                        <w:szCs w:val="20"/>
                      </w:rPr>
                    </m:ctrlPr>
                  </m:accPr>
                  <m:e>
                    <m:r>
                      <m:rPr>
                        <m:sty m:val="bi"/>
                      </m:rPr>
                      <w:rPr>
                        <w:rFonts w:ascii="Cambria Math" w:hAnsi="Cambria Math" w:cs="Arial"/>
                        <w:sz w:val="20"/>
                        <w:szCs w:val="20"/>
                      </w:rPr>
                      <m:t>IFT</m:t>
                    </m:r>
                  </m:e>
                </m:acc>
              </m:oMath>
            </m:oMathPara>
          </w:p>
          <w:p w:rsidR="00B05496" w:rsidRPr="005F248C" w:rsidRDefault="00B05496" w:rsidP="00EE6C33">
            <w:pPr>
              <w:pStyle w:val="ListParagraph"/>
              <w:spacing w:line="360" w:lineRule="auto"/>
              <w:ind w:left="0"/>
              <w:contextualSpacing w:val="0"/>
              <w:jc w:val="both"/>
              <w:rPr>
                <w:rFonts w:ascii="Arial" w:hAnsi="Arial" w:cs="Arial"/>
                <w:sz w:val="20"/>
                <w:szCs w:val="20"/>
              </w:rPr>
            </w:pPr>
            <m:oMathPara>
              <m:oMath>
                <m:r>
                  <w:rPr>
                    <w:rFonts w:ascii="Cambria Math" w:hAnsi="Cambria Math" w:cs="Arial"/>
                    <w:sz w:val="20"/>
                    <w:szCs w:val="20"/>
                  </w:rPr>
                  <m:t>(Expt.)</m:t>
                </m:r>
              </m:oMath>
            </m:oMathPara>
          </w:p>
          <w:p w:rsidR="00B05496" w:rsidRPr="005F248C" w:rsidRDefault="00CF43D3" w:rsidP="00EE6C33">
            <w:pPr>
              <w:pStyle w:val="ListParagraph"/>
              <w:spacing w:line="360" w:lineRule="auto"/>
              <w:ind w:left="0"/>
              <w:contextualSpacing w:val="0"/>
              <w:jc w:val="both"/>
              <w:rPr>
                <w:rFonts w:ascii="Arial" w:hAnsi="Arial" w:cs="Arial"/>
                <w:sz w:val="20"/>
                <w:szCs w:val="20"/>
              </w:rPr>
            </w:pPr>
            <w:r w:rsidRPr="005F248C">
              <w:rPr>
                <w:rFonts w:ascii="Arial" w:eastAsia="Times New Roman" w:hAnsi="Arial" w:cs="Arial"/>
                <w:color w:val="000000"/>
                <w:sz w:val="20"/>
                <w:szCs w:val="20"/>
              </w:rPr>
              <w:t>11.96</w:t>
            </w:r>
            <w:r w:rsidR="00BB5469" w:rsidRPr="005F248C">
              <w:rPr>
                <w:rFonts w:ascii="Arial" w:eastAsia="Times New Roman" w:hAnsi="Arial" w:cs="Arial"/>
                <w:color w:val="000000"/>
                <w:sz w:val="20"/>
                <w:szCs w:val="20"/>
              </w:rPr>
              <w:t>00</w:t>
            </w:r>
          </w:p>
        </w:tc>
        <w:tc>
          <w:tcPr>
            <w:tcW w:w="873" w:type="dxa"/>
            <w:tcBorders>
              <w:top w:val="dotted" w:sz="8" w:space="0" w:color="auto"/>
              <w:left w:val="dotted" w:sz="8" w:space="0" w:color="auto"/>
              <w:bottom w:val="dotted" w:sz="8" w:space="0" w:color="auto"/>
              <w:right w:val="dotted" w:sz="8" w:space="0" w:color="auto"/>
            </w:tcBorders>
          </w:tcPr>
          <w:p w:rsidR="00B05496" w:rsidRPr="005F248C" w:rsidRDefault="00B05496" w:rsidP="00EE6C33">
            <w:pPr>
              <w:pStyle w:val="ListParagraph"/>
              <w:spacing w:line="360" w:lineRule="auto"/>
              <w:ind w:left="0"/>
              <w:contextualSpacing w:val="0"/>
              <w:jc w:val="both"/>
              <w:rPr>
                <w:rFonts w:ascii="Arial" w:hAnsi="Arial" w:cs="Arial"/>
                <w:b/>
                <w:sz w:val="20"/>
                <w:szCs w:val="20"/>
              </w:rPr>
            </w:pPr>
            <m:oMathPara>
              <m:oMath>
                <m:r>
                  <m:rPr>
                    <m:sty m:val="bi"/>
                  </m:rPr>
                  <w:rPr>
                    <w:rFonts w:ascii="Cambria Math" w:hAnsi="Cambria Math" w:cs="Arial"/>
                    <w:sz w:val="20"/>
                    <w:szCs w:val="20"/>
                  </w:rPr>
                  <m:t>MSE</m:t>
                </m:r>
              </m:oMath>
            </m:oMathPara>
          </w:p>
          <w:p w:rsidR="00B05496" w:rsidRPr="005F248C" w:rsidRDefault="00B05496" w:rsidP="00EE6C33">
            <w:pPr>
              <w:pStyle w:val="ListParagraph"/>
              <w:spacing w:line="360" w:lineRule="auto"/>
              <w:ind w:left="0"/>
              <w:contextualSpacing w:val="0"/>
              <w:jc w:val="both"/>
              <w:rPr>
                <w:rFonts w:ascii="Arial" w:hAnsi="Arial" w:cs="Arial"/>
                <w:sz w:val="20"/>
                <w:szCs w:val="20"/>
              </w:rPr>
            </w:pPr>
          </w:p>
          <w:p w:rsidR="00B05496" w:rsidRPr="005F248C" w:rsidRDefault="00CF43D3" w:rsidP="00EE6C33">
            <w:pPr>
              <w:pStyle w:val="ListParagraph"/>
              <w:spacing w:line="360" w:lineRule="auto"/>
              <w:ind w:left="0"/>
              <w:contextualSpacing w:val="0"/>
              <w:jc w:val="both"/>
              <w:rPr>
                <w:rFonts w:ascii="Arial" w:hAnsi="Arial" w:cs="Arial"/>
                <w:sz w:val="20"/>
                <w:szCs w:val="20"/>
              </w:rPr>
            </w:pPr>
            <w:r w:rsidRPr="005F248C">
              <w:rPr>
                <w:rFonts w:ascii="Arial" w:eastAsia="Times New Roman" w:hAnsi="Arial" w:cs="Arial"/>
                <w:color w:val="000000"/>
                <w:sz w:val="20"/>
                <w:szCs w:val="20"/>
              </w:rPr>
              <w:t>0.9589</w:t>
            </w:r>
          </w:p>
        </w:tc>
        <w:tc>
          <w:tcPr>
            <w:tcW w:w="1193" w:type="dxa"/>
            <w:gridSpan w:val="2"/>
            <w:tcBorders>
              <w:top w:val="dotted" w:sz="8" w:space="0" w:color="auto"/>
              <w:left w:val="dotted" w:sz="8" w:space="0" w:color="auto"/>
              <w:bottom w:val="dotted" w:sz="8" w:space="0" w:color="auto"/>
              <w:right w:val="dotted" w:sz="8" w:space="0" w:color="auto"/>
            </w:tcBorders>
          </w:tcPr>
          <w:p w:rsidR="00B05496" w:rsidRPr="005F248C" w:rsidRDefault="00B05496" w:rsidP="00EE6C33">
            <w:pPr>
              <w:pStyle w:val="ListParagraph"/>
              <w:spacing w:line="360" w:lineRule="auto"/>
              <w:ind w:left="0"/>
              <w:contextualSpacing w:val="0"/>
              <w:jc w:val="both"/>
              <w:rPr>
                <w:rFonts w:ascii="Arial" w:hAnsi="Arial" w:cs="Arial"/>
                <w:b/>
                <w:sz w:val="20"/>
                <w:szCs w:val="20"/>
              </w:rPr>
            </w:pPr>
            <m:oMathPara>
              <m:oMath>
                <m:r>
                  <m:rPr>
                    <m:sty m:val="bi"/>
                  </m:rPr>
                  <w:rPr>
                    <w:rFonts w:ascii="Cambria Math" w:hAnsi="Cambria Math" w:cs="Arial"/>
                    <w:sz w:val="20"/>
                    <w:szCs w:val="20"/>
                  </w:rPr>
                  <m:t>RMSE</m:t>
                </m:r>
              </m:oMath>
            </m:oMathPara>
          </w:p>
          <w:p w:rsidR="00B05496" w:rsidRPr="005F248C" w:rsidRDefault="00B05496" w:rsidP="00EE6C33">
            <w:pPr>
              <w:pStyle w:val="ListParagraph"/>
              <w:spacing w:line="360" w:lineRule="auto"/>
              <w:ind w:left="0"/>
              <w:contextualSpacing w:val="0"/>
              <w:jc w:val="both"/>
              <w:rPr>
                <w:rFonts w:ascii="Arial" w:hAnsi="Arial" w:cs="Arial"/>
                <w:sz w:val="20"/>
                <w:szCs w:val="20"/>
              </w:rPr>
            </w:pPr>
          </w:p>
          <w:p w:rsidR="00B05496" w:rsidRPr="005F248C" w:rsidRDefault="00CF43D3" w:rsidP="00EE6C33">
            <w:pPr>
              <w:pStyle w:val="ListParagraph"/>
              <w:spacing w:line="360" w:lineRule="auto"/>
              <w:ind w:left="0"/>
              <w:contextualSpacing w:val="0"/>
              <w:jc w:val="both"/>
              <w:rPr>
                <w:rFonts w:ascii="Arial" w:hAnsi="Arial" w:cs="Arial"/>
                <w:sz w:val="20"/>
                <w:szCs w:val="20"/>
              </w:rPr>
            </w:pPr>
            <w:r w:rsidRPr="005F248C">
              <w:rPr>
                <w:rFonts w:ascii="Arial" w:eastAsia="Times New Roman" w:hAnsi="Arial" w:cs="Arial"/>
                <w:color w:val="000000"/>
                <w:sz w:val="20"/>
                <w:szCs w:val="20"/>
              </w:rPr>
              <w:t>11.6991</w:t>
            </w:r>
          </w:p>
        </w:tc>
        <w:tc>
          <w:tcPr>
            <w:tcW w:w="992" w:type="dxa"/>
            <w:tcBorders>
              <w:top w:val="dotted" w:sz="8" w:space="0" w:color="auto"/>
              <w:left w:val="dotted" w:sz="8" w:space="0" w:color="auto"/>
              <w:bottom w:val="dotted" w:sz="8" w:space="0" w:color="auto"/>
              <w:right w:val="dotted" w:sz="8" w:space="0" w:color="auto"/>
            </w:tcBorders>
          </w:tcPr>
          <w:p w:rsidR="00B05496" w:rsidRPr="005F248C" w:rsidRDefault="00B05496" w:rsidP="00EE6C33">
            <w:pPr>
              <w:pStyle w:val="ListParagraph"/>
              <w:spacing w:line="360" w:lineRule="auto"/>
              <w:ind w:left="0"/>
              <w:contextualSpacing w:val="0"/>
              <w:jc w:val="both"/>
              <w:rPr>
                <w:rFonts w:ascii="Arial" w:hAnsi="Arial" w:cs="Arial"/>
                <w:b/>
                <w:sz w:val="20"/>
                <w:szCs w:val="20"/>
              </w:rPr>
            </w:pPr>
            <m:oMathPara>
              <m:oMath>
                <m:r>
                  <m:rPr>
                    <m:sty m:val="bi"/>
                  </m:rPr>
                  <w:rPr>
                    <w:rFonts w:ascii="Cambria Math" w:hAnsi="Cambria Math" w:cs="Arial"/>
                    <w:sz w:val="20"/>
                    <w:szCs w:val="20"/>
                  </w:rPr>
                  <m:t>ARD%</m:t>
                </m:r>
              </m:oMath>
            </m:oMathPara>
          </w:p>
          <w:p w:rsidR="00B05496" w:rsidRPr="005F248C" w:rsidRDefault="00B05496" w:rsidP="00EE6C33">
            <w:pPr>
              <w:pStyle w:val="ListParagraph"/>
              <w:spacing w:line="360" w:lineRule="auto"/>
              <w:ind w:left="0"/>
              <w:contextualSpacing w:val="0"/>
              <w:jc w:val="both"/>
              <w:rPr>
                <w:rFonts w:ascii="Arial" w:hAnsi="Arial" w:cs="Arial"/>
                <w:sz w:val="20"/>
                <w:szCs w:val="20"/>
              </w:rPr>
            </w:pPr>
          </w:p>
          <w:p w:rsidR="00B05496" w:rsidRPr="005F248C" w:rsidRDefault="00783B2F" w:rsidP="00EE6C33">
            <w:pPr>
              <w:pStyle w:val="ListParagraph"/>
              <w:spacing w:line="360" w:lineRule="auto"/>
              <w:ind w:left="0"/>
              <w:contextualSpacing w:val="0"/>
              <w:jc w:val="both"/>
              <w:rPr>
                <w:rFonts w:ascii="Arial" w:hAnsi="Arial" w:cs="Arial"/>
                <w:sz w:val="20"/>
                <w:szCs w:val="20"/>
              </w:rPr>
            </w:pPr>
            <w:r w:rsidRPr="005F248C">
              <w:rPr>
                <w:rFonts w:ascii="Arial" w:eastAsia="Times New Roman" w:hAnsi="Arial" w:cs="Arial"/>
                <w:color w:val="000000"/>
                <w:sz w:val="20"/>
                <w:szCs w:val="20"/>
              </w:rPr>
              <w:t>1091.436</w:t>
            </w:r>
          </w:p>
        </w:tc>
        <w:tc>
          <w:tcPr>
            <w:tcW w:w="1181" w:type="dxa"/>
            <w:tcBorders>
              <w:top w:val="dotted" w:sz="8" w:space="0" w:color="auto"/>
              <w:left w:val="dotted" w:sz="8" w:space="0" w:color="auto"/>
              <w:bottom w:val="dotted" w:sz="8" w:space="0" w:color="auto"/>
              <w:right w:val="dotted" w:sz="8" w:space="0" w:color="auto"/>
            </w:tcBorders>
          </w:tcPr>
          <w:p w:rsidR="00B05496" w:rsidRPr="005F248C" w:rsidRDefault="00B05496" w:rsidP="00EE6C33">
            <w:pPr>
              <w:pStyle w:val="ListParagraph"/>
              <w:spacing w:line="360" w:lineRule="auto"/>
              <w:ind w:left="0"/>
              <w:contextualSpacing w:val="0"/>
              <w:jc w:val="both"/>
              <w:rPr>
                <w:rFonts w:ascii="Arial" w:hAnsi="Arial" w:cs="Arial"/>
                <w:b/>
                <w:sz w:val="20"/>
                <w:szCs w:val="20"/>
              </w:rPr>
            </w:pPr>
            <m:oMathPara>
              <m:oMath>
                <m:r>
                  <m:rPr>
                    <m:sty m:val="bi"/>
                  </m:rPr>
                  <w:rPr>
                    <w:rFonts w:ascii="Cambria Math" w:hAnsi="Cambria Math" w:cs="Arial"/>
                    <w:sz w:val="20"/>
                    <w:szCs w:val="20"/>
                  </w:rPr>
                  <m:t>AARD%</m:t>
                </m:r>
              </m:oMath>
            </m:oMathPara>
          </w:p>
          <w:p w:rsidR="00B05496" w:rsidRPr="005F248C" w:rsidRDefault="00B05496" w:rsidP="00EE6C33">
            <w:pPr>
              <w:pStyle w:val="ListParagraph"/>
              <w:spacing w:line="360" w:lineRule="auto"/>
              <w:ind w:left="0"/>
              <w:contextualSpacing w:val="0"/>
              <w:jc w:val="both"/>
              <w:rPr>
                <w:rFonts w:ascii="Arial" w:hAnsi="Arial" w:cs="Arial"/>
                <w:sz w:val="20"/>
                <w:szCs w:val="20"/>
              </w:rPr>
            </w:pPr>
          </w:p>
          <w:p w:rsidR="00B05496" w:rsidRPr="005F248C" w:rsidRDefault="00CF43D3" w:rsidP="00EE6C33">
            <w:pPr>
              <w:pStyle w:val="ListParagraph"/>
              <w:spacing w:line="360" w:lineRule="auto"/>
              <w:ind w:left="0"/>
              <w:contextualSpacing w:val="0"/>
              <w:jc w:val="both"/>
              <w:rPr>
                <w:rFonts w:ascii="Arial" w:hAnsi="Arial" w:cs="Arial"/>
                <w:sz w:val="20"/>
                <w:szCs w:val="20"/>
              </w:rPr>
            </w:pPr>
            <w:r w:rsidRPr="005F248C">
              <w:rPr>
                <w:rFonts w:ascii="Arial" w:eastAsia="Times New Roman" w:hAnsi="Arial" w:cs="Arial"/>
                <w:color w:val="000000"/>
                <w:sz w:val="20"/>
                <w:szCs w:val="20"/>
              </w:rPr>
              <w:t>1091.436</w:t>
            </w:r>
          </w:p>
        </w:tc>
        <w:tc>
          <w:tcPr>
            <w:tcW w:w="1080" w:type="dxa"/>
            <w:tcBorders>
              <w:top w:val="dotted" w:sz="8" w:space="0" w:color="auto"/>
              <w:left w:val="dotted" w:sz="8" w:space="0" w:color="auto"/>
              <w:bottom w:val="dotted" w:sz="8" w:space="0" w:color="auto"/>
              <w:right w:val="dotted" w:sz="8" w:space="0" w:color="auto"/>
            </w:tcBorders>
          </w:tcPr>
          <w:p w:rsidR="00B05496" w:rsidRPr="005F248C" w:rsidRDefault="00C408D0" w:rsidP="00EE6C33">
            <w:pPr>
              <w:pStyle w:val="ListParagraph"/>
              <w:spacing w:line="360" w:lineRule="auto"/>
              <w:ind w:left="0"/>
              <w:contextualSpacing w:val="0"/>
              <w:jc w:val="both"/>
              <w:rPr>
                <w:rFonts w:ascii="Arial" w:hAnsi="Arial" w:cs="Arial"/>
                <w:b/>
                <w:sz w:val="20"/>
                <w:szCs w:val="20"/>
              </w:rPr>
            </w:pPr>
            <m:oMathPara>
              <m:oMath>
                <m:acc>
                  <m:accPr>
                    <m:chr m:val="̅"/>
                    <m:ctrlPr>
                      <w:rPr>
                        <w:rFonts w:ascii="Cambria Math" w:hAnsi="Cambria Math" w:cs="Arial"/>
                        <w:b/>
                        <w:i/>
                        <w:sz w:val="20"/>
                        <w:szCs w:val="20"/>
                      </w:rPr>
                    </m:ctrlPr>
                  </m:accPr>
                  <m:e>
                    <m:r>
                      <m:rPr>
                        <m:sty m:val="bi"/>
                      </m:rPr>
                      <w:rPr>
                        <w:rFonts w:ascii="Cambria Math" w:hAnsi="Cambria Math" w:cs="Arial"/>
                        <w:sz w:val="20"/>
                        <w:szCs w:val="20"/>
                      </w:rPr>
                      <m:t>IFT</m:t>
                    </m:r>
                  </m:e>
                </m:acc>
              </m:oMath>
            </m:oMathPara>
          </w:p>
          <w:p w:rsidR="00B05496" w:rsidRPr="005F248C" w:rsidRDefault="00B05496" w:rsidP="00EE6C33">
            <w:pPr>
              <w:pStyle w:val="ListParagraph"/>
              <w:spacing w:line="360" w:lineRule="auto"/>
              <w:ind w:left="0"/>
              <w:contextualSpacing w:val="0"/>
              <w:jc w:val="both"/>
              <w:rPr>
                <w:rFonts w:ascii="Arial" w:hAnsi="Arial" w:cs="Arial"/>
                <w:b/>
                <w:sz w:val="20"/>
                <w:szCs w:val="20"/>
              </w:rPr>
            </w:pPr>
            <m:oMathPara>
              <m:oMath>
                <m:r>
                  <m:rPr>
                    <m:sty m:val="bi"/>
                  </m:rPr>
                  <w:rPr>
                    <w:rFonts w:ascii="Cambria Math" w:hAnsi="Cambria Math" w:cs="Arial"/>
                    <w:sz w:val="20"/>
                    <w:szCs w:val="20"/>
                  </w:rPr>
                  <m:t>(Expt.)</m:t>
                </m:r>
              </m:oMath>
            </m:oMathPara>
          </w:p>
          <w:p w:rsidR="00B05496" w:rsidRPr="005F248C" w:rsidRDefault="00157F26" w:rsidP="00EE6C33">
            <w:pPr>
              <w:pStyle w:val="ListParagraph"/>
              <w:spacing w:line="360" w:lineRule="auto"/>
              <w:ind w:left="0"/>
              <w:contextualSpacing w:val="0"/>
              <w:jc w:val="both"/>
              <w:rPr>
                <w:rFonts w:ascii="Arial" w:hAnsi="Arial" w:cs="Arial"/>
                <w:b/>
                <w:sz w:val="20"/>
                <w:szCs w:val="20"/>
              </w:rPr>
            </w:pPr>
            <w:r w:rsidRPr="005F248C">
              <w:rPr>
                <w:rFonts w:ascii="Arial" w:eastAsia="Times New Roman" w:hAnsi="Arial" w:cs="Arial"/>
                <w:color w:val="000000"/>
                <w:sz w:val="20"/>
                <w:szCs w:val="20"/>
              </w:rPr>
              <w:t>7.1416</w:t>
            </w:r>
          </w:p>
        </w:tc>
        <w:tc>
          <w:tcPr>
            <w:tcW w:w="878" w:type="dxa"/>
            <w:tcBorders>
              <w:top w:val="dotted" w:sz="8" w:space="0" w:color="auto"/>
              <w:left w:val="dotted" w:sz="8" w:space="0" w:color="auto"/>
              <w:bottom w:val="dotted" w:sz="8" w:space="0" w:color="auto"/>
              <w:right w:val="dotted" w:sz="8" w:space="0" w:color="auto"/>
            </w:tcBorders>
          </w:tcPr>
          <w:p w:rsidR="00B05496" w:rsidRPr="005F248C" w:rsidRDefault="00B05496" w:rsidP="00EE6C33">
            <w:pPr>
              <w:pStyle w:val="ListParagraph"/>
              <w:spacing w:line="360" w:lineRule="auto"/>
              <w:ind w:left="0"/>
              <w:contextualSpacing w:val="0"/>
              <w:jc w:val="both"/>
              <w:rPr>
                <w:rFonts w:ascii="Arial" w:hAnsi="Arial" w:cs="Arial"/>
                <w:b/>
                <w:sz w:val="20"/>
                <w:szCs w:val="20"/>
              </w:rPr>
            </w:pPr>
            <m:oMathPara>
              <m:oMath>
                <m:r>
                  <m:rPr>
                    <m:sty m:val="bi"/>
                  </m:rPr>
                  <w:rPr>
                    <w:rFonts w:ascii="Cambria Math" w:hAnsi="Cambria Math" w:cs="Arial"/>
                    <w:sz w:val="20"/>
                    <w:szCs w:val="20"/>
                  </w:rPr>
                  <m:t>MSE</m:t>
                </m:r>
              </m:oMath>
            </m:oMathPara>
          </w:p>
          <w:p w:rsidR="00B05496" w:rsidRPr="005F248C" w:rsidRDefault="00B05496" w:rsidP="00EE6C33">
            <w:pPr>
              <w:pStyle w:val="ListParagraph"/>
              <w:spacing w:line="360" w:lineRule="auto"/>
              <w:ind w:left="0"/>
              <w:contextualSpacing w:val="0"/>
              <w:jc w:val="both"/>
              <w:rPr>
                <w:rFonts w:ascii="Arial" w:hAnsi="Arial" w:cs="Arial"/>
                <w:b/>
                <w:sz w:val="20"/>
                <w:szCs w:val="20"/>
              </w:rPr>
            </w:pPr>
          </w:p>
          <w:p w:rsidR="00B05496" w:rsidRPr="005F248C" w:rsidRDefault="00157F26" w:rsidP="00EE6C33">
            <w:pPr>
              <w:pStyle w:val="ListParagraph"/>
              <w:spacing w:line="360" w:lineRule="auto"/>
              <w:ind w:left="0"/>
              <w:contextualSpacing w:val="0"/>
              <w:jc w:val="both"/>
              <w:rPr>
                <w:rFonts w:ascii="Arial" w:hAnsi="Arial" w:cs="Arial"/>
                <w:b/>
                <w:sz w:val="20"/>
                <w:szCs w:val="20"/>
              </w:rPr>
            </w:pPr>
            <w:r w:rsidRPr="005F248C">
              <w:rPr>
                <w:rFonts w:ascii="Arial" w:eastAsia="Times New Roman" w:hAnsi="Arial" w:cs="Arial"/>
                <w:color w:val="000000"/>
                <w:sz w:val="20"/>
                <w:szCs w:val="20"/>
              </w:rPr>
              <w:t>0.6332</w:t>
            </w:r>
          </w:p>
        </w:tc>
        <w:tc>
          <w:tcPr>
            <w:tcW w:w="1147" w:type="dxa"/>
            <w:tcBorders>
              <w:top w:val="dotted" w:sz="8" w:space="0" w:color="auto"/>
              <w:left w:val="dotted" w:sz="8" w:space="0" w:color="auto"/>
              <w:bottom w:val="dotted" w:sz="8" w:space="0" w:color="auto"/>
              <w:right w:val="dotted" w:sz="8" w:space="0" w:color="auto"/>
            </w:tcBorders>
          </w:tcPr>
          <w:p w:rsidR="00157F26" w:rsidRPr="005F248C" w:rsidRDefault="00B05496" w:rsidP="00EE6C33">
            <w:pPr>
              <w:pStyle w:val="ListParagraph"/>
              <w:spacing w:line="360" w:lineRule="auto"/>
              <w:ind w:left="0"/>
              <w:contextualSpacing w:val="0"/>
              <w:jc w:val="both"/>
              <w:rPr>
                <w:rFonts w:ascii="Arial" w:hAnsi="Arial" w:cs="Arial"/>
                <w:b/>
                <w:sz w:val="20"/>
                <w:szCs w:val="20"/>
              </w:rPr>
            </w:pPr>
            <m:oMathPara>
              <m:oMath>
                <m:r>
                  <m:rPr>
                    <m:sty m:val="bi"/>
                  </m:rPr>
                  <w:rPr>
                    <w:rFonts w:ascii="Cambria Math" w:hAnsi="Cambria Math" w:cs="Arial"/>
                    <w:sz w:val="20"/>
                    <w:szCs w:val="20"/>
                  </w:rPr>
                  <m:t>RMSE</m:t>
                </m:r>
              </m:oMath>
            </m:oMathPara>
          </w:p>
          <w:p w:rsidR="00562873" w:rsidRPr="005F248C" w:rsidRDefault="00562873" w:rsidP="00EE6C33">
            <w:pPr>
              <w:spacing w:line="360" w:lineRule="auto"/>
              <w:jc w:val="both"/>
              <w:rPr>
                <w:rFonts w:ascii="Arial" w:eastAsia="Times New Roman" w:hAnsi="Arial" w:cs="Arial"/>
                <w:color w:val="000000"/>
                <w:sz w:val="20"/>
                <w:szCs w:val="20"/>
              </w:rPr>
            </w:pPr>
          </w:p>
          <w:p w:rsidR="00B05496" w:rsidRPr="005F248C" w:rsidRDefault="00157F26" w:rsidP="00EE6C33">
            <w:pPr>
              <w:spacing w:line="360" w:lineRule="auto"/>
              <w:jc w:val="both"/>
              <w:rPr>
                <w:rFonts w:ascii="Arial" w:hAnsi="Arial" w:cs="Arial"/>
                <w:sz w:val="20"/>
                <w:szCs w:val="20"/>
              </w:rPr>
            </w:pPr>
            <w:r w:rsidRPr="005F248C">
              <w:rPr>
                <w:rFonts w:ascii="Arial" w:eastAsia="Times New Roman" w:hAnsi="Arial" w:cs="Arial"/>
                <w:color w:val="000000"/>
                <w:sz w:val="20"/>
                <w:szCs w:val="20"/>
              </w:rPr>
              <w:t>6.7102</w:t>
            </w:r>
          </w:p>
        </w:tc>
        <w:tc>
          <w:tcPr>
            <w:tcW w:w="1134" w:type="dxa"/>
            <w:tcBorders>
              <w:top w:val="dotted" w:sz="8" w:space="0" w:color="auto"/>
              <w:left w:val="dotted" w:sz="8" w:space="0" w:color="auto"/>
              <w:bottom w:val="dotted" w:sz="8" w:space="0" w:color="auto"/>
              <w:right w:val="dotted" w:sz="8" w:space="0" w:color="auto"/>
            </w:tcBorders>
          </w:tcPr>
          <w:p w:rsidR="00B05496" w:rsidRPr="005F248C" w:rsidRDefault="00B05496" w:rsidP="00EE6C33">
            <w:pPr>
              <w:pStyle w:val="ListParagraph"/>
              <w:spacing w:line="360" w:lineRule="auto"/>
              <w:ind w:left="0"/>
              <w:contextualSpacing w:val="0"/>
              <w:jc w:val="both"/>
              <w:rPr>
                <w:rFonts w:ascii="Arial" w:hAnsi="Arial" w:cs="Arial"/>
                <w:b/>
                <w:sz w:val="20"/>
                <w:szCs w:val="20"/>
              </w:rPr>
            </w:pPr>
            <m:oMathPara>
              <m:oMath>
                <m:r>
                  <m:rPr>
                    <m:sty m:val="bi"/>
                  </m:rPr>
                  <w:rPr>
                    <w:rFonts w:ascii="Cambria Math" w:hAnsi="Cambria Math" w:cs="Arial"/>
                    <w:sz w:val="20"/>
                    <w:szCs w:val="20"/>
                  </w:rPr>
                  <m:t>ARD%</m:t>
                </m:r>
              </m:oMath>
            </m:oMathPara>
          </w:p>
          <w:p w:rsidR="00B05496" w:rsidRPr="005F248C" w:rsidRDefault="00B05496" w:rsidP="00EE6C33">
            <w:pPr>
              <w:pStyle w:val="ListParagraph"/>
              <w:spacing w:line="360" w:lineRule="auto"/>
              <w:ind w:left="0"/>
              <w:contextualSpacing w:val="0"/>
              <w:jc w:val="both"/>
              <w:rPr>
                <w:rFonts w:ascii="Arial" w:hAnsi="Arial" w:cs="Arial"/>
                <w:b/>
                <w:sz w:val="20"/>
                <w:szCs w:val="20"/>
              </w:rPr>
            </w:pPr>
          </w:p>
          <w:p w:rsidR="00B05496" w:rsidRPr="005F248C" w:rsidRDefault="00157F26" w:rsidP="00EE6C33">
            <w:pPr>
              <w:pStyle w:val="ListParagraph"/>
              <w:spacing w:line="360" w:lineRule="auto"/>
              <w:ind w:left="0"/>
              <w:contextualSpacing w:val="0"/>
              <w:jc w:val="both"/>
              <w:rPr>
                <w:rFonts w:ascii="Arial" w:hAnsi="Arial" w:cs="Arial"/>
                <w:b/>
                <w:sz w:val="20"/>
                <w:szCs w:val="20"/>
              </w:rPr>
            </w:pPr>
            <w:r w:rsidRPr="005F248C">
              <w:rPr>
                <w:rFonts w:ascii="Arial" w:eastAsia="Times New Roman" w:hAnsi="Arial" w:cs="Arial"/>
                <w:color w:val="000000"/>
                <w:sz w:val="20"/>
                <w:szCs w:val="20"/>
              </w:rPr>
              <w:t>609.225</w:t>
            </w:r>
          </w:p>
        </w:tc>
        <w:tc>
          <w:tcPr>
            <w:tcW w:w="1107" w:type="dxa"/>
            <w:tcBorders>
              <w:top w:val="dotted" w:sz="8" w:space="0" w:color="auto"/>
              <w:left w:val="dotted" w:sz="8" w:space="0" w:color="auto"/>
              <w:bottom w:val="dotted" w:sz="8" w:space="0" w:color="auto"/>
              <w:right w:val="dotted" w:sz="8" w:space="0" w:color="auto"/>
            </w:tcBorders>
          </w:tcPr>
          <w:p w:rsidR="00B05496" w:rsidRPr="005F248C" w:rsidRDefault="00B05496" w:rsidP="00EE6C33">
            <w:pPr>
              <w:pStyle w:val="ListParagraph"/>
              <w:spacing w:line="360" w:lineRule="auto"/>
              <w:ind w:left="0"/>
              <w:contextualSpacing w:val="0"/>
              <w:jc w:val="both"/>
              <w:rPr>
                <w:rFonts w:ascii="Arial" w:hAnsi="Arial" w:cs="Arial"/>
                <w:b/>
                <w:sz w:val="20"/>
                <w:szCs w:val="20"/>
              </w:rPr>
            </w:pPr>
            <m:oMathPara>
              <m:oMath>
                <m:r>
                  <m:rPr>
                    <m:sty m:val="bi"/>
                  </m:rPr>
                  <w:rPr>
                    <w:rFonts w:ascii="Cambria Math" w:hAnsi="Cambria Math" w:cs="Arial"/>
                    <w:sz w:val="20"/>
                    <w:szCs w:val="20"/>
                  </w:rPr>
                  <m:t>AARD%</m:t>
                </m:r>
              </m:oMath>
            </m:oMathPara>
          </w:p>
          <w:p w:rsidR="00B05496" w:rsidRPr="005F248C" w:rsidRDefault="00B05496" w:rsidP="00EE6C33">
            <w:pPr>
              <w:pStyle w:val="ListParagraph"/>
              <w:spacing w:line="360" w:lineRule="auto"/>
              <w:ind w:left="0"/>
              <w:contextualSpacing w:val="0"/>
              <w:jc w:val="both"/>
              <w:rPr>
                <w:rFonts w:ascii="Arial" w:hAnsi="Arial" w:cs="Arial"/>
                <w:b/>
                <w:sz w:val="20"/>
                <w:szCs w:val="20"/>
              </w:rPr>
            </w:pPr>
          </w:p>
          <w:p w:rsidR="00B05496" w:rsidRPr="005F248C" w:rsidRDefault="00157F26" w:rsidP="00EE6C33">
            <w:pPr>
              <w:pStyle w:val="ListParagraph"/>
              <w:spacing w:line="360" w:lineRule="auto"/>
              <w:ind w:left="0"/>
              <w:contextualSpacing w:val="0"/>
              <w:jc w:val="both"/>
              <w:rPr>
                <w:rFonts w:ascii="Arial" w:hAnsi="Arial" w:cs="Arial"/>
                <w:b/>
                <w:sz w:val="20"/>
                <w:szCs w:val="20"/>
              </w:rPr>
            </w:pPr>
            <w:r w:rsidRPr="005F248C">
              <w:rPr>
                <w:rFonts w:ascii="Arial" w:eastAsia="Times New Roman" w:hAnsi="Arial" w:cs="Arial"/>
                <w:color w:val="000000"/>
                <w:sz w:val="20"/>
                <w:szCs w:val="20"/>
              </w:rPr>
              <w:t>609.225</w:t>
            </w:r>
          </w:p>
        </w:tc>
      </w:tr>
    </w:tbl>
    <w:p w:rsidR="00EE6C33" w:rsidRPr="005F248C" w:rsidRDefault="00EE6C33" w:rsidP="00EE6C33">
      <w:pPr>
        <w:pStyle w:val="ListParagraph"/>
        <w:spacing w:after="0" w:line="360" w:lineRule="auto"/>
        <w:ind w:left="0"/>
        <w:contextualSpacing w:val="0"/>
        <w:jc w:val="both"/>
        <w:rPr>
          <w:rFonts w:ascii="Arial" w:hAnsi="Arial" w:cs="Arial"/>
          <w:b/>
        </w:rPr>
      </w:pPr>
    </w:p>
    <w:p w:rsidR="00C859F5" w:rsidRPr="005F248C" w:rsidRDefault="002032EB" w:rsidP="00EE6C33">
      <w:pPr>
        <w:pStyle w:val="ListParagraph"/>
        <w:spacing w:after="0" w:line="360" w:lineRule="auto"/>
        <w:ind w:left="0"/>
        <w:contextualSpacing w:val="0"/>
        <w:jc w:val="both"/>
        <w:rPr>
          <w:rFonts w:ascii="Arial" w:hAnsi="Arial" w:cs="Arial"/>
          <w:b/>
        </w:rPr>
      </w:pPr>
      <w:r w:rsidRPr="005F248C">
        <w:rPr>
          <w:rFonts w:ascii="Arial" w:hAnsi="Arial" w:cs="Arial"/>
          <w:b/>
        </w:rPr>
        <w:t>Table 5</w:t>
      </w:r>
      <w:r w:rsidR="00C859F5" w:rsidRPr="005F248C">
        <w:rPr>
          <w:rFonts w:ascii="Arial" w:hAnsi="Arial" w:cs="Arial"/>
          <w:b/>
        </w:rPr>
        <w:t>:</w:t>
      </w:r>
      <w:r w:rsidR="00E37101" w:rsidRPr="005F248C">
        <w:rPr>
          <w:rFonts w:ascii="Arial" w:hAnsi="Arial" w:cs="Arial"/>
          <w:b/>
        </w:rPr>
        <w:t xml:space="preserve"> Pressure with</w:t>
      </w:r>
      <w:r w:rsidR="00C859F5" w:rsidRPr="005F248C">
        <w:rPr>
          <w:rFonts w:ascii="Arial" w:hAnsi="Arial" w:cs="Arial"/>
          <w:b/>
        </w:rPr>
        <w:t xml:space="preserve"> simulated</w:t>
      </w:r>
      <w:r w:rsidR="008456A9">
        <w:rPr>
          <w:rFonts w:ascii="Arial" w:hAnsi="Arial" w:cs="Arial"/>
          <w:b/>
        </w:rPr>
        <w:t xml:space="preserve"> </w:t>
      </w:r>
      <w:r w:rsidR="00C859F5" w:rsidRPr="005F248C">
        <w:rPr>
          <w:rFonts w:ascii="Arial" w:hAnsi="Arial" w:cs="Arial"/>
          <w:b/>
        </w:rPr>
        <w:t>[</w:t>
      </w:r>
      <w:r w:rsidR="00F57ED7" w:rsidRPr="00BE6C53">
        <w:rPr>
          <w:rFonts w:ascii="Arial" w:hAnsi="Arial" w:cs="Arial"/>
          <w:b/>
        </w:rPr>
        <w:t>Choudhary et al., 2021</w:t>
      </w:r>
      <w:r w:rsidR="00C859F5" w:rsidRPr="005F248C">
        <w:rPr>
          <w:rFonts w:ascii="Arial" w:hAnsi="Arial" w:cs="Arial"/>
          <w:b/>
        </w:rPr>
        <w:t>] and calculated IFT Data (this work) and performance evaluation of DGT</w:t>
      </w:r>
      <w:r w:rsidR="00C32E19">
        <w:rPr>
          <w:rFonts w:ascii="Arial" w:hAnsi="Arial" w:cs="Arial"/>
          <w:b/>
        </w:rPr>
        <w:t xml:space="preserve"> </w:t>
      </w:r>
      <w:r w:rsidR="00C859F5" w:rsidRPr="005F248C">
        <w:rPr>
          <w:rFonts w:ascii="Arial" w:hAnsi="Arial" w:cs="Arial"/>
          <w:b/>
        </w:rPr>
        <w:t>+</w:t>
      </w:r>
      <w:r w:rsidR="00C32E19">
        <w:rPr>
          <w:rFonts w:ascii="Arial" w:hAnsi="Arial" w:cs="Arial"/>
          <w:b/>
        </w:rPr>
        <w:t xml:space="preserve"> </w:t>
      </w:r>
      <w:r w:rsidR="00C859F5" w:rsidRPr="005F248C">
        <w:rPr>
          <w:rFonts w:ascii="Arial" w:hAnsi="Arial" w:cs="Arial"/>
          <w:b/>
        </w:rPr>
        <w:t xml:space="preserve">EOS for the binary mixture </w:t>
      </w:r>
      <w:r w:rsidR="00C32E19" w:rsidRPr="005F248C">
        <w:rPr>
          <w:rFonts w:ascii="Arial" w:hAnsi="Arial" w:cs="Arial"/>
          <w:b/>
        </w:rPr>
        <w:t>(C19</w:t>
      </w:r>
      <w:r w:rsidR="00C859F5" w:rsidRPr="005F248C">
        <w:rPr>
          <w:rFonts w:ascii="Arial" w:hAnsi="Arial" w:cs="Arial"/>
          <w:b/>
        </w:rPr>
        <w:t xml:space="preserve"> + </w:t>
      </w:r>
      <m:oMath>
        <m:sSub>
          <m:sSubPr>
            <m:ctrlPr>
              <w:rPr>
                <w:rFonts w:ascii="Cambria Math" w:hAnsi="Cambria Math" w:cs="Arial"/>
                <w:b/>
                <w:i/>
              </w:rPr>
            </m:ctrlPr>
          </m:sSubPr>
          <m:e>
            <m:r>
              <m:rPr>
                <m:sty m:val="bi"/>
              </m:rPr>
              <w:rPr>
                <w:rFonts w:ascii="Cambria Math" w:hAnsi="Cambria Math" w:cs="Arial"/>
              </w:rPr>
              <m:t>CH</m:t>
            </m:r>
          </m:e>
          <m:sub>
            <m:r>
              <m:rPr>
                <m:sty m:val="bi"/>
              </m:rPr>
              <w:rPr>
                <w:rFonts w:ascii="Cambria Math" w:hAnsi="Cambria Math" w:cs="Arial"/>
              </w:rPr>
              <m:t>4</m:t>
            </m:r>
          </m:sub>
        </m:sSub>
      </m:oMath>
      <w:r w:rsidR="00C859F5" w:rsidRPr="005F248C">
        <w:rPr>
          <w:rFonts w:ascii="Arial" w:hAnsi="Arial" w:cs="Arial"/>
          <w:b/>
        </w:rPr>
        <w:t>) at 323K and 443K.</w:t>
      </w:r>
    </w:p>
    <w:tbl>
      <w:tblPr>
        <w:tblStyle w:val="TableGrid"/>
        <w:tblW w:w="10732" w:type="dxa"/>
        <w:tblInd w:w="108" w:type="dxa"/>
        <w:tblLayout w:type="fixed"/>
        <w:tblLook w:val="04A0" w:firstRow="1" w:lastRow="0" w:firstColumn="1" w:lastColumn="0" w:noHBand="0" w:noVBand="1"/>
      </w:tblPr>
      <w:tblGrid>
        <w:gridCol w:w="1101"/>
        <w:gridCol w:w="59"/>
        <w:gridCol w:w="870"/>
        <w:gridCol w:w="967"/>
        <w:gridCol w:w="1063"/>
        <w:gridCol w:w="1185"/>
        <w:gridCol w:w="1136"/>
        <w:gridCol w:w="967"/>
        <w:gridCol w:w="967"/>
        <w:gridCol w:w="1160"/>
        <w:gridCol w:w="1257"/>
      </w:tblGrid>
      <w:tr w:rsidR="00C9137E" w:rsidRPr="005F248C" w:rsidTr="00B44597">
        <w:trPr>
          <w:trHeight w:val="205"/>
        </w:trPr>
        <w:tc>
          <w:tcPr>
            <w:tcW w:w="5245" w:type="dxa"/>
            <w:gridSpan w:val="6"/>
            <w:tcBorders>
              <w:top w:val="single" w:sz="8" w:space="0" w:color="auto"/>
              <w:left w:val="single" w:sz="8" w:space="0" w:color="auto"/>
              <w:bottom w:val="single" w:sz="8" w:space="0" w:color="auto"/>
              <w:right w:val="single" w:sz="8" w:space="0" w:color="auto"/>
            </w:tcBorders>
          </w:tcPr>
          <w:p w:rsidR="00C9137E" w:rsidRPr="005F248C" w:rsidRDefault="006E1C84" w:rsidP="00EE6C33">
            <w:pPr>
              <w:pStyle w:val="ListParagraph"/>
              <w:spacing w:line="360" w:lineRule="auto"/>
              <w:ind w:left="0"/>
              <w:contextualSpacing w:val="0"/>
              <w:jc w:val="center"/>
              <w:rPr>
                <w:rFonts w:ascii="Arial" w:hAnsi="Arial" w:cs="Arial"/>
                <w:b/>
                <w:sz w:val="20"/>
                <w:szCs w:val="20"/>
              </w:rPr>
            </w:pPr>
            <m:oMathPara>
              <m:oMath>
                <m:r>
                  <m:rPr>
                    <m:sty m:val="bi"/>
                  </m:rPr>
                  <w:rPr>
                    <w:rFonts w:ascii="Cambria Math" w:hAnsi="Cambria Math" w:cs="Arial"/>
                    <w:sz w:val="20"/>
                    <w:szCs w:val="20"/>
                  </w:rPr>
                  <m:t>C</m:t>
                </m:r>
                <m:r>
                  <m:rPr>
                    <m:sty m:val="bi"/>
                  </m:rPr>
                  <w:rPr>
                    <w:rFonts w:ascii="Cambria Math" w:hAnsi="Cambria Math" w:cs="Arial"/>
                    <w:sz w:val="20"/>
                    <w:szCs w:val="20"/>
                  </w:rPr>
                  <m:t>19+C</m:t>
                </m:r>
                <m:sSub>
                  <m:sSubPr>
                    <m:ctrlPr>
                      <w:rPr>
                        <w:rFonts w:ascii="Cambria Math" w:hAnsi="Cambria Math" w:cs="Arial"/>
                        <w:b/>
                        <w:i/>
                        <w:sz w:val="20"/>
                        <w:szCs w:val="20"/>
                      </w:rPr>
                    </m:ctrlPr>
                  </m:sSubPr>
                  <m:e>
                    <m:r>
                      <m:rPr>
                        <m:sty m:val="bi"/>
                      </m:rPr>
                      <w:rPr>
                        <w:rFonts w:ascii="Cambria Math" w:hAnsi="Cambria Math" w:cs="Arial"/>
                        <w:sz w:val="20"/>
                        <w:szCs w:val="20"/>
                      </w:rPr>
                      <m:t>H</m:t>
                    </m:r>
                  </m:e>
                  <m:sub>
                    <m:r>
                      <m:rPr>
                        <m:sty m:val="bi"/>
                      </m:rPr>
                      <w:rPr>
                        <w:rFonts w:ascii="Cambria Math" w:hAnsi="Cambria Math" w:cs="Arial"/>
                        <w:sz w:val="20"/>
                        <w:szCs w:val="20"/>
                      </w:rPr>
                      <m:t>4</m:t>
                    </m:r>
                  </m:sub>
                </m:sSub>
              </m:oMath>
            </m:oMathPara>
          </w:p>
          <w:p w:rsidR="00C9137E" w:rsidRPr="005F248C" w:rsidRDefault="00C9137E" w:rsidP="00EE6C33">
            <w:pPr>
              <w:pStyle w:val="ListParagraph"/>
              <w:spacing w:line="360" w:lineRule="auto"/>
              <w:ind w:left="0"/>
              <w:contextualSpacing w:val="0"/>
              <w:jc w:val="center"/>
              <w:rPr>
                <w:rFonts w:ascii="Arial" w:hAnsi="Arial" w:cs="Arial"/>
                <w:b/>
                <w:sz w:val="20"/>
                <w:szCs w:val="20"/>
              </w:rPr>
            </w:pPr>
            <w:r w:rsidRPr="005F248C">
              <w:rPr>
                <w:rFonts w:ascii="Arial" w:hAnsi="Arial" w:cs="Arial"/>
                <w:b/>
                <w:sz w:val="20"/>
                <w:szCs w:val="20"/>
              </w:rPr>
              <w:t>323K</w:t>
            </w:r>
          </w:p>
        </w:tc>
        <w:tc>
          <w:tcPr>
            <w:tcW w:w="5487" w:type="dxa"/>
            <w:gridSpan w:val="5"/>
            <w:tcBorders>
              <w:top w:val="single" w:sz="8" w:space="0" w:color="auto"/>
              <w:left w:val="single" w:sz="8" w:space="0" w:color="auto"/>
              <w:bottom w:val="single" w:sz="8" w:space="0" w:color="auto"/>
              <w:right w:val="single" w:sz="8" w:space="0" w:color="auto"/>
            </w:tcBorders>
          </w:tcPr>
          <w:p w:rsidR="00C9137E" w:rsidRPr="005F248C" w:rsidRDefault="006E1C84" w:rsidP="00EE6C33">
            <w:pPr>
              <w:pStyle w:val="ListParagraph"/>
              <w:spacing w:line="360" w:lineRule="auto"/>
              <w:ind w:left="0"/>
              <w:contextualSpacing w:val="0"/>
              <w:jc w:val="center"/>
              <w:rPr>
                <w:rFonts w:ascii="Arial" w:hAnsi="Arial" w:cs="Arial"/>
                <w:b/>
                <w:sz w:val="20"/>
                <w:szCs w:val="20"/>
              </w:rPr>
            </w:pPr>
            <m:oMathPara>
              <m:oMath>
                <m:r>
                  <m:rPr>
                    <m:sty m:val="bi"/>
                  </m:rPr>
                  <w:rPr>
                    <w:rFonts w:ascii="Cambria Math" w:hAnsi="Cambria Math" w:cs="Arial"/>
                    <w:sz w:val="20"/>
                    <w:szCs w:val="20"/>
                  </w:rPr>
                  <m:t>C</m:t>
                </m:r>
                <m:r>
                  <m:rPr>
                    <m:sty m:val="bi"/>
                  </m:rPr>
                  <w:rPr>
                    <w:rFonts w:ascii="Cambria Math" w:hAnsi="Cambria Math" w:cs="Arial"/>
                    <w:sz w:val="20"/>
                    <w:szCs w:val="20"/>
                  </w:rPr>
                  <m:t>19+C</m:t>
                </m:r>
                <m:sSub>
                  <m:sSubPr>
                    <m:ctrlPr>
                      <w:rPr>
                        <w:rFonts w:ascii="Cambria Math" w:hAnsi="Cambria Math" w:cs="Arial"/>
                        <w:b/>
                        <w:i/>
                        <w:sz w:val="20"/>
                        <w:szCs w:val="20"/>
                      </w:rPr>
                    </m:ctrlPr>
                  </m:sSubPr>
                  <m:e>
                    <m:r>
                      <m:rPr>
                        <m:sty m:val="bi"/>
                      </m:rPr>
                      <w:rPr>
                        <w:rFonts w:ascii="Cambria Math" w:hAnsi="Cambria Math" w:cs="Arial"/>
                        <w:sz w:val="20"/>
                        <w:szCs w:val="20"/>
                      </w:rPr>
                      <m:t>H</m:t>
                    </m:r>
                  </m:e>
                  <m:sub>
                    <m:r>
                      <m:rPr>
                        <m:sty m:val="bi"/>
                      </m:rPr>
                      <w:rPr>
                        <w:rFonts w:ascii="Cambria Math" w:hAnsi="Cambria Math" w:cs="Arial"/>
                        <w:sz w:val="20"/>
                        <w:szCs w:val="20"/>
                      </w:rPr>
                      <m:t>4</m:t>
                    </m:r>
                  </m:sub>
                </m:sSub>
              </m:oMath>
            </m:oMathPara>
          </w:p>
          <w:p w:rsidR="00C9137E" w:rsidRPr="005F248C" w:rsidRDefault="00C9137E" w:rsidP="00EE6C33">
            <w:pPr>
              <w:pStyle w:val="ListParagraph"/>
              <w:spacing w:line="360" w:lineRule="auto"/>
              <w:ind w:left="0"/>
              <w:contextualSpacing w:val="0"/>
              <w:jc w:val="center"/>
              <w:rPr>
                <w:rFonts w:ascii="Arial" w:hAnsi="Arial" w:cs="Arial"/>
                <w:b/>
                <w:sz w:val="20"/>
                <w:szCs w:val="20"/>
              </w:rPr>
            </w:pPr>
            <w:r w:rsidRPr="005F248C">
              <w:rPr>
                <w:rFonts w:ascii="Arial" w:hAnsi="Arial" w:cs="Arial"/>
                <w:b/>
                <w:sz w:val="20"/>
                <w:szCs w:val="20"/>
              </w:rPr>
              <w:t>443K</w:t>
            </w:r>
          </w:p>
        </w:tc>
      </w:tr>
      <w:tr w:rsidR="00C9137E" w:rsidRPr="005F248C" w:rsidTr="00B44597">
        <w:trPr>
          <w:trHeight w:val="20"/>
        </w:trPr>
        <w:tc>
          <w:tcPr>
            <w:tcW w:w="1101" w:type="dxa"/>
            <w:tcBorders>
              <w:top w:val="single" w:sz="8" w:space="0" w:color="auto"/>
              <w:left w:val="single" w:sz="8" w:space="0" w:color="auto"/>
              <w:bottom w:val="single" w:sz="8" w:space="0" w:color="auto"/>
              <w:right w:val="single" w:sz="8" w:space="0" w:color="auto"/>
            </w:tcBorders>
          </w:tcPr>
          <w:p w:rsidR="00C9137E" w:rsidRPr="005F248C" w:rsidRDefault="00C9137E" w:rsidP="00EE6C33">
            <w:pPr>
              <w:pStyle w:val="ListParagraph"/>
              <w:spacing w:line="360" w:lineRule="auto"/>
              <w:ind w:left="0"/>
              <w:contextualSpacing w:val="0"/>
              <w:jc w:val="center"/>
              <w:rPr>
                <w:rFonts w:ascii="Arial" w:hAnsi="Arial" w:cs="Arial"/>
                <w:b/>
                <w:sz w:val="20"/>
                <w:szCs w:val="20"/>
              </w:rPr>
            </w:pPr>
            <w:r w:rsidRPr="005F248C">
              <w:rPr>
                <w:rFonts w:ascii="Arial" w:hAnsi="Arial" w:cs="Arial"/>
                <w:b/>
                <w:sz w:val="20"/>
                <w:szCs w:val="20"/>
              </w:rPr>
              <w:t>Pressure</w:t>
            </w:r>
          </w:p>
          <w:p w:rsidR="00C9137E" w:rsidRPr="005F248C" w:rsidRDefault="00C9137E" w:rsidP="00EE6C33">
            <w:pPr>
              <w:pStyle w:val="ListParagraph"/>
              <w:spacing w:line="360" w:lineRule="auto"/>
              <w:ind w:left="0"/>
              <w:contextualSpacing w:val="0"/>
              <w:jc w:val="center"/>
              <w:rPr>
                <w:rFonts w:ascii="Arial" w:hAnsi="Arial" w:cs="Arial"/>
                <w:b/>
                <w:sz w:val="20"/>
                <w:szCs w:val="20"/>
              </w:rPr>
            </w:pPr>
            <w:r w:rsidRPr="005F248C">
              <w:rPr>
                <w:rFonts w:ascii="Arial" w:hAnsi="Arial" w:cs="Arial"/>
                <w:b/>
                <w:sz w:val="20"/>
                <w:szCs w:val="20"/>
              </w:rPr>
              <w:t>in</w:t>
            </w:r>
          </w:p>
          <w:p w:rsidR="00C9137E" w:rsidRPr="005F248C" w:rsidRDefault="00C9137E" w:rsidP="00EE6C33">
            <w:pPr>
              <w:pStyle w:val="ListParagraph"/>
              <w:spacing w:line="360" w:lineRule="auto"/>
              <w:ind w:left="0"/>
              <w:contextualSpacing w:val="0"/>
              <w:jc w:val="center"/>
              <w:rPr>
                <w:rFonts w:ascii="Arial" w:hAnsi="Arial" w:cs="Arial"/>
                <w:b/>
                <w:sz w:val="20"/>
                <w:szCs w:val="20"/>
              </w:rPr>
            </w:pPr>
            <w:r w:rsidRPr="005F248C">
              <w:rPr>
                <w:rFonts w:ascii="Arial" w:hAnsi="Arial" w:cs="Arial"/>
                <w:b/>
                <w:sz w:val="20"/>
                <w:szCs w:val="20"/>
              </w:rPr>
              <w:t>MPa</w:t>
            </w:r>
          </w:p>
        </w:tc>
        <w:tc>
          <w:tcPr>
            <w:tcW w:w="929" w:type="dxa"/>
            <w:gridSpan w:val="2"/>
            <w:tcBorders>
              <w:top w:val="single" w:sz="8" w:space="0" w:color="auto"/>
              <w:left w:val="single" w:sz="8" w:space="0" w:color="auto"/>
              <w:bottom w:val="single" w:sz="8" w:space="0" w:color="auto"/>
              <w:right w:val="single" w:sz="8" w:space="0" w:color="auto"/>
            </w:tcBorders>
          </w:tcPr>
          <w:p w:rsidR="00C9137E" w:rsidRPr="005F248C" w:rsidRDefault="00C9137E" w:rsidP="00EE6C33">
            <w:pPr>
              <w:pStyle w:val="ListParagraph"/>
              <w:spacing w:line="360" w:lineRule="auto"/>
              <w:ind w:left="0"/>
              <w:contextualSpacing w:val="0"/>
              <w:jc w:val="center"/>
              <w:rPr>
                <w:rFonts w:ascii="Arial" w:hAnsi="Arial" w:cs="Arial"/>
                <w:b/>
                <w:sz w:val="20"/>
                <w:szCs w:val="20"/>
              </w:rPr>
            </w:pPr>
            <w:r w:rsidRPr="005F248C">
              <w:rPr>
                <w:rFonts w:ascii="Arial" w:hAnsi="Arial" w:cs="Arial"/>
                <w:b/>
                <w:sz w:val="20"/>
                <w:szCs w:val="20"/>
              </w:rPr>
              <w:t>IFT</w:t>
            </w:r>
          </w:p>
          <w:p w:rsidR="00C9137E" w:rsidRPr="005F248C" w:rsidRDefault="00C9137E" w:rsidP="00EE6C33">
            <w:pPr>
              <w:pStyle w:val="ListParagraph"/>
              <w:spacing w:line="360" w:lineRule="auto"/>
              <w:ind w:left="0"/>
              <w:contextualSpacing w:val="0"/>
              <w:jc w:val="center"/>
              <w:rPr>
                <w:rFonts w:ascii="Arial" w:hAnsi="Arial" w:cs="Arial"/>
                <w:b/>
                <w:sz w:val="20"/>
                <w:szCs w:val="20"/>
              </w:rPr>
            </w:pPr>
            <w:r w:rsidRPr="005F248C">
              <w:rPr>
                <w:rFonts w:ascii="Arial" w:hAnsi="Arial" w:cs="Arial"/>
                <w:b/>
                <w:sz w:val="20"/>
                <w:szCs w:val="20"/>
              </w:rPr>
              <w:t>Expt.</w:t>
            </w:r>
          </w:p>
          <w:p w:rsidR="00C9137E" w:rsidRPr="005F248C" w:rsidRDefault="00C9137E" w:rsidP="00EE6C33">
            <w:pPr>
              <w:pStyle w:val="ListParagraph"/>
              <w:spacing w:line="360" w:lineRule="auto"/>
              <w:ind w:left="0"/>
              <w:contextualSpacing w:val="0"/>
              <w:jc w:val="center"/>
              <w:rPr>
                <w:rFonts w:ascii="Arial" w:hAnsi="Arial" w:cs="Arial"/>
                <w:b/>
                <w:sz w:val="20"/>
                <w:szCs w:val="20"/>
              </w:rPr>
            </w:pPr>
            <w:r w:rsidRPr="005F248C">
              <w:rPr>
                <w:rFonts w:ascii="Arial" w:hAnsi="Arial" w:cs="Arial"/>
                <w:b/>
                <w:sz w:val="20"/>
                <w:szCs w:val="20"/>
              </w:rPr>
              <w:t>mNm</w:t>
            </w:r>
            <w:r w:rsidRPr="005F248C">
              <w:rPr>
                <w:rFonts w:ascii="Arial" w:hAnsi="Arial" w:cs="Arial"/>
                <w:b/>
                <w:sz w:val="20"/>
                <w:szCs w:val="20"/>
                <w:vertAlign w:val="superscript"/>
              </w:rPr>
              <w:t>-1</w:t>
            </w:r>
          </w:p>
        </w:tc>
        <w:tc>
          <w:tcPr>
            <w:tcW w:w="967" w:type="dxa"/>
            <w:tcBorders>
              <w:top w:val="single" w:sz="8" w:space="0" w:color="auto"/>
              <w:left w:val="single" w:sz="8" w:space="0" w:color="auto"/>
              <w:bottom w:val="single" w:sz="8" w:space="0" w:color="auto"/>
              <w:right w:val="single" w:sz="8" w:space="0" w:color="auto"/>
            </w:tcBorders>
          </w:tcPr>
          <w:p w:rsidR="00C9137E" w:rsidRPr="005F248C" w:rsidRDefault="00C9137E" w:rsidP="00EE6C33">
            <w:pPr>
              <w:pStyle w:val="ListParagraph"/>
              <w:spacing w:line="360" w:lineRule="auto"/>
              <w:ind w:left="0"/>
              <w:contextualSpacing w:val="0"/>
              <w:jc w:val="center"/>
              <w:rPr>
                <w:rFonts w:ascii="Arial" w:hAnsi="Arial" w:cs="Arial"/>
                <w:b/>
                <w:sz w:val="20"/>
                <w:szCs w:val="20"/>
              </w:rPr>
            </w:pPr>
            <w:r w:rsidRPr="005F248C">
              <w:rPr>
                <w:rFonts w:ascii="Arial" w:hAnsi="Arial" w:cs="Arial"/>
                <w:b/>
                <w:sz w:val="20"/>
                <w:szCs w:val="20"/>
              </w:rPr>
              <w:t>IFT</w:t>
            </w:r>
          </w:p>
          <w:p w:rsidR="00C9137E" w:rsidRPr="005F248C" w:rsidRDefault="00C9137E" w:rsidP="00EE6C33">
            <w:pPr>
              <w:pStyle w:val="ListParagraph"/>
              <w:spacing w:line="360" w:lineRule="auto"/>
              <w:ind w:left="0"/>
              <w:contextualSpacing w:val="0"/>
              <w:jc w:val="center"/>
              <w:rPr>
                <w:rFonts w:ascii="Arial" w:hAnsi="Arial" w:cs="Arial"/>
                <w:b/>
                <w:sz w:val="20"/>
                <w:szCs w:val="20"/>
              </w:rPr>
            </w:pPr>
            <w:r w:rsidRPr="005F248C">
              <w:rPr>
                <w:rFonts w:ascii="Arial" w:hAnsi="Arial" w:cs="Arial"/>
                <w:b/>
                <w:sz w:val="20"/>
                <w:szCs w:val="20"/>
              </w:rPr>
              <w:t>Calc.</w:t>
            </w:r>
          </w:p>
          <w:p w:rsidR="00C9137E" w:rsidRPr="005F248C" w:rsidRDefault="00C9137E" w:rsidP="00EE6C33">
            <w:pPr>
              <w:pStyle w:val="ListParagraph"/>
              <w:spacing w:line="360" w:lineRule="auto"/>
              <w:ind w:left="0"/>
              <w:contextualSpacing w:val="0"/>
              <w:jc w:val="center"/>
              <w:rPr>
                <w:rFonts w:ascii="Arial" w:hAnsi="Arial" w:cs="Arial"/>
                <w:b/>
                <w:sz w:val="20"/>
                <w:szCs w:val="20"/>
              </w:rPr>
            </w:pPr>
            <w:r w:rsidRPr="005F248C">
              <w:rPr>
                <w:rFonts w:ascii="Arial" w:hAnsi="Arial" w:cs="Arial"/>
                <w:b/>
                <w:sz w:val="20"/>
                <w:szCs w:val="20"/>
              </w:rPr>
              <w:t>mNm</w:t>
            </w:r>
            <w:r w:rsidRPr="005F248C">
              <w:rPr>
                <w:rFonts w:ascii="Arial" w:hAnsi="Arial" w:cs="Arial"/>
                <w:b/>
                <w:sz w:val="20"/>
                <w:szCs w:val="20"/>
                <w:vertAlign w:val="superscript"/>
              </w:rPr>
              <w:t>-1</w:t>
            </w:r>
          </w:p>
        </w:tc>
        <w:tc>
          <w:tcPr>
            <w:tcW w:w="1063" w:type="dxa"/>
            <w:tcBorders>
              <w:top w:val="single" w:sz="8" w:space="0" w:color="auto"/>
              <w:left w:val="single" w:sz="8" w:space="0" w:color="auto"/>
              <w:bottom w:val="single" w:sz="8" w:space="0" w:color="auto"/>
              <w:right w:val="single" w:sz="8" w:space="0" w:color="auto"/>
            </w:tcBorders>
          </w:tcPr>
          <w:p w:rsidR="00C9137E" w:rsidRPr="005F248C" w:rsidRDefault="00C9137E" w:rsidP="00EE6C33">
            <w:pPr>
              <w:pStyle w:val="ListParagraph"/>
              <w:spacing w:line="360" w:lineRule="auto"/>
              <w:ind w:left="0"/>
              <w:contextualSpacing w:val="0"/>
              <w:jc w:val="center"/>
              <w:rPr>
                <w:rFonts w:ascii="Arial" w:hAnsi="Arial" w:cs="Arial"/>
                <w:b/>
                <w:sz w:val="20"/>
                <w:szCs w:val="20"/>
              </w:rPr>
            </w:pPr>
            <w:r w:rsidRPr="005F248C">
              <w:rPr>
                <w:rFonts w:ascii="Arial" w:hAnsi="Arial" w:cs="Arial"/>
                <w:b/>
                <w:sz w:val="20"/>
                <w:szCs w:val="20"/>
              </w:rPr>
              <w:t>Residual</w:t>
            </w:r>
          </w:p>
        </w:tc>
        <w:tc>
          <w:tcPr>
            <w:tcW w:w="1185" w:type="dxa"/>
            <w:tcBorders>
              <w:top w:val="single" w:sz="8" w:space="0" w:color="auto"/>
              <w:left w:val="single" w:sz="8" w:space="0" w:color="auto"/>
              <w:bottom w:val="single" w:sz="8" w:space="0" w:color="auto"/>
              <w:right w:val="single" w:sz="8" w:space="0" w:color="auto"/>
            </w:tcBorders>
          </w:tcPr>
          <w:p w:rsidR="00C9137E" w:rsidRPr="005F248C" w:rsidRDefault="00C9137E" w:rsidP="00EE6C33">
            <w:pPr>
              <w:pStyle w:val="ListParagraph"/>
              <w:spacing w:line="360" w:lineRule="auto"/>
              <w:ind w:left="0"/>
              <w:contextualSpacing w:val="0"/>
              <w:jc w:val="center"/>
              <w:rPr>
                <w:rFonts w:ascii="Arial" w:hAnsi="Arial" w:cs="Arial"/>
                <w:b/>
                <w:sz w:val="20"/>
                <w:szCs w:val="20"/>
                <w:vertAlign w:val="superscript"/>
              </w:rPr>
            </w:pPr>
            <w:r w:rsidRPr="005F248C">
              <w:rPr>
                <w:rFonts w:ascii="Arial" w:hAnsi="Arial" w:cs="Arial"/>
                <w:b/>
                <w:sz w:val="20"/>
                <w:szCs w:val="20"/>
              </w:rPr>
              <w:t>Residual</w:t>
            </w:r>
            <w:r w:rsidRPr="005F248C">
              <w:rPr>
                <w:rFonts w:ascii="Arial" w:hAnsi="Arial" w:cs="Arial"/>
                <w:b/>
                <w:sz w:val="20"/>
                <w:szCs w:val="20"/>
                <w:vertAlign w:val="superscript"/>
              </w:rPr>
              <w:t>2</w:t>
            </w:r>
          </w:p>
        </w:tc>
        <w:tc>
          <w:tcPr>
            <w:tcW w:w="1136" w:type="dxa"/>
            <w:tcBorders>
              <w:top w:val="single" w:sz="8" w:space="0" w:color="auto"/>
              <w:left w:val="single" w:sz="8" w:space="0" w:color="auto"/>
              <w:bottom w:val="single" w:sz="8" w:space="0" w:color="auto"/>
              <w:right w:val="single" w:sz="8" w:space="0" w:color="auto"/>
            </w:tcBorders>
          </w:tcPr>
          <w:p w:rsidR="00C9137E" w:rsidRPr="005F248C" w:rsidRDefault="00C9137E" w:rsidP="00EE6C33">
            <w:pPr>
              <w:pStyle w:val="ListParagraph"/>
              <w:spacing w:line="360" w:lineRule="auto"/>
              <w:ind w:left="0"/>
              <w:contextualSpacing w:val="0"/>
              <w:jc w:val="center"/>
              <w:rPr>
                <w:rFonts w:ascii="Arial" w:hAnsi="Arial" w:cs="Arial"/>
                <w:b/>
                <w:sz w:val="20"/>
                <w:szCs w:val="20"/>
              </w:rPr>
            </w:pPr>
            <w:r w:rsidRPr="005F248C">
              <w:rPr>
                <w:rFonts w:ascii="Arial" w:hAnsi="Arial" w:cs="Arial"/>
                <w:b/>
                <w:sz w:val="20"/>
                <w:szCs w:val="20"/>
              </w:rPr>
              <w:t>Pressure</w:t>
            </w:r>
          </w:p>
          <w:p w:rsidR="00C9137E" w:rsidRPr="005F248C" w:rsidRDefault="00C9137E" w:rsidP="00EE6C33">
            <w:pPr>
              <w:pStyle w:val="ListParagraph"/>
              <w:spacing w:line="360" w:lineRule="auto"/>
              <w:ind w:left="0"/>
              <w:contextualSpacing w:val="0"/>
              <w:jc w:val="center"/>
              <w:rPr>
                <w:rFonts w:ascii="Arial" w:hAnsi="Arial" w:cs="Arial"/>
                <w:b/>
                <w:sz w:val="20"/>
                <w:szCs w:val="20"/>
              </w:rPr>
            </w:pPr>
            <w:r w:rsidRPr="005F248C">
              <w:rPr>
                <w:rFonts w:ascii="Arial" w:hAnsi="Arial" w:cs="Arial"/>
                <w:b/>
                <w:sz w:val="20"/>
                <w:szCs w:val="20"/>
              </w:rPr>
              <w:t>in</w:t>
            </w:r>
          </w:p>
          <w:p w:rsidR="00C9137E" w:rsidRPr="005F248C" w:rsidRDefault="00C9137E" w:rsidP="00EE6C33">
            <w:pPr>
              <w:pStyle w:val="ListParagraph"/>
              <w:spacing w:line="360" w:lineRule="auto"/>
              <w:ind w:left="0"/>
              <w:contextualSpacing w:val="0"/>
              <w:jc w:val="center"/>
              <w:rPr>
                <w:rFonts w:ascii="Arial" w:hAnsi="Arial" w:cs="Arial"/>
                <w:b/>
                <w:sz w:val="20"/>
                <w:szCs w:val="20"/>
              </w:rPr>
            </w:pPr>
            <w:r w:rsidRPr="005F248C">
              <w:rPr>
                <w:rFonts w:ascii="Arial" w:hAnsi="Arial" w:cs="Arial"/>
                <w:b/>
                <w:sz w:val="20"/>
                <w:szCs w:val="20"/>
              </w:rPr>
              <w:t>MPa</w:t>
            </w:r>
          </w:p>
        </w:tc>
        <w:tc>
          <w:tcPr>
            <w:tcW w:w="967" w:type="dxa"/>
            <w:tcBorders>
              <w:top w:val="single" w:sz="8" w:space="0" w:color="auto"/>
              <w:left w:val="single" w:sz="8" w:space="0" w:color="auto"/>
              <w:bottom w:val="single" w:sz="8" w:space="0" w:color="auto"/>
              <w:right w:val="single" w:sz="8" w:space="0" w:color="auto"/>
            </w:tcBorders>
          </w:tcPr>
          <w:p w:rsidR="00C9137E" w:rsidRPr="005F248C" w:rsidRDefault="00C9137E" w:rsidP="00EE6C33">
            <w:pPr>
              <w:pStyle w:val="ListParagraph"/>
              <w:spacing w:line="360" w:lineRule="auto"/>
              <w:ind w:left="0"/>
              <w:contextualSpacing w:val="0"/>
              <w:jc w:val="center"/>
              <w:rPr>
                <w:rFonts w:ascii="Arial" w:hAnsi="Arial" w:cs="Arial"/>
                <w:b/>
                <w:sz w:val="20"/>
                <w:szCs w:val="20"/>
              </w:rPr>
            </w:pPr>
            <w:r w:rsidRPr="005F248C">
              <w:rPr>
                <w:rFonts w:ascii="Arial" w:hAnsi="Arial" w:cs="Arial"/>
                <w:b/>
                <w:sz w:val="20"/>
                <w:szCs w:val="20"/>
              </w:rPr>
              <w:t>IFT</w:t>
            </w:r>
          </w:p>
          <w:p w:rsidR="00C9137E" w:rsidRPr="005F248C" w:rsidRDefault="00C9137E" w:rsidP="00EE6C33">
            <w:pPr>
              <w:pStyle w:val="ListParagraph"/>
              <w:spacing w:line="360" w:lineRule="auto"/>
              <w:ind w:left="0"/>
              <w:contextualSpacing w:val="0"/>
              <w:jc w:val="center"/>
              <w:rPr>
                <w:rFonts w:ascii="Arial" w:hAnsi="Arial" w:cs="Arial"/>
                <w:b/>
                <w:sz w:val="20"/>
                <w:szCs w:val="20"/>
              </w:rPr>
            </w:pPr>
            <w:r w:rsidRPr="005F248C">
              <w:rPr>
                <w:rFonts w:ascii="Arial" w:hAnsi="Arial" w:cs="Arial"/>
                <w:b/>
                <w:sz w:val="20"/>
                <w:szCs w:val="20"/>
              </w:rPr>
              <w:t>Expt.</w:t>
            </w:r>
          </w:p>
          <w:p w:rsidR="00C9137E" w:rsidRPr="005F248C" w:rsidRDefault="00C9137E" w:rsidP="00EE6C33">
            <w:pPr>
              <w:pStyle w:val="ListParagraph"/>
              <w:spacing w:line="360" w:lineRule="auto"/>
              <w:ind w:left="0"/>
              <w:contextualSpacing w:val="0"/>
              <w:jc w:val="center"/>
              <w:rPr>
                <w:rFonts w:ascii="Arial" w:hAnsi="Arial" w:cs="Arial"/>
                <w:b/>
                <w:sz w:val="20"/>
                <w:szCs w:val="20"/>
                <w:vertAlign w:val="superscript"/>
              </w:rPr>
            </w:pPr>
            <w:r w:rsidRPr="005F248C">
              <w:rPr>
                <w:rFonts w:ascii="Arial" w:hAnsi="Arial" w:cs="Arial"/>
                <w:b/>
                <w:sz w:val="20"/>
                <w:szCs w:val="20"/>
              </w:rPr>
              <w:t>mNm</w:t>
            </w:r>
            <w:r w:rsidRPr="005F248C">
              <w:rPr>
                <w:rFonts w:ascii="Arial" w:hAnsi="Arial" w:cs="Arial"/>
                <w:b/>
                <w:sz w:val="20"/>
                <w:szCs w:val="20"/>
                <w:vertAlign w:val="superscript"/>
              </w:rPr>
              <w:t>-1</w:t>
            </w:r>
          </w:p>
        </w:tc>
        <w:tc>
          <w:tcPr>
            <w:tcW w:w="967" w:type="dxa"/>
            <w:tcBorders>
              <w:top w:val="single" w:sz="8" w:space="0" w:color="auto"/>
              <w:left w:val="single" w:sz="8" w:space="0" w:color="auto"/>
              <w:bottom w:val="single" w:sz="8" w:space="0" w:color="auto"/>
              <w:right w:val="single" w:sz="8" w:space="0" w:color="auto"/>
            </w:tcBorders>
          </w:tcPr>
          <w:p w:rsidR="00C9137E" w:rsidRPr="005F248C" w:rsidRDefault="00C9137E" w:rsidP="00EE6C33">
            <w:pPr>
              <w:pStyle w:val="ListParagraph"/>
              <w:spacing w:line="360" w:lineRule="auto"/>
              <w:ind w:left="0"/>
              <w:contextualSpacing w:val="0"/>
              <w:jc w:val="center"/>
              <w:rPr>
                <w:rFonts w:ascii="Arial" w:hAnsi="Arial" w:cs="Arial"/>
                <w:b/>
                <w:sz w:val="20"/>
                <w:szCs w:val="20"/>
              </w:rPr>
            </w:pPr>
            <w:r w:rsidRPr="005F248C">
              <w:rPr>
                <w:rFonts w:ascii="Arial" w:hAnsi="Arial" w:cs="Arial"/>
                <w:b/>
                <w:sz w:val="20"/>
                <w:szCs w:val="20"/>
              </w:rPr>
              <w:t>IFT</w:t>
            </w:r>
          </w:p>
          <w:p w:rsidR="00C9137E" w:rsidRPr="005F248C" w:rsidRDefault="00C9137E" w:rsidP="00EE6C33">
            <w:pPr>
              <w:pStyle w:val="ListParagraph"/>
              <w:spacing w:line="360" w:lineRule="auto"/>
              <w:ind w:left="0"/>
              <w:contextualSpacing w:val="0"/>
              <w:jc w:val="center"/>
              <w:rPr>
                <w:rFonts w:ascii="Arial" w:hAnsi="Arial" w:cs="Arial"/>
                <w:b/>
                <w:sz w:val="20"/>
                <w:szCs w:val="20"/>
              </w:rPr>
            </w:pPr>
            <w:r w:rsidRPr="005F248C">
              <w:rPr>
                <w:rFonts w:ascii="Arial" w:hAnsi="Arial" w:cs="Arial"/>
                <w:b/>
                <w:sz w:val="20"/>
                <w:szCs w:val="20"/>
              </w:rPr>
              <w:t>Calc.</w:t>
            </w:r>
          </w:p>
          <w:p w:rsidR="00C9137E" w:rsidRPr="005F248C" w:rsidRDefault="00C9137E" w:rsidP="00EE6C33">
            <w:pPr>
              <w:pStyle w:val="ListParagraph"/>
              <w:spacing w:line="360" w:lineRule="auto"/>
              <w:ind w:left="0"/>
              <w:contextualSpacing w:val="0"/>
              <w:jc w:val="center"/>
              <w:rPr>
                <w:rFonts w:ascii="Arial" w:hAnsi="Arial" w:cs="Arial"/>
                <w:b/>
                <w:sz w:val="20"/>
                <w:szCs w:val="20"/>
              </w:rPr>
            </w:pPr>
            <w:r w:rsidRPr="005F248C">
              <w:rPr>
                <w:rFonts w:ascii="Arial" w:hAnsi="Arial" w:cs="Arial"/>
                <w:b/>
                <w:sz w:val="20"/>
                <w:szCs w:val="20"/>
              </w:rPr>
              <w:t>mNm</w:t>
            </w:r>
            <w:r w:rsidRPr="005F248C">
              <w:rPr>
                <w:rFonts w:ascii="Arial" w:hAnsi="Arial" w:cs="Arial"/>
                <w:b/>
                <w:sz w:val="20"/>
                <w:szCs w:val="20"/>
                <w:vertAlign w:val="superscript"/>
              </w:rPr>
              <w:t>-1</w:t>
            </w:r>
          </w:p>
        </w:tc>
        <w:tc>
          <w:tcPr>
            <w:tcW w:w="1160" w:type="dxa"/>
            <w:tcBorders>
              <w:top w:val="single" w:sz="8" w:space="0" w:color="auto"/>
              <w:left w:val="single" w:sz="8" w:space="0" w:color="auto"/>
              <w:bottom w:val="single" w:sz="8" w:space="0" w:color="auto"/>
              <w:right w:val="single" w:sz="8" w:space="0" w:color="auto"/>
            </w:tcBorders>
          </w:tcPr>
          <w:p w:rsidR="00C9137E" w:rsidRPr="005F248C" w:rsidRDefault="00C9137E" w:rsidP="00EE6C33">
            <w:pPr>
              <w:pStyle w:val="ListParagraph"/>
              <w:spacing w:line="360" w:lineRule="auto"/>
              <w:ind w:left="0"/>
              <w:contextualSpacing w:val="0"/>
              <w:jc w:val="center"/>
              <w:rPr>
                <w:rFonts w:ascii="Arial" w:hAnsi="Arial" w:cs="Arial"/>
                <w:b/>
                <w:sz w:val="20"/>
                <w:szCs w:val="20"/>
              </w:rPr>
            </w:pPr>
            <w:r w:rsidRPr="005F248C">
              <w:rPr>
                <w:rFonts w:ascii="Arial" w:hAnsi="Arial" w:cs="Arial"/>
                <w:b/>
                <w:sz w:val="20"/>
                <w:szCs w:val="20"/>
              </w:rPr>
              <w:t>Residual</w:t>
            </w:r>
          </w:p>
        </w:tc>
        <w:tc>
          <w:tcPr>
            <w:tcW w:w="1257" w:type="dxa"/>
            <w:tcBorders>
              <w:top w:val="single" w:sz="8" w:space="0" w:color="auto"/>
              <w:left w:val="single" w:sz="8" w:space="0" w:color="auto"/>
              <w:bottom w:val="single" w:sz="8" w:space="0" w:color="auto"/>
              <w:right w:val="single" w:sz="8" w:space="0" w:color="auto"/>
            </w:tcBorders>
          </w:tcPr>
          <w:p w:rsidR="00C9137E" w:rsidRPr="005F248C" w:rsidRDefault="00C9137E" w:rsidP="00EE6C33">
            <w:pPr>
              <w:pStyle w:val="ListParagraph"/>
              <w:spacing w:line="360" w:lineRule="auto"/>
              <w:ind w:left="0"/>
              <w:contextualSpacing w:val="0"/>
              <w:jc w:val="center"/>
              <w:rPr>
                <w:rFonts w:ascii="Arial" w:hAnsi="Arial" w:cs="Arial"/>
                <w:b/>
                <w:sz w:val="20"/>
                <w:szCs w:val="20"/>
                <w:vertAlign w:val="superscript"/>
              </w:rPr>
            </w:pPr>
            <w:r w:rsidRPr="005F248C">
              <w:rPr>
                <w:rFonts w:ascii="Arial" w:hAnsi="Arial" w:cs="Arial"/>
                <w:b/>
                <w:sz w:val="20"/>
                <w:szCs w:val="20"/>
              </w:rPr>
              <w:t>Residual</w:t>
            </w:r>
            <w:r w:rsidRPr="005F248C">
              <w:rPr>
                <w:rFonts w:ascii="Arial" w:hAnsi="Arial" w:cs="Arial"/>
                <w:b/>
                <w:sz w:val="20"/>
                <w:szCs w:val="20"/>
                <w:vertAlign w:val="superscript"/>
              </w:rPr>
              <w:t>2</w:t>
            </w:r>
          </w:p>
        </w:tc>
      </w:tr>
      <w:tr w:rsidR="002C3743" w:rsidRPr="005F248C" w:rsidTr="00B44597">
        <w:trPr>
          <w:trHeight w:val="20"/>
        </w:trPr>
        <w:tc>
          <w:tcPr>
            <w:tcW w:w="1101" w:type="dxa"/>
            <w:tcBorders>
              <w:top w:val="single" w:sz="8" w:space="0" w:color="auto"/>
              <w:left w:val="single" w:sz="8" w:space="0" w:color="auto"/>
              <w:bottom w:val="single" w:sz="8" w:space="0" w:color="auto"/>
              <w:right w:val="single" w:sz="8" w:space="0" w:color="auto"/>
            </w:tcBorders>
          </w:tcPr>
          <w:p w:rsidR="002C3743" w:rsidRPr="00045133" w:rsidRDefault="002C3743" w:rsidP="00EE6C33">
            <w:pPr>
              <w:spacing w:line="360" w:lineRule="auto"/>
              <w:jc w:val="center"/>
              <w:rPr>
                <w:rFonts w:ascii="Arial" w:hAnsi="Arial" w:cs="Arial"/>
                <w:color w:val="000000"/>
                <w:sz w:val="20"/>
                <w:szCs w:val="20"/>
              </w:rPr>
            </w:pPr>
            <w:r w:rsidRPr="00045133">
              <w:rPr>
                <w:rFonts w:ascii="Arial" w:hAnsi="Arial" w:cs="Arial"/>
                <w:color w:val="000000"/>
                <w:sz w:val="20"/>
                <w:szCs w:val="20"/>
              </w:rPr>
              <w:t>2.012</w:t>
            </w:r>
          </w:p>
        </w:tc>
        <w:tc>
          <w:tcPr>
            <w:tcW w:w="929" w:type="dxa"/>
            <w:gridSpan w:val="2"/>
            <w:tcBorders>
              <w:top w:val="single" w:sz="8" w:space="0" w:color="auto"/>
              <w:left w:val="single" w:sz="8" w:space="0" w:color="auto"/>
              <w:bottom w:val="single" w:sz="8" w:space="0" w:color="auto"/>
              <w:right w:val="single" w:sz="8" w:space="0" w:color="auto"/>
            </w:tcBorders>
          </w:tcPr>
          <w:p w:rsidR="002C3743" w:rsidRPr="00045133" w:rsidRDefault="002C3743" w:rsidP="00EE6C33">
            <w:pPr>
              <w:spacing w:line="360" w:lineRule="auto"/>
              <w:jc w:val="center"/>
              <w:rPr>
                <w:rFonts w:ascii="Arial" w:hAnsi="Arial" w:cs="Arial"/>
                <w:color w:val="000000"/>
                <w:sz w:val="20"/>
                <w:szCs w:val="20"/>
              </w:rPr>
            </w:pPr>
            <w:r w:rsidRPr="00045133">
              <w:rPr>
                <w:rFonts w:ascii="Arial" w:hAnsi="Arial" w:cs="Arial"/>
                <w:color w:val="000000"/>
                <w:sz w:val="20"/>
                <w:szCs w:val="20"/>
              </w:rPr>
              <w:t>22.73</w:t>
            </w:r>
          </w:p>
        </w:tc>
        <w:tc>
          <w:tcPr>
            <w:tcW w:w="967" w:type="dxa"/>
            <w:tcBorders>
              <w:top w:val="single" w:sz="8" w:space="0" w:color="auto"/>
              <w:left w:val="single" w:sz="8" w:space="0" w:color="auto"/>
              <w:bottom w:val="single" w:sz="8" w:space="0" w:color="auto"/>
              <w:right w:val="single" w:sz="8" w:space="0" w:color="auto"/>
            </w:tcBorders>
          </w:tcPr>
          <w:p w:rsidR="002C3743" w:rsidRPr="00045133" w:rsidRDefault="002C3743" w:rsidP="00EE6C33">
            <w:pPr>
              <w:spacing w:line="360" w:lineRule="auto"/>
              <w:jc w:val="center"/>
              <w:rPr>
                <w:rFonts w:ascii="Arial" w:hAnsi="Arial" w:cs="Arial"/>
                <w:color w:val="000000"/>
                <w:sz w:val="20"/>
                <w:szCs w:val="20"/>
              </w:rPr>
            </w:pPr>
            <w:r w:rsidRPr="00045133">
              <w:rPr>
                <w:rFonts w:ascii="Arial" w:hAnsi="Arial" w:cs="Arial"/>
                <w:color w:val="000000"/>
                <w:sz w:val="20"/>
                <w:szCs w:val="20"/>
              </w:rPr>
              <w:t>23.76</w:t>
            </w:r>
          </w:p>
        </w:tc>
        <w:tc>
          <w:tcPr>
            <w:tcW w:w="1063" w:type="dxa"/>
            <w:tcBorders>
              <w:top w:val="single" w:sz="8" w:space="0" w:color="auto"/>
              <w:left w:val="single" w:sz="8" w:space="0" w:color="auto"/>
              <w:bottom w:val="single" w:sz="8" w:space="0" w:color="auto"/>
              <w:right w:val="single" w:sz="8" w:space="0" w:color="auto"/>
            </w:tcBorders>
          </w:tcPr>
          <w:p w:rsidR="002C3743" w:rsidRPr="00045133" w:rsidRDefault="002C3743" w:rsidP="00EE6C33">
            <w:pPr>
              <w:spacing w:line="360" w:lineRule="auto"/>
              <w:jc w:val="center"/>
              <w:rPr>
                <w:rFonts w:ascii="Arial" w:hAnsi="Arial" w:cs="Arial"/>
                <w:color w:val="000000"/>
                <w:sz w:val="20"/>
                <w:szCs w:val="20"/>
              </w:rPr>
            </w:pPr>
            <w:r w:rsidRPr="00045133">
              <w:rPr>
                <w:rFonts w:ascii="Arial" w:hAnsi="Arial" w:cs="Arial"/>
                <w:color w:val="000000"/>
                <w:sz w:val="20"/>
                <w:szCs w:val="20"/>
              </w:rPr>
              <w:t>-1.03</w:t>
            </w:r>
          </w:p>
        </w:tc>
        <w:tc>
          <w:tcPr>
            <w:tcW w:w="1185" w:type="dxa"/>
            <w:tcBorders>
              <w:top w:val="single" w:sz="8" w:space="0" w:color="auto"/>
              <w:left w:val="single" w:sz="8" w:space="0" w:color="auto"/>
              <w:bottom w:val="single" w:sz="8" w:space="0" w:color="auto"/>
              <w:right w:val="single" w:sz="8" w:space="0" w:color="auto"/>
            </w:tcBorders>
          </w:tcPr>
          <w:p w:rsidR="002C3743" w:rsidRPr="00045133" w:rsidRDefault="00CB4E38" w:rsidP="00EE6C33">
            <w:pPr>
              <w:spacing w:line="360" w:lineRule="auto"/>
              <w:jc w:val="center"/>
              <w:rPr>
                <w:rFonts w:ascii="Arial" w:hAnsi="Arial" w:cs="Arial"/>
                <w:color w:val="000000"/>
                <w:sz w:val="20"/>
                <w:szCs w:val="20"/>
              </w:rPr>
            </w:pPr>
            <w:r w:rsidRPr="00045133">
              <w:rPr>
                <w:rFonts w:ascii="Arial" w:hAnsi="Arial" w:cs="Arial"/>
                <w:color w:val="000000"/>
                <w:sz w:val="20"/>
                <w:szCs w:val="20"/>
              </w:rPr>
              <w:t>1.061</w:t>
            </w:r>
          </w:p>
        </w:tc>
        <w:tc>
          <w:tcPr>
            <w:tcW w:w="1136" w:type="dxa"/>
            <w:tcBorders>
              <w:top w:val="single" w:sz="8" w:space="0" w:color="auto"/>
              <w:left w:val="single" w:sz="8" w:space="0" w:color="auto"/>
              <w:bottom w:val="single" w:sz="8" w:space="0" w:color="auto"/>
              <w:right w:val="single" w:sz="8" w:space="0" w:color="auto"/>
            </w:tcBorders>
          </w:tcPr>
          <w:p w:rsidR="002C3743" w:rsidRPr="00045133" w:rsidRDefault="002C3743" w:rsidP="00EE6C33">
            <w:pPr>
              <w:spacing w:line="360" w:lineRule="auto"/>
              <w:jc w:val="center"/>
              <w:rPr>
                <w:rFonts w:ascii="Arial" w:hAnsi="Arial" w:cs="Arial"/>
                <w:color w:val="000000"/>
                <w:sz w:val="20"/>
                <w:szCs w:val="20"/>
              </w:rPr>
            </w:pPr>
            <w:r w:rsidRPr="00045133">
              <w:rPr>
                <w:rFonts w:ascii="Arial" w:hAnsi="Arial" w:cs="Arial"/>
                <w:color w:val="000000"/>
                <w:sz w:val="20"/>
                <w:szCs w:val="20"/>
              </w:rPr>
              <w:t>2.125</w:t>
            </w:r>
          </w:p>
        </w:tc>
        <w:tc>
          <w:tcPr>
            <w:tcW w:w="967" w:type="dxa"/>
            <w:tcBorders>
              <w:top w:val="single" w:sz="8" w:space="0" w:color="auto"/>
              <w:left w:val="single" w:sz="8" w:space="0" w:color="auto"/>
              <w:bottom w:val="single" w:sz="8" w:space="0" w:color="auto"/>
              <w:right w:val="single" w:sz="8" w:space="0" w:color="auto"/>
            </w:tcBorders>
          </w:tcPr>
          <w:p w:rsidR="002C3743" w:rsidRPr="00045133" w:rsidRDefault="002C3743" w:rsidP="00EE6C33">
            <w:pPr>
              <w:spacing w:line="360" w:lineRule="auto"/>
              <w:jc w:val="center"/>
              <w:rPr>
                <w:rFonts w:ascii="Arial" w:hAnsi="Arial" w:cs="Arial"/>
                <w:color w:val="000000"/>
                <w:sz w:val="20"/>
                <w:szCs w:val="20"/>
              </w:rPr>
            </w:pPr>
            <w:r w:rsidRPr="00045133">
              <w:rPr>
                <w:rFonts w:ascii="Arial" w:hAnsi="Arial" w:cs="Arial"/>
                <w:color w:val="000000"/>
                <w:sz w:val="20"/>
                <w:szCs w:val="20"/>
              </w:rPr>
              <w:t>16.04</w:t>
            </w:r>
          </w:p>
        </w:tc>
        <w:tc>
          <w:tcPr>
            <w:tcW w:w="967" w:type="dxa"/>
            <w:tcBorders>
              <w:top w:val="single" w:sz="8" w:space="0" w:color="auto"/>
              <w:left w:val="single" w:sz="8" w:space="0" w:color="auto"/>
              <w:bottom w:val="single" w:sz="8" w:space="0" w:color="auto"/>
              <w:right w:val="single" w:sz="8" w:space="0" w:color="auto"/>
            </w:tcBorders>
          </w:tcPr>
          <w:p w:rsidR="002C3743" w:rsidRPr="00045133" w:rsidRDefault="002C3743" w:rsidP="00EE6C33">
            <w:pPr>
              <w:spacing w:line="360" w:lineRule="auto"/>
              <w:jc w:val="center"/>
              <w:rPr>
                <w:rFonts w:ascii="Arial" w:hAnsi="Arial" w:cs="Arial"/>
                <w:color w:val="000000"/>
                <w:sz w:val="20"/>
                <w:szCs w:val="20"/>
              </w:rPr>
            </w:pPr>
            <w:r w:rsidRPr="00045133">
              <w:rPr>
                <w:rFonts w:ascii="Arial" w:hAnsi="Arial" w:cs="Arial"/>
                <w:color w:val="000000"/>
                <w:sz w:val="20"/>
                <w:szCs w:val="20"/>
              </w:rPr>
              <w:t>16.72</w:t>
            </w:r>
          </w:p>
        </w:tc>
        <w:tc>
          <w:tcPr>
            <w:tcW w:w="1160" w:type="dxa"/>
            <w:tcBorders>
              <w:top w:val="single" w:sz="8" w:space="0" w:color="auto"/>
              <w:left w:val="single" w:sz="8" w:space="0" w:color="auto"/>
              <w:bottom w:val="single" w:sz="8" w:space="0" w:color="auto"/>
              <w:right w:val="single" w:sz="8" w:space="0" w:color="auto"/>
            </w:tcBorders>
          </w:tcPr>
          <w:p w:rsidR="002C3743" w:rsidRPr="00045133" w:rsidRDefault="002C3743" w:rsidP="00EE6C33">
            <w:pPr>
              <w:spacing w:line="360" w:lineRule="auto"/>
              <w:jc w:val="center"/>
              <w:rPr>
                <w:rFonts w:ascii="Arial" w:hAnsi="Arial" w:cs="Arial"/>
                <w:color w:val="000000"/>
                <w:sz w:val="20"/>
                <w:szCs w:val="20"/>
              </w:rPr>
            </w:pPr>
            <w:r w:rsidRPr="00045133">
              <w:rPr>
                <w:rFonts w:ascii="Arial" w:hAnsi="Arial" w:cs="Arial"/>
                <w:color w:val="000000"/>
                <w:sz w:val="20"/>
                <w:szCs w:val="20"/>
              </w:rPr>
              <w:t>-0.68</w:t>
            </w:r>
          </w:p>
        </w:tc>
        <w:tc>
          <w:tcPr>
            <w:tcW w:w="1257" w:type="dxa"/>
            <w:tcBorders>
              <w:top w:val="single" w:sz="8" w:space="0" w:color="auto"/>
              <w:left w:val="single" w:sz="8" w:space="0" w:color="auto"/>
              <w:bottom w:val="single" w:sz="8" w:space="0" w:color="auto"/>
              <w:right w:val="single" w:sz="8" w:space="0" w:color="auto"/>
            </w:tcBorders>
          </w:tcPr>
          <w:p w:rsidR="002C3743" w:rsidRPr="00045133" w:rsidRDefault="00CB4E38" w:rsidP="00EE6C33">
            <w:pPr>
              <w:spacing w:line="360" w:lineRule="auto"/>
              <w:jc w:val="center"/>
              <w:rPr>
                <w:rFonts w:ascii="Arial" w:hAnsi="Arial" w:cs="Arial"/>
                <w:color w:val="000000"/>
                <w:sz w:val="20"/>
                <w:szCs w:val="20"/>
              </w:rPr>
            </w:pPr>
            <w:r w:rsidRPr="00045133">
              <w:rPr>
                <w:rFonts w:ascii="Arial" w:hAnsi="Arial" w:cs="Arial"/>
                <w:color w:val="000000"/>
                <w:sz w:val="20"/>
                <w:szCs w:val="20"/>
              </w:rPr>
              <w:t>0.46</w:t>
            </w:r>
            <w:r w:rsidR="00DF431A" w:rsidRPr="00045133">
              <w:rPr>
                <w:rFonts w:ascii="Arial" w:hAnsi="Arial" w:cs="Arial"/>
                <w:color w:val="000000"/>
                <w:sz w:val="20"/>
                <w:szCs w:val="20"/>
              </w:rPr>
              <w:t>2</w:t>
            </w:r>
          </w:p>
        </w:tc>
      </w:tr>
      <w:tr w:rsidR="002C3743" w:rsidRPr="005F248C" w:rsidTr="00B44597">
        <w:trPr>
          <w:trHeight w:val="20"/>
        </w:trPr>
        <w:tc>
          <w:tcPr>
            <w:tcW w:w="1101" w:type="dxa"/>
            <w:tcBorders>
              <w:top w:val="single" w:sz="8" w:space="0" w:color="auto"/>
              <w:left w:val="single" w:sz="8" w:space="0" w:color="auto"/>
              <w:bottom w:val="single" w:sz="8" w:space="0" w:color="auto"/>
              <w:right w:val="single" w:sz="8" w:space="0" w:color="auto"/>
            </w:tcBorders>
          </w:tcPr>
          <w:p w:rsidR="002C3743" w:rsidRPr="00045133" w:rsidRDefault="002C3743" w:rsidP="00EE6C33">
            <w:pPr>
              <w:spacing w:line="360" w:lineRule="auto"/>
              <w:jc w:val="center"/>
              <w:rPr>
                <w:rFonts w:ascii="Arial" w:hAnsi="Arial" w:cs="Arial"/>
                <w:color w:val="000000"/>
                <w:sz w:val="20"/>
                <w:szCs w:val="20"/>
              </w:rPr>
            </w:pPr>
            <w:r w:rsidRPr="00045133">
              <w:rPr>
                <w:rFonts w:ascii="Arial" w:hAnsi="Arial" w:cs="Arial"/>
                <w:color w:val="000000"/>
                <w:sz w:val="20"/>
                <w:szCs w:val="20"/>
              </w:rPr>
              <w:t>4.911</w:t>
            </w:r>
          </w:p>
        </w:tc>
        <w:tc>
          <w:tcPr>
            <w:tcW w:w="929" w:type="dxa"/>
            <w:gridSpan w:val="2"/>
            <w:tcBorders>
              <w:top w:val="single" w:sz="8" w:space="0" w:color="auto"/>
              <w:left w:val="single" w:sz="8" w:space="0" w:color="auto"/>
              <w:bottom w:val="single" w:sz="8" w:space="0" w:color="auto"/>
              <w:right w:val="single" w:sz="8" w:space="0" w:color="auto"/>
            </w:tcBorders>
          </w:tcPr>
          <w:p w:rsidR="002C3743" w:rsidRPr="00045133" w:rsidRDefault="002C3743" w:rsidP="00EE6C33">
            <w:pPr>
              <w:spacing w:line="360" w:lineRule="auto"/>
              <w:jc w:val="center"/>
              <w:rPr>
                <w:rFonts w:ascii="Arial" w:hAnsi="Arial" w:cs="Arial"/>
                <w:color w:val="000000"/>
                <w:sz w:val="20"/>
                <w:szCs w:val="20"/>
              </w:rPr>
            </w:pPr>
            <w:r w:rsidRPr="00045133">
              <w:rPr>
                <w:rFonts w:ascii="Arial" w:hAnsi="Arial" w:cs="Arial"/>
                <w:color w:val="000000"/>
                <w:sz w:val="20"/>
                <w:szCs w:val="20"/>
              </w:rPr>
              <w:t>19.08</w:t>
            </w:r>
          </w:p>
        </w:tc>
        <w:tc>
          <w:tcPr>
            <w:tcW w:w="967" w:type="dxa"/>
            <w:tcBorders>
              <w:top w:val="single" w:sz="8" w:space="0" w:color="auto"/>
              <w:left w:val="single" w:sz="8" w:space="0" w:color="auto"/>
              <w:bottom w:val="single" w:sz="8" w:space="0" w:color="auto"/>
              <w:right w:val="single" w:sz="8" w:space="0" w:color="auto"/>
            </w:tcBorders>
          </w:tcPr>
          <w:p w:rsidR="002C3743" w:rsidRPr="00045133" w:rsidRDefault="002C3743" w:rsidP="00EE6C33">
            <w:pPr>
              <w:spacing w:line="360" w:lineRule="auto"/>
              <w:jc w:val="center"/>
              <w:rPr>
                <w:rFonts w:ascii="Arial" w:hAnsi="Arial" w:cs="Arial"/>
                <w:color w:val="000000"/>
                <w:sz w:val="20"/>
                <w:szCs w:val="20"/>
              </w:rPr>
            </w:pPr>
            <w:r w:rsidRPr="00045133">
              <w:rPr>
                <w:rFonts w:ascii="Arial" w:hAnsi="Arial" w:cs="Arial"/>
                <w:color w:val="000000"/>
                <w:sz w:val="20"/>
                <w:szCs w:val="20"/>
              </w:rPr>
              <w:t>19.68</w:t>
            </w:r>
          </w:p>
        </w:tc>
        <w:tc>
          <w:tcPr>
            <w:tcW w:w="1063" w:type="dxa"/>
            <w:tcBorders>
              <w:top w:val="single" w:sz="8" w:space="0" w:color="auto"/>
              <w:left w:val="single" w:sz="8" w:space="0" w:color="auto"/>
              <w:bottom w:val="single" w:sz="8" w:space="0" w:color="auto"/>
              <w:right w:val="single" w:sz="8" w:space="0" w:color="auto"/>
            </w:tcBorders>
          </w:tcPr>
          <w:p w:rsidR="002C3743" w:rsidRPr="00045133" w:rsidRDefault="002C3743" w:rsidP="00EE6C33">
            <w:pPr>
              <w:spacing w:line="360" w:lineRule="auto"/>
              <w:jc w:val="center"/>
              <w:rPr>
                <w:rFonts w:ascii="Arial" w:hAnsi="Arial" w:cs="Arial"/>
                <w:color w:val="000000"/>
                <w:sz w:val="20"/>
                <w:szCs w:val="20"/>
              </w:rPr>
            </w:pPr>
            <w:r w:rsidRPr="00045133">
              <w:rPr>
                <w:rFonts w:ascii="Arial" w:hAnsi="Arial" w:cs="Arial"/>
                <w:color w:val="000000"/>
                <w:sz w:val="20"/>
                <w:szCs w:val="20"/>
              </w:rPr>
              <w:t>-0.6</w:t>
            </w:r>
            <w:r w:rsidR="00CB4E38" w:rsidRPr="00045133">
              <w:rPr>
                <w:rFonts w:ascii="Arial" w:hAnsi="Arial" w:cs="Arial"/>
                <w:color w:val="000000"/>
                <w:sz w:val="20"/>
                <w:szCs w:val="20"/>
              </w:rPr>
              <w:t>0</w:t>
            </w:r>
          </w:p>
        </w:tc>
        <w:tc>
          <w:tcPr>
            <w:tcW w:w="1185" w:type="dxa"/>
            <w:tcBorders>
              <w:top w:val="single" w:sz="8" w:space="0" w:color="auto"/>
              <w:left w:val="single" w:sz="8" w:space="0" w:color="auto"/>
              <w:bottom w:val="single" w:sz="8" w:space="0" w:color="auto"/>
              <w:right w:val="single" w:sz="8" w:space="0" w:color="auto"/>
            </w:tcBorders>
          </w:tcPr>
          <w:p w:rsidR="002C3743" w:rsidRPr="00045133" w:rsidRDefault="002C3743" w:rsidP="00EE6C33">
            <w:pPr>
              <w:spacing w:line="360" w:lineRule="auto"/>
              <w:jc w:val="center"/>
              <w:rPr>
                <w:rFonts w:ascii="Arial" w:hAnsi="Arial" w:cs="Arial"/>
                <w:color w:val="000000"/>
                <w:sz w:val="20"/>
                <w:szCs w:val="20"/>
              </w:rPr>
            </w:pPr>
            <w:r w:rsidRPr="00045133">
              <w:rPr>
                <w:rFonts w:ascii="Arial" w:hAnsi="Arial" w:cs="Arial"/>
                <w:color w:val="000000"/>
                <w:sz w:val="20"/>
                <w:szCs w:val="20"/>
              </w:rPr>
              <w:t>0.36</w:t>
            </w:r>
            <w:r w:rsidR="00CB4E38" w:rsidRPr="00045133">
              <w:rPr>
                <w:rFonts w:ascii="Arial" w:hAnsi="Arial" w:cs="Arial"/>
                <w:color w:val="000000"/>
                <w:sz w:val="20"/>
                <w:szCs w:val="20"/>
              </w:rPr>
              <w:t>0</w:t>
            </w:r>
          </w:p>
        </w:tc>
        <w:tc>
          <w:tcPr>
            <w:tcW w:w="1136" w:type="dxa"/>
            <w:tcBorders>
              <w:top w:val="single" w:sz="8" w:space="0" w:color="auto"/>
              <w:left w:val="single" w:sz="8" w:space="0" w:color="auto"/>
              <w:bottom w:val="single" w:sz="8" w:space="0" w:color="auto"/>
              <w:right w:val="single" w:sz="8" w:space="0" w:color="auto"/>
            </w:tcBorders>
          </w:tcPr>
          <w:p w:rsidR="002C3743" w:rsidRPr="00045133" w:rsidRDefault="002C3743" w:rsidP="00EE6C33">
            <w:pPr>
              <w:spacing w:line="360" w:lineRule="auto"/>
              <w:jc w:val="center"/>
              <w:rPr>
                <w:rFonts w:ascii="Arial" w:hAnsi="Arial" w:cs="Arial"/>
                <w:color w:val="000000"/>
                <w:sz w:val="20"/>
                <w:szCs w:val="20"/>
              </w:rPr>
            </w:pPr>
            <w:r w:rsidRPr="00045133">
              <w:rPr>
                <w:rFonts w:ascii="Arial" w:hAnsi="Arial" w:cs="Arial"/>
                <w:color w:val="000000"/>
                <w:sz w:val="20"/>
                <w:szCs w:val="20"/>
              </w:rPr>
              <w:t>4.802</w:t>
            </w:r>
          </w:p>
        </w:tc>
        <w:tc>
          <w:tcPr>
            <w:tcW w:w="967" w:type="dxa"/>
            <w:tcBorders>
              <w:top w:val="single" w:sz="8" w:space="0" w:color="auto"/>
              <w:left w:val="single" w:sz="8" w:space="0" w:color="auto"/>
              <w:bottom w:val="single" w:sz="8" w:space="0" w:color="auto"/>
              <w:right w:val="single" w:sz="8" w:space="0" w:color="auto"/>
            </w:tcBorders>
          </w:tcPr>
          <w:p w:rsidR="002C3743" w:rsidRPr="00045133" w:rsidRDefault="002C3743" w:rsidP="00EE6C33">
            <w:pPr>
              <w:spacing w:line="360" w:lineRule="auto"/>
              <w:jc w:val="center"/>
              <w:rPr>
                <w:rFonts w:ascii="Arial" w:hAnsi="Arial" w:cs="Arial"/>
                <w:color w:val="000000"/>
                <w:sz w:val="20"/>
                <w:szCs w:val="20"/>
              </w:rPr>
            </w:pPr>
            <w:r w:rsidRPr="00045133">
              <w:rPr>
                <w:rFonts w:ascii="Arial" w:hAnsi="Arial" w:cs="Arial"/>
                <w:color w:val="000000"/>
                <w:sz w:val="20"/>
                <w:szCs w:val="20"/>
              </w:rPr>
              <w:t>13.42</w:t>
            </w:r>
          </w:p>
        </w:tc>
        <w:tc>
          <w:tcPr>
            <w:tcW w:w="967" w:type="dxa"/>
            <w:tcBorders>
              <w:top w:val="single" w:sz="8" w:space="0" w:color="auto"/>
              <w:left w:val="single" w:sz="8" w:space="0" w:color="auto"/>
              <w:bottom w:val="single" w:sz="8" w:space="0" w:color="auto"/>
              <w:right w:val="single" w:sz="8" w:space="0" w:color="auto"/>
            </w:tcBorders>
          </w:tcPr>
          <w:p w:rsidR="002C3743" w:rsidRPr="00045133" w:rsidRDefault="002C3743" w:rsidP="00EE6C33">
            <w:pPr>
              <w:spacing w:line="360" w:lineRule="auto"/>
              <w:jc w:val="center"/>
              <w:rPr>
                <w:rFonts w:ascii="Arial" w:hAnsi="Arial" w:cs="Arial"/>
                <w:color w:val="000000"/>
                <w:sz w:val="20"/>
                <w:szCs w:val="20"/>
              </w:rPr>
            </w:pPr>
            <w:r w:rsidRPr="00045133">
              <w:rPr>
                <w:rFonts w:ascii="Arial" w:hAnsi="Arial" w:cs="Arial"/>
                <w:color w:val="000000"/>
                <w:sz w:val="20"/>
                <w:szCs w:val="20"/>
              </w:rPr>
              <w:t>14.12</w:t>
            </w:r>
          </w:p>
        </w:tc>
        <w:tc>
          <w:tcPr>
            <w:tcW w:w="1160" w:type="dxa"/>
            <w:tcBorders>
              <w:top w:val="single" w:sz="8" w:space="0" w:color="auto"/>
              <w:left w:val="single" w:sz="8" w:space="0" w:color="auto"/>
              <w:bottom w:val="single" w:sz="8" w:space="0" w:color="auto"/>
              <w:right w:val="single" w:sz="8" w:space="0" w:color="auto"/>
            </w:tcBorders>
          </w:tcPr>
          <w:p w:rsidR="002C3743" w:rsidRPr="00045133" w:rsidRDefault="002C3743" w:rsidP="00EE6C33">
            <w:pPr>
              <w:spacing w:line="360" w:lineRule="auto"/>
              <w:jc w:val="center"/>
              <w:rPr>
                <w:rFonts w:ascii="Arial" w:hAnsi="Arial" w:cs="Arial"/>
                <w:color w:val="000000"/>
                <w:sz w:val="20"/>
                <w:szCs w:val="20"/>
              </w:rPr>
            </w:pPr>
            <w:r w:rsidRPr="00045133">
              <w:rPr>
                <w:rFonts w:ascii="Arial" w:hAnsi="Arial" w:cs="Arial"/>
                <w:color w:val="000000"/>
                <w:sz w:val="20"/>
                <w:szCs w:val="20"/>
              </w:rPr>
              <w:t>-0.7</w:t>
            </w:r>
            <w:r w:rsidR="00CB4E38" w:rsidRPr="00045133">
              <w:rPr>
                <w:rFonts w:ascii="Arial" w:hAnsi="Arial" w:cs="Arial"/>
                <w:color w:val="000000"/>
                <w:sz w:val="20"/>
                <w:szCs w:val="20"/>
              </w:rPr>
              <w:t>0</w:t>
            </w:r>
          </w:p>
        </w:tc>
        <w:tc>
          <w:tcPr>
            <w:tcW w:w="1257" w:type="dxa"/>
            <w:tcBorders>
              <w:top w:val="single" w:sz="8" w:space="0" w:color="auto"/>
              <w:left w:val="single" w:sz="8" w:space="0" w:color="auto"/>
              <w:bottom w:val="single" w:sz="8" w:space="0" w:color="auto"/>
              <w:right w:val="single" w:sz="8" w:space="0" w:color="auto"/>
            </w:tcBorders>
          </w:tcPr>
          <w:p w:rsidR="002C3743" w:rsidRPr="00045133" w:rsidRDefault="002C3743" w:rsidP="00EE6C33">
            <w:pPr>
              <w:spacing w:line="360" w:lineRule="auto"/>
              <w:jc w:val="center"/>
              <w:rPr>
                <w:rFonts w:ascii="Arial" w:hAnsi="Arial" w:cs="Arial"/>
                <w:color w:val="000000"/>
                <w:sz w:val="20"/>
                <w:szCs w:val="20"/>
              </w:rPr>
            </w:pPr>
            <w:r w:rsidRPr="00045133">
              <w:rPr>
                <w:rFonts w:ascii="Arial" w:hAnsi="Arial" w:cs="Arial"/>
                <w:color w:val="000000"/>
                <w:sz w:val="20"/>
                <w:szCs w:val="20"/>
              </w:rPr>
              <w:t>0.49</w:t>
            </w:r>
            <w:r w:rsidR="00CB4E38" w:rsidRPr="00045133">
              <w:rPr>
                <w:rFonts w:ascii="Arial" w:hAnsi="Arial" w:cs="Arial"/>
                <w:color w:val="000000"/>
                <w:sz w:val="20"/>
                <w:szCs w:val="20"/>
              </w:rPr>
              <w:t>0</w:t>
            </w:r>
          </w:p>
        </w:tc>
      </w:tr>
      <w:tr w:rsidR="002C3743" w:rsidRPr="005F248C" w:rsidTr="00B44597">
        <w:trPr>
          <w:trHeight w:val="20"/>
        </w:trPr>
        <w:tc>
          <w:tcPr>
            <w:tcW w:w="1101" w:type="dxa"/>
            <w:tcBorders>
              <w:top w:val="single" w:sz="8" w:space="0" w:color="auto"/>
              <w:left w:val="single" w:sz="8" w:space="0" w:color="auto"/>
              <w:bottom w:val="single" w:sz="8" w:space="0" w:color="auto"/>
              <w:right w:val="single" w:sz="8" w:space="0" w:color="auto"/>
            </w:tcBorders>
          </w:tcPr>
          <w:p w:rsidR="002C3743" w:rsidRPr="00045133" w:rsidRDefault="002C3743" w:rsidP="00EE6C33">
            <w:pPr>
              <w:spacing w:line="360" w:lineRule="auto"/>
              <w:jc w:val="center"/>
              <w:rPr>
                <w:rFonts w:ascii="Arial" w:hAnsi="Arial" w:cs="Arial"/>
                <w:color w:val="000000"/>
                <w:sz w:val="20"/>
                <w:szCs w:val="20"/>
              </w:rPr>
            </w:pPr>
            <w:r w:rsidRPr="00045133">
              <w:rPr>
                <w:rFonts w:ascii="Arial" w:hAnsi="Arial" w:cs="Arial"/>
                <w:color w:val="000000"/>
                <w:sz w:val="20"/>
                <w:szCs w:val="20"/>
              </w:rPr>
              <w:t>10.004</w:t>
            </w:r>
          </w:p>
        </w:tc>
        <w:tc>
          <w:tcPr>
            <w:tcW w:w="929" w:type="dxa"/>
            <w:gridSpan w:val="2"/>
            <w:tcBorders>
              <w:top w:val="single" w:sz="8" w:space="0" w:color="auto"/>
              <w:left w:val="single" w:sz="8" w:space="0" w:color="auto"/>
              <w:bottom w:val="single" w:sz="8" w:space="0" w:color="auto"/>
              <w:right w:val="single" w:sz="8" w:space="0" w:color="auto"/>
            </w:tcBorders>
          </w:tcPr>
          <w:p w:rsidR="002C3743" w:rsidRPr="00045133" w:rsidRDefault="002C3743" w:rsidP="00EE6C33">
            <w:pPr>
              <w:spacing w:line="360" w:lineRule="auto"/>
              <w:jc w:val="center"/>
              <w:rPr>
                <w:rFonts w:ascii="Arial" w:hAnsi="Arial" w:cs="Arial"/>
                <w:color w:val="000000"/>
                <w:sz w:val="20"/>
                <w:szCs w:val="20"/>
              </w:rPr>
            </w:pPr>
            <w:r w:rsidRPr="00045133">
              <w:rPr>
                <w:rFonts w:ascii="Arial" w:hAnsi="Arial" w:cs="Arial"/>
                <w:color w:val="000000"/>
                <w:sz w:val="20"/>
                <w:szCs w:val="20"/>
              </w:rPr>
              <w:t>14.87</w:t>
            </w:r>
          </w:p>
        </w:tc>
        <w:tc>
          <w:tcPr>
            <w:tcW w:w="967" w:type="dxa"/>
            <w:tcBorders>
              <w:top w:val="single" w:sz="8" w:space="0" w:color="auto"/>
              <w:left w:val="single" w:sz="8" w:space="0" w:color="auto"/>
              <w:bottom w:val="single" w:sz="8" w:space="0" w:color="auto"/>
              <w:right w:val="single" w:sz="8" w:space="0" w:color="auto"/>
            </w:tcBorders>
          </w:tcPr>
          <w:p w:rsidR="002C3743" w:rsidRPr="00045133" w:rsidRDefault="002C3743" w:rsidP="00EE6C33">
            <w:pPr>
              <w:spacing w:line="360" w:lineRule="auto"/>
              <w:jc w:val="center"/>
              <w:rPr>
                <w:rFonts w:ascii="Arial" w:hAnsi="Arial" w:cs="Arial"/>
                <w:color w:val="000000"/>
                <w:sz w:val="20"/>
                <w:szCs w:val="20"/>
              </w:rPr>
            </w:pPr>
            <w:r w:rsidRPr="00045133">
              <w:rPr>
                <w:rFonts w:ascii="Arial" w:hAnsi="Arial" w:cs="Arial"/>
                <w:color w:val="000000"/>
                <w:sz w:val="20"/>
                <w:szCs w:val="20"/>
              </w:rPr>
              <w:t>14.01</w:t>
            </w:r>
          </w:p>
        </w:tc>
        <w:tc>
          <w:tcPr>
            <w:tcW w:w="1063" w:type="dxa"/>
            <w:tcBorders>
              <w:top w:val="single" w:sz="8" w:space="0" w:color="auto"/>
              <w:left w:val="single" w:sz="8" w:space="0" w:color="auto"/>
              <w:bottom w:val="single" w:sz="8" w:space="0" w:color="auto"/>
              <w:right w:val="single" w:sz="8" w:space="0" w:color="auto"/>
            </w:tcBorders>
          </w:tcPr>
          <w:p w:rsidR="002C3743" w:rsidRPr="00045133" w:rsidRDefault="002C3743" w:rsidP="00EE6C33">
            <w:pPr>
              <w:spacing w:line="360" w:lineRule="auto"/>
              <w:jc w:val="center"/>
              <w:rPr>
                <w:rFonts w:ascii="Arial" w:hAnsi="Arial" w:cs="Arial"/>
                <w:color w:val="000000"/>
                <w:sz w:val="20"/>
                <w:szCs w:val="20"/>
              </w:rPr>
            </w:pPr>
            <w:r w:rsidRPr="00045133">
              <w:rPr>
                <w:rFonts w:ascii="Arial" w:hAnsi="Arial" w:cs="Arial"/>
                <w:color w:val="000000"/>
                <w:sz w:val="20"/>
                <w:szCs w:val="20"/>
              </w:rPr>
              <w:t>0.86</w:t>
            </w:r>
          </w:p>
        </w:tc>
        <w:tc>
          <w:tcPr>
            <w:tcW w:w="1185" w:type="dxa"/>
            <w:tcBorders>
              <w:top w:val="single" w:sz="8" w:space="0" w:color="auto"/>
              <w:left w:val="single" w:sz="8" w:space="0" w:color="auto"/>
              <w:bottom w:val="single" w:sz="8" w:space="0" w:color="auto"/>
              <w:right w:val="single" w:sz="8" w:space="0" w:color="auto"/>
            </w:tcBorders>
          </w:tcPr>
          <w:p w:rsidR="002C3743" w:rsidRPr="00045133" w:rsidRDefault="00DF431A" w:rsidP="00EE6C33">
            <w:pPr>
              <w:spacing w:line="360" w:lineRule="auto"/>
              <w:jc w:val="center"/>
              <w:rPr>
                <w:rFonts w:ascii="Arial" w:hAnsi="Arial" w:cs="Arial"/>
                <w:color w:val="000000"/>
                <w:sz w:val="20"/>
                <w:szCs w:val="20"/>
              </w:rPr>
            </w:pPr>
            <w:r w:rsidRPr="00045133">
              <w:rPr>
                <w:rFonts w:ascii="Arial" w:hAnsi="Arial" w:cs="Arial"/>
                <w:color w:val="000000"/>
                <w:sz w:val="20"/>
                <w:szCs w:val="20"/>
              </w:rPr>
              <w:t>0.</w:t>
            </w:r>
            <w:r w:rsidR="00CB4E38" w:rsidRPr="00045133">
              <w:rPr>
                <w:rFonts w:ascii="Arial" w:hAnsi="Arial" w:cs="Arial"/>
                <w:color w:val="000000"/>
                <w:sz w:val="20"/>
                <w:szCs w:val="20"/>
              </w:rPr>
              <w:t>7</w:t>
            </w:r>
            <w:r w:rsidRPr="00045133">
              <w:rPr>
                <w:rFonts w:ascii="Arial" w:hAnsi="Arial" w:cs="Arial"/>
                <w:color w:val="000000"/>
                <w:sz w:val="20"/>
                <w:szCs w:val="20"/>
              </w:rPr>
              <w:t>39</w:t>
            </w:r>
          </w:p>
        </w:tc>
        <w:tc>
          <w:tcPr>
            <w:tcW w:w="1136" w:type="dxa"/>
            <w:tcBorders>
              <w:top w:val="single" w:sz="8" w:space="0" w:color="auto"/>
              <w:left w:val="single" w:sz="8" w:space="0" w:color="auto"/>
              <w:bottom w:val="single" w:sz="8" w:space="0" w:color="auto"/>
              <w:right w:val="single" w:sz="8" w:space="0" w:color="auto"/>
            </w:tcBorders>
          </w:tcPr>
          <w:p w:rsidR="002C3743" w:rsidRPr="00045133" w:rsidRDefault="002C3743" w:rsidP="00EE6C33">
            <w:pPr>
              <w:spacing w:line="360" w:lineRule="auto"/>
              <w:jc w:val="center"/>
              <w:rPr>
                <w:rFonts w:ascii="Arial" w:hAnsi="Arial" w:cs="Arial"/>
                <w:color w:val="000000"/>
                <w:sz w:val="20"/>
                <w:szCs w:val="20"/>
              </w:rPr>
            </w:pPr>
            <w:r w:rsidRPr="00045133">
              <w:rPr>
                <w:rFonts w:ascii="Arial" w:hAnsi="Arial" w:cs="Arial"/>
                <w:color w:val="000000"/>
                <w:sz w:val="20"/>
                <w:szCs w:val="20"/>
              </w:rPr>
              <w:t>10.382</w:t>
            </w:r>
          </w:p>
        </w:tc>
        <w:tc>
          <w:tcPr>
            <w:tcW w:w="967" w:type="dxa"/>
            <w:tcBorders>
              <w:top w:val="single" w:sz="8" w:space="0" w:color="auto"/>
              <w:left w:val="single" w:sz="8" w:space="0" w:color="auto"/>
              <w:bottom w:val="single" w:sz="8" w:space="0" w:color="auto"/>
              <w:right w:val="single" w:sz="8" w:space="0" w:color="auto"/>
            </w:tcBorders>
          </w:tcPr>
          <w:p w:rsidR="002C3743" w:rsidRPr="00045133" w:rsidRDefault="002C3743" w:rsidP="00EE6C33">
            <w:pPr>
              <w:spacing w:line="360" w:lineRule="auto"/>
              <w:jc w:val="center"/>
              <w:rPr>
                <w:rFonts w:ascii="Arial" w:hAnsi="Arial" w:cs="Arial"/>
                <w:color w:val="000000"/>
                <w:sz w:val="20"/>
                <w:szCs w:val="20"/>
              </w:rPr>
            </w:pPr>
            <w:r w:rsidRPr="00045133">
              <w:rPr>
                <w:rFonts w:ascii="Arial" w:hAnsi="Arial" w:cs="Arial"/>
                <w:color w:val="000000"/>
                <w:sz w:val="20"/>
                <w:szCs w:val="20"/>
              </w:rPr>
              <w:t>10.25</w:t>
            </w:r>
          </w:p>
        </w:tc>
        <w:tc>
          <w:tcPr>
            <w:tcW w:w="967" w:type="dxa"/>
            <w:tcBorders>
              <w:top w:val="single" w:sz="8" w:space="0" w:color="auto"/>
              <w:left w:val="single" w:sz="8" w:space="0" w:color="auto"/>
              <w:bottom w:val="single" w:sz="8" w:space="0" w:color="auto"/>
              <w:right w:val="single" w:sz="8" w:space="0" w:color="auto"/>
            </w:tcBorders>
          </w:tcPr>
          <w:p w:rsidR="002C3743" w:rsidRPr="00045133" w:rsidRDefault="002C3743" w:rsidP="00EE6C33">
            <w:pPr>
              <w:spacing w:line="360" w:lineRule="auto"/>
              <w:jc w:val="center"/>
              <w:rPr>
                <w:rFonts w:ascii="Arial" w:hAnsi="Arial" w:cs="Arial"/>
                <w:color w:val="000000"/>
                <w:sz w:val="20"/>
                <w:szCs w:val="20"/>
              </w:rPr>
            </w:pPr>
            <w:r w:rsidRPr="00045133">
              <w:rPr>
                <w:rFonts w:ascii="Arial" w:hAnsi="Arial" w:cs="Arial"/>
                <w:color w:val="000000"/>
                <w:sz w:val="20"/>
                <w:szCs w:val="20"/>
              </w:rPr>
              <w:t>10.08</w:t>
            </w:r>
          </w:p>
        </w:tc>
        <w:tc>
          <w:tcPr>
            <w:tcW w:w="1160" w:type="dxa"/>
            <w:tcBorders>
              <w:top w:val="single" w:sz="8" w:space="0" w:color="auto"/>
              <w:left w:val="single" w:sz="8" w:space="0" w:color="auto"/>
              <w:bottom w:val="single" w:sz="8" w:space="0" w:color="auto"/>
              <w:right w:val="single" w:sz="8" w:space="0" w:color="auto"/>
            </w:tcBorders>
          </w:tcPr>
          <w:p w:rsidR="002C3743" w:rsidRPr="00045133" w:rsidRDefault="002C3743" w:rsidP="00EE6C33">
            <w:pPr>
              <w:spacing w:line="360" w:lineRule="auto"/>
              <w:jc w:val="center"/>
              <w:rPr>
                <w:rFonts w:ascii="Arial" w:hAnsi="Arial" w:cs="Arial"/>
                <w:color w:val="000000"/>
                <w:sz w:val="20"/>
                <w:szCs w:val="20"/>
              </w:rPr>
            </w:pPr>
            <w:r w:rsidRPr="00045133">
              <w:rPr>
                <w:rFonts w:ascii="Arial" w:hAnsi="Arial" w:cs="Arial"/>
                <w:color w:val="000000"/>
                <w:sz w:val="20"/>
                <w:szCs w:val="20"/>
              </w:rPr>
              <w:t>0.17</w:t>
            </w:r>
          </w:p>
        </w:tc>
        <w:tc>
          <w:tcPr>
            <w:tcW w:w="1257" w:type="dxa"/>
            <w:tcBorders>
              <w:top w:val="single" w:sz="8" w:space="0" w:color="auto"/>
              <w:left w:val="single" w:sz="8" w:space="0" w:color="auto"/>
              <w:bottom w:val="single" w:sz="8" w:space="0" w:color="auto"/>
              <w:right w:val="single" w:sz="8" w:space="0" w:color="auto"/>
            </w:tcBorders>
          </w:tcPr>
          <w:p w:rsidR="002C3743" w:rsidRPr="00045133" w:rsidRDefault="002C3743" w:rsidP="00EE6C33">
            <w:pPr>
              <w:spacing w:line="360" w:lineRule="auto"/>
              <w:jc w:val="center"/>
              <w:rPr>
                <w:rFonts w:ascii="Arial" w:hAnsi="Arial" w:cs="Arial"/>
                <w:color w:val="000000"/>
                <w:sz w:val="20"/>
                <w:szCs w:val="20"/>
              </w:rPr>
            </w:pPr>
            <w:r w:rsidRPr="00045133">
              <w:rPr>
                <w:rFonts w:ascii="Arial" w:hAnsi="Arial" w:cs="Arial"/>
                <w:color w:val="000000"/>
                <w:sz w:val="20"/>
                <w:szCs w:val="20"/>
              </w:rPr>
              <w:t>0.02</w:t>
            </w:r>
            <w:r w:rsidR="00CB4E38" w:rsidRPr="00045133">
              <w:rPr>
                <w:rFonts w:ascii="Arial" w:hAnsi="Arial" w:cs="Arial"/>
                <w:color w:val="000000"/>
                <w:sz w:val="20"/>
                <w:szCs w:val="20"/>
              </w:rPr>
              <w:t>9</w:t>
            </w:r>
          </w:p>
        </w:tc>
      </w:tr>
      <w:tr w:rsidR="002C3743" w:rsidRPr="005F248C" w:rsidTr="00B44597">
        <w:trPr>
          <w:trHeight w:val="20"/>
        </w:trPr>
        <w:tc>
          <w:tcPr>
            <w:tcW w:w="1101" w:type="dxa"/>
            <w:tcBorders>
              <w:top w:val="single" w:sz="8" w:space="0" w:color="auto"/>
              <w:left w:val="single" w:sz="8" w:space="0" w:color="auto"/>
              <w:bottom w:val="single" w:sz="8" w:space="0" w:color="auto"/>
              <w:right w:val="single" w:sz="8" w:space="0" w:color="auto"/>
            </w:tcBorders>
          </w:tcPr>
          <w:p w:rsidR="002C3743" w:rsidRPr="00045133" w:rsidRDefault="002C3743" w:rsidP="00EE6C33">
            <w:pPr>
              <w:spacing w:line="360" w:lineRule="auto"/>
              <w:jc w:val="center"/>
              <w:rPr>
                <w:rFonts w:ascii="Arial" w:hAnsi="Arial" w:cs="Arial"/>
                <w:color w:val="000000"/>
                <w:sz w:val="20"/>
                <w:szCs w:val="20"/>
              </w:rPr>
            </w:pPr>
            <w:r w:rsidRPr="00045133">
              <w:rPr>
                <w:rFonts w:ascii="Arial" w:hAnsi="Arial" w:cs="Arial"/>
                <w:color w:val="000000"/>
                <w:sz w:val="20"/>
                <w:szCs w:val="20"/>
              </w:rPr>
              <w:t>14.57</w:t>
            </w:r>
            <w:r w:rsidR="00CB4E38" w:rsidRPr="00045133">
              <w:rPr>
                <w:rFonts w:ascii="Arial" w:hAnsi="Arial" w:cs="Arial"/>
                <w:color w:val="000000"/>
                <w:sz w:val="20"/>
                <w:szCs w:val="20"/>
              </w:rPr>
              <w:t>0</w:t>
            </w:r>
          </w:p>
        </w:tc>
        <w:tc>
          <w:tcPr>
            <w:tcW w:w="929" w:type="dxa"/>
            <w:gridSpan w:val="2"/>
            <w:tcBorders>
              <w:top w:val="single" w:sz="8" w:space="0" w:color="auto"/>
              <w:left w:val="single" w:sz="8" w:space="0" w:color="auto"/>
              <w:bottom w:val="single" w:sz="8" w:space="0" w:color="auto"/>
              <w:right w:val="single" w:sz="8" w:space="0" w:color="auto"/>
            </w:tcBorders>
          </w:tcPr>
          <w:p w:rsidR="002C3743" w:rsidRPr="00045133" w:rsidRDefault="002C3743" w:rsidP="00EE6C33">
            <w:pPr>
              <w:spacing w:line="360" w:lineRule="auto"/>
              <w:jc w:val="center"/>
              <w:rPr>
                <w:rFonts w:ascii="Arial" w:hAnsi="Arial" w:cs="Arial"/>
                <w:color w:val="000000"/>
                <w:sz w:val="20"/>
                <w:szCs w:val="20"/>
              </w:rPr>
            </w:pPr>
            <w:r w:rsidRPr="00045133">
              <w:rPr>
                <w:rFonts w:ascii="Arial" w:hAnsi="Arial" w:cs="Arial"/>
                <w:color w:val="000000"/>
                <w:sz w:val="20"/>
                <w:szCs w:val="20"/>
              </w:rPr>
              <w:t>10.84</w:t>
            </w:r>
          </w:p>
        </w:tc>
        <w:tc>
          <w:tcPr>
            <w:tcW w:w="967" w:type="dxa"/>
            <w:tcBorders>
              <w:top w:val="single" w:sz="8" w:space="0" w:color="auto"/>
              <w:left w:val="single" w:sz="8" w:space="0" w:color="auto"/>
              <w:bottom w:val="single" w:sz="8" w:space="0" w:color="auto"/>
              <w:right w:val="single" w:sz="8" w:space="0" w:color="auto"/>
            </w:tcBorders>
          </w:tcPr>
          <w:p w:rsidR="002C3743" w:rsidRPr="00045133" w:rsidRDefault="002C3743" w:rsidP="00EE6C33">
            <w:pPr>
              <w:spacing w:line="360" w:lineRule="auto"/>
              <w:jc w:val="center"/>
              <w:rPr>
                <w:rFonts w:ascii="Arial" w:hAnsi="Arial" w:cs="Arial"/>
                <w:color w:val="000000"/>
                <w:sz w:val="20"/>
                <w:szCs w:val="20"/>
              </w:rPr>
            </w:pPr>
            <w:r w:rsidRPr="00045133">
              <w:rPr>
                <w:rFonts w:ascii="Arial" w:hAnsi="Arial" w:cs="Arial"/>
                <w:color w:val="000000"/>
                <w:sz w:val="20"/>
                <w:szCs w:val="20"/>
              </w:rPr>
              <w:t>10.38</w:t>
            </w:r>
          </w:p>
        </w:tc>
        <w:tc>
          <w:tcPr>
            <w:tcW w:w="1063" w:type="dxa"/>
            <w:tcBorders>
              <w:top w:val="single" w:sz="8" w:space="0" w:color="auto"/>
              <w:left w:val="single" w:sz="8" w:space="0" w:color="auto"/>
              <w:bottom w:val="single" w:sz="8" w:space="0" w:color="auto"/>
              <w:right w:val="single" w:sz="8" w:space="0" w:color="auto"/>
            </w:tcBorders>
          </w:tcPr>
          <w:p w:rsidR="002C3743" w:rsidRPr="00045133" w:rsidRDefault="002C3743" w:rsidP="00EE6C33">
            <w:pPr>
              <w:spacing w:line="360" w:lineRule="auto"/>
              <w:jc w:val="center"/>
              <w:rPr>
                <w:rFonts w:ascii="Arial" w:hAnsi="Arial" w:cs="Arial"/>
                <w:color w:val="000000"/>
                <w:sz w:val="20"/>
                <w:szCs w:val="20"/>
              </w:rPr>
            </w:pPr>
            <w:r w:rsidRPr="00045133">
              <w:rPr>
                <w:rFonts w:ascii="Arial" w:hAnsi="Arial" w:cs="Arial"/>
                <w:color w:val="000000"/>
                <w:sz w:val="20"/>
                <w:szCs w:val="20"/>
              </w:rPr>
              <w:t>0.46</w:t>
            </w:r>
          </w:p>
        </w:tc>
        <w:tc>
          <w:tcPr>
            <w:tcW w:w="1185" w:type="dxa"/>
            <w:tcBorders>
              <w:top w:val="single" w:sz="8" w:space="0" w:color="auto"/>
              <w:left w:val="single" w:sz="8" w:space="0" w:color="auto"/>
              <w:bottom w:val="single" w:sz="8" w:space="0" w:color="auto"/>
              <w:right w:val="single" w:sz="8" w:space="0" w:color="auto"/>
            </w:tcBorders>
          </w:tcPr>
          <w:p w:rsidR="002C3743" w:rsidRPr="00045133" w:rsidRDefault="00CB4E38" w:rsidP="00EE6C33">
            <w:pPr>
              <w:spacing w:line="360" w:lineRule="auto"/>
              <w:jc w:val="center"/>
              <w:rPr>
                <w:rFonts w:ascii="Arial" w:hAnsi="Arial" w:cs="Arial"/>
                <w:color w:val="000000"/>
                <w:sz w:val="20"/>
                <w:szCs w:val="20"/>
              </w:rPr>
            </w:pPr>
            <w:r w:rsidRPr="00045133">
              <w:rPr>
                <w:rFonts w:ascii="Arial" w:hAnsi="Arial" w:cs="Arial"/>
                <w:color w:val="000000"/>
                <w:sz w:val="20"/>
                <w:szCs w:val="20"/>
              </w:rPr>
              <w:t>0.211</w:t>
            </w:r>
          </w:p>
        </w:tc>
        <w:tc>
          <w:tcPr>
            <w:tcW w:w="1136" w:type="dxa"/>
            <w:tcBorders>
              <w:top w:val="single" w:sz="8" w:space="0" w:color="auto"/>
              <w:left w:val="single" w:sz="8" w:space="0" w:color="auto"/>
              <w:bottom w:val="single" w:sz="8" w:space="0" w:color="auto"/>
              <w:right w:val="single" w:sz="8" w:space="0" w:color="auto"/>
            </w:tcBorders>
          </w:tcPr>
          <w:p w:rsidR="002C3743" w:rsidRPr="00045133" w:rsidRDefault="002C3743" w:rsidP="00EE6C33">
            <w:pPr>
              <w:spacing w:line="360" w:lineRule="auto"/>
              <w:jc w:val="center"/>
              <w:rPr>
                <w:rFonts w:ascii="Arial" w:hAnsi="Arial" w:cs="Arial"/>
                <w:color w:val="000000"/>
                <w:sz w:val="20"/>
                <w:szCs w:val="20"/>
              </w:rPr>
            </w:pPr>
            <w:r w:rsidRPr="00045133">
              <w:rPr>
                <w:rFonts w:ascii="Arial" w:hAnsi="Arial" w:cs="Arial"/>
                <w:color w:val="000000"/>
                <w:sz w:val="20"/>
                <w:szCs w:val="20"/>
              </w:rPr>
              <w:t>14.959</w:t>
            </w:r>
          </w:p>
        </w:tc>
        <w:tc>
          <w:tcPr>
            <w:tcW w:w="967" w:type="dxa"/>
            <w:tcBorders>
              <w:top w:val="single" w:sz="8" w:space="0" w:color="auto"/>
              <w:left w:val="single" w:sz="8" w:space="0" w:color="auto"/>
              <w:bottom w:val="single" w:sz="8" w:space="0" w:color="auto"/>
              <w:right w:val="single" w:sz="8" w:space="0" w:color="auto"/>
            </w:tcBorders>
          </w:tcPr>
          <w:p w:rsidR="002C3743" w:rsidRPr="00045133" w:rsidRDefault="002C3743" w:rsidP="00EE6C33">
            <w:pPr>
              <w:spacing w:line="360" w:lineRule="auto"/>
              <w:jc w:val="center"/>
              <w:rPr>
                <w:rFonts w:ascii="Arial" w:hAnsi="Arial" w:cs="Arial"/>
                <w:color w:val="000000"/>
                <w:sz w:val="20"/>
                <w:szCs w:val="20"/>
              </w:rPr>
            </w:pPr>
            <w:r w:rsidRPr="00045133">
              <w:rPr>
                <w:rFonts w:ascii="Arial" w:hAnsi="Arial" w:cs="Arial"/>
                <w:color w:val="000000"/>
                <w:sz w:val="20"/>
                <w:szCs w:val="20"/>
              </w:rPr>
              <w:t>7.62</w:t>
            </w:r>
          </w:p>
        </w:tc>
        <w:tc>
          <w:tcPr>
            <w:tcW w:w="967" w:type="dxa"/>
            <w:tcBorders>
              <w:top w:val="single" w:sz="8" w:space="0" w:color="auto"/>
              <w:left w:val="single" w:sz="8" w:space="0" w:color="auto"/>
              <w:bottom w:val="single" w:sz="8" w:space="0" w:color="auto"/>
              <w:right w:val="single" w:sz="8" w:space="0" w:color="auto"/>
            </w:tcBorders>
          </w:tcPr>
          <w:p w:rsidR="002C3743" w:rsidRPr="00045133" w:rsidRDefault="002C3743" w:rsidP="00EE6C33">
            <w:pPr>
              <w:spacing w:line="360" w:lineRule="auto"/>
              <w:jc w:val="center"/>
              <w:rPr>
                <w:rFonts w:ascii="Arial" w:hAnsi="Arial" w:cs="Arial"/>
                <w:color w:val="000000"/>
                <w:sz w:val="20"/>
                <w:szCs w:val="20"/>
              </w:rPr>
            </w:pPr>
            <w:r w:rsidRPr="00045133">
              <w:rPr>
                <w:rFonts w:ascii="Arial" w:hAnsi="Arial" w:cs="Arial"/>
                <w:color w:val="000000"/>
                <w:sz w:val="20"/>
                <w:szCs w:val="20"/>
              </w:rPr>
              <w:t>7.67</w:t>
            </w:r>
          </w:p>
        </w:tc>
        <w:tc>
          <w:tcPr>
            <w:tcW w:w="1160" w:type="dxa"/>
            <w:tcBorders>
              <w:top w:val="single" w:sz="8" w:space="0" w:color="auto"/>
              <w:left w:val="single" w:sz="8" w:space="0" w:color="auto"/>
              <w:bottom w:val="single" w:sz="8" w:space="0" w:color="auto"/>
              <w:right w:val="single" w:sz="8" w:space="0" w:color="auto"/>
            </w:tcBorders>
          </w:tcPr>
          <w:p w:rsidR="002C3743" w:rsidRPr="00045133" w:rsidRDefault="002C3743" w:rsidP="00EE6C33">
            <w:pPr>
              <w:spacing w:line="360" w:lineRule="auto"/>
              <w:jc w:val="center"/>
              <w:rPr>
                <w:rFonts w:ascii="Arial" w:hAnsi="Arial" w:cs="Arial"/>
                <w:color w:val="000000"/>
                <w:sz w:val="20"/>
                <w:szCs w:val="20"/>
              </w:rPr>
            </w:pPr>
            <w:r w:rsidRPr="00045133">
              <w:rPr>
                <w:rFonts w:ascii="Arial" w:hAnsi="Arial" w:cs="Arial"/>
                <w:color w:val="000000"/>
                <w:sz w:val="20"/>
                <w:szCs w:val="20"/>
              </w:rPr>
              <w:t>-0.05</w:t>
            </w:r>
          </w:p>
        </w:tc>
        <w:tc>
          <w:tcPr>
            <w:tcW w:w="1257" w:type="dxa"/>
            <w:tcBorders>
              <w:top w:val="single" w:sz="8" w:space="0" w:color="auto"/>
              <w:left w:val="single" w:sz="8" w:space="0" w:color="auto"/>
              <w:bottom w:val="single" w:sz="8" w:space="0" w:color="auto"/>
              <w:right w:val="single" w:sz="8" w:space="0" w:color="auto"/>
            </w:tcBorders>
          </w:tcPr>
          <w:p w:rsidR="002C3743" w:rsidRPr="00045133" w:rsidRDefault="002C3743" w:rsidP="00EE6C33">
            <w:pPr>
              <w:spacing w:line="360" w:lineRule="auto"/>
              <w:jc w:val="center"/>
              <w:rPr>
                <w:rFonts w:ascii="Arial" w:hAnsi="Arial" w:cs="Arial"/>
                <w:color w:val="000000"/>
                <w:sz w:val="20"/>
                <w:szCs w:val="20"/>
              </w:rPr>
            </w:pPr>
            <w:r w:rsidRPr="00045133">
              <w:rPr>
                <w:rFonts w:ascii="Arial" w:hAnsi="Arial" w:cs="Arial"/>
                <w:color w:val="000000"/>
                <w:sz w:val="20"/>
                <w:szCs w:val="20"/>
              </w:rPr>
              <w:t>0.0025</w:t>
            </w:r>
          </w:p>
        </w:tc>
      </w:tr>
      <w:tr w:rsidR="002C3743" w:rsidRPr="005F248C" w:rsidTr="00B44597">
        <w:trPr>
          <w:trHeight w:val="20"/>
        </w:trPr>
        <w:tc>
          <w:tcPr>
            <w:tcW w:w="1101" w:type="dxa"/>
            <w:tcBorders>
              <w:top w:val="single" w:sz="8" w:space="0" w:color="auto"/>
              <w:left w:val="single" w:sz="8" w:space="0" w:color="auto"/>
              <w:bottom w:val="single" w:sz="8" w:space="0" w:color="auto"/>
              <w:right w:val="single" w:sz="8" w:space="0" w:color="auto"/>
            </w:tcBorders>
          </w:tcPr>
          <w:p w:rsidR="002C3743" w:rsidRPr="00045133" w:rsidRDefault="002C3743" w:rsidP="00EE6C33">
            <w:pPr>
              <w:spacing w:line="360" w:lineRule="auto"/>
              <w:jc w:val="center"/>
              <w:rPr>
                <w:rFonts w:ascii="Arial" w:hAnsi="Arial" w:cs="Arial"/>
                <w:color w:val="000000"/>
                <w:sz w:val="20"/>
                <w:szCs w:val="20"/>
              </w:rPr>
            </w:pPr>
            <w:r w:rsidRPr="00045133">
              <w:rPr>
                <w:rFonts w:ascii="Arial" w:hAnsi="Arial" w:cs="Arial"/>
                <w:color w:val="000000"/>
                <w:sz w:val="20"/>
                <w:szCs w:val="20"/>
              </w:rPr>
              <w:t>18.988</w:t>
            </w:r>
          </w:p>
        </w:tc>
        <w:tc>
          <w:tcPr>
            <w:tcW w:w="929" w:type="dxa"/>
            <w:gridSpan w:val="2"/>
            <w:tcBorders>
              <w:top w:val="single" w:sz="8" w:space="0" w:color="auto"/>
              <w:left w:val="single" w:sz="8" w:space="0" w:color="auto"/>
              <w:bottom w:val="single" w:sz="8" w:space="0" w:color="auto"/>
              <w:right w:val="single" w:sz="8" w:space="0" w:color="auto"/>
            </w:tcBorders>
          </w:tcPr>
          <w:p w:rsidR="002C3743" w:rsidRPr="00045133" w:rsidRDefault="002C3743" w:rsidP="00EE6C33">
            <w:pPr>
              <w:spacing w:line="360" w:lineRule="auto"/>
              <w:jc w:val="center"/>
              <w:rPr>
                <w:rFonts w:ascii="Arial" w:hAnsi="Arial" w:cs="Arial"/>
                <w:color w:val="000000"/>
                <w:sz w:val="20"/>
                <w:szCs w:val="20"/>
              </w:rPr>
            </w:pPr>
            <w:r w:rsidRPr="00045133">
              <w:rPr>
                <w:rFonts w:ascii="Arial" w:hAnsi="Arial" w:cs="Arial"/>
                <w:color w:val="000000"/>
                <w:sz w:val="20"/>
                <w:szCs w:val="20"/>
              </w:rPr>
              <w:t>7.5</w:t>
            </w:r>
            <w:r w:rsidR="00CB4E38" w:rsidRPr="00045133">
              <w:rPr>
                <w:rFonts w:ascii="Arial" w:hAnsi="Arial" w:cs="Arial"/>
                <w:color w:val="000000"/>
                <w:sz w:val="20"/>
                <w:szCs w:val="20"/>
              </w:rPr>
              <w:t>0</w:t>
            </w:r>
          </w:p>
        </w:tc>
        <w:tc>
          <w:tcPr>
            <w:tcW w:w="967" w:type="dxa"/>
            <w:tcBorders>
              <w:top w:val="single" w:sz="8" w:space="0" w:color="auto"/>
              <w:left w:val="single" w:sz="8" w:space="0" w:color="auto"/>
              <w:bottom w:val="single" w:sz="8" w:space="0" w:color="auto"/>
              <w:right w:val="single" w:sz="8" w:space="0" w:color="auto"/>
            </w:tcBorders>
          </w:tcPr>
          <w:p w:rsidR="002C3743" w:rsidRPr="00045133" w:rsidRDefault="002C3743" w:rsidP="00EE6C33">
            <w:pPr>
              <w:spacing w:line="360" w:lineRule="auto"/>
              <w:jc w:val="center"/>
              <w:rPr>
                <w:rFonts w:ascii="Arial" w:hAnsi="Arial" w:cs="Arial"/>
                <w:color w:val="000000"/>
                <w:sz w:val="20"/>
                <w:szCs w:val="20"/>
              </w:rPr>
            </w:pPr>
            <w:r w:rsidRPr="00045133">
              <w:rPr>
                <w:rFonts w:ascii="Arial" w:hAnsi="Arial" w:cs="Arial"/>
                <w:color w:val="000000"/>
                <w:sz w:val="20"/>
                <w:szCs w:val="20"/>
              </w:rPr>
              <w:t>7.75</w:t>
            </w:r>
          </w:p>
        </w:tc>
        <w:tc>
          <w:tcPr>
            <w:tcW w:w="1063" w:type="dxa"/>
            <w:tcBorders>
              <w:top w:val="single" w:sz="8" w:space="0" w:color="auto"/>
              <w:left w:val="single" w:sz="8" w:space="0" w:color="auto"/>
              <w:bottom w:val="single" w:sz="8" w:space="0" w:color="auto"/>
              <w:right w:val="single" w:sz="8" w:space="0" w:color="auto"/>
            </w:tcBorders>
          </w:tcPr>
          <w:p w:rsidR="002C3743" w:rsidRPr="00045133" w:rsidRDefault="002C3743" w:rsidP="00EE6C33">
            <w:pPr>
              <w:spacing w:line="360" w:lineRule="auto"/>
              <w:jc w:val="center"/>
              <w:rPr>
                <w:rFonts w:ascii="Arial" w:hAnsi="Arial" w:cs="Arial"/>
                <w:color w:val="000000"/>
                <w:sz w:val="20"/>
                <w:szCs w:val="20"/>
              </w:rPr>
            </w:pPr>
            <w:r w:rsidRPr="00045133">
              <w:rPr>
                <w:rFonts w:ascii="Arial" w:hAnsi="Arial" w:cs="Arial"/>
                <w:color w:val="000000"/>
                <w:sz w:val="20"/>
                <w:szCs w:val="20"/>
              </w:rPr>
              <w:t>-0.25</w:t>
            </w:r>
          </w:p>
        </w:tc>
        <w:tc>
          <w:tcPr>
            <w:tcW w:w="1185" w:type="dxa"/>
            <w:tcBorders>
              <w:top w:val="single" w:sz="8" w:space="0" w:color="auto"/>
              <w:left w:val="single" w:sz="8" w:space="0" w:color="auto"/>
              <w:bottom w:val="single" w:sz="8" w:space="0" w:color="auto"/>
              <w:right w:val="single" w:sz="8" w:space="0" w:color="auto"/>
            </w:tcBorders>
          </w:tcPr>
          <w:p w:rsidR="002C3743" w:rsidRPr="00045133" w:rsidRDefault="00CB4E38" w:rsidP="00EE6C33">
            <w:pPr>
              <w:spacing w:line="360" w:lineRule="auto"/>
              <w:jc w:val="center"/>
              <w:rPr>
                <w:rFonts w:ascii="Arial" w:hAnsi="Arial" w:cs="Arial"/>
                <w:color w:val="000000"/>
                <w:sz w:val="20"/>
                <w:szCs w:val="20"/>
              </w:rPr>
            </w:pPr>
            <w:r w:rsidRPr="00045133">
              <w:rPr>
                <w:rFonts w:ascii="Arial" w:hAnsi="Arial" w:cs="Arial"/>
                <w:color w:val="000000"/>
                <w:sz w:val="20"/>
                <w:szCs w:val="20"/>
              </w:rPr>
              <w:t>0.062</w:t>
            </w:r>
          </w:p>
        </w:tc>
        <w:tc>
          <w:tcPr>
            <w:tcW w:w="1136" w:type="dxa"/>
            <w:tcBorders>
              <w:top w:val="single" w:sz="8" w:space="0" w:color="auto"/>
              <w:left w:val="single" w:sz="8" w:space="0" w:color="auto"/>
              <w:bottom w:val="single" w:sz="8" w:space="0" w:color="auto"/>
              <w:right w:val="single" w:sz="8" w:space="0" w:color="auto"/>
            </w:tcBorders>
          </w:tcPr>
          <w:p w:rsidR="002C3743" w:rsidRPr="00045133" w:rsidRDefault="002C3743" w:rsidP="00EE6C33">
            <w:pPr>
              <w:spacing w:line="360" w:lineRule="auto"/>
              <w:jc w:val="center"/>
              <w:rPr>
                <w:rFonts w:ascii="Arial" w:hAnsi="Arial" w:cs="Arial"/>
                <w:color w:val="000000"/>
                <w:sz w:val="20"/>
                <w:szCs w:val="20"/>
              </w:rPr>
            </w:pPr>
            <w:r w:rsidRPr="00045133">
              <w:rPr>
                <w:rFonts w:ascii="Arial" w:hAnsi="Arial" w:cs="Arial"/>
                <w:color w:val="000000"/>
                <w:sz w:val="20"/>
                <w:szCs w:val="20"/>
              </w:rPr>
              <w:t>20.738</w:t>
            </w:r>
          </w:p>
        </w:tc>
        <w:tc>
          <w:tcPr>
            <w:tcW w:w="967" w:type="dxa"/>
            <w:tcBorders>
              <w:top w:val="single" w:sz="8" w:space="0" w:color="auto"/>
              <w:left w:val="single" w:sz="8" w:space="0" w:color="auto"/>
              <w:bottom w:val="single" w:sz="8" w:space="0" w:color="auto"/>
              <w:right w:val="single" w:sz="8" w:space="0" w:color="auto"/>
            </w:tcBorders>
          </w:tcPr>
          <w:p w:rsidR="002C3743" w:rsidRPr="00045133" w:rsidRDefault="002C3743" w:rsidP="00EE6C33">
            <w:pPr>
              <w:spacing w:line="360" w:lineRule="auto"/>
              <w:jc w:val="center"/>
              <w:rPr>
                <w:rFonts w:ascii="Arial" w:hAnsi="Arial" w:cs="Arial"/>
                <w:color w:val="000000"/>
                <w:sz w:val="20"/>
                <w:szCs w:val="20"/>
              </w:rPr>
            </w:pPr>
            <w:r w:rsidRPr="00045133">
              <w:rPr>
                <w:rFonts w:ascii="Arial" w:hAnsi="Arial" w:cs="Arial"/>
                <w:color w:val="000000"/>
                <w:sz w:val="20"/>
                <w:szCs w:val="20"/>
              </w:rPr>
              <w:t>6.82</w:t>
            </w:r>
          </w:p>
        </w:tc>
        <w:tc>
          <w:tcPr>
            <w:tcW w:w="967" w:type="dxa"/>
            <w:tcBorders>
              <w:top w:val="single" w:sz="8" w:space="0" w:color="auto"/>
              <w:left w:val="single" w:sz="8" w:space="0" w:color="auto"/>
              <w:bottom w:val="single" w:sz="8" w:space="0" w:color="auto"/>
              <w:right w:val="single" w:sz="8" w:space="0" w:color="auto"/>
            </w:tcBorders>
          </w:tcPr>
          <w:p w:rsidR="002C3743" w:rsidRPr="00045133" w:rsidRDefault="002C3743" w:rsidP="00EE6C33">
            <w:pPr>
              <w:spacing w:line="360" w:lineRule="auto"/>
              <w:jc w:val="center"/>
              <w:rPr>
                <w:rFonts w:ascii="Arial" w:hAnsi="Arial" w:cs="Arial"/>
                <w:color w:val="000000"/>
                <w:sz w:val="20"/>
                <w:szCs w:val="20"/>
              </w:rPr>
            </w:pPr>
            <w:r w:rsidRPr="00045133">
              <w:rPr>
                <w:rFonts w:ascii="Arial" w:hAnsi="Arial" w:cs="Arial"/>
                <w:color w:val="000000"/>
                <w:sz w:val="20"/>
                <w:szCs w:val="20"/>
              </w:rPr>
              <w:t>5.46</w:t>
            </w:r>
          </w:p>
        </w:tc>
        <w:tc>
          <w:tcPr>
            <w:tcW w:w="1160" w:type="dxa"/>
            <w:tcBorders>
              <w:top w:val="single" w:sz="8" w:space="0" w:color="auto"/>
              <w:left w:val="single" w:sz="8" w:space="0" w:color="auto"/>
              <w:bottom w:val="single" w:sz="8" w:space="0" w:color="auto"/>
              <w:right w:val="single" w:sz="8" w:space="0" w:color="auto"/>
            </w:tcBorders>
          </w:tcPr>
          <w:p w:rsidR="002C3743" w:rsidRPr="00045133" w:rsidRDefault="002C3743" w:rsidP="00EE6C33">
            <w:pPr>
              <w:spacing w:line="360" w:lineRule="auto"/>
              <w:jc w:val="center"/>
              <w:rPr>
                <w:rFonts w:ascii="Arial" w:hAnsi="Arial" w:cs="Arial"/>
                <w:color w:val="000000"/>
                <w:sz w:val="20"/>
                <w:szCs w:val="20"/>
              </w:rPr>
            </w:pPr>
            <w:r w:rsidRPr="00045133">
              <w:rPr>
                <w:rFonts w:ascii="Arial" w:hAnsi="Arial" w:cs="Arial"/>
                <w:color w:val="000000"/>
                <w:sz w:val="20"/>
                <w:szCs w:val="20"/>
              </w:rPr>
              <w:t>1.36</w:t>
            </w:r>
          </w:p>
        </w:tc>
        <w:tc>
          <w:tcPr>
            <w:tcW w:w="1257" w:type="dxa"/>
            <w:tcBorders>
              <w:top w:val="single" w:sz="8" w:space="0" w:color="auto"/>
              <w:left w:val="single" w:sz="8" w:space="0" w:color="auto"/>
              <w:bottom w:val="single" w:sz="8" w:space="0" w:color="auto"/>
              <w:right w:val="single" w:sz="8" w:space="0" w:color="auto"/>
            </w:tcBorders>
          </w:tcPr>
          <w:p w:rsidR="002C3743" w:rsidRPr="00045133" w:rsidRDefault="00CB4E38" w:rsidP="00EE6C33">
            <w:pPr>
              <w:spacing w:line="360" w:lineRule="auto"/>
              <w:jc w:val="center"/>
              <w:rPr>
                <w:rFonts w:ascii="Arial" w:hAnsi="Arial" w:cs="Arial"/>
                <w:color w:val="000000"/>
                <w:sz w:val="20"/>
                <w:szCs w:val="20"/>
              </w:rPr>
            </w:pPr>
            <w:r w:rsidRPr="00045133">
              <w:rPr>
                <w:rFonts w:ascii="Arial" w:hAnsi="Arial" w:cs="Arial"/>
                <w:color w:val="000000"/>
                <w:sz w:val="20"/>
                <w:szCs w:val="20"/>
              </w:rPr>
              <w:t>1.850</w:t>
            </w:r>
          </w:p>
        </w:tc>
      </w:tr>
      <w:tr w:rsidR="002C3743" w:rsidRPr="005F248C" w:rsidTr="00B44597">
        <w:trPr>
          <w:trHeight w:val="20"/>
        </w:trPr>
        <w:tc>
          <w:tcPr>
            <w:tcW w:w="1101" w:type="dxa"/>
            <w:tcBorders>
              <w:top w:val="single" w:sz="8" w:space="0" w:color="auto"/>
              <w:left w:val="single" w:sz="8" w:space="0" w:color="auto"/>
              <w:bottom w:val="single" w:sz="8" w:space="0" w:color="auto"/>
              <w:right w:val="single" w:sz="8" w:space="0" w:color="auto"/>
            </w:tcBorders>
          </w:tcPr>
          <w:p w:rsidR="002C3743" w:rsidRPr="00045133" w:rsidRDefault="002C3743" w:rsidP="00EE6C33">
            <w:pPr>
              <w:spacing w:line="360" w:lineRule="auto"/>
              <w:jc w:val="center"/>
              <w:rPr>
                <w:rFonts w:ascii="Arial" w:hAnsi="Arial" w:cs="Arial"/>
                <w:color w:val="000000"/>
                <w:sz w:val="20"/>
                <w:szCs w:val="20"/>
              </w:rPr>
            </w:pPr>
            <w:r w:rsidRPr="00045133">
              <w:rPr>
                <w:rFonts w:ascii="Arial" w:hAnsi="Arial" w:cs="Arial"/>
                <w:color w:val="000000"/>
                <w:sz w:val="20"/>
                <w:szCs w:val="20"/>
              </w:rPr>
              <w:t>24.915</w:t>
            </w:r>
          </w:p>
        </w:tc>
        <w:tc>
          <w:tcPr>
            <w:tcW w:w="929" w:type="dxa"/>
            <w:gridSpan w:val="2"/>
            <w:tcBorders>
              <w:top w:val="single" w:sz="8" w:space="0" w:color="auto"/>
              <w:left w:val="single" w:sz="8" w:space="0" w:color="auto"/>
              <w:bottom w:val="single" w:sz="8" w:space="0" w:color="auto"/>
              <w:right w:val="single" w:sz="8" w:space="0" w:color="auto"/>
            </w:tcBorders>
          </w:tcPr>
          <w:p w:rsidR="002C3743" w:rsidRPr="00045133" w:rsidRDefault="002C3743" w:rsidP="00EE6C33">
            <w:pPr>
              <w:spacing w:line="360" w:lineRule="auto"/>
              <w:jc w:val="center"/>
              <w:rPr>
                <w:rFonts w:ascii="Arial" w:hAnsi="Arial" w:cs="Arial"/>
                <w:color w:val="000000"/>
                <w:sz w:val="20"/>
                <w:szCs w:val="20"/>
              </w:rPr>
            </w:pPr>
            <w:r w:rsidRPr="00045133">
              <w:rPr>
                <w:rFonts w:ascii="Arial" w:hAnsi="Arial" w:cs="Arial"/>
                <w:color w:val="000000"/>
                <w:sz w:val="20"/>
                <w:szCs w:val="20"/>
              </w:rPr>
              <w:t>5.05</w:t>
            </w:r>
          </w:p>
        </w:tc>
        <w:tc>
          <w:tcPr>
            <w:tcW w:w="967" w:type="dxa"/>
            <w:tcBorders>
              <w:top w:val="single" w:sz="8" w:space="0" w:color="auto"/>
              <w:left w:val="single" w:sz="8" w:space="0" w:color="auto"/>
              <w:bottom w:val="single" w:sz="8" w:space="0" w:color="auto"/>
              <w:right w:val="single" w:sz="8" w:space="0" w:color="auto"/>
            </w:tcBorders>
          </w:tcPr>
          <w:p w:rsidR="002C3743" w:rsidRPr="00045133" w:rsidRDefault="002C3743" w:rsidP="00EE6C33">
            <w:pPr>
              <w:spacing w:line="360" w:lineRule="auto"/>
              <w:jc w:val="center"/>
              <w:rPr>
                <w:rFonts w:ascii="Arial" w:hAnsi="Arial" w:cs="Arial"/>
                <w:color w:val="000000"/>
                <w:sz w:val="20"/>
                <w:szCs w:val="20"/>
              </w:rPr>
            </w:pPr>
            <w:r w:rsidRPr="00045133">
              <w:rPr>
                <w:rFonts w:ascii="Arial" w:hAnsi="Arial" w:cs="Arial"/>
                <w:color w:val="000000"/>
                <w:sz w:val="20"/>
                <w:szCs w:val="20"/>
              </w:rPr>
              <w:t>5.22</w:t>
            </w:r>
          </w:p>
        </w:tc>
        <w:tc>
          <w:tcPr>
            <w:tcW w:w="1063" w:type="dxa"/>
            <w:tcBorders>
              <w:top w:val="single" w:sz="8" w:space="0" w:color="auto"/>
              <w:left w:val="single" w:sz="8" w:space="0" w:color="auto"/>
              <w:bottom w:val="single" w:sz="8" w:space="0" w:color="auto"/>
              <w:right w:val="single" w:sz="8" w:space="0" w:color="auto"/>
            </w:tcBorders>
          </w:tcPr>
          <w:p w:rsidR="002C3743" w:rsidRPr="00045133" w:rsidRDefault="002C3743" w:rsidP="00EE6C33">
            <w:pPr>
              <w:spacing w:line="360" w:lineRule="auto"/>
              <w:jc w:val="center"/>
              <w:rPr>
                <w:rFonts w:ascii="Arial" w:hAnsi="Arial" w:cs="Arial"/>
                <w:color w:val="000000"/>
                <w:sz w:val="20"/>
                <w:szCs w:val="20"/>
              </w:rPr>
            </w:pPr>
            <w:r w:rsidRPr="00045133">
              <w:rPr>
                <w:rFonts w:ascii="Arial" w:hAnsi="Arial" w:cs="Arial"/>
                <w:color w:val="000000"/>
                <w:sz w:val="20"/>
                <w:szCs w:val="20"/>
              </w:rPr>
              <w:t>-0.17</w:t>
            </w:r>
          </w:p>
        </w:tc>
        <w:tc>
          <w:tcPr>
            <w:tcW w:w="1185" w:type="dxa"/>
            <w:tcBorders>
              <w:top w:val="single" w:sz="8" w:space="0" w:color="auto"/>
              <w:left w:val="single" w:sz="8" w:space="0" w:color="auto"/>
              <w:bottom w:val="single" w:sz="8" w:space="0" w:color="auto"/>
              <w:right w:val="single" w:sz="8" w:space="0" w:color="auto"/>
            </w:tcBorders>
          </w:tcPr>
          <w:p w:rsidR="002C3743" w:rsidRPr="00045133" w:rsidRDefault="00CB4E38" w:rsidP="00EE6C33">
            <w:pPr>
              <w:spacing w:line="360" w:lineRule="auto"/>
              <w:jc w:val="center"/>
              <w:rPr>
                <w:rFonts w:ascii="Arial" w:hAnsi="Arial" w:cs="Arial"/>
                <w:color w:val="000000"/>
                <w:sz w:val="20"/>
                <w:szCs w:val="20"/>
              </w:rPr>
            </w:pPr>
            <w:r w:rsidRPr="00045133">
              <w:rPr>
                <w:rFonts w:ascii="Arial" w:hAnsi="Arial" w:cs="Arial"/>
                <w:color w:val="000000"/>
                <w:sz w:val="20"/>
                <w:szCs w:val="20"/>
              </w:rPr>
              <w:t>0.029</w:t>
            </w:r>
          </w:p>
        </w:tc>
        <w:tc>
          <w:tcPr>
            <w:tcW w:w="1136" w:type="dxa"/>
            <w:tcBorders>
              <w:top w:val="single" w:sz="8" w:space="0" w:color="auto"/>
              <w:left w:val="single" w:sz="8" w:space="0" w:color="auto"/>
              <w:bottom w:val="single" w:sz="8" w:space="0" w:color="auto"/>
              <w:right w:val="single" w:sz="8" w:space="0" w:color="auto"/>
            </w:tcBorders>
          </w:tcPr>
          <w:p w:rsidR="002C3743" w:rsidRPr="00045133" w:rsidRDefault="002C3743" w:rsidP="00EE6C33">
            <w:pPr>
              <w:spacing w:line="360" w:lineRule="auto"/>
              <w:jc w:val="center"/>
              <w:rPr>
                <w:rFonts w:ascii="Arial" w:hAnsi="Arial" w:cs="Arial"/>
                <w:color w:val="000000"/>
                <w:sz w:val="20"/>
                <w:szCs w:val="20"/>
              </w:rPr>
            </w:pPr>
            <w:r w:rsidRPr="00045133">
              <w:rPr>
                <w:rFonts w:ascii="Arial" w:hAnsi="Arial" w:cs="Arial"/>
                <w:color w:val="000000"/>
                <w:sz w:val="20"/>
                <w:szCs w:val="20"/>
              </w:rPr>
              <w:t>25.339</w:t>
            </w:r>
          </w:p>
        </w:tc>
        <w:tc>
          <w:tcPr>
            <w:tcW w:w="967" w:type="dxa"/>
            <w:tcBorders>
              <w:top w:val="single" w:sz="8" w:space="0" w:color="auto"/>
              <w:left w:val="single" w:sz="8" w:space="0" w:color="auto"/>
              <w:bottom w:val="single" w:sz="8" w:space="0" w:color="auto"/>
              <w:right w:val="single" w:sz="8" w:space="0" w:color="auto"/>
            </w:tcBorders>
          </w:tcPr>
          <w:p w:rsidR="002C3743" w:rsidRPr="00045133" w:rsidRDefault="002C3743" w:rsidP="00EE6C33">
            <w:pPr>
              <w:spacing w:line="360" w:lineRule="auto"/>
              <w:jc w:val="center"/>
              <w:rPr>
                <w:rFonts w:ascii="Arial" w:hAnsi="Arial" w:cs="Arial"/>
                <w:color w:val="000000"/>
                <w:sz w:val="20"/>
                <w:szCs w:val="20"/>
              </w:rPr>
            </w:pPr>
            <w:r w:rsidRPr="00045133">
              <w:rPr>
                <w:rFonts w:ascii="Arial" w:hAnsi="Arial" w:cs="Arial"/>
                <w:color w:val="000000"/>
                <w:sz w:val="20"/>
                <w:szCs w:val="20"/>
              </w:rPr>
              <w:t>4.27</w:t>
            </w:r>
          </w:p>
        </w:tc>
        <w:tc>
          <w:tcPr>
            <w:tcW w:w="967" w:type="dxa"/>
            <w:tcBorders>
              <w:top w:val="single" w:sz="8" w:space="0" w:color="auto"/>
              <w:left w:val="single" w:sz="8" w:space="0" w:color="auto"/>
              <w:bottom w:val="single" w:sz="8" w:space="0" w:color="auto"/>
              <w:right w:val="single" w:sz="8" w:space="0" w:color="auto"/>
            </w:tcBorders>
          </w:tcPr>
          <w:p w:rsidR="002C3743" w:rsidRPr="00045133" w:rsidRDefault="002C3743" w:rsidP="00EE6C33">
            <w:pPr>
              <w:spacing w:line="360" w:lineRule="auto"/>
              <w:jc w:val="center"/>
              <w:rPr>
                <w:rFonts w:ascii="Arial" w:hAnsi="Arial" w:cs="Arial"/>
                <w:color w:val="000000"/>
                <w:sz w:val="20"/>
                <w:szCs w:val="20"/>
              </w:rPr>
            </w:pPr>
            <w:r w:rsidRPr="00045133">
              <w:rPr>
                <w:rFonts w:ascii="Arial" w:hAnsi="Arial" w:cs="Arial"/>
                <w:color w:val="000000"/>
                <w:sz w:val="20"/>
                <w:szCs w:val="20"/>
              </w:rPr>
              <w:t>4.06</w:t>
            </w:r>
          </w:p>
        </w:tc>
        <w:tc>
          <w:tcPr>
            <w:tcW w:w="1160" w:type="dxa"/>
            <w:tcBorders>
              <w:top w:val="single" w:sz="8" w:space="0" w:color="auto"/>
              <w:left w:val="single" w:sz="8" w:space="0" w:color="auto"/>
              <w:bottom w:val="single" w:sz="8" w:space="0" w:color="auto"/>
              <w:right w:val="single" w:sz="8" w:space="0" w:color="auto"/>
            </w:tcBorders>
          </w:tcPr>
          <w:p w:rsidR="002C3743" w:rsidRPr="00045133" w:rsidRDefault="002C3743" w:rsidP="00EE6C33">
            <w:pPr>
              <w:spacing w:line="360" w:lineRule="auto"/>
              <w:jc w:val="center"/>
              <w:rPr>
                <w:rFonts w:ascii="Arial" w:hAnsi="Arial" w:cs="Arial"/>
                <w:color w:val="000000"/>
                <w:sz w:val="20"/>
                <w:szCs w:val="20"/>
              </w:rPr>
            </w:pPr>
            <w:r w:rsidRPr="00045133">
              <w:rPr>
                <w:rFonts w:ascii="Arial" w:hAnsi="Arial" w:cs="Arial"/>
                <w:color w:val="000000"/>
                <w:sz w:val="20"/>
                <w:szCs w:val="20"/>
              </w:rPr>
              <w:t>0.21</w:t>
            </w:r>
          </w:p>
        </w:tc>
        <w:tc>
          <w:tcPr>
            <w:tcW w:w="1257" w:type="dxa"/>
            <w:tcBorders>
              <w:top w:val="single" w:sz="8" w:space="0" w:color="auto"/>
              <w:left w:val="single" w:sz="8" w:space="0" w:color="auto"/>
              <w:bottom w:val="single" w:sz="8" w:space="0" w:color="auto"/>
              <w:right w:val="single" w:sz="8" w:space="0" w:color="auto"/>
            </w:tcBorders>
          </w:tcPr>
          <w:p w:rsidR="002C3743" w:rsidRPr="00045133" w:rsidRDefault="00CB4E38" w:rsidP="00EE6C33">
            <w:pPr>
              <w:spacing w:line="360" w:lineRule="auto"/>
              <w:jc w:val="center"/>
              <w:rPr>
                <w:rFonts w:ascii="Arial" w:hAnsi="Arial" w:cs="Arial"/>
                <w:color w:val="000000"/>
                <w:sz w:val="20"/>
                <w:szCs w:val="20"/>
              </w:rPr>
            </w:pPr>
            <w:r w:rsidRPr="00045133">
              <w:rPr>
                <w:rFonts w:ascii="Arial" w:hAnsi="Arial" w:cs="Arial"/>
                <w:color w:val="000000"/>
                <w:sz w:val="20"/>
                <w:szCs w:val="20"/>
              </w:rPr>
              <w:t>0.044</w:t>
            </w:r>
          </w:p>
        </w:tc>
      </w:tr>
      <w:tr w:rsidR="00B05496" w:rsidRPr="005F248C" w:rsidTr="00B44597">
        <w:trPr>
          <w:trHeight w:val="20"/>
        </w:trPr>
        <w:tc>
          <w:tcPr>
            <w:tcW w:w="5245" w:type="dxa"/>
            <w:gridSpan w:val="6"/>
            <w:tcBorders>
              <w:top w:val="single" w:sz="8" w:space="0" w:color="auto"/>
              <w:left w:val="single" w:sz="8" w:space="0" w:color="auto"/>
              <w:bottom w:val="single" w:sz="8" w:space="0" w:color="auto"/>
              <w:right w:val="single" w:sz="8" w:space="0" w:color="auto"/>
            </w:tcBorders>
          </w:tcPr>
          <w:p w:rsidR="00B05496" w:rsidRPr="00045133" w:rsidRDefault="00B05496" w:rsidP="00EE6C33">
            <w:pPr>
              <w:spacing w:line="360" w:lineRule="auto"/>
              <w:jc w:val="center"/>
              <w:rPr>
                <w:rFonts w:ascii="Arial" w:hAnsi="Arial" w:cs="Arial"/>
                <w:color w:val="000000"/>
                <w:sz w:val="20"/>
                <w:szCs w:val="20"/>
              </w:rPr>
            </w:pPr>
          </w:p>
        </w:tc>
        <w:tc>
          <w:tcPr>
            <w:tcW w:w="1136" w:type="dxa"/>
            <w:tcBorders>
              <w:top w:val="single" w:sz="8" w:space="0" w:color="auto"/>
              <w:left w:val="single" w:sz="8" w:space="0" w:color="auto"/>
              <w:bottom w:val="single" w:sz="8" w:space="0" w:color="auto"/>
              <w:right w:val="single" w:sz="8" w:space="0" w:color="auto"/>
            </w:tcBorders>
          </w:tcPr>
          <w:p w:rsidR="00B05496" w:rsidRPr="00045133" w:rsidRDefault="00B05496" w:rsidP="00EE6C33">
            <w:pPr>
              <w:spacing w:line="360" w:lineRule="auto"/>
              <w:jc w:val="center"/>
              <w:rPr>
                <w:rFonts w:ascii="Arial" w:hAnsi="Arial" w:cs="Arial"/>
                <w:color w:val="000000"/>
                <w:sz w:val="20"/>
                <w:szCs w:val="20"/>
              </w:rPr>
            </w:pPr>
            <w:r w:rsidRPr="00045133">
              <w:rPr>
                <w:rFonts w:ascii="Arial" w:hAnsi="Arial" w:cs="Arial"/>
                <w:color w:val="000000"/>
                <w:sz w:val="20"/>
                <w:szCs w:val="20"/>
              </w:rPr>
              <w:t>30.243</w:t>
            </w:r>
          </w:p>
        </w:tc>
        <w:tc>
          <w:tcPr>
            <w:tcW w:w="967" w:type="dxa"/>
            <w:tcBorders>
              <w:top w:val="single" w:sz="8" w:space="0" w:color="auto"/>
              <w:left w:val="single" w:sz="8" w:space="0" w:color="auto"/>
              <w:bottom w:val="single" w:sz="8" w:space="0" w:color="auto"/>
              <w:right w:val="single" w:sz="8" w:space="0" w:color="auto"/>
            </w:tcBorders>
          </w:tcPr>
          <w:p w:rsidR="00B05496" w:rsidRPr="00045133" w:rsidRDefault="00B05496" w:rsidP="00EE6C33">
            <w:pPr>
              <w:spacing w:line="360" w:lineRule="auto"/>
              <w:jc w:val="center"/>
              <w:rPr>
                <w:rFonts w:ascii="Arial" w:hAnsi="Arial" w:cs="Arial"/>
                <w:color w:val="000000"/>
                <w:sz w:val="20"/>
                <w:szCs w:val="20"/>
              </w:rPr>
            </w:pPr>
            <w:r w:rsidRPr="00045133">
              <w:rPr>
                <w:rFonts w:ascii="Arial" w:hAnsi="Arial" w:cs="Arial"/>
                <w:color w:val="000000"/>
                <w:sz w:val="20"/>
                <w:szCs w:val="20"/>
              </w:rPr>
              <w:t>2.68</w:t>
            </w:r>
          </w:p>
        </w:tc>
        <w:tc>
          <w:tcPr>
            <w:tcW w:w="967" w:type="dxa"/>
            <w:tcBorders>
              <w:top w:val="single" w:sz="8" w:space="0" w:color="auto"/>
              <w:left w:val="single" w:sz="8" w:space="0" w:color="auto"/>
              <w:bottom w:val="single" w:sz="8" w:space="0" w:color="auto"/>
              <w:right w:val="single" w:sz="8" w:space="0" w:color="auto"/>
            </w:tcBorders>
          </w:tcPr>
          <w:p w:rsidR="00B05496" w:rsidRPr="00045133" w:rsidRDefault="00B05496" w:rsidP="00EE6C33">
            <w:pPr>
              <w:spacing w:line="360" w:lineRule="auto"/>
              <w:jc w:val="center"/>
              <w:rPr>
                <w:rFonts w:ascii="Arial" w:hAnsi="Arial" w:cs="Arial"/>
                <w:color w:val="000000"/>
                <w:sz w:val="20"/>
                <w:szCs w:val="20"/>
              </w:rPr>
            </w:pPr>
            <w:r w:rsidRPr="00045133">
              <w:rPr>
                <w:rFonts w:ascii="Arial" w:hAnsi="Arial" w:cs="Arial"/>
                <w:color w:val="000000"/>
                <w:sz w:val="20"/>
                <w:szCs w:val="20"/>
              </w:rPr>
              <w:t>3.05</w:t>
            </w:r>
          </w:p>
        </w:tc>
        <w:tc>
          <w:tcPr>
            <w:tcW w:w="1160" w:type="dxa"/>
            <w:tcBorders>
              <w:top w:val="single" w:sz="8" w:space="0" w:color="auto"/>
              <w:left w:val="single" w:sz="8" w:space="0" w:color="auto"/>
              <w:bottom w:val="single" w:sz="8" w:space="0" w:color="auto"/>
              <w:right w:val="single" w:sz="8" w:space="0" w:color="auto"/>
            </w:tcBorders>
          </w:tcPr>
          <w:p w:rsidR="00B05496" w:rsidRPr="00045133" w:rsidRDefault="00B05496" w:rsidP="00EE6C33">
            <w:pPr>
              <w:spacing w:line="360" w:lineRule="auto"/>
              <w:jc w:val="center"/>
              <w:rPr>
                <w:rFonts w:ascii="Arial" w:hAnsi="Arial" w:cs="Arial"/>
                <w:color w:val="000000"/>
                <w:sz w:val="20"/>
                <w:szCs w:val="20"/>
              </w:rPr>
            </w:pPr>
            <w:r w:rsidRPr="00045133">
              <w:rPr>
                <w:rFonts w:ascii="Arial" w:hAnsi="Arial" w:cs="Arial"/>
                <w:color w:val="000000"/>
                <w:sz w:val="20"/>
                <w:szCs w:val="20"/>
              </w:rPr>
              <w:t>-0.37</w:t>
            </w:r>
          </w:p>
        </w:tc>
        <w:tc>
          <w:tcPr>
            <w:tcW w:w="1257" w:type="dxa"/>
            <w:tcBorders>
              <w:top w:val="single" w:sz="8" w:space="0" w:color="auto"/>
              <w:left w:val="single" w:sz="8" w:space="0" w:color="auto"/>
              <w:bottom w:val="single" w:sz="8" w:space="0" w:color="auto"/>
              <w:right w:val="single" w:sz="8" w:space="0" w:color="auto"/>
            </w:tcBorders>
          </w:tcPr>
          <w:p w:rsidR="00B05496" w:rsidRPr="00045133" w:rsidRDefault="00B05496" w:rsidP="00EE6C33">
            <w:pPr>
              <w:spacing w:line="360" w:lineRule="auto"/>
              <w:jc w:val="center"/>
              <w:rPr>
                <w:rFonts w:ascii="Arial" w:hAnsi="Arial" w:cs="Arial"/>
                <w:color w:val="000000"/>
                <w:sz w:val="20"/>
                <w:szCs w:val="20"/>
              </w:rPr>
            </w:pPr>
            <w:r w:rsidRPr="00045133">
              <w:rPr>
                <w:rFonts w:ascii="Arial" w:hAnsi="Arial" w:cs="Arial"/>
                <w:color w:val="000000"/>
                <w:sz w:val="20"/>
                <w:szCs w:val="20"/>
              </w:rPr>
              <w:t>0.137</w:t>
            </w:r>
          </w:p>
        </w:tc>
      </w:tr>
      <w:tr w:rsidR="002C3743" w:rsidRPr="005F248C" w:rsidTr="00B44597">
        <w:trPr>
          <w:trHeight w:val="20"/>
        </w:trPr>
        <w:tc>
          <w:tcPr>
            <w:tcW w:w="1160" w:type="dxa"/>
            <w:gridSpan w:val="2"/>
            <w:tcBorders>
              <w:top w:val="single" w:sz="8" w:space="0" w:color="auto"/>
              <w:left w:val="dotted" w:sz="8" w:space="0" w:color="auto"/>
              <w:bottom w:val="dotted" w:sz="8" w:space="0" w:color="auto"/>
              <w:right w:val="dotted" w:sz="8" w:space="0" w:color="auto"/>
            </w:tcBorders>
          </w:tcPr>
          <w:p w:rsidR="002C3743" w:rsidRPr="005F248C" w:rsidRDefault="00C408D0" w:rsidP="00EE6C33">
            <w:pPr>
              <w:pStyle w:val="ListParagraph"/>
              <w:spacing w:line="360" w:lineRule="auto"/>
              <w:ind w:left="0"/>
              <w:contextualSpacing w:val="0"/>
              <w:jc w:val="center"/>
              <w:rPr>
                <w:rFonts w:ascii="Arial" w:hAnsi="Arial" w:cs="Arial"/>
                <w:b/>
                <w:sz w:val="20"/>
                <w:szCs w:val="20"/>
              </w:rPr>
            </w:pPr>
            <m:oMathPara>
              <m:oMath>
                <m:sSup>
                  <m:sSupPr>
                    <m:ctrlPr>
                      <w:rPr>
                        <w:rFonts w:ascii="Cambria Math" w:hAnsi="Cambria Math" w:cs="Arial"/>
                        <w:b/>
                        <w:i/>
                        <w:sz w:val="20"/>
                        <w:szCs w:val="20"/>
                      </w:rPr>
                    </m:ctrlPr>
                  </m:sSupPr>
                  <m:e>
                    <m:r>
                      <m:rPr>
                        <m:sty m:val="bi"/>
                      </m:rPr>
                      <w:rPr>
                        <w:rFonts w:ascii="Cambria Math" w:hAnsi="Cambria Math" w:cs="Arial"/>
                        <w:sz w:val="20"/>
                        <w:szCs w:val="20"/>
                      </w:rPr>
                      <m:t>R</m:t>
                    </m:r>
                  </m:e>
                  <m:sup>
                    <m:r>
                      <m:rPr>
                        <m:sty m:val="bi"/>
                      </m:rPr>
                      <w:rPr>
                        <w:rFonts w:ascii="Cambria Math" w:hAnsi="Cambria Math" w:cs="Arial"/>
                        <w:sz w:val="20"/>
                        <w:szCs w:val="20"/>
                      </w:rPr>
                      <m:t>2</m:t>
                    </m:r>
                  </m:sup>
                </m:sSup>
              </m:oMath>
            </m:oMathPara>
          </w:p>
          <w:p w:rsidR="002C3743" w:rsidRPr="005F248C" w:rsidRDefault="002C3743" w:rsidP="00EE6C33">
            <w:pPr>
              <w:pStyle w:val="ListParagraph"/>
              <w:spacing w:line="360" w:lineRule="auto"/>
              <w:ind w:left="0"/>
              <w:contextualSpacing w:val="0"/>
              <w:jc w:val="center"/>
              <w:rPr>
                <w:rFonts w:ascii="Arial" w:hAnsi="Arial" w:cs="Arial"/>
                <w:sz w:val="20"/>
                <w:szCs w:val="20"/>
              </w:rPr>
            </w:pPr>
          </w:p>
          <w:p w:rsidR="002C3743" w:rsidRPr="005F248C" w:rsidRDefault="00802014" w:rsidP="00EE6C33">
            <w:pPr>
              <w:pStyle w:val="ListParagraph"/>
              <w:spacing w:line="360" w:lineRule="auto"/>
              <w:ind w:left="0"/>
              <w:contextualSpacing w:val="0"/>
              <w:jc w:val="center"/>
              <w:rPr>
                <w:rFonts w:ascii="Arial" w:hAnsi="Arial" w:cs="Arial"/>
                <w:sz w:val="20"/>
                <w:szCs w:val="20"/>
              </w:rPr>
            </w:pPr>
            <w:r w:rsidRPr="005F248C">
              <w:rPr>
                <w:rFonts w:ascii="Arial" w:eastAsia="Times New Roman" w:hAnsi="Arial" w:cs="Arial"/>
                <w:color w:val="000000"/>
                <w:sz w:val="20"/>
                <w:szCs w:val="20"/>
              </w:rPr>
              <w:t>0.99998</w:t>
            </w:r>
          </w:p>
        </w:tc>
        <w:tc>
          <w:tcPr>
            <w:tcW w:w="870" w:type="dxa"/>
            <w:tcBorders>
              <w:top w:val="single" w:sz="8" w:space="0" w:color="auto"/>
              <w:left w:val="dotted" w:sz="8" w:space="0" w:color="auto"/>
              <w:bottom w:val="dotted" w:sz="8" w:space="0" w:color="auto"/>
              <w:right w:val="dotted" w:sz="8" w:space="0" w:color="auto"/>
            </w:tcBorders>
          </w:tcPr>
          <w:p w:rsidR="002C3743" w:rsidRPr="005F248C" w:rsidRDefault="002C3743" w:rsidP="00EE6C33">
            <w:pPr>
              <w:pStyle w:val="ListParagraph"/>
              <w:spacing w:line="360" w:lineRule="auto"/>
              <w:ind w:left="0"/>
              <w:contextualSpacing w:val="0"/>
              <w:jc w:val="center"/>
              <w:rPr>
                <w:rFonts w:ascii="Arial" w:hAnsi="Arial" w:cs="Arial"/>
                <w:b/>
                <w:sz w:val="20"/>
                <w:szCs w:val="20"/>
              </w:rPr>
            </w:pPr>
            <m:oMathPara>
              <m:oMath>
                <m:r>
                  <m:rPr>
                    <m:sty m:val="bi"/>
                  </m:rPr>
                  <w:rPr>
                    <w:rFonts w:ascii="Cambria Math" w:hAnsi="Cambria Math" w:cs="Arial"/>
                    <w:sz w:val="20"/>
                    <w:szCs w:val="20"/>
                  </w:rPr>
                  <m:t>Chi.Sq</m:t>
                </m:r>
              </m:oMath>
            </m:oMathPara>
          </w:p>
          <w:p w:rsidR="002C3743" w:rsidRPr="005F248C" w:rsidRDefault="002C3743" w:rsidP="00EE6C33">
            <w:pPr>
              <w:pStyle w:val="ListParagraph"/>
              <w:spacing w:line="360" w:lineRule="auto"/>
              <w:ind w:left="0"/>
              <w:contextualSpacing w:val="0"/>
              <w:jc w:val="center"/>
              <w:rPr>
                <w:rFonts w:ascii="Arial" w:hAnsi="Arial" w:cs="Arial"/>
                <w:sz w:val="20"/>
                <w:szCs w:val="20"/>
              </w:rPr>
            </w:pPr>
          </w:p>
          <w:p w:rsidR="002C3743" w:rsidRPr="005F248C" w:rsidRDefault="00802014" w:rsidP="00EE6C33">
            <w:pPr>
              <w:pStyle w:val="ListParagraph"/>
              <w:spacing w:line="360" w:lineRule="auto"/>
              <w:ind w:left="0"/>
              <w:contextualSpacing w:val="0"/>
              <w:jc w:val="center"/>
              <w:rPr>
                <w:rFonts w:ascii="Arial" w:hAnsi="Arial" w:cs="Arial"/>
                <w:sz w:val="20"/>
                <w:szCs w:val="20"/>
              </w:rPr>
            </w:pPr>
            <w:r w:rsidRPr="005F248C">
              <w:rPr>
                <w:rFonts w:ascii="Arial" w:eastAsia="Times New Roman" w:hAnsi="Arial" w:cs="Arial"/>
                <w:color w:val="000000"/>
                <w:sz w:val="20"/>
                <w:szCs w:val="20"/>
              </w:rPr>
              <w:t>0.134</w:t>
            </w:r>
          </w:p>
        </w:tc>
        <w:tc>
          <w:tcPr>
            <w:tcW w:w="967" w:type="dxa"/>
            <w:tcBorders>
              <w:top w:val="single" w:sz="8" w:space="0" w:color="auto"/>
              <w:left w:val="dotted" w:sz="8" w:space="0" w:color="auto"/>
              <w:bottom w:val="dotted" w:sz="8" w:space="0" w:color="auto"/>
              <w:right w:val="dotted" w:sz="8" w:space="0" w:color="auto"/>
            </w:tcBorders>
          </w:tcPr>
          <w:p w:rsidR="002C3743" w:rsidRPr="005F248C" w:rsidRDefault="002C3743" w:rsidP="00EE6C33">
            <w:pPr>
              <w:pStyle w:val="ListParagraph"/>
              <w:spacing w:line="360" w:lineRule="auto"/>
              <w:ind w:left="0"/>
              <w:contextualSpacing w:val="0"/>
              <w:jc w:val="center"/>
              <w:rPr>
                <w:rFonts w:ascii="Arial" w:hAnsi="Arial" w:cs="Arial"/>
                <w:b/>
                <w:sz w:val="20"/>
                <w:szCs w:val="20"/>
              </w:rPr>
            </w:pPr>
            <m:oMathPara>
              <m:oMath>
                <m:r>
                  <m:rPr>
                    <m:sty m:val="bi"/>
                  </m:rPr>
                  <w:rPr>
                    <w:rFonts w:ascii="Cambria Math" w:hAnsi="Cambria Math" w:cs="Arial"/>
                    <w:sz w:val="20"/>
                    <w:szCs w:val="20"/>
                  </w:rPr>
                  <m:t>ERSSQ</m:t>
                </m:r>
              </m:oMath>
            </m:oMathPara>
          </w:p>
          <w:p w:rsidR="002C3743" w:rsidRPr="005F248C" w:rsidRDefault="002C3743" w:rsidP="00EE6C33">
            <w:pPr>
              <w:pStyle w:val="ListParagraph"/>
              <w:spacing w:line="360" w:lineRule="auto"/>
              <w:ind w:left="0"/>
              <w:contextualSpacing w:val="0"/>
              <w:jc w:val="center"/>
              <w:rPr>
                <w:rFonts w:ascii="Arial" w:hAnsi="Arial" w:cs="Arial"/>
                <w:b/>
                <w:sz w:val="20"/>
                <w:szCs w:val="20"/>
              </w:rPr>
            </w:pPr>
            <m:oMathPara>
              <m:oMath>
                <m:r>
                  <m:rPr>
                    <m:sty m:val="bi"/>
                  </m:rPr>
                  <w:rPr>
                    <w:rFonts w:ascii="Cambria Math" w:hAnsi="Cambria Math" w:cs="Arial"/>
                    <w:sz w:val="20"/>
                    <w:szCs w:val="20"/>
                  </w:rPr>
                  <m:t>or</m:t>
                </m:r>
              </m:oMath>
            </m:oMathPara>
          </w:p>
          <w:p w:rsidR="002C3743" w:rsidRPr="005F248C" w:rsidRDefault="002C3743" w:rsidP="00EE6C33">
            <w:pPr>
              <w:pStyle w:val="ListParagraph"/>
              <w:spacing w:line="360" w:lineRule="auto"/>
              <w:ind w:left="0"/>
              <w:contextualSpacing w:val="0"/>
              <w:jc w:val="center"/>
              <w:rPr>
                <w:rFonts w:ascii="Arial" w:hAnsi="Arial" w:cs="Arial"/>
                <w:b/>
                <w:sz w:val="20"/>
                <w:szCs w:val="20"/>
              </w:rPr>
            </w:pPr>
            <m:oMathPara>
              <m:oMath>
                <m:r>
                  <m:rPr>
                    <m:sty m:val="bi"/>
                  </m:rPr>
                  <w:rPr>
                    <w:rFonts w:ascii="Cambria Math" w:hAnsi="Cambria Math" w:cs="Arial"/>
                    <w:sz w:val="20"/>
                    <w:szCs w:val="20"/>
                  </w:rPr>
                  <m:t>SSE</m:t>
                </m:r>
              </m:oMath>
            </m:oMathPara>
          </w:p>
          <w:p w:rsidR="002C3743" w:rsidRPr="005F248C" w:rsidRDefault="00802014" w:rsidP="00EE6C33">
            <w:pPr>
              <w:pStyle w:val="ListParagraph"/>
              <w:spacing w:line="360" w:lineRule="auto"/>
              <w:ind w:left="0"/>
              <w:contextualSpacing w:val="0"/>
              <w:jc w:val="center"/>
              <w:rPr>
                <w:rFonts w:ascii="Arial" w:hAnsi="Arial" w:cs="Arial"/>
                <w:sz w:val="20"/>
                <w:szCs w:val="20"/>
              </w:rPr>
            </w:pPr>
            <w:r w:rsidRPr="005F248C">
              <w:rPr>
                <w:rFonts w:ascii="Arial" w:eastAsia="Times New Roman" w:hAnsi="Arial" w:cs="Arial"/>
                <w:color w:val="000000"/>
                <w:sz w:val="20"/>
                <w:szCs w:val="20"/>
              </w:rPr>
              <w:t>2.463</w:t>
            </w:r>
          </w:p>
        </w:tc>
        <w:tc>
          <w:tcPr>
            <w:tcW w:w="1063" w:type="dxa"/>
            <w:tcBorders>
              <w:top w:val="single" w:sz="8" w:space="0" w:color="auto"/>
              <w:left w:val="dotted" w:sz="8" w:space="0" w:color="auto"/>
              <w:bottom w:val="dotted" w:sz="8" w:space="0" w:color="auto"/>
              <w:right w:val="dotted" w:sz="8" w:space="0" w:color="auto"/>
            </w:tcBorders>
          </w:tcPr>
          <w:p w:rsidR="002C3743" w:rsidRPr="005F248C" w:rsidRDefault="002C3743" w:rsidP="00EE6C33">
            <w:pPr>
              <w:pStyle w:val="ListParagraph"/>
              <w:spacing w:line="360" w:lineRule="auto"/>
              <w:ind w:left="0"/>
              <w:contextualSpacing w:val="0"/>
              <w:jc w:val="center"/>
              <w:rPr>
                <w:rFonts w:ascii="Arial" w:hAnsi="Arial" w:cs="Arial"/>
                <w:b/>
                <w:sz w:val="20"/>
                <w:szCs w:val="20"/>
              </w:rPr>
            </w:pPr>
            <m:oMathPara>
              <m:oMath>
                <m:r>
                  <m:rPr>
                    <m:sty m:val="bi"/>
                  </m:rPr>
                  <w:rPr>
                    <w:rFonts w:ascii="Cambria Math" w:hAnsi="Cambria Math" w:cs="Arial"/>
                    <w:sz w:val="20"/>
                    <w:szCs w:val="20"/>
                  </w:rPr>
                  <m:t>ARD</m:t>
                </m:r>
              </m:oMath>
            </m:oMathPara>
          </w:p>
          <w:p w:rsidR="002C3743" w:rsidRPr="005F248C" w:rsidRDefault="002C3743" w:rsidP="00EE6C33">
            <w:pPr>
              <w:pStyle w:val="ListParagraph"/>
              <w:spacing w:line="360" w:lineRule="auto"/>
              <w:ind w:left="0"/>
              <w:contextualSpacing w:val="0"/>
              <w:jc w:val="center"/>
              <w:rPr>
                <w:rFonts w:ascii="Arial" w:hAnsi="Arial" w:cs="Arial"/>
                <w:sz w:val="20"/>
                <w:szCs w:val="20"/>
              </w:rPr>
            </w:pPr>
          </w:p>
          <w:p w:rsidR="002C3743" w:rsidRPr="005F248C" w:rsidRDefault="00802014" w:rsidP="00EE6C33">
            <w:pPr>
              <w:pStyle w:val="ListParagraph"/>
              <w:spacing w:line="360" w:lineRule="auto"/>
              <w:ind w:left="0"/>
              <w:contextualSpacing w:val="0"/>
              <w:jc w:val="center"/>
              <w:rPr>
                <w:rFonts w:ascii="Arial" w:hAnsi="Arial" w:cs="Arial"/>
                <w:sz w:val="20"/>
                <w:szCs w:val="20"/>
              </w:rPr>
            </w:pPr>
            <w:r w:rsidRPr="005F248C">
              <w:rPr>
                <w:rFonts w:ascii="Arial" w:eastAsia="Times New Roman" w:hAnsi="Arial" w:cs="Arial"/>
                <w:color w:val="000000"/>
                <w:sz w:val="20"/>
                <w:szCs w:val="20"/>
              </w:rPr>
              <w:t>-0.7247</w:t>
            </w:r>
          </w:p>
        </w:tc>
        <w:tc>
          <w:tcPr>
            <w:tcW w:w="1185" w:type="dxa"/>
            <w:tcBorders>
              <w:top w:val="single" w:sz="8" w:space="0" w:color="auto"/>
              <w:left w:val="dotted" w:sz="8" w:space="0" w:color="auto"/>
              <w:bottom w:val="dotted" w:sz="8" w:space="0" w:color="auto"/>
              <w:right w:val="dotted" w:sz="8" w:space="0" w:color="auto"/>
            </w:tcBorders>
          </w:tcPr>
          <w:p w:rsidR="002C3743" w:rsidRPr="005F248C" w:rsidRDefault="002C3743" w:rsidP="00EE6C33">
            <w:pPr>
              <w:pStyle w:val="ListParagraph"/>
              <w:spacing w:line="360" w:lineRule="auto"/>
              <w:ind w:left="0"/>
              <w:contextualSpacing w:val="0"/>
              <w:jc w:val="center"/>
              <w:rPr>
                <w:rFonts w:ascii="Arial" w:hAnsi="Arial" w:cs="Arial"/>
                <w:b/>
                <w:sz w:val="20"/>
                <w:szCs w:val="20"/>
              </w:rPr>
            </w:pPr>
            <m:oMathPara>
              <m:oMath>
                <m:r>
                  <m:rPr>
                    <m:sty m:val="bi"/>
                  </m:rPr>
                  <w:rPr>
                    <w:rFonts w:ascii="Cambria Math" w:hAnsi="Cambria Math" w:cs="Arial"/>
                    <w:sz w:val="20"/>
                    <w:szCs w:val="20"/>
                  </w:rPr>
                  <m:t>SD</m:t>
                </m:r>
              </m:oMath>
            </m:oMathPara>
          </w:p>
          <w:p w:rsidR="002C3743" w:rsidRPr="005F248C" w:rsidRDefault="002C3743" w:rsidP="00EE6C33">
            <w:pPr>
              <w:pStyle w:val="ListParagraph"/>
              <w:spacing w:line="360" w:lineRule="auto"/>
              <w:ind w:left="0"/>
              <w:contextualSpacing w:val="0"/>
              <w:jc w:val="center"/>
              <w:rPr>
                <w:rFonts w:ascii="Arial" w:eastAsia="Times New Roman" w:hAnsi="Arial" w:cs="Arial"/>
                <w:color w:val="000000"/>
                <w:sz w:val="20"/>
                <w:szCs w:val="20"/>
              </w:rPr>
            </w:pPr>
          </w:p>
          <w:p w:rsidR="002C3743" w:rsidRPr="005F248C" w:rsidRDefault="00802014" w:rsidP="00EE6C33">
            <w:pPr>
              <w:pStyle w:val="ListParagraph"/>
              <w:spacing w:line="360" w:lineRule="auto"/>
              <w:ind w:left="0"/>
              <w:contextualSpacing w:val="0"/>
              <w:rPr>
                <w:rFonts w:ascii="Arial" w:hAnsi="Arial" w:cs="Arial"/>
                <w:sz w:val="20"/>
                <w:szCs w:val="20"/>
              </w:rPr>
            </w:pPr>
            <w:r w:rsidRPr="005F248C">
              <w:rPr>
                <w:rFonts w:ascii="Arial" w:eastAsia="Times New Roman" w:hAnsi="Arial" w:cs="Arial"/>
                <w:color w:val="000000"/>
                <w:sz w:val="20"/>
                <w:szCs w:val="20"/>
              </w:rPr>
              <w:t>15.8951</w:t>
            </w:r>
          </w:p>
        </w:tc>
        <w:tc>
          <w:tcPr>
            <w:tcW w:w="1136" w:type="dxa"/>
            <w:tcBorders>
              <w:top w:val="single" w:sz="8" w:space="0" w:color="auto"/>
              <w:left w:val="dotted" w:sz="8" w:space="0" w:color="auto"/>
              <w:bottom w:val="dotted" w:sz="8" w:space="0" w:color="auto"/>
              <w:right w:val="dotted" w:sz="8" w:space="0" w:color="auto"/>
            </w:tcBorders>
          </w:tcPr>
          <w:p w:rsidR="002C3743" w:rsidRPr="005F248C" w:rsidRDefault="00C408D0" w:rsidP="00EE6C33">
            <w:pPr>
              <w:pStyle w:val="ListParagraph"/>
              <w:spacing w:line="360" w:lineRule="auto"/>
              <w:ind w:left="0"/>
              <w:contextualSpacing w:val="0"/>
              <w:jc w:val="center"/>
              <w:rPr>
                <w:rFonts w:ascii="Arial" w:hAnsi="Arial" w:cs="Arial"/>
                <w:b/>
                <w:sz w:val="20"/>
                <w:szCs w:val="20"/>
              </w:rPr>
            </w:pPr>
            <m:oMathPara>
              <m:oMath>
                <m:sSup>
                  <m:sSupPr>
                    <m:ctrlPr>
                      <w:rPr>
                        <w:rFonts w:ascii="Cambria Math" w:hAnsi="Cambria Math" w:cs="Arial"/>
                        <w:b/>
                        <w:i/>
                        <w:sz w:val="20"/>
                        <w:szCs w:val="20"/>
                      </w:rPr>
                    </m:ctrlPr>
                  </m:sSupPr>
                  <m:e>
                    <m:r>
                      <m:rPr>
                        <m:sty m:val="bi"/>
                      </m:rPr>
                      <w:rPr>
                        <w:rFonts w:ascii="Cambria Math" w:hAnsi="Cambria Math" w:cs="Arial"/>
                        <w:sz w:val="20"/>
                        <w:szCs w:val="20"/>
                      </w:rPr>
                      <m:t>R</m:t>
                    </m:r>
                  </m:e>
                  <m:sup>
                    <m:r>
                      <m:rPr>
                        <m:sty m:val="bi"/>
                      </m:rPr>
                      <w:rPr>
                        <w:rFonts w:ascii="Cambria Math" w:hAnsi="Cambria Math" w:cs="Arial"/>
                        <w:sz w:val="20"/>
                        <w:szCs w:val="20"/>
                      </w:rPr>
                      <m:t>2</m:t>
                    </m:r>
                  </m:sup>
                </m:sSup>
              </m:oMath>
            </m:oMathPara>
          </w:p>
          <w:p w:rsidR="002C3743" w:rsidRPr="005F248C" w:rsidRDefault="002C3743" w:rsidP="00EE6C33">
            <w:pPr>
              <w:pStyle w:val="ListParagraph"/>
              <w:spacing w:line="360" w:lineRule="auto"/>
              <w:ind w:left="0"/>
              <w:contextualSpacing w:val="0"/>
              <w:jc w:val="center"/>
              <w:rPr>
                <w:rFonts w:ascii="Arial" w:hAnsi="Arial" w:cs="Arial"/>
                <w:b/>
                <w:sz w:val="20"/>
                <w:szCs w:val="20"/>
              </w:rPr>
            </w:pPr>
          </w:p>
          <w:p w:rsidR="002C3743" w:rsidRPr="005F248C" w:rsidRDefault="00802014" w:rsidP="00EE6C33">
            <w:pPr>
              <w:pStyle w:val="ListParagraph"/>
              <w:spacing w:line="360" w:lineRule="auto"/>
              <w:ind w:left="0"/>
              <w:contextualSpacing w:val="0"/>
              <w:jc w:val="center"/>
              <w:rPr>
                <w:rFonts w:ascii="Arial" w:hAnsi="Arial" w:cs="Arial"/>
                <w:b/>
                <w:sz w:val="20"/>
                <w:szCs w:val="20"/>
              </w:rPr>
            </w:pPr>
            <w:r w:rsidRPr="005F248C">
              <w:rPr>
                <w:rFonts w:ascii="Arial" w:eastAsia="Times New Roman" w:hAnsi="Arial" w:cs="Arial"/>
                <w:color w:val="000000"/>
                <w:sz w:val="20"/>
                <w:szCs w:val="20"/>
              </w:rPr>
              <w:t>0.99997</w:t>
            </w:r>
          </w:p>
        </w:tc>
        <w:tc>
          <w:tcPr>
            <w:tcW w:w="967" w:type="dxa"/>
            <w:tcBorders>
              <w:top w:val="single" w:sz="8" w:space="0" w:color="auto"/>
              <w:left w:val="dotted" w:sz="8" w:space="0" w:color="auto"/>
              <w:bottom w:val="dotted" w:sz="8" w:space="0" w:color="auto"/>
              <w:right w:val="dotted" w:sz="8" w:space="0" w:color="auto"/>
            </w:tcBorders>
          </w:tcPr>
          <w:p w:rsidR="002C3743" w:rsidRPr="005F248C" w:rsidRDefault="002C3743" w:rsidP="00EE6C33">
            <w:pPr>
              <w:pStyle w:val="ListParagraph"/>
              <w:spacing w:line="360" w:lineRule="auto"/>
              <w:ind w:left="0"/>
              <w:contextualSpacing w:val="0"/>
              <w:jc w:val="center"/>
              <w:rPr>
                <w:rFonts w:ascii="Arial" w:hAnsi="Arial" w:cs="Arial"/>
                <w:b/>
                <w:sz w:val="20"/>
                <w:szCs w:val="20"/>
              </w:rPr>
            </w:pPr>
            <m:oMathPara>
              <m:oMath>
                <m:r>
                  <m:rPr>
                    <m:sty m:val="bi"/>
                  </m:rPr>
                  <w:rPr>
                    <w:rFonts w:ascii="Cambria Math" w:hAnsi="Cambria Math" w:cs="Arial"/>
                    <w:sz w:val="20"/>
                    <w:szCs w:val="20"/>
                  </w:rPr>
                  <m:t>Chi.Sq</m:t>
                </m:r>
              </m:oMath>
            </m:oMathPara>
          </w:p>
          <w:p w:rsidR="002C3743" w:rsidRPr="005F248C" w:rsidRDefault="002C3743" w:rsidP="00EE6C33">
            <w:pPr>
              <w:pStyle w:val="ListParagraph"/>
              <w:spacing w:line="360" w:lineRule="auto"/>
              <w:ind w:left="0"/>
              <w:contextualSpacing w:val="0"/>
              <w:jc w:val="center"/>
              <w:rPr>
                <w:rFonts w:ascii="Arial" w:hAnsi="Arial" w:cs="Arial"/>
                <w:b/>
                <w:sz w:val="20"/>
                <w:szCs w:val="20"/>
              </w:rPr>
            </w:pPr>
          </w:p>
          <w:p w:rsidR="002C3743" w:rsidRPr="005F248C" w:rsidRDefault="00802014" w:rsidP="00EE6C33">
            <w:pPr>
              <w:pStyle w:val="ListParagraph"/>
              <w:spacing w:line="360" w:lineRule="auto"/>
              <w:ind w:left="0"/>
              <w:contextualSpacing w:val="0"/>
              <w:jc w:val="center"/>
              <w:rPr>
                <w:rFonts w:ascii="Arial" w:hAnsi="Arial" w:cs="Arial"/>
                <w:b/>
                <w:sz w:val="20"/>
                <w:szCs w:val="20"/>
              </w:rPr>
            </w:pPr>
            <w:r w:rsidRPr="005F248C">
              <w:rPr>
                <w:rFonts w:ascii="Arial" w:eastAsia="Times New Roman" w:hAnsi="Arial" w:cs="Arial"/>
                <w:color w:val="000000"/>
                <w:sz w:val="20"/>
                <w:szCs w:val="20"/>
              </w:rPr>
              <w:t>0.068</w:t>
            </w:r>
          </w:p>
          <w:p w:rsidR="002C3743" w:rsidRPr="005F248C" w:rsidRDefault="002C3743" w:rsidP="00EE6C33">
            <w:pPr>
              <w:pStyle w:val="ListParagraph"/>
              <w:spacing w:line="360" w:lineRule="auto"/>
              <w:ind w:left="0"/>
              <w:contextualSpacing w:val="0"/>
              <w:jc w:val="center"/>
              <w:rPr>
                <w:rFonts w:ascii="Arial" w:hAnsi="Arial" w:cs="Arial"/>
                <w:b/>
                <w:sz w:val="20"/>
                <w:szCs w:val="20"/>
              </w:rPr>
            </w:pPr>
          </w:p>
        </w:tc>
        <w:tc>
          <w:tcPr>
            <w:tcW w:w="967" w:type="dxa"/>
            <w:tcBorders>
              <w:top w:val="single" w:sz="8" w:space="0" w:color="auto"/>
              <w:left w:val="dotted" w:sz="8" w:space="0" w:color="auto"/>
              <w:bottom w:val="dotted" w:sz="8" w:space="0" w:color="auto"/>
              <w:right w:val="dotted" w:sz="8" w:space="0" w:color="auto"/>
            </w:tcBorders>
          </w:tcPr>
          <w:p w:rsidR="002C3743" w:rsidRPr="005F248C" w:rsidRDefault="002C3743" w:rsidP="00EE6C33">
            <w:pPr>
              <w:pStyle w:val="ListParagraph"/>
              <w:spacing w:line="360" w:lineRule="auto"/>
              <w:ind w:left="0"/>
              <w:contextualSpacing w:val="0"/>
              <w:jc w:val="center"/>
              <w:rPr>
                <w:rFonts w:ascii="Arial" w:hAnsi="Arial" w:cs="Arial"/>
                <w:b/>
                <w:sz w:val="20"/>
                <w:szCs w:val="20"/>
              </w:rPr>
            </w:pPr>
            <m:oMathPara>
              <m:oMathParaPr>
                <m:jc m:val="center"/>
              </m:oMathParaPr>
              <m:oMath>
                <m:r>
                  <m:rPr>
                    <m:sty m:val="bi"/>
                  </m:rPr>
                  <w:rPr>
                    <w:rFonts w:ascii="Cambria Math" w:hAnsi="Cambria Math" w:cs="Arial"/>
                    <w:sz w:val="20"/>
                    <w:szCs w:val="20"/>
                  </w:rPr>
                  <m:t>ERSSQ</m:t>
                </m:r>
              </m:oMath>
            </m:oMathPara>
          </w:p>
          <w:p w:rsidR="002C3743" w:rsidRPr="005F248C" w:rsidRDefault="002C3743" w:rsidP="00EE6C33">
            <w:pPr>
              <w:pStyle w:val="ListParagraph"/>
              <w:spacing w:line="360" w:lineRule="auto"/>
              <w:ind w:left="0"/>
              <w:contextualSpacing w:val="0"/>
              <w:jc w:val="center"/>
              <w:rPr>
                <w:rFonts w:ascii="Arial" w:hAnsi="Arial" w:cs="Arial"/>
                <w:b/>
                <w:sz w:val="20"/>
                <w:szCs w:val="20"/>
              </w:rPr>
            </w:pPr>
            <m:oMathPara>
              <m:oMathParaPr>
                <m:jc m:val="center"/>
              </m:oMathParaPr>
              <m:oMath>
                <m:r>
                  <m:rPr>
                    <m:sty m:val="bi"/>
                  </m:rPr>
                  <w:rPr>
                    <w:rFonts w:ascii="Cambria Math" w:hAnsi="Cambria Math" w:cs="Arial"/>
                    <w:sz w:val="20"/>
                    <w:szCs w:val="20"/>
                  </w:rPr>
                  <m:t>or</m:t>
                </m:r>
              </m:oMath>
            </m:oMathPara>
          </w:p>
          <w:p w:rsidR="002C3743" w:rsidRPr="005F248C" w:rsidRDefault="002C3743" w:rsidP="00EE6C33">
            <w:pPr>
              <w:pStyle w:val="ListParagraph"/>
              <w:spacing w:line="360" w:lineRule="auto"/>
              <w:ind w:left="0"/>
              <w:contextualSpacing w:val="0"/>
              <w:jc w:val="center"/>
              <w:rPr>
                <w:rFonts w:ascii="Arial" w:hAnsi="Arial" w:cs="Arial"/>
                <w:b/>
                <w:sz w:val="20"/>
                <w:szCs w:val="20"/>
              </w:rPr>
            </w:pPr>
            <m:oMathPara>
              <m:oMathParaPr>
                <m:jc m:val="center"/>
              </m:oMathParaPr>
              <m:oMath>
                <m:r>
                  <m:rPr>
                    <m:sty m:val="bi"/>
                  </m:rPr>
                  <w:rPr>
                    <w:rFonts w:ascii="Cambria Math" w:hAnsi="Cambria Math" w:cs="Arial"/>
                    <w:sz w:val="20"/>
                    <w:szCs w:val="20"/>
                  </w:rPr>
                  <m:t>SSE</m:t>
                </m:r>
              </m:oMath>
            </m:oMathPara>
          </w:p>
          <w:p w:rsidR="002C3743" w:rsidRPr="005F248C" w:rsidRDefault="00802014" w:rsidP="00EE6C33">
            <w:pPr>
              <w:pStyle w:val="ListParagraph"/>
              <w:spacing w:line="360" w:lineRule="auto"/>
              <w:ind w:left="0"/>
              <w:contextualSpacing w:val="0"/>
              <w:jc w:val="center"/>
              <w:rPr>
                <w:rFonts w:ascii="Arial" w:hAnsi="Arial" w:cs="Arial"/>
                <w:b/>
                <w:sz w:val="20"/>
                <w:szCs w:val="20"/>
              </w:rPr>
            </w:pPr>
            <w:r w:rsidRPr="005F248C">
              <w:rPr>
                <w:rFonts w:ascii="Arial" w:eastAsia="Times New Roman" w:hAnsi="Arial" w:cs="Arial"/>
                <w:color w:val="000000"/>
                <w:sz w:val="20"/>
                <w:szCs w:val="20"/>
              </w:rPr>
              <w:t>3.014</w:t>
            </w:r>
          </w:p>
        </w:tc>
        <w:tc>
          <w:tcPr>
            <w:tcW w:w="1160" w:type="dxa"/>
            <w:tcBorders>
              <w:top w:val="single" w:sz="8" w:space="0" w:color="auto"/>
              <w:left w:val="dotted" w:sz="8" w:space="0" w:color="auto"/>
              <w:bottom w:val="dotted" w:sz="8" w:space="0" w:color="auto"/>
              <w:right w:val="dotted" w:sz="8" w:space="0" w:color="auto"/>
            </w:tcBorders>
          </w:tcPr>
          <w:p w:rsidR="002C3743" w:rsidRPr="005F248C" w:rsidRDefault="002C3743" w:rsidP="00EE6C33">
            <w:pPr>
              <w:pStyle w:val="ListParagraph"/>
              <w:spacing w:line="360" w:lineRule="auto"/>
              <w:ind w:left="0"/>
              <w:contextualSpacing w:val="0"/>
              <w:jc w:val="center"/>
              <w:rPr>
                <w:rFonts w:ascii="Arial" w:hAnsi="Arial" w:cs="Arial"/>
                <w:b/>
                <w:sz w:val="20"/>
                <w:szCs w:val="20"/>
              </w:rPr>
            </w:pPr>
            <m:oMathPara>
              <m:oMath>
                <m:r>
                  <m:rPr>
                    <m:sty m:val="bi"/>
                  </m:rPr>
                  <w:rPr>
                    <w:rFonts w:ascii="Cambria Math" w:hAnsi="Cambria Math" w:cs="Arial"/>
                    <w:sz w:val="20"/>
                    <w:szCs w:val="20"/>
                  </w:rPr>
                  <m:t>ARD</m:t>
                </m:r>
              </m:oMath>
            </m:oMathPara>
          </w:p>
          <w:p w:rsidR="002C3743" w:rsidRPr="005F248C" w:rsidRDefault="002C3743" w:rsidP="00EE6C33">
            <w:pPr>
              <w:pStyle w:val="ListParagraph"/>
              <w:spacing w:line="360" w:lineRule="auto"/>
              <w:ind w:left="0"/>
              <w:contextualSpacing w:val="0"/>
              <w:jc w:val="center"/>
              <w:rPr>
                <w:rFonts w:ascii="Arial" w:hAnsi="Arial" w:cs="Arial"/>
                <w:b/>
                <w:sz w:val="20"/>
                <w:szCs w:val="20"/>
              </w:rPr>
            </w:pPr>
          </w:p>
          <w:p w:rsidR="002C3743" w:rsidRPr="005F248C" w:rsidRDefault="00802014" w:rsidP="00EE6C33">
            <w:pPr>
              <w:pStyle w:val="ListParagraph"/>
              <w:spacing w:line="360" w:lineRule="auto"/>
              <w:ind w:left="0"/>
              <w:contextualSpacing w:val="0"/>
              <w:jc w:val="center"/>
              <w:rPr>
                <w:rFonts w:ascii="Arial" w:hAnsi="Arial" w:cs="Arial"/>
                <w:b/>
                <w:sz w:val="20"/>
                <w:szCs w:val="20"/>
              </w:rPr>
            </w:pPr>
            <w:r w:rsidRPr="005F248C">
              <w:rPr>
                <w:rFonts w:ascii="Arial" w:eastAsia="Times New Roman" w:hAnsi="Arial" w:cs="Arial"/>
                <w:color w:val="000000"/>
                <w:sz w:val="20"/>
                <w:szCs w:val="20"/>
              </w:rPr>
              <w:t>0.3714</w:t>
            </w:r>
          </w:p>
        </w:tc>
        <w:tc>
          <w:tcPr>
            <w:tcW w:w="1257" w:type="dxa"/>
            <w:tcBorders>
              <w:top w:val="single" w:sz="8" w:space="0" w:color="auto"/>
              <w:left w:val="dotted" w:sz="8" w:space="0" w:color="auto"/>
              <w:bottom w:val="dotted" w:sz="8" w:space="0" w:color="auto"/>
              <w:right w:val="dotted" w:sz="8" w:space="0" w:color="auto"/>
            </w:tcBorders>
          </w:tcPr>
          <w:p w:rsidR="002C3743" w:rsidRPr="005F248C" w:rsidRDefault="002C3743" w:rsidP="00EE6C33">
            <w:pPr>
              <w:pStyle w:val="ListParagraph"/>
              <w:spacing w:line="360" w:lineRule="auto"/>
              <w:ind w:left="0"/>
              <w:contextualSpacing w:val="0"/>
              <w:jc w:val="center"/>
              <w:rPr>
                <w:rFonts w:ascii="Arial" w:hAnsi="Arial" w:cs="Arial"/>
                <w:b/>
                <w:sz w:val="20"/>
                <w:szCs w:val="20"/>
              </w:rPr>
            </w:pPr>
            <m:oMathPara>
              <m:oMath>
                <m:r>
                  <m:rPr>
                    <m:sty m:val="bi"/>
                  </m:rPr>
                  <w:rPr>
                    <w:rFonts w:ascii="Cambria Math" w:hAnsi="Cambria Math" w:cs="Arial"/>
                    <w:sz w:val="20"/>
                    <w:szCs w:val="20"/>
                  </w:rPr>
                  <m:t>SD</m:t>
                </m:r>
              </m:oMath>
            </m:oMathPara>
          </w:p>
          <w:p w:rsidR="002C3743" w:rsidRPr="005F248C" w:rsidRDefault="002C3743" w:rsidP="00EE6C33">
            <w:pPr>
              <w:pStyle w:val="ListParagraph"/>
              <w:spacing w:line="360" w:lineRule="auto"/>
              <w:ind w:left="0"/>
              <w:contextualSpacing w:val="0"/>
              <w:jc w:val="center"/>
              <w:rPr>
                <w:rFonts w:ascii="Arial" w:hAnsi="Arial" w:cs="Arial"/>
                <w:b/>
                <w:sz w:val="20"/>
                <w:szCs w:val="20"/>
              </w:rPr>
            </w:pPr>
          </w:p>
          <w:p w:rsidR="002C3743" w:rsidRPr="005F248C" w:rsidRDefault="00802014" w:rsidP="00EE6C33">
            <w:pPr>
              <w:pStyle w:val="ListParagraph"/>
              <w:spacing w:line="360" w:lineRule="auto"/>
              <w:ind w:left="0"/>
              <w:contextualSpacing w:val="0"/>
              <w:jc w:val="center"/>
              <w:rPr>
                <w:rFonts w:ascii="Arial" w:hAnsi="Arial" w:cs="Arial"/>
                <w:b/>
                <w:sz w:val="20"/>
                <w:szCs w:val="20"/>
              </w:rPr>
            </w:pPr>
            <w:r w:rsidRPr="005F248C">
              <w:rPr>
                <w:rFonts w:ascii="Arial" w:eastAsia="Times New Roman" w:hAnsi="Arial" w:cs="Arial"/>
                <w:color w:val="000000"/>
                <w:sz w:val="20"/>
                <w:szCs w:val="20"/>
              </w:rPr>
              <w:t>9.9939</w:t>
            </w:r>
          </w:p>
        </w:tc>
      </w:tr>
      <w:tr w:rsidR="002C3743" w:rsidRPr="005F248C" w:rsidTr="00B44597">
        <w:trPr>
          <w:trHeight w:val="20"/>
        </w:trPr>
        <w:tc>
          <w:tcPr>
            <w:tcW w:w="1160" w:type="dxa"/>
            <w:gridSpan w:val="2"/>
            <w:tcBorders>
              <w:top w:val="dotted" w:sz="8" w:space="0" w:color="auto"/>
              <w:left w:val="dotted" w:sz="8" w:space="0" w:color="auto"/>
              <w:bottom w:val="dotted" w:sz="8" w:space="0" w:color="auto"/>
              <w:right w:val="dotted" w:sz="8" w:space="0" w:color="auto"/>
            </w:tcBorders>
          </w:tcPr>
          <w:p w:rsidR="002C3743" w:rsidRPr="005F248C" w:rsidRDefault="00C408D0" w:rsidP="00EE6C33">
            <w:pPr>
              <w:pStyle w:val="ListParagraph"/>
              <w:spacing w:line="360" w:lineRule="auto"/>
              <w:ind w:left="0"/>
              <w:contextualSpacing w:val="0"/>
              <w:jc w:val="center"/>
              <w:rPr>
                <w:rFonts w:ascii="Arial" w:hAnsi="Arial" w:cs="Arial"/>
                <w:b/>
                <w:sz w:val="20"/>
                <w:szCs w:val="20"/>
              </w:rPr>
            </w:pPr>
            <m:oMathPara>
              <m:oMath>
                <m:acc>
                  <m:accPr>
                    <m:chr m:val="̅"/>
                    <m:ctrlPr>
                      <w:rPr>
                        <w:rFonts w:ascii="Cambria Math" w:hAnsi="Cambria Math" w:cs="Arial"/>
                        <w:b/>
                        <w:i/>
                        <w:sz w:val="20"/>
                        <w:szCs w:val="20"/>
                      </w:rPr>
                    </m:ctrlPr>
                  </m:accPr>
                  <m:e>
                    <m:r>
                      <m:rPr>
                        <m:sty m:val="bi"/>
                      </m:rPr>
                      <w:rPr>
                        <w:rFonts w:ascii="Cambria Math" w:hAnsi="Cambria Math" w:cs="Arial"/>
                        <w:sz w:val="20"/>
                        <w:szCs w:val="20"/>
                      </w:rPr>
                      <m:t>IFT</m:t>
                    </m:r>
                  </m:e>
                </m:acc>
              </m:oMath>
            </m:oMathPara>
          </w:p>
          <w:p w:rsidR="002C3743" w:rsidRPr="005F248C" w:rsidRDefault="002C3743" w:rsidP="00EE6C33">
            <w:pPr>
              <w:pStyle w:val="ListParagraph"/>
              <w:spacing w:line="360" w:lineRule="auto"/>
              <w:ind w:left="0"/>
              <w:contextualSpacing w:val="0"/>
              <w:jc w:val="center"/>
              <w:rPr>
                <w:rFonts w:ascii="Arial" w:hAnsi="Arial" w:cs="Arial"/>
                <w:sz w:val="20"/>
                <w:szCs w:val="20"/>
              </w:rPr>
            </w:pPr>
            <m:oMathPara>
              <m:oMath>
                <m:r>
                  <w:rPr>
                    <w:rFonts w:ascii="Cambria Math" w:hAnsi="Cambria Math" w:cs="Arial"/>
                    <w:sz w:val="20"/>
                    <w:szCs w:val="20"/>
                  </w:rPr>
                  <m:t>(Expt.)</m:t>
                </m:r>
              </m:oMath>
            </m:oMathPara>
          </w:p>
          <w:p w:rsidR="002C3743" w:rsidRPr="005F248C" w:rsidRDefault="00802014" w:rsidP="00EE6C33">
            <w:pPr>
              <w:pStyle w:val="ListParagraph"/>
              <w:spacing w:line="360" w:lineRule="auto"/>
              <w:ind w:left="0"/>
              <w:contextualSpacing w:val="0"/>
              <w:jc w:val="center"/>
              <w:rPr>
                <w:rFonts w:ascii="Arial" w:hAnsi="Arial" w:cs="Arial"/>
                <w:sz w:val="20"/>
                <w:szCs w:val="20"/>
              </w:rPr>
            </w:pPr>
            <w:r w:rsidRPr="005F248C">
              <w:rPr>
                <w:rFonts w:ascii="Arial" w:eastAsia="Times New Roman" w:hAnsi="Arial" w:cs="Arial"/>
                <w:color w:val="000000"/>
                <w:sz w:val="20"/>
                <w:szCs w:val="20"/>
              </w:rPr>
              <w:t>13.345</w:t>
            </w:r>
            <w:r w:rsidR="00BB5469" w:rsidRPr="005F248C">
              <w:rPr>
                <w:rFonts w:ascii="Arial" w:eastAsia="Times New Roman" w:hAnsi="Arial" w:cs="Arial"/>
                <w:color w:val="000000"/>
                <w:sz w:val="20"/>
                <w:szCs w:val="20"/>
              </w:rPr>
              <w:t>0</w:t>
            </w:r>
          </w:p>
        </w:tc>
        <w:tc>
          <w:tcPr>
            <w:tcW w:w="870" w:type="dxa"/>
            <w:tcBorders>
              <w:top w:val="dotted" w:sz="8" w:space="0" w:color="auto"/>
              <w:left w:val="dotted" w:sz="8" w:space="0" w:color="auto"/>
              <w:bottom w:val="dotted" w:sz="8" w:space="0" w:color="auto"/>
              <w:right w:val="dotted" w:sz="8" w:space="0" w:color="auto"/>
            </w:tcBorders>
          </w:tcPr>
          <w:p w:rsidR="002C3743" w:rsidRPr="005F248C" w:rsidRDefault="002C3743" w:rsidP="00EE6C33">
            <w:pPr>
              <w:pStyle w:val="ListParagraph"/>
              <w:spacing w:line="360" w:lineRule="auto"/>
              <w:ind w:left="0"/>
              <w:contextualSpacing w:val="0"/>
              <w:jc w:val="center"/>
              <w:rPr>
                <w:rFonts w:ascii="Arial" w:hAnsi="Arial" w:cs="Arial"/>
                <w:b/>
                <w:sz w:val="20"/>
                <w:szCs w:val="20"/>
              </w:rPr>
            </w:pPr>
            <m:oMathPara>
              <m:oMath>
                <m:r>
                  <m:rPr>
                    <m:sty m:val="bi"/>
                  </m:rPr>
                  <w:rPr>
                    <w:rFonts w:ascii="Cambria Math" w:hAnsi="Cambria Math" w:cs="Arial"/>
                    <w:sz w:val="20"/>
                    <w:szCs w:val="20"/>
                  </w:rPr>
                  <m:t>MSE</m:t>
                </m:r>
              </m:oMath>
            </m:oMathPara>
          </w:p>
          <w:p w:rsidR="002C3743" w:rsidRPr="005F248C" w:rsidRDefault="002C3743" w:rsidP="00EE6C33">
            <w:pPr>
              <w:pStyle w:val="ListParagraph"/>
              <w:spacing w:line="360" w:lineRule="auto"/>
              <w:ind w:left="0"/>
              <w:contextualSpacing w:val="0"/>
              <w:jc w:val="center"/>
              <w:rPr>
                <w:rFonts w:ascii="Arial" w:hAnsi="Arial" w:cs="Arial"/>
                <w:sz w:val="20"/>
                <w:szCs w:val="20"/>
              </w:rPr>
            </w:pPr>
          </w:p>
          <w:p w:rsidR="002C3743" w:rsidRPr="005F248C" w:rsidRDefault="00802014" w:rsidP="00EE6C33">
            <w:pPr>
              <w:pStyle w:val="ListParagraph"/>
              <w:spacing w:line="360" w:lineRule="auto"/>
              <w:ind w:left="0"/>
              <w:contextualSpacing w:val="0"/>
              <w:jc w:val="center"/>
              <w:rPr>
                <w:rFonts w:ascii="Arial" w:hAnsi="Arial" w:cs="Arial"/>
                <w:sz w:val="20"/>
                <w:szCs w:val="20"/>
              </w:rPr>
            </w:pPr>
            <w:r w:rsidRPr="005F248C">
              <w:rPr>
                <w:rFonts w:ascii="Arial" w:eastAsia="Times New Roman" w:hAnsi="Arial" w:cs="Arial"/>
                <w:color w:val="000000"/>
                <w:sz w:val="20"/>
                <w:szCs w:val="20"/>
              </w:rPr>
              <w:t>0.4105</w:t>
            </w:r>
          </w:p>
        </w:tc>
        <w:tc>
          <w:tcPr>
            <w:tcW w:w="967" w:type="dxa"/>
            <w:tcBorders>
              <w:top w:val="dotted" w:sz="8" w:space="0" w:color="auto"/>
              <w:left w:val="dotted" w:sz="8" w:space="0" w:color="auto"/>
              <w:bottom w:val="dotted" w:sz="8" w:space="0" w:color="auto"/>
              <w:right w:val="dotted" w:sz="8" w:space="0" w:color="auto"/>
            </w:tcBorders>
          </w:tcPr>
          <w:p w:rsidR="002C3743" w:rsidRPr="005F248C" w:rsidRDefault="002C3743" w:rsidP="00EE6C33">
            <w:pPr>
              <w:pStyle w:val="ListParagraph"/>
              <w:spacing w:line="360" w:lineRule="auto"/>
              <w:ind w:left="0"/>
              <w:contextualSpacing w:val="0"/>
              <w:jc w:val="center"/>
              <w:rPr>
                <w:rFonts w:ascii="Arial" w:hAnsi="Arial" w:cs="Arial"/>
                <w:b/>
                <w:sz w:val="20"/>
                <w:szCs w:val="20"/>
              </w:rPr>
            </w:pPr>
            <m:oMathPara>
              <m:oMath>
                <m:r>
                  <m:rPr>
                    <m:sty m:val="bi"/>
                  </m:rPr>
                  <w:rPr>
                    <w:rFonts w:ascii="Cambria Math" w:hAnsi="Cambria Math" w:cs="Arial"/>
                    <w:sz w:val="20"/>
                    <w:szCs w:val="20"/>
                  </w:rPr>
                  <m:t>RMSE</m:t>
                </m:r>
              </m:oMath>
            </m:oMathPara>
          </w:p>
          <w:p w:rsidR="002C3743" w:rsidRPr="005F248C" w:rsidRDefault="002C3743" w:rsidP="00EE6C33">
            <w:pPr>
              <w:pStyle w:val="ListParagraph"/>
              <w:spacing w:line="360" w:lineRule="auto"/>
              <w:ind w:left="0"/>
              <w:contextualSpacing w:val="0"/>
              <w:jc w:val="center"/>
              <w:rPr>
                <w:rFonts w:ascii="Arial" w:hAnsi="Arial" w:cs="Arial"/>
                <w:sz w:val="20"/>
                <w:szCs w:val="20"/>
              </w:rPr>
            </w:pPr>
          </w:p>
          <w:p w:rsidR="002C3743" w:rsidRPr="005F248C" w:rsidRDefault="00802014" w:rsidP="00EE6C33">
            <w:pPr>
              <w:pStyle w:val="ListParagraph"/>
              <w:spacing w:line="360" w:lineRule="auto"/>
              <w:ind w:left="0"/>
              <w:contextualSpacing w:val="0"/>
              <w:jc w:val="center"/>
              <w:rPr>
                <w:rFonts w:ascii="Arial" w:hAnsi="Arial" w:cs="Arial"/>
                <w:sz w:val="20"/>
                <w:szCs w:val="20"/>
              </w:rPr>
            </w:pPr>
            <w:r w:rsidRPr="005F248C">
              <w:rPr>
                <w:rFonts w:ascii="Arial" w:eastAsia="Times New Roman" w:hAnsi="Arial" w:cs="Arial"/>
                <w:color w:val="000000"/>
                <w:sz w:val="20"/>
                <w:szCs w:val="20"/>
              </w:rPr>
              <w:t>13.8176</w:t>
            </w:r>
          </w:p>
        </w:tc>
        <w:tc>
          <w:tcPr>
            <w:tcW w:w="1063" w:type="dxa"/>
            <w:tcBorders>
              <w:top w:val="dotted" w:sz="8" w:space="0" w:color="auto"/>
              <w:left w:val="dotted" w:sz="8" w:space="0" w:color="auto"/>
              <w:bottom w:val="dotted" w:sz="8" w:space="0" w:color="auto"/>
              <w:right w:val="dotted" w:sz="8" w:space="0" w:color="auto"/>
            </w:tcBorders>
          </w:tcPr>
          <w:p w:rsidR="002C3743" w:rsidRPr="005F248C" w:rsidRDefault="002C3743" w:rsidP="00EE6C33">
            <w:pPr>
              <w:pStyle w:val="ListParagraph"/>
              <w:spacing w:line="360" w:lineRule="auto"/>
              <w:ind w:left="0"/>
              <w:contextualSpacing w:val="0"/>
              <w:jc w:val="center"/>
              <w:rPr>
                <w:rFonts w:ascii="Arial" w:hAnsi="Arial" w:cs="Arial"/>
                <w:b/>
                <w:sz w:val="20"/>
                <w:szCs w:val="20"/>
              </w:rPr>
            </w:pPr>
            <m:oMathPara>
              <m:oMath>
                <m:r>
                  <m:rPr>
                    <m:sty m:val="bi"/>
                  </m:rPr>
                  <w:rPr>
                    <w:rFonts w:ascii="Cambria Math" w:hAnsi="Cambria Math" w:cs="Arial"/>
                    <w:sz w:val="20"/>
                    <w:szCs w:val="20"/>
                  </w:rPr>
                  <m:t>ARD%</m:t>
                </m:r>
              </m:oMath>
            </m:oMathPara>
          </w:p>
          <w:p w:rsidR="002C3743" w:rsidRPr="005F248C" w:rsidRDefault="002C3743" w:rsidP="00EE6C33">
            <w:pPr>
              <w:pStyle w:val="ListParagraph"/>
              <w:spacing w:line="360" w:lineRule="auto"/>
              <w:ind w:left="0"/>
              <w:contextualSpacing w:val="0"/>
              <w:jc w:val="center"/>
              <w:rPr>
                <w:rFonts w:ascii="Arial" w:hAnsi="Arial" w:cs="Arial"/>
                <w:sz w:val="20"/>
                <w:szCs w:val="20"/>
              </w:rPr>
            </w:pPr>
          </w:p>
          <w:p w:rsidR="002C3743" w:rsidRPr="005F248C" w:rsidRDefault="00802014" w:rsidP="00EE6C33">
            <w:pPr>
              <w:pStyle w:val="ListParagraph"/>
              <w:spacing w:line="360" w:lineRule="auto"/>
              <w:ind w:left="0"/>
              <w:contextualSpacing w:val="0"/>
              <w:jc w:val="center"/>
              <w:rPr>
                <w:rFonts w:ascii="Arial" w:hAnsi="Arial" w:cs="Arial"/>
                <w:sz w:val="20"/>
                <w:szCs w:val="20"/>
              </w:rPr>
            </w:pPr>
            <w:r w:rsidRPr="005F248C">
              <w:rPr>
                <w:rFonts w:ascii="Arial" w:eastAsia="Times New Roman" w:hAnsi="Arial" w:cs="Arial"/>
                <w:color w:val="000000"/>
                <w:sz w:val="20"/>
                <w:szCs w:val="20"/>
              </w:rPr>
              <w:t>1233.775</w:t>
            </w:r>
          </w:p>
        </w:tc>
        <w:tc>
          <w:tcPr>
            <w:tcW w:w="1185" w:type="dxa"/>
            <w:tcBorders>
              <w:top w:val="dotted" w:sz="8" w:space="0" w:color="auto"/>
              <w:left w:val="dotted" w:sz="8" w:space="0" w:color="auto"/>
              <w:bottom w:val="dotted" w:sz="8" w:space="0" w:color="auto"/>
              <w:right w:val="dotted" w:sz="8" w:space="0" w:color="auto"/>
            </w:tcBorders>
          </w:tcPr>
          <w:p w:rsidR="002C3743" w:rsidRPr="005F248C" w:rsidRDefault="002C3743" w:rsidP="00EE6C33">
            <w:pPr>
              <w:pStyle w:val="ListParagraph"/>
              <w:spacing w:line="360" w:lineRule="auto"/>
              <w:ind w:left="0"/>
              <w:contextualSpacing w:val="0"/>
              <w:jc w:val="center"/>
              <w:rPr>
                <w:rFonts w:ascii="Arial" w:hAnsi="Arial" w:cs="Arial"/>
                <w:b/>
                <w:sz w:val="20"/>
                <w:szCs w:val="20"/>
              </w:rPr>
            </w:pPr>
            <m:oMathPara>
              <m:oMath>
                <m:r>
                  <m:rPr>
                    <m:sty m:val="bi"/>
                  </m:rPr>
                  <w:rPr>
                    <w:rFonts w:ascii="Cambria Math" w:hAnsi="Cambria Math" w:cs="Arial"/>
                    <w:sz w:val="20"/>
                    <w:szCs w:val="20"/>
                  </w:rPr>
                  <m:t>AARD%</m:t>
                </m:r>
              </m:oMath>
            </m:oMathPara>
          </w:p>
          <w:p w:rsidR="002C3743" w:rsidRPr="005F248C" w:rsidRDefault="002C3743" w:rsidP="00EE6C33">
            <w:pPr>
              <w:pStyle w:val="ListParagraph"/>
              <w:spacing w:line="360" w:lineRule="auto"/>
              <w:ind w:left="0"/>
              <w:contextualSpacing w:val="0"/>
              <w:jc w:val="center"/>
              <w:rPr>
                <w:rFonts w:ascii="Arial" w:hAnsi="Arial" w:cs="Arial"/>
                <w:sz w:val="20"/>
                <w:szCs w:val="20"/>
              </w:rPr>
            </w:pPr>
          </w:p>
          <w:p w:rsidR="002C3743" w:rsidRPr="005F248C" w:rsidRDefault="00802014" w:rsidP="00EE6C33">
            <w:pPr>
              <w:pStyle w:val="ListParagraph"/>
              <w:spacing w:line="360" w:lineRule="auto"/>
              <w:ind w:left="0"/>
              <w:contextualSpacing w:val="0"/>
              <w:jc w:val="center"/>
              <w:rPr>
                <w:rFonts w:ascii="Arial" w:hAnsi="Arial" w:cs="Arial"/>
                <w:sz w:val="20"/>
                <w:szCs w:val="20"/>
              </w:rPr>
            </w:pPr>
            <w:r w:rsidRPr="005F248C">
              <w:rPr>
                <w:rFonts w:ascii="Arial" w:eastAsia="Times New Roman" w:hAnsi="Arial" w:cs="Arial"/>
                <w:color w:val="000000"/>
                <w:sz w:val="20"/>
                <w:szCs w:val="20"/>
              </w:rPr>
              <w:t>1233.775</w:t>
            </w:r>
          </w:p>
        </w:tc>
        <w:tc>
          <w:tcPr>
            <w:tcW w:w="1136" w:type="dxa"/>
            <w:tcBorders>
              <w:top w:val="dotted" w:sz="8" w:space="0" w:color="auto"/>
              <w:left w:val="dotted" w:sz="8" w:space="0" w:color="auto"/>
              <w:bottom w:val="dotted" w:sz="8" w:space="0" w:color="auto"/>
              <w:right w:val="dotted" w:sz="8" w:space="0" w:color="auto"/>
            </w:tcBorders>
          </w:tcPr>
          <w:p w:rsidR="002C3743" w:rsidRPr="005F248C" w:rsidRDefault="00C408D0" w:rsidP="00EE6C33">
            <w:pPr>
              <w:pStyle w:val="ListParagraph"/>
              <w:spacing w:line="360" w:lineRule="auto"/>
              <w:ind w:left="0"/>
              <w:contextualSpacing w:val="0"/>
              <w:jc w:val="center"/>
              <w:rPr>
                <w:rFonts w:ascii="Arial" w:hAnsi="Arial" w:cs="Arial"/>
                <w:b/>
                <w:sz w:val="20"/>
                <w:szCs w:val="20"/>
              </w:rPr>
            </w:pPr>
            <m:oMathPara>
              <m:oMath>
                <m:acc>
                  <m:accPr>
                    <m:chr m:val="̅"/>
                    <m:ctrlPr>
                      <w:rPr>
                        <w:rFonts w:ascii="Cambria Math" w:hAnsi="Cambria Math" w:cs="Arial"/>
                        <w:b/>
                        <w:i/>
                        <w:sz w:val="20"/>
                        <w:szCs w:val="20"/>
                      </w:rPr>
                    </m:ctrlPr>
                  </m:accPr>
                  <m:e>
                    <m:r>
                      <m:rPr>
                        <m:sty m:val="bi"/>
                      </m:rPr>
                      <w:rPr>
                        <w:rFonts w:ascii="Cambria Math" w:hAnsi="Cambria Math" w:cs="Arial"/>
                        <w:sz w:val="20"/>
                        <w:szCs w:val="20"/>
                      </w:rPr>
                      <m:t>IFT</m:t>
                    </m:r>
                  </m:e>
                </m:acc>
              </m:oMath>
            </m:oMathPara>
          </w:p>
          <w:p w:rsidR="002C3743" w:rsidRPr="005F248C" w:rsidRDefault="002C3743" w:rsidP="00EE6C33">
            <w:pPr>
              <w:pStyle w:val="ListParagraph"/>
              <w:spacing w:line="360" w:lineRule="auto"/>
              <w:ind w:left="0"/>
              <w:contextualSpacing w:val="0"/>
              <w:jc w:val="center"/>
              <w:rPr>
                <w:rFonts w:ascii="Arial" w:hAnsi="Arial" w:cs="Arial"/>
                <w:b/>
                <w:sz w:val="20"/>
                <w:szCs w:val="20"/>
              </w:rPr>
            </w:pPr>
            <m:oMathPara>
              <m:oMath>
                <m:r>
                  <m:rPr>
                    <m:sty m:val="bi"/>
                  </m:rPr>
                  <w:rPr>
                    <w:rFonts w:ascii="Cambria Math" w:hAnsi="Cambria Math" w:cs="Arial"/>
                    <w:sz w:val="20"/>
                    <w:szCs w:val="20"/>
                  </w:rPr>
                  <m:t>(Expt.)</m:t>
                </m:r>
              </m:oMath>
            </m:oMathPara>
          </w:p>
          <w:p w:rsidR="002C3743" w:rsidRPr="005F248C" w:rsidRDefault="00802014" w:rsidP="00EE6C33">
            <w:pPr>
              <w:pStyle w:val="ListParagraph"/>
              <w:spacing w:line="360" w:lineRule="auto"/>
              <w:ind w:left="0"/>
              <w:contextualSpacing w:val="0"/>
              <w:jc w:val="center"/>
              <w:rPr>
                <w:rFonts w:ascii="Arial" w:hAnsi="Arial" w:cs="Arial"/>
                <w:b/>
                <w:sz w:val="20"/>
                <w:szCs w:val="20"/>
              </w:rPr>
            </w:pPr>
            <w:r w:rsidRPr="005F248C">
              <w:rPr>
                <w:rFonts w:ascii="Arial" w:eastAsia="Times New Roman" w:hAnsi="Arial" w:cs="Arial"/>
                <w:color w:val="000000"/>
                <w:sz w:val="20"/>
                <w:szCs w:val="20"/>
              </w:rPr>
              <w:t>8.7285</w:t>
            </w:r>
          </w:p>
        </w:tc>
        <w:tc>
          <w:tcPr>
            <w:tcW w:w="967" w:type="dxa"/>
            <w:tcBorders>
              <w:top w:val="dotted" w:sz="8" w:space="0" w:color="auto"/>
              <w:left w:val="dotted" w:sz="8" w:space="0" w:color="auto"/>
              <w:bottom w:val="dotted" w:sz="8" w:space="0" w:color="auto"/>
              <w:right w:val="dotted" w:sz="8" w:space="0" w:color="auto"/>
            </w:tcBorders>
          </w:tcPr>
          <w:p w:rsidR="002C3743" w:rsidRPr="005F248C" w:rsidRDefault="002C3743" w:rsidP="00EE6C33">
            <w:pPr>
              <w:pStyle w:val="ListParagraph"/>
              <w:spacing w:line="360" w:lineRule="auto"/>
              <w:ind w:left="0"/>
              <w:contextualSpacing w:val="0"/>
              <w:jc w:val="center"/>
              <w:rPr>
                <w:rFonts w:ascii="Arial" w:hAnsi="Arial" w:cs="Arial"/>
                <w:b/>
                <w:sz w:val="20"/>
                <w:szCs w:val="20"/>
              </w:rPr>
            </w:pPr>
            <m:oMathPara>
              <m:oMath>
                <m:r>
                  <m:rPr>
                    <m:sty m:val="bi"/>
                  </m:rPr>
                  <w:rPr>
                    <w:rFonts w:ascii="Cambria Math" w:hAnsi="Cambria Math" w:cs="Arial"/>
                    <w:sz w:val="20"/>
                    <w:szCs w:val="20"/>
                  </w:rPr>
                  <m:t>MSE</m:t>
                </m:r>
              </m:oMath>
            </m:oMathPara>
          </w:p>
          <w:p w:rsidR="002C3743" w:rsidRPr="005F248C" w:rsidRDefault="002C3743" w:rsidP="00EE6C33">
            <w:pPr>
              <w:pStyle w:val="ListParagraph"/>
              <w:spacing w:line="360" w:lineRule="auto"/>
              <w:ind w:left="0"/>
              <w:contextualSpacing w:val="0"/>
              <w:jc w:val="center"/>
              <w:rPr>
                <w:rFonts w:ascii="Arial" w:hAnsi="Arial" w:cs="Arial"/>
                <w:b/>
                <w:sz w:val="20"/>
                <w:szCs w:val="20"/>
              </w:rPr>
            </w:pPr>
          </w:p>
          <w:p w:rsidR="002C3743" w:rsidRPr="005F248C" w:rsidRDefault="00802014" w:rsidP="00EE6C33">
            <w:pPr>
              <w:pStyle w:val="ListParagraph"/>
              <w:spacing w:line="360" w:lineRule="auto"/>
              <w:ind w:left="0"/>
              <w:contextualSpacing w:val="0"/>
              <w:jc w:val="center"/>
              <w:rPr>
                <w:rFonts w:ascii="Arial" w:hAnsi="Arial" w:cs="Arial"/>
                <w:b/>
                <w:sz w:val="20"/>
                <w:szCs w:val="20"/>
              </w:rPr>
            </w:pPr>
            <w:r w:rsidRPr="005F248C">
              <w:rPr>
                <w:rFonts w:ascii="Arial" w:eastAsia="Times New Roman" w:hAnsi="Arial" w:cs="Arial"/>
                <w:color w:val="000000"/>
                <w:sz w:val="20"/>
                <w:szCs w:val="20"/>
              </w:rPr>
              <w:t>0.4306</w:t>
            </w:r>
          </w:p>
        </w:tc>
        <w:tc>
          <w:tcPr>
            <w:tcW w:w="967" w:type="dxa"/>
            <w:tcBorders>
              <w:top w:val="dotted" w:sz="8" w:space="0" w:color="auto"/>
              <w:left w:val="dotted" w:sz="8" w:space="0" w:color="auto"/>
              <w:bottom w:val="dotted" w:sz="8" w:space="0" w:color="auto"/>
              <w:right w:val="dotted" w:sz="8" w:space="0" w:color="auto"/>
            </w:tcBorders>
          </w:tcPr>
          <w:p w:rsidR="00802014" w:rsidRPr="005F248C" w:rsidRDefault="002C3743" w:rsidP="00EE6C33">
            <w:pPr>
              <w:pStyle w:val="ListParagraph"/>
              <w:spacing w:line="360" w:lineRule="auto"/>
              <w:ind w:left="0"/>
              <w:contextualSpacing w:val="0"/>
              <w:jc w:val="center"/>
              <w:rPr>
                <w:rFonts w:ascii="Arial" w:hAnsi="Arial" w:cs="Arial"/>
                <w:b/>
                <w:sz w:val="20"/>
                <w:szCs w:val="20"/>
              </w:rPr>
            </w:pPr>
            <m:oMathPara>
              <m:oMath>
                <m:r>
                  <m:rPr>
                    <m:sty m:val="bi"/>
                  </m:rPr>
                  <w:rPr>
                    <w:rFonts w:ascii="Cambria Math" w:hAnsi="Cambria Math" w:cs="Arial"/>
                    <w:sz w:val="20"/>
                    <w:szCs w:val="20"/>
                  </w:rPr>
                  <m:t>RMSE</m:t>
                </m:r>
              </m:oMath>
            </m:oMathPara>
          </w:p>
          <w:p w:rsidR="00802014" w:rsidRPr="005F248C" w:rsidRDefault="00802014" w:rsidP="00EE6C33">
            <w:pPr>
              <w:spacing w:line="360" w:lineRule="auto"/>
              <w:rPr>
                <w:rFonts w:ascii="Arial" w:hAnsi="Arial" w:cs="Arial"/>
                <w:sz w:val="20"/>
                <w:szCs w:val="20"/>
              </w:rPr>
            </w:pPr>
          </w:p>
          <w:p w:rsidR="002C3743" w:rsidRPr="005F248C" w:rsidRDefault="00802014" w:rsidP="00EE6C33">
            <w:pPr>
              <w:spacing w:line="360" w:lineRule="auto"/>
              <w:rPr>
                <w:rFonts w:ascii="Arial" w:hAnsi="Arial" w:cs="Arial"/>
                <w:sz w:val="20"/>
                <w:szCs w:val="20"/>
              </w:rPr>
            </w:pPr>
            <w:r w:rsidRPr="005F248C">
              <w:rPr>
                <w:rFonts w:ascii="Arial" w:eastAsia="Times New Roman" w:hAnsi="Arial" w:cs="Arial"/>
                <w:color w:val="000000"/>
                <w:sz w:val="20"/>
                <w:szCs w:val="20"/>
              </w:rPr>
              <w:t>8.9212</w:t>
            </w:r>
          </w:p>
        </w:tc>
        <w:tc>
          <w:tcPr>
            <w:tcW w:w="1160" w:type="dxa"/>
            <w:tcBorders>
              <w:top w:val="dotted" w:sz="8" w:space="0" w:color="auto"/>
              <w:left w:val="dotted" w:sz="8" w:space="0" w:color="auto"/>
              <w:bottom w:val="dotted" w:sz="8" w:space="0" w:color="auto"/>
              <w:right w:val="dotted" w:sz="8" w:space="0" w:color="auto"/>
            </w:tcBorders>
          </w:tcPr>
          <w:p w:rsidR="002C3743" w:rsidRPr="005F248C" w:rsidRDefault="002C3743" w:rsidP="00EE6C33">
            <w:pPr>
              <w:pStyle w:val="ListParagraph"/>
              <w:spacing w:line="360" w:lineRule="auto"/>
              <w:ind w:left="0"/>
              <w:contextualSpacing w:val="0"/>
              <w:jc w:val="center"/>
              <w:rPr>
                <w:rFonts w:ascii="Arial" w:hAnsi="Arial" w:cs="Arial"/>
                <w:b/>
                <w:sz w:val="20"/>
                <w:szCs w:val="20"/>
              </w:rPr>
            </w:pPr>
            <m:oMathPara>
              <m:oMath>
                <m:r>
                  <m:rPr>
                    <m:sty m:val="bi"/>
                  </m:rPr>
                  <w:rPr>
                    <w:rFonts w:ascii="Cambria Math" w:hAnsi="Cambria Math" w:cs="Arial"/>
                    <w:sz w:val="20"/>
                    <w:szCs w:val="20"/>
                  </w:rPr>
                  <m:t>ARD%</m:t>
                </m:r>
              </m:oMath>
            </m:oMathPara>
          </w:p>
          <w:p w:rsidR="002C3743" w:rsidRPr="005F248C" w:rsidRDefault="002C3743" w:rsidP="00EE6C33">
            <w:pPr>
              <w:pStyle w:val="ListParagraph"/>
              <w:spacing w:line="360" w:lineRule="auto"/>
              <w:ind w:left="0"/>
              <w:contextualSpacing w:val="0"/>
              <w:jc w:val="center"/>
              <w:rPr>
                <w:rFonts w:ascii="Arial" w:hAnsi="Arial" w:cs="Arial"/>
                <w:b/>
                <w:sz w:val="20"/>
                <w:szCs w:val="20"/>
              </w:rPr>
            </w:pPr>
          </w:p>
          <w:p w:rsidR="002C3743" w:rsidRPr="005F248C" w:rsidRDefault="00802014" w:rsidP="00EE6C33">
            <w:pPr>
              <w:pStyle w:val="ListParagraph"/>
              <w:spacing w:line="360" w:lineRule="auto"/>
              <w:ind w:left="0"/>
              <w:contextualSpacing w:val="0"/>
              <w:jc w:val="center"/>
              <w:rPr>
                <w:rFonts w:ascii="Arial" w:hAnsi="Arial" w:cs="Arial"/>
                <w:b/>
                <w:sz w:val="20"/>
                <w:szCs w:val="20"/>
              </w:rPr>
            </w:pPr>
            <w:r w:rsidRPr="005F248C">
              <w:rPr>
                <w:rFonts w:ascii="Arial" w:eastAsia="Times New Roman" w:hAnsi="Arial" w:cs="Arial"/>
                <w:color w:val="000000"/>
                <w:sz w:val="20"/>
                <w:szCs w:val="20"/>
              </w:rPr>
              <w:t>773.228</w:t>
            </w:r>
          </w:p>
        </w:tc>
        <w:tc>
          <w:tcPr>
            <w:tcW w:w="1257" w:type="dxa"/>
            <w:tcBorders>
              <w:top w:val="dotted" w:sz="8" w:space="0" w:color="auto"/>
              <w:left w:val="dotted" w:sz="8" w:space="0" w:color="auto"/>
              <w:bottom w:val="dotted" w:sz="8" w:space="0" w:color="auto"/>
              <w:right w:val="dotted" w:sz="8" w:space="0" w:color="auto"/>
            </w:tcBorders>
          </w:tcPr>
          <w:p w:rsidR="002C3743" w:rsidRPr="005F248C" w:rsidRDefault="002C3743" w:rsidP="00EE6C33">
            <w:pPr>
              <w:pStyle w:val="ListParagraph"/>
              <w:spacing w:line="360" w:lineRule="auto"/>
              <w:ind w:left="0"/>
              <w:contextualSpacing w:val="0"/>
              <w:jc w:val="center"/>
              <w:rPr>
                <w:rFonts w:ascii="Arial" w:hAnsi="Arial" w:cs="Arial"/>
                <w:b/>
                <w:sz w:val="20"/>
                <w:szCs w:val="20"/>
              </w:rPr>
            </w:pPr>
            <m:oMathPara>
              <m:oMath>
                <m:r>
                  <m:rPr>
                    <m:sty m:val="bi"/>
                  </m:rPr>
                  <w:rPr>
                    <w:rFonts w:ascii="Cambria Math" w:hAnsi="Cambria Math" w:cs="Arial"/>
                    <w:sz w:val="20"/>
                    <w:szCs w:val="20"/>
                  </w:rPr>
                  <m:t>AARD%</m:t>
                </m:r>
              </m:oMath>
            </m:oMathPara>
          </w:p>
          <w:p w:rsidR="002C3743" w:rsidRPr="005F248C" w:rsidRDefault="002C3743" w:rsidP="00EE6C33">
            <w:pPr>
              <w:pStyle w:val="ListParagraph"/>
              <w:spacing w:line="360" w:lineRule="auto"/>
              <w:ind w:left="0"/>
              <w:contextualSpacing w:val="0"/>
              <w:jc w:val="center"/>
              <w:rPr>
                <w:rFonts w:ascii="Arial" w:hAnsi="Arial" w:cs="Arial"/>
                <w:b/>
                <w:sz w:val="20"/>
                <w:szCs w:val="20"/>
              </w:rPr>
            </w:pPr>
          </w:p>
          <w:p w:rsidR="002C3743" w:rsidRPr="005F248C" w:rsidRDefault="00802014" w:rsidP="00EE6C33">
            <w:pPr>
              <w:pStyle w:val="ListParagraph"/>
              <w:spacing w:line="360" w:lineRule="auto"/>
              <w:ind w:left="0"/>
              <w:contextualSpacing w:val="0"/>
              <w:jc w:val="center"/>
              <w:rPr>
                <w:rFonts w:ascii="Arial" w:hAnsi="Arial" w:cs="Arial"/>
                <w:b/>
                <w:sz w:val="20"/>
                <w:szCs w:val="20"/>
              </w:rPr>
            </w:pPr>
            <w:r w:rsidRPr="005F248C">
              <w:rPr>
                <w:rFonts w:ascii="Arial" w:eastAsia="Times New Roman" w:hAnsi="Arial" w:cs="Arial"/>
                <w:color w:val="000000"/>
                <w:sz w:val="20"/>
                <w:szCs w:val="20"/>
              </w:rPr>
              <w:t>773.228</w:t>
            </w:r>
          </w:p>
        </w:tc>
      </w:tr>
    </w:tbl>
    <w:p w:rsidR="00D82B96" w:rsidRPr="005F248C" w:rsidRDefault="00D82B96" w:rsidP="00EE6C33">
      <w:pPr>
        <w:pStyle w:val="ListParagraph"/>
        <w:spacing w:after="0" w:line="360" w:lineRule="auto"/>
        <w:ind w:left="0"/>
        <w:contextualSpacing w:val="0"/>
        <w:jc w:val="both"/>
        <w:rPr>
          <w:rFonts w:ascii="Arial" w:hAnsi="Arial" w:cs="Arial"/>
          <w:b/>
        </w:rPr>
      </w:pPr>
    </w:p>
    <w:p w:rsidR="00C859F5" w:rsidRPr="00384B9D" w:rsidRDefault="002032EB" w:rsidP="00384B9D">
      <w:pPr>
        <w:pStyle w:val="ListParagraph"/>
        <w:spacing w:line="360" w:lineRule="auto"/>
        <w:ind w:left="0"/>
        <w:contextualSpacing w:val="0"/>
        <w:jc w:val="center"/>
        <w:rPr>
          <w:rFonts w:ascii="Arial" w:hAnsi="Arial" w:cs="Arial"/>
          <w:b/>
          <w:sz w:val="20"/>
          <w:szCs w:val="20"/>
        </w:rPr>
      </w:pPr>
      <w:r w:rsidRPr="005F248C">
        <w:rPr>
          <w:rFonts w:ascii="Arial" w:hAnsi="Arial" w:cs="Arial"/>
          <w:b/>
        </w:rPr>
        <w:t>Table 6</w:t>
      </w:r>
      <w:r w:rsidR="00C859F5" w:rsidRPr="005F248C">
        <w:rPr>
          <w:rFonts w:ascii="Arial" w:hAnsi="Arial" w:cs="Arial"/>
          <w:b/>
        </w:rPr>
        <w:t>:</w:t>
      </w:r>
      <w:r w:rsidR="00E37101" w:rsidRPr="005F248C">
        <w:rPr>
          <w:rFonts w:ascii="Arial" w:hAnsi="Arial" w:cs="Arial"/>
          <w:b/>
        </w:rPr>
        <w:t xml:space="preserve"> Pressure with</w:t>
      </w:r>
      <w:r w:rsidR="0084590E">
        <w:rPr>
          <w:rFonts w:ascii="Arial" w:hAnsi="Arial" w:cs="Arial"/>
          <w:b/>
        </w:rPr>
        <w:t xml:space="preserve"> </w:t>
      </w:r>
      <w:r w:rsidR="00AF0158" w:rsidRPr="005F248C">
        <w:rPr>
          <w:rFonts w:ascii="Arial" w:hAnsi="Arial" w:cs="Arial"/>
          <w:b/>
        </w:rPr>
        <w:t>simulated [</w:t>
      </w:r>
      <w:r w:rsidR="00F57ED7" w:rsidRPr="00BE6C53">
        <w:rPr>
          <w:rFonts w:ascii="Arial" w:hAnsi="Arial" w:cs="Arial"/>
          <w:b/>
        </w:rPr>
        <w:t>Choudhary et al., 2021</w:t>
      </w:r>
      <w:r w:rsidR="00C859F5" w:rsidRPr="005F248C">
        <w:rPr>
          <w:rFonts w:ascii="Arial" w:hAnsi="Arial" w:cs="Arial"/>
          <w:b/>
        </w:rPr>
        <w:t>] and calculated IFT Data (this work) and performance evaluation of DGT</w:t>
      </w:r>
      <w:r w:rsidR="00C32E19">
        <w:rPr>
          <w:rFonts w:ascii="Arial" w:hAnsi="Arial" w:cs="Arial"/>
          <w:b/>
        </w:rPr>
        <w:t xml:space="preserve"> </w:t>
      </w:r>
      <w:r w:rsidR="00C859F5" w:rsidRPr="005F248C">
        <w:rPr>
          <w:rFonts w:ascii="Arial" w:hAnsi="Arial" w:cs="Arial"/>
          <w:b/>
        </w:rPr>
        <w:t>+</w:t>
      </w:r>
      <w:r w:rsidR="00C32E19">
        <w:rPr>
          <w:rFonts w:ascii="Arial" w:hAnsi="Arial" w:cs="Arial"/>
          <w:b/>
        </w:rPr>
        <w:t xml:space="preserve"> </w:t>
      </w:r>
      <w:r w:rsidR="00C859F5" w:rsidRPr="005F248C">
        <w:rPr>
          <w:rFonts w:ascii="Arial" w:hAnsi="Arial" w:cs="Arial"/>
          <w:b/>
        </w:rPr>
        <w:t xml:space="preserve">EOS for the binary mixture </w:t>
      </w:r>
      <w:r w:rsidR="00C32E19" w:rsidRPr="005F248C">
        <w:rPr>
          <w:rFonts w:ascii="Arial" w:hAnsi="Arial" w:cs="Arial"/>
          <w:b/>
        </w:rPr>
        <w:t>(</w:t>
      </w:r>
      <m:oMath>
        <m:r>
          <m:rPr>
            <m:sty m:val="bi"/>
          </m:rPr>
          <w:rPr>
            <w:rFonts w:ascii="Cambria Math" w:hAnsi="Cambria Math" w:cs="Arial"/>
            <w:sz w:val="20"/>
            <w:szCs w:val="20"/>
          </w:rPr>
          <m:t>C</m:t>
        </m:r>
        <m:r>
          <m:rPr>
            <m:sty m:val="bi"/>
          </m:rPr>
          <w:rPr>
            <w:rFonts w:ascii="Cambria Math" w:hAnsi="Cambria Math" w:cs="Arial"/>
            <w:sz w:val="20"/>
            <w:szCs w:val="20"/>
          </w:rPr>
          <m:t>19+C</m:t>
        </m:r>
        <m:sSub>
          <m:sSubPr>
            <m:ctrlPr>
              <w:rPr>
                <w:rFonts w:ascii="Cambria Math" w:hAnsi="Cambria Math" w:cs="Arial"/>
                <w:b/>
                <w:i/>
                <w:sz w:val="20"/>
                <w:szCs w:val="20"/>
              </w:rPr>
            </m:ctrlPr>
          </m:sSubPr>
          <m:e>
            <m:r>
              <m:rPr>
                <m:sty m:val="bi"/>
              </m:rPr>
              <w:rPr>
                <w:rFonts w:ascii="Cambria Math" w:hAnsi="Cambria Math" w:cs="Arial"/>
                <w:sz w:val="20"/>
                <w:szCs w:val="20"/>
              </w:rPr>
              <m:t>O</m:t>
            </m:r>
          </m:e>
          <m:sub>
            <m:r>
              <m:rPr>
                <m:sty m:val="bi"/>
              </m:rPr>
              <w:rPr>
                <w:rFonts w:ascii="Cambria Math" w:hAnsi="Cambria Math" w:cs="Arial"/>
                <w:sz w:val="20"/>
                <w:szCs w:val="20"/>
              </w:rPr>
              <m:t>2</m:t>
            </m:r>
          </m:sub>
        </m:sSub>
      </m:oMath>
      <w:r w:rsidR="00C859F5" w:rsidRPr="005F248C">
        <w:rPr>
          <w:rFonts w:ascii="Arial" w:hAnsi="Arial" w:cs="Arial"/>
          <w:b/>
        </w:rPr>
        <w:t>) at 323K and 443K.</w:t>
      </w:r>
    </w:p>
    <w:tbl>
      <w:tblPr>
        <w:tblStyle w:val="TableGrid"/>
        <w:tblW w:w="10864" w:type="dxa"/>
        <w:tblInd w:w="108" w:type="dxa"/>
        <w:tblLayout w:type="fixed"/>
        <w:tblLook w:val="04A0" w:firstRow="1" w:lastRow="0" w:firstColumn="1" w:lastColumn="0" w:noHBand="0" w:noVBand="1"/>
      </w:tblPr>
      <w:tblGrid>
        <w:gridCol w:w="1069"/>
        <w:gridCol w:w="7"/>
        <w:gridCol w:w="99"/>
        <w:gridCol w:w="881"/>
        <w:gridCol w:w="1139"/>
        <w:gridCol w:w="1058"/>
        <w:gridCol w:w="76"/>
        <w:gridCol w:w="1058"/>
        <w:gridCol w:w="1134"/>
        <w:gridCol w:w="917"/>
        <w:gridCol w:w="1209"/>
        <w:gridCol w:w="1069"/>
        <w:gridCol w:w="1148"/>
      </w:tblGrid>
      <w:tr w:rsidR="00C9137E" w:rsidRPr="005F248C" w:rsidTr="00B44597">
        <w:trPr>
          <w:trHeight w:val="536"/>
        </w:trPr>
        <w:tc>
          <w:tcPr>
            <w:tcW w:w="5387" w:type="dxa"/>
            <w:gridSpan w:val="8"/>
            <w:tcBorders>
              <w:top w:val="single" w:sz="8" w:space="0" w:color="auto"/>
              <w:left w:val="single" w:sz="8" w:space="0" w:color="auto"/>
              <w:bottom w:val="single" w:sz="8" w:space="0" w:color="auto"/>
              <w:right w:val="single" w:sz="8" w:space="0" w:color="auto"/>
            </w:tcBorders>
          </w:tcPr>
          <w:p w:rsidR="00C9137E" w:rsidRPr="00045133" w:rsidRDefault="00045133" w:rsidP="00EE6C33">
            <w:pPr>
              <w:pStyle w:val="ListParagraph"/>
              <w:spacing w:line="360" w:lineRule="auto"/>
              <w:ind w:left="0"/>
              <w:contextualSpacing w:val="0"/>
              <w:jc w:val="center"/>
              <w:rPr>
                <w:rFonts w:ascii="Arial" w:hAnsi="Arial" w:cs="Arial"/>
                <w:b/>
                <w:sz w:val="20"/>
                <w:szCs w:val="20"/>
              </w:rPr>
            </w:pPr>
            <m:oMathPara>
              <m:oMath>
                <m:r>
                  <m:rPr>
                    <m:sty m:val="bi"/>
                  </m:rPr>
                  <w:rPr>
                    <w:rFonts w:ascii="Cambria Math" w:hAnsi="Cambria Math" w:cs="Arial"/>
                    <w:sz w:val="20"/>
                    <w:szCs w:val="20"/>
                  </w:rPr>
                  <m:t>C</m:t>
                </m:r>
                <m:r>
                  <m:rPr>
                    <m:sty m:val="bi"/>
                  </m:rPr>
                  <w:rPr>
                    <w:rFonts w:ascii="Cambria Math" w:hAnsi="Cambria Math" w:cs="Arial"/>
                    <w:sz w:val="20"/>
                    <w:szCs w:val="20"/>
                  </w:rPr>
                  <m:t>19+C</m:t>
                </m:r>
                <m:sSub>
                  <m:sSubPr>
                    <m:ctrlPr>
                      <w:rPr>
                        <w:rFonts w:ascii="Cambria Math" w:hAnsi="Cambria Math" w:cs="Arial"/>
                        <w:b/>
                        <w:i/>
                        <w:sz w:val="20"/>
                        <w:szCs w:val="20"/>
                      </w:rPr>
                    </m:ctrlPr>
                  </m:sSubPr>
                  <m:e>
                    <m:r>
                      <m:rPr>
                        <m:sty m:val="bi"/>
                      </m:rPr>
                      <w:rPr>
                        <w:rFonts w:ascii="Cambria Math" w:hAnsi="Cambria Math" w:cs="Arial"/>
                        <w:sz w:val="20"/>
                        <w:szCs w:val="20"/>
                      </w:rPr>
                      <m:t>O</m:t>
                    </m:r>
                  </m:e>
                  <m:sub>
                    <m:r>
                      <m:rPr>
                        <m:sty m:val="bi"/>
                      </m:rPr>
                      <w:rPr>
                        <w:rFonts w:ascii="Cambria Math" w:hAnsi="Cambria Math" w:cs="Arial"/>
                        <w:sz w:val="20"/>
                        <w:szCs w:val="20"/>
                      </w:rPr>
                      <m:t>2</m:t>
                    </m:r>
                  </m:sub>
                </m:sSub>
              </m:oMath>
            </m:oMathPara>
          </w:p>
          <w:p w:rsidR="00C9137E" w:rsidRPr="00045133" w:rsidRDefault="00C9137E" w:rsidP="00EE6C33">
            <w:pPr>
              <w:pStyle w:val="ListParagraph"/>
              <w:spacing w:line="360" w:lineRule="auto"/>
              <w:ind w:left="0"/>
              <w:contextualSpacing w:val="0"/>
              <w:jc w:val="center"/>
              <w:rPr>
                <w:rFonts w:ascii="Arial" w:hAnsi="Arial" w:cs="Arial"/>
                <w:b/>
                <w:sz w:val="20"/>
                <w:szCs w:val="20"/>
              </w:rPr>
            </w:pPr>
            <w:r w:rsidRPr="00045133">
              <w:rPr>
                <w:rFonts w:ascii="Arial" w:hAnsi="Arial" w:cs="Arial"/>
                <w:b/>
                <w:sz w:val="20"/>
                <w:szCs w:val="20"/>
              </w:rPr>
              <w:t>323K</w:t>
            </w:r>
          </w:p>
        </w:tc>
        <w:tc>
          <w:tcPr>
            <w:tcW w:w="5477" w:type="dxa"/>
            <w:gridSpan w:val="5"/>
            <w:tcBorders>
              <w:top w:val="single" w:sz="8" w:space="0" w:color="auto"/>
              <w:left w:val="single" w:sz="8" w:space="0" w:color="auto"/>
              <w:bottom w:val="single" w:sz="8" w:space="0" w:color="auto"/>
              <w:right w:val="single" w:sz="8" w:space="0" w:color="auto"/>
            </w:tcBorders>
          </w:tcPr>
          <w:p w:rsidR="00C9137E" w:rsidRPr="00045133" w:rsidRDefault="00045133" w:rsidP="00EE6C33">
            <w:pPr>
              <w:pStyle w:val="ListParagraph"/>
              <w:spacing w:line="360" w:lineRule="auto"/>
              <w:ind w:left="0"/>
              <w:contextualSpacing w:val="0"/>
              <w:jc w:val="center"/>
              <w:rPr>
                <w:rFonts w:ascii="Arial" w:hAnsi="Arial" w:cs="Arial"/>
                <w:b/>
                <w:sz w:val="20"/>
                <w:szCs w:val="20"/>
              </w:rPr>
            </w:pPr>
            <m:oMathPara>
              <m:oMath>
                <m:r>
                  <m:rPr>
                    <m:sty m:val="bi"/>
                  </m:rPr>
                  <w:rPr>
                    <w:rFonts w:ascii="Cambria Math" w:hAnsi="Cambria Math" w:cs="Arial"/>
                    <w:sz w:val="20"/>
                    <w:szCs w:val="20"/>
                  </w:rPr>
                  <m:t>C</m:t>
                </m:r>
                <m:r>
                  <m:rPr>
                    <m:sty m:val="bi"/>
                  </m:rPr>
                  <w:rPr>
                    <w:rFonts w:ascii="Cambria Math" w:hAnsi="Cambria Math" w:cs="Arial"/>
                    <w:sz w:val="20"/>
                    <w:szCs w:val="20"/>
                  </w:rPr>
                  <m:t>19+C</m:t>
                </m:r>
                <m:sSub>
                  <m:sSubPr>
                    <m:ctrlPr>
                      <w:rPr>
                        <w:rFonts w:ascii="Cambria Math" w:hAnsi="Cambria Math" w:cs="Arial"/>
                        <w:b/>
                        <w:i/>
                        <w:sz w:val="20"/>
                        <w:szCs w:val="20"/>
                      </w:rPr>
                    </m:ctrlPr>
                  </m:sSubPr>
                  <m:e>
                    <m:r>
                      <m:rPr>
                        <m:sty m:val="bi"/>
                      </m:rPr>
                      <w:rPr>
                        <w:rFonts w:ascii="Cambria Math" w:hAnsi="Cambria Math" w:cs="Arial"/>
                        <w:sz w:val="20"/>
                        <w:szCs w:val="20"/>
                      </w:rPr>
                      <m:t>O</m:t>
                    </m:r>
                  </m:e>
                  <m:sub>
                    <m:r>
                      <m:rPr>
                        <m:sty m:val="bi"/>
                      </m:rPr>
                      <w:rPr>
                        <w:rFonts w:ascii="Cambria Math" w:hAnsi="Cambria Math" w:cs="Arial"/>
                        <w:sz w:val="20"/>
                        <w:szCs w:val="20"/>
                      </w:rPr>
                      <m:t>2</m:t>
                    </m:r>
                  </m:sub>
                </m:sSub>
              </m:oMath>
            </m:oMathPara>
          </w:p>
          <w:p w:rsidR="00C9137E" w:rsidRPr="00045133" w:rsidRDefault="00C9137E" w:rsidP="00EE6C33">
            <w:pPr>
              <w:pStyle w:val="ListParagraph"/>
              <w:spacing w:line="360" w:lineRule="auto"/>
              <w:ind w:left="0"/>
              <w:contextualSpacing w:val="0"/>
              <w:jc w:val="center"/>
              <w:rPr>
                <w:rFonts w:ascii="Arial" w:hAnsi="Arial" w:cs="Arial"/>
                <w:b/>
                <w:sz w:val="20"/>
                <w:szCs w:val="20"/>
              </w:rPr>
            </w:pPr>
            <w:r w:rsidRPr="00045133">
              <w:rPr>
                <w:rFonts w:ascii="Arial" w:hAnsi="Arial" w:cs="Arial"/>
                <w:b/>
                <w:sz w:val="20"/>
                <w:szCs w:val="20"/>
              </w:rPr>
              <w:t>443K</w:t>
            </w:r>
          </w:p>
        </w:tc>
      </w:tr>
      <w:tr w:rsidR="00910770" w:rsidRPr="005F248C" w:rsidTr="00B44597">
        <w:trPr>
          <w:trHeight w:val="20"/>
        </w:trPr>
        <w:tc>
          <w:tcPr>
            <w:tcW w:w="1076" w:type="dxa"/>
            <w:gridSpan w:val="2"/>
            <w:tcBorders>
              <w:top w:val="single" w:sz="8" w:space="0" w:color="auto"/>
              <w:left w:val="single" w:sz="8" w:space="0" w:color="auto"/>
              <w:bottom w:val="single" w:sz="8" w:space="0" w:color="auto"/>
              <w:right w:val="single" w:sz="8" w:space="0" w:color="auto"/>
            </w:tcBorders>
          </w:tcPr>
          <w:p w:rsidR="00C9137E" w:rsidRPr="00045133" w:rsidRDefault="00C9137E" w:rsidP="00EE6C33">
            <w:pPr>
              <w:pStyle w:val="ListParagraph"/>
              <w:spacing w:line="360" w:lineRule="auto"/>
              <w:ind w:left="0"/>
              <w:contextualSpacing w:val="0"/>
              <w:jc w:val="center"/>
              <w:rPr>
                <w:rFonts w:ascii="Arial" w:hAnsi="Arial" w:cs="Arial"/>
                <w:b/>
                <w:sz w:val="20"/>
                <w:szCs w:val="20"/>
              </w:rPr>
            </w:pPr>
            <w:r w:rsidRPr="00045133">
              <w:rPr>
                <w:rFonts w:ascii="Arial" w:hAnsi="Arial" w:cs="Arial"/>
                <w:b/>
                <w:sz w:val="20"/>
                <w:szCs w:val="20"/>
              </w:rPr>
              <w:t>Pressure</w:t>
            </w:r>
          </w:p>
          <w:p w:rsidR="00C9137E" w:rsidRPr="00045133" w:rsidRDefault="00C9137E" w:rsidP="00EE6C33">
            <w:pPr>
              <w:pStyle w:val="ListParagraph"/>
              <w:spacing w:line="360" w:lineRule="auto"/>
              <w:ind w:left="0"/>
              <w:contextualSpacing w:val="0"/>
              <w:jc w:val="center"/>
              <w:rPr>
                <w:rFonts w:ascii="Arial" w:hAnsi="Arial" w:cs="Arial"/>
                <w:b/>
                <w:sz w:val="20"/>
                <w:szCs w:val="20"/>
              </w:rPr>
            </w:pPr>
            <w:r w:rsidRPr="00045133">
              <w:rPr>
                <w:rFonts w:ascii="Arial" w:hAnsi="Arial" w:cs="Arial"/>
                <w:b/>
                <w:sz w:val="20"/>
                <w:szCs w:val="20"/>
              </w:rPr>
              <w:t>in</w:t>
            </w:r>
          </w:p>
          <w:p w:rsidR="00C9137E" w:rsidRPr="00045133" w:rsidRDefault="00C9137E" w:rsidP="00EE6C33">
            <w:pPr>
              <w:pStyle w:val="ListParagraph"/>
              <w:spacing w:line="360" w:lineRule="auto"/>
              <w:ind w:left="0"/>
              <w:contextualSpacing w:val="0"/>
              <w:jc w:val="center"/>
              <w:rPr>
                <w:rFonts w:ascii="Arial" w:hAnsi="Arial" w:cs="Arial"/>
                <w:b/>
                <w:sz w:val="20"/>
                <w:szCs w:val="20"/>
              </w:rPr>
            </w:pPr>
            <w:r w:rsidRPr="00045133">
              <w:rPr>
                <w:rFonts w:ascii="Arial" w:hAnsi="Arial" w:cs="Arial"/>
                <w:b/>
                <w:sz w:val="20"/>
                <w:szCs w:val="20"/>
              </w:rPr>
              <w:t>MPa</w:t>
            </w:r>
          </w:p>
        </w:tc>
        <w:tc>
          <w:tcPr>
            <w:tcW w:w="980" w:type="dxa"/>
            <w:gridSpan w:val="2"/>
            <w:tcBorders>
              <w:top w:val="single" w:sz="8" w:space="0" w:color="auto"/>
              <w:left w:val="single" w:sz="8" w:space="0" w:color="auto"/>
              <w:bottom w:val="single" w:sz="8" w:space="0" w:color="auto"/>
              <w:right w:val="single" w:sz="8" w:space="0" w:color="auto"/>
            </w:tcBorders>
          </w:tcPr>
          <w:p w:rsidR="00C9137E" w:rsidRPr="00045133" w:rsidRDefault="00C9137E" w:rsidP="00EE6C33">
            <w:pPr>
              <w:pStyle w:val="ListParagraph"/>
              <w:spacing w:line="360" w:lineRule="auto"/>
              <w:ind w:left="0"/>
              <w:contextualSpacing w:val="0"/>
              <w:jc w:val="center"/>
              <w:rPr>
                <w:rFonts w:ascii="Arial" w:hAnsi="Arial" w:cs="Arial"/>
                <w:b/>
                <w:sz w:val="20"/>
                <w:szCs w:val="20"/>
              </w:rPr>
            </w:pPr>
            <w:r w:rsidRPr="00045133">
              <w:rPr>
                <w:rFonts w:ascii="Arial" w:hAnsi="Arial" w:cs="Arial"/>
                <w:b/>
                <w:sz w:val="20"/>
                <w:szCs w:val="20"/>
              </w:rPr>
              <w:t>IFT</w:t>
            </w:r>
          </w:p>
          <w:p w:rsidR="00C9137E" w:rsidRPr="00045133" w:rsidRDefault="00C9137E" w:rsidP="00EE6C33">
            <w:pPr>
              <w:pStyle w:val="ListParagraph"/>
              <w:spacing w:line="360" w:lineRule="auto"/>
              <w:ind w:left="0"/>
              <w:contextualSpacing w:val="0"/>
              <w:jc w:val="center"/>
              <w:rPr>
                <w:rFonts w:ascii="Arial" w:hAnsi="Arial" w:cs="Arial"/>
                <w:b/>
                <w:sz w:val="20"/>
                <w:szCs w:val="20"/>
              </w:rPr>
            </w:pPr>
            <w:r w:rsidRPr="00045133">
              <w:rPr>
                <w:rFonts w:ascii="Arial" w:hAnsi="Arial" w:cs="Arial"/>
                <w:b/>
                <w:sz w:val="20"/>
                <w:szCs w:val="20"/>
              </w:rPr>
              <w:t>Expt.</w:t>
            </w:r>
          </w:p>
          <w:p w:rsidR="00C9137E" w:rsidRPr="00045133" w:rsidRDefault="00C9137E" w:rsidP="00EE6C33">
            <w:pPr>
              <w:pStyle w:val="ListParagraph"/>
              <w:spacing w:line="360" w:lineRule="auto"/>
              <w:ind w:left="0"/>
              <w:contextualSpacing w:val="0"/>
              <w:jc w:val="center"/>
              <w:rPr>
                <w:rFonts w:ascii="Arial" w:hAnsi="Arial" w:cs="Arial"/>
                <w:b/>
                <w:sz w:val="20"/>
                <w:szCs w:val="20"/>
              </w:rPr>
            </w:pPr>
            <w:r w:rsidRPr="00045133">
              <w:rPr>
                <w:rFonts w:ascii="Arial" w:hAnsi="Arial" w:cs="Arial"/>
                <w:b/>
                <w:sz w:val="20"/>
                <w:szCs w:val="20"/>
              </w:rPr>
              <w:t>mNm</w:t>
            </w:r>
            <w:r w:rsidRPr="00045133">
              <w:rPr>
                <w:rFonts w:ascii="Arial" w:hAnsi="Arial" w:cs="Arial"/>
                <w:b/>
                <w:sz w:val="20"/>
                <w:szCs w:val="20"/>
                <w:vertAlign w:val="superscript"/>
              </w:rPr>
              <w:t>-1</w:t>
            </w:r>
          </w:p>
        </w:tc>
        <w:tc>
          <w:tcPr>
            <w:tcW w:w="1139" w:type="dxa"/>
            <w:tcBorders>
              <w:top w:val="single" w:sz="8" w:space="0" w:color="auto"/>
              <w:left w:val="single" w:sz="8" w:space="0" w:color="auto"/>
              <w:bottom w:val="single" w:sz="8" w:space="0" w:color="auto"/>
              <w:right w:val="single" w:sz="8" w:space="0" w:color="auto"/>
            </w:tcBorders>
          </w:tcPr>
          <w:p w:rsidR="00C9137E" w:rsidRPr="00045133" w:rsidRDefault="00C9137E" w:rsidP="00EE6C33">
            <w:pPr>
              <w:pStyle w:val="ListParagraph"/>
              <w:spacing w:line="360" w:lineRule="auto"/>
              <w:ind w:left="0"/>
              <w:contextualSpacing w:val="0"/>
              <w:jc w:val="center"/>
              <w:rPr>
                <w:rFonts w:ascii="Arial" w:hAnsi="Arial" w:cs="Arial"/>
                <w:b/>
                <w:sz w:val="20"/>
                <w:szCs w:val="20"/>
              </w:rPr>
            </w:pPr>
            <w:r w:rsidRPr="00045133">
              <w:rPr>
                <w:rFonts w:ascii="Arial" w:hAnsi="Arial" w:cs="Arial"/>
                <w:b/>
                <w:sz w:val="20"/>
                <w:szCs w:val="20"/>
              </w:rPr>
              <w:t>IFT</w:t>
            </w:r>
          </w:p>
          <w:p w:rsidR="00C9137E" w:rsidRPr="00045133" w:rsidRDefault="00C9137E" w:rsidP="00EE6C33">
            <w:pPr>
              <w:pStyle w:val="ListParagraph"/>
              <w:spacing w:line="360" w:lineRule="auto"/>
              <w:ind w:left="0"/>
              <w:contextualSpacing w:val="0"/>
              <w:jc w:val="center"/>
              <w:rPr>
                <w:rFonts w:ascii="Arial" w:hAnsi="Arial" w:cs="Arial"/>
                <w:b/>
                <w:sz w:val="20"/>
                <w:szCs w:val="20"/>
              </w:rPr>
            </w:pPr>
            <w:r w:rsidRPr="00045133">
              <w:rPr>
                <w:rFonts w:ascii="Arial" w:hAnsi="Arial" w:cs="Arial"/>
                <w:b/>
                <w:sz w:val="20"/>
                <w:szCs w:val="20"/>
              </w:rPr>
              <w:t>Calc.</w:t>
            </w:r>
          </w:p>
          <w:p w:rsidR="00C9137E" w:rsidRPr="00045133" w:rsidRDefault="00C9137E" w:rsidP="00EE6C33">
            <w:pPr>
              <w:pStyle w:val="ListParagraph"/>
              <w:spacing w:line="360" w:lineRule="auto"/>
              <w:ind w:left="0"/>
              <w:contextualSpacing w:val="0"/>
              <w:jc w:val="center"/>
              <w:rPr>
                <w:rFonts w:ascii="Arial" w:hAnsi="Arial" w:cs="Arial"/>
                <w:b/>
                <w:sz w:val="20"/>
                <w:szCs w:val="20"/>
              </w:rPr>
            </w:pPr>
            <w:r w:rsidRPr="00045133">
              <w:rPr>
                <w:rFonts w:ascii="Arial" w:hAnsi="Arial" w:cs="Arial"/>
                <w:b/>
                <w:sz w:val="20"/>
                <w:szCs w:val="20"/>
              </w:rPr>
              <w:t>mNm</w:t>
            </w:r>
            <w:r w:rsidRPr="00045133">
              <w:rPr>
                <w:rFonts w:ascii="Arial" w:hAnsi="Arial" w:cs="Arial"/>
                <w:b/>
                <w:sz w:val="20"/>
                <w:szCs w:val="20"/>
                <w:vertAlign w:val="superscript"/>
              </w:rPr>
              <w:t>-1</w:t>
            </w:r>
          </w:p>
        </w:tc>
        <w:tc>
          <w:tcPr>
            <w:tcW w:w="1058" w:type="dxa"/>
            <w:tcBorders>
              <w:top w:val="single" w:sz="8" w:space="0" w:color="auto"/>
              <w:left w:val="single" w:sz="8" w:space="0" w:color="auto"/>
              <w:bottom w:val="single" w:sz="8" w:space="0" w:color="auto"/>
              <w:right w:val="single" w:sz="8" w:space="0" w:color="auto"/>
            </w:tcBorders>
          </w:tcPr>
          <w:p w:rsidR="00C9137E" w:rsidRPr="00045133" w:rsidRDefault="00C9137E" w:rsidP="00EE6C33">
            <w:pPr>
              <w:pStyle w:val="ListParagraph"/>
              <w:spacing w:line="360" w:lineRule="auto"/>
              <w:ind w:left="0"/>
              <w:contextualSpacing w:val="0"/>
              <w:jc w:val="center"/>
              <w:rPr>
                <w:rFonts w:ascii="Arial" w:hAnsi="Arial" w:cs="Arial"/>
                <w:b/>
                <w:sz w:val="20"/>
                <w:szCs w:val="20"/>
              </w:rPr>
            </w:pPr>
            <w:r w:rsidRPr="00045133">
              <w:rPr>
                <w:rFonts w:ascii="Arial" w:hAnsi="Arial" w:cs="Arial"/>
                <w:b/>
                <w:sz w:val="20"/>
                <w:szCs w:val="20"/>
              </w:rPr>
              <w:t>Residual</w:t>
            </w:r>
          </w:p>
        </w:tc>
        <w:tc>
          <w:tcPr>
            <w:tcW w:w="1134" w:type="dxa"/>
            <w:gridSpan w:val="2"/>
            <w:tcBorders>
              <w:top w:val="single" w:sz="8" w:space="0" w:color="auto"/>
              <w:left w:val="single" w:sz="8" w:space="0" w:color="auto"/>
              <w:bottom w:val="single" w:sz="8" w:space="0" w:color="auto"/>
              <w:right w:val="single" w:sz="8" w:space="0" w:color="auto"/>
            </w:tcBorders>
          </w:tcPr>
          <w:p w:rsidR="00C9137E" w:rsidRPr="00045133" w:rsidRDefault="00C9137E" w:rsidP="008456A9">
            <w:pPr>
              <w:pStyle w:val="ListParagraph"/>
              <w:spacing w:line="360" w:lineRule="auto"/>
              <w:ind w:left="0"/>
              <w:contextualSpacing w:val="0"/>
              <w:rPr>
                <w:rFonts w:ascii="Arial" w:hAnsi="Arial" w:cs="Arial"/>
                <w:b/>
                <w:sz w:val="20"/>
                <w:szCs w:val="20"/>
                <w:vertAlign w:val="superscript"/>
              </w:rPr>
            </w:pPr>
            <w:r w:rsidRPr="00045133">
              <w:rPr>
                <w:rFonts w:ascii="Arial" w:hAnsi="Arial" w:cs="Arial"/>
                <w:b/>
                <w:sz w:val="20"/>
                <w:szCs w:val="20"/>
              </w:rPr>
              <w:t>Residual</w:t>
            </w:r>
            <w:r w:rsidRPr="00045133">
              <w:rPr>
                <w:rFonts w:ascii="Arial" w:hAnsi="Arial" w:cs="Arial"/>
                <w:b/>
                <w:sz w:val="20"/>
                <w:szCs w:val="20"/>
                <w:vertAlign w:val="superscript"/>
              </w:rPr>
              <w:t>2</w:t>
            </w:r>
          </w:p>
        </w:tc>
        <w:tc>
          <w:tcPr>
            <w:tcW w:w="1134" w:type="dxa"/>
            <w:tcBorders>
              <w:top w:val="single" w:sz="8" w:space="0" w:color="auto"/>
              <w:left w:val="single" w:sz="8" w:space="0" w:color="auto"/>
              <w:bottom w:val="single" w:sz="8" w:space="0" w:color="auto"/>
              <w:right w:val="single" w:sz="8" w:space="0" w:color="auto"/>
            </w:tcBorders>
          </w:tcPr>
          <w:p w:rsidR="00C9137E" w:rsidRPr="00045133" w:rsidRDefault="00C9137E" w:rsidP="00EE6C33">
            <w:pPr>
              <w:pStyle w:val="ListParagraph"/>
              <w:spacing w:line="360" w:lineRule="auto"/>
              <w:ind w:left="0"/>
              <w:contextualSpacing w:val="0"/>
              <w:jc w:val="center"/>
              <w:rPr>
                <w:rFonts w:ascii="Arial" w:hAnsi="Arial" w:cs="Arial"/>
                <w:b/>
                <w:sz w:val="20"/>
                <w:szCs w:val="20"/>
              </w:rPr>
            </w:pPr>
            <w:r w:rsidRPr="00045133">
              <w:rPr>
                <w:rFonts w:ascii="Arial" w:hAnsi="Arial" w:cs="Arial"/>
                <w:b/>
                <w:sz w:val="20"/>
                <w:szCs w:val="20"/>
              </w:rPr>
              <w:t>Pressure</w:t>
            </w:r>
          </w:p>
          <w:p w:rsidR="00C9137E" w:rsidRPr="00045133" w:rsidRDefault="00C9137E" w:rsidP="00EE6C33">
            <w:pPr>
              <w:pStyle w:val="ListParagraph"/>
              <w:spacing w:line="360" w:lineRule="auto"/>
              <w:ind w:left="0"/>
              <w:contextualSpacing w:val="0"/>
              <w:jc w:val="center"/>
              <w:rPr>
                <w:rFonts w:ascii="Arial" w:hAnsi="Arial" w:cs="Arial"/>
                <w:b/>
                <w:sz w:val="20"/>
                <w:szCs w:val="20"/>
              </w:rPr>
            </w:pPr>
            <w:r w:rsidRPr="00045133">
              <w:rPr>
                <w:rFonts w:ascii="Arial" w:hAnsi="Arial" w:cs="Arial"/>
                <w:b/>
                <w:sz w:val="20"/>
                <w:szCs w:val="20"/>
              </w:rPr>
              <w:t>in</w:t>
            </w:r>
          </w:p>
          <w:p w:rsidR="00C9137E" w:rsidRPr="00045133" w:rsidRDefault="00C9137E" w:rsidP="00EE6C33">
            <w:pPr>
              <w:pStyle w:val="ListParagraph"/>
              <w:spacing w:line="360" w:lineRule="auto"/>
              <w:ind w:left="0"/>
              <w:contextualSpacing w:val="0"/>
              <w:jc w:val="center"/>
              <w:rPr>
                <w:rFonts w:ascii="Arial" w:hAnsi="Arial" w:cs="Arial"/>
                <w:b/>
                <w:sz w:val="20"/>
                <w:szCs w:val="20"/>
              </w:rPr>
            </w:pPr>
            <w:r w:rsidRPr="00045133">
              <w:rPr>
                <w:rFonts w:ascii="Arial" w:hAnsi="Arial" w:cs="Arial"/>
                <w:b/>
                <w:sz w:val="20"/>
                <w:szCs w:val="20"/>
              </w:rPr>
              <w:t>MPa</w:t>
            </w:r>
          </w:p>
        </w:tc>
        <w:tc>
          <w:tcPr>
            <w:tcW w:w="917" w:type="dxa"/>
            <w:tcBorders>
              <w:top w:val="single" w:sz="8" w:space="0" w:color="auto"/>
              <w:left w:val="single" w:sz="8" w:space="0" w:color="auto"/>
              <w:bottom w:val="single" w:sz="8" w:space="0" w:color="auto"/>
              <w:right w:val="single" w:sz="8" w:space="0" w:color="auto"/>
            </w:tcBorders>
          </w:tcPr>
          <w:p w:rsidR="00C9137E" w:rsidRPr="00045133" w:rsidRDefault="00C9137E" w:rsidP="00EE6C33">
            <w:pPr>
              <w:pStyle w:val="ListParagraph"/>
              <w:spacing w:line="360" w:lineRule="auto"/>
              <w:ind w:left="0"/>
              <w:contextualSpacing w:val="0"/>
              <w:jc w:val="center"/>
              <w:rPr>
                <w:rFonts w:ascii="Arial" w:hAnsi="Arial" w:cs="Arial"/>
                <w:b/>
                <w:sz w:val="20"/>
                <w:szCs w:val="20"/>
              </w:rPr>
            </w:pPr>
            <w:r w:rsidRPr="00045133">
              <w:rPr>
                <w:rFonts w:ascii="Arial" w:hAnsi="Arial" w:cs="Arial"/>
                <w:b/>
                <w:sz w:val="20"/>
                <w:szCs w:val="20"/>
              </w:rPr>
              <w:t>IFT</w:t>
            </w:r>
          </w:p>
          <w:p w:rsidR="00C9137E" w:rsidRPr="00045133" w:rsidRDefault="00C9137E" w:rsidP="00EE6C33">
            <w:pPr>
              <w:pStyle w:val="ListParagraph"/>
              <w:spacing w:line="360" w:lineRule="auto"/>
              <w:ind w:left="0"/>
              <w:contextualSpacing w:val="0"/>
              <w:jc w:val="center"/>
              <w:rPr>
                <w:rFonts w:ascii="Arial" w:hAnsi="Arial" w:cs="Arial"/>
                <w:b/>
                <w:sz w:val="20"/>
                <w:szCs w:val="20"/>
              </w:rPr>
            </w:pPr>
            <w:r w:rsidRPr="00045133">
              <w:rPr>
                <w:rFonts w:ascii="Arial" w:hAnsi="Arial" w:cs="Arial"/>
                <w:b/>
                <w:sz w:val="20"/>
                <w:szCs w:val="20"/>
              </w:rPr>
              <w:t>Expt.</w:t>
            </w:r>
          </w:p>
          <w:p w:rsidR="00C9137E" w:rsidRPr="00045133" w:rsidRDefault="00C9137E" w:rsidP="00EE6C33">
            <w:pPr>
              <w:pStyle w:val="ListParagraph"/>
              <w:spacing w:line="360" w:lineRule="auto"/>
              <w:ind w:left="0"/>
              <w:contextualSpacing w:val="0"/>
              <w:jc w:val="center"/>
              <w:rPr>
                <w:rFonts w:ascii="Arial" w:hAnsi="Arial" w:cs="Arial"/>
                <w:b/>
                <w:sz w:val="20"/>
                <w:szCs w:val="20"/>
                <w:vertAlign w:val="superscript"/>
              </w:rPr>
            </w:pPr>
            <w:r w:rsidRPr="00045133">
              <w:rPr>
                <w:rFonts w:ascii="Arial" w:hAnsi="Arial" w:cs="Arial"/>
                <w:b/>
                <w:sz w:val="20"/>
                <w:szCs w:val="20"/>
              </w:rPr>
              <w:t>mNm</w:t>
            </w:r>
            <w:r w:rsidRPr="00045133">
              <w:rPr>
                <w:rFonts w:ascii="Arial" w:hAnsi="Arial" w:cs="Arial"/>
                <w:b/>
                <w:sz w:val="20"/>
                <w:szCs w:val="20"/>
                <w:vertAlign w:val="superscript"/>
              </w:rPr>
              <w:t>-1</w:t>
            </w:r>
          </w:p>
        </w:tc>
        <w:tc>
          <w:tcPr>
            <w:tcW w:w="1209" w:type="dxa"/>
            <w:tcBorders>
              <w:top w:val="single" w:sz="8" w:space="0" w:color="auto"/>
              <w:left w:val="single" w:sz="8" w:space="0" w:color="auto"/>
              <w:bottom w:val="single" w:sz="8" w:space="0" w:color="auto"/>
              <w:right w:val="single" w:sz="8" w:space="0" w:color="auto"/>
            </w:tcBorders>
          </w:tcPr>
          <w:p w:rsidR="00C9137E" w:rsidRPr="00045133" w:rsidRDefault="00C9137E" w:rsidP="00EE6C33">
            <w:pPr>
              <w:pStyle w:val="ListParagraph"/>
              <w:spacing w:line="360" w:lineRule="auto"/>
              <w:ind w:left="0"/>
              <w:contextualSpacing w:val="0"/>
              <w:jc w:val="center"/>
              <w:rPr>
                <w:rFonts w:ascii="Arial" w:hAnsi="Arial" w:cs="Arial"/>
                <w:b/>
                <w:sz w:val="20"/>
                <w:szCs w:val="20"/>
              </w:rPr>
            </w:pPr>
            <w:r w:rsidRPr="00045133">
              <w:rPr>
                <w:rFonts w:ascii="Arial" w:hAnsi="Arial" w:cs="Arial"/>
                <w:b/>
                <w:sz w:val="20"/>
                <w:szCs w:val="20"/>
              </w:rPr>
              <w:t>IFT</w:t>
            </w:r>
          </w:p>
          <w:p w:rsidR="00C9137E" w:rsidRPr="00045133" w:rsidRDefault="00C9137E" w:rsidP="00EE6C33">
            <w:pPr>
              <w:pStyle w:val="ListParagraph"/>
              <w:spacing w:line="360" w:lineRule="auto"/>
              <w:ind w:left="0"/>
              <w:contextualSpacing w:val="0"/>
              <w:jc w:val="center"/>
              <w:rPr>
                <w:rFonts w:ascii="Arial" w:hAnsi="Arial" w:cs="Arial"/>
                <w:b/>
                <w:sz w:val="20"/>
                <w:szCs w:val="20"/>
              </w:rPr>
            </w:pPr>
            <w:r w:rsidRPr="00045133">
              <w:rPr>
                <w:rFonts w:ascii="Arial" w:hAnsi="Arial" w:cs="Arial"/>
                <w:b/>
                <w:sz w:val="20"/>
                <w:szCs w:val="20"/>
              </w:rPr>
              <w:t>Calc.</w:t>
            </w:r>
          </w:p>
          <w:p w:rsidR="00C9137E" w:rsidRPr="00045133" w:rsidRDefault="00C9137E" w:rsidP="00EE6C33">
            <w:pPr>
              <w:pStyle w:val="ListParagraph"/>
              <w:spacing w:line="360" w:lineRule="auto"/>
              <w:ind w:left="0"/>
              <w:contextualSpacing w:val="0"/>
              <w:jc w:val="center"/>
              <w:rPr>
                <w:rFonts w:ascii="Arial" w:hAnsi="Arial" w:cs="Arial"/>
                <w:b/>
                <w:sz w:val="20"/>
                <w:szCs w:val="20"/>
              </w:rPr>
            </w:pPr>
            <w:r w:rsidRPr="00045133">
              <w:rPr>
                <w:rFonts w:ascii="Arial" w:hAnsi="Arial" w:cs="Arial"/>
                <w:b/>
                <w:sz w:val="20"/>
                <w:szCs w:val="20"/>
              </w:rPr>
              <w:t>mNm</w:t>
            </w:r>
            <w:r w:rsidRPr="00045133">
              <w:rPr>
                <w:rFonts w:ascii="Arial" w:hAnsi="Arial" w:cs="Arial"/>
                <w:b/>
                <w:sz w:val="20"/>
                <w:szCs w:val="20"/>
                <w:vertAlign w:val="superscript"/>
              </w:rPr>
              <w:t>-1</w:t>
            </w:r>
          </w:p>
        </w:tc>
        <w:tc>
          <w:tcPr>
            <w:tcW w:w="1069" w:type="dxa"/>
            <w:tcBorders>
              <w:top w:val="single" w:sz="8" w:space="0" w:color="auto"/>
              <w:left w:val="single" w:sz="8" w:space="0" w:color="auto"/>
              <w:bottom w:val="single" w:sz="8" w:space="0" w:color="auto"/>
              <w:right w:val="single" w:sz="8" w:space="0" w:color="auto"/>
            </w:tcBorders>
          </w:tcPr>
          <w:p w:rsidR="00C9137E" w:rsidRPr="00045133" w:rsidRDefault="00C9137E" w:rsidP="00EE6C33">
            <w:pPr>
              <w:pStyle w:val="ListParagraph"/>
              <w:spacing w:line="360" w:lineRule="auto"/>
              <w:ind w:left="0"/>
              <w:contextualSpacing w:val="0"/>
              <w:jc w:val="center"/>
              <w:rPr>
                <w:rFonts w:ascii="Arial" w:hAnsi="Arial" w:cs="Arial"/>
                <w:b/>
                <w:sz w:val="20"/>
                <w:szCs w:val="20"/>
              </w:rPr>
            </w:pPr>
            <w:r w:rsidRPr="00045133">
              <w:rPr>
                <w:rFonts w:ascii="Arial" w:hAnsi="Arial" w:cs="Arial"/>
                <w:b/>
                <w:sz w:val="20"/>
                <w:szCs w:val="20"/>
              </w:rPr>
              <w:t>Residual</w:t>
            </w:r>
          </w:p>
        </w:tc>
        <w:tc>
          <w:tcPr>
            <w:tcW w:w="1148" w:type="dxa"/>
            <w:tcBorders>
              <w:top w:val="single" w:sz="8" w:space="0" w:color="auto"/>
              <w:left w:val="single" w:sz="8" w:space="0" w:color="auto"/>
              <w:bottom w:val="single" w:sz="8" w:space="0" w:color="auto"/>
              <w:right w:val="single" w:sz="8" w:space="0" w:color="auto"/>
            </w:tcBorders>
          </w:tcPr>
          <w:p w:rsidR="00C9137E" w:rsidRPr="00045133" w:rsidRDefault="00C9137E" w:rsidP="00EE6C33">
            <w:pPr>
              <w:pStyle w:val="ListParagraph"/>
              <w:spacing w:line="360" w:lineRule="auto"/>
              <w:ind w:left="0"/>
              <w:contextualSpacing w:val="0"/>
              <w:jc w:val="center"/>
              <w:rPr>
                <w:rFonts w:ascii="Arial" w:hAnsi="Arial" w:cs="Arial"/>
                <w:b/>
                <w:sz w:val="20"/>
                <w:szCs w:val="20"/>
                <w:vertAlign w:val="superscript"/>
              </w:rPr>
            </w:pPr>
            <w:r w:rsidRPr="00045133">
              <w:rPr>
                <w:rFonts w:ascii="Arial" w:hAnsi="Arial" w:cs="Arial"/>
                <w:b/>
                <w:sz w:val="20"/>
                <w:szCs w:val="20"/>
              </w:rPr>
              <w:t>Residual</w:t>
            </w:r>
            <w:r w:rsidRPr="00045133">
              <w:rPr>
                <w:rFonts w:ascii="Arial" w:hAnsi="Arial" w:cs="Arial"/>
                <w:b/>
                <w:sz w:val="20"/>
                <w:szCs w:val="20"/>
                <w:vertAlign w:val="superscript"/>
              </w:rPr>
              <w:t>2</w:t>
            </w:r>
          </w:p>
        </w:tc>
      </w:tr>
      <w:tr w:rsidR="00910770" w:rsidRPr="005F248C" w:rsidTr="00B44597">
        <w:trPr>
          <w:trHeight w:val="20"/>
        </w:trPr>
        <w:tc>
          <w:tcPr>
            <w:tcW w:w="1069" w:type="dxa"/>
            <w:tcBorders>
              <w:top w:val="single" w:sz="8" w:space="0" w:color="auto"/>
              <w:left w:val="single" w:sz="8" w:space="0" w:color="auto"/>
              <w:bottom w:val="single" w:sz="8" w:space="0" w:color="auto"/>
              <w:right w:val="single" w:sz="8" w:space="0" w:color="auto"/>
            </w:tcBorders>
          </w:tcPr>
          <w:p w:rsidR="00F70453" w:rsidRPr="00045133" w:rsidRDefault="00F70453" w:rsidP="00EE6C33">
            <w:pPr>
              <w:spacing w:line="360" w:lineRule="auto"/>
              <w:jc w:val="center"/>
              <w:rPr>
                <w:rFonts w:ascii="Arial" w:hAnsi="Arial" w:cs="Arial"/>
                <w:color w:val="000000"/>
                <w:sz w:val="20"/>
                <w:szCs w:val="20"/>
              </w:rPr>
            </w:pPr>
            <w:r w:rsidRPr="00045133">
              <w:rPr>
                <w:rFonts w:ascii="Arial" w:hAnsi="Arial" w:cs="Arial"/>
                <w:color w:val="000000"/>
                <w:sz w:val="20"/>
                <w:szCs w:val="20"/>
              </w:rPr>
              <w:t>1.995</w:t>
            </w:r>
          </w:p>
        </w:tc>
        <w:tc>
          <w:tcPr>
            <w:tcW w:w="987" w:type="dxa"/>
            <w:gridSpan w:val="3"/>
            <w:tcBorders>
              <w:top w:val="single" w:sz="8" w:space="0" w:color="auto"/>
              <w:left w:val="single" w:sz="8" w:space="0" w:color="auto"/>
              <w:bottom w:val="single" w:sz="8" w:space="0" w:color="auto"/>
              <w:right w:val="single" w:sz="8" w:space="0" w:color="auto"/>
            </w:tcBorders>
          </w:tcPr>
          <w:p w:rsidR="00F70453" w:rsidRPr="00045133" w:rsidRDefault="00F70453" w:rsidP="00EE6C33">
            <w:pPr>
              <w:spacing w:line="360" w:lineRule="auto"/>
              <w:jc w:val="center"/>
              <w:rPr>
                <w:rFonts w:ascii="Arial" w:hAnsi="Arial" w:cs="Arial"/>
                <w:color w:val="000000"/>
                <w:sz w:val="20"/>
                <w:szCs w:val="20"/>
              </w:rPr>
            </w:pPr>
            <w:r w:rsidRPr="00045133">
              <w:rPr>
                <w:rFonts w:ascii="Arial" w:hAnsi="Arial" w:cs="Arial"/>
                <w:color w:val="000000"/>
                <w:sz w:val="20"/>
                <w:szCs w:val="20"/>
              </w:rPr>
              <w:t>21.41</w:t>
            </w:r>
          </w:p>
        </w:tc>
        <w:tc>
          <w:tcPr>
            <w:tcW w:w="1139" w:type="dxa"/>
            <w:tcBorders>
              <w:top w:val="single" w:sz="8" w:space="0" w:color="auto"/>
              <w:left w:val="single" w:sz="8" w:space="0" w:color="auto"/>
              <w:bottom w:val="single" w:sz="8" w:space="0" w:color="auto"/>
              <w:right w:val="single" w:sz="8" w:space="0" w:color="auto"/>
            </w:tcBorders>
          </w:tcPr>
          <w:p w:rsidR="00F70453" w:rsidRPr="00045133" w:rsidRDefault="00F70453" w:rsidP="00EE6C33">
            <w:pPr>
              <w:spacing w:line="360" w:lineRule="auto"/>
              <w:jc w:val="center"/>
              <w:rPr>
                <w:rFonts w:ascii="Arial" w:hAnsi="Arial" w:cs="Arial"/>
                <w:color w:val="000000"/>
                <w:sz w:val="20"/>
                <w:szCs w:val="20"/>
              </w:rPr>
            </w:pPr>
            <w:r w:rsidRPr="00045133">
              <w:rPr>
                <w:rFonts w:ascii="Arial" w:hAnsi="Arial" w:cs="Arial"/>
                <w:color w:val="000000"/>
                <w:sz w:val="20"/>
                <w:szCs w:val="20"/>
              </w:rPr>
              <w:t>22.38</w:t>
            </w:r>
          </w:p>
        </w:tc>
        <w:tc>
          <w:tcPr>
            <w:tcW w:w="1058" w:type="dxa"/>
            <w:tcBorders>
              <w:top w:val="single" w:sz="8" w:space="0" w:color="auto"/>
              <w:left w:val="single" w:sz="8" w:space="0" w:color="auto"/>
              <w:bottom w:val="single" w:sz="8" w:space="0" w:color="auto"/>
              <w:right w:val="single" w:sz="8" w:space="0" w:color="auto"/>
            </w:tcBorders>
          </w:tcPr>
          <w:p w:rsidR="00F70453" w:rsidRPr="00045133" w:rsidRDefault="00F70453" w:rsidP="00EE6C33">
            <w:pPr>
              <w:spacing w:line="360" w:lineRule="auto"/>
              <w:jc w:val="center"/>
              <w:rPr>
                <w:rFonts w:ascii="Arial" w:hAnsi="Arial" w:cs="Arial"/>
                <w:color w:val="000000"/>
                <w:sz w:val="20"/>
                <w:szCs w:val="20"/>
              </w:rPr>
            </w:pPr>
            <w:r w:rsidRPr="00045133">
              <w:rPr>
                <w:rFonts w:ascii="Arial" w:hAnsi="Arial" w:cs="Arial"/>
                <w:color w:val="000000"/>
                <w:sz w:val="20"/>
                <w:szCs w:val="20"/>
              </w:rPr>
              <w:t>-0.97</w:t>
            </w:r>
          </w:p>
        </w:tc>
        <w:tc>
          <w:tcPr>
            <w:tcW w:w="1134" w:type="dxa"/>
            <w:gridSpan w:val="2"/>
            <w:tcBorders>
              <w:top w:val="single" w:sz="8" w:space="0" w:color="auto"/>
              <w:left w:val="single" w:sz="8" w:space="0" w:color="auto"/>
              <w:bottom w:val="single" w:sz="8" w:space="0" w:color="auto"/>
              <w:right w:val="single" w:sz="8" w:space="0" w:color="auto"/>
            </w:tcBorders>
          </w:tcPr>
          <w:p w:rsidR="00F70453" w:rsidRPr="00045133" w:rsidRDefault="00F70453" w:rsidP="00EE6C33">
            <w:pPr>
              <w:spacing w:line="360" w:lineRule="auto"/>
              <w:jc w:val="center"/>
              <w:rPr>
                <w:rFonts w:ascii="Arial" w:hAnsi="Arial" w:cs="Arial"/>
                <w:color w:val="000000"/>
                <w:sz w:val="20"/>
                <w:szCs w:val="20"/>
              </w:rPr>
            </w:pPr>
            <w:r w:rsidRPr="00045133">
              <w:rPr>
                <w:rFonts w:ascii="Arial" w:hAnsi="Arial" w:cs="Arial"/>
                <w:color w:val="000000"/>
                <w:sz w:val="20"/>
                <w:szCs w:val="20"/>
              </w:rPr>
              <w:t>0.9409</w:t>
            </w:r>
          </w:p>
        </w:tc>
        <w:tc>
          <w:tcPr>
            <w:tcW w:w="1134" w:type="dxa"/>
            <w:tcBorders>
              <w:top w:val="single" w:sz="8" w:space="0" w:color="auto"/>
              <w:left w:val="single" w:sz="8" w:space="0" w:color="auto"/>
              <w:bottom w:val="single" w:sz="8" w:space="0" w:color="auto"/>
              <w:right w:val="single" w:sz="8" w:space="0" w:color="auto"/>
            </w:tcBorders>
          </w:tcPr>
          <w:p w:rsidR="00F70453" w:rsidRPr="00045133" w:rsidRDefault="00F70453" w:rsidP="00EE6C33">
            <w:pPr>
              <w:spacing w:line="360" w:lineRule="auto"/>
              <w:jc w:val="center"/>
              <w:rPr>
                <w:rFonts w:ascii="Arial" w:hAnsi="Arial" w:cs="Arial"/>
                <w:color w:val="000000"/>
                <w:sz w:val="20"/>
                <w:szCs w:val="20"/>
              </w:rPr>
            </w:pPr>
            <w:r w:rsidRPr="00045133">
              <w:rPr>
                <w:rFonts w:ascii="Arial" w:hAnsi="Arial" w:cs="Arial"/>
                <w:color w:val="000000"/>
                <w:sz w:val="20"/>
                <w:szCs w:val="20"/>
              </w:rPr>
              <w:t>2.197</w:t>
            </w:r>
          </w:p>
        </w:tc>
        <w:tc>
          <w:tcPr>
            <w:tcW w:w="917" w:type="dxa"/>
            <w:tcBorders>
              <w:top w:val="single" w:sz="8" w:space="0" w:color="auto"/>
              <w:left w:val="single" w:sz="8" w:space="0" w:color="auto"/>
              <w:bottom w:val="single" w:sz="8" w:space="0" w:color="auto"/>
              <w:right w:val="single" w:sz="8" w:space="0" w:color="auto"/>
            </w:tcBorders>
          </w:tcPr>
          <w:p w:rsidR="00F70453" w:rsidRPr="00045133" w:rsidRDefault="00F70453" w:rsidP="00EE6C33">
            <w:pPr>
              <w:spacing w:line="360" w:lineRule="auto"/>
              <w:jc w:val="center"/>
              <w:rPr>
                <w:rFonts w:ascii="Arial" w:hAnsi="Arial" w:cs="Arial"/>
                <w:color w:val="000000"/>
                <w:sz w:val="20"/>
                <w:szCs w:val="20"/>
              </w:rPr>
            </w:pPr>
            <w:r w:rsidRPr="00045133">
              <w:rPr>
                <w:rFonts w:ascii="Arial" w:hAnsi="Arial" w:cs="Arial"/>
                <w:color w:val="000000"/>
                <w:sz w:val="20"/>
                <w:szCs w:val="20"/>
              </w:rPr>
              <w:t>14.38</w:t>
            </w:r>
          </w:p>
        </w:tc>
        <w:tc>
          <w:tcPr>
            <w:tcW w:w="1209" w:type="dxa"/>
            <w:tcBorders>
              <w:top w:val="single" w:sz="8" w:space="0" w:color="auto"/>
              <w:left w:val="single" w:sz="8" w:space="0" w:color="auto"/>
              <w:bottom w:val="single" w:sz="8" w:space="0" w:color="auto"/>
              <w:right w:val="single" w:sz="8" w:space="0" w:color="auto"/>
            </w:tcBorders>
          </w:tcPr>
          <w:p w:rsidR="00F70453" w:rsidRPr="00045133" w:rsidRDefault="00F70453" w:rsidP="00EE6C33">
            <w:pPr>
              <w:spacing w:line="360" w:lineRule="auto"/>
              <w:jc w:val="center"/>
              <w:rPr>
                <w:rFonts w:ascii="Arial" w:hAnsi="Arial" w:cs="Arial"/>
                <w:color w:val="000000"/>
                <w:sz w:val="20"/>
                <w:szCs w:val="20"/>
              </w:rPr>
            </w:pPr>
            <w:r w:rsidRPr="00045133">
              <w:rPr>
                <w:rFonts w:ascii="Arial" w:hAnsi="Arial" w:cs="Arial"/>
                <w:color w:val="000000"/>
                <w:sz w:val="20"/>
                <w:szCs w:val="20"/>
              </w:rPr>
              <w:t>15.34</w:t>
            </w:r>
          </w:p>
        </w:tc>
        <w:tc>
          <w:tcPr>
            <w:tcW w:w="1069" w:type="dxa"/>
            <w:tcBorders>
              <w:top w:val="single" w:sz="8" w:space="0" w:color="auto"/>
              <w:left w:val="single" w:sz="8" w:space="0" w:color="auto"/>
              <w:bottom w:val="single" w:sz="8" w:space="0" w:color="auto"/>
              <w:right w:val="single" w:sz="8" w:space="0" w:color="auto"/>
            </w:tcBorders>
          </w:tcPr>
          <w:p w:rsidR="00F70453" w:rsidRPr="00045133" w:rsidRDefault="00F70453" w:rsidP="00EE6C33">
            <w:pPr>
              <w:spacing w:line="360" w:lineRule="auto"/>
              <w:jc w:val="center"/>
              <w:rPr>
                <w:rFonts w:ascii="Arial" w:hAnsi="Arial" w:cs="Arial"/>
                <w:color w:val="000000"/>
                <w:sz w:val="20"/>
                <w:szCs w:val="20"/>
              </w:rPr>
            </w:pPr>
            <w:r w:rsidRPr="00045133">
              <w:rPr>
                <w:rFonts w:ascii="Arial" w:hAnsi="Arial" w:cs="Arial"/>
                <w:color w:val="000000"/>
                <w:sz w:val="20"/>
                <w:szCs w:val="20"/>
              </w:rPr>
              <w:t>-0.96</w:t>
            </w:r>
          </w:p>
        </w:tc>
        <w:tc>
          <w:tcPr>
            <w:tcW w:w="1148" w:type="dxa"/>
            <w:tcBorders>
              <w:top w:val="single" w:sz="8" w:space="0" w:color="auto"/>
              <w:left w:val="single" w:sz="8" w:space="0" w:color="auto"/>
              <w:bottom w:val="single" w:sz="8" w:space="0" w:color="auto"/>
              <w:right w:val="single" w:sz="8" w:space="0" w:color="auto"/>
            </w:tcBorders>
          </w:tcPr>
          <w:p w:rsidR="00F70453" w:rsidRPr="00045133" w:rsidRDefault="00F70453" w:rsidP="00EE6C33">
            <w:pPr>
              <w:spacing w:line="360" w:lineRule="auto"/>
              <w:jc w:val="center"/>
              <w:rPr>
                <w:rFonts w:ascii="Arial" w:hAnsi="Arial" w:cs="Arial"/>
                <w:color w:val="000000"/>
              </w:rPr>
            </w:pPr>
            <w:r w:rsidRPr="00045133">
              <w:rPr>
                <w:rFonts w:ascii="Arial" w:hAnsi="Arial" w:cs="Arial"/>
                <w:color w:val="000000"/>
              </w:rPr>
              <w:t>0.9216</w:t>
            </w:r>
          </w:p>
        </w:tc>
      </w:tr>
      <w:tr w:rsidR="00910770" w:rsidRPr="005F248C" w:rsidTr="00B44597">
        <w:trPr>
          <w:trHeight w:val="20"/>
        </w:trPr>
        <w:tc>
          <w:tcPr>
            <w:tcW w:w="1069" w:type="dxa"/>
            <w:tcBorders>
              <w:top w:val="single" w:sz="8" w:space="0" w:color="auto"/>
              <w:left w:val="single" w:sz="8" w:space="0" w:color="auto"/>
              <w:bottom w:val="single" w:sz="8" w:space="0" w:color="auto"/>
              <w:right w:val="single" w:sz="8" w:space="0" w:color="auto"/>
            </w:tcBorders>
          </w:tcPr>
          <w:p w:rsidR="00F70453" w:rsidRPr="00045133" w:rsidRDefault="00F70453" w:rsidP="00EE6C33">
            <w:pPr>
              <w:spacing w:line="360" w:lineRule="auto"/>
              <w:jc w:val="center"/>
              <w:rPr>
                <w:rFonts w:ascii="Arial" w:hAnsi="Arial" w:cs="Arial"/>
                <w:color w:val="000000"/>
                <w:sz w:val="20"/>
                <w:szCs w:val="20"/>
              </w:rPr>
            </w:pPr>
            <w:r w:rsidRPr="00045133">
              <w:rPr>
                <w:rFonts w:ascii="Arial" w:hAnsi="Arial" w:cs="Arial"/>
                <w:color w:val="000000"/>
                <w:sz w:val="20"/>
                <w:szCs w:val="20"/>
              </w:rPr>
              <w:t>3.006</w:t>
            </w:r>
          </w:p>
        </w:tc>
        <w:tc>
          <w:tcPr>
            <w:tcW w:w="987" w:type="dxa"/>
            <w:gridSpan w:val="3"/>
            <w:tcBorders>
              <w:top w:val="single" w:sz="8" w:space="0" w:color="auto"/>
              <w:left w:val="single" w:sz="8" w:space="0" w:color="auto"/>
              <w:bottom w:val="single" w:sz="8" w:space="0" w:color="auto"/>
              <w:right w:val="single" w:sz="8" w:space="0" w:color="auto"/>
            </w:tcBorders>
          </w:tcPr>
          <w:p w:rsidR="00F70453" w:rsidRPr="00045133" w:rsidRDefault="00F70453" w:rsidP="00EE6C33">
            <w:pPr>
              <w:spacing w:line="360" w:lineRule="auto"/>
              <w:jc w:val="center"/>
              <w:rPr>
                <w:rFonts w:ascii="Arial" w:hAnsi="Arial" w:cs="Arial"/>
                <w:color w:val="000000"/>
                <w:sz w:val="20"/>
                <w:szCs w:val="20"/>
              </w:rPr>
            </w:pPr>
            <w:r w:rsidRPr="00045133">
              <w:rPr>
                <w:rFonts w:ascii="Arial" w:hAnsi="Arial" w:cs="Arial"/>
                <w:color w:val="000000"/>
                <w:sz w:val="20"/>
                <w:szCs w:val="20"/>
              </w:rPr>
              <w:t>18.41</w:t>
            </w:r>
          </w:p>
        </w:tc>
        <w:tc>
          <w:tcPr>
            <w:tcW w:w="1139" w:type="dxa"/>
            <w:tcBorders>
              <w:top w:val="single" w:sz="8" w:space="0" w:color="auto"/>
              <w:left w:val="single" w:sz="8" w:space="0" w:color="auto"/>
              <w:bottom w:val="single" w:sz="8" w:space="0" w:color="auto"/>
              <w:right w:val="single" w:sz="8" w:space="0" w:color="auto"/>
            </w:tcBorders>
          </w:tcPr>
          <w:p w:rsidR="00F70453" w:rsidRPr="00045133" w:rsidRDefault="00F70453" w:rsidP="00EE6C33">
            <w:pPr>
              <w:spacing w:line="360" w:lineRule="auto"/>
              <w:jc w:val="center"/>
              <w:rPr>
                <w:rFonts w:ascii="Arial" w:hAnsi="Arial" w:cs="Arial"/>
                <w:color w:val="000000"/>
                <w:sz w:val="20"/>
                <w:szCs w:val="20"/>
              </w:rPr>
            </w:pPr>
            <w:r w:rsidRPr="00045133">
              <w:rPr>
                <w:rFonts w:ascii="Arial" w:hAnsi="Arial" w:cs="Arial"/>
                <w:color w:val="000000"/>
                <w:sz w:val="20"/>
                <w:szCs w:val="20"/>
              </w:rPr>
              <w:t>18.38</w:t>
            </w:r>
          </w:p>
        </w:tc>
        <w:tc>
          <w:tcPr>
            <w:tcW w:w="1058" w:type="dxa"/>
            <w:tcBorders>
              <w:top w:val="single" w:sz="8" w:space="0" w:color="auto"/>
              <w:left w:val="single" w:sz="8" w:space="0" w:color="auto"/>
              <w:bottom w:val="single" w:sz="8" w:space="0" w:color="auto"/>
              <w:right w:val="single" w:sz="8" w:space="0" w:color="auto"/>
            </w:tcBorders>
          </w:tcPr>
          <w:p w:rsidR="00F70453" w:rsidRPr="00045133" w:rsidRDefault="00F70453" w:rsidP="00EE6C33">
            <w:pPr>
              <w:spacing w:line="360" w:lineRule="auto"/>
              <w:jc w:val="center"/>
              <w:rPr>
                <w:rFonts w:ascii="Arial" w:hAnsi="Arial" w:cs="Arial"/>
                <w:color w:val="000000"/>
                <w:sz w:val="20"/>
                <w:szCs w:val="20"/>
              </w:rPr>
            </w:pPr>
            <w:r w:rsidRPr="00045133">
              <w:rPr>
                <w:rFonts w:ascii="Arial" w:hAnsi="Arial" w:cs="Arial"/>
                <w:color w:val="000000"/>
                <w:sz w:val="20"/>
                <w:szCs w:val="20"/>
              </w:rPr>
              <w:t>0.03</w:t>
            </w:r>
          </w:p>
        </w:tc>
        <w:tc>
          <w:tcPr>
            <w:tcW w:w="1134" w:type="dxa"/>
            <w:gridSpan w:val="2"/>
            <w:tcBorders>
              <w:top w:val="single" w:sz="8" w:space="0" w:color="auto"/>
              <w:left w:val="single" w:sz="8" w:space="0" w:color="auto"/>
              <w:bottom w:val="single" w:sz="8" w:space="0" w:color="auto"/>
              <w:right w:val="single" w:sz="8" w:space="0" w:color="auto"/>
            </w:tcBorders>
          </w:tcPr>
          <w:p w:rsidR="00F70453" w:rsidRPr="00045133" w:rsidRDefault="00F70453" w:rsidP="00EE6C33">
            <w:pPr>
              <w:spacing w:line="360" w:lineRule="auto"/>
              <w:jc w:val="center"/>
              <w:rPr>
                <w:rFonts w:ascii="Arial" w:hAnsi="Arial" w:cs="Arial"/>
                <w:color w:val="000000"/>
                <w:sz w:val="20"/>
                <w:szCs w:val="20"/>
              </w:rPr>
            </w:pPr>
            <w:r w:rsidRPr="00045133">
              <w:rPr>
                <w:rFonts w:ascii="Arial" w:hAnsi="Arial" w:cs="Arial"/>
                <w:color w:val="000000"/>
                <w:sz w:val="20"/>
                <w:szCs w:val="20"/>
              </w:rPr>
              <w:t>0.0009</w:t>
            </w:r>
          </w:p>
        </w:tc>
        <w:tc>
          <w:tcPr>
            <w:tcW w:w="1134" w:type="dxa"/>
            <w:tcBorders>
              <w:top w:val="single" w:sz="8" w:space="0" w:color="auto"/>
              <w:left w:val="single" w:sz="8" w:space="0" w:color="auto"/>
              <w:bottom w:val="single" w:sz="8" w:space="0" w:color="auto"/>
              <w:right w:val="single" w:sz="8" w:space="0" w:color="auto"/>
            </w:tcBorders>
          </w:tcPr>
          <w:p w:rsidR="00F70453" w:rsidRPr="00045133" w:rsidRDefault="00F70453" w:rsidP="00EE6C33">
            <w:pPr>
              <w:spacing w:line="360" w:lineRule="auto"/>
              <w:jc w:val="center"/>
              <w:rPr>
                <w:rFonts w:ascii="Arial" w:hAnsi="Arial" w:cs="Arial"/>
                <w:color w:val="000000"/>
                <w:sz w:val="20"/>
                <w:szCs w:val="20"/>
              </w:rPr>
            </w:pPr>
            <w:r w:rsidRPr="00045133">
              <w:rPr>
                <w:rFonts w:ascii="Arial" w:hAnsi="Arial" w:cs="Arial"/>
                <w:color w:val="000000"/>
                <w:sz w:val="20"/>
                <w:szCs w:val="20"/>
              </w:rPr>
              <w:t>3.661</w:t>
            </w:r>
          </w:p>
        </w:tc>
        <w:tc>
          <w:tcPr>
            <w:tcW w:w="917" w:type="dxa"/>
            <w:tcBorders>
              <w:top w:val="single" w:sz="8" w:space="0" w:color="auto"/>
              <w:left w:val="single" w:sz="8" w:space="0" w:color="auto"/>
              <w:bottom w:val="single" w:sz="8" w:space="0" w:color="auto"/>
              <w:right w:val="single" w:sz="8" w:space="0" w:color="auto"/>
            </w:tcBorders>
          </w:tcPr>
          <w:p w:rsidR="00F70453" w:rsidRPr="00045133" w:rsidRDefault="00F70453" w:rsidP="00EE6C33">
            <w:pPr>
              <w:spacing w:line="360" w:lineRule="auto"/>
              <w:jc w:val="center"/>
              <w:rPr>
                <w:rFonts w:ascii="Arial" w:hAnsi="Arial" w:cs="Arial"/>
                <w:color w:val="000000"/>
                <w:sz w:val="20"/>
                <w:szCs w:val="20"/>
              </w:rPr>
            </w:pPr>
            <w:r w:rsidRPr="00045133">
              <w:rPr>
                <w:rFonts w:ascii="Arial" w:hAnsi="Arial" w:cs="Arial"/>
                <w:color w:val="000000"/>
                <w:sz w:val="20"/>
                <w:szCs w:val="20"/>
              </w:rPr>
              <w:t>13.98</w:t>
            </w:r>
          </w:p>
        </w:tc>
        <w:tc>
          <w:tcPr>
            <w:tcW w:w="1209" w:type="dxa"/>
            <w:tcBorders>
              <w:top w:val="single" w:sz="8" w:space="0" w:color="auto"/>
              <w:left w:val="single" w:sz="8" w:space="0" w:color="auto"/>
              <w:bottom w:val="single" w:sz="8" w:space="0" w:color="auto"/>
              <w:right w:val="single" w:sz="8" w:space="0" w:color="auto"/>
            </w:tcBorders>
          </w:tcPr>
          <w:p w:rsidR="00F70453" w:rsidRPr="00045133" w:rsidRDefault="00F70453" w:rsidP="00EE6C33">
            <w:pPr>
              <w:spacing w:line="360" w:lineRule="auto"/>
              <w:jc w:val="center"/>
              <w:rPr>
                <w:rFonts w:ascii="Arial" w:hAnsi="Arial" w:cs="Arial"/>
                <w:color w:val="000000"/>
                <w:sz w:val="20"/>
                <w:szCs w:val="20"/>
              </w:rPr>
            </w:pPr>
            <w:r w:rsidRPr="00045133">
              <w:rPr>
                <w:rFonts w:ascii="Arial" w:hAnsi="Arial" w:cs="Arial"/>
                <w:color w:val="000000"/>
                <w:sz w:val="20"/>
                <w:szCs w:val="20"/>
              </w:rPr>
              <w:t>13.78</w:t>
            </w:r>
          </w:p>
        </w:tc>
        <w:tc>
          <w:tcPr>
            <w:tcW w:w="1069" w:type="dxa"/>
            <w:tcBorders>
              <w:top w:val="single" w:sz="8" w:space="0" w:color="auto"/>
              <w:left w:val="single" w:sz="8" w:space="0" w:color="auto"/>
              <w:bottom w:val="single" w:sz="8" w:space="0" w:color="auto"/>
              <w:right w:val="single" w:sz="8" w:space="0" w:color="auto"/>
            </w:tcBorders>
          </w:tcPr>
          <w:p w:rsidR="00F70453" w:rsidRPr="00045133" w:rsidRDefault="00F70453" w:rsidP="00EE6C33">
            <w:pPr>
              <w:spacing w:line="360" w:lineRule="auto"/>
              <w:jc w:val="center"/>
              <w:rPr>
                <w:rFonts w:ascii="Arial" w:hAnsi="Arial" w:cs="Arial"/>
                <w:color w:val="000000"/>
                <w:sz w:val="20"/>
                <w:szCs w:val="20"/>
              </w:rPr>
            </w:pPr>
            <w:r w:rsidRPr="00045133">
              <w:rPr>
                <w:rFonts w:ascii="Arial" w:hAnsi="Arial" w:cs="Arial"/>
                <w:color w:val="000000"/>
                <w:sz w:val="20"/>
                <w:szCs w:val="20"/>
              </w:rPr>
              <w:t>0.2</w:t>
            </w:r>
            <w:r w:rsidR="00CB4E38" w:rsidRPr="00045133">
              <w:rPr>
                <w:rFonts w:ascii="Arial" w:hAnsi="Arial" w:cs="Arial"/>
                <w:color w:val="000000"/>
                <w:sz w:val="20"/>
                <w:szCs w:val="20"/>
              </w:rPr>
              <w:t>0</w:t>
            </w:r>
          </w:p>
        </w:tc>
        <w:tc>
          <w:tcPr>
            <w:tcW w:w="1148" w:type="dxa"/>
            <w:tcBorders>
              <w:top w:val="single" w:sz="8" w:space="0" w:color="auto"/>
              <w:left w:val="single" w:sz="8" w:space="0" w:color="auto"/>
              <w:bottom w:val="single" w:sz="8" w:space="0" w:color="auto"/>
              <w:right w:val="single" w:sz="8" w:space="0" w:color="auto"/>
            </w:tcBorders>
          </w:tcPr>
          <w:p w:rsidR="00F70453" w:rsidRPr="00045133" w:rsidRDefault="00F70453" w:rsidP="00EE6C33">
            <w:pPr>
              <w:spacing w:line="360" w:lineRule="auto"/>
              <w:jc w:val="center"/>
              <w:rPr>
                <w:rFonts w:ascii="Arial" w:hAnsi="Arial" w:cs="Arial"/>
                <w:color w:val="000000"/>
              </w:rPr>
            </w:pPr>
            <w:r w:rsidRPr="00045133">
              <w:rPr>
                <w:rFonts w:ascii="Arial" w:hAnsi="Arial" w:cs="Arial"/>
                <w:color w:val="000000"/>
              </w:rPr>
              <w:t>0.04</w:t>
            </w:r>
            <w:r w:rsidR="00CB4E38" w:rsidRPr="00045133">
              <w:rPr>
                <w:rFonts w:ascii="Arial" w:hAnsi="Arial" w:cs="Arial"/>
                <w:color w:val="000000"/>
              </w:rPr>
              <w:t>00</w:t>
            </w:r>
          </w:p>
        </w:tc>
      </w:tr>
      <w:tr w:rsidR="00910770" w:rsidRPr="005F248C" w:rsidTr="00B44597">
        <w:trPr>
          <w:trHeight w:val="20"/>
        </w:trPr>
        <w:tc>
          <w:tcPr>
            <w:tcW w:w="1069" w:type="dxa"/>
            <w:tcBorders>
              <w:top w:val="single" w:sz="8" w:space="0" w:color="auto"/>
              <w:left w:val="single" w:sz="8" w:space="0" w:color="auto"/>
              <w:bottom w:val="single" w:sz="8" w:space="0" w:color="auto"/>
              <w:right w:val="single" w:sz="8" w:space="0" w:color="auto"/>
            </w:tcBorders>
          </w:tcPr>
          <w:p w:rsidR="00F70453" w:rsidRPr="00045133" w:rsidRDefault="00F70453" w:rsidP="00EE6C33">
            <w:pPr>
              <w:spacing w:line="360" w:lineRule="auto"/>
              <w:jc w:val="center"/>
              <w:rPr>
                <w:rFonts w:ascii="Arial" w:hAnsi="Arial" w:cs="Arial"/>
                <w:color w:val="000000"/>
                <w:sz w:val="20"/>
                <w:szCs w:val="20"/>
              </w:rPr>
            </w:pPr>
            <w:r w:rsidRPr="00045133">
              <w:rPr>
                <w:rFonts w:ascii="Arial" w:hAnsi="Arial" w:cs="Arial"/>
                <w:color w:val="000000"/>
                <w:sz w:val="20"/>
                <w:szCs w:val="20"/>
              </w:rPr>
              <w:t>3.95</w:t>
            </w:r>
          </w:p>
        </w:tc>
        <w:tc>
          <w:tcPr>
            <w:tcW w:w="987" w:type="dxa"/>
            <w:gridSpan w:val="3"/>
            <w:tcBorders>
              <w:top w:val="single" w:sz="8" w:space="0" w:color="auto"/>
              <w:left w:val="single" w:sz="8" w:space="0" w:color="auto"/>
              <w:bottom w:val="single" w:sz="8" w:space="0" w:color="auto"/>
              <w:right w:val="single" w:sz="8" w:space="0" w:color="auto"/>
            </w:tcBorders>
          </w:tcPr>
          <w:p w:rsidR="00F70453" w:rsidRPr="00045133" w:rsidRDefault="00F70453" w:rsidP="00EE6C33">
            <w:pPr>
              <w:spacing w:line="360" w:lineRule="auto"/>
              <w:jc w:val="center"/>
              <w:rPr>
                <w:rFonts w:ascii="Arial" w:hAnsi="Arial" w:cs="Arial"/>
                <w:color w:val="000000"/>
                <w:sz w:val="20"/>
                <w:szCs w:val="20"/>
              </w:rPr>
            </w:pPr>
            <w:r w:rsidRPr="00045133">
              <w:rPr>
                <w:rFonts w:ascii="Arial" w:hAnsi="Arial" w:cs="Arial"/>
                <w:color w:val="000000"/>
                <w:sz w:val="20"/>
                <w:szCs w:val="20"/>
              </w:rPr>
              <w:t>16.01</w:t>
            </w:r>
          </w:p>
        </w:tc>
        <w:tc>
          <w:tcPr>
            <w:tcW w:w="1139" w:type="dxa"/>
            <w:tcBorders>
              <w:top w:val="single" w:sz="8" w:space="0" w:color="auto"/>
              <w:left w:val="single" w:sz="8" w:space="0" w:color="auto"/>
              <w:bottom w:val="single" w:sz="8" w:space="0" w:color="auto"/>
              <w:right w:val="single" w:sz="8" w:space="0" w:color="auto"/>
            </w:tcBorders>
          </w:tcPr>
          <w:p w:rsidR="00F70453" w:rsidRPr="00045133" w:rsidRDefault="00F70453" w:rsidP="00EE6C33">
            <w:pPr>
              <w:spacing w:line="360" w:lineRule="auto"/>
              <w:jc w:val="center"/>
              <w:rPr>
                <w:rFonts w:ascii="Arial" w:hAnsi="Arial" w:cs="Arial"/>
                <w:color w:val="000000"/>
                <w:sz w:val="20"/>
                <w:szCs w:val="20"/>
              </w:rPr>
            </w:pPr>
            <w:r w:rsidRPr="00045133">
              <w:rPr>
                <w:rFonts w:ascii="Arial" w:hAnsi="Arial" w:cs="Arial"/>
                <w:color w:val="000000"/>
                <w:sz w:val="20"/>
                <w:szCs w:val="20"/>
              </w:rPr>
              <w:t>15.36</w:t>
            </w:r>
          </w:p>
        </w:tc>
        <w:tc>
          <w:tcPr>
            <w:tcW w:w="1058" w:type="dxa"/>
            <w:tcBorders>
              <w:top w:val="single" w:sz="8" w:space="0" w:color="auto"/>
              <w:left w:val="single" w:sz="8" w:space="0" w:color="auto"/>
              <w:bottom w:val="single" w:sz="8" w:space="0" w:color="auto"/>
              <w:right w:val="single" w:sz="8" w:space="0" w:color="auto"/>
            </w:tcBorders>
          </w:tcPr>
          <w:p w:rsidR="00F70453" w:rsidRPr="00045133" w:rsidRDefault="00F70453" w:rsidP="00EE6C33">
            <w:pPr>
              <w:spacing w:line="360" w:lineRule="auto"/>
              <w:jc w:val="center"/>
              <w:rPr>
                <w:rFonts w:ascii="Arial" w:hAnsi="Arial" w:cs="Arial"/>
                <w:color w:val="000000"/>
                <w:sz w:val="20"/>
                <w:szCs w:val="20"/>
              </w:rPr>
            </w:pPr>
            <w:r w:rsidRPr="00045133">
              <w:rPr>
                <w:rFonts w:ascii="Arial" w:hAnsi="Arial" w:cs="Arial"/>
                <w:color w:val="000000"/>
                <w:sz w:val="20"/>
                <w:szCs w:val="20"/>
              </w:rPr>
              <w:t>0.65</w:t>
            </w:r>
          </w:p>
        </w:tc>
        <w:tc>
          <w:tcPr>
            <w:tcW w:w="1134" w:type="dxa"/>
            <w:gridSpan w:val="2"/>
            <w:tcBorders>
              <w:top w:val="single" w:sz="8" w:space="0" w:color="auto"/>
              <w:left w:val="single" w:sz="8" w:space="0" w:color="auto"/>
              <w:bottom w:val="single" w:sz="8" w:space="0" w:color="auto"/>
              <w:right w:val="single" w:sz="8" w:space="0" w:color="auto"/>
            </w:tcBorders>
          </w:tcPr>
          <w:p w:rsidR="00F70453" w:rsidRPr="00045133" w:rsidRDefault="00F70453" w:rsidP="00EE6C33">
            <w:pPr>
              <w:spacing w:line="360" w:lineRule="auto"/>
              <w:jc w:val="center"/>
              <w:rPr>
                <w:rFonts w:ascii="Arial" w:hAnsi="Arial" w:cs="Arial"/>
                <w:color w:val="000000"/>
                <w:sz w:val="20"/>
                <w:szCs w:val="20"/>
              </w:rPr>
            </w:pPr>
            <w:r w:rsidRPr="00045133">
              <w:rPr>
                <w:rFonts w:ascii="Arial" w:hAnsi="Arial" w:cs="Arial"/>
                <w:color w:val="000000"/>
                <w:sz w:val="20"/>
                <w:szCs w:val="20"/>
              </w:rPr>
              <w:t>0.4225</w:t>
            </w:r>
          </w:p>
        </w:tc>
        <w:tc>
          <w:tcPr>
            <w:tcW w:w="1134" w:type="dxa"/>
            <w:tcBorders>
              <w:top w:val="single" w:sz="8" w:space="0" w:color="auto"/>
              <w:left w:val="single" w:sz="8" w:space="0" w:color="auto"/>
              <w:bottom w:val="single" w:sz="8" w:space="0" w:color="auto"/>
              <w:right w:val="single" w:sz="8" w:space="0" w:color="auto"/>
            </w:tcBorders>
          </w:tcPr>
          <w:p w:rsidR="00F70453" w:rsidRPr="00045133" w:rsidRDefault="00F70453" w:rsidP="00EE6C33">
            <w:pPr>
              <w:spacing w:line="360" w:lineRule="auto"/>
              <w:jc w:val="center"/>
              <w:rPr>
                <w:rFonts w:ascii="Arial" w:hAnsi="Arial" w:cs="Arial"/>
                <w:color w:val="000000"/>
                <w:sz w:val="20"/>
                <w:szCs w:val="20"/>
              </w:rPr>
            </w:pPr>
            <w:r w:rsidRPr="00045133">
              <w:rPr>
                <w:rFonts w:ascii="Arial" w:hAnsi="Arial" w:cs="Arial"/>
                <w:color w:val="000000"/>
                <w:sz w:val="20"/>
                <w:szCs w:val="20"/>
              </w:rPr>
              <w:t>6.115</w:t>
            </w:r>
          </w:p>
        </w:tc>
        <w:tc>
          <w:tcPr>
            <w:tcW w:w="917" w:type="dxa"/>
            <w:tcBorders>
              <w:top w:val="single" w:sz="8" w:space="0" w:color="auto"/>
              <w:left w:val="single" w:sz="8" w:space="0" w:color="auto"/>
              <w:bottom w:val="single" w:sz="8" w:space="0" w:color="auto"/>
              <w:right w:val="single" w:sz="8" w:space="0" w:color="auto"/>
            </w:tcBorders>
          </w:tcPr>
          <w:p w:rsidR="00F70453" w:rsidRPr="00045133" w:rsidRDefault="00F70453" w:rsidP="00EE6C33">
            <w:pPr>
              <w:spacing w:line="360" w:lineRule="auto"/>
              <w:jc w:val="center"/>
              <w:rPr>
                <w:rFonts w:ascii="Arial" w:hAnsi="Arial" w:cs="Arial"/>
                <w:color w:val="000000"/>
                <w:sz w:val="20"/>
                <w:szCs w:val="20"/>
              </w:rPr>
            </w:pPr>
            <w:r w:rsidRPr="00045133">
              <w:rPr>
                <w:rFonts w:ascii="Arial" w:hAnsi="Arial" w:cs="Arial"/>
                <w:color w:val="000000"/>
                <w:sz w:val="20"/>
                <w:szCs w:val="20"/>
              </w:rPr>
              <w:t>12.02</w:t>
            </w:r>
          </w:p>
        </w:tc>
        <w:tc>
          <w:tcPr>
            <w:tcW w:w="1209" w:type="dxa"/>
            <w:tcBorders>
              <w:top w:val="single" w:sz="8" w:space="0" w:color="auto"/>
              <w:left w:val="single" w:sz="8" w:space="0" w:color="auto"/>
              <w:bottom w:val="single" w:sz="8" w:space="0" w:color="auto"/>
              <w:right w:val="single" w:sz="8" w:space="0" w:color="auto"/>
            </w:tcBorders>
          </w:tcPr>
          <w:p w:rsidR="00F70453" w:rsidRPr="00045133" w:rsidRDefault="00F70453" w:rsidP="00EE6C33">
            <w:pPr>
              <w:spacing w:line="360" w:lineRule="auto"/>
              <w:jc w:val="center"/>
              <w:rPr>
                <w:rFonts w:ascii="Arial" w:hAnsi="Arial" w:cs="Arial"/>
                <w:color w:val="000000"/>
                <w:sz w:val="20"/>
                <w:szCs w:val="20"/>
              </w:rPr>
            </w:pPr>
            <w:r w:rsidRPr="00045133">
              <w:rPr>
                <w:rFonts w:ascii="Arial" w:hAnsi="Arial" w:cs="Arial"/>
                <w:color w:val="000000"/>
                <w:sz w:val="20"/>
                <w:szCs w:val="20"/>
              </w:rPr>
              <w:t>11.51</w:t>
            </w:r>
          </w:p>
        </w:tc>
        <w:tc>
          <w:tcPr>
            <w:tcW w:w="1069" w:type="dxa"/>
            <w:tcBorders>
              <w:top w:val="single" w:sz="8" w:space="0" w:color="auto"/>
              <w:left w:val="single" w:sz="8" w:space="0" w:color="auto"/>
              <w:bottom w:val="single" w:sz="8" w:space="0" w:color="auto"/>
              <w:right w:val="single" w:sz="8" w:space="0" w:color="auto"/>
            </w:tcBorders>
          </w:tcPr>
          <w:p w:rsidR="00F70453" w:rsidRPr="00045133" w:rsidRDefault="00F70453" w:rsidP="00EE6C33">
            <w:pPr>
              <w:spacing w:line="360" w:lineRule="auto"/>
              <w:jc w:val="center"/>
              <w:rPr>
                <w:rFonts w:ascii="Arial" w:hAnsi="Arial" w:cs="Arial"/>
                <w:color w:val="000000"/>
                <w:sz w:val="20"/>
                <w:szCs w:val="20"/>
              </w:rPr>
            </w:pPr>
            <w:r w:rsidRPr="00045133">
              <w:rPr>
                <w:rFonts w:ascii="Arial" w:hAnsi="Arial" w:cs="Arial"/>
                <w:color w:val="000000"/>
                <w:sz w:val="20"/>
                <w:szCs w:val="20"/>
              </w:rPr>
              <w:t>0.51</w:t>
            </w:r>
          </w:p>
        </w:tc>
        <w:tc>
          <w:tcPr>
            <w:tcW w:w="1148" w:type="dxa"/>
            <w:tcBorders>
              <w:top w:val="single" w:sz="8" w:space="0" w:color="auto"/>
              <w:left w:val="single" w:sz="8" w:space="0" w:color="auto"/>
              <w:bottom w:val="single" w:sz="8" w:space="0" w:color="auto"/>
              <w:right w:val="single" w:sz="8" w:space="0" w:color="auto"/>
            </w:tcBorders>
          </w:tcPr>
          <w:p w:rsidR="00F70453" w:rsidRPr="00045133" w:rsidRDefault="00F70453" w:rsidP="00EE6C33">
            <w:pPr>
              <w:spacing w:line="360" w:lineRule="auto"/>
              <w:jc w:val="center"/>
              <w:rPr>
                <w:rFonts w:ascii="Arial" w:hAnsi="Arial" w:cs="Arial"/>
                <w:color w:val="000000"/>
              </w:rPr>
            </w:pPr>
            <w:r w:rsidRPr="00045133">
              <w:rPr>
                <w:rFonts w:ascii="Arial" w:hAnsi="Arial" w:cs="Arial"/>
                <w:color w:val="000000"/>
              </w:rPr>
              <w:t>0.2601</w:t>
            </w:r>
          </w:p>
        </w:tc>
      </w:tr>
      <w:tr w:rsidR="00910770" w:rsidRPr="005F248C" w:rsidTr="00B44597">
        <w:trPr>
          <w:trHeight w:val="20"/>
        </w:trPr>
        <w:tc>
          <w:tcPr>
            <w:tcW w:w="1069" w:type="dxa"/>
            <w:tcBorders>
              <w:top w:val="single" w:sz="8" w:space="0" w:color="auto"/>
              <w:left w:val="single" w:sz="8" w:space="0" w:color="auto"/>
              <w:bottom w:val="single" w:sz="8" w:space="0" w:color="auto"/>
              <w:right w:val="single" w:sz="8" w:space="0" w:color="auto"/>
            </w:tcBorders>
          </w:tcPr>
          <w:p w:rsidR="00F70453" w:rsidRPr="00045133" w:rsidRDefault="00F70453" w:rsidP="00EE6C33">
            <w:pPr>
              <w:spacing w:line="360" w:lineRule="auto"/>
              <w:jc w:val="center"/>
              <w:rPr>
                <w:rFonts w:ascii="Arial" w:hAnsi="Arial" w:cs="Arial"/>
                <w:color w:val="000000"/>
                <w:sz w:val="20"/>
                <w:szCs w:val="20"/>
              </w:rPr>
            </w:pPr>
            <w:r w:rsidRPr="00045133">
              <w:rPr>
                <w:rFonts w:ascii="Arial" w:hAnsi="Arial" w:cs="Arial"/>
                <w:color w:val="000000"/>
                <w:sz w:val="20"/>
                <w:szCs w:val="20"/>
              </w:rPr>
              <w:t>5.739</w:t>
            </w:r>
          </w:p>
        </w:tc>
        <w:tc>
          <w:tcPr>
            <w:tcW w:w="987" w:type="dxa"/>
            <w:gridSpan w:val="3"/>
            <w:tcBorders>
              <w:top w:val="single" w:sz="8" w:space="0" w:color="auto"/>
              <w:left w:val="single" w:sz="8" w:space="0" w:color="auto"/>
              <w:bottom w:val="single" w:sz="8" w:space="0" w:color="auto"/>
              <w:right w:val="single" w:sz="8" w:space="0" w:color="auto"/>
            </w:tcBorders>
          </w:tcPr>
          <w:p w:rsidR="00F70453" w:rsidRPr="00045133" w:rsidRDefault="00F70453" w:rsidP="00EE6C33">
            <w:pPr>
              <w:spacing w:line="360" w:lineRule="auto"/>
              <w:jc w:val="center"/>
              <w:rPr>
                <w:rFonts w:ascii="Arial" w:hAnsi="Arial" w:cs="Arial"/>
                <w:color w:val="000000"/>
                <w:sz w:val="20"/>
                <w:szCs w:val="20"/>
              </w:rPr>
            </w:pPr>
            <w:r w:rsidRPr="00045133">
              <w:rPr>
                <w:rFonts w:ascii="Arial" w:hAnsi="Arial" w:cs="Arial"/>
                <w:color w:val="000000"/>
                <w:sz w:val="20"/>
                <w:szCs w:val="20"/>
              </w:rPr>
              <w:t>11.21</w:t>
            </w:r>
          </w:p>
        </w:tc>
        <w:tc>
          <w:tcPr>
            <w:tcW w:w="1139" w:type="dxa"/>
            <w:tcBorders>
              <w:top w:val="single" w:sz="8" w:space="0" w:color="auto"/>
              <w:left w:val="single" w:sz="8" w:space="0" w:color="auto"/>
              <w:bottom w:val="single" w:sz="8" w:space="0" w:color="auto"/>
              <w:right w:val="single" w:sz="8" w:space="0" w:color="auto"/>
            </w:tcBorders>
          </w:tcPr>
          <w:p w:rsidR="00F70453" w:rsidRPr="00045133" w:rsidRDefault="00F70453" w:rsidP="00EE6C33">
            <w:pPr>
              <w:spacing w:line="360" w:lineRule="auto"/>
              <w:jc w:val="center"/>
              <w:rPr>
                <w:rFonts w:ascii="Arial" w:hAnsi="Arial" w:cs="Arial"/>
                <w:color w:val="000000"/>
                <w:sz w:val="20"/>
                <w:szCs w:val="20"/>
              </w:rPr>
            </w:pPr>
            <w:r w:rsidRPr="00045133">
              <w:rPr>
                <w:rFonts w:ascii="Arial" w:hAnsi="Arial" w:cs="Arial"/>
                <w:color w:val="000000"/>
                <w:sz w:val="20"/>
                <w:szCs w:val="20"/>
              </w:rPr>
              <w:t>10.81</w:t>
            </w:r>
          </w:p>
        </w:tc>
        <w:tc>
          <w:tcPr>
            <w:tcW w:w="1058" w:type="dxa"/>
            <w:tcBorders>
              <w:top w:val="single" w:sz="8" w:space="0" w:color="auto"/>
              <w:left w:val="single" w:sz="8" w:space="0" w:color="auto"/>
              <w:bottom w:val="single" w:sz="8" w:space="0" w:color="auto"/>
              <w:right w:val="single" w:sz="8" w:space="0" w:color="auto"/>
            </w:tcBorders>
          </w:tcPr>
          <w:p w:rsidR="00F70453" w:rsidRPr="00045133" w:rsidRDefault="00F70453" w:rsidP="00EE6C33">
            <w:pPr>
              <w:spacing w:line="360" w:lineRule="auto"/>
              <w:jc w:val="center"/>
              <w:rPr>
                <w:rFonts w:ascii="Arial" w:hAnsi="Arial" w:cs="Arial"/>
                <w:color w:val="000000"/>
                <w:sz w:val="20"/>
                <w:szCs w:val="20"/>
              </w:rPr>
            </w:pPr>
            <w:r w:rsidRPr="00045133">
              <w:rPr>
                <w:rFonts w:ascii="Arial" w:hAnsi="Arial" w:cs="Arial"/>
                <w:color w:val="000000"/>
                <w:sz w:val="20"/>
                <w:szCs w:val="20"/>
              </w:rPr>
              <w:t>0.4</w:t>
            </w:r>
            <w:r w:rsidR="00CB4E38" w:rsidRPr="00045133">
              <w:rPr>
                <w:rFonts w:ascii="Arial" w:hAnsi="Arial" w:cs="Arial"/>
                <w:color w:val="000000"/>
                <w:sz w:val="20"/>
                <w:szCs w:val="20"/>
              </w:rPr>
              <w:t>0</w:t>
            </w:r>
          </w:p>
        </w:tc>
        <w:tc>
          <w:tcPr>
            <w:tcW w:w="1134" w:type="dxa"/>
            <w:gridSpan w:val="2"/>
            <w:tcBorders>
              <w:top w:val="single" w:sz="8" w:space="0" w:color="auto"/>
              <w:left w:val="single" w:sz="8" w:space="0" w:color="auto"/>
              <w:bottom w:val="single" w:sz="8" w:space="0" w:color="auto"/>
              <w:right w:val="single" w:sz="8" w:space="0" w:color="auto"/>
            </w:tcBorders>
          </w:tcPr>
          <w:p w:rsidR="00F70453" w:rsidRPr="00045133" w:rsidRDefault="00F70453" w:rsidP="00EE6C33">
            <w:pPr>
              <w:spacing w:line="360" w:lineRule="auto"/>
              <w:jc w:val="center"/>
              <w:rPr>
                <w:rFonts w:ascii="Arial" w:hAnsi="Arial" w:cs="Arial"/>
                <w:color w:val="000000"/>
                <w:sz w:val="20"/>
                <w:szCs w:val="20"/>
              </w:rPr>
            </w:pPr>
            <w:r w:rsidRPr="00045133">
              <w:rPr>
                <w:rFonts w:ascii="Arial" w:hAnsi="Arial" w:cs="Arial"/>
                <w:color w:val="000000"/>
                <w:sz w:val="20"/>
                <w:szCs w:val="20"/>
              </w:rPr>
              <w:t>0.16</w:t>
            </w:r>
            <w:r w:rsidR="00CB4E38" w:rsidRPr="00045133">
              <w:rPr>
                <w:rFonts w:ascii="Arial" w:hAnsi="Arial" w:cs="Arial"/>
                <w:color w:val="000000"/>
                <w:sz w:val="20"/>
                <w:szCs w:val="20"/>
              </w:rPr>
              <w:t>00</w:t>
            </w:r>
          </w:p>
        </w:tc>
        <w:tc>
          <w:tcPr>
            <w:tcW w:w="1134" w:type="dxa"/>
            <w:tcBorders>
              <w:top w:val="single" w:sz="8" w:space="0" w:color="auto"/>
              <w:left w:val="single" w:sz="8" w:space="0" w:color="auto"/>
              <w:bottom w:val="single" w:sz="8" w:space="0" w:color="auto"/>
              <w:right w:val="single" w:sz="8" w:space="0" w:color="auto"/>
            </w:tcBorders>
          </w:tcPr>
          <w:p w:rsidR="00F70453" w:rsidRPr="00045133" w:rsidRDefault="00F70453" w:rsidP="00EE6C33">
            <w:pPr>
              <w:spacing w:line="360" w:lineRule="auto"/>
              <w:jc w:val="center"/>
              <w:rPr>
                <w:rFonts w:ascii="Arial" w:hAnsi="Arial" w:cs="Arial"/>
                <w:color w:val="000000"/>
                <w:sz w:val="20"/>
                <w:szCs w:val="20"/>
              </w:rPr>
            </w:pPr>
            <w:r w:rsidRPr="00045133">
              <w:rPr>
                <w:rFonts w:ascii="Arial" w:hAnsi="Arial" w:cs="Arial"/>
                <w:color w:val="000000"/>
                <w:sz w:val="20"/>
                <w:szCs w:val="20"/>
              </w:rPr>
              <w:t>8.227</w:t>
            </w:r>
          </w:p>
        </w:tc>
        <w:tc>
          <w:tcPr>
            <w:tcW w:w="917" w:type="dxa"/>
            <w:tcBorders>
              <w:top w:val="single" w:sz="8" w:space="0" w:color="auto"/>
              <w:left w:val="single" w:sz="8" w:space="0" w:color="auto"/>
              <w:bottom w:val="single" w:sz="8" w:space="0" w:color="auto"/>
              <w:right w:val="single" w:sz="8" w:space="0" w:color="auto"/>
            </w:tcBorders>
          </w:tcPr>
          <w:p w:rsidR="00F70453" w:rsidRPr="00045133" w:rsidRDefault="00F70453" w:rsidP="00EE6C33">
            <w:pPr>
              <w:spacing w:line="360" w:lineRule="auto"/>
              <w:jc w:val="center"/>
              <w:rPr>
                <w:rFonts w:ascii="Arial" w:hAnsi="Arial" w:cs="Arial"/>
                <w:color w:val="000000"/>
                <w:sz w:val="20"/>
                <w:szCs w:val="20"/>
              </w:rPr>
            </w:pPr>
            <w:r w:rsidRPr="00045133">
              <w:rPr>
                <w:rFonts w:ascii="Arial" w:hAnsi="Arial" w:cs="Arial"/>
                <w:color w:val="000000"/>
                <w:sz w:val="20"/>
                <w:szCs w:val="20"/>
              </w:rPr>
              <w:t>10.04</w:t>
            </w:r>
          </w:p>
        </w:tc>
        <w:tc>
          <w:tcPr>
            <w:tcW w:w="1209" w:type="dxa"/>
            <w:tcBorders>
              <w:top w:val="single" w:sz="8" w:space="0" w:color="auto"/>
              <w:left w:val="single" w:sz="8" w:space="0" w:color="auto"/>
              <w:bottom w:val="single" w:sz="8" w:space="0" w:color="auto"/>
              <w:right w:val="single" w:sz="8" w:space="0" w:color="auto"/>
            </w:tcBorders>
          </w:tcPr>
          <w:p w:rsidR="00F70453" w:rsidRPr="00045133" w:rsidRDefault="00F70453" w:rsidP="00EE6C33">
            <w:pPr>
              <w:spacing w:line="360" w:lineRule="auto"/>
              <w:jc w:val="center"/>
              <w:rPr>
                <w:rFonts w:ascii="Arial" w:hAnsi="Arial" w:cs="Arial"/>
                <w:color w:val="000000"/>
                <w:sz w:val="20"/>
                <w:szCs w:val="20"/>
              </w:rPr>
            </w:pPr>
            <w:r w:rsidRPr="00045133">
              <w:rPr>
                <w:rFonts w:ascii="Arial" w:hAnsi="Arial" w:cs="Arial"/>
                <w:color w:val="000000"/>
                <w:sz w:val="20"/>
                <w:szCs w:val="20"/>
              </w:rPr>
              <w:t>9.92</w:t>
            </w:r>
          </w:p>
        </w:tc>
        <w:tc>
          <w:tcPr>
            <w:tcW w:w="1069" w:type="dxa"/>
            <w:tcBorders>
              <w:top w:val="single" w:sz="8" w:space="0" w:color="auto"/>
              <w:left w:val="single" w:sz="8" w:space="0" w:color="auto"/>
              <w:bottom w:val="single" w:sz="8" w:space="0" w:color="auto"/>
              <w:right w:val="single" w:sz="8" w:space="0" w:color="auto"/>
            </w:tcBorders>
          </w:tcPr>
          <w:p w:rsidR="00F70453" w:rsidRPr="00045133" w:rsidRDefault="00F70453" w:rsidP="00EE6C33">
            <w:pPr>
              <w:spacing w:line="360" w:lineRule="auto"/>
              <w:jc w:val="center"/>
              <w:rPr>
                <w:rFonts w:ascii="Arial" w:hAnsi="Arial" w:cs="Arial"/>
                <w:color w:val="000000"/>
                <w:sz w:val="20"/>
                <w:szCs w:val="20"/>
              </w:rPr>
            </w:pPr>
            <w:r w:rsidRPr="00045133">
              <w:rPr>
                <w:rFonts w:ascii="Arial" w:hAnsi="Arial" w:cs="Arial"/>
                <w:color w:val="000000"/>
                <w:sz w:val="20"/>
                <w:szCs w:val="20"/>
              </w:rPr>
              <w:t>0.12</w:t>
            </w:r>
          </w:p>
        </w:tc>
        <w:tc>
          <w:tcPr>
            <w:tcW w:w="1148" w:type="dxa"/>
            <w:tcBorders>
              <w:top w:val="single" w:sz="8" w:space="0" w:color="auto"/>
              <w:left w:val="single" w:sz="8" w:space="0" w:color="auto"/>
              <w:bottom w:val="single" w:sz="8" w:space="0" w:color="auto"/>
              <w:right w:val="single" w:sz="8" w:space="0" w:color="auto"/>
            </w:tcBorders>
          </w:tcPr>
          <w:p w:rsidR="00F70453" w:rsidRPr="00045133" w:rsidRDefault="00F70453" w:rsidP="00EE6C33">
            <w:pPr>
              <w:spacing w:line="360" w:lineRule="auto"/>
              <w:jc w:val="center"/>
              <w:rPr>
                <w:rFonts w:ascii="Arial" w:hAnsi="Arial" w:cs="Arial"/>
                <w:color w:val="000000"/>
              </w:rPr>
            </w:pPr>
            <w:r w:rsidRPr="00045133">
              <w:rPr>
                <w:rFonts w:ascii="Arial" w:hAnsi="Arial" w:cs="Arial"/>
                <w:color w:val="000000"/>
              </w:rPr>
              <w:t>0.0144</w:t>
            </w:r>
          </w:p>
        </w:tc>
      </w:tr>
      <w:tr w:rsidR="00910770" w:rsidRPr="005F248C" w:rsidTr="00B44597">
        <w:trPr>
          <w:trHeight w:val="20"/>
        </w:trPr>
        <w:tc>
          <w:tcPr>
            <w:tcW w:w="1069" w:type="dxa"/>
            <w:tcBorders>
              <w:top w:val="single" w:sz="8" w:space="0" w:color="auto"/>
              <w:left w:val="single" w:sz="8" w:space="0" w:color="auto"/>
              <w:bottom w:val="single" w:sz="8" w:space="0" w:color="auto"/>
              <w:right w:val="single" w:sz="8" w:space="0" w:color="auto"/>
            </w:tcBorders>
          </w:tcPr>
          <w:p w:rsidR="00F70453" w:rsidRPr="00045133" w:rsidRDefault="00F70453" w:rsidP="00EE6C33">
            <w:pPr>
              <w:spacing w:line="360" w:lineRule="auto"/>
              <w:jc w:val="center"/>
              <w:rPr>
                <w:rFonts w:ascii="Arial" w:hAnsi="Arial" w:cs="Arial"/>
                <w:color w:val="000000"/>
                <w:sz w:val="20"/>
                <w:szCs w:val="20"/>
              </w:rPr>
            </w:pPr>
            <w:r w:rsidRPr="00045133">
              <w:rPr>
                <w:rFonts w:ascii="Arial" w:hAnsi="Arial" w:cs="Arial"/>
                <w:color w:val="000000"/>
                <w:sz w:val="20"/>
                <w:szCs w:val="20"/>
              </w:rPr>
              <w:t>6.906</w:t>
            </w:r>
          </w:p>
        </w:tc>
        <w:tc>
          <w:tcPr>
            <w:tcW w:w="987" w:type="dxa"/>
            <w:gridSpan w:val="3"/>
            <w:tcBorders>
              <w:top w:val="single" w:sz="8" w:space="0" w:color="auto"/>
              <w:left w:val="single" w:sz="8" w:space="0" w:color="auto"/>
              <w:bottom w:val="single" w:sz="8" w:space="0" w:color="auto"/>
              <w:right w:val="single" w:sz="8" w:space="0" w:color="auto"/>
            </w:tcBorders>
          </w:tcPr>
          <w:p w:rsidR="00F70453" w:rsidRPr="00045133" w:rsidRDefault="00F70453" w:rsidP="00EE6C33">
            <w:pPr>
              <w:spacing w:line="360" w:lineRule="auto"/>
              <w:jc w:val="center"/>
              <w:rPr>
                <w:rFonts w:ascii="Arial" w:hAnsi="Arial" w:cs="Arial"/>
                <w:color w:val="000000"/>
                <w:sz w:val="20"/>
                <w:szCs w:val="20"/>
              </w:rPr>
            </w:pPr>
            <w:r w:rsidRPr="00045133">
              <w:rPr>
                <w:rFonts w:ascii="Arial" w:hAnsi="Arial" w:cs="Arial"/>
                <w:color w:val="000000"/>
                <w:sz w:val="20"/>
                <w:szCs w:val="20"/>
              </w:rPr>
              <w:t>8.13</w:t>
            </w:r>
          </w:p>
        </w:tc>
        <w:tc>
          <w:tcPr>
            <w:tcW w:w="1139" w:type="dxa"/>
            <w:tcBorders>
              <w:top w:val="single" w:sz="8" w:space="0" w:color="auto"/>
              <w:left w:val="single" w:sz="8" w:space="0" w:color="auto"/>
              <w:bottom w:val="single" w:sz="8" w:space="0" w:color="auto"/>
              <w:right w:val="single" w:sz="8" w:space="0" w:color="auto"/>
            </w:tcBorders>
          </w:tcPr>
          <w:p w:rsidR="00F70453" w:rsidRPr="00045133" w:rsidRDefault="00F70453" w:rsidP="00EE6C33">
            <w:pPr>
              <w:spacing w:line="360" w:lineRule="auto"/>
              <w:jc w:val="center"/>
              <w:rPr>
                <w:rFonts w:ascii="Arial" w:hAnsi="Arial" w:cs="Arial"/>
                <w:color w:val="000000"/>
                <w:sz w:val="20"/>
                <w:szCs w:val="20"/>
              </w:rPr>
            </w:pPr>
            <w:r w:rsidRPr="00045133">
              <w:rPr>
                <w:rFonts w:ascii="Arial" w:hAnsi="Arial" w:cs="Arial"/>
                <w:color w:val="000000"/>
                <w:sz w:val="20"/>
                <w:szCs w:val="20"/>
              </w:rPr>
              <w:t>8.62</w:t>
            </w:r>
          </w:p>
        </w:tc>
        <w:tc>
          <w:tcPr>
            <w:tcW w:w="1058" w:type="dxa"/>
            <w:tcBorders>
              <w:top w:val="single" w:sz="8" w:space="0" w:color="auto"/>
              <w:left w:val="single" w:sz="8" w:space="0" w:color="auto"/>
              <w:bottom w:val="single" w:sz="8" w:space="0" w:color="auto"/>
              <w:right w:val="single" w:sz="8" w:space="0" w:color="auto"/>
            </w:tcBorders>
          </w:tcPr>
          <w:p w:rsidR="00F70453" w:rsidRPr="00045133" w:rsidRDefault="00F70453" w:rsidP="00EE6C33">
            <w:pPr>
              <w:spacing w:line="360" w:lineRule="auto"/>
              <w:jc w:val="center"/>
              <w:rPr>
                <w:rFonts w:ascii="Arial" w:hAnsi="Arial" w:cs="Arial"/>
                <w:color w:val="000000"/>
                <w:sz w:val="20"/>
                <w:szCs w:val="20"/>
              </w:rPr>
            </w:pPr>
            <w:r w:rsidRPr="00045133">
              <w:rPr>
                <w:rFonts w:ascii="Arial" w:hAnsi="Arial" w:cs="Arial"/>
                <w:color w:val="000000"/>
                <w:sz w:val="20"/>
                <w:szCs w:val="20"/>
              </w:rPr>
              <w:t>-0.49</w:t>
            </w:r>
          </w:p>
        </w:tc>
        <w:tc>
          <w:tcPr>
            <w:tcW w:w="1134" w:type="dxa"/>
            <w:gridSpan w:val="2"/>
            <w:tcBorders>
              <w:top w:val="single" w:sz="8" w:space="0" w:color="auto"/>
              <w:left w:val="single" w:sz="8" w:space="0" w:color="auto"/>
              <w:bottom w:val="single" w:sz="8" w:space="0" w:color="auto"/>
              <w:right w:val="single" w:sz="8" w:space="0" w:color="auto"/>
            </w:tcBorders>
          </w:tcPr>
          <w:p w:rsidR="00F70453" w:rsidRPr="00045133" w:rsidRDefault="00F70453" w:rsidP="00EE6C33">
            <w:pPr>
              <w:spacing w:line="360" w:lineRule="auto"/>
              <w:jc w:val="center"/>
              <w:rPr>
                <w:rFonts w:ascii="Arial" w:hAnsi="Arial" w:cs="Arial"/>
                <w:color w:val="000000"/>
                <w:sz w:val="20"/>
                <w:szCs w:val="20"/>
              </w:rPr>
            </w:pPr>
            <w:r w:rsidRPr="00045133">
              <w:rPr>
                <w:rFonts w:ascii="Arial" w:hAnsi="Arial" w:cs="Arial"/>
                <w:color w:val="000000"/>
                <w:sz w:val="20"/>
                <w:szCs w:val="20"/>
              </w:rPr>
              <w:t>0.2401</w:t>
            </w:r>
          </w:p>
        </w:tc>
        <w:tc>
          <w:tcPr>
            <w:tcW w:w="1134" w:type="dxa"/>
            <w:tcBorders>
              <w:top w:val="single" w:sz="8" w:space="0" w:color="auto"/>
              <w:left w:val="single" w:sz="8" w:space="0" w:color="auto"/>
              <w:bottom w:val="single" w:sz="8" w:space="0" w:color="auto"/>
              <w:right w:val="single" w:sz="8" w:space="0" w:color="auto"/>
            </w:tcBorders>
          </w:tcPr>
          <w:p w:rsidR="00F70453" w:rsidRPr="00045133" w:rsidRDefault="00F70453" w:rsidP="00EE6C33">
            <w:pPr>
              <w:spacing w:line="360" w:lineRule="auto"/>
              <w:jc w:val="center"/>
              <w:rPr>
                <w:rFonts w:ascii="Arial" w:hAnsi="Arial" w:cs="Arial"/>
                <w:color w:val="000000"/>
                <w:sz w:val="20"/>
                <w:szCs w:val="20"/>
              </w:rPr>
            </w:pPr>
            <w:r w:rsidRPr="00045133">
              <w:rPr>
                <w:rFonts w:ascii="Arial" w:hAnsi="Arial" w:cs="Arial"/>
                <w:color w:val="000000"/>
                <w:sz w:val="20"/>
                <w:szCs w:val="20"/>
              </w:rPr>
              <w:t>9.98</w:t>
            </w:r>
            <w:r w:rsidR="00CB4E38" w:rsidRPr="00045133">
              <w:rPr>
                <w:rFonts w:ascii="Arial" w:hAnsi="Arial" w:cs="Arial"/>
                <w:color w:val="000000"/>
                <w:sz w:val="20"/>
                <w:szCs w:val="20"/>
              </w:rPr>
              <w:t>0</w:t>
            </w:r>
          </w:p>
        </w:tc>
        <w:tc>
          <w:tcPr>
            <w:tcW w:w="917" w:type="dxa"/>
            <w:tcBorders>
              <w:top w:val="single" w:sz="8" w:space="0" w:color="auto"/>
              <w:left w:val="single" w:sz="8" w:space="0" w:color="auto"/>
              <w:bottom w:val="single" w:sz="8" w:space="0" w:color="auto"/>
              <w:right w:val="single" w:sz="8" w:space="0" w:color="auto"/>
            </w:tcBorders>
          </w:tcPr>
          <w:p w:rsidR="00F70453" w:rsidRPr="00045133" w:rsidRDefault="00F70453" w:rsidP="00EE6C33">
            <w:pPr>
              <w:spacing w:line="360" w:lineRule="auto"/>
              <w:jc w:val="center"/>
              <w:rPr>
                <w:rFonts w:ascii="Arial" w:hAnsi="Arial" w:cs="Arial"/>
                <w:color w:val="000000"/>
                <w:sz w:val="20"/>
                <w:szCs w:val="20"/>
              </w:rPr>
            </w:pPr>
            <w:r w:rsidRPr="00045133">
              <w:rPr>
                <w:rFonts w:ascii="Arial" w:hAnsi="Arial" w:cs="Arial"/>
                <w:color w:val="000000"/>
                <w:sz w:val="20"/>
                <w:szCs w:val="20"/>
              </w:rPr>
              <w:t>8.29</w:t>
            </w:r>
          </w:p>
        </w:tc>
        <w:tc>
          <w:tcPr>
            <w:tcW w:w="1209" w:type="dxa"/>
            <w:tcBorders>
              <w:top w:val="single" w:sz="8" w:space="0" w:color="auto"/>
              <w:left w:val="single" w:sz="8" w:space="0" w:color="auto"/>
              <w:bottom w:val="single" w:sz="8" w:space="0" w:color="auto"/>
              <w:right w:val="single" w:sz="8" w:space="0" w:color="auto"/>
            </w:tcBorders>
          </w:tcPr>
          <w:p w:rsidR="00F70453" w:rsidRPr="00045133" w:rsidRDefault="00F70453" w:rsidP="00EE6C33">
            <w:pPr>
              <w:spacing w:line="360" w:lineRule="auto"/>
              <w:jc w:val="center"/>
              <w:rPr>
                <w:rFonts w:ascii="Arial" w:hAnsi="Arial" w:cs="Arial"/>
                <w:color w:val="000000"/>
                <w:sz w:val="20"/>
                <w:szCs w:val="20"/>
              </w:rPr>
            </w:pPr>
            <w:r w:rsidRPr="00045133">
              <w:rPr>
                <w:rFonts w:ascii="Arial" w:hAnsi="Arial" w:cs="Arial"/>
                <w:color w:val="000000"/>
                <w:sz w:val="20"/>
                <w:szCs w:val="20"/>
              </w:rPr>
              <w:t>8.74</w:t>
            </w:r>
          </w:p>
        </w:tc>
        <w:tc>
          <w:tcPr>
            <w:tcW w:w="1069" w:type="dxa"/>
            <w:tcBorders>
              <w:top w:val="single" w:sz="8" w:space="0" w:color="auto"/>
              <w:left w:val="single" w:sz="8" w:space="0" w:color="auto"/>
              <w:bottom w:val="single" w:sz="8" w:space="0" w:color="auto"/>
              <w:right w:val="single" w:sz="8" w:space="0" w:color="auto"/>
            </w:tcBorders>
          </w:tcPr>
          <w:p w:rsidR="00F70453" w:rsidRPr="00045133" w:rsidRDefault="00F70453" w:rsidP="00EE6C33">
            <w:pPr>
              <w:spacing w:line="360" w:lineRule="auto"/>
              <w:jc w:val="center"/>
              <w:rPr>
                <w:rFonts w:ascii="Arial" w:hAnsi="Arial" w:cs="Arial"/>
                <w:color w:val="000000"/>
                <w:sz w:val="20"/>
                <w:szCs w:val="20"/>
              </w:rPr>
            </w:pPr>
            <w:r w:rsidRPr="00045133">
              <w:rPr>
                <w:rFonts w:ascii="Arial" w:hAnsi="Arial" w:cs="Arial"/>
                <w:color w:val="000000"/>
                <w:sz w:val="20"/>
                <w:szCs w:val="20"/>
              </w:rPr>
              <w:t>-0.45</w:t>
            </w:r>
          </w:p>
        </w:tc>
        <w:tc>
          <w:tcPr>
            <w:tcW w:w="1148" w:type="dxa"/>
            <w:tcBorders>
              <w:top w:val="single" w:sz="8" w:space="0" w:color="auto"/>
              <w:left w:val="single" w:sz="8" w:space="0" w:color="auto"/>
              <w:bottom w:val="single" w:sz="8" w:space="0" w:color="auto"/>
              <w:right w:val="single" w:sz="8" w:space="0" w:color="auto"/>
            </w:tcBorders>
          </w:tcPr>
          <w:p w:rsidR="00F70453" w:rsidRPr="00045133" w:rsidRDefault="00F70453" w:rsidP="00EE6C33">
            <w:pPr>
              <w:spacing w:line="360" w:lineRule="auto"/>
              <w:jc w:val="center"/>
              <w:rPr>
                <w:rFonts w:ascii="Arial" w:hAnsi="Arial" w:cs="Arial"/>
                <w:color w:val="000000"/>
              </w:rPr>
            </w:pPr>
            <w:r w:rsidRPr="00045133">
              <w:rPr>
                <w:rFonts w:ascii="Arial" w:hAnsi="Arial" w:cs="Arial"/>
                <w:color w:val="000000"/>
              </w:rPr>
              <w:t>0.2025</w:t>
            </w:r>
          </w:p>
        </w:tc>
      </w:tr>
      <w:tr w:rsidR="00B05496" w:rsidRPr="005F248C" w:rsidTr="00B44597">
        <w:trPr>
          <w:trHeight w:val="20"/>
        </w:trPr>
        <w:tc>
          <w:tcPr>
            <w:tcW w:w="5387" w:type="dxa"/>
            <w:gridSpan w:val="8"/>
            <w:tcBorders>
              <w:top w:val="single" w:sz="8" w:space="0" w:color="auto"/>
              <w:left w:val="single" w:sz="8" w:space="0" w:color="auto"/>
              <w:bottom w:val="single" w:sz="8" w:space="0" w:color="auto"/>
              <w:right w:val="single" w:sz="8" w:space="0" w:color="auto"/>
            </w:tcBorders>
          </w:tcPr>
          <w:p w:rsidR="00B05496" w:rsidRPr="00045133" w:rsidRDefault="00B05496" w:rsidP="00EE6C33">
            <w:pPr>
              <w:spacing w:line="360" w:lineRule="auto"/>
              <w:jc w:val="center"/>
              <w:rPr>
                <w:rFonts w:ascii="Arial" w:hAnsi="Arial" w:cs="Arial"/>
                <w:color w:val="000000"/>
                <w:sz w:val="20"/>
                <w:szCs w:val="20"/>
              </w:rPr>
            </w:pPr>
          </w:p>
        </w:tc>
        <w:tc>
          <w:tcPr>
            <w:tcW w:w="1134" w:type="dxa"/>
            <w:tcBorders>
              <w:top w:val="single" w:sz="8" w:space="0" w:color="auto"/>
              <w:left w:val="single" w:sz="8" w:space="0" w:color="auto"/>
              <w:bottom w:val="single" w:sz="8" w:space="0" w:color="auto"/>
              <w:right w:val="single" w:sz="8" w:space="0" w:color="auto"/>
            </w:tcBorders>
          </w:tcPr>
          <w:p w:rsidR="00B05496" w:rsidRPr="00045133" w:rsidRDefault="00B05496" w:rsidP="00EE6C33">
            <w:pPr>
              <w:spacing w:line="360" w:lineRule="auto"/>
              <w:jc w:val="center"/>
              <w:rPr>
                <w:rFonts w:ascii="Arial" w:hAnsi="Arial" w:cs="Arial"/>
                <w:color w:val="000000"/>
                <w:sz w:val="20"/>
                <w:szCs w:val="20"/>
              </w:rPr>
            </w:pPr>
            <w:r w:rsidRPr="00045133">
              <w:rPr>
                <w:rFonts w:ascii="Arial" w:hAnsi="Arial" w:cs="Arial"/>
                <w:color w:val="000000"/>
                <w:sz w:val="20"/>
                <w:szCs w:val="20"/>
              </w:rPr>
              <w:t>11.795</w:t>
            </w:r>
          </w:p>
        </w:tc>
        <w:tc>
          <w:tcPr>
            <w:tcW w:w="917" w:type="dxa"/>
            <w:tcBorders>
              <w:top w:val="single" w:sz="8" w:space="0" w:color="auto"/>
              <w:left w:val="single" w:sz="8" w:space="0" w:color="auto"/>
              <w:bottom w:val="single" w:sz="8" w:space="0" w:color="auto"/>
              <w:right w:val="single" w:sz="8" w:space="0" w:color="auto"/>
            </w:tcBorders>
          </w:tcPr>
          <w:p w:rsidR="00B05496" w:rsidRPr="00045133" w:rsidRDefault="00B05496" w:rsidP="00EE6C33">
            <w:pPr>
              <w:spacing w:line="360" w:lineRule="auto"/>
              <w:jc w:val="center"/>
              <w:rPr>
                <w:rFonts w:ascii="Arial" w:hAnsi="Arial" w:cs="Arial"/>
                <w:color w:val="000000"/>
                <w:sz w:val="20"/>
                <w:szCs w:val="20"/>
              </w:rPr>
            </w:pPr>
            <w:r w:rsidRPr="00045133">
              <w:rPr>
                <w:rFonts w:ascii="Arial" w:hAnsi="Arial" w:cs="Arial"/>
                <w:color w:val="000000"/>
                <w:sz w:val="20"/>
                <w:szCs w:val="20"/>
              </w:rPr>
              <w:t>7.87</w:t>
            </w:r>
          </w:p>
        </w:tc>
        <w:tc>
          <w:tcPr>
            <w:tcW w:w="1209" w:type="dxa"/>
            <w:tcBorders>
              <w:top w:val="single" w:sz="8" w:space="0" w:color="auto"/>
              <w:left w:val="single" w:sz="8" w:space="0" w:color="auto"/>
              <w:bottom w:val="single" w:sz="8" w:space="0" w:color="auto"/>
              <w:right w:val="single" w:sz="8" w:space="0" w:color="auto"/>
            </w:tcBorders>
          </w:tcPr>
          <w:p w:rsidR="00B05496" w:rsidRPr="00045133" w:rsidRDefault="00B05496" w:rsidP="00EE6C33">
            <w:pPr>
              <w:spacing w:line="360" w:lineRule="auto"/>
              <w:jc w:val="center"/>
              <w:rPr>
                <w:rFonts w:ascii="Arial" w:hAnsi="Arial" w:cs="Arial"/>
                <w:color w:val="000000"/>
                <w:sz w:val="20"/>
                <w:szCs w:val="20"/>
              </w:rPr>
            </w:pPr>
            <w:r w:rsidRPr="00045133">
              <w:rPr>
                <w:rFonts w:ascii="Arial" w:hAnsi="Arial" w:cs="Arial"/>
                <w:color w:val="000000"/>
                <w:sz w:val="20"/>
                <w:szCs w:val="20"/>
              </w:rPr>
              <w:t>7.65</w:t>
            </w:r>
          </w:p>
        </w:tc>
        <w:tc>
          <w:tcPr>
            <w:tcW w:w="1069" w:type="dxa"/>
            <w:tcBorders>
              <w:top w:val="single" w:sz="8" w:space="0" w:color="auto"/>
              <w:left w:val="single" w:sz="8" w:space="0" w:color="auto"/>
              <w:bottom w:val="single" w:sz="8" w:space="0" w:color="auto"/>
              <w:right w:val="single" w:sz="8" w:space="0" w:color="auto"/>
            </w:tcBorders>
          </w:tcPr>
          <w:p w:rsidR="00B05496" w:rsidRPr="00045133" w:rsidRDefault="00B05496" w:rsidP="00EE6C33">
            <w:pPr>
              <w:spacing w:line="360" w:lineRule="auto"/>
              <w:jc w:val="center"/>
              <w:rPr>
                <w:rFonts w:ascii="Arial" w:hAnsi="Arial" w:cs="Arial"/>
                <w:color w:val="000000"/>
                <w:sz w:val="20"/>
                <w:szCs w:val="20"/>
              </w:rPr>
            </w:pPr>
            <w:r w:rsidRPr="00045133">
              <w:rPr>
                <w:rFonts w:ascii="Arial" w:hAnsi="Arial" w:cs="Arial"/>
                <w:color w:val="000000"/>
                <w:sz w:val="20"/>
                <w:szCs w:val="20"/>
              </w:rPr>
              <w:t>0.22</w:t>
            </w:r>
          </w:p>
        </w:tc>
        <w:tc>
          <w:tcPr>
            <w:tcW w:w="1148" w:type="dxa"/>
            <w:tcBorders>
              <w:top w:val="single" w:sz="8" w:space="0" w:color="auto"/>
              <w:left w:val="single" w:sz="8" w:space="0" w:color="auto"/>
              <w:bottom w:val="single" w:sz="8" w:space="0" w:color="auto"/>
              <w:right w:val="single" w:sz="8" w:space="0" w:color="auto"/>
            </w:tcBorders>
          </w:tcPr>
          <w:p w:rsidR="00B05496" w:rsidRPr="00045133" w:rsidRDefault="00B05496" w:rsidP="00EE6C33">
            <w:pPr>
              <w:spacing w:line="360" w:lineRule="auto"/>
              <w:jc w:val="center"/>
              <w:rPr>
                <w:rFonts w:ascii="Arial" w:hAnsi="Arial" w:cs="Arial"/>
                <w:color w:val="000000"/>
              </w:rPr>
            </w:pPr>
            <w:r w:rsidRPr="00045133">
              <w:rPr>
                <w:rFonts w:ascii="Arial" w:hAnsi="Arial" w:cs="Arial"/>
                <w:color w:val="000000"/>
              </w:rPr>
              <w:t>0.0484</w:t>
            </w:r>
          </w:p>
        </w:tc>
      </w:tr>
      <w:tr w:rsidR="00910770" w:rsidRPr="005F248C" w:rsidTr="00B44597">
        <w:trPr>
          <w:trHeight w:val="20"/>
        </w:trPr>
        <w:tc>
          <w:tcPr>
            <w:tcW w:w="1175" w:type="dxa"/>
            <w:gridSpan w:val="3"/>
            <w:tcBorders>
              <w:top w:val="single" w:sz="8" w:space="0" w:color="auto"/>
              <w:left w:val="dotted" w:sz="8" w:space="0" w:color="auto"/>
              <w:bottom w:val="dotted" w:sz="8" w:space="0" w:color="auto"/>
              <w:right w:val="dotted" w:sz="8" w:space="0" w:color="auto"/>
            </w:tcBorders>
          </w:tcPr>
          <w:p w:rsidR="00F70453" w:rsidRPr="00765796" w:rsidRDefault="00C408D0" w:rsidP="00EE6C33">
            <w:pPr>
              <w:pStyle w:val="ListParagraph"/>
              <w:spacing w:line="360" w:lineRule="auto"/>
              <w:ind w:left="0"/>
              <w:contextualSpacing w:val="0"/>
              <w:jc w:val="center"/>
              <w:rPr>
                <w:rFonts w:ascii="Arial" w:hAnsi="Arial" w:cs="Arial"/>
                <w:b/>
                <w:sz w:val="20"/>
                <w:szCs w:val="20"/>
              </w:rPr>
            </w:pPr>
            <m:oMathPara>
              <m:oMath>
                <m:sSup>
                  <m:sSupPr>
                    <m:ctrlPr>
                      <w:rPr>
                        <w:rFonts w:ascii="Cambria Math" w:hAnsi="Cambria Math" w:cs="Arial"/>
                        <w:b/>
                        <w:i/>
                        <w:sz w:val="20"/>
                        <w:szCs w:val="20"/>
                      </w:rPr>
                    </m:ctrlPr>
                  </m:sSupPr>
                  <m:e>
                    <m:r>
                      <m:rPr>
                        <m:sty m:val="bi"/>
                      </m:rPr>
                      <w:rPr>
                        <w:rFonts w:ascii="Cambria Math" w:hAnsi="Cambria Math" w:cs="Arial"/>
                        <w:sz w:val="20"/>
                        <w:szCs w:val="20"/>
                      </w:rPr>
                      <m:t>R</m:t>
                    </m:r>
                  </m:e>
                  <m:sup>
                    <m:r>
                      <m:rPr>
                        <m:sty m:val="bi"/>
                      </m:rPr>
                      <w:rPr>
                        <w:rFonts w:ascii="Cambria Math" w:hAnsi="Cambria Math" w:cs="Arial"/>
                        <w:sz w:val="20"/>
                        <w:szCs w:val="20"/>
                      </w:rPr>
                      <m:t>2</m:t>
                    </m:r>
                  </m:sup>
                </m:sSup>
              </m:oMath>
            </m:oMathPara>
          </w:p>
          <w:p w:rsidR="00F70453" w:rsidRPr="00765796" w:rsidRDefault="00F70453" w:rsidP="00EE6C33">
            <w:pPr>
              <w:pStyle w:val="ListParagraph"/>
              <w:spacing w:line="360" w:lineRule="auto"/>
              <w:ind w:left="0"/>
              <w:contextualSpacing w:val="0"/>
              <w:jc w:val="center"/>
              <w:rPr>
                <w:rFonts w:ascii="Arial" w:hAnsi="Arial" w:cs="Arial"/>
                <w:sz w:val="20"/>
                <w:szCs w:val="20"/>
              </w:rPr>
            </w:pPr>
          </w:p>
          <w:p w:rsidR="00F70453" w:rsidRPr="00765796" w:rsidRDefault="00364283" w:rsidP="00EE6C33">
            <w:pPr>
              <w:pStyle w:val="ListParagraph"/>
              <w:spacing w:line="360" w:lineRule="auto"/>
              <w:ind w:left="0"/>
              <w:contextualSpacing w:val="0"/>
              <w:jc w:val="center"/>
              <w:rPr>
                <w:rFonts w:ascii="Arial" w:hAnsi="Arial" w:cs="Arial"/>
                <w:sz w:val="20"/>
                <w:szCs w:val="20"/>
              </w:rPr>
            </w:pPr>
            <w:r w:rsidRPr="00765796">
              <w:rPr>
                <w:rFonts w:ascii="Arial" w:eastAsia="Times New Roman" w:hAnsi="Arial" w:cs="Arial"/>
                <w:color w:val="000000"/>
                <w:sz w:val="20"/>
                <w:szCs w:val="20"/>
              </w:rPr>
              <w:t>0.99998</w:t>
            </w:r>
          </w:p>
        </w:tc>
        <w:tc>
          <w:tcPr>
            <w:tcW w:w="881" w:type="dxa"/>
            <w:tcBorders>
              <w:top w:val="single" w:sz="8" w:space="0" w:color="auto"/>
              <w:left w:val="dotted" w:sz="8" w:space="0" w:color="auto"/>
              <w:bottom w:val="dotted" w:sz="8" w:space="0" w:color="auto"/>
              <w:right w:val="dotted" w:sz="8" w:space="0" w:color="auto"/>
            </w:tcBorders>
          </w:tcPr>
          <w:p w:rsidR="00F70453" w:rsidRPr="00765796" w:rsidRDefault="00765796" w:rsidP="00EE6C33">
            <w:pPr>
              <w:pStyle w:val="ListParagraph"/>
              <w:spacing w:line="360" w:lineRule="auto"/>
              <w:ind w:left="0"/>
              <w:contextualSpacing w:val="0"/>
              <w:jc w:val="center"/>
              <w:rPr>
                <w:rFonts w:ascii="Arial" w:hAnsi="Arial" w:cs="Arial"/>
                <w:b/>
                <w:sz w:val="20"/>
                <w:szCs w:val="20"/>
              </w:rPr>
            </w:pPr>
            <m:oMathPara>
              <m:oMath>
                <m:r>
                  <m:rPr>
                    <m:sty m:val="bi"/>
                  </m:rPr>
                  <w:rPr>
                    <w:rFonts w:ascii="Cambria Math" w:hAnsi="Cambria Math" w:cs="Arial"/>
                    <w:sz w:val="20"/>
                    <w:szCs w:val="20"/>
                  </w:rPr>
                  <m:t>Chi.Sq</m:t>
                </m:r>
              </m:oMath>
            </m:oMathPara>
          </w:p>
          <w:p w:rsidR="00F70453" w:rsidRPr="00765796" w:rsidRDefault="00F70453" w:rsidP="00EE6C33">
            <w:pPr>
              <w:pStyle w:val="ListParagraph"/>
              <w:spacing w:line="360" w:lineRule="auto"/>
              <w:ind w:left="0"/>
              <w:contextualSpacing w:val="0"/>
              <w:jc w:val="center"/>
              <w:rPr>
                <w:rFonts w:ascii="Arial" w:hAnsi="Arial" w:cs="Arial"/>
                <w:sz w:val="20"/>
                <w:szCs w:val="20"/>
              </w:rPr>
            </w:pPr>
          </w:p>
          <w:p w:rsidR="00F70453" w:rsidRPr="00765796" w:rsidRDefault="00364283" w:rsidP="00EE6C33">
            <w:pPr>
              <w:pStyle w:val="ListParagraph"/>
              <w:spacing w:line="360" w:lineRule="auto"/>
              <w:ind w:left="0"/>
              <w:contextualSpacing w:val="0"/>
              <w:jc w:val="center"/>
              <w:rPr>
                <w:rFonts w:ascii="Arial" w:hAnsi="Arial" w:cs="Arial"/>
                <w:sz w:val="20"/>
                <w:szCs w:val="20"/>
              </w:rPr>
            </w:pPr>
            <w:r w:rsidRPr="00765796">
              <w:rPr>
                <w:rFonts w:ascii="Arial" w:eastAsia="Times New Roman" w:hAnsi="Arial" w:cs="Arial"/>
                <w:color w:val="000000"/>
                <w:sz w:val="20"/>
                <w:szCs w:val="20"/>
              </w:rPr>
              <w:t>0.084</w:t>
            </w:r>
          </w:p>
        </w:tc>
        <w:tc>
          <w:tcPr>
            <w:tcW w:w="1139" w:type="dxa"/>
            <w:tcBorders>
              <w:top w:val="single" w:sz="8" w:space="0" w:color="auto"/>
              <w:left w:val="dotted" w:sz="8" w:space="0" w:color="auto"/>
              <w:bottom w:val="dotted" w:sz="8" w:space="0" w:color="auto"/>
              <w:right w:val="dotted" w:sz="8" w:space="0" w:color="auto"/>
            </w:tcBorders>
          </w:tcPr>
          <w:p w:rsidR="00874117" w:rsidRPr="00765796" w:rsidRDefault="00765796" w:rsidP="00EE6C33">
            <w:pPr>
              <w:pStyle w:val="ListParagraph"/>
              <w:spacing w:line="360" w:lineRule="auto"/>
              <w:ind w:left="0"/>
              <w:contextualSpacing w:val="0"/>
              <w:jc w:val="center"/>
              <w:rPr>
                <w:rFonts w:ascii="Arial" w:hAnsi="Arial" w:cs="Arial"/>
                <w:b/>
                <w:sz w:val="20"/>
                <w:szCs w:val="20"/>
              </w:rPr>
            </w:pPr>
            <m:oMathPara>
              <m:oMath>
                <m:r>
                  <m:rPr>
                    <m:sty m:val="bi"/>
                  </m:rPr>
                  <w:rPr>
                    <w:rFonts w:ascii="Cambria Math" w:hAnsi="Cambria Math" w:cs="Arial"/>
                    <w:sz w:val="20"/>
                    <w:szCs w:val="20"/>
                  </w:rPr>
                  <m:t>ERSSQor</m:t>
                </m:r>
              </m:oMath>
            </m:oMathPara>
          </w:p>
          <w:p w:rsidR="00F70453" w:rsidRPr="00765796" w:rsidRDefault="00765796" w:rsidP="00EE6C33">
            <w:pPr>
              <w:pStyle w:val="ListParagraph"/>
              <w:spacing w:line="360" w:lineRule="auto"/>
              <w:ind w:left="0"/>
              <w:contextualSpacing w:val="0"/>
              <w:jc w:val="center"/>
              <w:rPr>
                <w:rFonts w:ascii="Arial" w:hAnsi="Arial" w:cs="Arial"/>
                <w:b/>
                <w:sz w:val="20"/>
                <w:szCs w:val="20"/>
              </w:rPr>
            </w:pPr>
            <m:oMathPara>
              <m:oMath>
                <m:r>
                  <w:rPr>
                    <w:rFonts w:ascii="Cambria Math" w:hAnsi="Cambria Math" w:cs="Arial"/>
                    <w:sz w:val="20"/>
                    <w:szCs w:val="20"/>
                  </w:rPr>
                  <m:t xml:space="preserve"> </m:t>
                </m:r>
                <m:r>
                  <m:rPr>
                    <m:sty m:val="bi"/>
                  </m:rPr>
                  <w:rPr>
                    <w:rFonts w:ascii="Cambria Math" w:hAnsi="Cambria Math" w:cs="Arial"/>
                    <w:sz w:val="20"/>
                    <w:szCs w:val="20"/>
                  </w:rPr>
                  <m:t>SSE</m:t>
                </m:r>
              </m:oMath>
            </m:oMathPara>
          </w:p>
          <w:p w:rsidR="005F248C" w:rsidRPr="00765796" w:rsidRDefault="005F248C" w:rsidP="00EE6C33">
            <w:pPr>
              <w:pStyle w:val="ListParagraph"/>
              <w:spacing w:line="360" w:lineRule="auto"/>
              <w:ind w:left="0"/>
              <w:contextualSpacing w:val="0"/>
              <w:jc w:val="center"/>
              <w:rPr>
                <w:rFonts w:ascii="Arial" w:eastAsia="Times New Roman" w:hAnsi="Arial" w:cs="Arial"/>
                <w:color w:val="000000"/>
                <w:sz w:val="20"/>
                <w:szCs w:val="20"/>
              </w:rPr>
            </w:pPr>
          </w:p>
          <w:p w:rsidR="00F70453" w:rsidRPr="00765796" w:rsidRDefault="00364283" w:rsidP="00EE6C33">
            <w:pPr>
              <w:pStyle w:val="ListParagraph"/>
              <w:spacing w:line="360" w:lineRule="auto"/>
              <w:ind w:left="0"/>
              <w:contextualSpacing w:val="0"/>
              <w:jc w:val="center"/>
              <w:rPr>
                <w:rFonts w:ascii="Arial" w:hAnsi="Arial" w:cs="Arial"/>
                <w:sz w:val="20"/>
                <w:szCs w:val="20"/>
              </w:rPr>
            </w:pPr>
            <w:r w:rsidRPr="00765796">
              <w:rPr>
                <w:rFonts w:ascii="Arial" w:eastAsia="Times New Roman" w:hAnsi="Arial" w:cs="Arial"/>
                <w:color w:val="000000"/>
                <w:sz w:val="20"/>
                <w:szCs w:val="20"/>
              </w:rPr>
              <w:t>1.764</w:t>
            </w:r>
          </w:p>
        </w:tc>
        <w:tc>
          <w:tcPr>
            <w:tcW w:w="1134" w:type="dxa"/>
            <w:gridSpan w:val="2"/>
            <w:tcBorders>
              <w:top w:val="single" w:sz="8" w:space="0" w:color="auto"/>
              <w:left w:val="dotted" w:sz="8" w:space="0" w:color="auto"/>
              <w:bottom w:val="dotted" w:sz="8" w:space="0" w:color="auto"/>
              <w:right w:val="dotted" w:sz="8" w:space="0" w:color="auto"/>
            </w:tcBorders>
          </w:tcPr>
          <w:p w:rsidR="00F70453" w:rsidRPr="00765796" w:rsidRDefault="00765796" w:rsidP="00EE6C33">
            <w:pPr>
              <w:pStyle w:val="ListParagraph"/>
              <w:spacing w:line="360" w:lineRule="auto"/>
              <w:ind w:left="0"/>
              <w:contextualSpacing w:val="0"/>
              <w:jc w:val="center"/>
              <w:rPr>
                <w:rFonts w:ascii="Arial" w:hAnsi="Arial" w:cs="Arial"/>
                <w:b/>
                <w:sz w:val="20"/>
                <w:szCs w:val="20"/>
              </w:rPr>
            </w:pPr>
            <m:oMathPara>
              <m:oMath>
                <m:r>
                  <m:rPr>
                    <m:sty m:val="bi"/>
                  </m:rPr>
                  <w:rPr>
                    <w:rFonts w:ascii="Cambria Math" w:hAnsi="Cambria Math" w:cs="Arial"/>
                    <w:sz w:val="20"/>
                    <w:szCs w:val="20"/>
                  </w:rPr>
                  <m:t>ARD</m:t>
                </m:r>
              </m:oMath>
            </m:oMathPara>
          </w:p>
          <w:p w:rsidR="00F70453" w:rsidRPr="00765796" w:rsidRDefault="00F70453" w:rsidP="00EE6C33">
            <w:pPr>
              <w:pStyle w:val="ListParagraph"/>
              <w:spacing w:line="360" w:lineRule="auto"/>
              <w:ind w:left="0"/>
              <w:contextualSpacing w:val="0"/>
              <w:jc w:val="center"/>
              <w:rPr>
                <w:rFonts w:ascii="Arial" w:hAnsi="Arial" w:cs="Arial"/>
                <w:sz w:val="20"/>
                <w:szCs w:val="20"/>
              </w:rPr>
            </w:pPr>
          </w:p>
          <w:p w:rsidR="00F70453" w:rsidRPr="00765796" w:rsidRDefault="00364283" w:rsidP="00EE6C33">
            <w:pPr>
              <w:pStyle w:val="ListParagraph"/>
              <w:spacing w:line="360" w:lineRule="auto"/>
              <w:ind w:left="0"/>
              <w:contextualSpacing w:val="0"/>
              <w:jc w:val="center"/>
              <w:rPr>
                <w:rFonts w:ascii="Arial" w:hAnsi="Arial" w:cs="Arial"/>
                <w:sz w:val="20"/>
                <w:szCs w:val="20"/>
              </w:rPr>
            </w:pPr>
            <w:r w:rsidRPr="00765796">
              <w:rPr>
                <w:rFonts w:ascii="Arial" w:eastAsia="Times New Roman" w:hAnsi="Arial" w:cs="Arial"/>
                <w:color w:val="000000"/>
                <w:sz w:val="20"/>
                <w:szCs w:val="20"/>
              </w:rPr>
              <w:t>-0.5532</w:t>
            </w:r>
          </w:p>
        </w:tc>
        <w:tc>
          <w:tcPr>
            <w:tcW w:w="1058" w:type="dxa"/>
            <w:tcBorders>
              <w:top w:val="single" w:sz="8" w:space="0" w:color="auto"/>
              <w:left w:val="dotted" w:sz="8" w:space="0" w:color="auto"/>
              <w:bottom w:val="dotted" w:sz="8" w:space="0" w:color="auto"/>
              <w:right w:val="dotted" w:sz="8" w:space="0" w:color="auto"/>
            </w:tcBorders>
          </w:tcPr>
          <w:p w:rsidR="00F70453" w:rsidRPr="00765796" w:rsidRDefault="00765796" w:rsidP="00EE6C33">
            <w:pPr>
              <w:pStyle w:val="ListParagraph"/>
              <w:spacing w:line="360" w:lineRule="auto"/>
              <w:ind w:left="0"/>
              <w:contextualSpacing w:val="0"/>
              <w:jc w:val="center"/>
              <w:rPr>
                <w:rFonts w:ascii="Arial" w:hAnsi="Arial" w:cs="Arial"/>
                <w:b/>
                <w:sz w:val="20"/>
                <w:szCs w:val="20"/>
              </w:rPr>
            </w:pPr>
            <m:oMathPara>
              <m:oMath>
                <m:r>
                  <m:rPr>
                    <m:sty m:val="bi"/>
                  </m:rPr>
                  <w:rPr>
                    <w:rFonts w:ascii="Cambria Math" w:hAnsi="Cambria Math" w:cs="Arial"/>
                    <w:sz w:val="20"/>
                    <w:szCs w:val="20"/>
                  </w:rPr>
                  <m:t>SD</m:t>
                </m:r>
              </m:oMath>
            </m:oMathPara>
          </w:p>
          <w:p w:rsidR="00F70453" w:rsidRPr="00765796" w:rsidRDefault="00F70453" w:rsidP="00EE6C33">
            <w:pPr>
              <w:pStyle w:val="ListParagraph"/>
              <w:spacing w:line="360" w:lineRule="auto"/>
              <w:ind w:left="0"/>
              <w:contextualSpacing w:val="0"/>
              <w:jc w:val="center"/>
              <w:rPr>
                <w:rFonts w:ascii="Arial" w:eastAsia="Times New Roman" w:hAnsi="Arial" w:cs="Arial"/>
                <w:color w:val="000000"/>
                <w:sz w:val="20"/>
                <w:szCs w:val="20"/>
              </w:rPr>
            </w:pPr>
          </w:p>
          <w:p w:rsidR="00F70453" w:rsidRPr="00765796" w:rsidRDefault="00364283" w:rsidP="00EE6C33">
            <w:pPr>
              <w:pStyle w:val="ListParagraph"/>
              <w:spacing w:line="360" w:lineRule="auto"/>
              <w:ind w:left="0"/>
              <w:contextualSpacing w:val="0"/>
              <w:rPr>
                <w:rFonts w:ascii="Arial" w:hAnsi="Arial" w:cs="Arial"/>
                <w:sz w:val="20"/>
                <w:szCs w:val="20"/>
              </w:rPr>
            </w:pPr>
            <w:r w:rsidRPr="00765796">
              <w:rPr>
                <w:rFonts w:ascii="Arial" w:eastAsia="Times New Roman" w:hAnsi="Arial" w:cs="Arial"/>
                <w:color w:val="000000"/>
                <w:sz w:val="20"/>
                <w:szCs w:val="20"/>
              </w:rPr>
              <w:t>18.6976</w:t>
            </w:r>
          </w:p>
        </w:tc>
        <w:tc>
          <w:tcPr>
            <w:tcW w:w="1134" w:type="dxa"/>
            <w:tcBorders>
              <w:top w:val="single" w:sz="8" w:space="0" w:color="auto"/>
              <w:left w:val="dotted" w:sz="8" w:space="0" w:color="auto"/>
              <w:bottom w:val="dotted" w:sz="8" w:space="0" w:color="auto"/>
              <w:right w:val="dotted" w:sz="8" w:space="0" w:color="auto"/>
            </w:tcBorders>
          </w:tcPr>
          <w:p w:rsidR="00F70453" w:rsidRPr="00765796" w:rsidRDefault="00C408D0" w:rsidP="00EE6C33">
            <w:pPr>
              <w:pStyle w:val="ListParagraph"/>
              <w:spacing w:line="360" w:lineRule="auto"/>
              <w:ind w:left="0"/>
              <w:contextualSpacing w:val="0"/>
              <w:jc w:val="center"/>
              <w:rPr>
                <w:rFonts w:ascii="Arial" w:hAnsi="Arial" w:cs="Arial"/>
                <w:b/>
                <w:sz w:val="20"/>
                <w:szCs w:val="20"/>
              </w:rPr>
            </w:pPr>
            <m:oMathPara>
              <m:oMath>
                <m:sSup>
                  <m:sSupPr>
                    <m:ctrlPr>
                      <w:rPr>
                        <w:rFonts w:ascii="Cambria Math" w:hAnsi="Cambria Math" w:cs="Arial"/>
                        <w:b/>
                        <w:i/>
                        <w:sz w:val="20"/>
                        <w:szCs w:val="20"/>
                      </w:rPr>
                    </m:ctrlPr>
                  </m:sSupPr>
                  <m:e>
                    <m:r>
                      <m:rPr>
                        <m:sty m:val="bi"/>
                      </m:rPr>
                      <w:rPr>
                        <w:rFonts w:ascii="Cambria Math" w:hAnsi="Cambria Math" w:cs="Arial"/>
                        <w:sz w:val="20"/>
                        <w:szCs w:val="20"/>
                      </w:rPr>
                      <m:t>R</m:t>
                    </m:r>
                  </m:e>
                  <m:sup>
                    <m:r>
                      <m:rPr>
                        <m:sty m:val="bi"/>
                      </m:rPr>
                      <w:rPr>
                        <w:rFonts w:ascii="Cambria Math" w:hAnsi="Cambria Math" w:cs="Arial"/>
                        <w:sz w:val="20"/>
                        <w:szCs w:val="20"/>
                      </w:rPr>
                      <m:t>2</m:t>
                    </m:r>
                  </m:sup>
                </m:sSup>
              </m:oMath>
            </m:oMathPara>
          </w:p>
          <w:p w:rsidR="00F70453" w:rsidRPr="00765796" w:rsidRDefault="00F70453" w:rsidP="00EE6C33">
            <w:pPr>
              <w:pStyle w:val="ListParagraph"/>
              <w:spacing w:line="360" w:lineRule="auto"/>
              <w:ind w:left="0"/>
              <w:contextualSpacing w:val="0"/>
              <w:jc w:val="center"/>
              <w:rPr>
                <w:rFonts w:ascii="Arial" w:hAnsi="Arial" w:cs="Arial"/>
                <w:sz w:val="20"/>
                <w:szCs w:val="20"/>
              </w:rPr>
            </w:pPr>
          </w:p>
          <w:p w:rsidR="00F70453" w:rsidRPr="00765796" w:rsidRDefault="001A3640" w:rsidP="00EE6C33">
            <w:pPr>
              <w:pStyle w:val="ListParagraph"/>
              <w:spacing w:line="360" w:lineRule="auto"/>
              <w:ind w:left="0"/>
              <w:contextualSpacing w:val="0"/>
              <w:jc w:val="center"/>
              <w:rPr>
                <w:rFonts w:ascii="Arial" w:hAnsi="Arial" w:cs="Arial"/>
                <w:sz w:val="20"/>
                <w:szCs w:val="20"/>
              </w:rPr>
            </w:pPr>
            <w:r w:rsidRPr="00765796">
              <w:rPr>
                <w:rFonts w:ascii="Arial" w:eastAsia="Times New Roman" w:hAnsi="Arial" w:cs="Arial"/>
                <w:color w:val="000000"/>
                <w:sz w:val="20"/>
                <w:szCs w:val="20"/>
              </w:rPr>
              <w:t>0.99998</w:t>
            </w:r>
          </w:p>
        </w:tc>
        <w:tc>
          <w:tcPr>
            <w:tcW w:w="917" w:type="dxa"/>
            <w:tcBorders>
              <w:top w:val="single" w:sz="8" w:space="0" w:color="auto"/>
              <w:left w:val="dotted" w:sz="8" w:space="0" w:color="auto"/>
              <w:bottom w:val="dotted" w:sz="8" w:space="0" w:color="auto"/>
              <w:right w:val="dotted" w:sz="8" w:space="0" w:color="auto"/>
            </w:tcBorders>
          </w:tcPr>
          <w:p w:rsidR="00F70453" w:rsidRPr="00765796" w:rsidRDefault="00765796" w:rsidP="00EE6C33">
            <w:pPr>
              <w:pStyle w:val="ListParagraph"/>
              <w:spacing w:line="360" w:lineRule="auto"/>
              <w:ind w:left="0"/>
              <w:contextualSpacing w:val="0"/>
              <w:jc w:val="center"/>
              <w:rPr>
                <w:rFonts w:ascii="Arial" w:hAnsi="Arial" w:cs="Arial"/>
                <w:b/>
                <w:sz w:val="20"/>
                <w:szCs w:val="20"/>
              </w:rPr>
            </w:pPr>
            <m:oMathPara>
              <m:oMath>
                <m:r>
                  <m:rPr>
                    <m:sty m:val="bi"/>
                  </m:rPr>
                  <w:rPr>
                    <w:rFonts w:ascii="Cambria Math" w:hAnsi="Cambria Math" w:cs="Arial"/>
                    <w:sz w:val="20"/>
                    <w:szCs w:val="20"/>
                  </w:rPr>
                  <m:t>Chi.Sq</m:t>
                </m:r>
              </m:oMath>
            </m:oMathPara>
          </w:p>
          <w:p w:rsidR="00F70453" w:rsidRPr="00765796" w:rsidRDefault="00F70453" w:rsidP="00EE6C33">
            <w:pPr>
              <w:pStyle w:val="ListParagraph"/>
              <w:spacing w:line="360" w:lineRule="auto"/>
              <w:ind w:left="0"/>
              <w:contextualSpacing w:val="0"/>
              <w:jc w:val="center"/>
              <w:rPr>
                <w:rFonts w:ascii="Arial" w:hAnsi="Arial" w:cs="Arial"/>
                <w:sz w:val="20"/>
                <w:szCs w:val="20"/>
              </w:rPr>
            </w:pPr>
          </w:p>
          <w:p w:rsidR="00F70453" w:rsidRPr="00765796" w:rsidRDefault="001A3640" w:rsidP="00EE6C33">
            <w:pPr>
              <w:pStyle w:val="ListParagraph"/>
              <w:spacing w:line="360" w:lineRule="auto"/>
              <w:ind w:left="0"/>
              <w:contextualSpacing w:val="0"/>
              <w:jc w:val="center"/>
              <w:rPr>
                <w:rFonts w:ascii="Arial" w:hAnsi="Arial" w:cs="Arial"/>
                <w:sz w:val="20"/>
                <w:szCs w:val="20"/>
              </w:rPr>
            </w:pPr>
            <w:r w:rsidRPr="00765796">
              <w:rPr>
                <w:rFonts w:ascii="Arial" w:eastAsia="Times New Roman" w:hAnsi="Arial" w:cs="Arial"/>
                <w:color w:val="000000"/>
                <w:sz w:val="20"/>
                <w:szCs w:val="20"/>
              </w:rPr>
              <w:t>0.090</w:t>
            </w:r>
          </w:p>
        </w:tc>
        <w:tc>
          <w:tcPr>
            <w:tcW w:w="1209" w:type="dxa"/>
            <w:tcBorders>
              <w:top w:val="single" w:sz="8" w:space="0" w:color="auto"/>
              <w:left w:val="dotted" w:sz="8" w:space="0" w:color="auto"/>
              <w:bottom w:val="dotted" w:sz="8" w:space="0" w:color="auto"/>
              <w:right w:val="dotted" w:sz="8" w:space="0" w:color="auto"/>
            </w:tcBorders>
          </w:tcPr>
          <w:p w:rsidR="00874117" w:rsidRPr="00765796" w:rsidRDefault="00765796" w:rsidP="00EE6C33">
            <w:pPr>
              <w:pStyle w:val="ListParagraph"/>
              <w:spacing w:line="360" w:lineRule="auto"/>
              <w:ind w:left="0"/>
              <w:contextualSpacing w:val="0"/>
              <w:jc w:val="center"/>
              <w:rPr>
                <w:rFonts w:ascii="Arial" w:hAnsi="Arial" w:cs="Arial"/>
                <w:b/>
                <w:sz w:val="20"/>
                <w:szCs w:val="20"/>
              </w:rPr>
            </w:pPr>
            <m:oMathPara>
              <m:oMath>
                <m:r>
                  <m:rPr>
                    <m:sty m:val="bi"/>
                  </m:rPr>
                  <w:rPr>
                    <w:rFonts w:ascii="Cambria Math" w:hAnsi="Cambria Math" w:cs="Arial"/>
                    <w:sz w:val="20"/>
                    <w:szCs w:val="20"/>
                  </w:rPr>
                  <m:t>ERSSQ or</m:t>
                </m:r>
              </m:oMath>
            </m:oMathPara>
          </w:p>
          <w:p w:rsidR="00F70453" w:rsidRPr="00765796" w:rsidRDefault="00765796" w:rsidP="00EE6C33">
            <w:pPr>
              <w:pStyle w:val="ListParagraph"/>
              <w:spacing w:line="360" w:lineRule="auto"/>
              <w:ind w:left="0"/>
              <w:contextualSpacing w:val="0"/>
              <w:jc w:val="center"/>
              <w:rPr>
                <w:rFonts w:ascii="Arial" w:hAnsi="Arial" w:cs="Arial"/>
                <w:sz w:val="20"/>
                <w:szCs w:val="20"/>
              </w:rPr>
            </w:pPr>
            <m:oMathPara>
              <m:oMath>
                <m:r>
                  <m:rPr>
                    <m:sty m:val="bi"/>
                  </m:rPr>
                  <w:rPr>
                    <w:rFonts w:ascii="Cambria Math" w:hAnsi="Cambria Math" w:cs="Arial"/>
                    <w:sz w:val="20"/>
                    <w:szCs w:val="20"/>
                  </w:rPr>
                  <m:t xml:space="preserve"> SSE</m:t>
                </m:r>
              </m:oMath>
            </m:oMathPara>
          </w:p>
          <w:p w:rsidR="00F70453" w:rsidRPr="00765796" w:rsidRDefault="001A3640" w:rsidP="00EE6C33">
            <w:pPr>
              <w:pStyle w:val="ListParagraph"/>
              <w:spacing w:line="360" w:lineRule="auto"/>
              <w:ind w:left="0"/>
              <w:contextualSpacing w:val="0"/>
              <w:jc w:val="center"/>
              <w:rPr>
                <w:rFonts w:ascii="Arial" w:hAnsi="Arial" w:cs="Arial"/>
                <w:sz w:val="20"/>
                <w:szCs w:val="20"/>
              </w:rPr>
            </w:pPr>
            <w:r w:rsidRPr="00765796">
              <w:rPr>
                <w:rFonts w:ascii="Arial" w:eastAsia="Times New Roman" w:hAnsi="Arial" w:cs="Arial"/>
                <w:color w:val="000000"/>
                <w:sz w:val="20"/>
                <w:szCs w:val="20"/>
              </w:rPr>
              <w:t>1.487</w:t>
            </w:r>
          </w:p>
        </w:tc>
        <w:tc>
          <w:tcPr>
            <w:tcW w:w="1069" w:type="dxa"/>
            <w:tcBorders>
              <w:top w:val="single" w:sz="8" w:space="0" w:color="auto"/>
              <w:left w:val="dotted" w:sz="8" w:space="0" w:color="auto"/>
              <w:bottom w:val="dotted" w:sz="8" w:space="0" w:color="auto"/>
              <w:right w:val="dotted" w:sz="8" w:space="0" w:color="auto"/>
            </w:tcBorders>
          </w:tcPr>
          <w:p w:rsidR="00F70453" w:rsidRPr="00765796" w:rsidRDefault="00765796" w:rsidP="00EE6C33">
            <w:pPr>
              <w:pStyle w:val="ListParagraph"/>
              <w:spacing w:line="360" w:lineRule="auto"/>
              <w:ind w:left="0"/>
              <w:contextualSpacing w:val="0"/>
              <w:jc w:val="center"/>
              <w:rPr>
                <w:rFonts w:ascii="Arial" w:hAnsi="Arial" w:cs="Arial"/>
                <w:b/>
                <w:sz w:val="20"/>
                <w:szCs w:val="20"/>
              </w:rPr>
            </w:pPr>
            <m:oMathPara>
              <m:oMath>
                <m:r>
                  <m:rPr>
                    <m:sty m:val="bi"/>
                  </m:rPr>
                  <w:rPr>
                    <w:rFonts w:ascii="Cambria Math" w:hAnsi="Cambria Math" w:cs="Arial"/>
                    <w:sz w:val="20"/>
                    <w:szCs w:val="20"/>
                  </w:rPr>
                  <m:t>ARD</m:t>
                </m:r>
              </m:oMath>
            </m:oMathPara>
          </w:p>
          <w:p w:rsidR="00F70453" w:rsidRPr="00765796" w:rsidRDefault="00F70453" w:rsidP="00EE6C33">
            <w:pPr>
              <w:pStyle w:val="ListParagraph"/>
              <w:spacing w:line="360" w:lineRule="auto"/>
              <w:ind w:left="0"/>
              <w:contextualSpacing w:val="0"/>
              <w:jc w:val="center"/>
              <w:rPr>
                <w:rFonts w:ascii="Arial" w:hAnsi="Arial" w:cs="Arial"/>
                <w:sz w:val="20"/>
                <w:szCs w:val="20"/>
              </w:rPr>
            </w:pPr>
          </w:p>
          <w:p w:rsidR="00F70453" w:rsidRPr="00765796" w:rsidRDefault="001A3640" w:rsidP="00EE6C33">
            <w:pPr>
              <w:pStyle w:val="ListParagraph"/>
              <w:spacing w:line="360" w:lineRule="auto"/>
              <w:ind w:left="0"/>
              <w:contextualSpacing w:val="0"/>
              <w:jc w:val="center"/>
              <w:rPr>
                <w:rFonts w:ascii="Arial" w:hAnsi="Arial" w:cs="Arial"/>
                <w:sz w:val="20"/>
                <w:szCs w:val="20"/>
              </w:rPr>
            </w:pPr>
            <w:r w:rsidRPr="00765796">
              <w:rPr>
                <w:rFonts w:ascii="Arial" w:eastAsia="Times New Roman" w:hAnsi="Arial" w:cs="Arial"/>
                <w:color w:val="000000"/>
                <w:sz w:val="20"/>
                <w:szCs w:val="20"/>
              </w:rPr>
              <w:t>-0.4066</w:t>
            </w:r>
          </w:p>
        </w:tc>
        <w:tc>
          <w:tcPr>
            <w:tcW w:w="1148" w:type="dxa"/>
            <w:tcBorders>
              <w:top w:val="single" w:sz="8" w:space="0" w:color="auto"/>
              <w:left w:val="dotted" w:sz="8" w:space="0" w:color="auto"/>
              <w:bottom w:val="dotted" w:sz="8" w:space="0" w:color="auto"/>
              <w:right w:val="dotted" w:sz="8" w:space="0" w:color="auto"/>
            </w:tcBorders>
          </w:tcPr>
          <w:p w:rsidR="00F70453" w:rsidRPr="00765796" w:rsidRDefault="00765796" w:rsidP="00EE6C33">
            <w:pPr>
              <w:pStyle w:val="ListParagraph"/>
              <w:spacing w:line="360" w:lineRule="auto"/>
              <w:ind w:left="0"/>
              <w:contextualSpacing w:val="0"/>
              <w:jc w:val="center"/>
              <w:rPr>
                <w:rFonts w:ascii="Arial" w:hAnsi="Arial" w:cs="Arial"/>
                <w:b/>
                <w:sz w:val="20"/>
                <w:szCs w:val="20"/>
              </w:rPr>
            </w:pPr>
            <m:oMathPara>
              <m:oMath>
                <m:r>
                  <m:rPr>
                    <m:sty m:val="bi"/>
                  </m:rPr>
                  <w:rPr>
                    <w:rFonts w:ascii="Cambria Math" w:hAnsi="Cambria Math" w:cs="Arial"/>
                    <w:sz w:val="20"/>
                    <w:szCs w:val="20"/>
                  </w:rPr>
                  <m:t>SD</m:t>
                </m:r>
              </m:oMath>
            </m:oMathPara>
          </w:p>
          <w:p w:rsidR="00F70453" w:rsidRPr="00765796" w:rsidRDefault="00F70453" w:rsidP="00EE6C33">
            <w:pPr>
              <w:pStyle w:val="ListParagraph"/>
              <w:spacing w:line="360" w:lineRule="auto"/>
              <w:ind w:left="0"/>
              <w:contextualSpacing w:val="0"/>
              <w:jc w:val="center"/>
              <w:rPr>
                <w:rFonts w:ascii="Arial" w:hAnsi="Arial" w:cs="Arial"/>
                <w:sz w:val="20"/>
                <w:szCs w:val="20"/>
              </w:rPr>
            </w:pPr>
          </w:p>
          <w:p w:rsidR="00F70453" w:rsidRPr="00765796" w:rsidRDefault="001A3640" w:rsidP="00EE6C33">
            <w:pPr>
              <w:pStyle w:val="ListParagraph"/>
              <w:spacing w:line="360" w:lineRule="auto"/>
              <w:ind w:left="0"/>
              <w:contextualSpacing w:val="0"/>
              <w:jc w:val="center"/>
              <w:rPr>
                <w:rFonts w:ascii="Arial" w:hAnsi="Arial" w:cs="Arial"/>
                <w:sz w:val="20"/>
                <w:szCs w:val="20"/>
              </w:rPr>
            </w:pPr>
            <w:r w:rsidRPr="00765796">
              <w:rPr>
                <w:rFonts w:ascii="Arial" w:eastAsia="Times New Roman" w:hAnsi="Arial" w:cs="Arial"/>
                <w:color w:val="000000"/>
                <w:sz w:val="20"/>
                <w:szCs w:val="20"/>
              </w:rPr>
              <w:t>13.2013</w:t>
            </w:r>
          </w:p>
        </w:tc>
      </w:tr>
      <w:tr w:rsidR="00910770" w:rsidRPr="005F248C" w:rsidTr="00B44597">
        <w:trPr>
          <w:trHeight w:val="20"/>
        </w:trPr>
        <w:tc>
          <w:tcPr>
            <w:tcW w:w="1175" w:type="dxa"/>
            <w:gridSpan w:val="3"/>
            <w:tcBorders>
              <w:top w:val="dotted" w:sz="8" w:space="0" w:color="auto"/>
              <w:left w:val="dotted" w:sz="8" w:space="0" w:color="auto"/>
              <w:bottom w:val="dotted" w:sz="8" w:space="0" w:color="auto"/>
              <w:right w:val="dotted" w:sz="8" w:space="0" w:color="auto"/>
            </w:tcBorders>
          </w:tcPr>
          <w:p w:rsidR="00F70453" w:rsidRPr="00045133" w:rsidRDefault="00C408D0" w:rsidP="00EE6C33">
            <w:pPr>
              <w:pStyle w:val="ListParagraph"/>
              <w:spacing w:line="360" w:lineRule="auto"/>
              <w:ind w:left="0"/>
              <w:contextualSpacing w:val="0"/>
              <w:jc w:val="center"/>
              <w:rPr>
                <w:rFonts w:ascii="Arial" w:hAnsi="Arial" w:cs="Arial"/>
                <w:sz w:val="20"/>
                <w:szCs w:val="20"/>
              </w:rPr>
            </w:pPr>
            <m:oMathPara>
              <m:oMath>
                <m:acc>
                  <m:accPr>
                    <m:chr m:val="̅"/>
                    <m:ctrlPr>
                      <w:rPr>
                        <w:rFonts w:ascii="Cambria Math" w:hAnsi="Cambria Math" w:cs="Arial"/>
                        <w:i/>
                        <w:sz w:val="20"/>
                        <w:szCs w:val="20"/>
                      </w:rPr>
                    </m:ctrlPr>
                  </m:accPr>
                  <m:e>
                    <m:r>
                      <m:rPr>
                        <m:sty m:val="bi"/>
                      </m:rPr>
                      <w:rPr>
                        <w:rFonts w:ascii="Cambria Math" w:hAnsi="Cambria Math" w:cs="Arial"/>
                        <w:sz w:val="20"/>
                        <w:szCs w:val="20"/>
                      </w:rPr>
                      <m:t>IFT</m:t>
                    </m:r>
                  </m:e>
                </m:acc>
              </m:oMath>
            </m:oMathPara>
          </w:p>
          <w:p w:rsidR="00F70453" w:rsidRPr="00045133" w:rsidRDefault="00045133" w:rsidP="00EE6C33">
            <w:pPr>
              <w:pStyle w:val="ListParagraph"/>
              <w:spacing w:line="360" w:lineRule="auto"/>
              <w:ind w:left="0"/>
              <w:contextualSpacing w:val="0"/>
              <w:jc w:val="center"/>
              <w:rPr>
                <w:rFonts w:ascii="Arial" w:hAnsi="Arial" w:cs="Arial"/>
                <w:sz w:val="20"/>
                <w:szCs w:val="20"/>
              </w:rPr>
            </w:pPr>
            <m:oMathPara>
              <m:oMath>
                <m:r>
                  <w:rPr>
                    <w:rFonts w:ascii="Cambria Math" w:hAnsi="Cambria Math" w:cs="Arial"/>
                    <w:sz w:val="20"/>
                    <w:szCs w:val="20"/>
                  </w:rPr>
                  <m:t>(Expt.)</m:t>
                </m:r>
              </m:oMath>
            </m:oMathPara>
          </w:p>
          <w:p w:rsidR="00F70453" w:rsidRPr="00045133" w:rsidRDefault="00364283" w:rsidP="00EE6C33">
            <w:pPr>
              <w:pStyle w:val="ListParagraph"/>
              <w:spacing w:line="360" w:lineRule="auto"/>
              <w:ind w:left="0"/>
              <w:contextualSpacing w:val="0"/>
              <w:jc w:val="center"/>
              <w:rPr>
                <w:rFonts w:ascii="Arial" w:hAnsi="Arial" w:cs="Arial"/>
                <w:sz w:val="20"/>
                <w:szCs w:val="20"/>
              </w:rPr>
            </w:pPr>
            <w:r w:rsidRPr="00045133">
              <w:rPr>
                <w:rFonts w:ascii="Arial" w:eastAsia="Times New Roman" w:hAnsi="Arial" w:cs="Arial"/>
                <w:color w:val="000000"/>
                <w:sz w:val="20"/>
                <w:szCs w:val="20"/>
              </w:rPr>
              <w:t>15.034</w:t>
            </w:r>
            <w:r w:rsidR="00BB5469" w:rsidRPr="00045133">
              <w:rPr>
                <w:rFonts w:ascii="Arial" w:eastAsia="Times New Roman" w:hAnsi="Arial" w:cs="Arial"/>
                <w:color w:val="000000"/>
                <w:sz w:val="20"/>
                <w:szCs w:val="20"/>
              </w:rPr>
              <w:t>0</w:t>
            </w:r>
          </w:p>
        </w:tc>
        <w:tc>
          <w:tcPr>
            <w:tcW w:w="881" w:type="dxa"/>
            <w:tcBorders>
              <w:top w:val="dotted" w:sz="8" w:space="0" w:color="auto"/>
              <w:left w:val="dotted" w:sz="8" w:space="0" w:color="auto"/>
              <w:bottom w:val="dotted" w:sz="8" w:space="0" w:color="auto"/>
              <w:right w:val="dotted" w:sz="8" w:space="0" w:color="auto"/>
            </w:tcBorders>
          </w:tcPr>
          <w:p w:rsidR="00F70453" w:rsidRPr="00874117" w:rsidRDefault="00874117" w:rsidP="00EE6C33">
            <w:pPr>
              <w:pStyle w:val="ListParagraph"/>
              <w:spacing w:line="360" w:lineRule="auto"/>
              <w:ind w:left="0"/>
              <w:contextualSpacing w:val="0"/>
              <w:jc w:val="center"/>
              <w:rPr>
                <w:rFonts w:ascii="Arial" w:hAnsi="Arial" w:cs="Arial"/>
                <w:b/>
                <w:sz w:val="20"/>
                <w:szCs w:val="20"/>
              </w:rPr>
            </w:pPr>
            <m:oMathPara>
              <m:oMath>
                <m:r>
                  <m:rPr>
                    <m:sty m:val="bi"/>
                  </m:rPr>
                  <w:rPr>
                    <w:rFonts w:ascii="Cambria Math" w:hAnsi="Cambria Math" w:cs="Arial"/>
                    <w:sz w:val="20"/>
                    <w:szCs w:val="20"/>
                  </w:rPr>
                  <m:t>MSE</m:t>
                </m:r>
              </m:oMath>
            </m:oMathPara>
          </w:p>
          <w:p w:rsidR="00F70453" w:rsidRPr="00045133" w:rsidRDefault="00F70453" w:rsidP="00EE6C33">
            <w:pPr>
              <w:pStyle w:val="ListParagraph"/>
              <w:spacing w:line="360" w:lineRule="auto"/>
              <w:ind w:left="0"/>
              <w:contextualSpacing w:val="0"/>
              <w:jc w:val="center"/>
              <w:rPr>
                <w:rFonts w:ascii="Arial" w:hAnsi="Arial" w:cs="Arial"/>
                <w:sz w:val="20"/>
                <w:szCs w:val="20"/>
              </w:rPr>
            </w:pPr>
          </w:p>
          <w:p w:rsidR="00F70453" w:rsidRPr="00045133" w:rsidRDefault="00364283" w:rsidP="00EE6C33">
            <w:pPr>
              <w:pStyle w:val="ListParagraph"/>
              <w:spacing w:line="360" w:lineRule="auto"/>
              <w:ind w:left="0"/>
              <w:contextualSpacing w:val="0"/>
              <w:jc w:val="center"/>
              <w:rPr>
                <w:rFonts w:ascii="Arial" w:hAnsi="Arial" w:cs="Arial"/>
                <w:sz w:val="20"/>
                <w:szCs w:val="20"/>
              </w:rPr>
            </w:pPr>
            <w:r w:rsidRPr="00045133">
              <w:rPr>
                <w:rFonts w:ascii="Arial" w:eastAsia="Times New Roman" w:hAnsi="Arial" w:cs="Arial"/>
                <w:color w:val="000000"/>
                <w:sz w:val="20"/>
                <w:szCs w:val="20"/>
              </w:rPr>
              <w:t>0.3528</w:t>
            </w:r>
          </w:p>
        </w:tc>
        <w:tc>
          <w:tcPr>
            <w:tcW w:w="1139" w:type="dxa"/>
            <w:tcBorders>
              <w:top w:val="dotted" w:sz="8" w:space="0" w:color="auto"/>
              <w:left w:val="dotted" w:sz="8" w:space="0" w:color="auto"/>
              <w:bottom w:val="dotted" w:sz="8" w:space="0" w:color="auto"/>
              <w:right w:val="dotted" w:sz="8" w:space="0" w:color="auto"/>
            </w:tcBorders>
          </w:tcPr>
          <w:p w:rsidR="00F70453" w:rsidRPr="00874117" w:rsidRDefault="00874117" w:rsidP="00EE6C33">
            <w:pPr>
              <w:pStyle w:val="ListParagraph"/>
              <w:spacing w:line="360" w:lineRule="auto"/>
              <w:ind w:left="0"/>
              <w:contextualSpacing w:val="0"/>
              <w:jc w:val="center"/>
              <w:rPr>
                <w:rFonts w:ascii="Arial" w:hAnsi="Arial" w:cs="Arial"/>
                <w:b/>
                <w:sz w:val="20"/>
                <w:szCs w:val="20"/>
              </w:rPr>
            </w:pPr>
            <m:oMathPara>
              <m:oMath>
                <m:r>
                  <m:rPr>
                    <m:sty m:val="bi"/>
                  </m:rPr>
                  <w:rPr>
                    <w:rFonts w:ascii="Cambria Math" w:hAnsi="Cambria Math" w:cs="Arial"/>
                    <w:sz w:val="20"/>
                    <w:szCs w:val="20"/>
                  </w:rPr>
                  <m:t>RMSE</m:t>
                </m:r>
              </m:oMath>
            </m:oMathPara>
          </w:p>
          <w:p w:rsidR="00F70453" w:rsidRPr="00045133" w:rsidRDefault="00F70453" w:rsidP="00EE6C33">
            <w:pPr>
              <w:pStyle w:val="ListParagraph"/>
              <w:spacing w:line="360" w:lineRule="auto"/>
              <w:ind w:left="0"/>
              <w:contextualSpacing w:val="0"/>
              <w:jc w:val="center"/>
              <w:rPr>
                <w:rFonts w:ascii="Arial" w:hAnsi="Arial" w:cs="Arial"/>
                <w:sz w:val="20"/>
                <w:szCs w:val="20"/>
              </w:rPr>
            </w:pPr>
          </w:p>
          <w:p w:rsidR="00F70453" w:rsidRPr="00045133" w:rsidRDefault="00364283" w:rsidP="00EE6C33">
            <w:pPr>
              <w:pStyle w:val="ListParagraph"/>
              <w:spacing w:line="360" w:lineRule="auto"/>
              <w:ind w:left="0"/>
              <w:contextualSpacing w:val="0"/>
              <w:jc w:val="center"/>
              <w:rPr>
                <w:rFonts w:ascii="Arial" w:hAnsi="Arial" w:cs="Arial"/>
                <w:sz w:val="20"/>
                <w:szCs w:val="20"/>
              </w:rPr>
            </w:pPr>
            <w:r w:rsidRPr="00045133">
              <w:rPr>
                <w:rFonts w:ascii="Arial" w:eastAsia="Times New Roman" w:hAnsi="Arial" w:cs="Arial"/>
                <w:color w:val="000000"/>
                <w:sz w:val="20"/>
                <w:szCs w:val="20"/>
              </w:rPr>
              <w:t>14.8280</w:t>
            </w:r>
          </w:p>
        </w:tc>
        <w:tc>
          <w:tcPr>
            <w:tcW w:w="1134" w:type="dxa"/>
            <w:gridSpan w:val="2"/>
            <w:tcBorders>
              <w:top w:val="dotted" w:sz="8" w:space="0" w:color="auto"/>
              <w:left w:val="dotted" w:sz="8" w:space="0" w:color="auto"/>
              <w:bottom w:val="dotted" w:sz="8" w:space="0" w:color="auto"/>
              <w:right w:val="dotted" w:sz="8" w:space="0" w:color="auto"/>
            </w:tcBorders>
          </w:tcPr>
          <w:p w:rsidR="00F70453" w:rsidRPr="00874117" w:rsidRDefault="00874117" w:rsidP="00EE6C33">
            <w:pPr>
              <w:pStyle w:val="ListParagraph"/>
              <w:spacing w:line="360" w:lineRule="auto"/>
              <w:ind w:left="0"/>
              <w:contextualSpacing w:val="0"/>
              <w:jc w:val="center"/>
              <w:rPr>
                <w:rFonts w:ascii="Arial" w:hAnsi="Arial" w:cs="Arial"/>
                <w:b/>
                <w:sz w:val="20"/>
                <w:szCs w:val="20"/>
              </w:rPr>
            </w:pPr>
            <m:oMathPara>
              <m:oMath>
                <m:r>
                  <m:rPr>
                    <m:sty m:val="bi"/>
                  </m:rPr>
                  <w:rPr>
                    <w:rFonts w:ascii="Cambria Math" w:hAnsi="Cambria Math" w:cs="Arial"/>
                    <w:sz w:val="20"/>
                    <w:szCs w:val="20"/>
                  </w:rPr>
                  <m:t>ARD%</m:t>
                </m:r>
              </m:oMath>
            </m:oMathPara>
          </w:p>
          <w:p w:rsidR="00F70453" w:rsidRPr="00045133" w:rsidRDefault="00F70453" w:rsidP="00EE6C33">
            <w:pPr>
              <w:pStyle w:val="ListParagraph"/>
              <w:spacing w:line="360" w:lineRule="auto"/>
              <w:ind w:left="0"/>
              <w:contextualSpacing w:val="0"/>
              <w:jc w:val="center"/>
              <w:rPr>
                <w:rFonts w:ascii="Arial" w:hAnsi="Arial" w:cs="Arial"/>
                <w:sz w:val="20"/>
                <w:szCs w:val="20"/>
              </w:rPr>
            </w:pPr>
          </w:p>
          <w:p w:rsidR="00F70453" w:rsidRPr="00045133" w:rsidRDefault="00364283" w:rsidP="00EE6C33">
            <w:pPr>
              <w:pStyle w:val="ListParagraph"/>
              <w:spacing w:line="360" w:lineRule="auto"/>
              <w:ind w:left="0"/>
              <w:contextualSpacing w:val="0"/>
              <w:jc w:val="center"/>
              <w:rPr>
                <w:rFonts w:ascii="Arial" w:hAnsi="Arial" w:cs="Arial"/>
                <w:sz w:val="20"/>
                <w:szCs w:val="20"/>
              </w:rPr>
            </w:pPr>
            <w:r w:rsidRPr="00045133">
              <w:rPr>
                <w:rFonts w:ascii="Arial" w:eastAsia="Times New Roman" w:hAnsi="Arial" w:cs="Arial"/>
                <w:color w:val="000000"/>
                <w:sz w:val="20"/>
                <w:szCs w:val="20"/>
              </w:rPr>
              <w:t>1402.846</w:t>
            </w:r>
          </w:p>
        </w:tc>
        <w:tc>
          <w:tcPr>
            <w:tcW w:w="1058" w:type="dxa"/>
            <w:tcBorders>
              <w:top w:val="dotted" w:sz="8" w:space="0" w:color="auto"/>
              <w:left w:val="dotted" w:sz="8" w:space="0" w:color="auto"/>
              <w:bottom w:val="dotted" w:sz="8" w:space="0" w:color="auto"/>
              <w:right w:val="dotted" w:sz="8" w:space="0" w:color="auto"/>
            </w:tcBorders>
          </w:tcPr>
          <w:p w:rsidR="00F70453" w:rsidRPr="00045133" w:rsidRDefault="00045133" w:rsidP="00EE6C33">
            <w:pPr>
              <w:pStyle w:val="ListParagraph"/>
              <w:spacing w:line="360" w:lineRule="auto"/>
              <w:ind w:left="0"/>
              <w:contextualSpacing w:val="0"/>
              <w:jc w:val="center"/>
              <w:rPr>
                <w:rFonts w:ascii="Arial" w:hAnsi="Arial" w:cs="Arial"/>
                <w:sz w:val="20"/>
                <w:szCs w:val="20"/>
              </w:rPr>
            </w:pPr>
            <m:oMathPara>
              <m:oMath>
                <m:r>
                  <w:rPr>
                    <w:rFonts w:ascii="Cambria Math" w:hAnsi="Cambria Math" w:cs="Arial"/>
                    <w:sz w:val="20"/>
                    <w:szCs w:val="20"/>
                  </w:rPr>
                  <m:t>A</m:t>
                </m:r>
                <m:r>
                  <m:rPr>
                    <m:sty m:val="bi"/>
                  </m:rPr>
                  <w:rPr>
                    <w:rFonts w:ascii="Cambria Math" w:hAnsi="Cambria Math" w:cs="Arial"/>
                    <w:sz w:val="20"/>
                    <w:szCs w:val="20"/>
                  </w:rPr>
                  <m:t>ARD%</m:t>
                </m:r>
              </m:oMath>
            </m:oMathPara>
          </w:p>
          <w:p w:rsidR="00F70453" w:rsidRPr="00045133" w:rsidRDefault="00F70453" w:rsidP="00EE6C33">
            <w:pPr>
              <w:pStyle w:val="ListParagraph"/>
              <w:spacing w:line="360" w:lineRule="auto"/>
              <w:ind w:left="0"/>
              <w:contextualSpacing w:val="0"/>
              <w:jc w:val="center"/>
              <w:rPr>
                <w:rFonts w:ascii="Arial" w:hAnsi="Arial" w:cs="Arial"/>
                <w:sz w:val="20"/>
                <w:szCs w:val="20"/>
              </w:rPr>
            </w:pPr>
          </w:p>
          <w:p w:rsidR="00F70453" w:rsidRPr="00045133" w:rsidRDefault="00364283" w:rsidP="00EE6C33">
            <w:pPr>
              <w:pStyle w:val="ListParagraph"/>
              <w:spacing w:line="360" w:lineRule="auto"/>
              <w:ind w:left="0"/>
              <w:contextualSpacing w:val="0"/>
              <w:jc w:val="center"/>
              <w:rPr>
                <w:rFonts w:ascii="Arial" w:hAnsi="Arial" w:cs="Arial"/>
                <w:sz w:val="20"/>
                <w:szCs w:val="20"/>
              </w:rPr>
            </w:pPr>
            <w:r w:rsidRPr="00045133">
              <w:rPr>
                <w:rFonts w:ascii="Arial" w:eastAsia="Times New Roman" w:hAnsi="Arial" w:cs="Arial"/>
                <w:color w:val="000000"/>
                <w:sz w:val="20"/>
                <w:szCs w:val="20"/>
              </w:rPr>
              <w:t>1402.846</w:t>
            </w:r>
          </w:p>
        </w:tc>
        <w:tc>
          <w:tcPr>
            <w:tcW w:w="1134" w:type="dxa"/>
            <w:tcBorders>
              <w:top w:val="dotted" w:sz="8" w:space="0" w:color="auto"/>
              <w:left w:val="dotted" w:sz="8" w:space="0" w:color="auto"/>
              <w:bottom w:val="dotted" w:sz="8" w:space="0" w:color="auto"/>
              <w:right w:val="dotted" w:sz="8" w:space="0" w:color="auto"/>
            </w:tcBorders>
          </w:tcPr>
          <w:p w:rsidR="00F70453" w:rsidRPr="00045133" w:rsidRDefault="00C408D0" w:rsidP="00EE6C33">
            <w:pPr>
              <w:pStyle w:val="ListParagraph"/>
              <w:spacing w:line="360" w:lineRule="auto"/>
              <w:ind w:left="0"/>
              <w:contextualSpacing w:val="0"/>
              <w:jc w:val="center"/>
              <w:rPr>
                <w:rFonts w:ascii="Arial" w:hAnsi="Arial" w:cs="Arial"/>
                <w:sz w:val="20"/>
                <w:szCs w:val="20"/>
              </w:rPr>
            </w:pPr>
            <m:oMathPara>
              <m:oMath>
                <m:acc>
                  <m:accPr>
                    <m:chr m:val="̅"/>
                    <m:ctrlPr>
                      <w:rPr>
                        <w:rFonts w:ascii="Cambria Math" w:hAnsi="Cambria Math" w:cs="Arial"/>
                        <w:i/>
                        <w:sz w:val="20"/>
                        <w:szCs w:val="20"/>
                      </w:rPr>
                    </m:ctrlPr>
                  </m:accPr>
                  <m:e>
                    <m:r>
                      <m:rPr>
                        <m:sty m:val="bi"/>
                      </m:rPr>
                      <w:rPr>
                        <w:rFonts w:ascii="Cambria Math" w:hAnsi="Cambria Math" w:cs="Arial"/>
                        <w:sz w:val="20"/>
                        <w:szCs w:val="20"/>
                      </w:rPr>
                      <m:t>IFT</m:t>
                    </m:r>
                  </m:e>
                </m:acc>
              </m:oMath>
            </m:oMathPara>
          </w:p>
          <w:p w:rsidR="00F70453" w:rsidRPr="00045133" w:rsidRDefault="00045133" w:rsidP="00EE6C33">
            <w:pPr>
              <w:pStyle w:val="ListParagraph"/>
              <w:spacing w:line="360" w:lineRule="auto"/>
              <w:ind w:left="0"/>
              <w:contextualSpacing w:val="0"/>
              <w:jc w:val="center"/>
              <w:rPr>
                <w:rFonts w:ascii="Arial" w:hAnsi="Arial" w:cs="Arial"/>
                <w:sz w:val="20"/>
                <w:szCs w:val="20"/>
              </w:rPr>
            </w:pPr>
            <m:oMathPara>
              <m:oMath>
                <m:r>
                  <w:rPr>
                    <w:rFonts w:ascii="Cambria Math" w:hAnsi="Cambria Math" w:cs="Arial"/>
                    <w:sz w:val="20"/>
                    <w:szCs w:val="20"/>
                  </w:rPr>
                  <m:t>(Expt.)</m:t>
                </m:r>
              </m:oMath>
            </m:oMathPara>
          </w:p>
          <w:p w:rsidR="00F70453" w:rsidRPr="00045133" w:rsidRDefault="001A3640" w:rsidP="00EE6C33">
            <w:pPr>
              <w:pStyle w:val="ListParagraph"/>
              <w:spacing w:line="360" w:lineRule="auto"/>
              <w:ind w:left="0"/>
              <w:contextualSpacing w:val="0"/>
              <w:jc w:val="center"/>
              <w:rPr>
                <w:rFonts w:ascii="Arial" w:hAnsi="Arial" w:cs="Arial"/>
                <w:sz w:val="20"/>
                <w:szCs w:val="20"/>
              </w:rPr>
            </w:pPr>
            <w:r w:rsidRPr="00045133">
              <w:rPr>
                <w:rFonts w:ascii="Arial" w:eastAsia="Times New Roman" w:hAnsi="Arial" w:cs="Arial"/>
                <w:color w:val="000000"/>
                <w:sz w:val="20"/>
                <w:szCs w:val="20"/>
              </w:rPr>
              <w:t>11.096</w:t>
            </w:r>
            <w:r w:rsidR="00DF431A" w:rsidRPr="00045133">
              <w:rPr>
                <w:rFonts w:ascii="Arial" w:eastAsia="Times New Roman" w:hAnsi="Arial" w:cs="Arial"/>
                <w:color w:val="000000"/>
                <w:sz w:val="20"/>
                <w:szCs w:val="20"/>
              </w:rPr>
              <w:t>7</w:t>
            </w:r>
          </w:p>
        </w:tc>
        <w:tc>
          <w:tcPr>
            <w:tcW w:w="917" w:type="dxa"/>
            <w:tcBorders>
              <w:top w:val="dotted" w:sz="8" w:space="0" w:color="auto"/>
              <w:left w:val="dotted" w:sz="8" w:space="0" w:color="auto"/>
              <w:bottom w:val="dotted" w:sz="8" w:space="0" w:color="auto"/>
              <w:right w:val="dotted" w:sz="8" w:space="0" w:color="auto"/>
            </w:tcBorders>
          </w:tcPr>
          <w:p w:rsidR="00F70453" w:rsidRPr="00874117" w:rsidRDefault="00874117" w:rsidP="00EE6C33">
            <w:pPr>
              <w:pStyle w:val="ListParagraph"/>
              <w:spacing w:line="360" w:lineRule="auto"/>
              <w:ind w:left="0"/>
              <w:contextualSpacing w:val="0"/>
              <w:jc w:val="center"/>
              <w:rPr>
                <w:rFonts w:ascii="Arial" w:hAnsi="Arial" w:cs="Arial"/>
                <w:b/>
                <w:sz w:val="20"/>
                <w:szCs w:val="20"/>
              </w:rPr>
            </w:pPr>
            <m:oMathPara>
              <m:oMath>
                <m:r>
                  <m:rPr>
                    <m:sty m:val="bi"/>
                  </m:rPr>
                  <w:rPr>
                    <w:rFonts w:ascii="Cambria Math" w:hAnsi="Cambria Math" w:cs="Arial"/>
                    <w:sz w:val="20"/>
                    <w:szCs w:val="20"/>
                  </w:rPr>
                  <m:t>MSE</m:t>
                </m:r>
              </m:oMath>
            </m:oMathPara>
          </w:p>
          <w:p w:rsidR="00F70453" w:rsidRPr="00045133" w:rsidRDefault="00F70453" w:rsidP="00EE6C33">
            <w:pPr>
              <w:pStyle w:val="ListParagraph"/>
              <w:spacing w:line="360" w:lineRule="auto"/>
              <w:ind w:left="0"/>
              <w:contextualSpacing w:val="0"/>
              <w:jc w:val="center"/>
              <w:rPr>
                <w:rFonts w:ascii="Arial" w:hAnsi="Arial" w:cs="Arial"/>
                <w:sz w:val="20"/>
                <w:szCs w:val="20"/>
              </w:rPr>
            </w:pPr>
          </w:p>
          <w:p w:rsidR="00F70453" w:rsidRPr="00045133" w:rsidRDefault="001A3640" w:rsidP="00EE6C33">
            <w:pPr>
              <w:pStyle w:val="ListParagraph"/>
              <w:spacing w:line="360" w:lineRule="auto"/>
              <w:ind w:left="0"/>
              <w:contextualSpacing w:val="0"/>
              <w:jc w:val="center"/>
              <w:rPr>
                <w:rFonts w:ascii="Arial" w:hAnsi="Arial" w:cs="Arial"/>
                <w:sz w:val="20"/>
                <w:szCs w:val="20"/>
              </w:rPr>
            </w:pPr>
            <w:r w:rsidRPr="00045133">
              <w:rPr>
                <w:rFonts w:ascii="Arial" w:eastAsia="Times New Roman" w:hAnsi="Arial" w:cs="Arial"/>
                <w:color w:val="000000"/>
                <w:sz w:val="20"/>
                <w:szCs w:val="20"/>
              </w:rPr>
              <w:t>0.2478</w:t>
            </w:r>
          </w:p>
        </w:tc>
        <w:tc>
          <w:tcPr>
            <w:tcW w:w="1209" w:type="dxa"/>
            <w:tcBorders>
              <w:top w:val="dotted" w:sz="8" w:space="0" w:color="auto"/>
              <w:left w:val="dotted" w:sz="8" w:space="0" w:color="auto"/>
              <w:bottom w:val="dotted" w:sz="8" w:space="0" w:color="auto"/>
              <w:right w:val="dotted" w:sz="8" w:space="0" w:color="auto"/>
            </w:tcBorders>
          </w:tcPr>
          <w:p w:rsidR="001A3640" w:rsidRPr="00874117" w:rsidRDefault="00874117" w:rsidP="00EE6C33">
            <w:pPr>
              <w:pStyle w:val="ListParagraph"/>
              <w:spacing w:line="360" w:lineRule="auto"/>
              <w:ind w:left="0"/>
              <w:contextualSpacing w:val="0"/>
              <w:jc w:val="center"/>
              <w:rPr>
                <w:rFonts w:ascii="Arial" w:hAnsi="Arial" w:cs="Arial"/>
                <w:b/>
                <w:sz w:val="20"/>
                <w:szCs w:val="20"/>
              </w:rPr>
            </w:pPr>
            <m:oMathPara>
              <m:oMath>
                <m:r>
                  <m:rPr>
                    <m:sty m:val="bi"/>
                  </m:rPr>
                  <w:rPr>
                    <w:rFonts w:ascii="Cambria Math" w:hAnsi="Cambria Math" w:cs="Arial"/>
                    <w:sz w:val="20"/>
                    <w:szCs w:val="20"/>
                  </w:rPr>
                  <m:t>RMSE</m:t>
                </m:r>
              </m:oMath>
            </m:oMathPara>
          </w:p>
          <w:p w:rsidR="001A3640" w:rsidRPr="00045133" w:rsidRDefault="001A3640" w:rsidP="00EE6C33">
            <w:pPr>
              <w:spacing w:line="360" w:lineRule="auto"/>
              <w:rPr>
                <w:rFonts w:ascii="Arial" w:hAnsi="Arial" w:cs="Arial"/>
                <w:sz w:val="20"/>
                <w:szCs w:val="20"/>
              </w:rPr>
            </w:pPr>
          </w:p>
          <w:p w:rsidR="00F70453" w:rsidRPr="00045133" w:rsidRDefault="001A3640" w:rsidP="00EE6C33">
            <w:pPr>
              <w:spacing w:line="360" w:lineRule="auto"/>
              <w:rPr>
                <w:rFonts w:ascii="Arial" w:hAnsi="Arial" w:cs="Arial"/>
                <w:sz w:val="20"/>
                <w:szCs w:val="20"/>
              </w:rPr>
            </w:pPr>
            <w:r w:rsidRPr="00045133">
              <w:rPr>
                <w:rFonts w:ascii="Arial" w:eastAsia="Times New Roman" w:hAnsi="Arial" w:cs="Arial"/>
                <w:color w:val="000000"/>
                <w:sz w:val="20"/>
                <w:szCs w:val="20"/>
              </w:rPr>
              <w:t>10.4111</w:t>
            </w:r>
          </w:p>
        </w:tc>
        <w:tc>
          <w:tcPr>
            <w:tcW w:w="1069" w:type="dxa"/>
            <w:tcBorders>
              <w:top w:val="dotted" w:sz="8" w:space="0" w:color="auto"/>
              <w:left w:val="dotted" w:sz="8" w:space="0" w:color="auto"/>
              <w:bottom w:val="dotted" w:sz="8" w:space="0" w:color="auto"/>
              <w:right w:val="dotted" w:sz="8" w:space="0" w:color="auto"/>
            </w:tcBorders>
          </w:tcPr>
          <w:p w:rsidR="00F70453" w:rsidRPr="00874117" w:rsidRDefault="00874117" w:rsidP="00EE6C33">
            <w:pPr>
              <w:pStyle w:val="ListParagraph"/>
              <w:spacing w:line="360" w:lineRule="auto"/>
              <w:ind w:left="0"/>
              <w:contextualSpacing w:val="0"/>
              <w:jc w:val="center"/>
              <w:rPr>
                <w:rFonts w:ascii="Arial" w:hAnsi="Arial" w:cs="Arial"/>
                <w:b/>
                <w:sz w:val="20"/>
                <w:szCs w:val="20"/>
              </w:rPr>
            </w:pPr>
            <m:oMathPara>
              <m:oMath>
                <m:r>
                  <m:rPr>
                    <m:sty m:val="bi"/>
                  </m:rPr>
                  <w:rPr>
                    <w:rFonts w:ascii="Cambria Math" w:hAnsi="Cambria Math" w:cs="Arial"/>
                    <w:sz w:val="20"/>
                    <w:szCs w:val="20"/>
                  </w:rPr>
                  <m:t>ARD%</m:t>
                </m:r>
              </m:oMath>
            </m:oMathPara>
          </w:p>
          <w:p w:rsidR="00F70453" w:rsidRPr="00045133" w:rsidRDefault="00F70453" w:rsidP="00EE6C33">
            <w:pPr>
              <w:pStyle w:val="ListParagraph"/>
              <w:spacing w:line="360" w:lineRule="auto"/>
              <w:ind w:left="0"/>
              <w:contextualSpacing w:val="0"/>
              <w:jc w:val="center"/>
              <w:rPr>
                <w:rFonts w:ascii="Arial" w:hAnsi="Arial" w:cs="Arial"/>
                <w:sz w:val="20"/>
                <w:szCs w:val="20"/>
              </w:rPr>
            </w:pPr>
          </w:p>
          <w:p w:rsidR="00F70453" w:rsidRPr="00045133" w:rsidRDefault="001A3640" w:rsidP="00EE6C33">
            <w:pPr>
              <w:pStyle w:val="ListParagraph"/>
              <w:spacing w:line="360" w:lineRule="auto"/>
              <w:ind w:left="0"/>
              <w:contextualSpacing w:val="0"/>
              <w:jc w:val="center"/>
              <w:rPr>
                <w:rFonts w:ascii="Arial" w:hAnsi="Arial" w:cs="Arial"/>
                <w:sz w:val="20"/>
                <w:szCs w:val="20"/>
              </w:rPr>
            </w:pPr>
            <w:r w:rsidRPr="00045133">
              <w:rPr>
                <w:rFonts w:ascii="Arial" w:eastAsia="Times New Roman" w:hAnsi="Arial" w:cs="Arial"/>
                <w:color w:val="000000"/>
                <w:sz w:val="20"/>
                <w:szCs w:val="20"/>
              </w:rPr>
              <w:t>1009.260</w:t>
            </w:r>
          </w:p>
        </w:tc>
        <w:tc>
          <w:tcPr>
            <w:tcW w:w="1148" w:type="dxa"/>
            <w:tcBorders>
              <w:top w:val="dotted" w:sz="8" w:space="0" w:color="auto"/>
              <w:left w:val="dotted" w:sz="8" w:space="0" w:color="auto"/>
              <w:bottom w:val="dotted" w:sz="8" w:space="0" w:color="auto"/>
              <w:right w:val="dotted" w:sz="8" w:space="0" w:color="auto"/>
            </w:tcBorders>
          </w:tcPr>
          <w:p w:rsidR="00F70453" w:rsidRPr="00765796" w:rsidRDefault="00874117" w:rsidP="00EE6C33">
            <w:pPr>
              <w:pStyle w:val="ListParagraph"/>
              <w:spacing w:line="360" w:lineRule="auto"/>
              <w:ind w:left="0"/>
              <w:contextualSpacing w:val="0"/>
              <w:jc w:val="center"/>
              <w:rPr>
                <w:rFonts w:ascii="Arial" w:hAnsi="Arial" w:cs="Arial"/>
                <w:b/>
                <w:sz w:val="20"/>
                <w:szCs w:val="20"/>
              </w:rPr>
            </w:pPr>
            <m:oMathPara>
              <m:oMath>
                <m:r>
                  <m:rPr>
                    <m:sty m:val="bi"/>
                  </m:rPr>
                  <w:rPr>
                    <w:rFonts w:ascii="Cambria Math" w:hAnsi="Cambria Math" w:cs="Arial"/>
                    <w:sz w:val="20"/>
                    <w:szCs w:val="20"/>
                  </w:rPr>
                  <m:t>AARD%</m:t>
                </m:r>
              </m:oMath>
            </m:oMathPara>
          </w:p>
          <w:p w:rsidR="00F70453" w:rsidRPr="00765796" w:rsidRDefault="00F70453" w:rsidP="00EE6C33">
            <w:pPr>
              <w:pStyle w:val="ListParagraph"/>
              <w:spacing w:line="360" w:lineRule="auto"/>
              <w:ind w:left="0"/>
              <w:contextualSpacing w:val="0"/>
              <w:jc w:val="center"/>
              <w:rPr>
                <w:rFonts w:ascii="Arial" w:hAnsi="Arial" w:cs="Arial"/>
                <w:sz w:val="20"/>
                <w:szCs w:val="20"/>
              </w:rPr>
            </w:pPr>
          </w:p>
          <w:p w:rsidR="00F70453" w:rsidRPr="00765796" w:rsidRDefault="001A3640" w:rsidP="00EE6C33">
            <w:pPr>
              <w:pStyle w:val="ListParagraph"/>
              <w:spacing w:line="360" w:lineRule="auto"/>
              <w:ind w:left="0"/>
              <w:contextualSpacing w:val="0"/>
              <w:jc w:val="center"/>
              <w:rPr>
                <w:rFonts w:ascii="Arial" w:hAnsi="Arial" w:cs="Arial"/>
                <w:sz w:val="20"/>
                <w:szCs w:val="20"/>
              </w:rPr>
            </w:pPr>
            <w:r w:rsidRPr="00765796">
              <w:rPr>
                <w:rFonts w:ascii="Arial" w:eastAsia="Times New Roman" w:hAnsi="Arial" w:cs="Arial"/>
                <w:color w:val="000000"/>
                <w:sz w:val="20"/>
                <w:szCs w:val="20"/>
              </w:rPr>
              <w:t>1009.260</w:t>
            </w:r>
          </w:p>
        </w:tc>
      </w:tr>
    </w:tbl>
    <w:p w:rsidR="007C521F" w:rsidRPr="005F248C" w:rsidRDefault="007C521F" w:rsidP="00EE6C33">
      <w:pPr>
        <w:pStyle w:val="ListParagraph"/>
        <w:spacing w:after="0" w:line="360" w:lineRule="auto"/>
        <w:ind w:left="0"/>
        <w:contextualSpacing w:val="0"/>
        <w:jc w:val="both"/>
        <w:rPr>
          <w:rFonts w:ascii="Arial" w:hAnsi="Arial" w:cs="Arial"/>
          <w:b/>
        </w:rPr>
      </w:pPr>
    </w:p>
    <w:p w:rsidR="00E14822" w:rsidRPr="005F248C" w:rsidRDefault="00E37101" w:rsidP="00EE6C33">
      <w:pPr>
        <w:pStyle w:val="ListParagraph"/>
        <w:spacing w:after="0" w:line="360" w:lineRule="auto"/>
        <w:ind w:left="0"/>
        <w:contextualSpacing w:val="0"/>
        <w:jc w:val="both"/>
        <w:rPr>
          <w:rFonts w:ascii="Arial" w:hAnsi="Arial" w:cs="Arial"/>
          <w:b/>
        </w:rPr>
      </w:pPr>
      <w:r w:rsidRPr="005F248C">
        <w:rPr>
          <w:rFonts w:ascii="Arial" w:hAnsi="Arial" w:cs="Arial"/>
          <w:b/>
        </w:rPr>
        <w:t>Table 7:</w:t>
      </w:r>
      <w:r w:rsidR="00E14822" w:rsidRPr="005F248C">
        <w:rPr>
          <w:rFonts w:ascii="Arial" w:hAnsi="Arial" w:cs="Arial"/>
          <w:b/>
        </w:rPr>
        <w:t xml:space="preserve"> Critical properties and acentric</w:t>
      </w:r>
      <w:r w:rsidR="00151B51" w:rsidRPr="005F248C">
        <w:rPr>
          <w:rFonts w:ascii="Arial" w:hAnsi="Arial" w:cs="Arial"/>
          <w:b/>
        </w:rPr>
        <w:t xml:space="preserve"> factor for alkanes and gases</w:t>
      </w:r>
    </w:p>
    <w:tbl>
      <w:tblPr>
        <w:tblStyle w:val="TableGrid"/>
        <w:tblW w:w="0" w:type="auto"/>
        <w:tblLook w:val="04A0" w:firstRow="1" w:lastRow="0" w:firstColumn="1" w:lastColumn="0" w:noHBand="0" w:noVBand="1"/>
      </w:tblPr>
      <w:tblGrid>
        <w:gridCol w:w="1384"/>
        <w:gridCol w:w="992"/>
        <w:gridCol w:w="1276"/>
        <w:gridCol w:w="1701"/>
      </w:tblGrid>
      <w:tr w:rsidR="00E14822" w:rsidRPr="005F248C" w:rsidTr="00E14822">
        <w:tc>
          <w:tcPr>
            <w:tcW w:w="1384" w:type="dxa"/>
            <w:tcBorders>
              <w:top w:val="single" w:sz="4" w:space="0" w:color="auto"/>
              <w:left w:val="single" w:sz="4" w:space="0" w:color="auto"/>
              <w:bottom w:val="single" w:sz="4" w:space="0" w:color="auto"/>
              <w:right w:val="single" w:sz="4" w:space="0" w:color="auto"/>
            </w:tcBorders>
            <w:hideMark/>
          </w:tcPr>
          <w:p w:rsidR="00E14822" w:rsidRPr="005F248C" w:rsidRDefault="00E14822" w:rsidP="00EE6C33">
            <w:pPr>
              <w:pStyle w:val="ListParagraph"/>
              <w:spacing w:line="360" w:lineRule="auto"/>
              <w:ind w:left="0"/>
              <w:contextualSpacing w:val="0"/>
              <w:jc w:val="both"/>
              <w:rPr>
                <w:rFonts w:ascii="Arial" w:hAnsi="Arial" w:cs="Arial"/>
                <w:sz w:val="20"/>
                <w:szCs w:val="20"/>
              </w:rPr>
            </w:pPr>
            <w:r w:rsidRPr="005F248C">
              <w:rPr>
                <w:rFonts w:ascii="Arial" w:hAnsi="Arial" w:cs="Arial"/>
                <w:sz w:val="20"/>
                <w:szCs w:val="20"/>
              </w:rPr>
              <w:t>Component</w:t>
            </w:r>
          </w:p>
        </w:tc>
        <w:tc>
          <w:tcPr>
            <w:tcW w:w="992" w:type="dxa"/>
            <w:tcBorders>
              <w:top w:val="single" w:sz="4" w:space="0" w:color="auto"/>
              <w:left w:val="single" w:sz="4" w:space="0" w:color="auto"/>
              <w:bottom w:val="single" w:sz="4" w:space="0" w:color="auto"/>
              <w:right w:val="single" w:sz="4" w:space="0" w:color="auto"/>
            </w:tcBorders>
            <w:hideMark/>
          </w:tcPr>
          <w:p w:rsidR="00E14822" w:rsidRPr="005F248C" w:rsidRDefault="00E14822" w:rsidP="00EE6C33">
            <w:pPr>
              <w:pStyle w:val="ListParagraph"/>
              <w:spacing w:line="360" w:lineRule="auto"/>
              <w:ind w:left="0"/>
              <w:contextualSpacing w:val="0"/>
              <w:jc w:val="both"/>
              <w:rPr>
                <w:rFonts w:ascii="Arial" w:hAnsi="Arial" w:cs="Arial"/>
                <w:i/>
                <w:sz w:val="20"/>
                <w:szCs w:val="20"/>
              </w:rPr>
            </w:pPr>
            <w:r w:rsidRPr="005F248C">
              <w:rPr>
                <w:rFonts w:ascii="Arial" w:hAnsi="Arial" w:cs="Arial"/>
                <w:i/>
                <w:sz w:val="20"/>
                <w:szCs w:val="20"/>
              </w:rPr>
              <w:t>T</w:t>
            </w:r>
            <w:r w:rsidRPr="005F248C">
              <w:rPr>
                <w:rFonts w:ascii="Arial" w:hAnsi="Arial" w:cs="Arial"/>
                <w:i/>
                <w:sz w:val="20"/>
                <w:szCs w:val="20"/>
                <w:vertAlign w:val="subscript"/>
              </w:rPr>
              <w:t>c</w:t>
            </w:r>
            <w:r w:rsidRPr="005F248C">
              <w:rPr>
                <w:rFonts w:ascii="Arial" w:hAnsi="Arial" w:cs="Arial"/>
                <w:i/>
                <w:sz w:val="20"/>
                <w:szCs w:val="20"/>
              </w:rPr>
              <w:t xml:space="preserve"> (K)</w:t>
            </w:r>
          </w:p>
        </w:tc>
        <w:tc>
          <w:tcPr>
            <w:tcW w:w="1276" w:type="dxa"/>
            <w:tcBorders>
              <w:top w:val="single" w:sz="4" w:space="0" w:color="auto"/>
              <w:left w:val="single" w:sz="4" w:space="0" w:color="auto"/>
              <w:bottom w:val="single" w:sz="4" w:space="0" w:color="auto"/>
              <w:right w:val="single" w:sz="4" w:space="0" w:color="auto"/>
            </w:tcBorders>
            <w:hideMark/>
          </w:tcPr>
          <w:p w:rsidR="00E14822" w:rsidRPr="005F248C" w:rsidRDefault="00E14822" w:rsidP="00EE6C33">
            <w:pPr>
              <w:pStyle w:val="ListParagraph"/>
              <w:spacing w:line="360" w:lineRule="auto"/>
              <w:ind w:left="0"/>
              <w:contextualSpacing w:val="0"/>
              <w:jc w:val="both"/>
              <w:rPr>
                <w:rFonts w:ascii="Arial" w:hAnsi="Arial" w:cs="Arial"/>
                <w:sz w:val="20"/>
                <w:szCs w:val="20"/>
              </w:rPr>
            </w:pPr>
            <w:r w:rsidRPr="005F248C">
              <w:rPr>
                <w:rFonts w:ascii="Arial" w:hAnsi="Arial" w:cs="Arial"/>
                <w:i/>
                <w:sz w:val="20"/>
                <w:szCs w:val="20"/>
              </w:rPr>
              <w:t>P</w:t>
            </w:r>
            <w:r w:rsidRPr="005F248C">
              <w:rPr>
                <w:rFonts w:ascii="Arial" w:hAnsi="Arial" w:cs="Arial"/>
                <w:i/>
                <w:sz w:val="20"/>
                <w:szCs w:val="20"/>
                <w:vertAlign w:val="subscript"/>
              </w:rPr>
              <w:t>c</w:t>
            </w:r>
            <w:r w:rsidRPr="005F248C">
              <w:rPr>
                <w:rFonts w:ascii="Arial" w:hAnsi="Arial" w:cs="Arial"/>
                <w:i/>
                <w:sz w:val="20"/>
                <w:szCs w:val="20"/>
              </w:rPr>
              <w:t xml:space="preserve"> (MPa)</w:t>
            </w:r>
          </w:p>
        </w:tc>
        <w:tc>
          <w:tcPr>
            <w:tcW w:w="1701" w:type="dxa"/>
            <w:tcBorders>
              <w:top w:val="single" w:sz="4" w:space="0" w:color="auto"/>
              <w:left w:val="single" w:sz="4" w:space="0" w:color="auto"/>
              <w:bottom w:val="single" w:sz="4" w:space="0" w:color="auto"/>
              <w:right w:val="single" w:sz="4" w:space="0" w:color="auto"/>
            </w:tcBorders>
            <w:hideMark/>
          </w:tcPr>
          <w:p w:rsidR="00E14822" w:rsidRPr="005F248C" w:rsidRDefault="00E14822" w:rsidP="00EE6C33">
            <w:pPr>
              <w:pStyle w:val="ListParagraph"/>
              <w:spacing w:line="360" w:lineRule="auto"/>
              <w:ind w:left="0"/>
              <w:contextualSpacing w:val="0"/>
              <w:jc w:val="both"/>
              <w:rPr>
                <w:rFonts w:ascii="Arial" w:hAnsi="Arial" w:cs="Arial"/>
                <w:sz w:val="20"/>
                <w:szCs w:val="20"/>
              </w:rPr>
            </w:pPr>
            <w:r w:rsidRPr="005F248C">
              <w:rPr>
                <w:rFonts w:ascii="Arial" w:hAnsi="Arial" w:cs="Arial"/>
                <w:i/>
                <w:sz w:val="20"/>
                <w:szCs w:val="20"/>
              </w:rPr>
              <w:t>Acentric Factor</w:t>
            </w:r>
          </w:p>
        </w:tc>
      </w:tr>
      <w:tr w:rsidR="00E14822" w:rsidRPr="005F248C" w:rsidTr="00E14822">
        <w:tc>
          <w:tcPr>
            <w:tcW w:w="1384" w:type="dxa"/>
            <w:tcBorders>
              <w:top w:val="single" w:sz="4" w:space="0" w:color="auto"/>
              <w:left w:val="single" w:sz="4" w:space="0" w:color="auto"/>
              <w:bottom w:val="single" w:sz="4" w:space="0" w:color="auto"/>
              <w:right w:val="single" w:sz="4" w:space="0" w:color="auto"/>
            </w:tcBorders>
            <w:hideMark/>
          </w:tcPr>
          <w:p w:rsidR="00E14822" w:rsidRPr="005F248C" w:rsidRDefault="00E14822" w:rsidP="00EE6C33">
            <w:pPr>
              <w:pStyle w:val="ListParagraph"/>
              <w:spacing w:line="360" w:lineRule="auto"/>
              <w:ind w:left="0"/>
              <w:contextualSpacing w:val="0"/>
              <w:jc w:val="center"/>
              <w:rPr>
                <w:rFonts w:ascii="Arial" w:hAnsi="Arial" w:cs="Arial"/>
                <w:sz w:val="20"/>
                <w:szCs w:val="20"/>
              </w:rPr>
            </w:pPr>
            <w:r w:rsidRPr="005F248C">
              <w:rPr>
                <w:rFonts w:ascii="Arial" w:hAnsi="Arial" w:cs="Arial"/>
                <w:sz w:val="20"/>
                <w:szCs w:val="20"/>
              </w:rPr>
              <w:t>C7</w:t>
            </w:r>
          </w:p>
        </w:tc>
        <w:tc>
          <w:tcPr>
            <w:tcW w:w="992" w:type="dxa"/>
            <w:tcBorders>
              <w:top w:val="single" w:sz="4" w:space="0" w:color="auto"/>
              <w:left w:val="single" w:sz="4" w:space="0" w:color="auto"/>
              <w:bottom w:val="single" w:sz="4" w:space="0" w:color="auto"/>
              <w:right w:val="single" w:sz="4" w:space="0" w:color="auto"/>
            </w:tcBorders>
            <w:hideMark/>
          </w:tcPr>
          <w:p w:rsidR="00E14822" w:rsidRPr="005F248C" w:rsidRDefault="00E14822" w:rsidP="00EE6C33">
            <w:pPr>
              <w:pStyle w:val="ListParagraph"/>
              <w:spacing w:line="360" w:lineRule="auto"/>
              <w:ind w:left="0"/>
              <w:contextualSpacing w:val="0"/>
              <w:jc w:val="both"/>
              <w:rPr>
                <w:rFonts w:ascii="Arial" w:hAnsi="Arial" w:cs="Arial"/>
                <w:sz w:val="20"/>
                <w:szCs w:val="20"/>
              </w:rPr>
            </w:pPr>
            <w:r w:rsidRPr="005F248C">
              <w:rPr>
                <w:rFonts w:ascii="Arial" w:hAnsi="Arial" w:cs="Arial"/>
                <w:sz w:val="20"/>
                <w:szCs w:val="20"/>
              </w:rPr>
              <w:t>540.2</w:t>
            </w:r>
          </w:p>
        </w:tc>
        <w:tc>
          <w:tcPr>
            <w:tcW w:w="1276" w:type="dxa"/>
            <w:tcBorders>
              <w:top w:val="single" w:sz="4" w:space="0" w:color="auto"/>
              <w:left w:val="single" w:sz="4" w:space="0" w:color="auto"/>
              <w:bottom w:val="single" w:sz="4" w:space="0" w:color="auto"/>
              <w:right w:val="single" w:sz="4" w:space="0" w:color="auto"/>
            </w:tcBorders>
            <w:hideMark/>
          </w:tcPr>
          <w:p w:rsidR="00E14822" w:rsidRPr="005F248C" w:rsidRDefault="00E14822" w:rsidP="00EE6C33">
            <w:pPr>
              <w:pStyle w:val="ListParagraph"/>
              <w:spacing w:line="360" w:lineRule="auto"/>
              <w:ind w:left="0"/>
              <w:contextualSpacing w:val="0"/>
              <w:jc w:val="both"/>
              <w:rPr>
                <w:rFonts w:ascii="Arial" w:hAnsi="Arial" w:cs="Arial"/>
                <w:sz w:val="20"/>
                <w:szCs w:val="20"/>
              </w:rPr>
            </w:pPr>
            <w:r w:rsidRPr="005F248C">
              <w:rPr>
                <w:rFonts w:ascii="Arial" w:hAnsi="Arial" w:cs="Arial"/>
                <w:sz w:val="20"/>
                <w:szCs w:val="20"/>
              </w:rPr>
              <w:t>2.74</w:t>
            </w:r>
          </w:p>
        </w:tc>
        <w:tc>
          <w:tcPr>
            <w:tcW w:w="1701" w:type="dxa"/>
            <w:tcBorders>
              <w:top w:val="single" w:sz="4" w:space="0" w:color="auto"/>
              <w:left w:val="single" w:sz="4" w:space="0" w:color="auto"/>
              <w:bottom w:val="single" w:sz="4" w:space="0" w:color="auto"/>
              <w:right w:val="single" w:sz="4" w:space="0" w:color="auto"/>
            </w:tcBorders>
            <w:hideMark/>
          </w:tcPr>
          <w:p w:rsidR="00E14822" w:rsidRPr="005F248C" w:rsidRDefault="00E14822" w:rsidP="00EE6C33">
            <w:pPr>
              <w:pStyle w:val="ListParagraph"/>
              <w:spacing w:line="360" w:lineRule="auto"/>
              <w:ind w:left="0"/>
              <w:contextualSpacing w:val="0"/>
              <w:jc w:val="both"/>
              <w:rPr>
                <w:rFonts w:ascii="Arial" w:hAnsi="Arial" w:cs="Arial"/>
                <w:sz w:val="20"/>
                <w:szCs w:val="20"/>
              </w:rPr>
            </w:pPr>
            <w:r w:rsidRPr="005F248C">
              <w:rPr>
                <w:rFonts w:ascii="Arial" w:hAnsi="Arial" w:cs="Arial"/>
                <w:sz w:val="20"/>
                <w:szCs w:val="20"/>
              </w:rPr>
              <w:t>0.350</w:t>
            </w:r>
          </w:p>
        </w:tc>
      </w:tr>
      <w:tr w:rsidR="00E14822" w:rsidRPr="005F248C" w:rsidTr="00E14822">
        <w:tc>
          <w:tcPr>
            <w:tcW w:w="1384" w:type="dxa"/>
            <w:tcBorders>
              <w:top w:val="single" w:sz="4" w:space="0" w:color="auto"/>
              <w:left w:val="single" w:sz="4" w:space="0" w:color="auto"/>
              <w:bottom w:val="single" w:sz="4" w:space="0" w:color="auto"/>
              <w:right w:val="single" w:sz="4" w:space="0" w:color="auto"/>
            </w:tcBorders>
            <w:hideMark/>
          </w:tcPr>
          <w:p w:rsidR="00E14822" w:rsidRPr="005F248C" w:rsidRDefault="00E14822" w:rsidP="00EE6C33">
            <w:pPr>
              <w:pStyle w:val="ListParagraph"/>
              <w:spacing w:line="360" w:lineRule="auto"/>
              <w:ind w:left="0"/>
              <w:contextualSpacing w:val="0"/>
              <w:jc w:val="center"/>
              <w:rPr>
                <w:rFonts w:ascii="Arial" w:hAnsi="Arial" w:cs="Arial"/>
                <w:sz w:val="20"/>
                <w:szCs w:val="20"/>
              </w:rPr>
            </w:pPr>
            <w:r w:rsidRPr="005F248C">
              <w:rPr>
                <w:rFonts w:ascii="Arial" w:hAnsi="Arial" w:cs="Arial"/>
                <w:sz w:val="20"/>
                <w:szCs w:val="20"/>
              </w:rPr>
              <w:t>C12</w:t>
            </w:r>
          </w:p>
        </w:tc>
        <w:tc>
          <w:tcPr>
            <w:tcW w:w="992" w:type="dxa"/>
            <w:tcBorders>
              <w:top w:val="single" w:sz="4" w:space="0" w:color="auto"/>
              <w:left w:val="single" w:sz="4" w:space="0" w:color="auto"/>
              <w:bottom w:val="single" w:sz="4" w:space="0" w:color="auto"/>
              <w:right w:val="single" w:sz="4" w:space="0" w:color="auto"/>
            </w:tcBorders>
            <w:hideMark/>
          </w:tcPr>
          <w:p w:rsidR="00E14822" w:rsidRPr="005F248C" w:rsidRDefault="00E14822" w:rsidP="00EE6C33">
            <w:pPr>
              <w:pStyle w:val="ListParagraph"/>
              <w:spacing w:line="360" w:lineRule="auto"/>
              <w:ind w:left="0"/>
              <w:contextualSpacing w:val="0"/>
              <w:jc w:val="both"/>
              <w:rPr>
                <w:rFonts w:ascii="Arial" w:hAnsi="Arial" w:cs="Arial"/>
                <w:sz w:val="20"/>
                <w:szCs w:val="20"/>
              </w:rPr>
            </w:pPr>
            <w:r w:rsidRPr="005F248C">
              <w:rPr>
                <w:rFonts w:ascii="Arial" w:hAnsi="Arial" w:cs="Arial"/>
                <w:sz w:val="20"/>
                <w:szCs w:val="20"/>
              </w:rPr>
              <w:t>658.0</w:t>
            </w:r>
          </w:p>
        </w:tc>
        <w:tc>
          <w:tcPr>
            <w:tcW w:w="1276" w:type="dxa"/>
            <w:tcBorders>
              <w:top w:val="single" w:sz="4" w:space="0" w:color="auto"/>
              <w:left w:val="single" w:sz="4" w:space="0" w:color="auto"/>
              <w:bottom w:val="single" w:sz="4" w:space="0" w:color="auto"/>
              <w:right w:val="single" w:sz="4" w:space="0" w:color="auto"/>
            </w:tcBorders>
            <w:hideMark/>
          </w:tcPr>
          <w:p w:rsidR="00E14822" w:rsidRPr="005F248C" w:rsidRDefault="00E14822" w:rsidP="00EE6C33">
            <w:pPr>
              <w:pStyle w:val="ListParagraph"/>
              <w:spacing w:line="360" w:lineRule="auto"/>
              <w:ind w:left="0"/>
              <w:contextualSpacing w:val="0"/>
              <w:jc w:val="both"/>
              <w:rPr>
                <w:rFonts w:ascii="Arial" w:hAnsi="Arial" w:cs="Arial"/>
                <w:sz w:val="20"/>
                <w:szCs w:val="20"/>
              </w:rPr>
            </w:pPr>
            <w:r w:rsidRPr="005F248C">
              <w:rPr>
                <w:rFonts w:ascii="Arial" w:hAnsi="Arial" w:cs="Arial"/>
                <w:sz w:val="20"/>
                <w:szCs w:val="20"/>
              </w:rPr>
              <w:t>1.82</w:t>
            </w:r>
          </w:p>
        </w:tc>
        <w:tc>
          <w:tcPr>
            <w:tcW w:w="1701" w:type="dxa"/>
            <w:tcBorders>
              <w:top w:val="single" w:sz="4" w:space="0" w:color="auto"/>
              <w:left w:val="single" w:sz="4" w:space="0" w:color="auto"/>
              <w:bottom w:val="single" w:sz="4" w:space="0" w:color="auto"/>
              <w:right w:val="single" w:sz="4" w:space="0" w:color="auto"/>
            </w:tcBorders>
            <w:hideMark/>
          </w:tcPr>
          <w:p w:rsidR="00E14822" w:rsidRPr="005F248C" w:rsidRDefault="00E14822" w:rsidP="00EE6C33">
            <w:pPr>
              <w:pStyle w:val="ListParagraph"/>
              <w:spacing w:line="360" w:lineRule="auto"/>
              <w:ind w:left="0"/>
              <w:contextualSpacing w:val="0"/>
              <w:jc w:val="both"/>
              <w:rPr>
                <w:rFonts w:ascii="Arial" w:hAnsi="Arial" w:cs="Arial"/>
                <w:sz w:val="20"/>
                <w:szCs w:val="20"/>
              </w:rPr>
            </w:pPr>
            <w:r w:rsidRPr="005F248C">
              <w:rPr>
                <w:rFonts w:ascii="Arial" w:hAnsi="Arial" w:cs="Arial"/>
                <w:sz w:val="20"/>
                <w:szCs w:val="20"/>
              </w:rPr>
              <w:t>0.576</w:t>
            </w:r>
          </w:p>
        </w:tc>
      </w:tr>
      <w:tr w:rsidR="00E14822" w:rsidRPr="005F248C" w:rsidTr="00E14822">
        <w:tc>
          <w:tcPr>
            <w:tcW w:w="1384" w:type="dxa"/>
            <w:tcBorders>
              <w:top w:val="single" w:sz="4" w:space="0" w:color="auto"/>
              <w:left w:val="single" w:sz="4" w:space="0" w:color="auto"/>
              <w:bottom w:val="single" w:sz="4" w:space="0" w:color="auto"/>
              <w:right w:val="single" w:sz="4" w:space="0" w:color="auto"/>
            </w:tcBorders>
            <w:hideMark/>
          </w:tcPr>
          <w:p w:rsidR="00E14822" w:rsidRPr="005F248C" w:rsidRDefault="00E14822" w:rsidP="00EE6C33">
            <w:pPr>
              <w:pStyle w:val="ListParagraph"/>
              <w:spacing w:line="360" w:lineRule="auto"/>
              <w:ind w:left="0"/>
              <w:contextualSpacing w:val="0"/>
              <w:jc w:val="center"/>
              <w:rPr>
                <w:rFonts w:ascii="Arial" w:hAnsi="Arial" w:cs="Arial"/>
                <w:sz w:val="20"/>
                <w:szCs w:val="20"/>
              </w:rPr>
            </w:pPr>
            <w:r w:rsidRPr="005F248C">
              <w:rPr>
                <w:rFonts w:ascii="Arial" w:hAnsi="Arial" w:cs="Arial"/>
                <w:sz w:val="20"/>
                <w:szCs w:val="20"/>
              </w:rPr>
              <w:t>C19</w:t>
            </w:r>
          </w:p>
        </w:tc>
        <w:tc>
          <w:tcPr>
            <w:tcW w:w="992" w:type="dxa"/>
            <w:tcBorders>
              <w:top w:val="single" w:sz="4" w:space="0" w:color="auto"/>
              <w:left w:val="single" w:sz="4" w:space="0" w:color="auto"/>
              <w:bottom w:val="single" w:sz="4" w:space="0" w:color="auto"/>
              <w:right w:val="single" w:sz="4" w:space="0" w:color="auto"/>
            </w:tcBorders>
            <w:hideMark/>
          </w:tcPr>
          <w:p w:rsidR="00E14822" w:rsidRPr="005F248C" w:rsidRDefault="00E14822" w:rsidP="00EE6C33">
            <w:pPr>
              <w:pStyle w:val="ListParagraph"/>
              <w:spacing w:line="360" w:lineRule="auto"/>
              <w:ind w:left="0"/>
              <w:contextualSpacing w:val="0"/>
              <w:jc w:val="both"/>
              <w:rPr>
                <w:rFonts w:ascii="Arial" w:hAnsi="Arial" w:cs="Arial"/>
                <w:sz w:val="20"/>
                <w:szCs w:val="20"/>
              </w:rPr>
            </w:pPr>
            <w:r w:rsidRPr="005F248C">
              <w:rPr>
                <w:rFonts w:ascii="Arial" w:hAnsi="Arial" w:cs="Arial"/>
                <w:sz w:val="20"/>
                <w:szCs w:val="20"/>
              </w:rPr>
              <w:t>773.8</w:t>
            </w:r>
          </w:p>
        </w:tc>
        <w:tc>
          <w:tcPr>
            <w:tcW w:w="1276" w:type="dxa"/>
            <w:tcBorders>
              <w:top w:val="single" w:sz="4" w:space="0" w:color="auto"/>
              <w:left w:val="single" w:sz="4" w:space="0" w:color="auto"/>
              <w:bottom w:val="single" w:sz="4" w:space="0" w:color="auto"/>
              <w:right w:val="single" w:sz="4" w:space="0" w:color="auto"/>
            </w:tcBorders>
            <w:hideMark/>
          </w:tcPr>
          <w:p w:rsidR="00E14822" w:rsidRPr="005F248C" w:rsidRDefault="00E14822" w:rsidP="00EE6C33">
            <w:pPr>
              <w:pStyle w:val="ListParagraph"/>
              <w:spacing w:line="360" w:lineRule="auto"/>
              <w:ind w:left="0"/>
              <w:contextualSpacing w:val="0"/>
              <w:jc w:val="both"/>
              <w:rPr>
                <w:rFonts w:ascii="Arial" w:hAnsi="Arial" w:cs="Arial"/>
                <w:sz w:val="20"/>
                <w:szCs w:val="20"/>
              </w:rPr>
            </w:pPr>
            <w:r w:rsidRPr="005F248C">
              <w:rPr>
                <w:rFonts w:ascii="Arial" w:hAnsi="Arial" w:cs="Arial"/>
                <w:sz w:val="20"/>
                <w:szCs w:val="20"/>
              </w:rPr>
              <w:t>1.24</w:t>
            </w:r>
          </w:p>
        </w:tc>
        <w:tc>
          <w:tcPr>
            <w:tcW w:w="1701" w:type="dxa"/>
            <w:tcBorders>
              <w:top w:val="single" w:sz="4" w:space="0" w:color="auto"/>
              <w:left w:val="single" w:sz="4" w:space="0" w:color="auto"/>
              <w:bottom w:val="single" w:sz="4" w:space="0" w:color="auto"/>
              <w:right w:val="single" w:sz="4" w:space="0" w:color="auto"/>
            </w:tcBorders>
            <w:hideMark/>
          </w:tcPr>
          <w:p w:rsidR="00E14822" w:rsidRPr="005F248C" w:rsidRDefault="00E14822" w:rsidP="00EE6C33">
            <w:pPr>
              <w:pStyle w:val="ListParagraph"/>
              <w:spacing w:line="360" w:lineRule="auto"/>
              <w:ind w:left="0"/>
              <w:contextualSpacing w:val="0"/>
              <w:jc w:val="both"/>
              <w:rPr>
                <w:rFonts w:ascii="Arial" w:hAnsi="Arial" w:cs="Arial"/>
                <w:sz w:val="20"/>
                <w:szCs w:val="20"/>
              </w:rPr>
            </w:pPr>
            <w:r w:rsidRPr="005F248C">
              <w:rPr>
                <w:rFonts w:ascii="Arial" w:hAnsi="Arial" w:cs="Arial"/>
                <w:sz w:val="20"/>
                <w:szCs w:val="20"/>
              </w:rPr>
              <w:t>0.853</w:t>
            </w:r>
          </w:p>
        </w:tc>
      </w:tr>
      <w:tr w:rsidR="0042165A" w:rsidRPr="005F248C" w:rsidTr="00E14822">
        <w:tc>
          <w:tcPr>
            <w:tcW w:w="1384" w:type="dxa"/>
            <w:tcBorders>
              <w:top w:val="single" w:sz="4" w:space="0" w:color="auto"/>
              <w:left w:val="single" w:sz="4" w:space="0" w:color="auto"/>
              <w:bottom w:val="single" w:sz="4" w:space="0" w:color="auto"/>
              <w:right w:val="single" w:sz="4" w:space="0" w:color="auto"/>
            </w:tcBorders>
            <w:hideMark/>
          </w:tcPr>
          <w:p w:rsidR="0042165A" w:rsidRPr="005F248C" w:rsidRDefault="00C408D0" w:rsidP="00EE6C33">
            <w:pPr>
              <w:pStyle w:val="ListParagraph"/>
              <w:spacing w:line="360" w:lineRule="auto"/>
              <w:ind w:left="0"/>
              <w:contextualSpacing w:val="0"/>
              <w:jc w:val="center"/>
              <w:rPr>
                <w:rFonts w:ascii="Arial" w:hAnsi="Arial" w:cs="Arial"/>
                <w:sz w:val="20"/>
                <w:szCs w:val="20"/>
              </w:rPr>
            </w:pPr>
            <m:oMathPara>
              <m:oMath>
                <m:sSub>
                  <m:sSubPr>
                    <m:ctrlPr>
                      <w:rPr>
                        <w:rFonts w:ascii="Cambria Math" w:hAnsi="Cambria Math" w:cs="Arial"/>
                        <w:i/>
                        <w:sz w:val="20"/>
                        <w:szCs w:val="20"/>
                      </w:rPr>
                    </m:ctrlPr>
                  </m:sSubPr>
                  <m:e>
                    <m:r>
                      <w:rPr>
                        <w:rFonts w:ascii="Cambria Math" w:hAnsi="Cambria Math" w:cs="Arial"/>
                        <w:sz w:val="20"/>
                        <w:szCs w:val="20"/>
                      </w:rPr>
                      <m:t>CH</m:t>
                    </m:r>
                  </m:e>
                  <m:sub>
                    <m:r>
                      <w:rPr>
                        <w:rFonts w:ascii="Cambria Math" w:hAnsi="Cambria Math" w:cs="Arial"/>
                        <w:sz w:val="20"/>
                        <w:szCs w:val="20"/>
                      </w:rPr>
                      <m:t>4</m:t>
                    </m:r>
                  </m:sub>
                </m:sSub>
              </m:oMath>
            </m:oMathPara>
          </w:p>
        </w:tc>
        <w:tc>
          <w:tcPr>
            <w:tcW w:w="992" w:type="dxa"/>
            <w:tcBorders>
              <w:top w:val="single" w:sz="4" w:space="0" w:color="auto"/>
              <w:left w:val="single" w:sz="4" w:space="0" w:color="auto"/>
              <w:bottom w:val="single" w:sz="4" w:space="0" w:color="auto"/>
              <w:right w:val="single" w:sz="4" w:space="0" w:color="auto"/>
            </w:tcBorders>
            <w:hideMark/>
          </w:tcPr>
          <w:p w:rsidR="0042165A" w:rsidRPr="005F248C" w:rsidRDefault="00151B51" w:rsidP="00EE6C33">
            <w:pPr>
              <w:pStyle w:val="ListParagraph"/>
              <w:spacing w:line="360" w:lineRule="auto"/>
              <w:ind w:left="0"/>
              <w:contextualSpacing w:val="0"/>
              <w:jc w:val="both"/>
              <w:rPr>
                <w:rFonts w:ascii="Arial" w:hAnsi="Arial" w:cs="Arial"/>
                <w:sz w:val="20"/>
                <w:szCs w:val="20"/>
              </w:rPr>
            </w:pPr>
            <w:r w:rsidRPr="005F248C">
              <w:rPr>
                <w:rFonts w:ascii="Arial" w:hAnsi="Arial" w:cs="Arial"/>
                <w:sz w:val="20"/>
                <w:szCs w:val="20"/>
              </w:rPr>
              <w:t>190.6</w:t>
            </w:r>
          </w:p>
        </w:tc>
        <w:tc>
          <w:tcPr>
            <w:tcW w:w="1276" w:type="dxa"/>
            <w:tcBorders>
              <w:top w:val="single" w:sz="4" w:space="0" w:color="auto"/>
              <w:left w:val="single" w:sz="4" w:space="0" w:color="auto"/>
              <w:bottom w:val="single" w:sz="4" w:space="0" w:color="auto"/>
              <w:right w:val="single" w:sz="4" w:space="0" w:color="auto"/>
            </w:tcBorders>
            <w:hideMark/>
          </w:tcPr>
          <w:p w:rsidR="0042165A" w:rsidRPr="005F248C" w:rsidRDefault="00151B51" w:rsidP="00EE6C33">
            <w:pPr>
              <w:pStyle w:val="ListParagraph"/>
              <w:spacing w:line="360" w:lineRule="auto"/>
              <w:ind w:left="0"/>
              <w:contextualSpacing w:val="0"/>
              <w:jc w:val="both"/>
              <w:rPr>
                <w:rFonts w:ascii="Arial" w:hAnsi="Arial" w:cs="Arial"/>
                <w:sz w:val="20"/>
                <w:szCs w:val="20"/>
              </w:rPr>
            </w:pPr>
            <w:r w:rsidRPr="005F248C">
              <w:rPr>
                <w:rFonts w:ascii="Arial" w:hAnsi="Arial" w:cs="Arial"/>
                <w:sz w:val="20"/>
                <w:szCs w:val="20"/>
              </w:rPr>
              <w:t>4.56</w:t>
            </w:r>
          </w:p>
        </w:tc>
        <w:tc>
          <w:tcPr>
            <w:tcW w:w="1701" w:type="dxa"/>
            <w:tcBorders>
              <w:top w:val="single" w:sz="4" w:space="0" w:color="auto"/>
              <w:left w:val="single" w:sz="4" w:space="0" w:color="auto"/>
              <w:bottom w:val="single" w:sz="4" w:space="0" w:color="auto"/>
              <w:right w:val="single" w:sz="4" w:space="0" w:color="auto"/>
            </w:tcBorders>
            <w:hideMark/>
          </w:tcPr>
          <w:p w:rsidR="0042165A" w:rsidRPr="005F248C" w:rsidRDefault="00151B51" w:rsidP="00EE6C33">
            <w:pPr>
              <w:pStyle w:val="ListParagraph"/>
              <w:spacing w:line="360" w:lineRule="auto"/>
              <w:ind w:left="0"/>
              <w:contextualSpacing w:val="0"/>
              <w:jc w:val="both"/>
              <w:rPr>
                <w:rFonts w:ascii="Arial" w:hAnsi="Arial" w:cs="Arial"/>
                <w:sz w:val="20"/>
                <w:szCs w:val="20"/>
              </w:rPr>
            </w:pPr>
            <w:r w:rsidRPr="005F248C">
              <w:rPr>
                <w:rFonts w:ascii="Arial" w:hAnsi="Arial" w:cs="Arial"/>
                <w:sz w:val="20"/>
                <w:szCs w:val="20"/>
              </w:rPr>
              <w:t>0.011</w:t>
            </w:r>
          </w:p>
        </w:tc>
      </w:tr>
      <w:tr w:rsidR="00151B51" w:rsidRPr="005F248C" w:rsidTr="00E14822">
        <w:tc>
          <w:tcPr>
            <w:tcW w:w="1384" w:type="dxa"/>
            <w:tcBorders>
              <w:top w:val="single" w:sz="4" w:space="0" w:color="auto"/>
              <w:left w:val="single" w:sz="4" w:space="0" w:color="auto"/>
              <w:bottom w:val="single" w:sz="4" w:space="0" w:color="auto"/>
              <w:right w:val="single" w:sz="4" w:space="0" w:color="auto"/>
            </w:tcBorders>
            <w:hideMark/>
          </w:tcPr>
          <w:p w:rsidR="00151B51" w:rsidRPr="005F248C" w:rsidRDefault="00C408D0" w:rsidP="00EE6C33">
            <w:pPr>
              <w:pStyle w:val="ListParagraph"/>
              <w:spacing w:line="360" w:lineRule="auto"/>
              <w:ind w:left="0"/>
              <w:contextualSpacing w:val="0"/>
              <w:jc w:val="center"/>
              <w:rPr>
                <w:rFonts w:ascii="Arial" w:hAnsi="Arial" w:cs="Arial"/>
                <w:sz w:val="20"/>
                <w:szCs w:val="20"/>
              </w:rPr>
            </w:pPr>
            <m:oMathPara>
              <m:oMath>
                <m:sSub>
                  <m:sSubPr>
                    <m:ctrlPr>
                      <w:rPr>
                        <w:rFonts w:ascii="Cambria Math" w:hAnsi="Cambria Math" w:cs="Arial"/>
                        <w:i/>
                        <w:sz w:val="20"/>
                        <w:szCs w:val="20"/>
                      </w:rPr>
                    </m:ctrlPr>
                  </m:sSubPr>
                  <m:e>
                    <m:r>
                      <w:rPr>
                        <w:rFonts w:ascii="Cambria Math" w:hAnsi="Cambria Math" w:cs="Arial"/>
                        <w:sz w:val="20"/>
                        <w:szCs w:val="20"/>
                      </w:rPr>
                      <m:t>CO</m:t>
                    </m:r>
                  </m:e>
                  <m:sub>
                    <m:r>
                      <w:rPr>
                        <w:rFonts w:ascii="Cambria Math" w:hAnsi="Cambria Math" w:cs="Arial"/>
                        <w:sz w:val="20"/>
                        <w:szCs w:val="20"/>
                      </w:rPr>
                      <m:t>2</m:t>
                    </m:r>
                  </m:sub>
                </m:sSub>
              </m:oMath>
            </m:oMathPara>
          </w:p>
        </w:tc>
        <w:tc>
          <w:tcPr>
            <w:tcW w:w="992" w:type="dxa"/>
            <w:tcBorders>
              <w:top w:val="single" w:sz="4" w:space="0" w:color="auto"/>
              <w:left w:val="single" w:sz="4" w:space="0" w:color="auto"/>
              <w:bottom w:val="single" w:sz="4" w:space="0" w:color="auto"/>
              <w:right w:val="single" w:sz="4" w:space="0" w:color="auto"/>
            </w:tcBorders>
            <w:hideMark/>
          </w:tcPr>
          <w:p w:rsidR="00151B51" w:rsidRPr="005F248C" w:rsidRDefault="00151B51" w:rsidP="00EE6C33">
            <w:pPr>
              <w:pStyle w:val="ListParagraph"/>
              <w:spacing w:line="360" w:lineRule="auto"/>
              <w:ind w:left="0"/>
              <w:contextualSpacing w:val="0"/>
              <w:jc w:val="both"/>
              <w:rPr>
                <w:rFonts w:ascii="Arial" w:hAnsi="Arial" w:cs="Arial"/>
                <w:sz w:val="20"/>
                <w:szCs w:val="20"/>
              </w:rPr>
            </w:pPr>
            <w:r w:rsidRPr="005F248C">
              <w:rPr>
                <w:rFonts w:ascii="Arial" w:hAnsi="Arial" w:cs="Arial"/>
                <w:sz w:val="20"/>
                <w:szCs w:val="20"/>
              </w:rPr>
              <w:t>304.2</w:t>
            </w:r>
          </w:p>
        </w:tc>
        <w:tc>
          <w:tcPr>
            <w:tcW w:w="1276" w:type="dxa"/>
            <w:tcBorders>
              <w:top w:val="single" w:sz="4" w:space="0" w:color="auto"/>
              <w:left w:val="single" w:sz="4" w:space="0" w:color="auto"/>
              <w:bottom w:val="single" w:sz="4" w:space="0" w:color="auto"/>
              <w:right w:val="single" w:sz="4" w:space="0" w:color="auto"/>
            </w:tcBorders>
            <w:hideMark/>
          </w:tcPr>
          <w:p w:rsidR="00151B51" w:rsidRPr="005F248C" w:rsidRDefault="00151B51" w:rsidP="00EE6C33">
            <w:pPr>
              <w:pStyle w:val="ListParagraph"/>
              <w:spacing w:line="360" w:lineRule="auto"/>
              <w:ind w:left="0"/>
              <w:contextualSpacing w:val="0"/>
              <w:jc w:val="both"/>
              <w:rPr>
                <w:rFonts w:ascii="Arial" w:hAnsi="Arial" w:cs="Arial"/>
                <w:sz w:val="20"/>
                <w:szCs w:val="20"/>
              </w:rPr>
            </w:pPr>
            <w:r w:rsidRPr="005F248C">
              <w:rPr>
                <w:rFonts w:ascii="Arial" w:hAnsi="Arial" w:cs="Arial"/>
                <w:sz w:val="20"/>
                <w:szCs w:val="20"/>
              </w:rPr>
              <w:t>7.29</w:t>
            </w:r>
          </w:p>
        </w:tc>
        <w:tc>
          <w:tcPr>
            <w:tcW w:w="1701" w:type="dxa"/>
            <w:tcBorders>
              <w:top w:val="single" w:sz="4" w:space="0" w:color="auto"/>
              <w:left w:val="single" w:sz="4" w:space="0" w:color="auto"/>
              <w:bottom w:val="single" w:sz="4" w:space="0" w:color="auto"/>
              <w:right w:val="single" w:sz="4" w:space="0" w:color="auto"/>
            </w:tcBorders>
            <w:hideMark/>
          </w:tcPr>
          <w:p w:rsidR="00151B51" w:rsidRPr="005F248C" w:rsidRDefault="00151B51" w:rsidP="00EE6C33">
            <w:pPr>
              <w:pStyle w:val="ListParagraph"/>
              <w:spacing w:line="360" w:lineRule="auto"/>
              <w:ind w:left="0"/>
              <w:contextualSpacing w:val="0"/>
              <w:jc w:val="both"/>
              <w:rPr>
                <w:rFonts w:ascii="Arial" w:hAnsi="Arial" w:cs="Arial"/>
                <w:sz w:val="20"/>
                <w:szCs w:val="20"/>
              </w:rPr>
            </w:pPr>
            <w:r w:rsidRPr="005F248C">
              <w:rPr>
                <w:rFonts w:ascii="Arial" w:hAnsi="Arial" w:cs="Arial"/>
                <w:sz w:val="20"/>
                <w:szCs w:val="20"/>
              </w:rPr>
              <w:t>0.239</w:t>
            </w:r>
          </w:p>
        </w:tc>
      </w:tr>
    </w:tbl>
    <w:p w:rsidR="00E14822" w:rsidRPr="005F248C" w:rsidRDefault="00E14822" w:rsidP="00EE6C33">
      <w:pPr>
        <w:pStyle w:val="ListParagraph"/>
        <w:spacing w:after="0" w:line="360" w:lineRule="auto"/>
        <w:ind w:left="0"/>
        <w:contextualSpacing w:val="0"/>
        <w:jc w:val="both"/>
        <w:rPr>
          <w:rFonts w:ascii="Arial" w:hAnsi="Arial" w:cs="Arial"/>
        </w:rPr>
      </w:pPr>
    </w:p>
    <w:p w:rsidR="00E14822" w:rsidRPr="005F248C" w:rsidRDefault="00C611C5" w:rsidP="00EE6C33">
      <w:pPr>
        <w:pStyle w:val="ListParagraph"/>
        <w:spacing w:after="0" w:line="360" w:lineRule="auto"/>
        <w:ind w:left="0"/>
        <w:contextualSpacing w:val="0"/>
        <w:jc w:val="both"/>
        <w:rPr>
          <w:rFonts w:ascii="Arial" w:hAnsi="Arial" w:cs="Arial"/>
          <w:b/>
        </w:rPr>
      </w:pPr>
      <w:r>
        <w:rPr>
          <w:rFonts w:ascii="Arial" w:hAnsi="Arial" w:cs="Arial"/>
          <w:b/>
        </w:rPr>
        <w:t xml:space="preserve">5. </w:t>
      </w:r>
      <w:r w:rsidR="00C85BFD" w:rsidRPr="005F248C">
        <w:rPr>
          <w:rFonts w:ascii="Arial" w:hAnsi="Arial" w:cs="Arial"/>
          <w:b/>
        </w:rPr>
        <w:t>Conclusion</w:t>
      </w:r>
      <w:r w:rsidR="00E54AC5" w:rsidRPr="005F248C">
        <w:rPr>
          <w:rFonts w:ascii="Arial" w:hAnsi="Arial" w:cs="Arial"/>
          <w:b/>
        </w:rPr>
        <w:t>:</w:t>
      </w:r>
    </w:p>
    <w:p w:rsidR="009C0567" w:rsidRPr="009C0567" w:rsidRDefault="00034A08" w:rsidP="00F8518A">
      <w:pPr>
        <w:spacing w:after="0" w:line="360" w:lineRule="auto"/>
        <w:jc w:val="both"/>
        <w:rPr>
          <w:rFonts w:ascii="Arial" w:hAnsi="Arial" w:cs="Arial"/>
        </w:rPr>
      </w:pPr>
      <w:r w:rsidRPr="009C0567">
        <w:rPr>
          <w:rFonts w:ascii="Arial" w:eastAsia="Times New Roman" w:hAnsi="Arial" w:cs="Arial"/>
        </w:rPr>
        <w:t xml:space="preserve">This work aimed to enhance the prediction of interfacial tension (IFT) between various n-alkanes and the natural gases methane and carbon dioxide using density gradient theory </w:t>
      </w:r>
      <w:r w:rsidR="000167E3" w:rsidRPr="0087214C">
        <w:rPr>
          <w:rFonts w:ascii="Arial" w:eastAsia="Times New Roman" w:hAnsi="Arial" w:cs="Arial"/>
          <w:highlight w:val="yellow"/>
        </w:rPr>
        <w:t>combined with the Peng Robinson Equation of state</w:t>
      </w:r>
      <w:r w:rsidR="009C0567" w:rsidRPr="0087214C">
        <w:rPr>
          <w:rFonts w:ascii="Arial" w:eastAsia="Times New Roman" w:hAnsi="Arial" w:cs="Arial"/>
          <w:highlight w:val="yellow"/>
        </w:rPr>
        <w:t xml:space="preserve"> </w:t>
      </w:r>
      <w:r w:rsidR="000167E3" w:rsidRPr="0087214C">
        <w:rPr>
          <w:rFonts w:ascii="Arial" w:eastAsia="Times New Roman" w:hAnsi="Arial" w:cs="Arial"/>
          <w:highlight w:val="yellow"/>
        </w:rPr>
        <w:t>(PR-EOS)</w:t>
      </w:r>
      <w:r w:rsidRPr="0087214C">
        <w:rPr>
          <w:rFonts w:ascii="Arial" w:eastAsia="Times New Roman" w:hAnsi="Arial" w:cs="Arial"/>
          <w:highlight w:val="yellow"/>
        </w:rPr>
        <w:t>.</w:t>
      </w:r>
      <w:r w:rsidRPr="009C0567">
        <w:rPr>
          <w:rFonts w:ascii="Arial" w:eastAsia="Times New Roman" w:hAnsi="Arial" w:cs="Arial"/>
        </w:rPr>
        <w:t xml:space="preserve"> The interfacial tension of the CH</w:t>
      </w:r>
      <w:r w:rsidRPr="009C0567">
        <w:rPr>
          <w:rFonts w:ascii="Cambria Math" w:eastAsia="Times New Roman" w:hAnsi="Cambria Math" w:cs="Cambria Math"/>
        </w:rPr>
        <w:t>₄</w:t>
      </w:r>
      <w:r w:rsidRPr="009C0567">
        <w:rPr>
          <w:rFonts w:ascii="Arial" w:eastAsia="Times New Roman" w:hAnsi="Arial" w:cs="Arial"/>
        </w:rPr>
        <w:t>/CO</w:t>
      </w:r>
      <w:r w:rsidRPr="009C0567">
        <w:rPr>
          <w:rFonts w:ascii="Cambria Math" w:eastAsia="Times New Roman" w:hAnsi="Cambria Math" w:cs="Cambria Math"/>
        </w:rPr>
        <w:t>₂</w:t>
      </w:r>
      <w:r w:rsidR="00023324" w:rsidRPr="009C0567">
        <w:rPr>
          <w:rFonts w:ascii="Cambria Math" w:eastAsia="Times New Roman" w:hAnsi="Cambria Math" w:cs="Cambria Math"/>
        </w:rPr>
        <w:t xml:space="preserve"> </w:t>
      </w:r>
      <w:r w:rsidRPr="009C0567">
        <w:rPr>
          <w:rFonts w:ascii="Arial" w:eastAsia="Times New Roman" w:hAnsi="Arial" w:cs="Arial"/>
        </w:rPr>
        <w:t>-alkane systems is known to diminish with rising pressure.</w:t>
      </w:r>
      <w:r w:rsidR="00003FE7" w:rsidRPr="009C0567">
        <w:rPr>
          <w:rFonts w:ascii="Arial" w:eastAsia="Times New Roman" w:hAnsi="Arial" w:cs="Arial"/>
        </w:rPr>
        <w:t xml:space="preserve"> </w:t>
      </w:r>
      <w:r w:rsidR="007A308D" w:rsidRPr="009C0567">
        <w:rPr>
          <w:rFonts w:ascii="Arial" w:hAnsi="Arial" w:cs="Arial"/>
        </w:rPr>
        <w:t>In the case of the IFT-</w:t>
      </w:r>
      <w:r w:rsidR="00023324" w:rsidRPr="009C0567">
        <w:rPr>
          <w:rFonts w:ascii="Arial" w:hAnsi="Arial" w:cs="Arial"/>
        </w:rPr>
        <w:t xml:space="preserve"> </w:t>
      </w:r>
      <w:r w:rsidR="007A308D" w:rsidRPr="009C0567">
        <w:rPr>
          <w:rFonts w:ascii="Arial" w:hAnsi="Arial" w:cs="Arial"/>
        </w:rPr>
        <w:t>temperature relationship, however, a contradictory trend is observed, in which the IFT decreases or increases with temperature in low and high pressures, respectively.</w:t>
      </w:r>
      <w:r w:rsidR="00003FE7" w:rsidRPr="009C0567">
        <w:rPr>
          <w:rFonts w:ascii="Arial" w:hAnsi="Arial" w:cs="Arial"/>
        </w:rPr>
        <w:t xml:space="preserve"> </w:t>
      </w:r>
      <w:r w:rsidR="00EA6489" w:rsidRPr="009C0567">
        <w:rPr>
          <w:rFonts w:ascii="Arial" w:hAnsi="Arial" w:cs="Arial"/>
        </w:rPr>
        <w:t xml:space="preserve">While studying model accuracy analysis, it has been observed that the </w:t>
      </w:r>
      <w:r w:rsidR="00EA6489" w:rsidRPr="009C0567">
        <w:rPr>
          <w:rFonts w:ascii="Arial" w:eastAsia="Times New Roman" w:hAnsi="Arial" w:cs="Arial"/>
        </w:rPr>
        <w:t xml:space="preserve">performance differences increased with temperature. </w:t>
      </w:r>
      <w:r w:rsidR="00EA6489" w:rsidRPr="009C0567">
        <w:rPr>
          <w:rFonts w:ascii="Arial" w:eastAsia="Times New Roman" w:hAnsi="Arial" w:cs="Arial"/>
        </w:rPr>
        <w:lastRenderedPageBreak/>
        <w:t>The greater standard deviation at 323K compared to 443K shows that higher temperatures produce more consistent performance, which may benefit reliability-critical applications. The ARD% statistic shows that these combinations are more efficient at lower temperatures, demonstrating a complicated relationship between thermal circumstances, model selection, and performance metrics.</w:t>
      </w:r>
      <w:r w:rsidR="009C0567" w:rsidRPr="009C0567">
        <w:rPr>
          <w:rFonts w:ascii="Arial" w:eastAsia="Times New Roman" w:hAnsi="Arial" w:cs="Arial"/>
        </w:rPr>
        <w:t xml:space="preserve"> </w:t>
      </w:r>
      <w:r w:rsidR="009C0567" w:rsidRPr="0087214C">
        <w:rPr>
          <w:rFonts w:ascii="Arial" w:hAnsi="Arial" w:cs="Arial"/>
          <w:highlight w:val="yellow"/>
        </w:rPr>
        <w:t>Accurate IFT prediction is essential for understanding phase behavior in enhanced oil recovery, carbon dioxide sequestration, and reservoir simulation. By applying density gradient theory together with the Peng–Robinson EOS, the work provides a practical framework that can be used by researchers and engineers working with complex fluid interfaces. Thus, this work contributes useful theoretical insight by validating the DGT+PR-EOS model against simulation data across a wide range of temperatures and pressures. The analysis of statistical error metrics further strengthens understanding of the model’s performance and limitations.</w:t>
      </w:r>
    </w:p>
    <w:p w:rsidR="0096717F" w:rsidRDefault="0096717F" w:rsidP="00643088">
      <w:pPr>
        <w:spacing w:after="0" w:line="360" w:lineRule="auto"/>
        <w:jc w:val="both"/>
        <w:rPr>
          <w:rFonts w:ascii="Arial" w:eastAsia="Times New Roman" w:hAnsi="Arial" w:cs="Arial"/>
          <w:b/>
        </w:rPr>
      </w:pPr>
    </w:p>
    <w:p w:rsidR="00643088" w:rsidRPr="002F3EF3" w:rsidRDefault="0097653E" w:rsidP="00643088">
      <w:pPr>
        <w:spacing w:after="0" w:line="360" w:lineRule="auto"/>
        <w:jc w:val="both"/>
        <w:rPr>
          <w:rFonts w:ascii="Arial" w:eastAsia="Times New Roman" w:hAnsi="Arial" w:cs="Arial"/>
          <w:b/>
          <w:highlight w:val="yellow"/>
        </w:rPr>
      </w:pPr>
      <w:r w:rsidRPr="002F3EF3">
        <w:rPr>
          <w:rFonts w:ascii="Arial" w:eastAsia="Times New Roman" w:hAnsi="Arial" w:cs="Arial"/>
          <w:b/>
          <w:highlight w:val="yellow"/>
        </w:rPr>
        <w:t xml:space="preserve">6. </w:t>
      </w:r>
      <w:r w:rsidR="00643088" w:rsidRPr="002F3EF3">
        <w:rPr>
          <w:rFonts w:ascii="Arial" w:eastAsia="Times New Roman" w:hAnsi="Arial" w:cs="Arial"/>
          <w:b/>
          <w:highlight w:val="yellow"/>
        </w:rPr>
        <w:t>Limitations and Future work</w:t>
      </w:r>
    </w:p>
    <w:p w:rsidR="00227F88" w:rsidRPr="002F3EF3" w:rsidRDefault="00643088" w:rsidP="00643088">
      <w:pPr>
        <w:spacing w:after="0" w:line="360" w:lineRule="auto"/>
        <w:jc w:val="both"/>
        <w:rPr>
          <w:rFonts w:ascii="Arial" w:eastAsia="Times New Roman" w:hAnsi="Arial" w:cs="Arial"/>
          <w:highlight w:val="yellow"/>
        </w:rPr>
      </w:pPr>
      <w:r w:rsidRPr="002F3EF3">
        <w:rPr>
          <w:rFonts w:ascii="Arial" w:eastAsia="Times New Roman" w:hAnsi="Arial" w:cs="Arial"/>
          <w:highlight w:val="yellow"/>
        </w:rPr>
        <w:t xml:space="preserve">The findings presented do not guarantee that gradient theory is effective for calculating the interfacial tension of binary mixtures under reservoir conditions. There are three main limitations associated with its applications: (1) </w:t>
      </w:r>
      <w:r w:rsidR="0097653E" w:rsidRPr="002F3EF3">
        <w:rPr>
          <w:rFonts w:ascii="Arial" w:eastAsia="Times New Roman" w:hAnsi="Arial" w:cs="Arial"/>
          <w:highlight w:val="yellow"/>
        </w:rPr>
        <w:t>S</w:t>
      </w:r>
      <w:r w:rsidR="00227F88" w:rsidRPr="002F3EF3">
        <w:rPr>
          <w:rFonts w:ascii="Arial" w:eastAsia="Times New Roman" w:hAnsi="Arial" w:cs="Arial"/>
          <w:highlight w:val="yellow"/>
        </w:rPr>
        <w:t>ome</w:t>
      </w:r>
      <w:r w:rsidR="0097653E" w:rsidRPr="002F3EF3">
        <w:rPr>
          <w:rFonts w:ascii="Arial" w:eastAsia="Times New Roman" w:hAnsi="Arial" w:cs="Arial"/>
          <w:highlight w:val="yellow"/>
        </w:rPr>
        <w:t xml:space="preserve"> model</w:t>
      </w:r>
      <w:r w:rsidRPr="002F3EF3">
        <w:rPr>
          <w:rFonts w:ascii="Arial" w:eastAsia="Times New Roman" w:hAnsi="Arial" w:cs="Arial"/>
          <w:highlight w:val="yellow"/>
        </w:rPr>
        <w:t xml:space="preserve"> </w:t>
      </w:r>
      <w:proofErr w:type="gramStart"/>
      <w:r w:rsidRPr="002F3EF3">
        <w:rPr>
          <w:rFonts w:ascii="Arial" w:eastAsia="Times New Roman" w:hAnsi="Arial" w:cs="Arial"/>
          <w:highlight w:val="yellow"/>
        </w:rPr>
        <w:t>require</w:t>
      </w:r>
      <w:proofErr w:type="gramEnd"/>
      <w:r w:rsidRPr="002F3EF3">
        <w:rPr>
          <w:rFonts w:ascii="Arial" w:eastAsia="Times New Roman" w:hAnsi="Arial" w:cs="Arial"/>
          <w:highlight w:val="yellow"/>
        </w:rPr>
        <w:t xml:space="preserve"> an adjustable coefficient for the influence parameter, which leads to a lack of predictive capability. </w:t>
      </w:r>
    </w:p>
    <w:p w:rsidR="00227F88" w:rsidRPr="002F3EF3" w:rsidRDefault="00643088" w:rsidP="00643088">
      <w:pPr>
        <w:spacing w:after="0" w:line="360" w:lineRule="auto"/>
        <w:jc w:val="both"/>
        <w:rPr>
          <w:rFonts w:ascii="Arial" w:eastAsia="Times New Roman" w:hAnsi="Arial" w:cs="Arial"/>
          <w:highlight w:val="yellow"/>
        </w:rPr>
      </w:pPr>
      <w:r w:rsidRPr="002F3EF3">
        <w:rPr>
          <w:rFonts w:ascii="Arial" w:eastAsia="Times New Roman" w:hAnsi="Arial" w:cs="Arial"/>
          <w:highlight w:val="yellow"/>
        </w:rPr>
        <w:t xml:space="preserve">(2) The application of density gradient theory does not allow for the accurate determination of the density profile, thus impeding the evaluation of adsorption behavior. </w:t>
      </w:r>
    </w:p>
    <w:p w:rsidR="00643088" w:rsidRDefault="00643088" w:rsidP="00643088">
      <w:pPr>
        <w:spacing w:after="0" w:line="360" w:lineRule="auto"/>
        <w:jc w:val="both"/>
        <w:rPr>
          <w:rFonts w:ascii="Arial" w:eastAsia="Times New Roman" w:hAnsi="Arial" w:cs="Arial"/>
        </w:rPr>
      </w:pPr>
      <w:r w:rsidRPr="002F3EF3">
        <w:rPr>
          <w:rFonts w:ascii="Arial" w:eastAsia="Times New Roman" w:hAnsi="Arial" w:cs="Arial"/>
          <w:highlight w:val="yellow"/>
        </w:rPr>
        <w:t xml:space="preserve">(3) The binary interaction parameter of the equation of state, known </w:t>
      </w:r>
      <w:r w:rsidR="002F3EF3" w:rsidRPr="002F3EF3">
        <w:rPr>
          <w:rFonts w:ascii="Arial" w:eastAsia="Times New Roman" w:hAnsi="Arial" w:cs="Arial"/>
          <w:highlight w:val="yellow"/>
        </w:rPr>
        <w:t>as,</w:t>
      </w:r>
      <w:r w:rsidRPr="002F3EF3">
        <w:rPr>
          <w:rFonts w:ascii="Arial" w:eastAsia="Times New Roman" w:hAnsi="Arial" w:cs="Arial"/>
          <w:highlight w:val="yellow"/>
        </w:rPr>
        <w:t xml:space="preserve"> is determined based on interfacial tensions. This paper presents significant theoretical predictions, outlining error measures and deviations based on simulated data. However, several aspects concerning experimental data, alternative simulation methods, diverse models, and various equations of state for the fluid mixtures examined require further investigation.</w:t>
      </w:r>
    </w:p>
    <w:p w:rsidR="005F248C" w:rsidRDefault="005F248C" w:rsidP="00EE6C33">
      <w:pPr>
        <w:spacing w:after="0" w:line="360" w:lineRule="auto"/>
        <w:jc w:val="both"/>
        <w:rPr>
          <w:rFonts w:ascii="Arial" w:eastAsia="Times New Roman" w:hAnsi="Arial" w:cs="Arial"/>
        </w:rPr>
      </w:pPr>
    </w:p>
    <w:p w:rsidR="00DD79F9" w:rsidRDefault="00DD79F9" w:rsidP="00DD79F9">
      <w:pPr>
        <w:spacing w:after="0" w:line="360" w:lineRule="auto"/>
        <w:jc w:val="both"/>
        <w:rPr>
          <w:rFonts w:ascii="Arial" w:eastAsia="Times New Roman" w:hAnsi="Arial" w:cs="Arial"/>
          <w:b/>
        </w:rPr>
      </w:pPr>
      <w:r w:rsidRPr="00DD79F9">
        <w:rPr>
          <w:rFonts w:ascii="Arial" w:eastAsia="Times New Roman" w:hAnsi="Arial" w:cs="Arial"/>
          <w:b/>
        </w:rPr>
        <w:t>Disclaimer (Artificial Intelligence)</w:t>
      </w:r>
    </w:p>
    <w:p w:rsidR="00DD79F9" w:rsidRDefault="00DD79F9" w:rsidP="00DD79F9">
      <w:pPr>
        <w:spacing w:after="0" w:line="360" w:lineRule="auto"/>
        <w:jc w:val="both"/>
        <w:rPr>
          <w:rFonts w:ascii="Arial" w:eastAsia="Times New Roman" w:hAnsi="Arial" w:cs="Arial"/>
        </w:rPr>
      </w:pPr>
      <w:r w:rsidRPr="00DD79F9">
        <w:rPr>
          <w:rFonts w:ascii="Arial" w:eastAsia="Times New Roman" w:hAnsi="Arial" w:cs="Arial"/>
        </w:rPr>
        <w:t>Author(s) hereby declare that NO generative AI</w:t>
      </w:r>
      <w:r w:rsidR="0084590E">
        <w:rPr>
          <w:rFonts w:ascii="Arial" w:eastAsia="Times New Roman" w:hAnsi="Arial" w:cs="Arial"/>
        </w:rPr>
        <w:t xml:space="preserve"> </w:t>
      </w:r>
      <w:r w:rsidRPr="00DD79F9">
        <w:rPr>
          <w:rFonts w:ascii="Arial" w:eastAsia="Times New Roman" w:hAnsi="Arial" w:cs="Arial"/>
        </w:rPr>
        <w:t>technologies such as Large Language Models</w:t>
      </w:r>
      <w:r w:rsidR="0084590E">
        <w:rPr>
          <w:rFonts w:ascii="Arial" w:eastAsia="Times New Roman" w:hAnsi="Arial" w:cs="Arial"/>
        </w:rPr>
        <w:t xml:space="preserve"> </w:t>
      </w:r>
      <w:r w:rsidRPr="00DD79F9">
        <w:rPr>
          <w:rFonts w:ascii="Arial" w:eastAsia="Times New Roman" w:hAnsi="Arial" w:cs="Arial"/>
        </w:rPr>
        <w:t>(</w:t>
      </w:r>
      <w:proofErr w:type="spellStart"/>
      <w:r w:rsidRPr="00DD79F9">
        <w:rPr>
          <w:rFonts w:ascii="Arial" w:eastAsia="Times New Roman" w:hAnsi="Arial" w:cs="Arial"/>
        </w:rPr>
        <w:t>ChatGPT</w:t>
      </w:r>
      <w:proofErr w:type="spellEnd"/>
      <w:r w:rsidRPr="00DD79F9">
        <w:rPr>
          <w:rFonts w:ascii="Arial" w:eastAsia="Times New Roman" w:hAnsi="Arial" w:cs="Arial"/>
        </w:rPr>
        <w:t xml:space="preserve">, COPILOT, </w:t>
      </w:r>
      <w:proofErr w:type="spellStart"/>
      <w:r w:rsidRPr="00DD79F9">
        <w:rPr>
          <w:rFonts w:ascii="Arial" w:eastAsia="Times New Roman" w:hAnsi="Arial" w:cs="Arial"/>
        </w:rPr>
        <w:t>etc</w:t>
      </w:r>
      <w:proofErr w:type="spellEnd"/>
      <w:r w:rsidRPr="00DD79F9">
        <w:rPr>
          <w:rFonts w:ascii="Arial" w:eastAsia="Times New Roman" w:hAnsi="Arial" w:cs="Arial"/>
        </w:rPr>
        <w:t>) and</w:t>
      </w:r>
      <w:r w:rsidR="00C44A26">
        <w:rPr>
          <w:rFonts w:ascii="Arial" w:eastAsia="Times New Roman" w:hAnsi="Arial" w:cs="Arial"/>
        </w:rPr>
        <w:t xml:space="preserve"> NO</w:t>
      </w:r>
      <w:r w:rsidRPr="00DD79F9">
        <w:rPr>
          <w:rFonts w:ascii="Arial" w:eastAsia="Times New Roman" w:hAnsi="Arial" w:cs="Arial"/>
        </w:rPr>
        <w:t xml:space="preserve"> text-to-image</w:t>
      </w:r>
      <w:r w:rsidR="0084590E">
        <w:rPr>
          <w:rFonts w:ascii="Arial" w:eastAsia="Times New Roman" w:hAnsi="Arial" w:cs="Arial"/>
        </w:rPr>
        <w:t xml:space="preserve"> </w:t>
      </w:r>
      <w:r w:rsidRPr="00DD79F9">
        <w:rPr>
          <w:rFonts w:ascii="Arial" w:eastAsia="Times New Roman" w:hAnsi="Arial" w:cs="Arial"/>
        </w:rPr>
        <w:t>generators have been used during writing or</w:t>
      </w:r>
      <w:r w:rsidR="0084590E">
        <w:rPr>
          <w:rFonts w:ascii="Arial" w:eastAsia="Times New Roman" w:hAnsi="Arial" w:cs="Arial"/>
        </w:rPr>
        <w:t xml:space="preserve"> </w:t>
      </w:r>
      <w:r w:rsidRPr="00DD79F9">
        <w:rPr>
          <w:rFonts w:ascii="Arial" w:eastAsia="Times New Roman" w:hAnsi="Arial" w:cs="Arial"/>
        </w:rPr>
        <w:t>editing of this manuscript.</w:t>
      </w:r>
    </w:p>
    <w:p w:rsidR="00D55B7A" w:rsidRDefault="00D55B7A" w:rsidP="00DD79F9">
      <w:pPr>
        <w:spacing w:after="0" w:line="360" w:lineRule="auto"/>
        <w:jc w:val="both"/>
        <w:rPr>
          <w:rFonts w:ascii="Arial" w:eastAsia="Times New Roman" w:hAnsi="Arial" w:cs="Arial"/>
        </w:rPr>
      </w:pPr>
    </w:p>
    <w:p w:rsidR="00D55B7A" w:rsidRPr="00D55B7A" w:rsidRDefault="00D55B7A" w:rsidP="00DD79F9">
      <w:pPr>
        <w:spacing w:after="0" w:line="360" w:lineRule="auto"/>
        <w:jc w:val="both"/>
        <w:rPr>
          <w:rFonts w:ascii="Arial" w:eastAsia="Times New Roman" w:hAnsi="Arial" w:cs="Arial"/>
          <w:b/>
        </w:rPr>
      </w:pPr>
      <w:r w:rsidRPr="00D55B7A">
        <w:rPr>
          <w:rFonts w:ascii="Arial" w:eastAsia="Times New Roman" w:hAnsi="Arial" w:cs="Arial"/>
          <w:b/>
        </w:rPr>
        <w:t>Competing Interests</w:t>
      </w:r>
    </w:p>
    <w:p w:rsidR="00D55B7A" w:rsidRDefault="00D55B7A" w:rsidP="00DD79F9">
      <w:pPr>
        <w:spacing w:after="0" w:line="360" w:lineRule="auto"/>
        <w:jc w:val="both"/>
        <w:rPr>
          <w:rFonts w:ascii="Arial" w:eastAsia="Times New Roman" w:hAnsi="Arial" w:cs="Arial"/>
        </w:rPr>
      </w:pPr>
      <w:r>
        <w:rPr>
          <w:rFonts w:ascii="Arial" w:eastAsia="Times New Roman" w:hAnsi="Arial" w:cs="Arial"/>
        </w:rPr>
        <w:t>Authors have declared that no competing interests exist.</w:t>
      </w:r>
    </w:p>
    <w:p w:rsidR="00DD79F9" w:rsidRDefault="00DD79F9" w:rsidP="00DD79F9">
      <w:pPr>
        <w:pStyle w:val="AcknHead"/>
        <w:spacing w:after="0" w:line="360" w:lineRule="auto"/>
        <w:jc w:val="both"/>
        <w:rPr>
          <w:rFonts w:ascii="Arial" w:hAnsi="Arial" w:cs="Arial"/>
        </w:rPr>
      </w:pPr>
    </w:p>
    <w:p w:rsidR="00016010" w:rsidRDefault="00DD79F9" w:rsidP="00DD79F9">
      <w:pPr>
        <w:pStyle w:val="AcknHead"/>
        <w:spacing w:after="0" w:line="360" w:lineRule="auto"/>
        <w:jc w:val="both"/>
        <w:rPr>
          <w:rFonts w:ascii="Arial" w:hAnsi="Arial" w:cs="Arial"/>
        </w:rPr>
      </w:pPr>
      <w:r w:rsidRPr="00FB3A86">
        <w:rPr>
          <w:rFonts w:ascii="Arial" w:hAnsi="Arial" w:cs="Arial"/>
          <w:caps w:val="0"/>
        </w:rPr>
        <w:t>Acknowledg</w:t>
      </w:r>
      <w:r>
        <w:rPr>
          <w:rFonts w:ascii="Arial" w:hAnsi="Arial" w:cs="Arial"/>
          <w:caps w:val="0"/>
        </w:rPr>
        <w:t>e</w:t>
      </w:r>
      <w:r w:rsidRPr="00FB3A86">
        <w:rPr>
          <w:rFonts w:ascii="Arial" w:hAnsi="Arial" w:cs="Arial"/>
          <w:caps w:val="0"/>
        </w:rPr>
        <w:t>ments</w:t>
      </w:r>
    </w:p>
    <w:p w:rsidR="00016010" w:rsidRPr="00016010" w:rsidRDefault="00016010" w:rsidP="00DD79F9">
      <w:pPr>
        <w:pStyle w:val="AcknHead"/>
        <w:spacing w:after="0" w:line="360" w:lineRule="auto"/>
        <w:jc w:val="both"/>
        <w:rPr>
          <w:rFonts w:ascii="Arial" w:hAnsi="Arial" w:cs="Arial"/>
          <w:b w:val="0"/>
        </w:rPr>
      </w:pPr>
      <w:r w:rsidRPr="00016010">
        <w:rPr>
          <w:rFonts w:ascii="Arial" w:hAnsi="Arial" w:cs="Arial"/>
          <w:b w:val="0"/>
          <w:caps w:val="0"/>
        </w:rPr>
        <w:t xml:space="preserve">The authors acknowledge the </w:t>
      </w:r>
      <w:r w:rsidR="00ED15E5">
        <w:rPr>
          <w:rFonts w:ascii="Arial" w:hAnsi="Arial" w:cs="Arial"/>
          <w:b w:val="0"/>
          <w:caps w:val="0"/>
        </w:rPr>
        <w:t xml:space="preserve">University </w:t>
      </w:r>
      <w:r w:rsidRPr="00016010">
        <w:rPr>
          <w:rFonts w:ascii="Arial" w:hAnsi="Arial" w:cs="Arial"/>
          <w:b w:val="0"/>
          <w:caps w:val="0"/>
        </w:rPr>
        <w:t>department of</w:t>
      </w:r>
      <w:r w:rsidR="00ED15E5">
        <w:rPr>
          <w:rFonts w:ascii="Arial" w:hAnsi="Arial" w:cs="Arial"/>
          <w:b w:val="0"/>
          <w:caps w:val="0"/>
        </w:rPr>
        <w:t xml:space="preserve"> Physics</w:t>
      </w:r>
      <w:r w:rsidR="00DD79F9">
        <w:rPr>
          <w:rFonts w:ascii="Arial" w:hAnsi="Arial" w:cs="Arial"/>
          <w:b w:val="0"/>
          <w:caps w:val="0"/>
        </w:rPr>
        <w:t>, Ranchi</w:t>
      </w:r>
      <w:r w:rsidR="00ED15E5">
        <w:rPr>
          <w:rFonts w:ascii="Arial" w:hAnsi="Arial" w:cs="Arial"/>
          <w:b w:val="0"/>
          <w:caps w:val="0"/>
        </w:rPr>
        <w:t xml:space="preserve"> University, Ranchi,</w:t>
      </w:r>
      <w:r w:rsidR="00DD79F9">
        <w:rPr>
          <w:rFonts w:ascii="Arial" w:hAnsi="Arial" w:cs="Arial"/>
          <w:b w:val="0"/>
          <w:caps w:val="0"/>
        </w:rPr>
        <w:t xml:space="preserve"> Jharkhand</w:t>
      </w:r>
      <w:r w:rsidR="00ED15E5">
        <w:rPr>
          <w:rFonts w:ascii="Arial" w:hAnsi="Arial" w:cs="Arial"/>
          <w:b w:val="0"/>
          <w:caps w:val="0"/>
        </w:rPr>
        <w:t>, India</w:t>
      </w:r>
      <w:r w:rsidR="00DD79F9">
        <w:rPr>
          <w:rFonts w:ascii="Arial" w:hAnsi="Arial" w:cs="Arial"/>
          <w:b w:val="0"/>
          <w:caps w:val="0"/>
        </w:rPr>
        <w:t xml:space="preserve"> </w:t>
      </w:r>
      <w:r w:rsidRPr="00016010">
        <w:rPr>
          <w:rFonts w:ascii="Arial" w:hAnsi="Arial" w:cs="Arial"/>
          <w:b w:val="0"/>
          <w:caps w:val="0"/>
        </w:rPr>
        <w:t xml:space="preserve">for providing technical support during </w:t>
      </w:r>
      <w:r w:rsidR="00DD79F9">
        <w:rPr>
          <w:rFonts w:ascii="Arial" w:hAnsi="Arial" w:cs="Arial"/>
          <w:b w:val="0"/>
          <w:caps w:val="0"/>
        </w:rPr>
        <w:t xml:space="preserve">the </w:t>
      </w:r>
      <w:r w:rsidRPr="00016010">
        <w:rPr>
          <w:rFonts w:ascii="Arial" w:hAnsi="Arial" w:cs="Arial"/>
          <w:b w:val="0"/>
          <w:caps w:val="0"/>
        </w:rPr>
        <w:t>analytical work.</w:t>
      </w:r>
      <w:r w:rsidR="00ED15E5">
        <w:rPr>
          <w:rFonts w:ascii="Arial" w:hAnsi="Arial" w:cs="Arial"/>
          <w:b w:val="0"/>
          <w:caps w:val="0"/>
        </w:rPr>
        <w:t xml:space="preserve"> </w:t>
      </w:r>
      <w:r w:rsidRPr="00016010">
        <w:rPr>
          <w:rFonts w:ascii="Arial" w:hAnsi="Arial" w:cs="Arial"/>
          <w:b w:val="0"/>
          <w:caps w:val="0"/>
        </w:rPr>
        <w:t>No external funding agency influenced the study</w:t>
      </w:r>
      <w:r w:rsidR="0084590E">
        <w:rPr>
          <w:rFonts w:ascii="Arial" w:hAnsi="Arial" w:cs="Arial"/>
          <w:b w:val="0"/>
          <w:caps w:val="0"/>
        </w:rPr>
        <w:t xml:space="preserve"> </w:t>
      </w:r>
      <w:r w:rsidRPr="00016010">
        <w:rPr>
          <w:rFonts w:ascii="Arial" w:hAnsi="Arial" w:cs="Arial"/>
          <w:b w:val="0"/>
          <w:caps w:val="0"/>
        </w:rPr>
        <w:t>design, data collection, analysis, interpretation,</w:t>
      </w:r>
      <w:r w:rsidR="0084590E">
        <w:rPr>
          <w:rFonts w:ascii="Arial" w:hAnsi="Arial" w:cs="Arial"/>
          <w:b w:val="0"/>
          <w:caps w:val="0"/>
        </w:rPr>
        <w:t xml:space="preserve"> </w:t>
      </w:r>
      <w:r w:rsidRPr="00016010">
        <w:rPr>
          <w:rFonts w:ascii="Arial" w:hAnsi="Arial" w:cs="Arial"/>
          <w:b w:val="0"/>
          <w:caps w:val="0"/>
        </w:rPr>
        <w:t>or manuscript preparation.</w:t>
      </w:r>
    </w:p>
    <w:p w:rsidR="00456630" w:rsidRDefault="00456630" w:rsidP="0016494C">
      <w:pPr>
        <w:spacing w:after="0" w:line="360" w:lineRule="auto"/>
        <w:jc w:val="both"/>
        <w:rPr>
          <w:rFonts w:ascii="Arial" w:eastAsia="Times New Roman" w:hAnsi="Arial" w:cs="Arial"/>
          <w:b/>
        </w:rPr>
      </w:pPr>
    </w:p>
    <w:p w:rsidR="00C85BFD" w:rsidRDefault="00781939" w:rsidP="0016494C">
      <w:pPr>
        <w:spacing w:after="0" w:line="360" w:lineRule="auto"/>
        <w:jc w:val="both"/>
        <w:rPr>
          <w:rFonts w:ascii="Arial" w:eastAsia="Times New Roman" w:hAnsi="Arial" w:cs="Arial"/>
          <w:b/>
        </w:rPr>
      </w:pPr>
      <w:r w:rsidRPr="005F248C">
        <w:rPr>
          <w:rFonts w:ascii="Arial" w:eastAsia="Times New Roman" w:hAnsi="Arial" w:cs="Arial"/>
          <w:b/>
        </w:rPr>
        <w:t>References:</w:t>
      </w:r>
    </w:p>
    <w:p w:rsidR="00AF28B7" w:rsidRPr="00897F87" w:rsidRDefault="00AF28B7" w:rsidP="00C408D0">
      <w:pPr>
        <w:pStyle w:val="ListParagraph"/>
        <w:numPr>
          <w:ilvl w:val="0"/>
          <w:numId w:val="13"/>
        </w:numPr>
        <w:spacing w:after="0" w:line="360" w:lineRule="auto"/>
        <w:contextualSpacing w:val="0"/>
        <w:jc w:val="both"/>
        <w:rPr>
          <w:rFonts w:ascii="Arial" w:eastAsia="Times New Roman" w:hAnsi="Arial" w:cs="Arial"/>
        </w:rPr>
      </w:pPr>
      <w:proofErr w:type="spellStart"/>
      <w:r w:rsidRPr="00897F87">
        <w:rPr>
          <w:rFonts w:ascii="Arial" w:eastAsia="Times New Roman" w:hAnsi="Arial" w:cs="Arial"/>
        </w:rPr>
        <w:t>Ameli</w:t>
      </w:r>
      <w:proofErr w:type="spellEnd"/>
      <w:r w:rsidRPr="00897F87">
        <w:rPr>
          <w:rFonts w:ascii="Arial" w:eastAsia="Times New Roman" w:hAnsi="Arial" w:cs="Arial"/>
        </w:rPr>
        <w:t xml:space="preserve">, </w:t>
      </w:r>
      <w:proofErr w:type="gramStart"/>
      <w:r w:rsidRPr="00897F87">
        <w:rPr>
          <w:rFonts w:ascii="Arial" w:eastAsia="Times New Roman" w:hAnsi="Arial" w:cs="Arial"/>
        </w:rPr>
        <w:t>F.,</w:t>
      </w:r>
      <w:proofErr w:type="spellStart"/>
      <w:r w:rsidRPr="00897F87">
        <w:rPr>
          <w:rFonts w:ascii="Arial" w:eastAsia="Times New Roman" w:hAnsi="Arial" w:cs="Arial"/>
        </w:rPr>
        <w:t>Hemmati</w:t>
      </w:r>
      <w:proofErr w:type="spellEnd"/>
      <w:proofErr w:type="gramEnd"/>
      <w:r w:rsidR="004B4083" w:rsidRPr="00897F87">
        <w:rPr>
          <w:rFonts w:ascii="Arial" w:eastAsia="Times New Roman" w:hAnsi="Arial" w:cs="Arial"/>
        </w:rPr>
        <w:t xml:space="preserve"> </w:t>
      </w:r>
      <w:r w:rsidRPr="00897F87">
        <w:rPr>
          <w:rFonts w:ascii="Arial" w:eastAsia="Times New Roman" w:hAnsi="Arial" w:cs="Arial"/>
        </w:rPr>
        <w:t>-</w:t>
      </w:r>
      <w:r w:rsidR="004B4083" w:rsidRPr="00897F87">
        <w:rPr>
          <w:rFonts w:ascii="Arial" w:eastAsia="Times New Roman" w:hAnsi="Arial" w:cs="Arial"/>
        </w:rPr>
        <w:t xml:space="preserve"> </w:t>
      </w:r>
      <w:proofErr w:type="spellStart"/>
      <w:r w:rsidRPr="00897F87">
        <w:rPr>
          <w:rFonts w:ascii="Arial" w:eastAsia="Times New Roman" w:hAnsi="Arial" w:cs="Arial"/>
        </w:rPr>
        <w:t>Sarapardeh</w:t>
      </w:r>
      <w:proofErr w:type="spellEnd"/>
      <w:r w:rsidRPr="00897F87">
        <w:rPr>
          <w:rFonts w:ascii="Arial" w:eastAsia="Times New Roman" w:hAnsi="Arial" w:cs="Arial"/>
        </w:rPr>
        <w:t xml:space="preserve">, A., </w:t>
      </w:r>
      <w:proofErr w:type="spellStart"/>
      <w:r w:rsidRPr="00897F87">
        <w:rPr>
          <w:rFonts w:ascii="Arial" w:eastAsia="Times New Roman" w:hAnsi="Arial" w:cs="Arial"/>
        </w:rPr>
        <w:t>Schaffie</w:t>
      </w:r>
      <w:proofErr w:type="spellEnd"/>
      <w:r w:rsidRPr="00897F87">
        <w:rPr>
          <w:rFonts w:ascii="Arial" w:eastAsia="Times New Roman" w:hAnsi="Arial" w:cs="Arial"/>
        </w:rPr>
        <w:t xml:space="preserve">, M., </w:t>
      </w:r>
      <w:proofErr w:type="spellStart"/>
      <w:r w:rsidRPr="00897F87">
        <w:rPr>
          <w:rFonts w:ascii="Arial" w:eastAsia="Times New Roman" w:hAnsi="Arial" w:cs="Arial"/>
        </w:rPr>
        <w:t>Husein</w:t>
      </w:r>
      <w:proofErr w:type="spellEnd"/>
      <w:r w:rsidRPr="00897F87">
        <w:rPr>
          <w:rFonts w:ascii="Arial" w:eastAsia="Times New Roman" w:hAnsi="Arial" w:cs="Arial"/>
        </w:rPr>
        <w:t xml:space="preserve">, M. M. (2018). </w:t>
      </w:r>
      <w:hyperlink r:id="rId34" w:history="1">
        <w:r w:rsidRPr="00897F87">
          <w:rPr>
            <w:rStyle w:val="Hyperlink"/>
            <w:rFonts w:ascii="Arial" w:hAnsi="Arial" w:cs="Arial"/>
            <w:color w:val="auto"/>
            <w:u w:val="none"/>
            <w:shd w:val="clear" w:color="auto" w:fill="FFFFFF"/>
          </w:rPr>
          <w:t xml:space="preserve">Modeling interfacial tension in </w:t>
        </w:r>
        <w:r w:rsidR="008524F4" w:rsidRPr="00897F87">
          <w:rPr>
            <w:rStyle w:val="Hyperlink"/>
            <w:rFonts w:ascii="Arial" w:hAnsi="Arial" w:cs="Arial"/>
            <w:color w:val="auto"/>
            <w:u w:val="none"/>
            <w:shd w:val="clear" w:color="auto" w:fill="FFFFFF"/>
          </w:rPr>
          <w:t xml:space="preserve">N2/n </w:t>
        </w:r>
        <w:r w:rsidRPr="00897F87">
          <w:rPr>
            <w:rStyle w:val="Hyperlink"/>
            <w:rFonts w:ascii="Arial" w:hAnsi="Arial" w:cs="Arial"/>
            <w:color w:val="auto"/>
            <w:u w:val="none"/>
            <w:shd w:val="clear" w:color="auto" w:fill="FFFFFF"/>
          </w:rPr>
          <w:t>alkane systems using corresponding state theory: Application to gas injection processes</w:t>
        </w:r>
      </w:hyperlink>
      <w:r w:rsidRPr="00897F87">
        <w:rPr>
          <w:rStyle w:val="Hyperlink"/>
          <w:rFonts w:ascii="Arial" w:hAnsi="Arial" w:cs="Arial"/>
          <w:color w:val="auto"/>
          <w:u w:val="none"/>
          <w:shd w:val="clear" w:color="auto" w:fill="FFFFFF"/>
        </w:rPr>
        <w:t xml:space="preserve">. </w:t>
      </w:r>
      <w:r w:rsidRPr="00897F87">
        <w:rPr>
          <w:rFonts w:ascii="Arial" w:eastAsia="Times New Roman" w:hAnsi="Arial" w:cs="Arial"/>
        </w:rPr>
        <w:t>Fuel 222 779–791.</w:t>
      </w:r>
      <w:r w:rsidR="00C32E19">
        <w:rPr>
          <w:rFonts w:ascii="Arial" w:eastAsia="Times New Roman" w:hAnsi="Arial" w:cs="Arial"/>
        </w:rPr>
        <w:t xml:space="preserve"> </w:t>
      </w:r>
      <w:hyperlink r:id="rId35" w:tgtFrame="_blank" w:tooltip="Persistent link using digital object identifier" w:history="1">
        <w:r w:rsidRPr="00897F87">
          <w:rPr>
            <w:rStyle w:val="anchor-text"/>
            <w:rFonts w:ascii="Arial" w:hAnsi="Arial" w:cs="Arial"/>
          </w:rPr>
          <w:t>https://doi.org/10.1016/j.fuel.2018.02.067</w:t>
        </w:r>
      </w:hyperlink>
      <w:r w:rsidRPr="00897F87">
        <w:rPr>
          <w:rFonts w:ascii="Arial" w:hAnsi="Arial" w:cs="Arial"/>
        </w:rPr>
        <w:t>.</w:t>
      </w:r>
    </w:p>
    <w:p w:rsidR="00AF28B7" w:rsidRPr="00C408D0" w:rsidRDefault="00AF28B7" w:rsidP="00C408D0">
      <w:pPr>
        <w:pStyle w:val="ListParagraph"/>
        <w:numPr>
          <w:ilvl w:val="0"/>
          <w:numId w:val="13"/>
        </w:numPr>
        <w:spacing w:after="0" w:line="360" w:lineRule="auto"/>
        <w:jc w:val="both"/>
        <w:rPr>
          <w:rFonts w:ascii="Arial" w:hAnsi="Arial" w:cs="Arial"/>
        </w:rPr>
      </w:pPr>
      <w:proofErr w:type="spellStart"/>
      <w:r w:rsidRPr="00C408D0">
        <w:rPr>
          <w:rFonts w:ascii="Arial" w:eastAsia="Times New Roman" w:hAnsi="Arial" w:cs="Arial"/>
        </w:rPr>
        <w:lastRenderedPageBreak/>
        <w:t>Ashrafizadeh</w:t>
      </w:r>
      <w:proofErr w:type="spellEnd"/>
      <w:r w:rsidRPr="00C408D0">
        <w:rPr>
          <w:rFonts w:ascii="Arial" w:eastAsia="Times New Roman" w:hAnsi="Arial" w:cs="Arial"/>
        </w:rPr>
        <w:t>,</w:t>
      </w:r>
      <w:r w:rsidR="003E224A" w:rsidRPr="00C408D0">
        <w:rPr>
          <w:rFonts w:ascii="Arial" w:eastAsia="Times New Roman" w:hAnsi="Arial" w:cs="Arial"/>
        </w:rPr>
        <w:t xml:space="preserve"> </w:t>
      </w:r>
      <w:r w:rsidRPr="00C408D0">
        <w:rPr>
          <w:rFonts w:ascii="Arial" w:eastAsia="Times New Roman" w:hAnsi="Arial" w:cs="Arial"/>
        </w:rPr>
        <w:t>S.N., Ameri,</w:t>
      </w:r>
      <w:r w:rsidR="004B4083" w:rsidRPr="00C408D0">
        <w:rPr>
          <w:rFonts w:ascii="Arial" w:eastAsia="Times New Roman" w:hAnsi="Arial" w:cs="Arial"/>
        </w:rPr>
        <w:t xml:space="preserve"> </w:t>
      </w:r>
      <w:r w:rsidRPr="00C408D0">
        <w:rPr>
          <w:rFonts w:ascii="Arial" w:eastAsia="Times New Roman" w:hAnsi="Arial" w:cs="Arial"/>
        </w:rPr>
        <w:t xml:space="preserve">G.A. (2011). </w:t>
      </w:r>
      <w:r w:rsidRPr="00C408D0">
        <w:rPr>
          <w:rFonts w:ascii="Arial" w:hAnsi="Arial" w:cs="Arial"/>
        </w:rPr>
        <w:t xml:space="preserve">An investigation on the applicability of </w:t>
      </w:r>
      <w:proofErr w:type="spellStart"/>
      <w:r w:rsidRPr="00C408D0">
        <w:rPr>
          <w:rFonts w:ascii="Arial" w:hAnsi="Arial" w:cs="Arial"/>
        </w:rPr>
        <w:t>Parachor</w:t>
      </w:r>
      <w:proofErr w:type="spellEnd"/>
      <w:r w:rsidRPr="00C408D0">
        <w:rPr>
          <w:rFonts w:ascii="Arial" w:hAnsi="Arial" w:cs="Arial"/>
        </w:rPr>
        <w:t xml:space="preserve"> model for the prediction of MMP using five equations of state. </w:t>
      </w:r>
      <w:r w:rsidRPr="00C408D0">
        <w:rPr>
          <w:rFonts w:ascii="Arial" w:eastAsia="Times New Roman" w:hAnsi="Arial" w:cs="Arial"/>
        </w:rPr>
        <w:t>Chem. Eng. Res. Des. 89, (6), 690–696.</w:t>
      </w:r>
      <w:r w:rsidR="00C32E19" w:rsidRPr="00C408D0">
        <w:rPr>
          <w:rFonts w:ascii="Arial" w:eastAsia="Times New Roman" w:hAnsi="Arial" w:cs="Arial"/>
        </w:rPr>
        <w:t xml:space="preserve"> </w:t>
      </w:r>
      <w:r w:rsidRPr="00C408D0">
        <w:rPr>
          <w:rFonts w:ascii="Arial" w:eastAsia="Times New Roman" w:hAnsi="Arial" w:cs="Arial"/>
        </w:rPr>
        <w:t>https/</w:t>
      </w:r>
      <w:proofErr w:type="gramStart"/>
      <w:r w:rsidRPr="00C408D0">
        <w:rPr>
          <w:rFonts w:ascii="Arial" w:eastAsia="Times New Roman" w:hAnsi="Arial" w:cs="Arial"/>
        </w:rPr>
        <w:t>/:doi</w:t>
      </w:r>
      <w:proofErr w:type="gramEnd"/>
      <w:r w:rsidRPr="00C408D0">
        <w:rPr>
          <w:rFonts w:ascii="Arial" w:hAnsi="Arial" w:cs="Arial"/>
          <w:shd w:val="clear" w:color="auto" w:fill="FFFFFF"/>
        </w:rPr>
        <w:t>:</w:t>
      </w:r>
      <w:hyperlink r:id="rId36" w:tgtFrame="_blank" w:history="1">
        <w:r w:rsidRPr="00C408D0">
          <w:rPr>
            <w:rStyle w:val="Hyperlink"/>
            <w:rFonts w:ascii="Arial" w:hAnsi="Arial" w:cs="Arial"/>
            <w:color w:val="auto"/>
            <w:u w:val="none"/>
            <w:bdr w:val="none" w:sz="0" w:space="0" w:color="auto" w:frame="1"/>
            <w:shd w:val="clear" w:color="auto" w:fill="FFFFFF"/>
          </w:rPr>
          <w:t>10.1016/j.cherd.2010.10.015</w:t>
        </w:r>
      </w:hyperlink>
      <w:r w:rsidRPr="00C408D0">
        <w:rPr>
          <w:rFonts w:ascii="Arial" w:hAnsi="Arial" w:cs="Arial"/>
        </w:rPr>
        <w:t>.</w:t>
      </w:r>
    </w:p>
    <w:p w:rsidR="004F7B34" w:rsidRPr="00C408D0" w:rsidRDefault="004F7B34" w:rsidP="00C408D0">
      <w:pPr>
        <w:pStyle w:val="ListParagraph"/>
        <w:numPr>
          <w:ilvl w:val="0"/>
          <w:numId w:val="13"/>
        </w:numPr>
        <w:spacing w:after="0" w:line="360" w:lineRule="auto"/>
        <w:jc w:val="both"/>
        <w:rPr>
          <w:rFonts w:ascii="Arial" w:hAnsi="Arial" w:cs="Arial"/>
        </w:rPr>
      </w:pPr>
      <w:proofErr w:type="gramStart"/>
      <w:r w:rsidRPr="00C408D0">
        <w:rPr>
          <w:rStyle w:val="nlmstring-name"/>
          <w:rFonts w:ascii="Arial" w:hAnsi="Arial" w:cs="Arial"/>
          <w:shd w:val="clear" w:color="auto" w:fill="FFFFFF"/>
        </w:rPr>
        <w:t>Amar,</w:t>
      </w:r>
      <w:r w:rsidR="008B171B" w:rsidRPr="00C408D0">
        <w:rPr>
          <w:rStyle w:val="nlmstring-name"/>
          <w:rFonts w:ascii="Arial" w:hAnsi="Arial" w:cs="Arial"/>
          <w:shd w:val="clear" w:color="auto" w:fill="FFFFFF"/>
        </w:rPr>
        <w:t xml:space="preserve">  </w:t>
      </w:r>
      <w:r w:rsidRPr="00C408D0">
        <w:rPr>
          <w:rStyle w:val="nlmstring-name"/>
          <w:rFonts w:ascii="Arial" w:hAnsi="Arial" w:cs="Arial"/>
          <w:shd w:val="clear" w:color="auto" w:fill="FFFFFF"/>
        </w:rPr>
        <w:t>M.</w:t>
      </w:r>
      <w:proofErr w:type="gramEnd"/>
      <w:r w:rsidRPr="00C408D0">
        <w:rPr>
          <w:rStyle w:val="nlmstring-name"/>
          <w:rFonts w:ascii="Arial" w:hAnsi="Arial" w:cs="Arial"/>
          <w:shd w:val="clear" w:color="auto" w:fill="FFFFFF"/>
        </w:rPr>
        <w:t xml:space="preserve">, N., </w:t>
      </w:r>
      <w:proofErr w:type="spellStart"/>
      <w:r w:rsidRPr="00C408D0">
        <w:rPr>
          <w:rStyle w:val="nlmstring-name"/>
          <w:rFonts w:ascii="Arial" w:hAnsi="Arial" w:cs="Arial"/>
          <w:shd w:val="clear" w:color="auto" w:fill="FFFFFF"/>
        </w:rPr>
        <w:t>Ghriga</w:t>
      </w:r>
      <w:proofErr w:type="spellEnd"/>
      <w:r w:rsidRPr="00C408D0">
        <w:rPr>
          <w:rStyle w:val="nlmstring-name"/>
          <w:rFonts w:ascii="Arial" w:hAnsi="Arial" w:cs="Arial"/>
          <w:shd w:val="clear" w:color="auto" w:fill="FFFFFF"/>
        </w:rPr>
        <w:t>, M.</w:t>
      </w:r>
      <w:r w:rsidRPr="00C408D0">
        <w:rPr>
          <w:rFonts w:ascii="Arial" w:hAnsi="Arial" w:cs="Arial"/>
          <w:shd w:val="clear" w:color="auto" w:fill="FFFFFF"/>
        </w:rPr>
        <w:t> A</w:t>
      </w:r>
      <w:r w:rsidRPr="00C408D0">
        <w:rPr>
          <w:rStyle w:val="nlmstring-name"/>
          <w:rFonts w:ascii="Arial" w:hAnsi="Arial" w:cs="Arial"/>
          <w:shd w:val="clear" w:color="auto" w:fill="FFFFFF"/>
        </w:rPr>
        <w:t>.,</w:t>
      </w:r>
      <w:r w:rsidRPr="00C408D0">
        <w:rPr>
          <w:rFonts w:ascii="Arial" w:hAnsi="Arial" w:cs="Arial"/>
          <w:shd w:val="clear" w:color="auto" w:fill="FFFFFF"/>
        </w:rPr>
        <w:t> </w:t>
      </w:r>
      <w:r w:rsidRPr="00C408D0">
        <w:rPr>
          <w:rStyle w:val="nlmstring-name"/>
          <w:rFonts w:ascii="Arial" w:hAnsi="Arial" w:cs="Arial"/>
          <w:shd w:val="clear" w:color="auto" w:fill="FFFFFF"/>
        </w:rPr>
        <w:t>Ben</w:t>
      </w:r>
      <w:r w:rsidR="004B4083" w:rsidRPr="00C408D0">
        <w:rPr>
          <w:rStyle w:val="nlmstring-name"/>
          <w:rFonts w:ascii="Arial" w:hAnsi="Arial" w:cs="Arial"/>
          <w:shd w:val="clear" w:color="auto" w:fill="FFFFFF"/>
        </w:rPr>
        <w:t>, S</w:t>
      </w:r>
      <w:r w:rsidRPr="00C408D0">
        <w:rPr>
          <w:rStyle w:val="nlmstring-name"/>
          <w:rFonts w:ascii="Arial" w:hAnsi="Arial" w:cs="Arial"/>
          <w:shd w:val="clear" w:color="auto" w:fill="FFFFFF"/>
        </w:rPr>
        <w:t xml:space="preserve">.E.A. </w:t>
      </w:r>
      <w:r w:rsidRPr="00C408D0">
        <w:rPr>
          <w:rStyle w:val="nlmlpage"/>
          <w:rFonts w:ascii="Arial" w:hAnsi="Arial" w:cs="Arial"/>
          <w:shd w:val="clear" w:color="auto" w:fill="FFFFFF"/>
        </w:rPr>
        <w:t>(2021)</w:t>
      </w:r>
      <w:r w:rsidRPr="00C408D0">
        <w:rPr>
          <w:rFonts w:ascii="Arial" w:hAnsi="Arial" w:cs="Arial"/>
          <w:shd w:val="clear" w:color="auto" w:fill="FFFFFF"/>
        </w:rPr>
        <w:t xml:space="preserve">. </w:t>
      </w:r>
      <w:r w:rsidRPr="00C408D0">
        <w:rPr>
          <w:rStyle w:val="nlmarticle-title"/>
          <w:rFonts w:ascii="Arial" w:hAnsi="Arial" w:cs="Arial"/>
          <w:shd w:val="clear" w:color="auto" w:fill="FFFFFF"/>
        </w:rPr>
        <w:t>Predicting Solubility of Nitrous Oxide in Ionic Liquids Using Machine Learning Techniques and Gene Expression Programming</w:t>
      </w:r>
      <w:r w:rsidRPr="00C408D0">
        <w:rPr>
          <w:rFonts w:ascii="Arial" w:hAnsi="Arial" w:cs="Arial"/>
          <w:shd w:val="clear" w:color="auto" w:fill="FFFFFF"/>
        </w:rPr>
        <w:t>. </w:t>
      </w:r>
      <w:r w:rsidRPr="00C408D0">
        <w:rPr>
          <w:rFonts w:ascii="Arial" w:hAnsi="Arial" w:cs="Arial"/>
          <w:iCs/>
          <w:shd w:val="clear" w:color="auto" w:fill="FFFFFF"/>
        </w:rPr>
        <w:t>J. Taiwan Inst. Chem. Eng.</w:t>
      </w:r>
      <w:r w:rsidRPr="00C408D0">
        <w:rPr>
          <w:rFonts w:ascii="Arial" w:hAnsi="Arial" w:cs="Arial"/>
          <w:shd w:val="clear" w:color="auto" w:fill="FFFFFF"/>
        </w:rPr>
        <w:t>, </w:t>
      </w:r>
      <w:r w:rsidRPr="00C408D0">
        <w:rPr>
          <w:rStyle w:val="nlmvolume"/>
          <w:rFonts w:ascii="Arial" w:hAnsi="Arial" w:cs="Arial"/>
          <w:iCs/>
          <w:shd w:val="clear" w:color="auto" w:fill="FFFFFF"/>
        </w:rPr>
        <w:t>128</w:t>
      </w:r>
      <w:r w:rsidRPr="00C408D0">
        <w:rPr>
          <w:rFonts w:ascii="Arial" w:hAnsi="Arial" w:cs="Arial"/>
          <w:shd w:val="clear" w:color="auto" w:fill="FFFFFF"/>
        </w:rPr>
        <w:t>, </w:t>
      </w:r>
      <w:r w:rsidRPr="00C408D0">
        <w:rPr>
          <w:rStyle w:val="nlmfpage"/>
          <w:rFonts w:ascii="Arial" w:hAnsi="Arial" w:cs="Arial"/>
          <w:shd w:val="clear" w:color="auto" w:fill="FFFFFF"/>
        </w:rPr>
        <w:t>156</w:t>
      </w:r>
      <w:r w:rsidRPr="00C408D0">
        <w:rPr>
          <w:rFonts w:ascii="Arial" w:hAnsi="Arial" w:cs="Arial"/>
          <w:shd w:val="clear" w:color="auto" w:fill="FFFFFF"/>
        </w:rPr>
        <w:t>– </w:t>
      </w:r>
      <w:r w:rsidRPr="00C408D0">
        <w:rPr>
          <w:rStyle w:val="nlmlpage"/>
          <w:rFonts w:ascii="Arial" w:hAnsi="Arial" w:cs="Arial"/>
          <w:shd w:val="clear" w:color="auto" w:fill="FFFFFF"/>
        </w:rPr>
        <w:t>168.</w:t>
      </w:r>
      <w:r w:rsidR="00C32E19" w:rsidRPr="00C408D0">
        <w:rPr>
          <w:rStyle w:val="nlmlpage"/>
          <w:rFonts w:ascii="Arial" w:hAnsi="Arial" w:cs="Arial"/>
          <w:shd w:val="clear" w:color="auto" w:fill="FFFFFF"/>
        </w:rPr>
        <w:t xml:space="preserve"> </w:t>
      </w:r>
      <w:hyperlink r:id="rId37" w:tgtFrame="_blank" w:tooltip="Persistent link using digital object identifier" w:history="1">
        <w:r w:rsidRPr="00C408D0">
          <w:rPr>
            <w:rStyle w:val="anchor-text"/>
            <w:rFonts w:ascii="Arial" w:hAnsi="Arial" w:cs="Arial"/>
          </w:rPr>
          <w:t>https://doi.org/10.1016/j.jtice.2021.08.042</w:t>
        </w:r>
      </w:hyperlink>
      <w:r w:rsidRPr="00C408D0">
        <w:rPr>
          <w:rFonts w:ascii="Arial" w:hAnsi="Arial" w:cs="Arial"/>
        </w:rPr>
        <w:t>.</w:t>
      </w:r>
    </w:p>
    <w:p w:rsidR="00467534" w:rsidRPr="00C408D0" w:rsidRDefault="00467534" w:rsidP="00C408D0">
      <w:pPr>
        <w:pStyle w:val="ListParagraph"/>
        <w:numPr>
          <w:ilvl w:val="0"/>
          <w:numId w:val="13"/>
        </w:numPr>
        <w:spacing w:after="0" w:line="360" w:lineRule="auto"/>
        <w:jc w:val="both"/>
        <w:rPr>
          <w:rFonts w:ascii="Arial" w:eastAsia="Times New Roman" w:hAnsi="Arial" w:cs="Arial"/>
        </w:rPr>
      </w:pPr>
      <w:r w:rsidRPr="00C408D0">
        <w:rPr>
          <w:rFonts w:ascii="Arial" w:eastAsia="Times New Roman" w:hAnsi="Arial" w:cs="Arial"/>
        </w:rPr>
        <w:t>Amezquita, O.G.N., Enders, S., Jaeger, P.T., Eggers,</w:t>
      </w:r>
      <w:r w:rsidR="004B4083" w:rsidRPr="00C408D0">
        <w:rPr>
          <w:rFonts w:ascii="Arial" w:eastAsia="Times New Roman" w:hAnsi="Arial" w:cs="Arial"/>
        </w:rPr>
        <w:t xml:space="preserve"> </w:t>
      </w:r>
      <w:r w:rsidRPr="00C408D0">
        <w:rPr>
          <w:rFonts w:ascii="Arial" w:eastAsia="Times New Roman" w:hAnsi="Arial" w:cs="Arial"/>
        </w:rPr>
        <w:t>R.</w:t>
      </w:r>
      <w:r w:rsidR="005D4B62" w:rsidRPr="00C408D0">
        <w:rPr>
          <w:rFonts w:ascii="Arial" w:eastAsia="Times New Roman" w:hAnsi="Arial" w:cs="Arial"/>
        </w:rPr>
        <w:t xml:space="preserve"> </w:t>
      </w:r>
      <w:r w:rsidRPr="00C408D0">
        <w:rPr>
          <w:rFonts w:ascii="Arial" w:eastAsia="Times New Roman" w:hAnsi="Arial" w:cs="Arial"/>
        </w:rPr>
        <w:t xml:space="preserve">(2010). </w:t>
      </w:r>
      <w:hyperlink r:id="rId38" w:tgtFrame="_blank" w:history="1">
        <w:r w:rsidRPr="00C408D0">
          <w:rPr>
            <w:rStyle w:val="Hyperlink"/>
            <w:rFonts w:ascii="Arial" w:hAnsi="Arial" w:cs="Arial"/>
            <w:bCs/>
            <w:color w:val="auto"/>
            <w:u w:val="none"/>
            <w:shd w:val="clear" w:color="auto" w:fill="FFFFFF"/>
          </w:rPr>
          <w:t>Evaluation of Interfacial Tension by Image Processing of the Shape Drops</w:t>
        </w:r>
      </w:hyperlink>
      <w:r w:rsidR="004B4083" w:rsidRPr="00C408D0">
        <w:rPr>
          <w:rFonts w:ascii="Arial" w:hAnsi="Arial" w:cs="Arial"/>
        </w:rPr>
        <w:t xml:space="preserve"> </w:t>
      </w:r>
      <w:r w:rsidRPr="00C408D0">
        <w:rPr>
          <w:rFonts w:ascii="Arial" w:eastAsia="Times New Roman" w:hAnsi="Arial" w:cs="Arial"/>
        </w:rPr>
        <w:t>J Supercritical Fluids</w:t>
      </w:r>
      <w:r w:rsidR="00D8273C" w:rsidRPr="00C408D0">
        <w:rPr>
          <w:rFonts w:ascii="Arial" w:eastAsia="Times New Roman" w:hAnsi="Arial" w:cs="Arial"/>
        </w:rPr>
        <w:t>.</w:t>
      </w:r>
      <w:r w:rsidRPr="00C408D0">
        <w:rPr>
          <w:rFonts w:ascii="Arial" w:eastAsia="Times New Roman" w:hAnsi="Arial" w:cs="Arial"/>
        </w:rPr>
        <w:t xml:space="preserve"> 55 (2) 724–734.</w:t>
      </w:r>
      <w:r w:rsidR="00C32E19" w:rsidRPr="00C408D0">
        <w:rPr>
          <w:rFonts w:ascii="Arial" w:eastAsia="Times New Roman" w:hAnsi="Arial" w:cs="Arial"/>
        </w:rPr>
        <w:t xml:space="preserve">  </w:t>
      </w:r>
      <w:hyperlink r:id="rId39" w:tgtFrame="_blank" w:history="1">
        <w:r w:rsidRPr="00C408D0">
          <w:rPr>
            <w:rStyle w:val="Hyperlink"/>
            <w:rFonts w:ascii="Arial" w:hAnsi="Arial" w:cs="Arial"/>
            <w:color w:val="auto"/>
            <w:u w:val="none"/>
            <w:shd w:val="clear" w:color="auto" w:fill="FFFFFF"/>
          </w:rPr>
          <w:t>http://dx.doi.org/10.1016/j.supflu.2010.09.040</w:t>
        </w:r>
      </w:hyperlink>
      <w:r w:rsidRPr="00C408D0">
        <w:rPr>
          <w:rFonts w:ascii="Arial" w:hAnsi="Arial" w:cs="Arial"/>
        </w:rPr>
        <w:t>.</w:t>
      </w:r>
    </w:p>
    <w:p w:rsidR="00BA4239" w:rsidRPr="00C408D0" w:rsidRDefault="00BA4239" w:rsidP="00C408D0">
      <w:pPr>
        <w:pStyle w:val="ListParagraph"/>
        <w:numPr>
          <w:ilvl w:val="0"/>
          <w:numId w:val="13"/>
        </w:numPr>
        <w:spacing w:after="0" w:line="360" w:lineRule="auto"/>
        <w:jc w:val="both"/>
        <w:rPr>
          <w:rFonts w:ascii="Arial" w:hAnsi="Arial" w:cs="Arial"/>
        </w:rPr>
      </w:pPr>
      <w:r w:rsidRPr="00C408D0">
        <w:rPr>
          <w:rFonts w:ascii="Arial" w:hAnsi="Arial" w:cs="Arial"/>
        </w:rPr>
        <w:t xml:space="preserve">Blas, F. J., Del </w:t>
      </w:r>
      <w:proofErr w:type="spellStart"/>
      <w:proofErr w:type="gramStart"/>
      <w:r w:rsidRPr="00C408D0">
        <w:rPr>
          <w:rFonts w:ascii="Arial" w:hAnsi="Arial" w:cs="Arial"/>
        </w:rPr>
        <w:t>Rıo,E</w:t>
      </w:r>
      <w:proofErr w:type="spellEnd"/>
      <w:r w:rsidRPr="00C408D0">
        <w:rPr>
          <w:rFonts w:ascii="Arial" w:hAnsi="Arial" w:cs="Arial"/>
        </w:rPr>
        <w:t>.</w:t>
      </w:r>
      <w:proofErr w:type="gramEnd"/>
      <w:r w:rsidRPr="00C408D0">
        <w:rPr>
          <w:rFonts w:ascii="Arial" w:hAnsi="Arial" w:cs="Arial"/>
        </w:rPr>
        <w:t xml:space="preserve"> M., De Miguel, E., and Jackson G. (2001). </w:t>
      </w:r>
      <w:r w:rsidRPr="00C408D0">
        <w:rPr>
          <w:rFonts w:ascii="Arial" w:hAnsi="Arial" w:cs="Arial"/>
          <w:bCs/>
        </w:rPr>
        <w:t xml:space="preserve">An examination of the </w:t>
      </w:r>
      <w:proofErr w:type="spellStart"/>
      <w:r w:rsidRPr="00C408D0">
        <w:rPr>
          <w:rFonts w:ascii="Arial" w:hAnsi="Arial" w:cs="Arial"/>
          <w:bCs/>
        </w:rPr>
        <w:t>vapour</w:t>
      </w:r>
      <w:proofErr w:type="spellEnd"/>
      <w:r w:rsidRPr="00C408D0">
        <w:rPr>
          <w:rFonts w:ascii="Arial" w:hAnsi="Arial" w:cs="Arial"/>
          <w:bCs/>
        </w:rPr>
        <w:t xml:space="preserve">-liquid interface of associating fluids using a SAFT-DFT approach. </w:t>
      </w:r>
      <w:r w:rsidRPr="00C408D0">
        <w:rPr>
          <w:rFonts w:ascii="Arial" w:hAnsi="Arial" w:cs="Arial"/>
        </w:rPr>
        <w:t>Mol. Phys. 99(22), 1851– 1865.</w:t>
      </w:r>
      <w:r w:rsidR="00C32E19" w:rsidRPr="00C408D0">
        <w:rPr>
          <w:rFonts w:ascii="Arial" w:hAnsi="Arial" w:cs="Arial"/>
        </w:rPr>
        <w:t xml:space="preserve"> </w:t>
      </w:r>
      <w:proofErr w:type="spellStart"/>
      <w:r w:rsidR="00C32E19" w:rsidRPr="00C408D0">
        <w:rPr>
          <w:rFonts w:ascii="Arial" w:hAnsi="Arial" w:cs="Arial"/>
        </w:rPr>
        <w:t>h</w:t>
      </w:r>
      <w:r w:rsidRPr="00C408D0">
        <w:rPr>
          <w:rFonts w:ascii="Arial" w:hAnsi="Arial" w:cs="Arial"/>
          <w:shd w:val="clear" w:color="auto" w:fill="FFFFFF"/>
        </w:rPr>
        <w:t>tpps</w:t>
      </w:r>
      <w:proofErr w:type="spellEnd"/>
      <w:r w:rsidRPr="00C408D0">
        <w:rPr>
          <w:rFonts w:ascii="Arial" w:hAnsi="Arial" w:cs="Arial"/>
          <w:shd w:val="clear" w:color="auto" w:fill="FFFFFF"/>
        </w:rPr>
        <w:t>//:doi.org/:</w:t>
      </w:r>
      <w:hyperlink r:id="rId40" w:tgtFrame="_blank" w:history="1">
        <w:r w:rsidRPr="00C408D0">
          <w:rPr>
            <w:rStyle w:val="Hyperlink"/>
            <w:rFonts w:ascii="Arial" w:hAnsi="Arial" w:cs="Arial"/>
            <w:color w:val="auto"/>
            <w:u w:val="none"/>
            <w:bdr w:val="none" w:sz="0" w:space="0" w:color="auto" w:frame="1"/>
            <w:shd w:val="clear" w:color="auto" w:fill="FFFFFF"/>
          </w:rPr>
          <w:t>10.1080/00268970110075176</w:t>
        </w:r>
      </w:hyperlink>
      <w:r w:rsidRPr="00C408D0">
        <w:rPr>
          <w:rFonts w:ascii="Arial" w:hAnsi="Arial" w:cs="Arial"/>
        </w:rPr>
        <w:t>.</w:t>
      </w:r>
    </w:p>
    <w:p w:rsidR="00AF4A59" w:rsidRPr="00DE3CEB" w:rsidRDefault="00023324" w:rsidP="00C408D0">
      <w:pPr>
        <w:pStyle w:val="ListParagraph"/>
        <w:numPr>
          <w:ilvl w:val="0"/>
          <w:numId w:val="13"/>
        </w:numPr>
        <w:spacing w:after="0" w:line="360" w:lineRule="auto"/>
        <w:contextualSpacing w:val="0"/>
        <w:jc w:val="both"/>
        <w:rPr>
          <w:rFonts w:ascii="Arial" w:hAnsi="Arial" w:cs="Arial"/>
          <w:bCs/>
          <w:lang w:val="en-GB"/>
        </w:rPr>
      </w:pPr>
      <w:proofErr w:type="spellStart"/>
      <w:r w:rsidRPr="002F3EF3">
        <w:rPr>
          <w:rFonts w:ascii="Arial" w:hAnsi="Arial" w:cs="Arial"/>
          <w:bCs/>
          <w:highlight w:val="yellow"/>
        </w:rPr>
        <w:t>Behvandi</w:t>
      </w:r>
      <w:proofErr w:type="spellEnd"/>
      <w:r w:rsidR="005D4B62">
        <w:rPr>
          <w:rFonts w:ascii="Arial" w:hAnsi="Arial" w:cs="Arial"/>
          <w:bCs/>
          <w:highlight w:val="yellow"/>
        </w:rPr>
        <w:t>,</w:t>
      </w:r>
      <w:r w:rsidRPr="002F3EF3">
        <w:rPr>
          <w:rFonts w:ascii="Arial" w:hAnsi="Arial" w:cs="Arial"/>
          <w:bCs/>
          <w:highlight w:val="yellow"/>
        </w:rPr>
        <w:t xml:space="preserve"> R</w:t>
      </w:r>
      <w:r w:rsidR="005D4B62">
        <w:rPr>
          <w:rFonts w:ascii="Arial" w:hAnsi="Arial" w:cs="Arial"/>
          <w:bCs/>
          <w:highlight w:val="yellow"/>
        </w:rPr>
        <w:t>.</w:t>
      </w:r>
      <w:r w:rsidRPr="002F3EF3">
        <w:rPr>
          <w:rFonts w:ascii="Arial" w:hAnsi="Arial" w:cs="Arial"/>
          <w:bCs/>
          <w:highlight w:val="yellow"/>
        </w:rPr>
        <w:t xml:space="preserve">, </w:t>
      </w:r>
      <w:proofErr w:type="spellStart"/>
      <w:r w:rsidRPr="002F3EF3">
        <w:rPr>
          <w:rFonts w:ascii="Arial" w:hAnsi="Arial" w:cs="Arial"/>
          <w:bCs/>
          <w:highlight w:val="yellow"/>
        </w:rPr>
        <w:t>Mirzaie</w:t>
      </w:r>
      <w:proofErr w:type="spellEnd"/>
      <w:r w:rsidR="005D4B62">
        <w:rPr>
          <w:rFonts w:ascii="Arial" w:hAnsi="Arial" w:cs="Arial"/>
          <w:bCs/>
          <w:highlight w:val="yellow"/>
        </w:rPr>
        <w:t>,</w:t>
      </w:r>
      <w:r w:rsidRPr="002F3EF3">
        <w:rPr>
          <w:rFonts w:ascii="Arial" w:hAnsi="Arial" w:cs="Arial"/>
          <w:bCs/>
          <w:highlight w:val="yellow"/>
        </w:rPr>
        <w:t xml:space="preserve"> M.</w:t>
      </w:r>
      <w:r w:rsidR="005D4B62">
        <w:rPr>
          <w:rFonts w:ascii="Arial" w:hAnsi="Arial" w:cs="Arial"/>
          <w:bCs/>
          <w:highlight w:val="yellow"/>
        </w:rPr>
        <w:t xml:space="preserve"> </w:t>
      </w:r>
      <w:r w:rsidRPr="002F3EF3">
        <w:rPr>
          <w:rFonts w:ascii="Arial" w:hAnsi="Arial" w:cs="Arial"/>
          <w:bCs/>
          <w:highlight w:val="yellow"/>
        </w:rPr>
        <w:t xml:space="preserve">(2022). </w:t>
      </w:r>
      <w:r w:rsidR="00AF4A59" w:rsidRPr="002F3EF3">
        <w:rPr>
          <w:rFonts w:ascii="Arial" w:hAnsi="Arial" w:cs="Arial"/>
          <w:bCs/>
          <w:highlight w:val="yellow"/>
        </w:rPr>
        <w:t>A novel correlation for modeling interfacial tension in binary mixtures of CH</w:t>
      </w:r>
      <w:r w:rsidR="00AF4A59" w:rsidRPr="002F3EF3">
        <w:rPr>
          <w:rFonts w:ascii="Cambria Math" w:hAnsi="Cambria Math" w:cs="Cambria Math"/>
          <w:bCs/>
          <w:highlight w:val="yellow"/>
        </w:rPr>
        <w:t>₄</w:t>
      </w:r>
      <w:r w:rsidR="00AF4A59" w:rsidRPr="002F3EF3">
        <w:rPr>
          <w:rFonts w:ascii="Arial" w:hAnsi="Arial" w:cs="Arial"/>
          <w:bCs/>
          <w:highlight w:val="yellow"/>
        </w:rPr>
        <w:t>, CO</w:t>
      </w:r>
      <w:r w:rsidR="00AF4A59" w:rsidRPr="002F3EF3">
        <w:rPr>
          <w:rFonts w:ascii="Cambria Math" w:hAnsi="Cambria Math" w:cs="Cambria Math"/>
          <w:bCs/>
          <w:highlight w:val="yellow"/>
        </w:rPr>
        <w:t>₂</w:t>
      </w:r>
      <w:r w:rsidR="00AF4A59" w:rsidRPr="002F3EF3">
        <w:rPr>
          <w:rFonts w:ascii="Arial" w:hAnsi="Arial" w:cs="Arial"/>
          <w:bCs/>
          <w:highlight w:val="yellow"/>
        </w:rPr>
        <w:t>, and N</w:t>
      </w:r>
      <w:r w:rsidR="00AF4A59" w:rsidRPr="002F3EF3">
        <w:rPr>
          <w:rFonts w:ascii="Cambria Math" w:hAnsi="Cambria Math" w:cs="Cambria Math"/>
          <w:bCs/>
          <w:highlight w:val="yellow"/>
        </w:rPr>
        <w:t>₂</w:t>
      </w:r>
      <w:r w:rsidR="00AF4A59" w:rsidRPr="002F3EF3">
        <w:rPr>
          <w:rFonts w:ascii="Arial" w:hAnsi="Arial" w:cs="Arial"/>
          <w:bCs/>
          <w:highlight w:val="yellow"/>
        </w:rPr>
        <w:t xml:space="preserve">+ normal alkanes systems </w:t>
      </w:r>
      <w:r w:rsidR="005D4B62">
        <w:rPr>
          <w:rFonts w:ascii="Arial" w:hAnsi="Arial" w:cs="Arial"/>
          <w:bCs/>
          <w:highlight w:val="yellow"/>
        </w:rPr>
        <w:t>a</w:t>
      </w:r>
      <w:r w:rsidR="00AF4A59" w:rsidRPr="002F3EF3">
        <w:rPr>
          <w:rFonts w:ascii="Arial" w:hAnsi="Arial" w:cs="Arial"/>
          <w:bCs/>
          <w:highlight w:val="yellow"/>
        </w:rPr>
        <w:t xml:space="preserve">pplication to </w:t>
      </w:r>
      <w:r w:rsidR="005D4B62">
        <w:rPr>
          <w:rFonts w:ascii="Arial" w:hAnsi="Arial" w:cs="Arial"/>
          <w:bCs/>
          <w:highlight w:val="yellow"/>
        </w:rPr>
        <w:t>gas injection EOR process. Fuel.</w:t>
      </w:r>
      <w:r w:rsidR="00AF4A59" w:rsidRPr="002F3EF3">
        <w:rPr>
          <w:rFonts w:ascii="Arial" w:hAnsi="Arial" w:cs="Arial"/>
          <w:bCs/>
          <w:highlight w:val="yellow"/>
        </w:rPr>
        <w:t xml:space="preserve"> </w:t>
      </w:r>
      <w:r w:rsidRPr="002F3EF3">
        <w:rPr>
          <w:rFonts w:ascii="Arial" w:hAnsi="Arial" w:cs="Arial"/>
          <w:bCs/>
          <w:highlight w:val="yellow"/>
        </w:rPr>
        <w:t>1(</w:t>
      </w:r>
      <w:r w:rsidR="00AF4A59" w:rsidRPr="002F3EF3">
        <w:rPr>
          <w:rFonts w:ascii="Arial" w:hAnsi="Arial" w:cs="Arial"/>
          <w:bCs/>
          <w:highlight w:val="yellow"/>
        </w:rPr>
        <w:t>325</w:t>
      </w:r>
      <w:r w:rsidRPr="002F3EF3">
        <w:rPr>
          <w:rFonts w:ascii="Arial" w:hAnsi="Arial" w:cs="Arial"/>
          <w:bCs/>
          <w:highlight w:val="yellow"/>
        </w:rPr>
        <w:t xml:space="preserve">), </w:t>
      </w:r>
      <w:r w:rsidR="00AF4A59" w:rsidRPr="002F3EF3">
        <w:rPr>
          <w:rFonts w:ascii="Arial" w:hAnsi="Arial" w:cs="Arial"/>
          <w:bCs/>
          <w:highlight w:val="yellow"/>
        </w:rPr>
        <w:t xml:space="preserve">124622. </w:t>
      </w:r>
      <w:r w:rsidR="00C32E19" w:rsidRPr="002F3EF3">
        <w:rPr>
          <w:rFonts w:ascii="Arial" w:hAnsi="Arial" w:cs="Arial"/>
          <w:bCs/>
          <w:highlight w:val="yellow"/>
        </w:rPr>
        <w:t xml:space="preserve"> </w:t>
      </w:r>
      <w:hyperlink r:id="rId41" w:tgtFrame="_blank" w:tooltip="Persistent link using digital object identifier" w:history="1">
        <w:r w:rsidR="00AF4A59" w:rsidRPr="002F3EF3">
          <w:rPr>
            <w:rStyle w:val="anchor-text"/>
            <w:rFonts w:ascii="Arial" w:hAnsi="Arial" w:cs="Arial"/>
            <w:highlight w:val="yellow"/>
          </w:rPr>
          <w:t>https://doi.org/10.1016/j.fuel.2022.124622</w:t>
        </w:r>
      </w:hyperlink>
      <w:r w:rsidR="00AF4A59" w:rsidRPr="002F3EF3">
        <w:rPr>
          <w:rFonts w:ascii="Arial" w:hAnsi="Arial" w:cs="Arial"/>
          <w:bCs/>
          <w:highlight w:val="yellow"/>
        </w:rPr>
        <w:t xml:space="preserve"> .</w:t>
      </w:r>
    </w:p>
    <w:p w:rsidR="00467534" w:rsidRPr="00897F87" w:rsidRDefault="00467534" w:rsidP="00C408D0">
      <w:pPr>
        <w:pStyle w:val="ListParagraph"/>
        <w:numPr>
          <w:ilvl w:val="0"/>
          <w:numId w:val="13"/>
        </w:numPr>
        <w:spacing w:after="0" w:line="360" w:lineRule="auto"/>
        <w:contextualSpacing w:val="0"/>
        <w:jc w:val="both"/>
        <w:rPr>
          <w:rFonts w:ascii="Arial" w:hAnsi="Arial" w:cs="Arial"/>
          <w:shd w:val="clear" w:color="auto" w:fill="FFFFFF"/>
        </w:rPr>
      </w:pPr>
      <w:r w:rsidRPr="00897F87">
        <w:rPr>
          <w:rFonts w:ascii="Arial" w:hAnsi="Arial" w:cs="Arial"/>
        </w:rPr>
        <w:t xml:space="preserve">Choudhary, N., </w:t>
      </w:r>
      <w:proofErr w:type="spellStart"/>
      <w:r w:rsidRPr="00897F87">
        <w:rPr>
          <w:rFonts w:ascii="Arial" w:hAnsi="Arial" w:cs="Arial"/>
        </w:rPr>
        <w:t>NarayananNair</w:t>
      </w:r>
      <w:proofErr w:type="spellEnd"/>
      <w:r w:rsidRPr="00897F87">
        <w:rPr>
          <w:rFonts w:ascii="Arial" w:hAnsi="Arial" w:cs="Arial"/>
        </w:rPr>
        <w:t>, A.K., Che</w:t>
      </w:r>
      <w:r w:rsidR="004B4083" w:rsidRPr="00897F87">
        <w:rPr>
          <w:rFonts w:ascii="Arial" w:hAnsi="Arial" w:cs="Arial"/>
        </w:rPr>
        <w:t xml:space="preserve"> </w:t>
      </w:r>
      <w:proofErr w:type="spellStart"/>
      <w:proofErr w:type="gramStart"/>
      <w:r w:rsidRPr="00897F87">
        <w:rPr>
          <w:rFonts w:ascii="Arial" w:hAnsi="Arial" w:cs="Arial"/>
        </w:rPr>
        <w:t>Ruslan,M.F.A</w:t>
      </w:r>
      <w:proofErr w:type="spellEnd"/>
      <w:r w:rsidRPr="00897F87">
        <w:rPr>
          <w:rFonts w:ascii="Arial" w:hAnsi="Arial" w:cs="Arial"/>
        </w:rPr>
        <w:t>.</w:t>
      </w:r>
      <w:proofErr w:type="gramEnd"/>
      <w:r w:rsidRPr="00897F87">
        <w:rPr>
          <w:rFonts w:ascii="Arial" w:hAnsi="Arial" w:cs="Arial"/>
        </w:rPr>
        <w:t xml:space="preserve">, </w:t>
      </w:r>
      <w:proofErr w:type="spellStart"/>
      <w:r w:rsidRPr="00897F87">
        <w:rPr>
          <w:rFonts w:ascii="Arial" w:hAnsi="Arial" w:cs="Arial"/>
        </w:rPr>
        <w:t>Sun,S</w:t>
      </w:r>
      <w:proofErr w:type="spellEnd"/>
      <w:r w:rsidRPr="00897F87">
        <w:rPr>
          <w:rFonts w:ascii="Arial" w:hAnsi="Arial" w:cs="Arial"/>
        </w:rPr>
        <w:t xml:space="preserve">. (2019). Bulk and interfacial properties of </w:t>
      </w:r>
      <w:proofErr w:type="spellStart"/>
      <w:r w:rsidRPr="00897F87">
        <w:rPr>
          <w:rFonts w:ascii="Arial" w:hAnsi="Arial" w:cs="Arial"/>
        </w:rPr>
        <w:t>decane</w:t>
      </w:r>
      <w:proofErr w:type="spellEnd"/>
      <w:r w:rsidRPr="00897F87">
        <w:rPr>
          <w:rFonts w:ascii="Arial" w:hAnsi="Arial" w:cs="Arial"/>
        </w:rPr>
        <w:t xml:space="preserve"> in the presence of carbon dioxide, methane, and their mixture. Sci. Rep. 9</w:t>
      </w:r>
      <w:r w:rsidR="00D8273C">
        <w:rPr>
          <w:rFonts w:ascii="Arial" w:hAnsi="Arial" w:cs="Arial"/>
        </w:rPr>
        <w:t>.</w:t>
      </w:r>
      <w:r w:rsidRPr="00897F87">
        <w:rPr>
          <w:rFonts w:ascii="Arial" w:hAnsi="Arial" w:cs="Arial"/>
        </w:rPr>
        <w:t xml:space="preserve"> (1), 19784.</w:t>
      </w:r>
      <w:r w:rsidR="00C32E19">
        <w:rPr>
          <w:rFonts w:ascii="Arial" w:hAnsi="Arial" w:cs="Arial"/>
        </w:rPr>
        <w:t xml:space="preserve"> </w:t>
      </w:r>
      <w:r w:rsidRPr="00897F87">
        <w:rPr>
          <w:rFonts w:ascii="Arial" w:hAnsi="Arial" w:cs="Arial"/>
        </w:rPr>
        <w:t>https://</w:t>
      </w:r>
      <w:r w:rsidRPr="00897F87">
        <w:rPr>
          <w:rFonts w:ascii="Arial" w:hAnsi="Arial" w:cs="Arial"/>
          <w:shd w:val="clear" w:color="auto" w:fill="FFFFFF"/>
        </w:rPr>
        <w:t>doi:10.1038/s41598-019-56378-y.</w:t>
      </w:r>
    </w:p>
    <w:p w:rsidR="00D75180" w:rsidRDefault="00D75180" w:rsidP="00C408D0">
      <w:pPr>
        <w:pStyle w:val="ListParagraph"/>
        <w:numPr>
          <w:ilvl w:val="0"/>
          <w:numId w:val="13"/>
        </w:numPr>
        <w:spacing w:after="0" w:line="360" w:lineRule="auto"/>
        <w:contextualSpacing w:val="0"/>
        <w:jc w:val="both"/>
        <w:rPr>
          <w:rFonts w:ascii="Arial" w:hAnsi="Arial" w:cs="Arial"/>
        </w:rPr>
      </w:pPr>
      <w:r w:rsidRPr="00897F87">
        <w:rPr>
          <w:rFonts w:ascii="Arial" w:hAnsi="Arial" w:cs="Arial"/>
        </w:rPr>
        <w:t xml:space="preserve">Choudhary, N., Ruslan, M.F.A.C., Nair, A.K.N. &amp; Sun, S. (2021). </w:t>
      </w:r>
      <w:r w:rsidRPr="00897F87">
        <w:rPr>
          <w:rFonts w:ascii="Arial" w:hAnsi="Arial" w:cs="Arial"/>
          <w:shd w:val="clear" w:color="auto" w:fill="FFFFFF"/>
        </w:rPr>
        <w:t xml:space="preserve">Bulk and Interfacial Properties of Alkanes in the Presence of Carbon Dioxide, Methane, and Their Mixture. </w:t>
      </w:r>
      <w:proofErr w:type="spellStart"/>
      <w:r w:rsidRPr="00897F87">
        <w:rPr>
          <w:rFonts w:ascii="Arial" w:hAnsi="Arial" w:cs="Arial"/>
        </w:rPr>
        <w:t>Ind.Eng</w:t>
      </w:r>
      <w:proofErr w:type="spellEnd"/>
      <w:r w:rsidRPr="00897F87">
        <w:rPr>
          <w:rFonts w:ascii="Arial" w:hAnsi="Arial" w:cs="Arial"/>
        </w:rPr>
        <w:t xml:space="preserve">. </w:t>
      </w:r>
      <w:proofErr w:type="spellStart"/>
      <w:r w:rsidRPr="00897F87">
        <w:rPr>
          <w:rFonts w:ascii="Arial" w:hAnsi="Arial" w:cs="Arial"/>
        </w:rPr>
        <w:t>Chem.Res</w:t>
      </w:r>
      <w:proofErr w:type="spellEnd"/>
      <w:r w:rsidRPr="00897F87">
        <w:rPr>
          <w:rFonts w:ascii="Arial" w:hAnsi="Arial" w:cs="Arial"/>
        </w:rPr>
        <w:t>. 60,729-738.</w:t>
      </w:r>
      <w:r w:rsidR="00C32E19">
        <w:rPr>
          <w:rFonts w:ascii="Arial" w:hAnsi="Arial" w:cs="Arial"/>
        </w:rPr>
        <w:t xml:space="preserve"> </w:t>
      </w:r>
      <w:r w:rsidRPr="00897F87">
        <w:rPr>
          <w:rFonts w:ascii="Arial" w:hAnsi="Arial" w:cs="Arial"/>
        </w:rPr>
        <w:t>https://doi.org/10.1021/acs.iecr.0c04843.</w:t>
      </w:r>
    </w:p>
    <w:p w:rsidR="00AF4A59" w:rsidRPr="0087214C" w:rsidRDefault="00AF4A59" w:rsidP="00C408D0">
      <w:pPr>
        <w:pStyle w:val="ListParagraph"/>
        <w:numPr>
          <w:ilvl w:val="0"/>
          <w:numId w:val="13"/>
        </w:numPr>
        <w:spacing w:after="0" w:line="360" w:lineRule="auto"/>
        <w:contextualSpacing w:val="0"/>
        <w:jc w:val="both"/>
        <w:rPr>
          <w:rFonts w:ascii="Arial" w:hAnsi="Arial" w:cs="Arial"/>
          <w:highlight w:val="yellow"/>
          <w:shd w:val="clear" w:color="auto" w:fill="FFFFFF"/>
        </w:rPr>
      </w:pPr>
      <w:proofErr w:type="spellStart"/>
      <w:r w:rsidRPr="0087214C">
        <w:rPr>
          <w:rFonts w:ascii="Arial" w:hAnsi="Arial" w:cs="Arial"/>
          <w:bCs/>
          <w:highlight w:val="yellow"/>
        </w:rPr>
        <w:t>Cachadiña</w:t>
      </w:r>
      <w:proofErr w:type="spellEnd"/>
      <w:r w:rsidR="005D4B62">
        <w:rPr>
          <w:rFonts w:ascii="Arial" w:hAnsi="Arial" w:cs="Arial"/>
          <w:bCs/>
          <w:highlight w:val="yellow"/>
        </w:rPr>
        <w:t>,</w:t>
      </w:r>
      <w:r w:rsidRPr="0087214C">
        <w:rPr>
          <w:rFonts w:ascii="Arial" w:hAnsi="Arial" w:cs="Arial"/>
          <w:bCs/>
          <w:highlight w:val="yellow"/>
        </w:rPr>
        <w:t xml:space="preserve"> I</w:t>
      </w:r>
      <w:r w:rsidR="005D4B62">
        <w:rPr>
          <w:rFonts w:ascii="Arial" w:hAnsi="Arial" w:cs="Arial"/>
          <w:bCs/>
          <w:highlight w:val="yellow"/>
        </w:rPr>
        <w:t>.</w:t>
      </w:r>
      <w:r w:rsidRPr="0087214C">
        <w:rPr>
          <w:rFonts w:ascii="Arial" w:hAnsi="Arial" w:cs="Arial"/>
          <w:bCs/>
          <w:highlight w:val="yellow"/>
        </w:rPr>
        <w:t>, Hernández</w:t>
      </w:r>
      <w:r w:rsidR="005D4B62">
        <w:rPr>
          <w:rFonts w:ascii="Arial" w:hAnsi="Arial" w:cs="Arial"/>
          <w:bCs/>
          <w:highlight w:val="yellow"/>
        </w:rPr>
        <w:t>,</w:t>
      </w:r>
      <w:r w:rsidRPr="0087214C">
        <w:rPr>
          <w:rFonts w:ascii="Arial" w:hAnsi="Arial" w:cs="Arial"/>
          <w:bCs/>
          <w:highlight w:val="yellow"/>
        </w:rPr>
        <w:t xml:space="preserve"> A</w:t>
      </w:r>
      <w:r w:rsidR="005D4B62">
        <w:rPr>
          <w:rFonts w:ascii="Arial" w:hAnsi="Arial" w:cs="Arial"/>
          <w:bCs/>
          <w:highlight w:val="yellow"/>
        </w:rPr>
        <w:t>.</w:t>
      </w:r>
      <w:r w:rsidRPr="0087214C">
        <w:rPr>
          <w:rFonts w:ascii="Arial" w:hAnsi="Arial" w:cs="Arial"/>
          <w:bCs/>
          <w:highlight w:val="yellow"/>
        </w:rPr>
        <w:t xml:space="preserve">, </w:t>
      </w:r>
      <w:proofErr w:type="spellStart"/>
      <w:r w:rsidRPr="0087214C">
        <w:rPr>
          <w:rFonts w:ascii="Arial" w:hAnsi="Arial" w:cs="Arial"/>
          <w:bCs/>
          <w:highlight w:val="yellow"/>
        </w:rPr>
        <w:t>Mulero</w:t>
      </w:r>
      <w:proofErr w:type="spellEnd"/>
      <w:r w:rsidR="005D4B62">
        <w:rPr>
          <w:rFonts w:ascii="Arial" w:hAnsi="Arial" w:cs="Arial"/>
          <w:bCs/>
          <w:highlight w:val="yellow"/>
        </w:rPr>
        <w:t>,</w:t>
      </w:r>
      <w:r w:rsidRPr="0087214C">
        <w:rPr>
          <w:rFonts w:ascii="Arial" w:hAnsi="Arial" w:cs="Arial"/>
          <w:bCs/>
          <w:highlight w:val="yellow"/>
        </w:rPr>
        <w:t xml:space="preserve"> Á. </w:t>
      </w:r>
      <w:r w:rsidR="00B647B6" w:rsidRPr="0087214C">
        <w:rPr>
          <w:rFonts w:ascii="Arial" w:hAnsi="Arial" w:cs="Arial"/>
          <w:bCs/>
          <w:highlight w:val="yellow"/>
        </w:rPr>
        <w:t xml:space="preserve">(2024). </w:t>
      </w:r>
      <w:r w:rsidRPr="0087214C">
        <w:rPr>
          <w:rFonts w:ascii="Arial" w:hAnsi="Arial" w:cs="Arial"/>
          <w:bCs/>
          <w:highlight w:val="yellow"/>
        </w:rPr>
        <w:t xml:space="preserve">A New General Correlation for the Influence Parameter in Density Gradient Theory and Peng–Robinson Equation of State for n-Alkanes. Molecules. </w:t>
      </w:r>
      <w:r w:rsidR="00B647B6" w:rsidRPr="0087214C">
        <w:rPr>
          <w:rFonts w:ascii="Arial" w:hAnsi="Arial" w:cs="Arial"/>
          <w:bCs/>
          <w:highlight w:val="yellow"/>
        </w:rPr>
        <w:t xml:space="preserve">28, </w:t>
      </w:r>
      <w:r w:rsidRPr="0087214C">
        <w:rPr>
          <w:rFonts w:ascii="Arial" w:hAnsi="Arial" w:cs="Arial"/>
          <w:bCs/>
          <w:highlight w:val="yellow"/>
        </w:rPr>
        <w:t>29(23)</w:t>
      </w:r>
      <w:r w:rsidR="00B647B6" w:rsidRPr="0087214C">
        <w:rPr>
          <w:rFonts w:ascii="Arial" w:hAnsi="Arial" w:cs="Arial"/>
          <w:bCs/>
          <w:highlight w:val="yellow"/>
        </w:rPr>
        <w:t xml:space="preserve">. </w:t>
      </w:r>
      <w:r w:rsidRPr="0087214C">
        <w:rPr>
          <w:rFonts w:ascii="Arial" w:hAnsi="Arial" w:cs="Arial"/>
          <w:bCs/>
          <w:highlight w:val="yellow"/>
        </w:rPr>
        <w:t>5643.</w:t>
      </w:r>
      <w:r w:rsidRPr="0087214C">
        <w:rPr>
          <w:rFonts w:ascii="Arial" w:hAnsi="Arial" w:cs="Arial"/>
          <w:highlight w:val="yellow"/>
        </w:rPr>
        <w:t xml:space="preserve"> </w:t>
      </w:r>
      <w:hyperlink r:id="rId42" w:history="1">
        <w:r w:rsidRPr="0087214C">
          <w:rPr>
            <w:rStyle w:val="Hyperlink"/>
            <w:rFonts w:ascii="Arial" w:hAnsi="Arial" w:cs="Arial"/>
            <w:bCs/>
            <w:color w:val="auto"/>
            <w:highlight w:val="yellow"/>
            <w:u w:val="none"/>
          </w:rPr>
          <w:t>https://doi.org/</w:t>
        </w:r>
        <w:r w:rsidRPr="0087214C">
          <w:rPr>
            <w:rStyle w:val="Hyperlink"/>
            <w:rFonts w:ascii="Arial" w:hAnsi="Arial" w:cs="Arial"/>
            <w:color w:val="auto"/>
            <w:highlight w:val="yellow"/>
            <w:u w:val="none"/>
            <w:shd w:val="clear" w:color="auto" w:fill="FFFFFF"/>
          </w:rPr>
          <w:t>10.3390/molecules29235643</w:t>
        </w:r>
      </w:hyperlink>
      <w:r w:rsidRPr="0087214C">
        <w:rPr>
          <w:rFonts w:ascii="Arial" w:hAnsi="Arial" w:cs="Arial"/>
          <w:highlight w:val="yellow"/>
          <w:shd w:val="clear" w:color="auto" w:fill="FFFFFF"/>
        </w:rPr>
        <w:t>.</w:t>
      </w:r>
    </w:p>
    <w:p w:rsidR="00B647B6" w:rsidRPr="00B647B6" w:rsidRDefault="00AF4A59" w:rsidP="00C408D0">
      <w:pPr>
        <w:pStyle w:val="ListParagraph"/>
        <w:numPr>
          <w:ilvl w:val="0"/>
          <w:numId w:val="13"/>
        </w:numPr>
        <w:spacing w:after="0" w:line="360" w:lineRule="auto"/>
        <w:contextualSpacing w:val="0"/>
        <w:jc w:val="both"/>
        <w:rPr>
          <w:rFonts w:ascii="Arial" w:hAnsi="Arial" w:cs="Arial"/>
        </w:rPr>
      </w:pPr>
      <w:proofErr w:type="spellStart"/>
      <w:r w:rsidRPr="0087214C">
        <w:rPr>
          <w:rFonts w:ascii="Arial" w:hAnsi="Arial" w:cs="Arial"/>
          <w:bCs/>
          <w:highlight w:val="yellow"/>
        </w:rPr>
        <w:t>Cachadiña</w:t>
      </w:r>
      <w:proofErr w:type="spellEnd"/>
      <w:r w:rsidR="005D4B62">
        <w:rPr>
          <w:rFonts w:ascii="Arial" w:hAnsi="Arial" w:cs="Arial"/>
          <w:bCs/>
          <w:highlight w:val="yellow"/>
        </w:rPr>
        <w:t>,</w:t>
      </w:r>
      <w:r w:rsidRPr="0087214C">
        <w:rPr>
          <w:rFonts w:ascii="Arial" w:hAnsi="Arial" w:cs="Arial"/>
          <w:bCs/>
          <w:highlight w:val="yellow"/>
        </w:rPr>
        <w:t xml:space="preserve"> G</w:t>
      </w:r>
      <w:r w:rsidR="00F45AD9">
        <w:rPr>
          <w:rFonts w:ascii="Arial" w:hAnsi="Arial" w:cs="Arial"/>
          <w:bCs/>
          <w:highlight w:val="yellow"/>
        </w:rPr>
        <w:t>.</w:t>
      </w:r>
      <w:r w:rsidRPr="0087214C">
        <w:rPr>
          <w:rFonts w:ascii="Arial" w:hAnsi="Arial" w:cs="Arial"/>
          <w:bCs/>
          <w:highlight w:val="yellow"/>
        </w:rPr>
        <w:t xml:space="preserve"> I</w:t>
      </w:r>
      <w:r w:rsidR="005D4B62">
        <w:rPr>
          <w:rFonts w:ascii="Arial" w:hAnsi="Arial" w:cs="Arial"/>
          <w:bCs/>
          <w:highlight w:val="yellow"/>
        </w:rPr>
        <w:t>.</w:t>
      </w:r>
      <w:r w:rsidRPr="0087214C">
        <w:rPr>
          <w:rFonts w:ascii="Arial" w:hAnsi="Arial" w:cs="Arial"/>
          <w:bCs/>
          <w:highlight w:val="yellow"/>
        </w:rPr>
        <w:t>, Hernández</w:t>
      </w:r>
      <w:r w:rsidR="005D4B62">
        <w:rPr>
          <w:rFonts w:ascii="Arial" w:hAnsi="Arial" w:cs="Arial"/>
          <w:bCs/>
          <w:highlight w:val="yellow"/>
        </w:rPr>
        <w:t>,</w:t>
      </w:r>
      <w:r w:rsidRPr="0087214C">
        <w:rPr>
          <w:rFonts w:ascii="Arial" w:hAnsi="Arial" w:cs="Arial"/>
          <w:bCs/>
          <w:highlight w:val="yellow"/>
        </w:rPr>
        <w:t xml:space="preserve"> S</w:t>
      </w:r>
      <w:r w:rsidR="00585FD0">
        <w:rPr>
          <w:rFonts w:ascii="Arial" w:hAnsi="Arial" w:cs="Arial"/>
          <w:bCs/>
          <w:highlight w:val="yellow"/>
        </w:rPr>
        <w:t>.</w:t>
      </w:r>
      <w:r w:rsidRPr="0087214C">
        <w:rPr>
          <w:rFonts w:ascii="Arial" w:hAnsi="Arial" w:cs="Arial"/>
          <w:bCs/>
          <w:highlight w:val="yellow"/>
        </w:rPr>
        <w:t>A</w:t>
      </w:r>
      <w:r w:rsidR="00585FD0">
        <w:rPr>
          <w:rFonts w:ascii="Arial" w:hAnsi="Arial" w:cs="Arial"/>
          <w:bCs/>
          <w:highlight w:val="yellow"/>
        </w:rPr>
        <w:t>.</w:t>
      </w:r>
      <w:r w:rsidRPr="0087214C">
        <w:rPr>
          <w:rFonts w:ascii="Arial" w:hAnsi="Arial" w:cs="Arial"/>
          <w:bCs/>
          <w:highlight w:val="yellow"/>
        </w:rPr>
        <w:t>G</w:t>
      </w:r>
      <w:r w:rsidR="005D4B62">
        <w:rPr>
          <w:rFonts w:ascii="Arial" w:hAnsi="Arial" w:cs="Arial"/>
          <w:bCs/>
          <w:highlight w:val="yellow"/>
        </w:rPr>
        <w:t>.</w:t>
      </w:r>
      <w:r w:rsidRPr="0087214C">
        <w:rPr>
          <w:rFonts w:ascii="Arial" w:hAnsi="Arial" w:cs="Arial"/>
          <w:bCs/>
          <w:highlight w:val="yellow"/>
        </w:rPr>
        <w:t xml:space="preserve">, </w:t>
      </w:r>
      <w:proofErr w:type="spellStart"/>
      <w:r w:rsidRPr="0087214C">
        <w:rPr>
          <w:rFonts w:ascii="Arial" w:hAnsi="Arial" w:cs="Arial"/>
          <w:bCs/>
          <w:highlight w:val="yellow"/>
        </w:rPr>
        <w:t>Mulero</w:t>
      </w:r>
      <w:proofErr w:type="spellEnd"/>
      <w:r w:rsidR="005D4B62">
        <w:rPr>
          <w:rFonts w:ascii="Arial" w:hAnsi="Arial" w:cs="Arial"/>
          <w:bCs/>
          <w:highlight w:val="yellow"/>
        </w:rPr>
        <w:t>,</w:t>
      </w:r>
      <w:r w:rsidRPr="0087214C">
        <w:rPr>
          <w:rFonts w:ascii="Arial" w:hAnsi="Arial" w:cs="Arial"/>
          <w:bCs/>
          <w:highlight w:val="yellow"/>
        </w:rPr>
        <w:t xml:space="preserve"> D</w:t>
      </w:r>
      <w:r w:rsidR="00585FD0">
        <w:rPr>
          <w:rFonts w:ascii="Arial" w:hAnsi="Arial" w:cs="Arial"/>
          <w:bCs/>
          <w:highlight w:val="yellow"/>
        </w:rPr>
        <w:t>.</w:t>
      </w:r>
      <w:r w:rsidRPr="0087214C">
        <w:rPr>
          <w:rFonts w:ascii="Arial" w:hAnsi="Arial" w:cs="Arial"/>
          <w:bCs/>
          <w:highlight w:val="yellow"/>
        </w:rPr>
        <w:t>Á</w:t>
      </w:r>
      <w:r w:rsidR="00585FD0">
        <w:rPr>
          <w:rFonts w:ascii="Arial" w:hAnsi="Arial" w:cs="Arial"/>
          <w:bCs/>
          <w:highlight w:val="yellow"/>
        </w:rPr>
        <w:t>.</w:t>
      </w:r>
      <w:r w:rsidRPr="0087214C">
        <w:rPr>
          <w:rFonts w:ascii="Arial" w:hAnsi="Arial" w:cs="Arial"/>
          <w:bCs/>
          <w:highlight w:val="yellow"/>
        </w:rPr>
        <w:t>A.</w:t>
      </w:r>
      <w:r w:rsidR="005D4B62">
        <w:rPr>
          <w:rFonts w:ascii="Arial" w:hAnsi="Arial" w:cs="Arial"/>
          <w:bCs/>
          <w:highlight w:val="yellow"/>
        </w:rPr>
        <w:t>,</w:t>
      </w:r>
      <w:r w:rsidRPr="0087214C">
        <w:rPr>
          <w:rFonts w:ascii="Arial" w:hAnsi="Arial" w:cs="Arial"/>
          <w:bCs/>
          <w:highlight w:val="yellow"/>
        </w:rPr>
        <w:t xml:space="preserve"> </w:t>
      </w:r>
      <w:r w:rsidR="00B647B6" w:rsidRPr="0087214C">
        <w:rPr>
          <w:rFonts w:ascii="Arial" w:hAnsi="Arial" w:cs="Arial"/>
          <w:highlight w:val="yellow"/>
        </w:rPr>
        <w:t xml:space="preserve">(2024). </w:t>
      </w:r>
      <w:r w:rsidRPr="0087214C">
        <w:rPr>
          <w:rFonts w:ascii="Arial" w:hAnsi="Arial" w:cs="Arial"/>
          <w:bCs/>
          <w:highlight w:val="yellow"/>
        </w:rPr>
        <w:t xml:space="preserve">A new general correlation for the influence parameter in density gradient theory and Peng–Robinson </w:t>
      </w:r>
      <w:r w:rsidR="00B647B6" w:rsidRPr="0087214C">
        <w:rPr>
          <w:rFonts w:ascii="Arial" w:hAnsi="Arial" w:cs="Arial"/>
          <w:bCs/>
          <w:highlight w:val="yellow"/>
        </w:rPr>
        <w:t>equation of state for n-Alkanes</w:t>
      </w:r>
      <w:r w:rsidR="00D8273C">
        <w:rPr>
          <w:rFonts w:ascii="Arial" w:hAnsi="Arial" w:cs="Arial"/>
          <w:bCs/>
          <w:highlight w:val="yellow"/>
        </w:rPr>
        <w:t>.</w:t>
      </w:r>
      <w:r w:rsidR="00B647B6" w:rsidRPr="0087214C">
        <w:rPr>
          <w:rFonts w:ascii="Arial" w:hAnsi="Arial" w:cs="Arial"/>
          <w:bCs/>
          <w:highlight w:val="yellow"/>
        </w:rPr>
        <w:t xml:space="preserve"> </w:t>
      </w:r>
      <w:r w:rsidRPr="0087214C">
        <w:rPr>
          <w:rFonts w:ascii="Arial" w:hAnsi="Arial" w:cs="Arial"/>
          <w:highlight w:val="yellow"/>
        </w:rPr>
        <w:t xml:space="preserve"> </w:t>
      </w:r>
      <w:r w:rsidR="00B647B6" w:rsidRPr="0087214C">
        <w:rPr>
          <w:rStyle w:val="Emphasis"/>
          <w:rFonts w:ascii="Arial" w:hAnsi="Arial" w:cs="Arial"/>
          <w:highlight w:val="yellow"/>
          <w:shd w:val="clear" w:color="auto" w:fill="FFFFFF"/>
        </w:rPr>
        <w:t>29</w:t>
      </w:r>
      <w:r w:rsidR="00B647B6" w:rsidRPr="0087214C">
        <w:rPr>
          <w:rFonts w:ascii="Arial" w:hAnsi="Arial" w:cs="Arial"/>
          <w:highlight w:val="yellow"/>
          <w:shd w:val="clear" w:color="auto" w:fill="FFFFFF"/>
        </w:rPr>
        <w:t>(23)</w:t>
      </w:r>
      <w:r w:rsidR="00D8273C">
        <w:rPr>
          <w:rFonts w:ascii="Arial" w:hAnsi="Arial" w:cs="Arial"/>
          <w:highlight w:val="yellow"/>
          <w:shd w:val="clear" w:color="auto" w:fill="FFFFFF"/>
        </w:rPr>
        <w:t>.</w:t>
      </w:r>
      <w:r w:rsidR="00B647B6" w:rsidRPr="0087214C">
        <w:rPr>
          <w:rFonts w:ascii="Arial" w:hAnsi="Arial" w:cs="Arial"/>
          <w:highlight w:val="yellow"/>
          <w:shd w:val="clear" w:color="auto" w:fill="FFFFFF"/>
        </w:rPr>
        <w:t xml:space="preserve"> 5643. </w:t>
      </w:r>
      <w:hyperlink r:id="rId43" w:history="1">
        <w:r w:rsidR="00B647B6" w:rsidRPr="0087214C">
          <w:rPr>
            <w:rStyle w:val="Hyperlink"/>
            <w:rFonts w:ascii="Arial" w:hAnsi="Arial" w:cs="Arial"/>
            <w:bCs/>
            <w:color w:val="auto"/>
            <w:highlight w:val="yellow"/>
            <w:u w:val="none"/>
            <w:shd w:val="clear" w:color="auto" w:fill="FFFFFF"/>
          </w:rPr>
          <w:t>https://doi.org/10.3390/molecules29235643</w:t>
        </w:r>
      </w:hyperlink>
      <w:r w:rsidR="00B647B6" w:rsidRPr="0087214C">
        <w:rPr>
          <w:rFonts w:ascii="Arial" w:hAnsi="Arial" w:cs="Arial"/>
          <w:highlight w:val="yellow"/>
        </w:rPr>
        <w:t>.</w:t>
      </w:r>
    </w:p>
    <w:p w:rsidR="00D75180" w:rsidRPr="00897F87" w:rsidRDefault="00D75180" w:rsidP="00C408D0">
      <w:pPr>
        <w:pStyle w:val="ListParagraph"/>
        <w:numPr>
          <w:ilvl w:val="0"/>
          <w:numId w:val="13"/>
        </w:numPr>
        <w:spacing w:after="0" w:line="360" w:lineRule="auto"/>
        <w:contextualSpacing w:val="0"/>
        <w:jc w:val="both"/>
        <w:rPr>
          <w:rFonts w:ascii="Arial" w:hAnsi="Arial" w:cs="Arial"/>
        </w:rPr>
      </w:pPr>
      <w:r w:rsidRPr="00897F87">
        <w:rPr>
          <w:rFonts w:ascii="Arial" w:hAnsi="Arial" w:cs="Arial"/>
        </w:rPr>
        <w:t>Cahn, J.W., Hilliard, J.E. (1958). Free energy of a non-uniform system “I” Interfacial free energy. J. Chem. Phys. 28, 258-267.</w:t>
      </w:r>
      <w:r w:rsidR="00C32E19">
        <w:rPr>
          <w:rFonts w:ascii="Arial" w:hAnsi="Arial" w:cs="Arial"/>
        </w:rPr>
        <w:t xml:space="preserve"> </w:t>
      </w:r>
      <w:hyperlink r:id="rId44" w:tgtFrame="_blank" w:history="1">
        <w:r w:rsidRPr="00897F87">
          <w:rPr>
            <w:rStyle w:val="Hyperlink"/>
            <w:rFonts w:ascii="Arial" w:hAnsi="Arial" w:cs="Arial"/>
            <w:color w:val="auto"/>
            <w:u w:val="none"/>
            <w:bdr w:val="none" w:sz="0" w:space="0" w:color="auto" w:frame="1"/>
          </w:rPr>
          <w:t>https://doi.org/10.1063/1.1744102</w:t>
        </w:r>
      </w:hyperlink>
      <w:r w:rsidRPr="00897F87">
        <w:rPr>
          <w:rFonts w:ascii="Arial" w:hAnsi="Arial" w:cs="Arial"/>
        </w:rPr>
        <w:t>.</w:t>
      </w:r>
    </w:p>
    <w:p w:rsidR="00D75180" w:rsidRPr="00897F87" w:rsidRDefault="00D75180" w:rsidP="00C408D0">
      <w:pPr>
        <w:pStyle w:val="ListParagraph"/>
        <w:numPr>
          <w:ilvl w:val="0"/>
          <w:numId w:val="13"/>
        </w:numPr>
        <w:spacing w:after="0" w:line="360" w:lineRule="auto"/>
        <w:contextualSpacing w:val="0"/>
        <w:jc w:val="both"/>
        <w:rPr>
          <w:rFonts w:ascii="Arial" w:hAnsi="Arial" w:cs="Arial"/>
        </w:rPr>
      </w:pPr>
      <w:r w:rsidRPr="00897F87">
        <w:rPr>
          <w:rFonts w:ascii="Arial" w:hAnsi="Arial" w:cs="Arial"/>
        </w:rPr>
        <w:t>Carey, B.S., Scriven, L.E., Davis, H.T. (1980). Semi-empirical theory of surface tension of binary systems.</w:t>
      </w:r>
      <w:r w:rsidR="007957FF" w:rsidRPr="00897F87">
        <w:rPr>
          <w:rFonts w:ascii="Arial" w:hAnsi="Arial" w:cs="Arial"/>
        </w:rPr>
        <w:t xml:space="preserve"> </w:t>
      </w:r>
      <w:proofErr w:type="spellStart"/>
      <w:proofErr w:type="gramStart"/>
      <w:r w:rsidRPr="00897F87">
        <w:rPr>
          <w:rFonts w:ascii="Arial" w:hAnsi="Arial" w:cs="Arial"/>
        </w:rPr>
        <w:t>AIChE</w:t>
      </w:r>
      <w:proofErr w:type="spellEnd"/>
      <w:r w:rsidRPr="00897F87">
        <w:rPr>
          <w:rFonts w:ascii="Arial" w:hAnsi="Arial" w:cs="Arial"/>
        </w:rPr>
        <w:t>,  26</w:t>
      </w:r>
      <w:proofErr w:type="gramEnd"/>
      <w:r w:rsidRPr="00897F87">
        <w:rPr>
          <w:rFonts w:ascii="Arial" w:hAnsi="Arial" w:cs="Arial"/>
        </w:rPr>
        <w:t>, 5</w:t>
      </w:r>
      <w:r w:rsidR="005D4B62">
        <w:rPr>
          <w:rFonts w:ascii="Arial" w:hAnsi="Arial" w:cs="Arial"/>
        </w:rPr>
        <w:t>,</w:t>
      </w:r>
      <w:r w:rsidRPr="00897F87">
        <w:rPr>
          <w:rFonts w:ascii="Arial" w:hAnsi="Arial" w:cs="Arial"/>
        </w:rPr>
        <w:t xml:space="preserve"> 705-711.</w:t>
      </w:r>
      <w:r w:rsidR="005D4B62">
        <w:rPr>
          <w:rFonts w:ascii="Arial" w:hAnsi="Arial" w:cs="Arial"/>
        </w:rPr>
        <w:t xml:space="preserve"> </w:t>
      </w:r>
      <w:hyperlink r:id="rId45" w:history="1">
        <w:r w:rsidRPr="00897F87">
          <w:rPr>
            <w:rStyle w:val="Hyperlink"/>
            <w:rFonts w:ascii="Arial" w:hAnsi="Arial" w:cs="Arial"/>
            <w:bCs/>
            <w:color w:val="auto"/>
            <w:u w:val="none"/>
          </w:rPr>
          <w:t>https://doi.org/10.1002/aic.690260502</w:t>
        </w:r>
      </w:hyperlink>
      <w:r w:rsidRPr="00897F87">
        <w:rPr>
          <w:rFonts w:ascii="Arial" w:hAnsi="Arial" w:cs="Arial"/>
        </w:rPr>
        <w:t>.</w:t>
      </w:r>
    </w:p>
    <w:p w:rsidR="009641AF" w:rsidRPr="00C408D0" w:rsidRDefault="009641AF" w:rsidP="00C408D0">
      <w:pPr>
        <w:pStyle w:val="ListParagraph"/>
        <w:numPr>
          <w:ilvl w:val="0"/>
          <w:numId w:val="13"/>
        </w:numPr>
        <w:shd w:val="clear" w:color="auto" w:fill="FFFFFF"/>
        <w:spacing w:after="0" w:line="360" w:lineRule="auto"/>
        <w:jc w:val="both"/>
        <w:textAlignment w:val="baseline"/>
        <w:rPr>
          <w:rFonts w:ascii="Arial" w:hAnsi="Arial" w:cs="Arial"/>
        </w:rPr>
      </w:pPr>
      <w:r w:rsidRPr="00C408D0">
        <w:rPr>
          <w:rFonts w:ascii="Arial" w:hAnsi="Arial" w:cs="Arial"/>
        </w:rPr>
        <w:t xml:space="preserve">Guggenheim, E.A., The Principle of Corresponding States. </w:t>
      </w:r>
      <w:proofErr w:type="spellStart"/>
      <w:r w:rsidRPr="00C408D0">
        <w:rPr>
          <w:rFonts w:ascii="Arial" w:hAnsi="Arial" w:cs="Arial"/>
        </w:rPr>
        <w:t>J.Chem</w:t>
      </w:r>
      <w:proofErr w:type="spellEnd"/>
      <w:r w:rsidRPr="00C408D0">
        <w:rPr>
          <w:rFonts w:ascii="Arial" w:hAnsi="Arial" w:cs="Arial"/>
        </w:rPr>
        <w:t>. Phys. 13 (7)</w:t>
      </w:r>
      <w:r w:rsidR="005D4B62" w:rsidRPr="00C408D0">
        <w:rPr>
          <w:rFonts w:ascii="Arial" w:hAnsi="Arial" w:cs="Arial"/>
        </w:rPr>
        <w:t>,</w:t>
      </w:r>
      <w:r w:rsidRPr="00C408D0">
        <w:rPr>
          <w:rFonts w:ascii="Arial" w:hAnsi="Arial" w:cs="Arial"/>
        </w:rPr>
        <w:t xml:space="preserve"> 253–261(1945).</w:t>
      </w:r>
    </w:p>
    <w:p w:rsidR="009641AF" w:rsidRPr="00C408D0" w:rsidRDefault="009641AF" w:rsidP="00C408D0">
      <w:pPr>
        <w:pStyle w:val="ListParagraph"/>
        <w:numPr>
          <w:ilvl w:val="1"/>
          <w:numId w:val="13"/>
        </w:numPr>
        <w:shd w:val="clear" w:color="auto" w:fill="FFFFFF"/>
        <w:spacing w:after="0" w:line="360" w:lineRule="auto"/>
        <w:jc w:val="both"/>
        <w:textAlignment w:val="baseline"/>
        <w:rPr>
          <w:rFonts w:ascii="Arial" w:hAnsi="Arial" w:cs="Arial"/>
        </w:rPr>
      </w:pPr>
      <w:r w:rsidRPr="00C408D0">
        <w:rPr>
          <w:rFonts w:ascii="Arial" w:hAnsi="Arial" w:cs="Arial"/>
        </w:rPr>
        <w:t>https://doi.org/10.1063/1.1724033.</w:t>
      </w:r>
    </w:p>
    <w:p w:rsidR="00090701" w:rsidRPr="00897F87" w:rsidRDefault="00090701" w:rsidP="00C408D0">
      <w:pPr>
        <w:pStyle w:val="ListParagraph"/>
        <w:numPr>
          <w:ilvl w:val="0"/>
          <w:numId w:val="13"/>
        </w:numPr>
        <w:spacing w:after="0" w:line="360" w:lineRule="auto"/>
        <w:contextualSpacing w:val="0"/>
        <w:jc w:val="both"/>
        <w:rPr>
          <w:rFonts w:ascii="Arial" w:hAnsi="Arial" w:cs="Arial"/>
        </w:rPr>
      </w:pPr>
      <w:proofErr w:type="spellStart"/>
      <w:r w:rsidRPr="00897F87">
        <w:rPr>
          <w:rFonts w:ascii="Arial" w:hAnsi="Arial" w:cs="Arial"/>
        </w:rPr>
        <w:t>Hemmati-Sarapardeh</w:t>
      </w:r>
      <w:proofErr w:type="spellEnd"/>
      <w:r w:rsidRPr="00897F87">
        <w:rPr>
          <w:rFonts w:ascii="Arial" w:hAnsi="Arial" w:cs="Arial"/>
        </w:rPr>
        <w:t>,</w:t>
      </w:r>
      <w:r w:rsidR="000E21E1" w:rsidRPr="00897F87">
        <w:rPr>
          <w:rFonts w:ascii="Arial" w:hAnsi="Arial" w:cs="Arial"/>
        </w:rPr>
        <w:t xml:space="preserve"> </w:t>
      </w:r>
      <w:r w:rsidRPr="00897F87">
        <w:rPr>
          <w:rFonts w:ascii="Arial" w:hAnsi="Arial" w:cs="Arial"/>
        </w:rPr>
        <w:t xml:space="preserve">A., </w:t>
      </w:r>
      <w:proofErr w:type="spellStart"/>
      <w:r w:rsidRPr="00897F87">
        <w:rPr>
          <w:rFonts w:ascii="Arial" w:hAnsi="Arial" w:cs="Arial"/>
        </w:rPr>
        <w:t>Mohagheghian</w:t>
      </w:r>
      <w:proofErr w:type="spellEnd"/>
      <w:r w:rsidRPr="00897F87">
        <w:rPr>
          <w:rFonts w:ascii="Arial" w:hAnsi="Arial" w:cs="Arial"/>
        </w:rPr>
        <w:t>,</w:t>
      </w:r>
      <w:r w:rsidR="000E21E1" w:rsidRPr="00897F87">
        <w:rPr>
          <w:rFonts w:ascii="Arial" w:hAnsi="Arial" w:cs="Arial"/>
        </w:rPr>
        <w:t xml:space="preserve"> </w:t>
      </w:r>
      <w:proofErr w:type="gramStart"/>
      <w:r w:rsidR="005D4B62">
        <w:rPr>
          <w:rFonts w:ascii="Arial" w:hAnsi="Arial" w:cs="Arial"/>
        </w:rPr>
        <w:t>E.,(</w:t>
      </w:r>
      <w:proofErr w:type="gramEnd"/>
      <w:r w:rsidR="005D4B62">
        <w:rPr>
          <w:rFonts w:ascii="Arial" w:hAnsi="Arial" w:cs="Arial"/>
        </w:rPr>
        <w:t>2017).</w:t>
      </w:r>
      <w:r w:rsidRPr="00897F87">
        <w:rPr>
          <w:rFonts w:ascii="Arial" w:hAnsi="Arial" w:cs="Arial"/>
        </w:rPr>
        <w:t xml:space="preserve"> </w:t>
      </w:r>
      <w:r w:rsidRPr="00897F87">
        <w:rPr>
          <w:rStyle w:val="title-text"/>
          <w:rFonts w:ascii="Arial" w:hAnsi="Arial" w:cs="Arial"/>
        </w:rPr>
        <w:t>Modeling interfacial tension and minimum miscibility pressure in paraffin-nitrogen systems: Application to gas injection processes.</w:t>
      </w:r>
      <w:r w:rsidRPr="00897F87">
        <w:rPr>
          <w:rFonts w:ascii="Arial" w:hAnsi="Arial" w:cs="Arial"/>
        </w:rPr>
        <w:t xml:space="preserve"> Fuel, 205 80–89.</w:t>
      </w:r>
      <w:r w:rsidR="00BE6C53">
        <w:rPr>
          <w:rFonts w:ascii="Arial" w:hAnsi="Arial" w:cs="Arial"/>
        </w:rPr>
        <w:t xml:space="preserve"> </w:t>
      </w:r>
      <w:hyperlink r:id="rId46" w:tgtFrame="_blank" w:tooltip="Persistent link using digital object identifier" w:history="1">
        <w:r w:rsidRPr="00897F87">
          <w:rPr>
            <w:rStyle w:val="anchor-text"/>
            <w:rFonts w:ascii="Arial" w:hAnsi="Arial" w:cs="Arial"/>
          </w:rPr>
          <w:t>https://doi.org/10.1016/j.fuel.2017.05.035</w:t>
        </w:r>
      </w:hyperlink>
      <w:r w:rsidRPr="00897F87">
        <w:rPr>
          <w:rFonts w:ascii="Arial" w:hAnsi="Arial" w:cs="Arial"/>
        </w:rPr>
        <w:t xml:space="preserve">. </w:t>
      </w:r>
    </w:p>
    <w:p w:rsidR="009153DB" w:rsidRDefault="009153DB" w:rsidP="00C408D0">
      <w:pPr>
        <w:pStyle w:val="ListParagraph"/>
        <w:numPr>
          <w:ilvl w:val="0"/>
          <w:numId w:val="13"/>
        </w:numPr>
        <w:spacing w:after="0" w:line="360" w:lineRule="auto"/>
        <w:contextualSpacing w:val="0"/>
        <w:jc w:val="both"/>
        <w:rPr>
          <w:rFonts w:ascii="Arial" w:hAnsi="Arial" w:cs="Arial"/>
        </w:rPr>
      </w:pPr>
      <w:r w:rsidRPr="00897F87">
        <w:rPr>
          <w:rFonts w:ascii="Arial" w:eastAsia="Times New Roman" w:hAnsi="Arial" w:cs="Arial"/>
        </w:rPr>
        <w:t xml:space="preserve">Jaeger, P.T., Alotaibi, M.B., Nasr-El-Din, H. </w:t>
      </w:r>
      <w:proofErr w:type="gramStart"/>
      <w:r w:rsidRPr="00897F87">
        <w:rPr>
          <w:rFonts w:ascii="Arial" w:eastAsia="Times New Roman" w:hAnsi="Arial" w:cs="Arial"/>
        </w:rPr>
        <w:t>A.(</w:t>
      </w:r>
      <w:proofErr w:type="gramEnd"/>
      <w:r w:rsidRPr="00897F87">
        <w:rPr>
          <w:rFonts w:ascii="Arial" w:eastAsia="Times New Roman" w:hAnsi="Arial" w:cs="Arial"/>
        </w:rPr>
        <w:t xml:space="preserve">2010). </w:t>
      </w:r>
      <w:hyperlink r:id="rId47" w:history="1">
        <w:r w:rsidR="008B171B" w:rsidRPr="00897F87">
          <w:rPr>
            <w:rStyle w:val="Hyperlink"/>
            <w:rFonts w:ascii="Arial" w:hAnsi="Arial" w:cs="Arial"/>
            <w:color w:val="auto"/>
            <w:u w:val="none"/>
            <w:shd w:val="clear" w:color="auto" w:fill="FFFFFF"/>
          </w:rPr>
          <w:t>Influence of compressed carbon dioxide on the capillarity of the gas− crude oil− reservoir water system</w:t>
        </w:r>
      </w:hyperlink>
      <w:r w:rsidRPr="00897F87">
        <w:rPr>
          <w:rStyle w:val="Hyperlink"/>
          <w:rFonts w:ascii="Arial" w:hAnsi="Arial" w:cs="Arial"/>
          <w:color w:val="auto"/>
          <w:u w:val="none"/>
          <w:shd w:val="clear" w:color="auto" w:fill="FFFFFF"/>
        </w:rPr>
        <w:t xml:space="preserve">.J. </w:t>
      </w:r>
      <w:r w:rsidRPr="00897F87">
        <w:rPr>
          <w:rFonts w:ascii="Arial" w:eastAsia="Times New Roman" w:hAnsi="Arial" w:cs="Arial"/>
        </w:rPr>
        <w:t>Chem. Eng.  Data 55, (11), 5246–5251. https://doi</w:t>
      </w:r>
      <w:r w:rsidRPr="00897F87">
        <w:rPr>
          <w:rFonts w:ascii="Arial" w:hAnsi="Arial" w:cs="Arial"/>
          <w:shd w:val="clear" w:color="auto" w:fill="FFFFFF"/>
        </w:rPr>
        <w:t>:</w:t>
      </w:r>
      <w:hyperlink r:id="rId48" w:tgtFrame="_blank" w:history="1">
        <w:r w:rsidRPr="00897F87">
          <w:rPr>
            <w:rStyle w:val="Hyperlink"/>
            <w:rFonts w:ascii="Arial" w:hAnsi="Arial" w:cs="Arial"/>
            <w:color w:val="auto"/>
            <w:u w:val="none"/>
            <w:bdr w:val="none" w:sz="0" w:space="0" w:color="auto" w:frame="1"/>
            <w:shd w:val="clear" w:color="auto" w:fill="FFFFFF"/>
          </w:rPr>
          <w:t>10.1021/je100825b</w:t>
        </w:r>
      </w:hyperlink>
      <w:r w:rsidRPr="00897F87">
        <w:rPr>
          <w:rFonts w:ascii="Arial" w:hAnsi="Arial" w:cs="Arial"/>
        </w:rPr>
        <w:t>.</w:t>
      </w:r>
    </w:p>
    <w:p w:rsidR="00AF4A59" w:rsidRPr="00DE3CEB" w:rsidRDefault="00AF4A59" w:rsidP="00C408D0">
      <w:pPr>
        <w:pStyle w:val="ListParagraph"/>
        <w:numPr>
          <w:ilvl w:val="0"/>
          <w:numId w:val="13"/>
        </w:numPr>
        <w:spacing w:after="0" w:line="360" w:lineRule="auto"/>
        <w:contextualSpacing w:val="0"/>
        <w:jc w:val="both"/>
        <w:rPr>
          <w:rFonts w:ascii="Arial" w:eastAsia="Times New Roman" w:hAnsi="Arial" w:cs="Arial"/>
        </w:rPr>
      </w:pPr>
      <w:proofErr w:type="spellStart"/>
      <w:r w:rsidRPr="0087214C">
        <w:rPr>
          <w:rFonts w:ascii="Arial" w:hAnsi="Arial" w:cs="Arial"/>
          <w:bCs/>
          <w:highlight w:val="yellow"/>
        </w:rPr>
        <w:lastRenderedPageBreak/>
        <w:t>Khaghani</w:t>
      </w:r>
      <w:proofErr w:type="spellEnd"/>
      <w:r w:rsidR="005D4B62">
        <w:rPr>
          <w:rFonts w:ascii="Arial" w:hAnsi="Arial" w:cs="Arial"/>
          <w:bCs/>
          <w:highlight w:val="yellow"/>
        </w:rPr>
        <w:t>,</w:t>
      </w:r>
      <w:r w:rsidRPr="0087214C">
        <w:rPr>
          <w:rFonts w:ascii="Arial" w:hAnsi="Arial" w:cs="Arial"/>
          <w:bCs/>
          <w:highlight w:val="yellow"/>
        </w:rPr>
        <w:t xml:space="preserve"> A</w:t>
      </w:r>
      <w:r w:rsidR="005D4B62">
        <w:rPr>
          <w:rFonts w:ascii="Arial" w:hAnsi="Arial" w:cs="Arial"/>
          <w:bCs/>
          <w:highlight w:val="yellow"/>
        </w:rPr>
        <w:t>.</w:t>
      </w:r>
      <w:r w:rsidRPr="0087214C">
        <w:rPr>
          <w:rFonts w:ascii="Arial" w:hAnsi="Arial" w:cs="Arial"/>
          <w:bCs/>
          <w:highlight w:val="yellow"/>
        </w:rPr>
        <w:t>, Moghaddam</w:t>
      </w:r>
      <w:r w:rsidR="005D4B62">
        <w:rPr>
          <w:rFonts w:ascii="Arial" w:hAnsi="Arial" w:cs="Arial"/>
          <w:bCs/>
          <w:highlight w:val="yellow"/>
        </w:rPr>
        <w:t>,</w:t>
      </w:r>
      <w:r w:rsidRPr="0087214C">
        <w:rPr>
          <w:rFonts w:ascii="Arial" w:hAnsi="Arial" w:cs="Arial"/>
          <w:bCs/>
          <w:highlight w:val="yellow"/>
        </w:rPr>
        <w:t xml:space="preserve"> M</w:t>
      </w:r>
      <w:r w:rsidR="005D4B62">
        <w:rPr>
          <w:rFonts w:ascii="Arial" w:hAnsi="Arial" w:cs="Arial"/>
          <w:bCs/>
          <w:highlight w:val="yellow"/>
        </w:rPr>
        <w:t>.</w:t>
      </w:r>
      <w:r w:rsidRPr="0087214C">
        <w:rPr>
          <w:rFonts w:ascii="Arial" w:hAnsi="Arial" w:cs="Arial"/>
          <w:bCs/>
          <w:highlight w:val="yellow"/>
        </w:rPr>
        <w:t>S</w:t>
      </w:r>
      <w:r w:rsidR="005D4B62">
        <w:rPr>
          <w:rFonts w:ascii="Arial" w:hAnsi="Arial" w:cs="Arial"/>
          <w:bCs/>
          <w:highlight w:val="yellow"/>
        </w:rPr>
        <w:t>.</w:t>
      </w:r>
      <w:r w:rsidRPr="0087214C">
        <w:rPr>
          <w:rFonts w:ascii="Arial" w:hAnsi="Arial" w:cs="Arial"/>
          <w:bCs/>
          <w:highlight w:val="yellow"/>
        </w:rPr>
        <w:t xml:space="preserve">, </w:t>
      </w:r>
      <w:proofErr w:type="spellStart"/>
      <w:r w:rsidRPr="0087214C">
        <w:rPr>
          <w:rFonts w:ascii="Arial" w:hAnsi="Arial" w:cs="Arial"/>
          <w:bCs/>
          <w:highlight w:val="yellow"/>
        </w:rPr>
        <w:t>Kheshti</w:t>
      </w:r>
      <w:proofErr w:type="spellEnd"/>
      <w:r w:rsidR="005D4B62">
        <w:rPr>
          <w:rFonts w:ascii="Arial" w:hAnsi="Arial" w:cs="Arial"/>
          <w:bCs/>
          <w:highlight w:val="yellow"/>
        </w:rPr>
        <w:t>,</w:t>
      </w:r>
      <w:r w:rsidRPr="0087214C">
        <w:rPr>
          <w:rFonts w:ascii="Arial" w:hAnsi="Arial" w:cs="Arial"/>
          <w:bCs/>
          <w:highlight w:val="yellow"/>
        </w:rPr>
        <w:t xml:space="preserve"> M</w:t>
      </w:r>
      <w:r w:rsidR="005D4B62">
        <w:rPr>
          <w:rFonts w:ascii="Arial" w:hAnsi="Arial" w:cs="Arial"/>
          <w:bCs/>
          <w:highlight w:val="yellow"/>
        </w:rPr>
        <w:t>.</w:t>
      </w:r>
      <w:r w:rsidRPr="0087214C">
        <w:rPr>
          <w:rFonts w:ascii="Arial" w:hAnsi="Arial" w:cs="Arial"/>
          <w:bCs/>
          <w:highlight w:val="yellow"/>
        </w:rPr>
        <w:t xml:space="preserve">F. </w:t>
      </w:r>
      <w:r w:rsidR="005D4B62">
        <w:rPr>
          <w:rFonts w:ascii="Arial" w:hAnsi="Arial" w:cs="Arial"/>
          <w:bCs/>
          <w:highlight w:val="yellow"/>
        </w:rPr>
        <w:t>(2025).</w:t>
      </w:r>
      <w:r w:rsidR="00B647B6" w:rsidRPr="0087214C">
        <w:rPr>
          <w:rFonts w:ascii="Arial" w:hAnsi="Arial" w:cs="Arial"/>
          <w:bCs/>
          <w:highlight w:val="yellow"/>
        </w:rPr>
        <w:t xml:space="preserve"> </w:t>
      </w:r>
      <w:r w:rsidRPr="0087214C">
        <w:rPr>
          <w:rFonts w:ascii="Arial" w:hAnsi="Arial" w:cs="Arial"/>
          <w:bCs/>
          <w:highlight w:val="yellow"/>
        </w:rPr>
        <w:t>Investigation of the liquid-vapor equilibrium in the mixture of carbon dioxide and normal alkanes in binary systems using the Peng-Robinson equation of state modified with mixing rules. Chemical Thermodynamics and Thermal Analysis</w:t>
      </w:r>
      <w:r w:rsidR="00B45E54">
        <w:rPr>
          <w:rFonts w:ascii="Arial" w:hAnsi="Arial" w:cs="Arial"/>
          <w:bCs/>
          <w:highlight w:val="yellow"/>
        </w:rPr>
        <w:t>.</w:t>
      </w:r>
      <w:r w:rsidRPr="0087214C">
        <w:rPr>
          <w:rFonts w:ascii="Arial" w:hAnsi="Arial" w:cs="Arial"/>
          <w:bCs/>
          <w:highlight w:val="yellow"/>
        </w:rPr>
        <w:t xml:space="preserve"> </w:t>
      </w:r>
      <w:r w:rsidR="00B647B6" w:rsidRPr="0087214C">
        <w:rPr>
          <w:rFonts w:ascii="Arial" w:hAnsi="Arial" w:cs="Arial"/>
          <w:bCs/>
          <w:highlight w:val="yellow"/>
        </w:rPr>
        <w:t>1(</w:t>
      </w:r>
      <w:r w:rsidRPr="0087214C">
        <w:rPr>
          <w:rFonts w:ascii="Arial" w:hAnsi="Arial" w:cs="Arial"/>
          <w:bCs/>
          <w:highlight w:val="yellow"/>
        </w:rPr>
        <w:t>17</w:t>
      </w:r>
      <w:r w:rsidR="00B647B6" w:rsidRPr="0087214C">
        <w:rPr>
          <w:rFonts w:ascii="Arial" w:hAnsi="Arial" w:cs="Arial"/>
          <w:bCs/>
          <w:highlight w:val="yellow"/>
        </w:rPr>
        <w:t xml:space="preserve">), </w:t>
      </w:r>
      <w:r w:rsidRPr="0087214C">
        <w:rPr>
          <w:rFonts w:ascii="Arial" w:hAnsi="Arial" w:cs="Arial"/>
          <w:bCs/>
          <w:highlight w:val="yellow"/>
        </w:rPr>
        <w:t xml:space="preserve">100161.  </w:t>
      </w:r>
      <w:hyperlink r:id="rId49" w:tgtFrame="_blank" w:tooltip="Persistent link using digital object identifier" w:history="1">
        <w:r w:rsidRPr="0087214C">
          <w:rPr>
            <w:rStyle w:val="anchor-text"/>
            <w:rFonts w:ascii="Arial" w:hAnsi="Arial" w:cs="Arial"/>
            <w:highlight w:val="yellow"/>
          </w:rPr>
          <w:t>https://doi.org/10.1016/j.ctta.2025.100161</w:t>
        </w:r>
      </w:hyperlink>
    </w:p>
    <w:p w:rsidR="00F35607" w:rsidRPr="00897F87" w:rsidRDefault="00F35607" w:rsidP="00C408D0">
      <w:pPr>
        <w:pStyle w:val="ListParagraph"/>
        <w:numPr>
          <w:ilvl w:val="0"/>
          <w:numId w:val="13"/>
        </w:numPr>
        <w:spacing w:after="0" w:line="360" w:lineRule="auto"/>
        <w:contextualSpacing w:val="0"/>
        <w:jc w:val="both"/>
        <w:rPr>
          <w:rFonts w:ascii="Arial" w:hAnsi="Arial" w:cs="Arial"/>
        </w:rPr>
      </w:pPr>
      <w:r w:rsidRPr="00897F87">
        <w:rPr>
          <w:rFonts w:ascii="Arial" w:hAnsi="Arial" w:cs="Arial"/>
        </w:rPr>
        <w:t>Li, X.-S., Liu, J. -</w:t>
      </w:r>
      <w:proofErr w:type="gramStart"/>
      <w:r w:rsidRPr="00897F87">
        <w:rPr>
          <w:rFonts w:ascii="Arial" w:hAnsi="Arial" w:cs="Arial"/>
        </w:rPr>
        <w:t>M,.</w:t>
      </w:r>
      <w:proofErr w:type="gramEnd"/>
      <w:r w:rsidRPr="00897F87">
        <w:rPr>
          <w:rFonts w:ascii="Arial" w:hAnsi="Arial" w:cs="Arial"/>
        </w:rPr>
        <w:t xml:space="preserve"> Fu, </w:t>
      </w:r>
      <w:proofErr w:type="gramStart"/>
      <w:r w:rsidRPr="00897F87">
        <w:rPr>
          <w:rFonts w:ascii="Arial" w:hAnsi="Arial" w:cs="Arial"/>
        </w:rPr>
        <w:t>D.(</w:t>
      </w:r>
      <w:proofErr w:type="gramEnd"/>
      <w:r w:rsidRPr="00897F87">
        <w:rPr>
          <w:rFonts w:ascii="Arial" w:hAnsi="Arial" w:cs="Arial"/>
        </w:rPr>
        <w:t>2008). Investigation of Interfacial Tensions for Carbon Dioxide Aqueous Solutions by Perturbed-Chain Statistical Associating Fluid Theory Combined with Density</w:t>
      </w:r>
      <w:r w:rsidR="00274D17" w:rsidRPr="00897F87">
        <w:rPr>
          <w:rFonts w:ascii="Arial" w:hAnsi="Arial" w:cs="Arial"/>
        </w:rPr>
        <w:t xml:space="preserve"> </w:t>
      </w:r>
      <w:r w:rsidRPr="00897F87">
        <w:rPr>
          <w:rFonts w:ascii="Arial" w:hAnsi="Arial" w:cs="Arial"/>
        </w:rPr>
        <w:t xml:space="preserve">Gradient Theory. </w:t>
      </w:r>
      <w:proofErr w:type="spellStart"/>
      <w:r w:rsidRPr="00897F87">
        <w:rPr>
          <w:rFonts w:ascii="Arial" w:hAnsi="Arial" w:cs="Arial"/>
        </w:rPr>
        <w:t>Indust</w:t>
      </w:r>
      <w:proofErr w:type="spellEnd"/>
      <w:r w:rsidRPr="00897F87">
        <w:rPr>
          <w:rFonts w:ascii="Arial" w:hAnsi="Arial" w:cs="Arial"/>
        </w:rPr>
        <w:t xml:space="preserve">. &amp; </w:t>
      </w:r>
      <w:proofErr w:type="spellStart"/>
      <w:r w:rsidRPr="00897F87">
        <w:rPr>
          <w:rFonts w:ascii="Arial" w:hAnsi="Arial" w:cs="Arial"/>
        </w:rPr>
        <w:t>Engin.Chem</w:t>
      </w:r>
      <w:proofErr w:type="spellEnd"/>
      <w:r w:rsidRPr="00897F87">
        <w:rPr>
          <w:rFonts w:ascii="Arial" w:hAnsi="Arial" w:cs="Arial"/>
        </w:rPr>
        <w:t xml:space="preserve"> Rese. 47, 8911–8917. </w:t>
      </w:r>
      <w:hyperlink r:id="rId50" w:tooltip="DOI URL" w:history="1">
        <w:r w:rsidRPr="00897F87">
          <w:rPr>
            <w:rStyle w:val="Hyperlink"/>
            <w:rFonts w:ascii="Arial" w:hAnsi="Arial" w:cs="Arial"/>
            <w:color w:val="auto"/>
            <w:u w:val="none"/>
            <w:shd w:val="clear" w:color="auto" w:fill="FFFFFF"/>
          </w:rPr>
          <w:t>https://doi.org/10.1021/ie800959h</w:t>
        </w:r>
      </w:hyperlink>
      <w:r w:rsidRPr="00897F87">
        <w:rPr>
          <w:rFonts w:ascii="Arial" w:hAnsi="Arial" w:cs="Arial"/>
        </w:rPr>
        <w:t>.</w:t>
      </w:r>
    </w:p>
    <w:p w:rsidR="009153DB" w:rsidRPr="00897F87" w:rsidRDefault="009153DB" w:rsidP="00C408D0">
      <w:pPr>
        <w:pStyle w:val="ListParagraph"/>
        <w:numPr>
          <w:ilvl w:val="0"/>
          <w:numId w:val="13"/>
        </w:numPr>
        <w:spacing w:after="0" w:line="360" w:lineRule="auto"/>
        <w:contextualSpacing w:val="0"/>
        <w:jc w:val="both"/>
        <w:rPr>
          <w:rFonts w:ascii="Arial" w:eastAsia="Times New Roman" w:hAnsi="Arial" w:cs="Arial"/>
        </w:rPr>
      </w:pPr>
      <w:r w:rsidRPr="00897F87">
        <w:rPr>
          <w:rFonts w:ascii="Arial" w:eastAsia="Times New Roman" w:hAnsi="Arial" w:cs="Arial"/>
        </w:rPr>
        <w:t>Li N., Zhang, C., Ma, </w:t>
      </w:r>
      <w:proofErr w:type="gramStart"/>
      <w:r w:rsidRPr="00897F87">
        <w:rPr>
          <w:rFonts w:ascii="Arial" w:eastAsia="Times New Roman" w:hAnsi="Arial" w:cs="Arial"/>
        </w:rPr>
        <w:t>Q,L.</w:t>
      </w:r>
      <w:proofErr w:type="gramEnd"/>
      <w:r w:rsidRPr="00897F87">
        <w:rPr>
          <w:rFonts w:ascii="Arial" w:eastAsia="Times New Roman" w:hAnsi="Arial" w:cs="Arial"/>
        </w:rPr>
        <w:t xml:space="preserve">, Jiang L,Y.,  Xu, Y, X., Chen, C., </w:t>
      </w:r>
      <w:proofErr w:type="spellStart"/>
      <w:r w:rsidRPr="00897F87">
        <w:rPr>
          <w:rFonts w:ascii="Arial" w:eastAsia="Times New Roman" w:hAnsi="Arial" w:cs="Arial"/>
        </w:rPr>
        <w:t>Sun,Y</w:t>
      </w:r>
      <w:proofErr w:type="spellEnd"/>
      <w:r w:rsidRPr="00897F87">
        <w:rPr>
          <w:rFonts w:ascii="Arial" w:eastAsia="Times New Roman" w:hAnsi="Arial" w:cs="Arial"/>
        </w:rPr>
        <w:t xml:space="preserve">. L., Yang Y. (2017). Interfacial tension measurement and calculation of (Carbon </w:t>
      </w:r>
      <w:proofErr w:type="spellStart"/>
      <w:r w:rsidRPr="00897F87">
        <w:rPr>
          <w:rFonts w:ascii="Arial" w:eastAsia="Times New Roman" w:hAnsi="Arial" w:cs="Arial"/>
        </w:rPr>
        <w:t>Dioxide+n-Alkane</w:t>
      </w:r>
      <w:proofErr w:type="spellEnd"/>
      <w:r w:rsidRPr="00897F87">
        <w:rPr>
          <w:rFonts w:ascii="Arial" w:eastAsia="Times New Roman" w:hAnsi="Arial" w:cs="Arial"/>
        </w:rPr>
        <w:t>) binary mixtures. J. Chem. Eng. Data, 62(9), pp.2861-2871</w:t>
      </w:r>
      <w:r w:rsidRPr="00072CE5">
        <w:rPr>
          <w:rFonts w:ascii="Arial" w:eastAsia="Times New Roman" w:hAnsi="Arial" w:cs="Arial"/>
        </w:rPr>
        <w:t>.</w:t>
      </w:r>
      <w:r w:rsidR="00072CE5" w:rsidRPr="00072CE5">
        <w:rPr>
          <w:rFonts w:ascii="Arial" w:eastAsia="Times New Roman" w:hAnsi="Arial" w:cs="Arial"/>
        </w:rPr>
        <w:t xml:space="preserve"> </w:t>
      </w:r>
      <w:hyperlink r:id="rId51" w:tooltip="DOI URL" w:history="1">
        <w:r w:rsidR="00072CE5" w:rsidRPr="00072CE5">
          <w:rPr>
            <w:rStyle w:val="Hyperlink"/>
            <w:rFonts w:ascii="Arial" w:hAnsi="Arial" w:cs="Arial"/>
            <w:color w:val="auto"/>
            <w:u w:val="none"/>
            <w:shd w:val="clear" w:color="auto" w:fill="FFFFFF"/>
          </w:rPr>
          <w:t>https://doi.org/10.1021/acs.jced.7b00159</w:t>
        </w:r>
      </w:hyperlink>
    </w:p>
    <w:p w:rsidR="00F35607" w:rsidRPr="00C408D0" w:rsidRDefault="00F35607" w:rsidP="00C408D0">
      <w:pPr>
        <w:pStyle w:val="ListParagraph"/>
        <w:numPr>
          <w:ilvl w:val="0"/>
          <w:numId w:val="13"/>
        </w:numPr>
        <w:shd w:val="clear" w:color="auto" w:fill="FFFFFF"/>
        <w:spacing w:after="0" w:line="360" w:lineRule="auto"/>
        <w:jc w:val="both"/>
        <w:textAlignment w:val="baseline"/>
        <w:rPr>
          <w:rFonts w:ascii="Arial" w:hAnsi="Arial" w:cs="Arial"/>
        </w:rPr>
      </w:pPr>
      <w:r w:rsidRPr="00C408D0">
        <w:rPr>
          <w:rFonts w:ascii="Arial" w:hAnsi="Arial" w:cs="Arial"/>
        </w:rPr>
        <w:t xml:space="preserve">Lafitte, T., </w:t>
      </w:r>
      <w:proofErr w:type="spellStart"/>
      <w:r w:rsidRPr="00C408D0">
        <w:rPr>
          <w:rFonts w:ascii="Arial" w:hAnsi="Arial" w:cs="Arial"/>
        </w:rPr>
        <w:t>Bessieres</w:t>
      </w:r>
      <w:proofErr w:type="spellEnd"/>
      <w:r w:rsidRPr="00C408D0">
        <w:rPr>
          <w:rFonts w:ascii="Arial" w:hAnsi="Arial" w:cs="Arial"/>
        </w:rPr>
        <w:t xml:space="preserve">, D., </w:t>
      </w:r>
      <w:proofErr w:type="spellStart"/>
      <w:r w:rsidRPr="00C408D0">
        <w:rPr>
          <w:rFonts w:ascii="Arial" w:hAnsi="Arial" w:cs="Arial"/>
        </w:rPr>
        <w:t>Pineiro</w:t>
      </w:r>
      <w:proofErr w:type="spellEnd"/>
      <w:r w:rsidRPr="00C408D0">
        <w:rPr>
          <w:rFonts w:ascii="Arial" w:hAnsi="Arial" w:cs="Arial"/>
        </w:rPr>
        <w:t xml:space="preserve">, M. M., and </w:t>
      </w:r>
      <w:proofErr w:type="spellStart"/>
      <w:r w:rsidRPr="00C408D0">
        <w:rPr>
          <w:rFonts w:ascii="Arial" w:hAnsi="Arial" w:cs="Arial"/>
        </w:rPr>
        <w:t>Daridon</w:t>
      </w:r>
      <w:proofErr w:type="spellEnd"/>
      <w:r w:rsidRPr="00C408D0">
        <w:rPr>
          <w:rFonts w:ascii="Arial" w:hAnsi="Arial" w:cs="Arial"/>
        </w:rPr>
        <w:t>, Jean-</w:t>
      </w:r>
      <w:proofErr w:type="gramStart"/>
      <w:r w:rsidRPr="00C408D0">
        <w:rPr>
          <w:rFonts w:ascii="Arial" w:hAnsi="Arial" w:cs="Arial"/>
        </w:rPr>
        <w:t>L.(</w:t>
      </w:r>
      <w:proofErr w:type="gramEnd"/>
      <w:r w:rsidRPr="00C408D0">
        <w:rPr>
          <w:rFonts w:ascii="Arial" w:hAnsi="Arial" w:cs="Arial"/>
        </w:rPr>
        <w:t>2006). Simultaneous estimation of phase behavior and second-derivative properties using the statistical associating fluid theory with variable range approach. J. of Chem. Phys, 124, (2), 4509–4524.</w:t>
      </w:r>
      <w:r w:rsidR="00C32E19" w:rsidRPr="00C408D0">
        <w:rPr>
          <w:rFonts w:ascii="Arial" w:hAnsi="Arial" w:cs="Arial"/>
        </w:rPr>
        <w:t xml:space="preserve"> </w:t>
      </w:r>
      <w:hyperlink r:id="rId52" w:tgtFrame="_blank" w:history="1">
        <w:r w:rsidRPr="00C408D0">
          <w:rPr>
            <w:rStyle w:val="Hyperlink"/>
            <w:rFonts w:ascii="Arial" w:hAnsi="Arial" w:cs="Arial"/>
            <w:color w:val="auto"/>
            <w:u w:val="none"/>
            <w:bdr w:val="none" w:sz="0" w:space="0" w:color="auto" w:frame="1"/>
          </w:rPr>
          <w:t>https://doi.org/10.1063/1.2140276</w:t>
        </w:r>
      </w:hyperlink>
      <w:r w:rsidRPr="00C408D0">
        <w:rPr>
          <w:rFonts w:ascii="Arial" w:hAnsi="Arial" w:cs="Arial"/>
        </w:rPr>
        <w:t>.</w:t>
      </w:r>
    </w:p>
    <w:p w:rsidR="009153DB" w:rsidRPr="00897F87" w:rsidRDefault="009153DB" w:rsidP="00C408D0">
      <w:pPr>
        <w:pStyle w:val="ListParagraph"/>
        <w:numPr>
          <w:ilvl w:val="0"/>
          <w:numId w:val="13"/>
        </w:numPr>
        <w:spacing w:after="0" w:line="360" w:lineRule="auto"/>
        <w:contextualSpacing w:val="0"/>
        <w:jc w:val="both"/>
        <w:rPr>
          <w:rFonts w:ascii="Arial" w:hAnsi="Arial" w:cs="Arial"/>
        </w:rPr>
      </w:pPr>
      <w:proofErr w:type="spellStart"/>
      <w:r w:rsidRPr="00897F87">
        <w:rPr>
          <w:rFonts w:ascii="Arial" w:hAnsi="Arial" w:cs="Arial"/>
        </w:rPr>
        <w:t>Llovell</w:t>
      </w:r>
      <w:proofErr w:type="spellEnd"/>
      <w:r w:rsidRPr="00897F87">
        <w:rPr>
          <w:rFonts w:ascii="Arial" w:hAnsi="Arial" w:cs="Arial"/>
        </w:rPr>
        <w:t>, F., Mac Dowell,</w:t>
      </w:r>
      <w:r w:rsidR="000E21E1" w:rsidRPr="00897F87">
        <w:rPr>
          <w:rFonts w:ascii="Arial" w:hAnsi="Arial" w:cs="Arial"/>
        </w:rPr>
        <w:t xml:space="preserve"> </w:t>
      </w:r>
      <w:r w:rsidRPr="00897F87">
        <w:rPr>
          <w:rFonts w:ascii="Arial" w:hAnsi="Arial" w:cs="Arial"/>
        </w:rPr>
        <w:t>N., Blas,</w:t>
      </w:r>
      <w:r w:rsidR="000E21E1" w:rsidRPr="00897F87">
        <w:rPr>
          <w:rFonts w:ascii="Arial" w:hAnsi="Arial" w:cs="Arial"/>
        </w:rPr>
        <w:t xml:space="preserve"> </w:t>
      </w:r>
      <w:r w:rsidRPr="00897F87">
        <w:rPr>
          <w:rFonts w:ascii="Arial" w:hAnsi="Arial" w:cs="Arial"/>
        </w:rPr>
        <w:t>F. J., Galindo, A., &amp; Jackson,</w:t>
      </w:r>
      <w:r w:rsidR="000E21E1" w:rsidRPr="00897F87">
        <w:rPr>
          <w:rFonts w:ascii="Arial" w:hAnsi="Arial" w:cs="Arial"/>
        </w:rPr>
        <w:t xml:space="preserve"> </w:t>
      </w:r>
      <w:proofErr w:type="gramStart"/>
      <w:r w:rsidRPr="00897F87">
        <w:rPr>
          <w:rFonts w:ascii="Arial" w:hAnsi="Arial" w:cs="Arial"/>
        </w:rPr>
        <w:t>G.(</w:t>
      </w:r>
      <w:proofErr w:type="gramEnd"/>
      <w:r w:rsidRPr="00897F87">
        <w:rPr>
          <w:rFonts w:ascii="Arial" w:hAnsi="Arial" w:cs="Arial"/>
        </w:rPr>
        <w:t xml:space="preserve">2012). </w:t>
      </w:r>
      <w:hyperlink r:id="rId53" w:history="1">
        <w:r w:rsidRPr="00897F87">
          <w:rPr>
            <w:rStyle w:val="Hyperlink"/>
            <w:rFonts w:ascii="Arial" w:hAnsi="Arial" w:cs="Arial"/>
            <w:color w:val="auto"/>
            <w:u w:val="none"/>
            <w:shd w:val="clear" w:color="auto" w:fill="FFFFFF"/>
          </w:rPr>
          <w:t>Application of the SAFT-VR density functional theory to the prediction of the interfacial properties of mixtures of relevance to reservoir engineering</w:t>
        </w:r>
      </w:hyperlink>
      <w:r w:rsidRPr="00897F87">
        <w:rPr>
          <w:rStyle w:val="Hyperlink"/>
          <w:rFonts w:ascii="Arial" w:hAnsi="Arial" w:cs="Arial"/>
          <w:color w:val="auto"/>
          <w:u w:val="none"/>
          <w:shd w:val="clear" w:color="auto" w:fill="FFFFFF"/>
        </w:rPr>
        <w:t xml:space="preserve">. </w:t>
      </w:r>
      <w:r w:rsidR="00D8273C">
        <w:rPr>
          <w:rFonts w:ascii="Arial" w:hAnsi="Arial" w:cs="Arial"/>
        </w:rPr>
        <w:t>Fluid Phase Equilibria.</w:t>
      </w:r>
      <w:r w:rsidRPr="00897F87">
        <w:rPr>
          <w:rFonts w:ascii="Arial" w:hAnsi="Arial" w:cs="Arial"/>
        </w:rPr>
        <w:t xml:space="preserve"> 336, 137 – 150. </w:t>
      </w:r>
      <w:hyperlink r:id="rId54" w:tgtFrame="_blank" w:tooltip="Persistent link using digital object identifier" w:history="1">
        <w:r w:rsidRPr="00897F87">
          <w:rPr>
            <w:rStyle w:val="anchor-text"/>
            <w:rFonts w:ascii="Arial" w:hAnsi="Arial" w:cs="Arial"/>
          </w:rPr>
          <w:t>https://doi.org/10.1016/j.fluid.2012.07.033</w:t>
        </w:r>
      </w:hyperlink>
      <w:r w:rsidRPr="00897F87">
        <w:rPr>
          <w:rFonts w:ascii="Arial" w:hAnsi="Arial" w:cs="Arial"/>
        </w:rPr>
        <w:t>.</w:t>
      </w:r>
    </w:p>
    <w:p w:rsidR="001D05F2" w:rsidRDefault="00C611C5" w:rsidP="00C408D0">
      <w:pPr>
        <w:pStyle w:val="ListParagraph"/>
        <w:numPr>
          <w:ilvl w:val="0"/>
          <w:numId w:val="13"/>
        </w:numPr>
        <w:spacing w:after="0" w:line="360" w:lineRule="auto"/>
        <w:contextualSpacing w:val="0"/>
        <w:jc w:val="both"/>
        <w:rPr>
          <w:rStyle w:val="anchor-text"/>
          <w:rFonts w:ascii="Arial" w:hAnsi="Arial" w:cs="Arial"/>
        </w:rPr>
      </w:pPr>
      <w:proofErr w:type="spellStart"/>
      <w:r w:rsidRPr="00897F87">
        <w:rPr>
          <w:rFonts w:ascii="Arial" w:eastAsia="Times New Roman" w:hAnsi="Arial" w:cs="Arial"/>
        </w:rPr>
        <w:t>Mahdaviara</w:t>
      </w:r>
      <w:proofErr w:type="spellEnd"/>
      <w:r w:rsidR="00D25113" w:rsidRPr="00897F87">
        <w:rPr>
          <w:rFonts w:ascii="Arial" w:eastAsia="Times New Roman" w:hAnsi="Arial" w:cs="Arial"/>
        </w:rPr>
        <w:t>,</w:t>
      </w:r>
      <w:r w:rsidR="00972D5E" w:rsidRPr="00897F87">
        <w:rPr>
          <w:rFonts w:ascii="Arial" w:eastAsia="Times New Roman" w:hAnsi="Arial" w:cs="Arial"/>
        </w:rPr>
        <w:t xml:space="preserve"> </w:t>
      </w:r>
      <w:r w:rsidR="00030F5E" w:rsidRPr="00897F87">
        <w:rPr>
          <w:rFonts w:ascii="Arial" w:eastAsia="Times New Roman" w:hAnsi="Arial" w:cs="Arial"/>
        </w:rPr>
        <w:t>M.</w:t>
      </w:r>
      <w:r w:rsidR="00AB3537" w:rsidRPr="00897F87">
        <w:rPr>
          <w:rFonts w:ascii="Arial" w:eastAsia="Times New Roman" w:hAnsi="Arial" w:cs="Arial"/>
        </w:rPr>
        <w:t xml:space="preserve">, </w:t>
      </w:r>
      <w:r w:rsidRPr="00897F87">
        <w:rPr>
          <w:rFonts w:ascii="Arial" w:eastAsia="Times New Roman" w:hAnsi="Arial" w:cs="Arial"/>
        </w:rPr>
        <w:t>Amar</w:t>
      </w:r>
      <w:r w:rsidR="00D25113" w:rsidRPr="00897F87">
        <w:rPr>
          <w:rFonts w:ascii="Arial" w:eastAsia="Times New Roman" w:hAnsi="Arial" w:cs="Arial"/>
        </w:rPr>
        <w:t>,</w:t>
      </w:r>
      <w:r w:rsidR="00972D5E" w:rsidRPr="00897F87">
        <w:rPr>
          <w:rFonts w:ascii="Arial" w:eastAsia="Times New Roman" w:hAnsi="Arial" w:cs="Arial"/>
        </w:rPr>
        <w:t xml:space="preserve"> </w:t>
      </w:r>
      <w:r w:rsidR="00AB3537" w:rsidRPr="00897F87">
        <w:rPr>
          <w:rFonts w:ascii="Arial" w:eastAsia="Times New Roman" w:hAnsi="Arial" w:cs="Arial"/>
        </w:rPr>
        <w:t xml:space="preserve">N., </w:t>
      </w:r>
      <w:proofErr w:type="spellStart"/>
      <w:r w:rsidRPr="00897F87">
        <w:rPr>
          <w:rFonts w:ascii="Arial" w:eastAsia="Times New Roman" w:hAnsi="Arial" w:cs="Arial"/>
        </w:rPr>
        <w:t>Sarapardeh</w:t>
      </w:r>
      <w:proofErr w:type="spellEnd"/>
      <w:r w:rsidR="00D25113" w:rsidRPr="00897F87">
        <w:rPr>
          <w:rFonts w:ascii="Arial" w:eastAsia="Times New Roman" w:hAnsi="Arial" w:cs="Arial"/>
        </w:rPr>
        <w:t>,</w:t>
      </w:r>
      <w:r w:rsidR="00972D5E" w:rsidRPr="00897F87">
        <w:rPr>
          <w:rFonts w:ascii="Arial" w:eastAsia="Times New Roman" w:hAnsi="Arial" w:cs="Arial"/>
        </w:rPr>
        <w:t xml:space="preserve"> </w:t>
      </w:r>
      <w:r w:rsidR="00AB3537" w:rsidRPr="00897F87">
        <w:rPr>
          <w:rFonts w:ascii="Arial" w:eastAsia="Times New Roman" w:hAnsi="Arial" w:cs="Arial"/>
        </w:rPr>
        <w:t>A. H.</w:t>
      </w:r>
      <w:r w:rsidR="00781939" w:rsidRPr="00897F87">
        <w:rPr>
          <w:rFonts w:ascii="Arial" w:eastAsia="Times New Roman" w:hAnsi="Arial" w:cs="Arial"/>
        </w:rPr>
        <w:t xml:space="preserve">, </w:t>
      </w:r>
      <w:proofErr w:type="spellStart"/>
      <w:proofErr w:type="gramStart"/>
      <w:r w:rsidRPr="00897F87">
        <w:rPr>
          <w:rFonts w:ascii="Arial" w:eastAsia="Times New Roman" w:hAnsi="Arial" w:cs="Arial"/>
        </w:rPr>
        <w:t>Dai</w:t>
      </w:r>
      <w:r w:rsidR="00D25113" w:rsidRPr="00897F87">
        <w:rPr>
          <w:rFonts w:ascii="Arial" w:eastAsia="Times New Roman" w:hAnsi="Arial" w:cs="Arial"/>
        </w:rPr>
        <w:t>,</w:t>
      </w:r>
      <w:r w:rsidR="00781939" w:rsidRPr="00897F87">
        <w:rPr>
          <w:rFonts w:ascii="Arial" w:eastAsia="Times New Roman" w:hAnsi="Arial" w:cs="Arial"/>
        </w:rPr>
        <w:t>Z</w:t>
      </w:r>
      <w:proofErr w:type="spellEnd"/>
      <w:r w:rsidR="00781939" w:rsidRPr="00897F87">
        <w:rPr>
          <w:rFonts w:ascii="Arial" w:eastAsia="Times New Roman" w:hAnsi="Arial" w:cs="Arial"/>
        </w:rPr>
        <w:t>.</w:t>
      </w:r>
      <w:proofErr w:type="gramEnd"/>
      <w:r w:rsidR="00781939" w:rsidRPr="00897F87">
        <w:rPr>
          <w:rFonts w:ascii="Arial" w:eastAsia="Times New Roman" w:hAnsi="Arial" w:cs="Arial"/>
        </w:rPr>
        <w:t xml:space="preserve">, </w:t>
      </w:r>
      <w:r w:rsidRPr="00897F87">
        <w:rPr>
          <w:rFonts w:ascii="Arial" w:eastAsia="Times New Roman" w:hAnsi="Arial" w:cs="Arial"/>
        </w:rPr>
        <w:t>Zhang</w:t>
      </w:r>
      <w:r w:rsidR="006B565E" w:rsidRPr="00897F87">
        <w:rPr>
          <w:rFonts w:ascii="Arial" w:eastAsia="Times New Roman" w:hAnsi="Arial" w:cs="Arial"/>
        </w:rPr>
        <w:t xml:space="preserve"> C.</w:t>
      </w:r>
      <w:r w:rsidR="00D25113" w:rsidRPr="00897F87">
        <w:rPr>
          <w:rFonts w:ascii="Arial" w:eastAsia="Times New Roman" w:hAnsi="Arial" w:cs="Arial"/>
        </w:rPr>
        <w:t>,</w:t>
      </w:r>
      <w:r w:rsidRPr="00897F87">
        <w:rPr>
          <w:rFonts w:ascii="Arial" w:eastAsia="Times New Roman" w:hAnsi="Arial" w:cs="Arial"/>
        </w:rPr>
        <w:t xml:space="preserve"> Xiao</w:t>
      </w:r>
      <w:r w:rsidR="00D25113" w:rsidRPr="00897F87">
        <w:rPr>
          <w:rFonts w:ascii="Arial" w:eastAsia="Times New Roman" w:hAnsi="Arial" w:cs="Arial"/>
        </w:rPr>
        <w:t>,</w:t>
      </w:r>
      <w:r w:rsidR="006B565E" w:rsidRPr="00897F87">
        <w:rPr>
          <w:rFonts w:ascii="Arial" w:eastAsia="Times New Roman" w:hAnsi="Arial" w:cs="Arial"/>
        </w:rPr>
        <w:t xml:space="preserve"> T., </w:t>
      </w:r>
      <w:r w:rsidRPr="00897F87">
        <w:rPr>
          <w:rFonts w:ascii="Arial" w:eastAsia="Times New Roman" w:hAnsi="Arial" w:cs="Arial"/>
        </w:rPr>
        <w:t>Zhang</w:t>
      </w:r>
      <w:r w:rsidR="00D25113" w:rsidRPr="00897F87">
        <w:rPr>
          <w:rFonts w:ascii="Arial" w:eastAsia="Times New Roman" w:hAnsi="Arial" w:cs="Arial"/>
        </w:rPr>
        <w:t>,</w:t>
      </w:r>
      <w:r w:rsidR="00972D5E" w:rsidRPr="00897F87">
        <w:rPr>
          <w:rFonts w:ascii="Arial" w:eastAsia="Times New Roman" w:hAnsi="Arial" w:cs="Arial"/>
        </w:rPr>
        <w:t xml:space="preserve"> X.</w:t>
      </w:r>
      <w:r w:rsidR="006E3805">
        <w:rPr>
          <w:rFonts w:ascii="Arial" w:eastAsia="Times New Roman" w:hAnsi="Arial" w:cs="Arial"/>
        </w:rPr>
        <w:t xml:space="preserve"> </w:t>
      </w:r>
      <w:r w:rsidR="00972D5E" w:rsidRPr="00897F87">
        <w:rPr>
          <w:rFonts w:ascii="Arial" w:eastAsia="Times New Roman" w:hAnsi="Arial" w:cs="Arial"/>
        </w:rPr>
        <w:t>(2021).</w:t>
      </w:r>
      <w:r w:rsidR="00F86384" w:rsidRPr="00897F87">
        <w:rPr>
          <w:rFonts w:ascii="Arial" w:eastAsia="Times New Roman" w:hAnsi="Arial" w:cs="Arial"/>
        </w:rPr>
        <w:t xml:space="preserve"> </w:t>
      </w:r>
      <w:hyperlink r:id="rId55" w:history="1">
        <w:r w:rsidR="00656D60" w:rsidRPr="00897F87">
          <w:rPr>
            <w:rStyle w:val="Hyperlink"/>
            <w:rFonts w:ascii="Arial" w:hAnsi="Arial" w:cs="Arial"/>
            <w:color w:val="auto"/>
            <w:u w:val="none"/>
            <w:shd w:val="clear" w:color="auto" w:fill="FFFFFF"/>
          </w:rPr>
          <w:t>Towar</w:t>
        </w:r>
        <w:r w:rsidR="00D17807" w:rsidRPr="00897F87">
          <w:rPr>
            <w:rStyle w:val="Hyperlink"/>
            <w:rFonts w:ascii="Arial" w:hAnsi="Arial" w:cs="Arial"/>
            <w:color w:val="auto"/>
            <w:u w:val="none"/>
            <w:shd w:val="clear" w:color="auto" w:fill="FFFFFF"/>
          </w:rPr>
          <w:t xml:space="preserve">d smart schemes for modeling </w:t>
        </w:r>
        <m:oMath>
          <m:sSub>
            <m:sSubPr>
              <m:ctrlPr>
                <w:rPr>
                  <w:rStyle w:val="Hyperlink"/>
                  <w:rFonts w:ascii="Cambria Math" w:hAnsi="Cambria Math" w:cs="Arial"/>
                  <w:color w:val="auto"/>
                  <w:u w:val="none"/>
                  <w:shd w:val="clear" w:color="auto" w:fill="FFFFFF"/>
                </w:rPr>
              </m:ctrlPr>
            </m:sSubPr>
            <m:e>
              <m:r>
                <m:rPr>
                  <m:sty m:val="p"/>
                </m:rPr>
                <w:rPr>
                  <w:rStyle w:val="Hyperlink"/>
                  <w:rFonts w:ascii="Cambria Math" w:hAnsi="Cambria Math" w:cs="Arial"/>
                  <w:color w:val="auto"/>
                  <w:u w:val="none"/>
                  <w:shd w:val="clear" w:color="auto" w:fill="FFFFFF"/>
                </w:rPr>
                <m:t>CO</m:t>
              </m:r>
            </m:e>
            <m:sub>
              <m:r>
                <m:rPr>
                  <m:sty m:val="p"/>
                </m:rPr>
                <w:rPr>
                  <w:rStyle w:val="Hyperlink"/>
                  <w:rFonts w:ascii="Cambria Math" w:hAnsi="Cambria Math" w:cs="Arial"/>
                  <w:color w:val="auto"/>
                  <w:u w:val="none"/>
                  <w:shd w:val="clear" w:color="auto" w:fill="FFFFFF"/>
                </w:rPr>
                <m:t>2</m:t>
              </m:r>
            </m:sub>
          </m:sSub>
        </m:oMath>
        <w:r w:rsidR="00656D60" w:rsidRPr="00897F87">
          <w:rPr>
            <w:rStyle w:val="Hyperlink"/>
            <w:rFonts w:ascii="Arial" w:hAnsi="Arial" w:cs="Arial"/>
            <w:color w:val="auto"/>
            <w:u w:val="none"/>
            <w:shd w:val="clear" w:color="auto" w:fill="FFFFFF"/>
          </w:rPr>
          <w:t xml:space="preserve"> solubility in crude oil: Application to carbon dioxide enhanced oil recovery</w:t>
        </w:r>
      </w:hyperlink>
      <w:r w:rsidR="00656D60" w:rsidRPr="00897F87">
        <w:rPr>
          <w:rFonts w:ascii="Arial" w:hAnsi="Arial" w:cs="Arial"/>
        </w:rPr>
        <w:t xml:space="preserve">, </w:t>
      </w:r>
      <w:r w:rsidR="00D8273C">
        <w:rPr>
          <w:rFonts w:ascii="Arial" w:eastAsia="Times New Roman" w:hAnsi="Arial" w:cs="Arial"/>
        </w:rPr>
        <w:t>Fuel 285.</w:t>
      </w:r>
      <w:r w:rsidR="00F86384" w:rsidRPr="00897F87">
        <w:rPr>
          <w:rFonts w:ascii="Arial" w:eastAsia="Times New Roman" w:hAnsi="Arial" w:cs="Arial"/>
        </w:rPr>
        <w:t xml:space="preserve"> </w:t>
      </w:r>
      <w:r w:rsidR="00781939" w:rsidRPr="00897F87">
        <w:rPr>
          <w:rFonts w:ascii="Arial" w:eastAsia="Times New Roman" w:hAnsi="Arial" w:cs="Arial"/>
        </w:rPr>
        <w:t>119147</w:t>
      </w:r>
      <w:r w:rsidR="00F86384" w:rsidRPr="00897F87">
        <w:rPr>
          <w:rFonts w:ascii="Arial" w:eastAsia="Times New Roman" w:hAnsi="Arial" w:cs="Arial"/>
        </w:rPr>
        <w:t>.</w:t>
      </w:r>
      <w:r w:rsidR="00C32E19">
        <w:rPr>
          <w:rFonts w:ascii="Arial" w:eastAsia="Times New Roman" w:hAnsi="Arial" w:cs="Arial"/>
        </w:rPr>
        <w:t xml:space="preserve"> </w:t>
      </w:r>
      <w:hyperlink r:id="rId56" w:tgtFrame="_blank" w:tooltip="Persistent link using digital object identifier" w:history="1">
        <w:r w:rsidR="004F70AA" w:rsidRPr="00897F87">
          <w:rPr>
            <w:rStyle w:val="anchor-text"/>
            <w:rFonts w:ascii="Arial" w:hAnsi="Arial" w:cs="Arial"/>
          </w:rPr>
          <w:t>https://doi.org/10.1016/j.fuel.2020.119147</w:t>
        </w:r>
      </w:hyperlink>
      <w:r w:rsidR="00BB09E4">
        <w:rPr>
          <w:rStyle w:val="anchor-text"/>
          <w:rFonts w:ascii="Arial" w:hAnsi="Arial" w:cs="Arial"/>
        </w:rPr>
        <w:t>.</w:t>
      </w:r>
    </w:p>
    <w:p w:rsidR="00AF4A59" w:rsidRPr="00DE3CEB" w:rsidRDefault="00AF4A59" w:rsidP="00C408D0">
      <w:pPr>
        <w:pStyle w:val="ListParagraph"/>
        <w:numPr>
          <w:ilvl w:val="0"/>
          <w:numId w:val="13"/>
        </w:numPr>
        <w:spacing w:after="0" w:line="360" w:lineRule="auto"/>
        <w:contextualSpacing w:val="0"/>
        <w:jc w:val="both"/>
        <w:rPr>
          <w:rFonts w:ascii="Arial" w:hAnsi="Arial" w:cs="Arial"/>
          <w:bCs/>
          <w:lang w:val="en-GB"/>
        </w:rPr>
      </w:pPr>
      <w:proofErr w:type="spellStart"/>
      <w:r w:rsidRPr="0087214C">
        <w:rPr>
          <w:rFonts w:ascii="Arial" w:hAnsi="Arial" w:cs="Arial"/>
          <w:bCs/>
          <w:highlight w:val="yellow"/>
        </w:rPr>
        <w:t>Mahdaviara</w:t>
      </w:r>
      <w:proofErr w:type="spellEnd"/>
      <w:r w:rsidR="00CC1D03">
        <w:rPr>
          <w:rFonts w:ascii="Arial" w:hAnsi="Arial" w:cs="Arial"/>
          <w:bCs/>
          <w:highlight w:val="yellow"/>
        </w:rPr>
        <w:t>,</w:t>
      </w:r>
      <w:r w:rsidRPr="0087214C">
        <w:rPr>
          <w:rFonts w:ascii="Arial" w:hAnsi="Arial" w:cs="Arial"/>
          <w:bCs/>
          <w:highlight w:val="yellow"/>
        </w:rPr>
        <w:t xml:space="preserve"> M</w:t>
      </w:r>
      <w:r w:rsidR="00CC1D03">
        <w:rPr>
          <w:rFonts w:ascii="Arial" w:hAnsi="Arial" w:cs="Arial"/>
          <w:bCs/>
          <w:highlight w:val="yellow"/>
        </w:rPr>
        <w:t>.</w:t>
      </w:r>
      <w:r w:rsidRPr="0087214C">
        <w:rPr>
          <w:rFonts w:ascii="Arial" w:hAnsi="Arial" w:cs="Arial"/>
          <w:bCs/>
          <w:highlight w:val="yellow"/>
        </w:rPr>
        <w:t>, Amar</w:t>
      </w:r>
      <w:r w:rsidR="00CC1D03">
        <w:rPr>
          <w:rFonts w:ascii="Arial" w:hAnsi="Arial" w:cs="Arial"/>
          <w:bCs/>
          <w:highlight w:val="yellow"/>
        </w:rPr>
        <w:t>,</w:t>
      </w:r>
      <w:r w:rsidRPr="0087214C">
        <w:rPr>
          <w:rFonts w:ascii="Arial" w:hAnsi="Arial" w:cs="Arial"/>
          <w:bCs/>
          <w:highlight w:val="yellow"/>
        </w:rPr>
        <w:t xml:space="preserve"> M</w:t>
      </w:r>
      <w:r w:rsidR="00CC1D03">
        <w:rPr>
          <w:rFonts w:ascii="Arial" w:hAnsi="Arial" w:cs="Arial"/>
          <w:bCs/>
          <w:highlight w:val="yellow"/>
        </w:rPr>
        <w:t>.</w:t>
      </w:r>
      <w:r w:rsidRPr="0087214C">
        <w:rPr>
          <w:rFonts w:ascii="Arial" w:hAnsi="Arial" w:cs="Arial"/>
          <w:bCs/>
          <w:highlight w:val="yellow"/>
        </w:rPr>
        <w:t>N</w:t>
      </w:r>
      <w:r w:rsidR="00CC1D03">
        <w:rPr>
          <w:rFonts w:ascii="Arial" w:hAnsi="Arial" w:cs="Arial"/>
          <w:bCs/>
          <w:highlight w:val="yellow"/>
        </w:rPr>
        <w:t>.</w:t>
      </w:r>
      <w:r w:rsidRPr="0087214C">
        <w:rPr>
          <w:rFonts w:ascii="Arial" w:hAnsi="Arial" w:cs="Arial"/>
          <w:bCs/>
          <w:highlight w:val="yellow"/>
        </w:rPr>
        <w:t xml:space="preserve">, </w:t>
      </w:r>
      <w:proofErr w:type="spellStart"/>
      <w:r w:rsidRPr="0087214C">
        <w:rPr>
          <w:rFonts w:ascii="Arial" w:hAnsi="Arial" w:cs="Arial"/>
          <w:bCs/>
          <w:highlight w:val="yellow"/>
        </w:rPr>
        <w:t>Ostadhassan</w:t>
      </w:r>
      <w:proofErr w:type="spellEnd"/>
      <w:r w:rsidR="00CC1D03">
        <w:rPr>
          <w:rFonts w:ascii="Arial" w:hAnsi="Arial" w:cs="Arial"/>
          <w:bCs/>
          <w:highlight w:val="yellow"/>
        </w:rPr>
        <w:t>,</w:t>
      </w:r>
      <w:r w:rsidRPr="0087214C">
        <w:rPr>
          <w:rFonts w:ascii="Arial" w:hAnsi="Arial" w:cs="Arial"/>
          <w:bCs/>
          <w:highlight w:val="yellow"/>
        </w:rPr>
        <w:t xml:space="preserve"> M</w:t>
      </w:r>
      <w:r w:rsidR="00CC1D03">
        <w:rPr>
          <w:rFonts w:ascii="Arial" w:hAnsi="Arial" w:cs="Arial"/>
          <w:bCs/>
          <w:highlight w:val="yellow"/>
        </w:rPr>
        <w:t>.</w:t>
      </w:r>
      <w:r w:rsidRPr="0087214C">
        <w:rPr>
          <w:rFonts w:ascii="Arial" w:hAnsi="Arial" w:cs="Arial"/>
          <w:bCs/>
          <w:highlight w:val="yellow"/>
        </w:rPr>
        <w:t xml:space="preserve">, </w:t>
      </w:r>
      <w:proofErr w:type="spellStart"/>
      <w:r w:rsidRPr="0087214C">
        <w:rPr>
          <w:rFonts w:ascii="Arial" w:hAnsi="Arial" w:cs="Arial"/>
          <w:bCs/>
          <w:highlight w:val="yellow"/>
        </w:rPr>
        <w:t>Hemmati-Sarapardeh</w:t>
      </w:r>
      <w:proofErr w:type="spellEnd"/>
      <w:r w:rsidR="00CC1D03">
        <w:rPr>
          <w:rFonts w:ascii="Arial" w:hAnsi="Arial" w:cs="Arial"/>
          <w:bCs/>
          <w:highlight w:val="yellow"/>
        </w:rPr>
        <w:t>,</w:t>
      </w:r>
      <w:r w:rsidRPr="0087214C">
        <w:rPr>
          <w:rFonts w:ascii="Arial" w:hAnsi="Arial" w:cs="Arial"/>
          <w:bCs/>
          <w:highlight w:val="yellow"/>
        </w:rPr>
        <w:t xml:space="preserve"> A. </w:t>
      </w:r>
      <w:r w:rsidR="0087214C" w:rsidRPr="0087214C">
        <w:rPr>
          <w:rFonts w:ascii="Arial" w:hAnsi="Arial" w:cs="Arial"/>
          <w:highlight w:val="yellow"/>
          <w:shd w:val="clear" w:color="auto" w:fill="FFFFFF"/>
        </w:rPr>
        <w:t xml:space="preserve">(2022).  </w:t>
      </w:r>
      <w:r w:rsidRPr="0087214C">
        <w:rPr>
          <w:rFonts w:ascii="Arial" w:hAnsi="Arial" w:cs="Arial"/>
          <w:bCs/>
          <w:highlight w:val="yellow"/>
        </w:rPr>
        <w:t>On the evaluation of the interfacial tension of immiscible binary systems of methane, carbon dioxide, and nitrogen-alkanes usin</w:t>
      </w:r>
      <w:r w:rsidR="0087214C" w:rsidRPr="0087214C">
        <w:rPr>
          <w:rFonts w:ascii="Arial" w:hAnsi="Arial" w:cs="Arial"/>
          <w:bCs/>
          <w:highlight w:val="yellow"/>
        </w:rPr>
        <w:t>g robust data - driven approaches,</w:t>
      </w:r>
      <w:r w:rsidRPr="0087214C">
        <w:rPr>
          <w:rFonts w:ascii="Arial" w:hAnsi="Arial" w:cs="Arial"/>
          <w:bCs/>
          <w:highlight w:val="yellow"/>
        </w:rPr>
        <w:t xml:space="preserve"> </w:t>
      </w:r>
      <w:r w:rsidR="0087214C" w:rsidRPr="0087214C">
        <w:rPr>
          <w:rFonts w:ascii="Arial" w:hAnsi="Arial" w:cs="Arial"/>
          <w:bCs/>
          <w:highlight w:val="yellow"/>
        </w:rPr>
        <w:t>Alexandria Engineering Journal</w:t>
      </w:r>
      <w:r w:rsidR="00D8273C">
        <w:rPr>
          <w:rFonts w:ascii="Arial" w:hAnsi="Arial" w:cs="Arial"/>
          <w:bCs/>
          <w:highlight w:val="yellow"/>
        </w:rPr>
        <w:t>.</w:t>
      </w:r>
      <w:r w:rsidR="0087214C" w:rsidRPr="0087214C">
        <w:rPr>
          <w:rFonts w:ascii="Arial" w:hAnsi="Arial" w:cs="Arial"/>
          <w:bCs/>
          <w:highlight w:val="yellow"/>
        </w:rPr>
        <w:t xml:space="preserve"> 61(12), </w:t>
      </w:r>
      <w:r w:rsidRPr="0087214C">
        <w:rPr>
          <w:rFonts w:ascii="Arial" w:hAnsi="Arial" w:cs="Arial"/>
          <w:bCs/>
          <w:highlight w:val="yellow"/>
        </w:rPr>
        <w:t>11601</w:t>
      </w:r>
      <w:r w:rsidR="0087214C" w:rsidRPr="0087214C">
        <w:rPr>
          <w:rFonts w:ascii="Arial" w:hAnsi="Arial" w:cs="Arial"/>
          <w:bCs/>
          <w:highlight w:val="yellow"/>
        </w:rPr>
        <w:t xml:space="preserve"> </w:t>
      </w:r>
      <w:r w:rsidRPr="0087214C">
        <w:rPr>
          <w:rFonts w:ascii="Arial" w:hAnsi="Arial" w:cs="Arial"/>
          <w:bCs/>
          <w:highlight w:val="yellow"/>
        </w:rPr>
        <w:t>-</w:t>
      </w:r>
      <w:r w:rsidR="0087214C" w:rsidRPr="0087214C">
        <w:rPr>
          <w:rFonts w:ascii="Arial" w:hAnsi="Arial" w:cs="Arial"/>
          <w:bCs/>
          <w:highlight w:val="yellow"/>
        </w:rPr>
        <w:t xml:space="preserve"> 116</w:t>
      </w:r>
      <w:r w:rsidRPr="0087214C">
        <w:rPr>
          <w:rFonts w:ascii="Arial" w:hAnsi="Arial" w:cs="Arial"/>
          <w:bCs/>
          <w:highlight w:val="yellow"/>
        </w:rPr>
        <w:t xml:space="preserve">14. </w:t>
      </w:r>
      <w:hyperlink r:id="rId57" w:tgtFrame="_blank" w:tooltip="Persistent link using digital object identifier" w:history="1">
        <w:r w:rsidRPr="0087214C">
          <w:rPr>
            <w:rStyle w:val="anchor-text"/>
            <w:rFonts w:ascii="Arial" w:hAnsi="Arial" w:cs="Arial"/>
            <w:highlight w:val="yellow"/>
          </w:rPr>
          <w:t>https://doi.org/10.1016/j.aej.2022.04.049</w:t>
        </w:r>
      </w:hyperlink>
      <w:r w:rsidRPr="0087214C">
        <w:rPr>
          <w:rFonts w:ascii="Arial" w:hAnsi="Arial" w:cs="Arial"/>
          <w:highlight w:val="yellow"/>
        </w:rPr>
        <w:t>.</w:t>
      </w:r>
    </w:p>
    <w:p w:rsidR="003228B8" w:rsidRPr="00897F87" w:rsidRDefault="008319D3" w:rsidP="00C408D0">
      <w:pPr>
        <w:pStyle w:val="ListParagraph"/>
        <w:numPr>
          <w:ilvl w:val="0"/>
          <w:numId w:val="13"/>
        </w:numPr>
        <w:spacing w:after="0" w:line="360" w:lineRule="auto"/>
        <w:contextualSpacing w:val="0"/>
        <w:jc w:val="both"/>
        <w:rPr>
          <w:rFonts w:ascii="Arial" w:hAnsi="Arial" w:cs="Arial"/>
        </w:rPr>
      </w:pPr>
      <w:proofErr w:type="spellStart"/>
      <w:r w:rsidRPr="00897F87">
        <w:rPr>
          <w:rFonts w:ascii="Arial" w:hAnsi="Arial" w:cs="Arial"/>
        </w:rPr>
        <w:t>Menad</w:t>
      </w:r>
      <w:proofErr w:type="spellEnd"/>
      <w:r w:rsidR="006B565E" w:rsidRPr="00897F87">
        <w:rPr>
          <w:rFonts w:ascii="Arial" w:hAnsi="Arial" w:cs="Arial"/>
        </w:rPr>
        <w:t>,</w:t>
      </w:r>
      <w:r w:rsidR="00755CBE" w:rsidRPr="00897F87">
        <w:rPr>
          <w:rFonts w:ascii="Arial" w:hAnsi="Arial" w:cs="Arial"/>
        </w:rPr>
        <w:t xml:space="preserve"> </w:t>
      </w:r>
      <w:r w:rsidR="00781939" w:rsidRPr="00897F87">
        <w:rPr>
          <w:rFonts w:ascii="Arial" w:hAnsi="Arial" w:cs="Arial"/>
        </w:rPr>
        <w:t>N.A.,</w:t>
      </w:r>
      <w:r w:rsidR="007F12A1" w:rsidRPr="00897F87">
        <w:rPr>
          <w:rFonts w:ascii="Arial" w:hAnsi="Arial" w:cs="Arial"/>
        </w:rPr>
        <w:t xml:space="preserve"> </w:t>
      </w:r>
      <w:r w:rsidRPr="00897F87">
        <w:rPr>
          <w:rFonts w:ascii="Arial" w:hAnsi="Arial" w:cs="Arial"/>
        </w:rPr>
        <w:t>Noureddine</w:t>
      </w:r>
      <w:r w:rsidR="006B565E" w:rsidRPr="00897F87">
        <w:rPr>
          <w:rFonts w:ascii="Arial" w:hAnsi="Arial" w:cs="Arial"/>
        </w:rPr>
        <w:t>,</w:t>
      </w:r>
      <w:r w:rsidR="00781939" w:rsidRPr="00897F87">
        <w:rPr>
          <w:rFonts w:ascii="Arial" w:hAnsi="Arial" w:cs="Arial"/>
        </w:rPr>
        <w:t xml:space="preserve"> Z., </w:t>
      </w:r>
      <w:r w:rsidRPr="00897F87">
        <w:rPr>
          <w:rFonts w:ascii="Arial" w:hAnsi="Arial" w:cs="Arial"/>
        </w:rPr>
        <w:t>Taiwan</w:t>
      </w:r>
      <w:r w:rsidR="006B565E" w:rsidRPr="00897F87">
        <w:rPr>
          <w:rFonts w:ascii="Arial" w:hAnsi="Arial" w:cs="Arial"/>
        </w:rPr>
        <w:t>,</w:t>
      </w:r>
      <w:r w:rsidR="007F12A1" w:rsidRPr="00897F87">
        <w:rPr>
          <w:rFonts w:ascii="Arial" w:hAnsi="Arial" w:cs="Arial"/>
        </w:rPr>
        <w:t xml:space="preserve"> </w:t>
      </w:r>
      <w:r w:rsidR="00781939" w:rsidRPr="00897F87">
        <w:rPr>
          <w:rFonts w:ascii="Arial" w:hAnsi="Arial" w:cs="Arial"/>
        </w:rPr>
        <w:t>J.</w:t>
      </w:r>
      <w:r w:rsidR="0087214C">
        <w:rPr>
          <w:rFonts w:ascii="Arial" w:hAnsi="Arial" w:cs="Arial"/>
        </w:rPr>
        <w:t xml:space="preserve"> </w:t>
      </w:r>
      <w:r w:rsidR="00755CBE" w:rsidRPr="00897F87">
        <w:rPr>
          <w:rFonts w:ascii="Arial" w:hAnsi="Arial" w:cs="Arial"/>
        </w:rPr>
        <w:t>(2019).</w:t>
      </w:r>
      <w:r w:rsidR="00F86384" w:rsidRPr="00897F87">
        <w:rPr>
          <w:rFonts w:ascii="Arial" w:hAnsi="Arial" w:cs="Arial"/>
        </w:rPr>
        <w:t xml:space="preserve"> </w:t>
      </w:r>
      <w:r w:rsidR="00656D60" w:rsidRPr="00897F87">
        <w:rPr>
          <w:rFonts w:ascii="Arial" w:hAnsi="Arial" w:cs="Arial"/>
        </w:rPr>
        <w:t>An efficient methodology for multi-objective optimization of water alternating CO</w:t>
      </w:r>
      <w:r w:rsidR="00656D60" w:rsidRPr="00897F87">
        <w:rPr>
          <w:rFonts w:ascii="Arial" w:hAnsi="Arial" w:cs="Arial"/>
          <w:vertAlign w:val="subscript"/>
        </w:rPr>
        <w:t>2</w:t>
      </w:r>
      <w:r w:rsidR="00656D60" w:rsidRPr="00897F87">
        <w:rPr>
          <w:rFonts w:ascii="Arial" w:hAnsi="Arial" w:cs="Arial"/>
        </w:rPr>
        <w:t> EOR process.</w:t>
      </w:r>
      <w:r w:rsidRPr="00897F87">
        <w:rPr>
          <w:rFonts w:ascii="Arial" w:hAnsi="Arial" w:cs="Arial"/>
        </w:rPr>
        <w:t xml:space="preserve"> Inst. Chem. Eng. </w:t>
      </w:r>
      <w:r w:rsidR="00781939" w:rsidRPr="00897F87">
        <w:rPr>
          <w:rFonts w:ascii="Arial" w:hAnsi="Arial" w:cs="Arial"/>
        </w:rPr>
        <w:t>99</w:t>
      </w:r>
      <w:r w:rsidR="00F86384" w:rsidRPr="00897F87">
        <w:rPr>
          <w:rFonts w:ascii="Arial" w:hAnsi="Arial" w:cs="Arial"/>
        </w:rPr>
        <w:t>,</w:t>
      </w:r>
      <w:r w:rsidR="00781939" w:rsidRPr="00897F87">
        <w:rPr>
          <w:rFonts w:ascii="Arial" w:hAnsi="Arial" w:cs="Arial"/>
        </w:rPr>
        <w:t xml:space="preserve"> 154–165.</w:t>
      </w:r>
      <w:r w:rsidR="00C86FDA">
        <w:rPr>
          <w:rFonts w:ascii="Arial" w:hAnsi="Arial" w:cs="Arial"/>
        </w:rPr>
        <w:t xml:space="preserve"> </w:t>
      </w:r>
      <w:hyperlink r:id="rId58" w:tgtFrame="_blank" w:tooltip="Persistent link using digital object identifier" w:history="1">
        <w:r w:rsidR="004F70AA" w:rsidRPr="00897F87">
          <w:rPr>
            <w:rStyle w:val="anchor-text"/>
            <w:rFonts w:ascii="Arial" w:hAnsi="Arial" w:cs="Arial"/>
          </w:rPr>
          <w:t>https://doi.org/10.1016/j.jtice.2019.03.016</w:t>
        </w:r>
      </w:hyperlink>
      <w:r w:rsidR="0016494C" w:rsidRPr="00897F87">
        <w:rPr>
          <w:rFonts w:ascii="Arial" w:hAnsi="Arial" w:cs="Arial"/>
        </w:rPr>
        <w:t>.</w:t>
      </w:r>
    </w:p>
    <w:p w:rsidR="003228B8" w:rsidRPr="00897F87" w:rsidRDefault="006B565E" w:rsidP="00C408D0">
      <w:pPr>
        <w:pStyle w:val="ListParagraph"/>
        <w:numPr>
          <w:ilvl w:val="0"/>
          <w:numId w:val="13"/>
        </w:numPr>
        <w:spacing w:after="0" w:line="360" w:lineRule="auto"/>
        <w:contextualSpacing w:val="0"/>
        <w:jc w:val="both"/>
        <w:rPr>
          <w:rFonts w:ascii="Arial" w:hAnsi="Arial" w:cs="Arial"/>
        </w:rPr>
      </w:pPr>
      <w:proofErr w:type="spellStart"/>
      <w:r w:rsidRPr="00897F87">
        <w:rPr>
          <w:rFonts w:ascii="Arial" w:hAnsi="Arial" w:cs="Arial"/>
        </w:rPr>
        <w:t>Mirzaie</w:t>
      </w:r>
      <w:proofErr w:type="spellEnd"/>
      <w:r w:rsidR="00755CBE" w:rsidRPr="00897F87">
        <w:rPr>
          <w:rFonts w:ascii="Arial" w:hAnsi="Arial" w:cs="Arial"/>
        </w:rPr>
        <w:t xml:space="preserve">, </w:t>
      </w:r>
      <w:r w:rsidR="00781939" w:rsidRPr="00897F87">
        <w:rPr>
          <w:rFonts w:ascii="Arial" w:hAnsi="Arial" w:cs="Arial"/>
        </w:rPr>
        <w:t xml:space="preserve">M., </w:t>
      </w:r>
      <w:r w:rsidRPr="00897F87">
        <w:rPr>
          <w:rFonts w:ascii="Arial" w:hAnsi="Arial" w:cs="Arial"/>
        </w:rPr>
        <w:t xml:space="preserve">Tatar, </w:t>
      </w:r>
      <w:r w:rsidR="00755CBE" w:rsidRPr="00897F87">
        <w:rPr>
          <w:rFonts w:ascii="Arial" w:hAnsi="Arial" w:cs="Arial"/>
        </w:rPr>
        <w:t>A.</w:t>
      </w:r>
      <w:r w:rsidR="00781939" w:rsidRPr="00897F87">
        <w:rPr>
          <w:rFonts w:ascii="Arial" w:hAnsi="Arial" w:cs="Arial"/>
        </w:rPr>
        <w:t xml:space="preserve"> </w:t>
      </w:r>
      <w:r w:rsidR="00755CBE" w:rsidRPr="00897F87">
        <w:rPr>
          <w:rFonts w:ascii="Arial" w:hAnsi="Arial" w:cs="Arial"/>
        </w:rPr>
        <w:t>(2020).</w:t>
      </w:r>
      <w:r w:rsidR="00F86384" w:rsidRPr="00897F87">
        <w:rPr>
          <w:rFonts w:ascii="Arial" w:hAnsi="Arial" w:cs="Arial"/>
        </w:rPr>
        <w:t xml:space="preserve"> </w:t>
      </w:r>
      <w:r w:rsidR="00656D60" w:rsidRPr="00897F87">
        <w:rPr>
          <w:rStyle w:val="title-text"/>
          <w:rFonts w:ascii="Arial" w:hAnsi="Arial" w:cs="Arial"/>
        </w:rPr>
        <w:t>Modeling of interfacial tension in binary mixtures of CH</w:t>
      </w:r>
      <w:r w:rsidR="00656D60" w:rsidRPr="00897F87">
        <w:rPr>
          <w:rStyle w:val="title-text"/>
          <w:rFonts w:ascii="Arial" w:hAnsi="Arial" w:cs="Arial"/>
          <w:vertAlign w:val="subscript"/>
        </w:rPr>
        <w:t>4</w:t>
      </w:r>
      <w:r w:rsidR="00656D60" w:rsidRPr="00897F87">
        <w:rPr>
          <w:rStyle w:val="title-text"/>
          <w:rFonts w:ascii="Arial" w:hAnsi="Arial" w:cs="Arial"/>
        </w:rPr>
        <w:t>, CO</w:t>
      </w:r>
      <w:r w:rsidR="00656D60" w:rsidRPr="00897F87">
        <w:rPr>
          <w:rStyle w:val="title-text"/>
          <w:rFonts w:ascii="Arial" w:hAnsi="Arial" w:cs="Arial"/>
          <w:vertAlign w:val="subscript"/>
        </w:rPr>
        <w:t>2</w:t>
      </w:r>
      <w:r w:rsidR="00656D60" w:rsidRPr="00897F87">
        <w:rPr>
          <w:rStyle w:val="title-text"/>
          <w:rFonts w:ascii="Arial" w:hAnsi="Arial" w:cs="Arial"/>
        </w:rPr>
        <w:t>, and N</w:t>
      </w:r>
      <w:r w:rsidR="00656D60" w:rsidRPr="00897F87">
        <w:rPr>
          <w:rStyle w:val="title-text"/>
          <w:rFonts w:ascii="Arial" w:hAnsi="Arial" w:cs="Arial"/>
          <w:vertAlign w:val="subscript"/>
        </w:rPr>
        <w:t>2</w:t>
      </w:r>
      <w:r w:rsidR="00656D60" w:rsidRPr="00897F87">
        <w:rPr>
          <w:rStyle w:val="title-text"/>
          <w:rFonts w:ascii="Arial" w:hAnsi="Arial" w:cs="Arial"/>
        </w:rPr>
        <w:t> - alkanes using gene expression programming and equation of state.</w:t>
      </w:r>
      <w:r w:rsidR="00972D5E" w:rsidRPr="00897F87">
        <w:rPr>
          <w:rFonts w:ascii="Arial" w:hAnsi="Arial" w:cs="Arial"/>
        </w:rPr>
        <w:t>J.Mol.Liq.</w:t>
      </w:r>
      <w:r w:rsidR="00781939" w:rsidRPr="00897F87">
        <w:rPr>
          <w:rFonts w:ascii="Arial" w:hAnsi="Arial" w:cs="Arial"/>
        </w:rPr>
        <w:t>320</w:t>
      </w:r>
      <w:r w:rsidR="00B71800" w:rsidRPr="00897F87">
        <w:rPr>
          <w:rFonts w:ascii="Arial" w:hAnsi="Arial" w:cs="Arial"/>
        </w:rPr>
        <w:t>,</w:t>
      </w:r>
      <w:r w:rsidR="00781939" w:rsidRPr="00897F87">
        <w:rPr>
          <w:rFonts w:ascii="Arial" w:hAnsi="Arial" w:cs="Arial"/>
        </w:rPr>
        <w:t xml:space="preserve"> 114454.</w:t>
      </w:r>
      <w:r w:rsidR="00C32E19">
        <w:rPr>
          <w:rFonts w:ascii="Arial" w:hAnsi="Arial" w:cs="Arial"/>
        </w:rPr>
        <w:t xml:space="preserve"> </w:t>
      </w:r>
      <w:hyperlink r:id="rId59" w:tgtFrame="_blank" w:tooltip="Persistent link using digital object identifier" w:history="1">
        <w:r w:rsidR="00CE390A" w:rsidRPr="00897F87">
          <w:rPr>
            <w:rStyle w:val="anchor-text"/>
            <w:rFonts w:ascii="Arial" w:hAnsi="Arial" w:cs="Arial"/>
          </w:rPr>
          <w:t>https://doi.org/10.1016/j.molliq.2020.114454</w:t>
        </w:r>
      </w:hyperlink>
      <w:r w:rsidR="0016494C" w:rsidRPr="00897F87">
        <w:rPr>
          <w:rFonts w:ascii="Arial" w:hAnsi="Arial" w:cs="Arial"/>
        </w:rPr>
        <w:t>.</w:t>
      </w:r>
    </w:p>
    <w:p w:rsidR="009153DB" w:rsidRPr="00897F87" w:rsidRDefault="009153DB" w:rsidP="00C408D0">
      <w:pPr>
        <w:pStyle w:val="ListParagraph"/>
        <w:numPr>
          <w:ilvl w:val="0"/>
          <w:numId w:val="13"/>
        </w:numPr>
        <w:spacing w:after="0" w:line="360" w:lineRule="auto"/>
        <w:contextualSpacing w:val="0"/>
        <w:jc w:val="both"/>
        <w:rPr>
          <w:rFonts w:ascii="Arial" w:hAnsi="Arial" w:cs="Arial"/>
        </w:rPr>
      </w:pPr>
      <w:r w:rsidRPr="00897F87">
        <w:rPr>
          <w:rFonts w:ascii="Arial" w:eastAsia="Times New Roman" w:hAnsi="Arial" w:cs="Arial"/>
        </w:rPr>
        <w:t xml:space="preserve">Macleod, D. B. (1923). </w:t>
      </w:r>
      <w:r w:rsidRPr="00897F87">
        <w:rPr>
          <w:rFonts w:ascii="Arial" w:hAnsi="Arial" w:cs="Arial"/>
          <w:shd w:val="clear" w:color="auto" w:fill="FFFFFF"/>
        </w:rPr>
        <w:t xml:space="preserve">On a relation between surface tension and density. </w:t>
      </w:r>
      <w:r w:rsidRPr="00897F87">
        <w:rPr>
          <w:rFonts w:ascii="Arial" w:eastAsia="Times New Roman" w:hAnsi="Arial" w:cs="Arial"/>
        </w:rPr>
        <w:t>Trans. Faraday Soc. 19, (July), 38–41.</w:t>
      </w:r>
      <w:r w:rsidR="00C32E19">
        <w:rPr>
          <w:rFonts w:ascii="Arial" w:eastAsia="Times New Roman" w:hAnsi="Arial" w:cs="Arial"/>
        </w:rPr>
        <w:t xml:space="preserve"> </w:t>
      </w:r>
      <w:hyperlink r:id="rId60" w:tooltip="DOI URL" w:history="1">
        <w:r w:rsidRPr="00897F87">
          <w:rPr>
            <w:rStyle w:val="Hyperlink"/>
            <w:rFonts w:ascii="Arial" w:hAnsi="Arial" w:cs="Arial"/>
            <w:color w:val="auto"/>
            <w:u w:val="none"/>
            <w:shd w:val="clear" w:color="auto" w:fill="FFFFFF"/>
          </w:rPr>
          <w:t>https://doi.org/10.1021/ie50406a015</w:t>
        </w:r>
      </w:hyperlink>
      <w:r w:rsidRPr="00897F87">
        <w:rPr>
          <w:rFonts w:ascii="Arial" w:hAnsi="Arial" w:cs="Arial"/>
        </w:rPr>
        <w:t>.</w:t>
      </w:r>
    </w:p>
    <w:p w:rsidR="009153DB" w:rsidRPr="00897F87" w:rsidRDefault="009153DB" w:rsidP="00C408D0">
      <w:pPr>
        <w:pStyle w:val="ListParagraph"/>
        <w:numPr>
          <w:ilvl w:val="0"/>
          <w:numId w:val="13"/>
        </w:numPr>
        <w:spacing w:after="0" w:line="360" w:lineRule="auto"/>
        <w:contextualSpacing w:val="0"/>
        <w:jc w:val="both"/>
        <w:rPr>
          <w:rFonts w:ascii="Arial" w:hAnsi="Arial" w:cs="Arial"/>
        </w:rPr>
      </w:pPr>
      <w:proofErr w:type="spellStart"/>
      <w:r w:rsidRPr="00897F87">
        <w:rPr>
          <w:rFonts w:ascii="Arial" w:hAnsi="Arial" w:cs="Arial"/>
        </w:rPr>
        <w:t>Mique</w:t>
      </w:r>
      <w:proofErr w:type="spellEnd"/>
      <w:r w:rsidRPr="00897F87">
        <w:rPr>
          <w:rFonts w:ascii="Arial" w:hAnsi="Arial" w:cs="Arial"/>
        </w:rPr>
        <w:t xml:space="preserve">, C., </w:t>
      </w:r>
      <w:proofErr w:type="spellStart"/>
      <w:r w:rsidRPr="00897F87">
        <w:rPr>
          <w:rFonts w:ascii="Arial" w:hAnsi="Arial" w:cs="Arial"/>
        </w:rPr>
        <w:t>Mendiboure</w:t>
      </w:r>
      <w:proofErr w:type="spellEnd"/>
      <w:r w:rsidRPr="00897F87">
        <w:rPr>
          <w:rFonts w:ascii="Arial" w:hAnsi="Arial" w:cs="Arial"/>
        </w:rPr>
        <w:t>,</w:t>
      </w:r>
      <w:r w:rsidR="007F12A1" w:rsidRPr="00897F87">
        <w:rPr>
          <w:rFonts w:ascii="Arial" w:hAnsi="Arial" w:cs="Arial"/>
        </w:rPr>
        <w:t xml:space="preserve"> </w:t>
      </w:r>
      <w:r w:rsidRPr="00897F87">
        <w:rPr>
          <w:rFonts w:ascii="Arial" w:hAnsi="Arial" w:cs="Arial"/>
        </w:rPr>
        <w:t>B.,</w:t>
      </w:r>
      <w:r w:rsidR="007F12A1" w:rsidRPr="00897F87">
        <w:rPr>
          <w:rFonts w:ascii="Arial" w:hAnsi="Arial" w:cs="Arial"/>
        </w:rPr>
        <w:t xml:space="preserve"> </w:t>
      </w:r>
      <w:proofErr w:type="spellStart"/>
      <w:r w:rsidRPr="00897F87">
        <w:rPr>
          <w:rFonts w:ascii="Arial" w:hAnsi="Arial" w:cs="Arial"/>
        </w:rPr>
        <w:t>Graciaa</w:t>
      </w:r>
      <w:proofErr w:type="spellEnd"/>
      <w:r w:rsidRPr="00897F87">
        <w:rPr>
          <w:rFonts w:ascii="Arial" w:hAnsi="Arial" w:cs="Arial"/>
        </w:rPr>
        <w:t>, A., Lachaise,</w:t>
      </w:r>
      <w:r w:rsidR="007F12A1" w:rsidRPr="00897F87">
        <w:rPr>
          <w:rFonts w:ascii="Arial" w:hAnsi="Arial" w:cs="Arial"/>
        </w:rPr>
        <w:t xml:space="preserve"> </w:t>
      </w:r>
      <w:proofErr w:type="gramStart"/>
      <w:r w:rsidRPr="00897F87">
        <w:rPr>
          <w:rFonts w:ascii="Arial" w:hAnsi="Arial" w:cs="Arial"/>
        </w:rPr>
        <w:t>J.(</w:t>
      </w:r>
      <w:proofErr w:type="gramEnd"/>
      <w:r w:rsidRPr="00897F87">
        <w:rPr>
          <w:rFonts w:ascii="Arial" w:hAnsi="Arial" w:cs="Arial"/>
        </w:rPr>
        <w:t>2008). Petroleum mixtures: An efficient predictive method for surface tension estimations at reservoir conditions. Fuel 87, 612-621.</w:t>
      </w:r>
      <w:r w:rsidR="00C32E19">
        <w:rPr>
          <w:rFonts w:ascii="Arial" w:hAnsi="Arial" w:cs="Arial"/>
        </w:rPr>
        <w:t xml:space="preserve"> </w:t>
      </w:r>
      <w:hyperlink r:id="rId61" w:tgtFrame="_blank" w:tooltip="Persistent link using digital object identifier" w:history="1">
        <w:r w:rsidRPr="00897F87">
          <w:rPr>
            <w:rStyle w:val="anchor-text"/>
            <w:rFonts w:ascii="Arial" w:hAnsi="Arial" w:cs="Arial"/>
          </w:rPr>
          <w:t>https://doi.org/10.1016/j.fuel.2007.05.049</w:t>
        </w:r>
      </w:hyperlink>
      <w:r w:rsidRPr="00897F87">
        <w:rPr>
          <w:rFonts w:ascii="Arial" w:hAnsi="Arial" w:cs="Arial"/>
        </w:rPr>
        <w:t>.</w:t>
      </w:r>
    </w:p>
    <w:p w:rsidR="00B11254" w:rsidRPr="00897F87" w:rsidRDefault="00B11254" w:rsidP="00C408D0">
      <w:pPr>
        <w:pStyle w:val="ListParagraph"/>
        <w:numPr>
          <w:ilvl w:val="0"/>
          <w:numId w:val="13"/>
        </w:numPr>
        <w:spacing w:after="0" w:line="360" w:lineRule="auto"/>
        <w:contextualSpacing w:val="0"/>
        <w:jc w:val="both"/>
        <w:rPr>
          <w:rFonts w:ascii="Arial" w:hAnsi="Arial" w:cs="Arial"/>
        </w:rPr>
      </w:pPr>
      <w:proofErr w:type="spellStart"/>
      <w:r w:rsidRPr="00897F87">
        <w:rPr>
          <w:rFonts w:ascii="Arial" w:hAnsi="Arial" w:cs="Arial"/>
        </w:rPr>
        <w:t>Miqueu</w:t>
      </w:r>
      <w:proofErr w:type="spellEnd"/>
      <w:r w:rsidRPr="00897F87">
        <w:rPr>
          <w:rFonts w:ascii="Arial" w:hAnsi="Arial" w:cs="Arial"/>
        </w:rPr>
        <w:t xml:space="preserve">, C., </w:t>
      </w:r>
      <w:proofErr w:type="spellStart"/>
      <w:r w:rsidRPr="00897F87">
        <w:rPr>
          <w:rFonts w:ascii="Arial" w:hAnsi="Arial" w:cs="Arial"/>
        </w:rPr>
        <w:t>Mendiboure</w:t>
      </w:r>
      <w:proofErr w:type="spellEnd"/>
      <w:r w:rsidRPr="00897F87">
        <w:rPr>
          <w:rFonts w:ascii="Arial" w:hAnsi="Arial" w:cs="Arial"/>
        </w:rPr>
        <w:t>, B.,</w:t>
      </w:r>
      <w:r w:rsidR="007F12A1" w:rsidRPr="00897F87">
        <w:rPr>
          <w:rFonts w:ascii="Arial" w:hAnsi="Arial" w:cs="Arial"/>
        </w:rPr>
        <w:t xml:space="preserve"> </w:t>
      </w:r>
      <w:proofErr w:type="spellStart"/>
      <w:r w:rsidRPr="00897F87">
        <w:rPr>
          <w:rFonts w:ascii="Arial" w:hAnsi="Arial" w:cs="Arial"/>
        </w:rPr>
        <w:t>Graciaa</w:t>
      </w:r>
      <w:proofErr w:type="spellEnd"/>
      <w:r w:rsidRPr="00897F87">
        <w:rPr>
          <w:rFonts w:ascii="Arial" w:hAnsi="Arial" w:cs="Arial"/>
        </w:rPr>
        <w:t xml:space="preserve">, C., &amp; Lachaise, </w:t>
      </w:r>
      <w:proofErr w:type="gramStart"/>
      <w:r w:rsidRPr="00897F87">
        <w:rPr>
          <w:rFonts w:ascii="Arial" w:hAnsi="Arial" w:cs="Arial"/>
        </w:rPr>
        <w:t>J.(</w:t>
      </w:r>
      <w:proofErr w:type="gramEnd"/>
      <w:r w:rsidRPr="00897F87">
        <w:rPr>
          <w:rFonts w:ascii="Arial" w:hAnsi="Arial" w:cs="Arial"/>
        </w:rPr>
        <w:t xml:space="preserve">2004). </w:t>
      </w:r>
      <w:r w:rsidRPr="00897F87">
        <w:rPr>
          <w:rStyle w:val="title-text"/>
          <w:rFonts w:ascii="Arial" w:hAnsi="Arial" w:cs="Arial"/>
        </w:rPr>
        <w:t xml:space="preserve">Modelling of the surface tension of binary and ternary mixtures with the gradient theory of fluid interfaces. </w:t>
      </w:r>
      <w:r w:rsidRPr="00897F87">
        <w:rPr>
          <w:rFonts w:ascii="Arial" w:hAnsi="Arial" w:cs="Arial"/>
        </w:rPr>
        <w:t>Fluid Phase Equilibria, 218, (2), 189–203.</w:t>
      </w:r>
      <w:r w:rsidR="00C32E19">
        <w:rPr>
          <w:rFonts w:ascii="Arial" w:hAnsi="Arial" w:cs="Arial"/>
        </w:rPr>
        <w:t xml:space="preserve"> </w:t>
      </w:r>
      <w:hyperlink r:id="rId62" w:tgtFrame="_blank" w:tooltip="Persistent link using digital object identifier" w:history="1">
        <w:r w:rsidRPr="00897F87">
          <w:rPr>
            <w:rStyle w:val="anchor-text"/>
            <w:rFonts w:ascii="Arial" w:hAnsi="Arial" w:cs="Arial"/>
          </w:rPr>
          <w:t>https://doi.org/10.1016/j.fluid.2003.12.008</w:t>
        </w:r>
      </w:hyperlink>
      <w:r w:rsidRPr="00897F87">
        <w:rPr>
          <w:rFonts w:ascii="Arial" w:hAnsi="Arial" w:cs="Arial"/>
        </w:rPr>
        <w:t>.</w:t>
      </w:r>
    </w:p>
    <w:p w:rsidR="00B11254" w:rsidRDefault="00B11254" w:rsidP="00C408D0">
      <w:pPr>
        <w:pStyle w:val="ListParagraph"/>
        <w:numPr>
          <w:ilvl w:val="0"/>
          <w:numId w:val="13"/>
        </w:numPr>
        <w:spacing w:after="0" w:line="360" w:lineRule="auto"/>
        <w:contextualSpacing w:val="0"/>
        <w:jc w:val="both"/>
        <w:rPr>
          <w:rStyle w:val="Hyperlink"/>
          <w:rFonts w:ascii="Arial" w:hAnsi="Arial" w:cs="Arial"/>
          <w:color w:val="auto"/>
          <w:u w:val="none"/>
          <w:shd w:val="clear" w:color="auto" w:fill="FFFFFF"/>
        </w:rPr>
      </w:pPr>
      <w:proofErr w:type="gramStart"/>
      <w:r w:rsidRPr="00897F87">
        <w:rPr>
          <w:rFonts w:ascii="Arial" w:eastAsia="Times New Roman" w:hAnsi="Arial" w:cs="Arial"/>
        </w:rPr>
        <w:lastRenderedPageBreak/>
        <w:t>Miguez,J.M.</w:t>
      </w:r>
      <w:proofErr w:type="gramEnd"/>
      <w:r w:rsidRPr="00897F87">
        <w:rPr>
          <w:rFonts w:ascii="Arial" w:eastAsia="Times New Roman" w:hAnsi="Arial" w:cs="Arial"/>
        </w:rPr>
        <w:t>,Garrido,,J.,M.,Blas,F.J.,Segura,H.,Mejia,A.,Pineiro,M.M.(2014).Comprehensive characterization of interfacial behavior for the</w:t>
      </w:r>
      <w:r w:rsidR="007F12A1" w:rsidRPr="00897F87">
        <w:rPr>
          <w:rFonts w:ascii="Arial" w:eastAsia="Times New Roman" w:hAnsi="Arial" w:cs="Arial"/>
        </w:rPr>
        <w:t xml:space="preserve"> </w:t>
      </w:r>
      <w:r w:rsidRPr="00897F87">
        <w:rPr>
          <w:rFonts w:ascii="Arial" w:eastAsia="Times New Roman" w:hAnsi="Arial" w:cs="Arial"/>
        </w:rPr>
        <w:t>mixture CO</w:t>
      </w:r>
      <w:r w:rsidRPr="00897F87">
        <w:rPr>
          <w:rFonts w:ascii="Arial" w:eastAsia="Times New Roman" w:hAnsi="Arial" w:cs="Arial"/>
          <w:spacing w:val="30"/>
          <w:position w:val="-10"/>
        </w:rPr>
        <w:t>2</w:t>
      </w:r>
      <w:r w:rsidRPr="00897F87">
        <w:rPr>
          <w:rFonts w:ascii="Arial" w:eastAsia="Times New Roman" w:hAnsi="Arial" w:cs="Arial"/>
        </w:rPr>
        <w:t>+H</w:t>
      </w:r>
      <w:r w:rsidRPr="00897F87">
        <w:rPr>
          <w:rFonts w:ascii="Arial" w:eastAsia="Times New Roman" w:hAnsi="Arial" w:cs="Arial"/>
          <w:spacing w:val="30"/>
          <w:position w:val="-10"/>
        </w:rPr>
        <w:t>2</w:t>
      </w:r>
      <w:r w:rsidRPr="00897F87">
        <w:rPr>
          <w:rFonts w:ascii="Arial" w:eastAsia="Times New Roman" w:hAnsi="Arial" w:cs="Arial"/>
        </w:rPr>
        <w:t>O+CH</w:t>
      </w:r>
      <w:r w:rsidRPr="00897F87">
        <w:rPr>
          <w:rFonts w:ascii="Arial" w:eastAsia="Times New Roman" w:hAnsi="Arial" w:cs="Arial"/>
          <w:spacing w:val="30"/>
          <w:position w:val="-10"/>
        </w:rPr>
        <w:t>4</w:t>
      </w:r>
      <w:r w:rsidRPr="00897F87">
        <w:rPr>
          <w:rFonts w:ascii="Arial" w:eastAsia="Times New Roman" w:hAnsi="Arial" w:cs="Arial"/>
        </w:rPr>
        <w:t>: Comparison between atomistic and coarse grained molecular simulation models and density gradient theory. The Journal of Physical</w:t>
      </w:r>
      <w:r w:rsidR="007F12A1" w:rsidRPr="00897F87">
        <w:rPr>
          <w:rFonts w:ascii="Arial" w:eastAsia="Times New Roman" w:hAnsi="Arial" w:cs="Arial"/>
        </w:rPr>
        <w:t xml:space="preserve"> </w:t>
      </w:r>
      <w:r w:rsidRPr="00897F87">
        <w:rPr>
          <w:rFonts w:ascii="Arial" w:eastAsia="Times New Roman" w:hAnsi="Arial" w:cs="Arial"/>
        </w:rPr>
        <w:t>Chemistry</w:t>
      </w:r>
      <w:r w:rsidR="007F12A1" w:rsidRPr="00897F87">
        <w:rPr>
          <w:rFonts w:ascii="Arial" w:eastAsia="Times New Roman" w:hAnsi="Arial" w:cs="Arial"/>
        </w:rPr>
        <w:t xml:space="preserve"> </w:t>
      </w:r>
      <w:r w:rsidRPr="00897F87">
        <w:rPr>
          <w:rFonts w:ascii="Arial" w:eastAsia="Times New Roman" w:hAnsi="Arial" w:cs="Arial"/>
        </w:rPr>
        <w:t>C, 18, 24504–24519.</w:t>
      </w:r>
      <w:r w:rsidR="00C32E19">
        <w:rPr>
          <w:rFonts w:ascii="Arial" w:eastAsia="Times New Roman" w:hAnsi="Arial" w:cs="Arial"/>
        </w:rPr>
        <w:t xml:space="preserve"> </w:t>
      </w:r>
      <w:hyperlink r:id="rId63" w:tooltip="DOI URL" w:history="1">
        <w:r w:rsidRPr="00897F87">
          <w:rPr>
            <w:rStyle w:val="Hyperlink"/>
            <w:rFonts w:ascii="Arial" w:hAnsi="Arial" w:cs="Arial"/>
            <w:color w:val="auto"/>
            <w:u w:val="none"/>
            <w:shd w:val="clear" w:color="auto" w:fill="FFFFFF"/>
          </w:rPr>
          <w:t>https://doi.org/10.1021/jp507107a</w:t>
        </w:r>
      </w:hyperlink>
      <w:r w:rsidR="00BB09E4">
        <w:rPr>
          <w:rStyle w:val="Hyperlink"/>
          <w:rFonts w:ascii="Arial" w:hAnsi="Arial" w:cs="Arial"/>
          <w:color w:val="auto"/>
          <w:u w:val="none"/>
          <w:shd w:val="clear" w:color="auto" w:fill="FFFFFF"/>
        </w:rPr>
        <w:t>.</w:t>
      </w:r>
    </w:p>
    <w:p w:rsidR="00B11254" w:rsidRPr="00C32E19" w:rsidRDefault="00B11254" w:rsidP="00C408D0">
      <w:pPr>
        <w:pStyle w:val="ListParagraph"/>
        <w:numPr>
          <w:ilvl w:val="0"/>
          <w:numId w:val="13"/>
        </w:numPr>
        <w:spacing w:after="0" w:line="360" w:lineRule="auto"/>
        <w:contextualSpacing w:val="0"/>
        <w:jc w:val="both"/>
        <w:rPr>
          <w:rFonts w:ascii="Arial" w:eastAsia="Times New Roman" w:hAnsi="Arial" w:cs="Arial"/>
        </w:rPr>
      </w:pPr>
      <w:r w:rsidRPr="00C32E19">
        <w:rPr>
          <w:rFonts w:ascii="Arial" w:hAnsi="Arial" w:cs="Arial"/>
        </w:rPr>
        <w:t xml:space="preserve">Mejıa, A., Segura, H., and </w:t>
      </w:r>
      <w:proofErr w:type="spellStart"/>
      <w:r w:rsidRPr="00C32E19">
        <w:rPr>
          <w:rFonts w:ascii="Arial" w:hAnsi="Arial" w:cs="Arial"/>
        </w:rPr>
        <w:t>Cartes</w:t>
      </w:r>
      <w:proofErr w:type="spellEnd"/>
      <w:r w:rsidRPr="00C32E19">
        <w:rPr>
          <w:rFonts w:ascii="Arial" w:hAnsi="Arial" w:cs="Arial"/>
        </w:rPr>
        <w:t xml:space="preserve">, M. (2011). </w:t>
      </w:r>
      <w:r w:rsidRPr="00C32E19">
        <w:rPr>
          <w:rFonts w:ascii="Arial" w:hAnsi="Arial" w:cs="Arial"/>
          <w:bCs/>
        </w:rPr>
        <w:t>Measurement and theoretical prediction of the vapor–liquid equilibrium, densities and interfacial tensions of the system hexane + 2-methoxy-</w:t>
      </w:r>
      <w:r w:rsidR="00C32E19">
        <w:rPr>
          <w:rFonts w:ascii="Arial" w:hAnsi="Arial" w:cs="Arial"/>
          <w:bCs/>
        </w:rPr>
        <w:t xml:space="preserve"> </w:t>
      </w:r>
      <w:r w:rsidRPr="00C32E19">
        <w:rPr>
          <w:rFonts w:ascii="Arial" w:hAnsi="Arial" w:cs="Arial"/>
          <w:bCs/>
        </w:rPr>
        <w:t>2-methylbutane.</w:t>
      </w:r>
      <w:r w:rsidRPr="00C32E19">
        <w:rPr>
          <w:rFonts w:ascii="Arial" w:hAnsi="Arial" w:cs="Arial"/>
        </w:rPr>
        <w:t xml:space="preserve"> Fluid Phase Equilibria, 308, (1-2), 15–24. https//doi.org/</w:t>
      </w:r>
      <w:r w:rsidRPr="00C32E19">
        <w:rPr>
          <w:rFonts w:ascii="Arial" w:hAnsi="Arial" w:cs="Arial"/>
          <w:shd w:val="clear" w:color="auto" w:fill="FFFFFF"/>
        </w:rPr>
        <w:t>:</w:t>
      </w:r>
      <w:hyperlink r:id="rId64" w:tgtFrame="_blank" w:history="1">
        <w:r w:rsidRPr="00C32E19">
          <w:rPr>
            <w:rStyle w:val="Hyperlink"/>
            <w:rFonts w:ascii="Arial" w:hAnsi="Arial" w:cs="Arial"/>
            <w:color w:val="auto"/>
            <w:u w:val="none"/>
            <w:bdr w:val="none" w:sz="0" w:space="0" w:color="auto" w:frame="1"/>
            <w:shd w:val="clear" w:color="auto" w:fill="FFFFFF"/>
          </w:rPr>
          <w:t>10.1016/j.fluid.2011.06.007</w:t>
        </w:r>
      </w:hyperlink>
      <w:r w:rsidRPr="00C32E19">
        <w:rPr>
          <w:rFonts w:ascii="Arial" w:hAnsi="Arial" w:cs="Arial"/>
        </w:rPr>
        <w:t>.</w:t>
      </w:r>
    </w:p>
    <w:p w:rsidR="009153DB" w:rsidRPr="00897F87" w:rsidRDefault="009153DB" w:rsidP="00C408D0">
      <w:pPr>
        <w:pStyle w:val="ListParagraph"/>
        <w:numPr>
          <w:ilvl w:val="0"/>
          <w:numId w:val="13"/>
        </w:numPr>
        <w:spacing w:after="0" w:line="360" w:lineRule="auto"/>
        <w:contextualSpacing w:val="0"/>
        <w:jc w:val="both"/>
        <w:rPr>
          <w:rFonts w:ascii="Arial" w:hAnsi="Arial" w:cs="Arial"/>
        </w:rPr>
      </w:pPr>
      <w:r w:rsidRPr="00897F87">
        <w:rPr>
          <w:rFonts w:ascii="Arial" w:eastAsia="Times New Roman" w:hAnsi="Arial" w:cs="Arial"/>
        </w:rPr>
        <w:t>Mejıa,</w:t>
      </w:r>
      <w:r w:rsidR="007F12A1" w:rsidRPr="00897F87">
        <w:rPr>
          <w:rFonts w:ascii="Arial" w:eastAsia="Times New Roman" w:hAnsi="Arial" w:cs="Arial"/>
        </w:rPr>
        <w:t xml:space="preserve"> </w:t>
      </w:r>
      <w:r w:rsidRPr="00897F87">
        <w:rPr>
          <w:rFonts w:ascii="Arial" w:eastAsia="Times New Roman" w:hAnsi="Arial" w:cs="Arial"/>
        </w:rPr>
        <w:t xml:space="preserve">A., </w:t>
      </w:r>
      <w:proofErr w:type="spellStart"/>
      <w:r w:rsidRPr="00897F87">
        <w:rPr>
          <w:rFonts w:ascii="Arial" w:eastAsia="Times New Roman" w:hAnsi="Arial" w:cs="Arial"/>
        </w:rPr>
        <w:t>Cartes</w:t>
      </w:r>
      <w:proofErr w:type="spellEnd"/>
      <w:r w:rsidRPr="00897F87">
        <w:rPr>
          <w:rFonts w:ascii="Arial" w:eastAsia="Times New Roman" w:hAnsi="Arial" w:cs="Arial"/>
        </w:rPr>
        <w:t>,</w:t>
      </w:r>
      <w:r w:rsidR="007F12A1" w:rsidRPr="00897F87">
        <w:rPr>
          <w:rFonts w:ascii="Arial" w:eastAsia="Times New Roman" w:hAnsi="Arial" w:cs="Arial"/>
        </w:rPr>
        <w:t xml:space="preserve"> </w:t>
      </w:r>
      <w:r w:rsidRPr="00897F87">
        <w:rPr>
          <w:rFonts w:ascii="Arial" w:eastAsia="Times New Roman" w:hAnsi="Arial" w:cs="Arial"/>
        </w:rPr>
        <w:t>M., Segura,</w:t>
      </w:r>
      <w:r w:rsidR="007F12A1" w:rsidRPr="00897F87">
        <w:rPr>
          <w:rFonts w:ascii="Arial" w:eastAsia="Times New Roman" w:hAnsi="Arial" w:cs="Arial"/>
        </w:rPr>
        <w:t xml:space="preserve"> </w:t>
      </w:r>
      <w:r w:rsidRPr="00897F87">
        <w:rPr>
          <w:rFonts w:ascii="Arial" w:eastAsia="Times New Roman" w:hAnsi="Arial" w:cs="Arial"/>
        </w:rPr>
        <w:t xml:space="preserve">H., </w:t>
      </w:r>
      <w:proofErr w:type="spellStart"/>
      <w:r w:rsidRPr="00897F87">
        <w:rPr>
          <w:rFonts w:ascii="Arial" w:eastAsia="Times New Roman" w:hAnsi="Arial" w:cs="Arial"/>
        </w:rPr>
        <w:t>Mu¨ller</w:t>
      </w:r>
      <w:proofErr w:type="spellEnd"/>
      <w:r w:rsidRPr="00897F87">
        <w:rPr>
          <w:rFonts w:ascii="Arial" w:eastAsia="Times New Roman" w:hAnsi="Arial" w:cs="Arial"/>
        </w:rPr>
        <w:t>,</w:t>
      </w:r>
      <w:r w:rsidR="007F12A1" w:rsidRPr="00897F87">
        <w:rPr>
          <w:rFonts w:ascii="Arial" w:eastAsia="Times New Roman" w:hAnsi="Arial" w:cs="Arial"/>
        </w:rPr>
        <w:t xml:space="preserve"> </w:t>
      </w:r>
      <w:r w:rsidRPr="00897F87">
        <w:rPr>
          <w:rFonts w:ascii="Arial" w:eastAsia="Times New Roman" w:hAnsi="Arial" w:cs="Arial"/>
        </w:rPr>
        <w:t xml:space="preserve">E.A., (2014), </w:t>
      </w:r>
      <w:hyperlink r:id="rId65" w:tgtFrame="_blank" w:tooltip="Link to more information about this publication." w:history="1">
        <w:r w:rsidRPr="00897F87">
          <w:rPr>
            <w:rStyle w:val="Hyperlink"/>
            <w:rFonts w:ascii="Arial" w:hAnsi="Arial" w:cs="Arial"/>
            <w:color w:val="auto"/>
            <w:spacing w:val="5"/>
            <w:u w:val="none"/>
            <w:shd w:val="clear" w:color="auto" w:fill="FFFFFF"/>
          </w:rPr>
          <w:t xml:space="preserve">Use of Equations of State and Coarse Grained Simulations to Complement Experiments: Describing the Interfacial Properties of Carbon Dioxide plus </w:t>
        </w:r>
        <w:proofErr w:type="spellStart"/>
        <w:r w:rsidRPr="00897F87">
          <w:rPr>
            <w:rStyle w:val="Hyperlink"/>
            <w:rFonts w:ascii="Arial" w:hAnsi="Arial" w:cs="Arial"/>
            <w:color w:val="auto"/>
            <w:spacing w:val="5"/>
            <w:u w:val="none"/>
            <w:shd w:val="clear" w:color="auto" w:fill="FFFFFF"/>
          </w:rPr>
          <w:t>Decane</w:t>
        </w:r>
        <w:proofErr w:type="spellEnd"/>
        <w:r w:rsidRPr="00897F87">
          <w:rPr>
            <w:rStyle w:val="Hyperlink"/>
            <w:rFonts w:ascii="Arial" w:hAnsi="Arial" w:cs="Arial"/>
            <w:color w:val="auto"/>
            <w:spacing w:val="5"/>
            <w:u w:val="none"/>
            <w:shd w:val="clear" w:color="auto" w:fill="FFFFFF"/>
          </w:rPr>
          <w:t xml:space="preserve"> and Carbon Dioxide plus </w:t>
        </w:r>
        <w:proofErr w:type="spellStart"/>
        <w:r w:rsidRPr="00897F87">
          <w:rPr>
            <w:rStyle w:val="Hyperlink"/>
            <w:rFonts w:ascii="Arial" w:hAnsi="Arial" w:cs="Arial"/>
            <w:color w:val="auto"/>
            <w:spacing w:val="5"/>
            <w:u w:val="none"/>
            <w:shd w:val="clear" w:color="auto" w:fill="FFFFFF"/>
          </w:rPr>
          <w:t>Eicosane</w:t>
        </w:r>
        <w:proofErr w:type="spellEnd"/>
        <w:r w:rsidRPr="00897F87">
          <w:rPr>
            <w:rStyle w:val="Hyperlink"/>
            <w:rFonts w:ascii="Arial" w:hAnsi="Arial" w:cs="Arial"/>
            <w:color w:val="auto"/>
            <w:spacing w:val="5"/>
            <w:u w:val="none"/>
            <w:shd w:val="clear" w:color="auto" w:fill="FFFFFF"/>
          </w:rPr>
          <w:t xml:space="preserve"> Mixtures</w:t>
        </w:r>
      </w:hyperlink>
      <w:r w:rsidRPr="00897F87">
        <w:rPr>
          <w:rStyle w:val="Hyperlink"/>
          <w:rFonts w:ascii="Arial" w:hAnsi="Arial" w:cs="Arial"/>
          <w:color w:val="auto"/>
          <w:spacing w:val="5"/>
          <w:u w:val="none"/>
          <w:shd w:val="clear" w:color="auto" w:fill="FFFFFF"/>
        </w:rPr>
        <w:t xml:space="preserve">. </w:t>
      </w:r>
      <w:r w:rsidRPr="00897F87">
        <w:rPr>
          <w:rFonts w:ascii="Arial" w:eastAsia="Times New Roman" w:hAnsi="Arial" w:cs="Arial"/>
        </w:rPr>
        <w:t>J. Chem. Eng. Data 59, (10), 2928–2941.</w:t>
      </w:r>
      <w:r w:rsidR="00C32E19">
        <w:rPr>
          <w:rFonts w:ascii="Arial" w:eastAsia="Times New Roman" w:hAnsi="Arial" w:cs="Arial"/>
        </w:rPr>
        <w:t xml:space="preserve"> </w:t>
      </w:r>
      <w:r w:rsidRPr="00897F87">
        <w:rPr>
          <w:rFonts w:ascii="Arial" w:eastAsia="Times New Roman" w:hAnsi="Arial" w:cs="Arial"/>
        </w:rPr>
        <w:t>https/</w:t>
      </w:r>
      <w:proofErr w:type="gramStart"/>
      <w:r w:rsidRPr="00897F87">
        <w:rPr>
          <w:rFonts w:ascii="Arial" w:eastAsia="Times New Roman" w:hAnsi="Arial" w:cs="Arial"/>
        </w:rPr>
        <w:t>/:doi</w:t>
      </w:r>
      <w:proofErr w:type="gramEnd"/>
      <w:r w:rsidRPr="00897F87">
        <w:rPr>
          <w:rFonts w:ascii="Arial" w:eastAsia="Times New Roman" w:hAnsi="Arial" w:cs="Arial"/>
        </w:rPr>
        <w:t>:</w:t>
      </w:r>
      <w:hyperlink r:id="rId66" w:history="1">
        <w:r w:rsidRPr="00897F87">
          <w:rPr>
            <w:rStyle w:val="Hyperlink"/>
            <w:rFonts w:ascii="Arial" w:hAnsi="Arial" w:cs="Arial"/>
            <w:color w:val="auto"/>
            <w:u w:val="none"/>
          </w:rPr>
          <w:t>10.1021/JE5000764</w:t>
        </w:r>
      </w:hyperlink>
      <w:r w:rsidRPr="00897F87">
        <w:rPr>
          <w:rFonts w:ascii="Arial" w:hAnsi="Arial" w:cs="Arial"/>
        </w:rPr>
        <w:t>.</w:t>
      </w:r>
    </w:p>
    <w:p w:rsidR="009153DB" w:rsidRPr="00897F87" w:rsidRDefault="009153DB" w:rsidP="00C408D0">
      <w:pPr>
        <w:pStyle w:val="ListParagraph"/>
        <w:numPr>
          <w:ilvl w:val="0"/>
          <w:numId w:val="13"/>
        </w:numPr>
        <w:spacing w:after="0" w:line="360" w:lineRule="auto"/>
        <w:contextualSpacing w:val="0"/>
        <w:jc w:val="both"/>
        <w:rPr>
          <w:rFonts w:ascii="Arial" w:hAnsi="Arial" w:cs="Arial"/>
        </w:rPr>
      </w:pPr>
      <w:proofErr w:type="spellStart"/>
      <w:r w:rsidRPr="00897F87">
        <w:rPr>
          <w:rFonts w:ascii="Arial" w:eastAsia="Times New Roman" w:hAnsi="Arial" w:cs="Arial"/>
        </w:rPr>
        <w:t>NaitAmar</w:t>
      </w:r>
      <w:proofErr w:type="spellEnd"/>
      <w:r w:rsidRPr="00897F87">
        <w:rPr>
          <w:rFonts w:ascii="Arial" w:eastAsia="Times New Roman" w:hAnsi="Arial" w:cs="Arial"/>
        </w:rPr>
        <w:t>, M., (2020).</w:t>
      </w:r>
      <w:hyperlink r:id="rId67" w:history="1">
        <w:r w:rsidRPr="00897F87">
          <w:rPr>
            <w:rStyle w:val="js-article-title"/>
            <w:rFonts w:ascii="Arial" w:hAnsi="Arial" w:cs="Arial"/>
          </w:rPr>
          <w:t>Modeling solubility of sulfur in pure hydrogen sulfide and sour gas mixtures using rigorous machine learning methods</w:t>
        </w:r>
      </w:hyperlink>
      <w:r w:rsidRPr="00897F87">
        <w:rPr>
          <w:rStyle w:val="js-article-title"/>
          <w:rFonts w:ascii="Arial" w:hAnsi="Arial" w:cs="Arial"/>
        </w:rPr>
        <w:t xml:space="preserve">. </w:t>
      </w:r>
      <w:r w:rsidRPr="00897F87">
        <w:rPr>
          <w:rFonts w:ascii="Arial" w:eastAsia="Times New Roman" w:hAnsi="Arial" w:cs="Arial"/>
        </w:rPr>
        <w:t>Int. J. Hydrogen Energy 45 (58) 33274–33287</w:t>
      </w:r>
      <w:r w:rsidR="00C32E19">
        <w:rPr>
          <w:rFonts w:ascii="Arial" w:eastAsia="Times New Roman" w:hAnsi="Arial" w:cs="Arial"/>
        </w:rPr>
        <w:t xml:space="preserve">. </w:t>
      </w:r>
      <w:hyperlink r:id="rId68" w:tgtFrame="_blank" w:tooltip="Persistent link using digital object identifier" w:history="1">
        <w:r w:rsidRPr="00897F87">
          <w:rPr>
            <w:rStyle w:val="anchor-text"/>
            <w:rFonts w:ascii="Arial" w:hAnsi="Arial" w:cs="Arial"/>
          </w:rPr>
          <w:t>https://doi.org/10.1016/j.ijhydene.2020.09.145</w:t>
        </w:r>
      </w:hyperlink>
      <w:r w:rsidRPr="00897F87">
        <w:rPr>
          <w:rFonts w:ascii="Arial" w:hAnsi="Arial" w:cs="Arial"/>
        </w:rPr>
        <w:t xml:space="preserve">. </w:t>
      </w:r>
    </w:p>
    <w:p w:rsidR="00F35607" w:rsidRPr="00897F87" w:rsidRDefault="00F35607" w:rsidP="00C408D0">
      <w:pPr>
        <w:pStyle w:val="ListParagraph"/>
        <w:numPr>
          <w:ilvl w:val="0"/>
          <w:numId w:val="13"/>
        </w:numPr>
        <w:spacing w:after="0" w:line="360" w:lineRule="auto"/>
        <w:contextualSpacing w:val="0"/>
        <w:jc w:val="both"/>
        <w:rPr>
          <w:rFonts w:ascii="Arial" w:hAnsi="Arial" w:cs="Arial"/>
        </w:rPr>
      </w:pPr>
      <w:proofErr w:type="spellStart"/>
      <w:r w:rsidRPr="00897F87">
        <w:rPr>
          <w:rFonts w:ascii="Arial" w:eastAsia="Times New Roman" w:hAnsi="Arial" w:cs="Arial"/>
        </w:rPr>
        <w:t>NaitAmar</w:t>
      </w:r>
      <w:proofErr w:type="spellEnd"/>
      <w:r w:rsidRPr="00897F87">
        <w:rPr>
          <w:rFonts w:ascii="Arial" w:eastAsia="Times New Roman" w:hAnsi="Arial" w:cs="Arial"/>
        </w:rPr>
        <w:t xml:space="preserve">, M., </w:t>
      </w:r>
      <w:proofErr w:type="spellStart"/>
      <w:r w:rsidRPr="00897F87">
        <w:rPr>
          <w:rFonts w:ascii="Arial" w:eastAsia="Times New Roman" w:hAnsi="Arial" w:cs="Arial"/>
        </w:rPr>
        <w:t>Ghriga</w:t>
      </w:r>
      <w:proofErr w:type="spellEnd"/>
      <w:r w:rsidRPr="00897F87">
        <w:rPr>
          <w:rFonts w:ascii="Arial" w:eastAsia="Times New Roman" w:hAnsi="Arial" w:cs="Arial"/>
        </w:rPr>
        <w:t xml:space="preserve">, M. A., </w:t>
      </w:r>
      <w:proofErr w:type="spellStart"/>
      <w:r w:rsidRPr="00897F87">
        <w:rPr>
          <w:rFonts w:ascii="Arial" w:eastAsia="Times New Roman" w:hAnsi="Arial" w:cs="Arial"/>
        </w:rPr>
        <w:t>Ouaer</w:t>
      </w:r>
      <w:proofErr w:type="spellEnd"/>
      <w:r w:rsidRPr="00897F87">
        <w:rPr>
          <w:rFonts w:ascii="Arial" w:eastAsia="Times New Roman" w:hAnsi="Arial" w:cs="Arial"/>
        </w:rPr>
        <w:t>,</w:t>
      </w:r>
      <w:r w:rsidR="007F12A1" w:rsidRPr="00897F87">
        <w:rPr>
          <w:rFonts w:ascii="Arial" w:eastAsia="Times New Roman" w:hAnsi="Arial" w:cs="Arial"/>
        </w:rPr>
        <w:t xml:space="preserve"> </w:t>
      </w:r>
      <w:r w:rsidRPr="00897F87">
        <w:rPr>
          <w:rFonts w:ascii="Arial" w:eastAsia="Times New Roman" w:hAnsi="Arial" w:cs="Arial"/>
        </w:rPr>
        <w:t xml:space="preserve">H. (2021). </w:t>
      </w:r>
      <w:r w:rsidRPr="00897F87">
        <w:rPr>
          <w:rFonts w:ascii="Arial" w:hAnsi="Arial" w:cs="Arial"/>
        </w:rPr>
        <w:t xml:space="preserve">On the evaluation of solubility of hydrogen sulfide in ionic liquids using advanced committee machine intelligent systems. </w:t>
      </w:r>
      <w:r w:rsidRPr="00897F87">
        <w:rPr>
          <w:rFonts w:ascii="Arial" w:eastAsia="Times New Roman" w:hAnsi="Arial" w:cs="Arial"/>
        </w:rPr>
        <w:t xml:space="preserve">J. Taiwan Inst. </w:t>
      </w:r>
      <w:proofErr w:type="spellStart"/>
      <w:r w:rsidRPr="00897F87">
        <w:rPr>
          <w:rFonts w:ascii="Arial" w:eastAsia="Times New Roman" w:hAnsi="Arial" w:cs="Arial"/>
        </w:rPr>
        <w:t>Chem.Eng</w:t>
      </w:r>
      <w:proofErr w:type="spellEnd"/>
      <w:r w:rsidRPr="00897F87">
        <w:rPr>
          <w:rFonts w:ascii="Arial" w:eastAsia="Times New Roman" w:hAnsi="Arial" w:cs="Arial"/>
        </w:rPr>
        <w:t>. 118, 159–168.</w:t>
      </w:r>
      <w:r w:rsidR="00C32E19">
        <w:rPr>
          <w:rFonts w:ascii="Arial" w:eastAsia="Times New Roman" w:hAnsi="Arial" w:cs="Arial"/>
        </w:rPr>
        <w:t xml:space="preserve"> </w:t>
      </w:r>
      <w:r w:rsidRPr="00897F87">
        <w:rPr>
          <w:rFonts w:ascii="Arial" w:hAnsi="Arial" w:cs="Arial"/>
        </w:rPr>
        <w:t>https/</w:t>
      </w:r>
      <w:proofErr w:type="gramStart"/>
      <w:r w:rsidRPr="00897F87">
        <w:rPr>
          <w:rFonts w:ascii="Arial" w:hAnsi="Arial" w:cs="Arial"/>
        </w:rPr>
        <w:t>/:doi.org</w:t>
      </w:r>
      <w:proofErr w:type="gramEnd"/>
      <w:r w:rsidRPr="00897F87">
        <w:rPr>
          <w:rFonts w:ascii="Arial" w:hAnsi="Arial" w:cs="Arial"/>
        </w:rPr>
        <w:t>:/ 118 (2021) 159168.</w:t>
      </w:r>
    </w:p>
    <w:p w:rsidR="009153DB" w:rsidRPr="00897F87" w:rsidRDefault="009153DB" w:rsidP="00C408D0">
      <w:pPr>
        <w:pStyle w:val="ListParagraph"/>
        <w:numPr>
          <w:ilvl w:val="0"/>
          <w:numId w:val="13"/>
        </w:numPr>
        <w:spacing w:after="0" w:line="360" w:lineRule="auto"/>
        <w:contextualSpacing w:val="0"/>
        <w:jc w:val="both"/>
        <w:rPr>
          <w:rFonts w:ascii="Arial" w:eastAsia="Times New Roman" w:hAnsi="Arial" w:cs="Arial"/>
        </w:rPr>
      </w:pPr>
      <w:r w:rsidRPr="00897F87">
        <w:rPr>
          <w:rFonts w:ascii="Arial" w:eastAsia="Times New Roman" w:hAnsi="Arial" w:cs="Arial"/>
        </w:rPr>
        <w:t xml:space="preserve">Pereira, L.M.C., </w:t>
      </w:r>
      <w:proofErr w:type="spellStart"/>
      <w:r w:rsidRPr="00897F87">
        <w:rPr>
          <w:rFonts w:ascii="Arial" w:eastAsia="Times New Roman" w:hAnsi="Arial" w:cs="Arial"/>
        </w:rPr>
        <w:t>Chapoy</w:t>
      </w:r>
      <w:proofErr w:type="spellEnd"/>
      <w:r w:rsidRPr="00897F87">
        <w:rPr>
          <w:rFonts w:ascii="Arial" w:eastAsia="Times New Roman" w:hAnsi="Arial" w:cs="Arial"/>
        </w:rPr>
        <w:t>,</w:t>
      </w:r>
      <w:r w:rsidR="007F12A1" w:rsidRPr="00897F87">
        <w:rPr>
          <w:rFonts w:ascii="Arial" w:eastAsia="Times New Roman" w:hAnsi="Arial" w:cs="Arial"/>
        </w:rPr>
        <w:t xml:space="preserve"> </w:t>
      </w:r>
      <w:r w:rsidRPr="00897F87">
        <w:rPr>
          <w:rFonts w:ascii="Arial" w:eastAsia="Times New Roman" w:hAnsi="Arial" w:cs="Arial"/>
        </w:rPr>
        <w:t xml:space="preserve">A., </w:t>
      </w:r>
      <w:proofErr w:type="spellStart"/>
      <w:r w:rsidRPr="00897F87">
        <w:rPr>
          <w:rFonts w:ascii="Arial" w:eastAsia="Times New Roman" w:hAnsi="Arial" w:cs="Arial"/>
        </w:rPr>
        <w:t>Burgass</w:t>
      </w:r>
      <w:proofErr w:type="spellEnd"/>
      <w:r w:rsidRPr="00897F87">
        <w:rPr>
          <w:rFonts w:ascii="Arial" w:eastAsia="Times New Roman" w:hAnsi="Arial" w:cs="Arial"/>
        </w:rPr>
        <w:t>,</w:t>
      </w:r>
      <w:r w:rsidR="007F12A1" w:rsidRPr="00897F87">
        <w:rPr>
          <w:rFonts w:ascii="Arial" w:eastAsia="Times New Roman" w:hAnsi="Arial" w:cs="Arial"/>
        </w:rPr>
        <w:t xml:space="preserve"> </w:t>
      </w:r>
      <w:r w:rsidRPr="00897F87">
        <w:rPr>
          <w:rFonts w:ascii="Arial" w:eastAsia="Times New Roman" w:hAnsi="Arial" w:cs="Arial"/>
        </w:rPr>
        <w:t>R., Oliveira,</w:t>
      </w:r>
      <w:r w:rsidR="007F12A1" w:rsidRPr="00897F87">
        <w:rPr>
          <w:rFonts w:ascii="Arial" w:eastAsia="Times New Roman" w:hAnsi="Arial" w:cs="Arial"/>
        </w:rPr>
        <w:t xml:space="preserve"> </w:t>
      </w:r>
      <w:r w:rsidRPr="00897F87">
        <w:rPr>
          <w:rFonts w:ascii="Arial" w:eastAsia="Times New Roman" w:hAnsi="Arial" w:cs="Arial"/>
        </w:rPr>
        <w:t>M.B., Coutinho,</w:t>
      </w:r>
      <w:r w:rsidR="007F12A1" w:rsidRPr="00897F87">
        <w:rPr>
          <w:rFonts w:ascii="Arial" w:eastAsia="Times New Roman" w:hAnsi="Arial" w:cs="Arial"/>
        </w:rPr>
        <w:t xml:space="preserve"> </w:t>
      </w:r>
      <w:r w:rsidRPr="00897F87">
        <w:rPr>
          <w:rFonts w:ascii="Arial" w:eastAsia="Times New Roman" w:hAnsi="Arial" w:cs="Arial"/>
        </w:rPr>
        <w:t xml:space="preserve">J.A.P., </w:t>
      </w:r>
      <w:proofErr w:type="spellStart"/>
      <w:r w:rsidRPr="00897F87">
        <w:rPr>
          <w:rFonts w:ascii="Arial" w:eastAsia="Times New Roman" w:hAnsi="Arial" w:cs="Arial"/>
        </w:rPr>
        <w:t>Tohidi</w:t>
      </w:r>
      <w:proofErr w:type="spellEnd"/>
      <w:r w:rsidRPr="00897F87">
        <w:rPr>
          <w:rFonts w:ascii="Arial" w:eastAsia="Times New Roman" w:hAnsi="Arial" w:cs="Arial"/>
        </w:rPr>
        <w:t>,</w:t>
      </w:r>
      <w:r w:rsidR="007F12A1" w:rsidRPr="00897F87">
        <w:rPr>
          <w:rFonts w:ascii="Arial" w:eastAsia="Times New Roman" w:hAnsi="Arial" w:cs="Arial"/>
        </w:rPr>
        <w:t xml:space="preserve"> </w:t>
      </w:r>
      <w:r w:rsidRPr="00897F87">
        <w:rPr>
          <w:rFonts w:ascii="Arial" w:eastAsia="Times New Roman" w:hAnsi="Arial" w:cs="Arial"/>
        </w:rPr>
        <w:t xml:space="preserve">B. (2016). </w:t>
      </w:r>
      <w:r w:rsidRPr="00897F87">
        <w:rPr>
          <w:rFonts w:ascii="Arial" w:hAnsi="Arial" w:cs="Arial"/>
          <w:bCs/>
        </w:rPr>
        <w:t>Study of the impact of high temperatures and pressures on the equilibrium densities and interfacial tension of the carbon dioxide/water system.</w:t>
      </w:r>
      <w:r w:rsidRPr="00897F87">
        <w:rPr>
          <w:rFonts w:ascii="Arial" w:eastAsia="Times New Roman" w:hAnsi="Arial" w:cs="Arial"/>
        </w:rPr>
        <w:t xml:space="preserve"> J. Chem. </w:t>
      </w:r>
      <w:proofErr w:type="spellStart"/>
      <w:r w:rsidRPr="00897F87">
        <w:rPr>
          <w:rFonts w:ascii="Arial" w:eastAsia="Times New Roman" w:hAnsi="Arial" w:cs="Arial"/>
        </w:rPr>
        <w:t>Thermodyn</w:t>
      </w:r>
      <w:proofErr w:type="spellEnd"/>
      <w:r w:rsidRPr="00897F87">
        <w:rPr>
          <w:rFonts w:ascii="Arial" w:eastAsia="Times New Roman" w:hAnsi="Arial" w:cs="Arial"/>
        </w:rPr>
        <w:t>. 93, 404–415.</w:t>
      </w:r>
      <w:r w:rsidR="00EF597D">
        <w:rPr>
          <w:rFonts w:ascii="Arial" w:eastAsia="Times New Roman" w:hAnsi="Arial" w:cs="Arial"/>
        </w:rPr>
        <w:t xml:space="preserve"> </w:t>
      </w:r>
      <w:r w:rsidR="00C32E19">
        <w:rPr>
          <w:rFonts w:ascii="Arial" w:eastAsia="Times New Roman" w:hAnsi="Arial" w:cs="Arial"/>
        </w:rPr>
        <w:t xml:space="preserve"> </w:t>
      </w:r>
      <w:hyperlink r:id="rId69" w:tgtFrame="_blank" w:tooltip="Persistent link using digital object identifier" w:history="1">
        <w:r w:rsidRPr="00897F87">
          <w:rPr>
            <w:rStyle w:val="anchor-text"/>
            <w:rFonts w:ascii="Arial" w:hAnsi="Arial" w:cs="Arial"/>
          </w:rPr>
          <w:t>https://doi.org/10.1016/j.jct.2015.05.005</w:t>
        </w:r>
      </w:hyperlink>
      <w:r w:rsidRPr="00897F87">
        <w:rPr>
          <w:rFonts w:ascii="Arial" w:hAnsi="Arial" w:cs="Arial"/>
        </w:rPr>
        <w:t xml:space="preserve">. </w:t>
      </w:r>
    </w:p>
    <w:p w:rsidR="00B11254" w:rsidRPr="00C408D0" w:rsidRDefault="00B11254" w:rsidP="00C408D0">
      <w:pPr>
        <w:pStyle w:val="ListParagraph"/>
        <w:numPr>
          <w:ilvl w:val="0"/>
          <w:numId w:val="13"/>
        </w:numPr>
        <w:shd w:val="clear" w:color="auto" w:fill="FFFFFF"/>
        <w:spacing w:after="0" w:line="360" w:lineRule="auto"/>
        <w:jc w:val="both"/>
        <w:rPr>
          <w:rFonts w:ascii="Arial" w:hAnsi="Arial" w:cs="Arial"/>
        </w:rPr>
      </w:pPr>
      <w:proofErr w:type="spellStart"/>
      <w:r w:rsidRPr="00C408D0">
        <w:rPr>
          <w:rFonts w:ascii="Arial" w:eastAsia="Times New Roman" w:hAnsi="Arial" w:cs="Arial"/>
        </w:rPr>
        <w:t>Sugden</w:t>
      </w:r>
      <w:proofErr w:type="spellEnd"/>
      <w:r w:rsidRPr="00C408D0">
        <w:rPr>
          <w:rFonts w:ascii="Arial" w:eastAsia="Times New Roman" w:hAnsi="Arial" w:cs="Arial"/>
        </w:rPr>
        <w:t xml:space="preserve">, S. </w:t>
      </w:r>
      <w:proofErr w:type="gramStart"/>
      <w:r w:rsidRPr="00C408D0">
        <w:rPr>
          <w:rFonts w:ascii="Arial" w:eastAsia="Times New Roman" w:hAnsi="Arial" w:cs="Arial"/>
        </w:rPr>
        <w:t>J.(</w:t>
      </w:r>
      <w:proofErr w:type="gramEnd"/>
      <w:r w:rsidRPr="00C408D0">
        <w:rPr>
          <w:rFonts w:ascii="Arial" w:eastAsia="Times New Roman" w:hAnsi="Arial" w:cs="Arial"/>
        </w:rPr>
        <w:t>1924). The variation of surface tension with temperature and some related functions. J. chem. Soc. Trans.125, (0), 32–41.</w:t>
      </w:r>
      <w:r w:rsidR="00EF597D" w:rsidRPr="00C408D0">
        <w:rPr>
          <w:rFonts w:ascii="Arial" w:eastAsia="Times New Roman" w:hAnsi="Arial" w:cs="Arial"/>
        </w:rPr>
        <w:t xml:space="preserve"> </w:t>
      </w:r>
      <w:hyperlink r:id="rId70" w:tooltip="Link to landing page via DOI" w:history="1">
        <w:r w:rsidRPr="00C408D0">
          <w:rPr>
            <w:rStyle w:val="Hyperlink"/>
            <w:rFonts w:ascii="Arial" w:hAnsi="Arial" w:cs="Arial"/>
            <w:bCs/>
            <w:color w:val="auto"/>
            <w:u w:val="none"/>
          </w:rPr>
          <w:t>https://doi.org/10.1039/CT9242500032</w:t>
        </w:r>
      </w:hyperlink>
      <w:r w:rsidRPr="00C408D0">
        <w:rPr>
          <w:rFonts w:ascii="Arial" w:hAnsi="Arial" w:cs="Arial"/>
        </w:rPr>
        <w:t>.</w:t>
      </w:r>
    </w:p>
    <w:p w:rsidR="00B11254" w:rsidRPr="00897F87" w:rsidRDefault="00B11254" w:rsidP="00C408D0">
      <w:pPr>
        <w:pStyle w:val="ListParagraph"/>
        <w:numPr>
          <w:ilvl w:val="0"/>
          <w:numId w:val="13"/>
        </w:numPr>
        <w:spacing w:after="0" w:line="360" w:lineRule="auto"/>
        <w:contextualSpacing w:val="0"/>
        <w:jc w:val="both"/>
        <w:rPr>
          <w:rFonts w:ascii="Arial" w:hAnsi="Arial" w:cs="Arial"/>
          <w:shd w:val="clear" w:color="auto" w:fill="FFFFFF"/>
        </w:rPr>
      </w:pPr>
      <w:proofErr w:type="spellStart"/>
      <w:r w:rsidRPr="00897F87">
        <w:rPr>
          <w:rFonts w:ascii="Arial" w:hAnsi="Arial" w:cs="Arial"/>
          <w:shd w:val="clear" w:color="auto" w:fill="FFFFFF"/>
        </w:rPr>
        <w:t>Sarapardeh</w:t>
      </w:r>
      <w:proofErr w:type="spellEnd"/>
      <w:r w:rsidRPr="00897F87">
        <w:rPr>
          <w:rFonts w:ascii="Arial" w:hAnsi="Arial" w:cs="Arial"/>
          <w:shd w:val="clear" w:color="auto" w:fill="FFFFFF"/>
        </w:rPr>
        <w:t xml:space="preserve">, A. H., </w:t>
      </w:r>
      <w:proofErr w:type="spellStart"/>
      <w:r w:rsidRPr="00897F87">
        <w:rPr>
          <w:rFonts w:ascii="Arial" w:hAnsi="Arial" w:cs="Arial"/>
          <w:shd w:val="clear" w:color="auto" w:fill="FFFFFF"/>
        </w:rPr>
        <w:t>Varamesh</w:t>
      </w:r>
      <w:proofErr w:type="spellEnd"/>
      <w:r w:rsidRPr="00897F87">
        <w:rPr>
          <w:rFonts w:ascii="Arial" w:hAnsi="Arial" w:cs="Arial"/>
          <w:shd w:val="clear" w:color="auto" w:fill="FFFFFF"/>
        </w:rPr>
        <w:t xml:space="preserve">, A., </w:t>
      </w:r>
      <w:proofErr w:type="spellStart"/>
      <w:r w:rsidRPr="00897F87">
        <w:rPr>
          <w:rFonts w:ascii="Arial" w:hAnsi="Arial" w:cs="Arial"/>
          <w:shd w:val="clear" w:color="auto" w:fill="FFFFFF"/>
        </w:rPr>
        <w:t>Husein</w:t>
      </w:r>
      <w:proofErr w:type="spellEnd"/>
      <w:r w:rsidRPr="00897F87">
        <w:rPr>
          <w:rFonts w:ascii="Arial" w:hAnsi="Arial" w:cs="Arial"/>
          <w:shd w:val="clear" w:color="auto" w:fill="FFFFFF"/>
        </w:rPr>
        <w:t xml:space="preserve">, M.M., Karan, K. (2018). </w:t>
      </w:r>
      <w:hyperlink r:id="rId71" w:history="1">
        <w:r w:rsidRPr="00897F87">
          <w:rPr>
            <w:rStyle w:val="Hyperlink"/>
            <w:rFonts w:ascii="Arial" w:hAnsi="Arial" w:cs="Arial"/>
            <w:bCs/>
            <w:color w:val="auto"/>
            <w:u w:val="none"/>
          </w:rPr>
          <w:t>On the evaluation of the viscosity of nanofluid systems: Modeling and data assessment</w:t>
        </w:r>
      </w:hyperlink>
      <w:r w:rsidRPr="00897F87">
        <w:rPr>
          <w:rFonts w:ascii="Arial" w:hAnsi="Arial" w:cs="Arial"/>
          <w:shd w:val="clear" w:color="auto" w:fill="FFFFFF"/>
        </w:rPr>
        <w:t>," </w:t>
      </w:r>
      <w:hyperlink r:id="rId72" w:history="1">
        <w:r w:rsidRPr="00897F87">
          <w:rPr>
            <w:rStyle w:val="Hyperlink"/>
            <w:rFonts w:ascii="Arial" w:hAnsi="Arial" w:cs="Arial"/>
            <w:color w:val="auto"/>
            <w:u w:val="none"/>
          </w:rPr>
          <w:t xml:space="preserve"> Sustainable Energy Reviews</w:t>
        </w:r>
      </w:hyperlink>
      <w:r w:rsidRPr="00897F87">
        <w:rPr>
          <w:rFonts w:ascii="Arial" w:hAnsi="Arial" w:cs="Arial"/>
          <w:shd w:val="clear" w:color="auto" w:fill="FFFFFF"/>
        </w:rPr>
        <w:t>, Elsevier, vol. 81(P1), pages 313-329. https://libkey.io/10.1016/j.rser.2017.07.049</w:t>
      </w:r>
      <w:r w:rsidR="00BB09E4">
        <w:rPr>
          <w:rFonts w:ascii="Arial" w:hAnsi="Arial" w:cs="Arial"/>
          <w:shd w:val="clear" w:color="auto" w:fill="FFFFFF"/>
        </w:rPr>
        <w:t>.</w:t>
      </w:r>
    </w:p>
    <w:p w:rsidR="00B11254" w:rsidRPr="00AF4A59" w:rsidRDefault="00B11254" w:rsidP="00C408D0">
      <w:pPr>
        <w:pStyle w:val="ListParagraph"/>
        <w:numPr>
          <w:ilvl w:val="0"/>
          <w:numId w:val="13"/>
        </w:numPr>
        <w:spacing w:after="0" w:line="360" w:lineRule="auto"/>
        <w:contextualSpacing w:val="0"/>
        <w:jc w:val="both"/>
        <w:rPr>
          <w:rFonts w:ascii="Arial" w:hAnsi="Arial" w:cs="Arial"/>
        </w:rPr>
      </w:pPr>
      <w:proofErr w:type="spellStart"/>
      <w:r w:rsidRPr="00AF4A59">
        <w:rPr>
          <w:rFonts w:ascii="Arial" w:hAnsi="Arial" w:cs="Arial"/>
        </w:rPr>
        <w:t>Warsito</w:t>
      </w:r>
      <w:proofErr w:type="spellEnd"/>
      <w:r w:rsidRPr="00AF4A59">
        <w:rPr>
          <w:rFonts w:ascii="Arial" w:hAnsi="Arial" w:cs="Arial"/>
        </w:rPr>
        <w:t xml:space="preserve">, B., </w:t>
      </w:r>
      <w:proofErr w:type="spellStart"/>
      <w:r w:rsidRPr="00AF4A59">
        <w:rPr>
          <w:rFonts w:ascii="Arial" w:hAnsi="Arial" w:cs="Arial"/>
        </w:rPr>
        <w:t>Santoso</w:t>
      </w:r>
      <w:proofErr w:type="spellEnd"/>
      <w:r w:rsidRPr="00AF4A59">
        <w:rPr>
          <w:rFonts w:ascii="Arial" w:hAnsi="Arial" w:cs="Arial"/>
        </w:rPr>
        <w:t xml:space="preserve">, R., </w:t>
      </w:r>
      <w:proofErr w:type="spellStart"/>
      <w:r w:rsidRPr="00AF4A59">
        <w:rPr>
          <w:rFonts w:ascii="Arial" w:hAnsi="Arial" w:cs="Arial"/>
        </w:rPr>
        <w:t>Suparti</w:t>
      </w:r>
      <w:proofErr w:type="spellEnd"/>
      <w:r w:rsidRPr="00AF4A59">
        <w:rPr>
          <w:rFonts w:ascii="Arial" w:hAnsi="Arial" w:cs="Arial"/>
        </w:rPr>
        <w:t xml:space="preserve">., Yasin, </w:t>
      </w:r>
      <w:proofErr w:type="gramStart"/>
      <w:r w:rsidRPr="00AF4A59">
        <w:rPr>
          <w:rFonts w:ascii="Arial" w:hAnsi="Arial" w:cs="Arial"/>
        </w:rPr>
        <w:t>H.(</w:t>
      </w:r>
      <w:proofErr w:type="gramEnd"/>
      <w:r w:rsidRPr="00AF4A59">
        <w:rPr>
          <w:rFonts w:ascii="Arial" w:hAnsi="Arial" w:cs="Arial"/>
        </w:rPr>
        <w:t xml:space="preserve">2018). </w:t>
      </w:r>
      <w:r w:rsidRPr="00AF4A59">
        <w:rPr>
          <w:rFonts w:ascii="Arial" w:hAnsi="Arial" w:cs="Arial"/>
          <w:bCs/>
        </w:rPr>
        <w:t xml:space="preserve">Cascade Forward Neural Network for Time Series Prediction. J </w:t>
      </w:r>
      <w:r w:rsidRPr="00AF4A59">
        <w:rPr>
          <w:rFonts w:ascii="Arial" w:hAnsi="Arial" w:cs="Arial"/>
        </w:rPr>
        <w:t>Phys. Conf. Ser.1025, 012097.</w:t>
      </w:r>
      <w:r w:rsidR="00C32E19">
        <w:rPr>
          <w:rFonts w:ascii="Arial" w:hAnsi="Arial" w:cs="Arial"/>
        </w:rPr>
        <w:t xml:space="preserve"> </w:t>
      </w:r>
      <w:r w:rsidRPr="00AF4A59">
        <w:rPr>
          <w:rFonts w:ascii="Arial" w:hAnsi="Arial" w:cs="Arial"/>
        </w:rPr>
        <w:t>https//: doi.org/10.1088/1742-6596/1025/1/012097.</w:t>
      </w:r>
    </w:p>
    <w:p w:rsidR="003228B8" w:rsidRPr="00897F87" w:rsidRDefault="008319D3" w:rsidP="00C408D0">
      <w:pPr>
        <w:pStyle w:val="ListParagraph"/>
        <w:numPr>
          <w:ilvl w:val="0"/>
          <w:numId w:val="13"/>
        </w:numPr>
        <w:spacing w:after="0" w:line="360" w:lineRule="auto"/>
        <w:contextualSpacing w:val="0"/>
        <w:jc w:val="both"/>
        <w:rPr>
          <w:rFonts w:ascii="Arial" w:eastAsia="Times New Roman" w:hAnsi="Arial" w:cs="Arial"/>
        </w:rPr>
      </w:pPr>
      <w:proofErr w:type="spellStart"/>
      <w:r w:rsidRPr="00897F87">
        <w:rPr>
          <w:rFonts w:ascii="Arial" w:eastAsia="Times New Roman" w:hAnsi="Arial" w:cs="Arial"/>
        </w:rPr>
        <w:t>Zolghadr</w:t>
      </w:r>
      <w:proofErr w:type="spellEnd"/>
      <w:r w:rsidR="004217B5" w:rsidRPr="00897F87">
        <w:rPr>
          <w:rFonts w:ascii="Arial" w:eastAsia="Times New Roman" w:hAnsi="Arial" w:cs="Arial"/>
        </w:rPr>
        <w:t>,</w:t>
      </w:r>
      <w:r w:rsidR="00755CBE" w:rsidRPr="00897F87">
        <w:rPr>
          <w:rFonts w:ascii="Arial" w:eastAsia="Times New Roman" w:hAnsi="Arial" w:cs="Arial"/>
        </w:rPr>
        <w:t xml:space="preserve"> </w:t>
      </w:r>
      <w:r w:rsidR="00781939" w:rsidRPr="00897F87">
        <w:rPr>
          <w:rFonts w:ascii="Arial" w:eastAsia="Times New Roman" w:hAnsi="Arial" w:cs="Arial"/>
        </w:rPr>
        <w:t xml:space="preserve">A., </w:t>
      </w:r>
      <w:proofErr w:type="spellStart"/>
      <w:r w:rsidRPr="00897F87">
        <w:rPr>
          <w:rFonts w:ascii="Arial" w:eastAsia="Times New Roman" w:hAnsi="Arial" w:cs="Arial"/>
        </w:rPr>
        <w:t>Escrochi</w:t>
      </w:r>
      <w:proofErr w:type="spellEnd"/>
      <w:r w:rsidR="00755CBE" w:rsidRPr="00897F87">
        <w:rPr>
          <w:rFonts w:ascii="Arial" w:eastAsia="Times New Roman" w:hAnsi="Arial" w:cs="Arial"/>
        </w:rPr>
        <w:t xml:space="preserve">, </w:t>
      </w:r>
      <w:r w:rsidR="00781939" w:rsidRPr="00897F87">
        <w:rPr>
          <w:rFonts w:ascii="Arial" w:eastAsia="Times New Roman" w:hAnsi="Arial" w:cs="Arial"/>
        </w:rPr>
        <w:t>M.,</w:t>
      </w:r>
      <w:r w:rsidR="00755CBE" w:rsidRPr="00897F87">
        <w:rPr>
          <w:rFonts w:ascii="Arial" w:eastAsia="Times New Roman" w:hAnsi="Arial" w:cs="Arial"/>
        </w:rPr>
        <w:t xml:space="preserve"> </w:t>
      </w:r>
      <w:proofErr w:type="spellStart"/>
      <w:r w:rsidRPr="00897F87">
        <w:rPr>
          <w:rFonts w:ascii="Arial" w:eastAsia="Times New Roman" w:hAnsi="Arial" w:cs="Arial"/>
        </w:rPr>
        <w:t>Ayatollahi</w:t>
      </w:r>
      <w:proofErr w:type="spellEnd"/>
      <w:r w:rsidR="004217B5" w:rsidRPr="00897F87">
        <w:rPr>
          <w:rFonts w:ascii="Arial" w:eastAsia="Times New Roman" w:hAnsi="Arial" w:cs="Arial"/>
        </w:rPr>
        <w:t>,</w:t>
      </w:r>
      <w:r w:rsidR="00972D5E" w:rsidRPr="00897F87">
        <w:rPr>
          <w:rFonts w:ascii="Arial" w:eastAsia="Times New Roman" w:hAnsi="Arial" w:cs="Arial"/>
        </w:rPr>
        <w:t xml:space="preserve"> S.</w:t>
      </w:r>
      <w:r w:rsidR="00781939" w:rsidRPr="00897F87">
        <w:rPr>
          <w:rFonts w:ascii="Arial" w:eastAsia="Times New Roman" w:hAnsi="Arial" w:cs="Arial"/>
        </w:rPr>
        <w:t xml:space="preserve"> </w:t>
      </w:r>
      <w:r w:rsidR="00755CBE" w:rsidRPr="00897F87">
        <w:rPr>
          <w:rFonts w:ascii="Arial" w:eastAsia="Times New Roman" w:hAnsi="Arial" w:cs="Arial"/>
        </w:rPr>
        <w:t>(2013).</w:t>
      </w:r>
      <w:r w:rsidR="00B71800" w:rsidRPr="00897F87">
        <w:rPr>
          <w:rFonts w:ascii="Arial" w:eastAsia="Times New Roman" w:hAnsi="Arial" w:cs="Arial"/>
        </w:rPr>
        <w:t xml:space="preserve"> </w:t>
      </w:r>
      <w:r w:rsidR="00920505" w:rsidRPr="00897F87">
        <w:rPr>
          <w:rFonts w:ascii="Arial" w:hAnsi="Arial" w:cs="Arial"/>
          <w:bCs/>
        </w:rPr>
        <w:t>Temperature and Composition Effect on CO2 Miscibility by Interfacial Tension Measurement.</w:t>
      </w:r>
      <w:r w:rsidR="007F12A1" w:rsidRPr="00897F87">
        <w:rPr>
          <w:rFonts w:ascii="Arial" w:hAnsi="Arial" w:cs="Arial"/>
          <w:bCs/>
        </w:rPr>
        <w:t xml:space="preserve"> </w:t>
      </w:r>
      <w:r w:rsidR="004217B5" w:rsidRPr="00897F87">
        <w:rPr>
          <w:rFonts w:ascii="Arial" w:hAnsi="Arial" w:cs="Arial"/>
          <w:bCs/>
        </w:rPr>
        <w:t xml:space="preserve">J. </w:t>
      </w:r>
      <w:r w:rsidR="006A2764" w:rsidRPr="00897F87">
        <w:rPr>
          <w:rFonts w:ascii="Arial" w:eastAsia="Times New Roman" w:hAnsi="Arial" w:cs="Arial"/>
        </w:rPr>
        <w:t xml:space="preserve">Chem. </w:t>
      </w:r>
      <w:proofErr w:type="spellStart"/>
      <w:r w:rsidR="006A2764" w:rsidRPr="00897F87">
        <w:rPr>
          <w:rFonts w:ascii="Arial" w:eastAsia="Times New Roman" w:hAnsi="Arial" w:cs="Arial"/>
        </w:rPr>
        <w:t>Eng.</w:t>
      </w:r>
      <w:r w:rsidR="00781939" w:rsidRPr="00897F87">
        <w:rPr>
          <w:rFonts w:ascii="Arial" w:eastAsia="Times New Roman" w:hAnsi="Arial" w:cs="Arial"/>
        </w:rPr>
        <w:t>Data</w:t>
      </w:r>
      <w:proofErr w:type="spellEnd"/>
      <w:r w:rsidR="00781939" w:rsidRPr="00897F87">
        <w:rPr>
          <w:rFonts w:ascii="Arial" w:eastAsia="Times New Roman" w:hAnsi="Arial" w:cs="Arial"/>
        </w:rPr>
        <w:t xml:space="preserve"> 58</w:t>
      </w:r>
      <w:r w:rsidR="00B71800" w:rsidRPr="00897F87">
        <w:rPr>
          <w:rFonts w:ascii="Arial" w:eastAsia="Times New Roman" w:hAnsi="Arial" w:cs="Arial"/>
        </w:rPr>
        <w:t>,</w:t>
      </w:r>
      <w:r w:rsidR="00781939" w:rsidRPr="00897F87">
        <w:rPr>
          <w:rFonts w:ascii="Arial" w:eastAsia="Times New Roman" w:hAnsi="Arial" w:cs="Arial"/>
        </w:rPr>
        <w:t xml:space="preserve"> (5)</w:t>
      </w:r>
      <w:r w:rsidR="00B71800" w:rsidRPr="00897F87">
        <w:rPr>
          <w:rFonts w:ascii="Arial" w:eastAsia="Times New Roman" w:hAnsi="Arial" w:cs="Arial"/>
        </w:rPr>
        <w:t>,</w:t>
      </w:r>
      <w:r w:rsidR="00781939" w:rsidRPr="00897F87">
        <w:rPr>
          <w:rFonts w:ascii="Arial" w:eastAsia="Times New Roman" w:hAnsi="Arial" w:cs="Arial"/>
        </w:rPr>
        <w:t xml:space="preserve"> 1168–1175</w:t>
      </w:r>
      <w:r w:rsidR="00B71800" w:rsidRPr="00897F87">
        <w:rPr>
          <w:rFonts w:ascii="Arial" w:eastAsia="Times New Roman" w:hAnsi="Arial" w:cs="Arial"/>
        </w:rPr>
        <w:t>.</w:t>
      </w:r>
      <w:r w:rsidR="00C32E19">
        <w:rPr>
          <w:rFonts w:ascii="Arial" w:eastAsia="Times New Roman" w:hAnsi="Arial" w:cs="Arial"/>
        </w:rPr>
        <w:t xml:space="preserve"> </w:t>
      </w:r>
      <w:hyperlink r:id="rId73" w:tooltip="DOI URL" w:history="1">
        <w:r w:rsidR="00802C30" w:rsidRPr="00897F87">
          <w:rPr>
            <w:rStyle w:val="Hyperlink"/>
            <w:rFonts w:ascii="Arial" w:hAnsi="Arial" w:cs="Arial"/>
            <w:color w:val="auto"/>
            <w:u w:val="none"/>
            <w:shd w:val="clear" w:color="auto" w:fill="FFFFFF"/>
          </w:rPr>
          <w:t>https://doi.org/10.1021/je301283e</w:t>
        </w:r>
      </w:hyperlink>
      <w:r w:rsidR="0016494C" w:rsidRPr="00897F87">
        <w:rPr>
          <w:rFonts w:ascii="Arial" w:hAnsi="Arial" w:cs="Arial"/>
        </w:rPr>
        <w:t>.</w:t>
      </w:r>
    </w:p>
    <w:p w:rsidR="003228B8" w:rsidRDefault="006A2764" w:rsidP="00C408D0">
      <w:pPr>
        <w:pStyle w:val="ListParagraph"/>
        <w:numPr>
          <w:ilvl w:val="0"/>
          <w:numId w:val="13"/>
        </w:numPr>
        <w:spacing w:after="0" w:line="360" w:lineRule="auto"/>
        <w:contextualSpacing w:val="0"/>
        <w:jc w:val="both"/>
        <w:rPr>
          <w:rFonts w:ascii="Arial" w:hAnsi="Arial" w:cs="Arial"/>
        </w:rPr>
      </w:pPr>
      <w:proofErr w:type="gramStart"/>
      <w:r w:rsidRPr="00897F87">
        <w:rPr>
          <w:rFonts w:ascii="Arial" w:eastAsia="Times New Roman" w:hAnsi="Arial" w:cs="Arial"/>
        </w:rPr>
        <w:t>Zuo</w:t>
      </w:r>
      <w:r w:rsidR="00130FCF" w:rsidRPr="00897F87">
        <w:rPr>
          <w:rFonts w:ascii="Arial" w:eastAsia="Times New Roman" w:hAnsi="Arial" w:cs="Arial"/>
        </w:rPr>
        <w:t>,</w:t>
      </w:r>
      <w:r w:rsidR="00781939" w:rsidRPr="00897F87">
        <w:rPr>
          <w:rFonts w:ascii="Arial" w:eastAsia="Times New Roman" w:hAnsi="Arial" w:cs="Arial"/>
        </w:rPr>
        <w:t>Y.</w:t>
      </w:r>
      <w:proofErr w:type="gramEnd"/>
      <w:r w:rsidR="00781939" w:rsidRPr="00897F87">
        <w:rPr>
          <w:rFonts w:ascii="Arial" w:eastAsia="Times New Roman" w:hAnsi="Arial" w:cs="Arial"/>
        </w:rPr>
        <w:t xml:space="preserve">-X., </w:t>
      </w:r>
      <w:r w:rsidRPr="00897F87">
        <w:rPr>
          <w:rFonts w:ascii="Arial" w:eastAsia="Times New Roman" w:hAnsi="Arial" w:cs="Arial"/>
        </w:rPr>
        <w:t>Stenby</w:t>
      </w:r>
      <w:r w:rsidR="00130FCF" w:rsidRPr="00897F87">
        <w:rPr>
          <w:rFonts w:ascii="Arial" w:eastAsia="Times New Roman" w:hAnsi="Arial" w:cs="Arial"/>
        </w:rPr>
        <w:t>,</w:t>
      </w:r>
      <w:r w:rsidR="00755CBE" w:rsidRPr="00897F87">
        <w:rPr>
          <w:rFonts w:ascii="Arial" w:eastAsia="Times New Roman" w:hAnsi="Arial" w:cs="Arial"/>
        </w:rPr>
        <w:t xml:space="preserve"> </w:t>
      </w:r>
      <w:r w:rsidR="00781939" w:rsidRPr="00897F87">
        <w:rPr>
          <w:rFonts w:ascii="Arial" w:eastAsia="Times New Roman" w:hAnsi="Arial" w:cs="Arial"/>
        </w:rPr>
        <w:t>E.</w:t>
      </w:r>
      <w:r w:rsidR="00755CBE" w:rsidRPr="00897F87">
        <w:rPr>
          <w:rFonts w:ascii="Arial" w:eastAsia="Times New Roman" w:hAnsi="Arial" w:cs="Arial"/>
        </w:rPr>
        <w:t xml:space="preserve"> H. (1996).</w:t>
      </w:r>
      <w:r w:rsidR="00B71800" w:rsidRPr="00897F87">
        <w:rPr>
          <w:rFonts w:ascii="Arial" w:eastAsia="Times New Roman" w:hAnsi="Arial" w:cs="Arial"/>
        </w:rPr>
        <w:t xml:space="preserve"> </w:t>
      </w:r>
      <w:r w:rsidR="00597863" w:rsidRPr="00897F87">
        <w:rPr>
          <w:rFonts w:ascii="Arial" w:hAnsi="Arial" w:cs="Arial"/>
        </w:rPr>
        <w:t>Calculation of Surface Tensions of Polar Mixtures with a Simplified Gradient Theory Model</w:t>
      </w:r>
      <w:r w:rsidR="00130FCF" w:rsidRPr="00897F87">
        <w:rPr>
          <w:rFonts w:ascii="Arial" w:hAnsi="Arial" w:cs="Arial"/>
        </w:rPr>
        <w:t>.</w:t>
      </w:r>
      <w:r w:rsidR="00755CBE" w:rsidRPr="00897F87">
        <w:rPr>
          <w:rFonts w:ascii="Arial" w:hAnsi="Arial" w:cs="Arial"/>
        </w:rPr>
        <w:t xml:space="preserve"> </w:t>
      </w:r>
      <w:r w:rsidR="00781939" w:rsidRPr="00897F87">
        <w:rPr>
          <w:rFonts w:ascii="Arial" w:eastAsia="Times New Roman" w:hAnsi="Arial" w:cs="Arial"/>
        </w:rPr>
        <w:t>J. Chem. Eng.</w:t>
      </w:r>
      <w:r w:rsidR="00755CBE" w:rsidRPr="00897F87">
        <w:rPr>
          <w:rFonts w:ascii="Arial" w:eastAsia="Times New Roman" w:hAnsi="Arial" w:cs="Arial"/>
        </w:rPr>
        <w:t xml:space="preserve"> </w:t>
      </w:r>
      <w:r w:rsidR="00781939" w:rsidRPr="00897F87">
        <w:rPr>
          <w:rFonts w:ascii="Arial" w:eastAsia="Times New Roman" w:hAnsi="Arial" w:cs="Arial"/>
        </w:rPr>
        <w:t>Jpn. 29</w:t>
      </w:r>
      <w:r w:rsidR="00B71800" w:rsidRPr="00897F87">
        <w:rPr>
          <w:rFonts w:ascii="Arial" w:eastAsia="Times New Roman" w:hAnsi="Arial" w:cs="Arial"/>
        </w:rPr>
        <w:t>,</w:t>
      </w:r>
      <w:r w:rsidR="00781939" w:rsidRPr="00897F87">
        <w:rPr>
          <w:rFonts w:ascii="Arial" w:eastAsia="Times New Roman" w:hAnsi="Arial" w:cs="Arial"/>
        </w:rPr>
        <w:t xml:space="preserve"> (1)</w:t>
      </w:r>
      <w:r w:rsidR="00B71800" w:rsidRPr="00897F87">
        <w:rPr>
          <w:rFonts w:ascii="Arial" w:eastAsia="Times New Roman" w:hAnsi="Arial" w:cs="Arial"/>
        </w:rPr>
        <w:t>,</w:t>
      </w:r>
      <w:r w:rsidR="00781939" w:rsidRPr="00897F87">
        <w:rPr>
          <w:rFonts w:ascii="Arial" w:eastAsia="Times New Roman" w:hAnsi="Arial" w:cs="Arial"/>
        </w:rPr>
        <w:t xml:space="preserve"> 159–165.</w:t>
      </w:r>
      <w:r w:rsidR="0059084C" w:rsidRPr="00897F87">
        <w:rPr>
          <w:rFonts w:ascii="Arial" w:hAnsi="Arial" w:cs="Arial"/>
        </w:rPr>
        <w:t> </w:t>
      </w:r>
      <w:hyperlink r:id="rId74" w:history="1">
        <w:r w:rsidR="0059084C" w:rsidRPr="00897F87">
          <w:rPr>
            <w:rStyle w:val="Hyperlink"/>
            <w:rFonts w:ascii="Arial" w:hAnsi="Arial" w:cs="Arial"/>
            <w:color w:val="auto"/>
            <w:u w:val="none"/>
            <w:bdr w:val="none" w:sz="0" w:space="0" w:color="auto" w:frame="1"/>
          </w:rPr>
          <w:t>https://doi.org/10.1252/jcej.29.159</w:t>
        </w:r>
      </w:hyperlink>
      <w:r w:rsidR="0059084C" w:rsidRPr="00897F87">
        <w:rPr>
          <w:rFonts w:ascii="Arial" w:hAnsi="Arial" w:cs="Arial"/>
        </w:rPr>
        <w:t>.</w:t>
      </w:r>
    </w:p>
    <w:p w:rsidR="00C436FB" w:rsidRPr="00430F48" w:rsidRDefault="00C436FB" w:rsidP="0016494C">
      <w:pPr>
        <w:pStyle w:val="ListParagraph"/>
        <w:spacing w:after="0" w:line="360" w:lineRule="auto"/>
        <w:ind w:left="0"/>
        <w:contextualSpacing w:val="0"/>
        <w:jc w:val="both"/>
        <w:rPr>
          <w:rFonts w:ascii="Arial" w:eastAsia="Times New Roman" w:hAnsi="Arial" w:cs="Arial"/>
        </w:rPr>
      </w:pPr>
      <w:bookmarkStart w:id="0" w:name="_GoBack"/>
      <w:bookmarkEnd w:id="0"/>
    </w:p>
    <w:sectPr w:rsidR="00C436FB" w:rsidRPr="00430F48" w:rsidSect="007C521F">
      <w:footerReference w:type="default" r:id="rId75"/>
      <w:pgSz w:w="11907" w:h="16839" w:code="9"/>
      <w:pgMar w:top="851" w:right="567" w:bottom="709" w:left="567" w:header="454" w:footer="4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0A3C" w:rsidRDefault="00F50A3C" w:rsidP="00DE049D">
      <w:pPr>
        <w:spacing w:after="0" w:line="240" w:lineRule="auto"/>
      </w:pPr>
      <w:r>
        <w:separator/>
      </w:r>
    </w:p>
  </w:endnote>
  <w:endnote w:type="continuationSeparator" w:id="0">
    <w:p w:rsidR="00F50A3C" w:rsidRDefault="00F50A3C" w:rsidP="00DE04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7846988"/>
      <w:docPartObj>
        <w:docPartGallery w:val="Page Numbers (Bottom of Page)"/>
        <w:docPartUnique/>
      </w:docPartObj>
    </w:sdtPr>
    <w:sdtEndPr>
      <w:rPr>
        <w:noProof/>
      </w:rPr>
    </w:sdtEndPr>
    <w:sdtContent>
      <w:p w:rsidR="00C408D0" w:rsidRDefault="00C408D0">
        <w:pPr>
          <w:pStyle w:val="Footer"/>
          <w:jc w:val="center"/>
        </w:pPr>
        <w:r>
          <w:fldChar w:fldCharType="begin"/>
        </w:r>
        <w:r>
          <w:instrText xml:space="preserve"> PAGE   \* MERGEFORMAT </w:instrText>
        </w:r>
        <w:r>
          <w:fldChar w:fldCharType="separate"/>
        </w:r>
        <w:r>
          <w:rPr>
            <w:noProof/>
          </w:rPr>
          <w:t>17</w:t>
        </w:r>
        <w:r>
          <w:rPr>
            <w:noProof/>
          </w:rPr>
          <w:fldChar w:fldCharType="end"/>
        </w:r>
      </w:p>
    </w:sdtContent>
  </w:sdt>
  <w:p w:rsidR="00C408D0" w:rsidRDefault="00C408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0A3C" w:rsidRDefault="00F50A3C" w:rsidP="00DE049D">
      <w:pPr>
        <w:spacing w:after="0" w:line="240" w:lineRule="auto"/>
      </w:pPr>
      <w:r>
        <w:separator/>
      </w:r>
    </w:p>
  </w:footnote>
  <w:footnote w:type="continuationSeparator" w:id="0">
    <w:p w:rsidR="00F50A3C" w:rsidRDefault="00F50A3C" w:rsidP="00DE04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867EA0"/>
    <w:multiLevelType w:val="multilevel"/>
    <w:tmpl w:val="1F3EF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785772"/>
    <w:multiLevelType w:val="hybridMultilevel"/>
    <w:tmpl w:val="E5428F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166DB4"/>
    <w:multiLevelType w:val="hybridMultilevel"/>
    <w:tmpl w:val="A4E0BC5E"/>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F6B1550"/>
    <w:multiLevelType w:val="hybridMultilevel"/>
    <w:tmpl w:val="ADA8B74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1FEB348B"/>
    <w:multiLevelType w:val="hybridMultilevel"/>
    <w:tmpl w:val="79401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B0424D"/>
    <w:multiLevelType w:val="multilevel"/>
    <w:tmpl w:val="8146D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7126F85"/>
    <w:multiLevelType w:val="hybridMultilevel"/>
    <w:tmpl w:val="0804E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A31C57"/>
    <w:multiLevelType w:val="multilevel"/>
    <w:tmpl w:val="BE069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4E41D71"/>
    <w:multiLevelType w:val="hybridMultilevel"/>
    <w:tmpl w:val="84F66D90"/>
    <w:lvl w:ilvl="0" w:tplc="A7142B1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2D21A8B"/>
    <w:multiLevelType w:val="hybridMultilevel"/>
    <w:tmpl w:val="0E8EBBA0"/>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61A42E78"/>
    <w:multiLevelType w:val="hybridMultilevel"/>
    <w:tmpl w:val="493A8B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2F52F8B"/>
    <w:multiLevelType w:val="hybridMultilevel"/>
    <w:tmpl w:val="44A2470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63741A61"/>
    <w:multiLevelType w:val="hybridMultilevel"/>
    <w:tmpl w:val="10A62CE8"/>
    <w:lvl w:ilvl="0" w:tplc="30E2A40C">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0"/>
  </w:num>
  <w:num w:numId="2">
    <w:abstractNumId w:val="2"/>
  </w:num>
  <w:num w:numId="3">
    <w:abstractNumId w:val="12"/>
  </w:num>
  <w:num w:numId="4">
    <w:abstractNumId w:val="8"/>
  </w:num>
  <w:num w:numId="5">
    <w:abstractNumId w:val="4"/>
  </w:num>
  <w:num w:numId="6">
    <w:abstractNumId w:val="6"/>
  </w:num>
  <w:num w:numId="7">
    <w:abstractNumId w:val="1"/>
  </w:num>
  <w:num w:numId="8">
    <w:abstractNumId w:val="7"/>
  </w:num>
  <w:num w:numId="9">
    <w:abstractNumId w:val="5"/>
  </w:num>
  <w:num w:numId="10">
    <w:abstractNumId w:val="3"/>
  </w:num>
  <w:num w:numId="11">
    <w:abstractNumId w:val="0"/>
  </w:num>
  <w:num w:numId="12">
    <w:abstractNumId w:val="11"/>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2"/>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6E3AFB"/>
    <w:rsid w:val="00003FE7"/>
    <w:rsid w:val="000122D1"/>
    <w:rsid w:val="00014821"/>
    <w:rsid w:val="00016010"/>
    <w:rsid w:val="000167E3"/>
    <w:rsid w:val="000170C6"/>
    <w:rsid w:val="0002168B"/>
    <w:rsid w:val="00022A62"/>
    <w:rsid w:val="00023324"/>
    <w:rsid w:val="00024E4A"/>
    <w:rsid w:val="00026E56"/>
    <w:rsid w:val="00030F5E"/>
    <w:rsid w:val="00033B87"/>
    <w:rsid w:val="00034A08"/>
    <w:rsid w:val="00036639"/>
    <w:rsid w:val="000409D7"/>
    <w:rsid w:val="00045133"/>
    <w:rsid w:val="00060974"/>
    <w:rsid w:val="000662D5"/>
    <w:rsid w:val="00071640"/>
    <w:rsid w:val="0007294E"/>
    <w:rsid w:val="00072CE5"/>
    <w:rsid w:val="00073A50"/>
    <w:rsid w:val="000746C5"/>
    <w:rsid w:val="00076FDD"/>
    <w:rsid w:val="00081D9C"/>
    <w:rsid w:val="00090701"/>
    <w:rsid w:val="00090A64"/>
    <w:rsid w:val="00092439"/>
    <w:rsid w:val="00093490"/>
    <w:rsid w:val="000A04F8"/>
    <w:rsid w:val="000A62C9"/>
    <w:rsid w:val="000B5102"/>
    <w:rsid w:val="000C26EA"/>
    <w:rsid w:val="000C44C3"/>
    <w:rsid w:val="000C4887"/>
    <w:rsid w:val="000C7444"/>
    <w:rsid w:val="000D56C4"/>
    <w:rsid w:val="000E078D"/>
    <w:rsid w:val="000E21E1"/>
    <w:rsid w:val="000E31CD"/>
    <w:rsid w:val="000E4BA6"/>
    <w:rsid w:val="000F1C4C"/>
    <w:rsid w:val="000F4F20"/>
    <w:rsid w:val="000F6646"/>
    <w:rsid w:val="000F6B99"/>
    <w:rsid w:val="00100536"/>
    <w:rsid w:val="0010074F"/>
    <w:rsid w:val="00113268"/>
    <w:rsid w:val="001233DD"/>
    <w:rsid w:val="00127386"/>
    <w:rsid w:val="001275FB"/>
    <w:rsid w:val="00130FCF"/>
    <w:rsid w:val="00137CF8"/>
    <w:rsid w:val="001424CD"/>
    <w:rsid w:val="00150583"/>
    <w:rsid w:val="00151B51"/>
    <w:rsid w:val="00157F26"/>
    <w:rsid w:val="0016494C"/>
    <w:rsid w:val="001661C9"/>
    <w:rsid w:val="00172AF4"/>
    <w:rsid w:val="00173101"/>
    <w:rsid w:val="001777DE"/>
    <w:rsid w:val="001822D7"/>
    <w:rsid w:val="00184390"/>
    <w:rsid w:val="00185823"/>
    <w:rsid w:val="00187199"/>
    <w:rsid w:val="00191EE6"/>
    <w:rsid w:val="0019422E"/>
    <w:rsid w:val="001A3640"/>
    <w:rsid w:val="001A3FE6"/>
    <w:rsid w:val="001B0253"/>
    <w:rsid w:val="001C3326"/>
    <w:rsid w:val="001D05F2"/>
    <w:rsid w:val="001D1B3A"/>
    <w:rsid w:val="001D6967"/>
    <w:rsid w:val="001E246C"/>
    <w:rsid w:val="001E4C3D"/>
    <w:rsid w:val="001F0DB3"/>
    <w:rsid w:val="001F1AF0"/>
    <w:rsid w:val="001F2733"/>
    <w:rsid w:val="00202789"/>
    <w:rsid w:val="002032EB"/>
    <w:rsid w:val="002136E9"/>
    <w:rsid w:val="002147B9"/>
    <w:rsid w:val="002162D7"/>
    <w:rsid w:val="00216985"/>
    <w:rsid w:val="002208A8"/>
    <w:rsid w:val="0022698E"/>
    <w:rsid w:val="00227F88"/>
    <w:rsid w:val="00232765"/>
    <w:rsid w:val="00235538"/>
    <w:rsid w:val="00240A4B"/>
    <w:rsid w:val="0024286B"/>
    <w:rsid w:val="00257811"/>
    <w:rsid w:val="00265D23"/>
    <w:rsid w:val="00274D17"/>
    <w:rsid w:val="00275C58"/>
    <w:rsid w:val="002773E7"/>
    <w:rsid w:val="00277FEF"/>
    <w:rsid w:val="002807F7"/>
    <w:rsid w:val="00280EC0"/>
    <w:rsid w:val="00287965"/>
    <w:rsid w:val="00287AFE"/>
    <w:rsid w:val="00290928"/>
    <w:rsid w:val="002909C1"/>
    <w:rsid w:val="00292A18"/>
    <w:rsid w:val="0029713E"/>
    <w:rsid w:val="002A0B92"/>
    <w:rsid w:val="002A119B"/>
    <w:rsid w:val="002A30E9"/>
    <w:rsid w:val="002A3436"/>
    <w:rsid w:val="002B68D2"/>
    <w:rsid w:val="002C35EC"/>
    <w:rsid w:val="002C3743"/>
    <w:rsid w:val="002C4318"/>
    <w:rsid w:val="002D01E5"/>
    <w:rsid w:val="002D1D0B"/>
    <w:rsid w:val="002D64D4"/>
    <w:rsid w:val="002E5547"/>
    <w:rsid w:val="002E6328"/>
    <w:rsid w:val="002F1410"/>
    <w:rsid w:val="002F21C5"/>
    <w:rsid w:val="002F3EF3"/>
    <w:rsid w:val="002F724A"/>
    <w:rsid w:val="00301CBD"/>
    <w:rsid w:val="00306422"/>
    <w:rsid w:val="0030783E"/>
    <w:rsid w:val="0031027B"/>
    <w:rsid w:val="003228B8"/>
    <w:rsid w:val="00323CE8"/>
    <w:rsid w:val="00324FF5"/>
    <w:rsid w:val="00334B23"/>
    <w:rsid w:val="00336CCC"/>
    <w:rsid w:val="003412CE"/>
    <w:rsid w:val="003430E6"/>
    <w:rsid w:val="00345D91"/>
    <w:rsid w:val="003559EA"/>
    <w:rsid w:val="00355CD2"/>
    <w:rsid w:val="00356DE4"/>
    <w:rsid w:val="0036023A"/>
    <w:rsid w:val="00364283"/>
    <w:rsid w:val="003656B4"/>
    <w:rsid w:val="00370C86"/>
    <w:rsid w:val="00371CAB"/>
    <w:rsid w:val="003817EC"/>
    <w:rsid w:val="003834C6"/>
    <w:rsid w:val="00384B9D"/>
    <w:rsid w:val="003970D4"/>
    <w:rsid w:val="003A0674"/>
    <w:rsid w:val="003A15C7"/>
    <w:rsid w:val="003B3D30"/>
    <w:rsid w:val="003B56EF"/>
    <w:rsid w:val="003B7460"/>
    <w:rsid w:val="003C1794"/>
    <w:rsid w:val="003C2302"/>
    <w:rsid w:val="003D34B8"/>
    <w:rsid w:val="003D564C"/>
    <w:rsid w:val="003D6B56"/>
    <w:rsid w:val="003E224A"/>
    <w:rsid w:val="003E407C"/>
    <w:rsid w:val="003F0FC6"/>
    <w:rsid w:val="003F25AE"/>
    <w:rsid w:val="003F2652"/>
    <w:rsid w:val="003F2EFA"/>
    <w:rsid w:val="004045B9"/>
    <w:rsid w:val="004063D6"/>
    <w:rsid w:val="00413659"/>
    <w:rsid w:val="00413CDD"/>
    <w:rsid w:val="0042165A"/>
    <w:rsid w:val="004217B5"/>
    <w:rsid w:val="00422BC9"/>
    <w:rsid w:val="00427281"/>
    <w:rsid w:val="004273DD"/>
    <w:rsid w:val="00430F48"/>
    <w:rsid w:val="00435963"/>
    <w:rsid w:val="00435F2D"/>
    <w:rsid w:val="004376F8"/>
    <w:rsid w:val="004418C1"/>
    <w:rsid w:val="004510E5"/>
    <w:rsid w:val="00451C3A"/>
    <w:rsid w:val="00454ED9"/>
    <w:rsid w:val="00456630"/>
    <w:rsid w:val="004631E0"/>
    <w:rsid w:val="004674E0"/>
    <w:rsid w:val="00467534"/>
    <w:rsid w:val="00471164"/>
    <w:rsid w:val="0047685F"/>
    <w:rsid w:val="004800EE"/>
    <w:rsid w:val="004827C8"/>
    <w:rsid w:val="0049006F"/>
    <w:rsid w:val="00491AAE"/>
    <w:rsid w:val="00492E4F"/>
    <w:rsid w:val="00493823"/>
    <w:rsid w:val="00494C9C"/>
    <w:rsid w:val="004A59CE"/>
    <w:rsid w:val="004A61B5"/>
    <w:rsid w:val="004B3C19"/>
    <w:rsid w:val="004B4083"/>
    <w:rsid w:val="004B48E6"/>
    <w:rsid w:val="004B61E9"/>
    <w:rsid w:val="004B6D52"/>
    <w:rsid w:val="004B76DB"/>
    <w:rsid w:val="004B77B1"/>
    <w:rsid w:val="004C2ABD"/>
    <w:rsid w:val="004C5E52"/>
    <w:rsid w:val="004C7C2B"/>
    <w:rsid w:val="004C7F8F"/>
    <w:rsid w:val="004E2D44"/>
    <w:rsid w:val="004E6A0A"/>
    <w:rsid w:val="004F1047"/>
    <w:rsid w:val="004F37AC"/>
    <w:rsid w:val="004F37B0"/>
    <w:rsid w:val="004F66F6"/>
    <w:rsid w:val="004F70AA"/>
    <w:rsid w:val="004F7B34"/>
    <w:rsid w:val="005057BD"/>
    <w:rsid w:val="005135BD"/>
    <w:rsid w:val="005176CF"/>
    <w:rsid w:val="00520632"/>
    <w:rsid w:val="005365A5"/>
    <w:rsid w:val="00541A3B"/>
    <w:rsid w:val="005439C3"/>
    <w:rsid w:val="00551C45"/>
    <w:rsid w:val="005570F1"/>
    <w:rsid w:val="00562873"/>
    <w:rsid w:val="00572D75"/>
    <w:rsid w:val="00573C91"/>
    <w:rsid w:val="00575BE0"/>
    <w:rsid w:val="005819D8"/>
    <w:rsid w:val="005855F9"/>
    <w:rsid w:val="00585FD0"/>
    <w:rsid w:val="0059084C"/>
    <w:rsid w:val="0059293B"/>
    <w:rsid w:val="00594B74"/>
    <w:rsid w:val="0059540F"/>
    <w:rsid w:val="00595986"/>
    <w:rsid w:val="0059715E"/>
    <w:rsid w:val="00597863"/>
    <w:rsid w:val="005A4BF4"/>
    <w:rsid w:val="005C10F9"/>
    <w:rsid w:val="005C2FCF"/>
    <w:rsid w:val="005C3430"/>
    <w:rsid w:val="005D0DB6"/>
    <w:rsid w:val="005D1403"/>
    <w:rsid w:val="005D4B62"/>
    <w:rsid w:val="005E1CCF"/>
    <w:rsid w:val="005E75EE"/>
    <w:rsid w:val="005E7764"/>
    <w:rsid w:val="005F248C"/>
    <w:rsid w:val="005F37FC"/>
    <w:rsid w:val="005F5FE9"/>
    <w:rsid w:val="0060027D"/>
    <w:rsid w:val="00604827"/>
    <w:rsid w:val="00604A62"/>
    <w:rsid w:val="00605512"/>
    <w:rsid w:val="006109F9"/>
    <w:rsid w:val="00610FB2"/>
    <w:rsid w:val="0061289F"/>
    <w:rsid w:val="006215FC"/>
    <w:rsid w:val="00621B62"/>
    <w:rsid w:val="00624167"/>
    <w:rsid w:val="00624A09"/>
    <w:rsid w:val="00643088"/>
    <w:rsid w:val="00645922"/>
    <w:rsid w:val="00647077"/>
    <w:rsid w:val="006479F9"/>
    <w:rsid w:val="00647E96"/>
    <w:rsid w:val="0065209F"/>
    <w:rsid w:val="006556AE"/>
    <w:rsid w:val="00656D60"/>
    <w:rsid w:val="0066018C"/>
    <w:rsid w:val="006708CD"/>
    <w:rsid w:val="00684AAD"/>
    <w:rsid w:val="00686945"/>
    <w:rsid w:val="006A2764"/>
    <w:rsid w:val="006A4300"/>
    <w:rsid w:val="006B01DB"/>
    <w:rsid w:val="006B5388"/>
    <w:rsid w:val="006B565E"/>
    <w:rsid w:val="006B7548"/>
    <w:rsid w:val="006C278C"/>
    <w:rsid w:val="006C5CA9"/>
    <w:rsid w:val="006D07F2"/>
    <w:rsid w:val="006D0E4A"/>
    <w:rsid w:val="006E0151"/>
    <w:rsid w:val="006E1C84"/>
    <w:rsid w:val="006E3805"/>
    <w:rsid w:val="006E3AFB"/>
    <w:rsid w:val="006E53DF"/>
    <w:rsid w:val="006E62EE"/>
    <w:rsid w:val="006F17EF"/>
    <w:rsid w:val="006F2B56"/>
    <w:rsid w:val="006F4635"/>
    <w:rsid w:val="006F61B9"/>
    <w:rsid w:val="00700194"/>
    <w:rsid w:val="0070198C"/>
    <w:rsid w:val="0070579D"/>
    <w:rsid w:val="00706239"/>
    <w:rsid w:val="007117E4"/>
    <w:rsid w:val="007156A2"/>
    <w:rsid w:val="00721E56"/>
    <w:rsid w:val="007222C8"/>
    <w:rsid w:val="007245C9"/>
    <w:rsid w:val="0072709D"/>
    <w:rsid w:val="00734D6F"/>
    <w:rsid w:val="00754DA2"/>
    <w:rsid w:val="00755CBE"/>
    <w:rsid w:val="00761224"/>
    <w:rsid w:val="00765796"/>
    <w:rsid w:val="0077379F"/>
    <w:rsid w:val="00773826"/>
    <w:rsid w:val="00780F0E"/>
    <w:rsid w:val="00781939"/>
    <w:rsid w:val="00783B2F"/>
    <w:rsid w:val="00784F1A"/>
    <w:rsid w:val="007957FF"/>
    <w:rsid w:val="00797144"/>
    <w:rsid w:val="007A308D"/>
    <w:rsid w:val="007A384E"/>
    <w:rsid w:val="007A3CFB"/>
    <w:rsid w:val="007A3D41"/>
    <w:rsid w:val="007A4D97"/>
    <w:rsid w:val="007A7EE5"/>
    <w:rsid w:val="007B7071"/>
    <w:rsid w:val="007C2B00"/>
    <w:rsid w:val="007C521F"/>
    <w:rsid w:val="007C5B26"/>
    <w:rsid w:val="007C717B"/>
    <w:rsid w:val="007D5D92"/>
    <w:rsid w:val="007E6663"/>
    <w:rsid w:val="007F12A1"/>
    <w:rsid w:val="007F4F6B"/>
    <w:rsid w:val="007F5389"/>
    <w:rsid w:val="008001C2"/>
    <w:rsid w:val="00801B06"/>
    <w:rsid w:val="00802014"/>
    <w:rsid w:val="00802853"/>
    <w:rsid w:val="00802C30"/>
    <w:rsid w:val="00807634"/>
    <w:rsid w:val="008127D4"/>
    <w:rsid w:val="00813DD8"/>
    <w:rsid w:val="00814781"/>
    <w:rsid w:val="00814FCA"/>
    <w:rsid w:val="00822E52"/>
    <w:rsid w:val="008319D3"/>
    <w:rsid w:val="00831CEE"/>
    <w:rsid w:val="0083330B"/>
    <w:rsid w:val="00833738"/>
    <w:rsid w:val="0083485B"/>
    <w:rsid w:val="00837484"/>
    <w:rsid w:val="00840704"/>
    <w:rsid w:val="008456A9"/>
    <w:rsid w:val="0084590E"/>
    <w:rsid w:val="00845F33"/>
    <w:rsid w:val="008508F9"/>
    <w:rsid w:val="008524F4"/>
    <w:rsid w:val="00854F59"/>
    <w:rsid w:val="008562B2"/>
    <w:rsid w:val="008626A4"/>
    <w:rsid w:val="00863575"/>
    <w:rsid w:val="0087214C"/>
    <w:rsid w:val="00872B61"/>
    <w:rsid w:val="00874117"/>
    <w:rsid w:val="00887802"/>
    <w:rsid w:val="00891920"/>
    <w:rsid w:val="00897F87"/>
    <w:rsid w:val="008A71C0"/>
    <w:rsid w:val="008A7758"/>
    <w:rsid w:val="008B1197"/>
    <w:rsid w:val="008B171B"/>
    <w:rsid w:val="008B237B"/>
    <w:rsid w:val="008B33CA"/>
    <w:rsid w:val="008B392B"/>
    <w:rsid w:val="008B4C71"/>
    <w:rsid w:val="008D7CC1"/>
    <w:rsid w:val="008E3A87"/>
    <w:rsid w:val="008E655B"/>
    <w:rsid w:val="008E7101"/>
    <w:rsid w:val="008F24F3"/>
    <w:rsid w:val="009000D0"/>
    <w:rsid w:val="00900D29"/>
    <w:rsid w:val="009035DA"/>
    <w:rsid w:val="00906523"/>
    <w:rsid w:val="00910770"/>
    <w:rsid w:val="00911406"/>
    <w:rsid w:val="009153DB"/>
    <w:rsid w:val="00920505"/>
    <w:rsid w:val="00923FD7"/>
    <w:rsid w:val="0093364F"/>
    <w:rsid w:val="00935922"/>
    <w:rsid w:val="00936B21"/>
    <w:rsid w:val="0093783B"/>
    <w:rsid w:val="009400B0"/>
    <w:rsid w:val="00941361"/>
    <w:rsid w:val="00941F38"/>
    <w:rsid w:val="00942BCD"/>
    <w:rsid w:val="00942EB5"/>
    <w:rsid w:val="00944684"/>
    <w:rsid w:val="00952489"/>
    <w:rsid w:val="0096118D"/>
    <w:rsid w:val="00962CDA"/>
    <w:rsid w:val="009641AF"/>
    <w:rsid w:val="0096717F"/>
    <w:rsid w:val="00972D5E"/>
    <w:rsid w:val="009739E0"/>
    <w:rsid w:val="0097653E"/>
    <w:rsid w:val="00996ED9"/>
    <w:rsid w:val="009B1E98"/>
    <w:rsid w:val="009C0567"/>
    <w:rsid w:val="009C13AF"/>
    <w:rsid w:val="009C153B"/>
    <w:rsid w:val="009D1E27"/>
    <w:rsid w:val="009D1E96"/>
    <w:rsid w:val="009E51FC"/>
    <w:rsid w:val="009E60B9"/>
    <w:rsid w:val="009F155E"/>
    <w:rsid w:val="00A02A88"/>
    <w:rsid w:val="00A07C2A"/>
    <w:rsid w:val="00A1100A"/>
    <w:rsid w:val="00A11901"/>
    <w:rsid w:val="00A12263"/>
    <w:rsid w:val="00A15DE9"/>
    <w:rsid w:val="00A25AA9"/>
    <w:rsid w:val="00A263F3"/>
    <w:rsid w:val="00A272F5"/>
    <w:rsid w:val="00A36591"/>
    <w:rsid w:val="00A377B5"/>
    <w:rsid w:val="00A37A46"/>
    <w:rsid w:val="00A43161"/>
    <w:rsid w:val="00A56F77"/>
    <w:rsid w:val="00A57491"/>
    <w:rsid w:val="00A62C0C"/>
    <w:rsid w:val="00A64FD4"/>
    <w:rsid w:val="00A73B59"/>
    <w:rsid w:val="00A75549"/>
    <w:rsid w:val="00A77A5E"/>
    <w:rsid w:val="00A8142D"/>
    <w:rsid w:val="00A817E2"/>
    <w:rsid w:val="00A84435"/>
    <w:rsid w:val="00A86DF1"/>
    <w:rsid w:val="00A955EE"/>
    <w:rsid w:val="00A974D3"/>
    <w:rsid w:val="00AA18A7"/>
    <w:rsid w:val="00AA4CC1"/>
    <w:rsid w:val="00AA646E"/>
    <w:rsid w:val="00AA67CD"/>
    <w:rsid w:val="00AA74D2"/>
    <w:rsid w:val="00AB069F"/>
    <w:rsid w:val="00AB2798"/>
    <w:rsid w:val="00AB3537"/>
    <w:rsid w:val="00AC0409"/>
    <w:rsid w:val="00AC2B1C"/>
    <w:rsid w:val="00AC2C17"/>
    <w:rsid w:val="00AC5A71"/>
    <w:rsid w:val="00AD2B6E"/>
    <w:rsid w:val="00AD2CBE"/>
    <w:rsid w:val="00AF00C5"/>
    <w:rsid w:val="00AF0158"/>
    <w:rsid w:val="00AF01AF"/>
    <w:rsid w:val="00AF28B7"/>
    <w:rsid w:val="00AF4A59"/>
    <w:rsid w:val="00B01B9F"/>
    <w:rsid w:val="00B052C9"/>
    <w:rsid w:val="00B05496"/>
    <w:rsid w:val="00B11254"/>
    <w:rsid w:val="00B17A09"/>
    <w:rsid w:val="00B261D6"/>
    <w:rsid w:val="00B26CDE"/>
    <w:rsid w:val="00B30857"/>
    <w:rsid w:val="00B34C14"/>
    <w:rsid w:val="00B431F3"/>
    <w:rsid w:val="00B44597"/>
    <w:rsid w:val="00B45E54"/>
    <w:rsid w:val="00B45FA8"/>
    <w:rsid w:val="00B563F5"/>
    <w:rsid w:val="00B63C6B"/>
    <w:rsid w:val="00B647B6"/>
    <w:rsid w:val="00B66043"/>
    <w:rsid w:val="00B66EFE"/>
    <w:rsid w:val="00B70383"/>
    <w:rsid w:val="00B71800"/>
    <w:rsid w:val="00B753D9"/>
    <w:rsid w:val="00B768D0"/>
    <w:rsid w:val="00B778D2"/>
    <w:rsid w:val="00B81974"/>
    <w:rsid w:val="00B836D7"/>
    <w:rsid w:val="00B86E06"/>
    <w:rsid w:val="00B905F1"/>
    <w:rsid w:val="00B90F95"/>
    <w:rsid w:val="00B97924"/>
    <w:rsid w:val="00BA0EE6"/>
    <w:rsid w:val="00BA4239"/>
    <w:rsid w:val="00BB09E4"/>
    <w:rsid w:val="00BB2DEC"/>
    <w:rsid w:val="00BB5469"/>
    <w:rsid w:val="00BB5489"/>
    <w:rsid w:val="00BB5A11"/>
    <w:rsid w:val="00BB78AF"/>
    <w:rsid w:val="00BB79AB"/>
    <w:rsid w:val="00BC5815"/>
    <w:rsid w:val="00BC7317"/>
    <w:rsid w:val="00BD0E10"/>
    <w:rsid w:val="00BD5DD0"/>
    <w:rsid w:val="00BE0E37"/>
    <w:rsid w:val="00BE5BB6"/>
    <w:rsid w:val="00BE60B3"/>
    <w:rsid w:val="00BE6C53"/>
    <w:rsid w:val="00BF1C12"/>
    <w:rsid w:val="00C01BB8"/>
    <w:rsid w:val="00C06DD2"/>
    <w:rsid w:val="00C1295F"/>
    <w:rsid w:val="00C27A24"/>
    <w:rsid w:val="00C304F5"/>
    <w:rsid w:val="00C32E19"/>
    <w:rsid w:val="00C345B5"/>
    <w:rsid w:val="00C408D0"/>
    <w:rsid w:val="00C41B02"/>
    <w:rsid w:val="00C436FB"/>
    <w:rsid w:val="00C44A26"/>
    <w:rsid w:val="00C45CEA"/>
    <w:rsid w:val="00C475BF"/>
    <w:rsid w:val="00C51C0F"/>
    <w:rsid w:val="00C52CFF"/>
    <w:rsid w:val="00C5337D"/>
    <w:rsid w:val="00C611C5"/>
    <w:rsid w:val="00C648FC"/>
    <w:rsid w:val="00C649DD"/>
    <w:rsid w:val="00C67983"/>
    <w:rsid w:val="00C74CAE"/>
    <w:rsid w:val="00C75579"/>
    <w:rsid w:val="00C859F5"/>
    <w:rsid w:val="00C85BFD"/>
    <w:rsid w:val="00C86FDA"/>
    <w:rsid w:val="00C9137E"/>
    <w:rsid w:val="00C9402F"/>
    <w:rsid w:val="00C975BE"/>
    <w:rsid w:val="00CA1377"/>
    <w:rsid w:val="00CA36ED"/>
    <w:rsid w:val="00CB0495"/>
    <w:rsid w:val="00CB4E38"/>
    <w:rsid w:val="00CC1D03"/>
    <w:rsid w:val="00CC4AF0"/>
    <w:rsid w:val="00CD0380"/>
    <w:rsid w:val="00CD0597"/>
    <w:rsid w:val="00CD410F"/>
    <w:rsid w:val="00CE02D6"/>
    <w:rsid w:val="00CE390A"/>
    <w:rsid w:val="00CE4453"/>
    <w:rsid w:val="00CE4FF8"/>
    <w:rsid w:val="00CE71C2"/>
    <w:rsid w:val="00CF1571"/>
    <w:rsid w:val="00CF43D3"/>
    <w:rsid w:val="00D00EA6"/>
    <w:rsid w:val="00D06665"/>
    <w:rsid w:val="00D075EF"/>
    <w:rsid w:val="00D10ACA"/>
    <w:rsid w:val="00D16439"/>
    <w:rsid w:val="00D1705D"/>
    <w:rsid w:val="00D17807"/>
    <w:rsid w:val="00D230C6"/>
    <w:rsid w:val="00D233B4"/>
    <w:rsid w:val="00D23863"/>
    <w:rsid w:val="00D25113"/>
    <w:rsid w:val="00D27764"/>
    <w:rsid w:val="00D3042C"/>
    <w:rsid w:val="00D331F1"/>
    <w:rsid w:val="00D339D7"/>
    <w:rsid w:val="00D37FCB"/>
    <w:rsid w:val="00D40D33"/>
    <w:rsid w:val="00D41C5E"/>
    <w:rsid w:val="00D43313"/>
    <w:rsid w:val="00D4381F"/>
    <w:rsid w:val="00D46F90"/>
    <w:rsid w:val="00D55B7A"/>
    <w:rsid w:val="00D561B5"/>
    <w:rsid w:val="00D5641C"/>
    <w:rsid w:val="00D609B8"/>
    <w:rsid w:val="00D75180"/>
    <w:rsid w:val="00D81EDC"/>
    <w:rsid w:val="00D8273C"/>
    <w:rsid w:val="00D82B96"/>
    <w:rsid w:val="00D865B1"/>
    <w:rsid w:val="00D957AC"/>
    <w:rsid w:val="00DA11BA"/>
    <w:rsid w:val="00DC5389"/>
    <w:rsid w:val="00DC662E"/>
    <w:rsid w:val="00DD0101"/>
    <w:rsid w:val="00DD0A2D"/>
    <w:rsid w:val="00DD260E"/>
    <w:rsid w:val="00DD5C3F"/>
    <w:rsid w:val="00DD5FD4"/>
    <w:rsid w:val="00DD79F9"/>
    <w:rsid w:val="00DD7CE6"/>
    <w:rsid w:val="00DD7F51"/>
    <w:rsid w:val="00DE049D"/>
    <w:rsid w:val="00DE3CEB"/>
    <w:rsid w:val="00DE6835"/>
    <w:rsid w:val="00DE7A50"/>
    <w:rsid w:val="00DE7B58"/>
    <w:rsid w:val="00DE7D1D"/>
    <w:rsid w:val="00DF0BCC"/>
    <w:rsid w:val="00DF27CE"/>
    <w:rsid w:val="00DF30B5"/>
    <w:rsid w:val="00DF431A"/>
    <w:rsid w:val="00DF6453"/>
    <w:rsid w:val="00E03590"/>
    <w:rsid w:val="00E03AD2"/>
    <w:rsid w:val="00E05FE8"/>
    <w:rsid w:val="00E10C45"/>
    <w:rsid w:val="00E1389F"/>
    <w:rsid w:val="00E14141"/>
    <w:rsid w:val="00E14822"/>
    <w:rsid w:val="00E14BA5"/>
    <w:rsid w:val="00E24495"/>
    <w:rsid w:val="00E24F4D"/>
    <w:rsid w:val="00E26165"/>
    <w:rsid w:val="00E32EED"/>
    <w:rsid w:val="00E37101"/>
    <w:rsid w:val="00E40B39"/>
    <w:rsid w:val="00E41E57"/>
    <w:rsid w:val="00E42D51"/>
    <w:rsid w:val="00E4492D"/>
    <w:rsid w:val="00E50933"/>
    <w:rsid w:val="00E52AA4"/>
    <w:rsid w:val="00E54AC5"/>
    <w:rsid w:val="00E55476"/>
    <w:rsid w:val="00E56168"/>
    <w:rsid w:val="00E60B9F"/>
    <w:rsid w:val="00E63C1D"/>
    <w:rsid w:val="00E65240"/>
    <w:rsid w:val="00E66031"/>
    <w:rsid w:val="00E71020"/>
    <w:rsid w:val="00E718DA"/>
    <w:rsid w:val="00E73AA7"/>
    <w:rsid w:val="00E74F7E"/>
    <w:rsid w:val="00E7513A"/>
    <w:rsid w:val="00E77F60"/>
    <w:rsid w:val="00E84DCF"/>
    <w:rsid w:val="00E85EEC"/>
    <w:rsid w:val="00E869CC"/>
    <w:rsid w:val="00E90B90"/>
    <w:rsid w:val="00E938FF"/>
    <w:rsid w:val="00E96279"/>
    <w:rsid w:val="00E96FC3"/>
    <w:rsid w:val="00EA10EA"/>
    <w:rsid w:val="00EA3D1B"/>
    <w:rsid w:val="00EA525D"/>
    <w:rsid w:val="00EA5F98"/>
    <w:rsid w:val="00EA6489"/>
    <w:rsid w:val="00EB05DC"/>
    <w:rsid w:val="00EB37B2"/>
    <w:rsid w:val="00EB408B"/>
    <w:rsid w:val="00EC021A"/>
    <w:rsid w:val="00EC0D3B"/>
    <w:rsid w:val="00EC3D20"/>
    <w:rsid w:val="00EC58BE"/>
    <w:rsid w:val="00EC6BB3"/>
    <w:rsid w:val="00ED15E5"/>
    <w:rsid w:val="00EE2DB3"/>
    <w:rsid w:val="00EE5711"/>
    <w:rsid w:val="00EE613D"/>
    <w:rsid w:val="00EE6C33"/>
    <w:rsid w:val="00EF0907"/>
    <w:rsid w:val="00EF597D"/>
    <w:rsid w:val="00EF6157"/>
    <w:rsid w:val="00EF618A"/>
    <w:rsid w:val="00F00ECD"/>
    <w:rsid w:val="00F100D0"/>
    <w:rsid w:val="00F14A6F"/>
    <w:rsid w:val="00F25497"/>
    <w:rsid w:val="00F25722"/>
    <w:rsid w:val="00F27542"/>
    <w:rsid w:val="00F35607"/>
    <w:rsid w:val="00F44A73"/>
    <w:rsid w:val="00F45AD9"/>
    <w:rsid w:val="00F46CC4"/>
    <w:rsid w:val="00F47A6F"/>
    <w:rsid w:val="00F50A3C"/>
    <w:rsid w:val="00F51D0A"/>
    <w:rsid w:val="00F535E7"/>
    <w:rsid w:val="00F57ED7"/>
    <w:rsid w:val="00F70453"/>
    <w:rsid w:val="00F81CEE"/>
    <w:rsid w:val="00F83CC1"/>
    <w:rsid w:val="00F8518A"/>
    <w:rsid w:val="00F86384"/>
    <w:rsid w:val="00FA2082"/>
    <w:rsid w:val="00FA6A69"/>
    <w:rsid w:val="00FA7577"/>
    <w:rsid w:val="00FB16CF"/>
    <w:rsid w:val="00FB2023"/>
    <w:rsid w:val="00FB2FA8"/>
    <w:rsid w:val="00FB5E73"/>
    <w:rsid w:val="00FC0DF9"/>
    <w:rsid w:val="00FC0F10"/>
    <w:rsid w:val="00FC287A"/>
    <w:rsid w:val="00FC2FBE"/>
    <w:rsid w:val="00FD04F8"/>
    <w:rsid w:val="00FD05F8"/>
    <w:rsid w:val="00FD16EF"/>
    <w:rsid w:val="00FE1092"/>
    <w:rsid w:val="00FE1C58"/>
    <w:rsid w:val="00FE3FBE"/>
    <w:rsid w:val="00FE5973"/>
    <w:rsid w:val="00FF4F5B"/>
    <w:rsid w:val="00FF640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4E8E1"/>
  <w15:docId w15:val="{E1F1497B-C9E3-4FF4-B0CA-DF08AB226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90B90"/>
  </w:style>
  <w:style w:type="paragraph" w:styleId="Heading1">
    <w:name w:val="heading 1"/>
    <w:basedOn w:val="Normal"/>
    <w:link w:val="Heading1Char"/>
    <w:uiPriority w:val="9"/>
    <w:qFormat/>
    <w:rsid w:val="00656D6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430F4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unhideWhenUsed/>
    <w:qFormat/>
    <w:rsid w:val="0092050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1B02"/>
    <w:pPr>
      <w:ind w:left="720"/>
      <w:contextualSpacing/>
    </w:pPr>
  </w:style>
  <w:style w:type="character" w:styleId="PlaceholderText">
    <w:name w:val="Placeholder Text"/>
    <w:basedOn w:val="DefaultParagraphFont"/>
    <w:uiPriority w:val="99"/>
    <w:semiHidden/>
    <w:rsid w:val="006215FC"/>
    <w:rPr>
      <w:color w:val="808080"/>
    </w:rPr>
  </w:style>
  <w:style w:type="paragraph" w:styleId="BalloonText">
    <w:name w:val="Balloon Text"/>
    <w:basedOn w:val="Normal"/>
    <w:link w:val="BalloonTextChar"/>
    <w:uiPriority w:val="99"/>
    <w:semiHidden/>
    <w:unhideWhenUsed/>
    <w:rsid w:val="006215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15FC"/>
    <w:rPr>
      <w:rFonts w:ascii="Tahoma" w:hAnsi="Tahoma" w:cs="Tahoma"/>
      <w:sz w:val="16"/>
      <w:szCs w:val="16"/>
    </w:rPr>
  </w:style>
  <w:style w:type="paragraph" w:styleId="NormalWeb">
    <w:name w:val="Normal (Web)"/>
    <w:basedOn w:val="Normal"/>
    <w:uiPriority w:val="99"/>
    <w:unhideWhenUsed/>
    <w:rsid w:val="006479F9"/>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2C35E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aption">
    <w:name w:val="caption"/>
    <w:basedOn w:val="Normal"/>
    <w:next w:val="Normal"/>
    <w:uiPriority w:val="35"/>
    <w:unhideWhenUsed/>
    <w:qFormat/>
    <w:rsid w:val="004C5E52"/>
    <w:pPr>
      <w:spacing w:line="240" w:lineRule="auto"/>
    </w:pPr>
    <w:rPr>
      <w:b/>
      <w:bCs/>
      <w:color w:val="4F81BD" w:themeColor="accent1"/>
      <w:sz w:val="18"/>
      <w:szCs w:val="18"/>
    </w:rPr>
  </w:style>
  <w:style w:type="paragraph" w:styleId="Header">
    <w:name w:val="header"/>
    <w:basedOn w:val="Normal"/>
    <w:link w:val="HeaderChar"/>
    <w:uiPriority w:val="99"/>
    <w:unhideWhenUsed/>
    <w:rsid w:val="00DE04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049D"/>
  </w:style>
  <w:style w:type="paragraph" w:styleId="Footer">
    <w:name w:val="footer"/>
    <w:basedOn w:val="Normal"/>
    <w:link w:val="FooterChar"/>
    <w:uiPriority w:val="99"/>
    <w:unhideWhenUsed/>
    <w:rsid w:val="00DE04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049D"/>
  </w:style>
  <w:style w:type="character" w:styleId="Hyperlink">
    <w:name w:val="Hyperlink"/>
    <w:basedOn w:val="DefaultParagraphFont"/>
    <w:uiPriority w:val="99"/>
    <w:unhideWhenUsed/>
    <w:rsid w:val="00656D60"/>
    <w:rPr>
      <w:color w:val="0000FF"/>
      <w:u w:val="single"/>
    </w:rPr>
  </w:style>
  <w:style w:type="character" w:customStyle="1" w:styleId="Heading1Char">
    <w:name w:val="Heading 1 Char"/>
    <w:basedOn w:val="DefaultParagraphFont"/>
    <w:link w:val="Heading1"/>
    <w:uiPriority w:val="9"/>
    <w:rsid w:val="00656D60"/>
    <w:rPr>
      <w:rFonts w:ascii="Times New Roman" w:eastAsia="Times New Roman" w:hAnsi="Times New Roman" w:cs="Times New Roman"/>
      <w:b/>
      <w:bCs/>
      <w:kern w:val="36"/>
      <w:sz w:val="48"/>
      <w:szCs w:val="48"/>
    </w:rPr>
  </w:style>
  <w:style w:type="character" w:customStyle="1" w:styleId="title-text">
    <w:name w:val="title-text"/>
    <w:basedOn w:val="DefaultParagraphFont"/>
    <w:rsid w:val="00656D60"/>
  </w:style>
  <w:style w:type="character" w:customStyle="1" w:styleId="Heading4Char">
    <w:name w:val="Heading 4 Char"/>
    <w:basedOn w:val="DefaultParagraphFont"/>
    <w:link w:val="Heading4"/>
    <w:uiPriority w:val="9"/>
    <w:rsid w:val="00920505"/>
    <w:rPr>
      <w:rFonts w:asciiTheme="majorHAnsi" w:eastAsiaTheme="majorEastAsia" w:hAnsiTheme="majorHAnsi" w:cstheme="majorBidi"/>
      <w:b/>
      <w:bCs/>
      <w:i/>
      <w:iCs/>
      <w:color w:val="4F81BD" w:themeColor="accent1"/>
    </w:rPr>
  </w:style>
  <w:style w:type="character" w:customStyle="1" w:styleId="nlmstring-name">
    <w:name w:val="nlm_string-name"/>
    <w:basedOn w:val="DefaultParagraphFont"/>
    <w:rsid w:val="004B76DB"/>
  </w:style>
  <w:style w:type="character" w:customStyle="1" w:styleId="nlmarticle-title">
    <w:name w:val="nlm_article-title"/>
    <w:basedOn w:val="DefaultParagraphFont"/>
    <w:rsid w:val="004B76DB"/>
  </w:style>
  <w:style w:type="character" w:customStyle="1" w:styleId="nlmyear">
    <w:name w:val="nlm_year"/>
    <w:basedOn w:val="DefaultParagraphFont"/>
    <w:rsid w:val="004B76DB"/>
  </w:style>
  <w:style w:type="character" w:customStyle="1" w:styleId="nlmvolume">
    <w:name w:val="nlm_volume"/>
    <w:basedOn w:val="DefaultParagraphFont"/>
    <w:rsid w:val="004B76DB"/>
  </w:style>
  <w:style w:type="character" w:customStyle="1" w:styleId="nlmfpage">
    <w:name w:val="nlm_fpage"/>
    <w:basedOn w:val="DefaultParagraphFont"/>
    <w:rsid w:val="004B76DB"/>
  </w:style>
  <w:style w:type="character" w:customStyle="1" w:styleId="nlmlpage">
    <w:name w:val="nlm_lpage"/>
    <w:basedOn w:val="DefaultParagraphFont"/>
    <w:rsid w:val="004B76DB"/>
  </w:style>
  <w:style w:type="character" w:customStyle="1" w:styleId="refdoi">
    <w:name w:val="refdoi"/>
    <w:basedOn w:val="DefaultParagraphFont"/>
    <w:rsid w:val="004B76DB"/>
  </w:style>
  <w:style w:type="character" w:customStyle="1" w:styleId="js-article-title">
    <w:name w:val="js-article-title"/>
    <w:basedOn w:val="DefaultParagraphFont"/>
    <w:rsid w:val="001424CD"/>
  </w:style>
  <w:style w:type="character" w:customStyle="1" w:styleId="a">
    <w:name w:val="_"/>
    <w:basedOn w:val="DefaultParagraphFont"/>
    <w:rsid w:val="005D1403"/>
  </w:style>
  <w:style w:type="character" w:customStyle="1" w:styleId="ffb">
    <w:name w:val="ffb"/>
    <w:basedOn w:val="DefaultParagraphFont"/>
    <w:rsid w:val="005D1403"/>
  </w:style>
  <w:style w:type="character" w:customStyle="1" w:styleId="ff8">
    <w:name w:val="ff8"/>
    <w:basedOn w:val="DefaultParagraphFont"/>
    <w:rsid w:val="005D1403"/>
  </w:style>
  <w:style w:type="character" w:customStyle="1" w:styleId="ls47">
    <w:name w:val="ls47"/>
    <w:basedOn w:val="DefaultParagraphFont"/>
    <w:rsid w:val="005D1403"/>
  </w:style>
  <w:style w:type="character" w:customStyle="1" w:styleId="ws245">
    <w:name w:val="ws245"/>
    <w:basedOn w:val="DefaultParagraphFont"/>
    <w:rsid w:val="005D1403"/>
  </w:style>
  <w:style w:type="character" w:customStyle="1" w:styleId="ffa">
    <w:name w:val="ffa"/>
    <w:basedOn w:val="DefaultParagraphFont"/>
    <w:rsid w:val="005D1403"/>
  </w:style>
  <w:style w:type="character" w:customStyle="1" w:styleId="ff9">
    <w:name w:val="ff9"/>
    <w:basedOn w:val="DefaultParagraphFont"/>
    <w:rsid w:val="00C436FB"/>
  </w:style>
  <w:style w:type="character" w:customStyle="1" w:styleId="ws29">
    <w:name w:val="ws29"/>
    <w:basedOn w:val="DefaultParagraphFont"/>
    <w:rsid w:val="00C436FB"/>
  </w:style>
  <w:style w:type="character" w:customStyle="1" w:styleId="ws248">
    <w:name w:val="ws248"/>
    <w:basedOn w:val="DefaultParagraphFont"/>
    <w:rsid w:val="00C436FB"/>
  </w:style>
  <w:style w:type="character" w:customStyle="1" w:styleId="ff1d">
    <w:name w:val="ff1d"/>
    <w:basedOn w:val="DefaultParagraphFont"/>
    <w:rsid w:val="00C436FB"/>
  </w:style>
  <w:style w:type="character" w:customStyle="1" w:styleId="ff2">
    <w:name w:val="ff2"/>
    <w:basedOn w:val="DefaultParagraphFont"/>
    <w:rsid w:val="00C436FB"/>
  </w:style>
  <w:style w:type="character" w:customStyle="1" w:styleId="ws13b">
    <w:name w:val="ws13b"/>
    <w:basedOn w:val="DefaultParagraphFont"/>
    <w:rsid w:val="00C436FB"/>
  </w:style>
  <w:style w:type="paragraph" w:customStyle="1" w:styleId="AcknHead">
    <w:name w:val="Ackn Head"/>
    <w:basedOn w:val="Normal"/>
    <w:rsid w:val="00016010"/>
    <w:pPr>
      <w:keepNext/>
      <w:spacing w:after="240" w:line="240" w:lineRule="auto"/>
    </w:pPr>
    <w:rPr>
      <w:rFonts w:ascii="Helvetica" w:eastAsia="Times New Roman" w:hAnsi="Helvetica" w:cs="Times New Roman"/>
      <w:b/>
      <w:caps/>
      <w:szCs w:val="20"/>
    </w:rPr>
  </w:style>
  <w:style w:type="paragraph" w:customStyle="1" w:styleId="ReferHead">
    <w:name w:val="Refer Head"/>
    <w:basedOn w:val="Normal"/>
    <w:rsid w:val="00016010"/>
    <w:pPr>
      <w:keepNext/>
      <w:spacing w:after="240" w:line="240" w:lineRule="auto"/>
    </w:pPr>
    <w:rPr>
      <w:rFonts w:ascii="Helvetica" w:eastAsia="Times New Roman" w:hAnsi="Helvetica" w:cs="Times New Roman"/>
      <w:b/>
      <w:caps/>
      <w:szCs w:val="20"/>
    </w:rPr>
  </w:style>
  <w:style w:type="character" w:customStyle="1" w:styleId="anchor-text">
    <w:name w:val="anchor-text"/>
    <w:basedOn w:val="DefaultParagraphFont"/>
    <w:rsid w:val="004F70AA"/>
  </w:style>
  <w:style w:type="character" w:customStyle="1" w:styleId="doilabel">
    <w:name w:val="doi__label"/>
    <w:basedOn w:val="DefaultParagraphFont"/>
    <w:rsid w:val="003A0674"/>
  </w:style>
  <w:style w:type="character" w:styleId="Strong">
    <w:name w:val="Strong"/>
    <w:basedOn w:val="DefaultParagraphFont"/>
    <w:uiPriority w:val="22"/>
    <w:qFormat/>
    <w:rsid w:val="008D7CC1"/>
    <w:rPr>
      <w:b/>
      <w:bCs/>
    </w:rPr>
  </w:style>
  <w:style w:type="character" w:customStyle="1" w:styleId="Heading2Char">
    <w:name w:val="Heading 2 Char"/>
    <w:basedOn w:val="DefaultParagraphFont"/>
    <w:link w:val="Heading2"/>
    <w:rsid w:val="00430F48"/>
    <w:rPr>
      <w:rFonts w:asciiTheme="majorHAnsi" w:eastAsiaTheme="majorEastAsia" w:hAnsiTheme="majorHAnsi" w:cstheme="majorBidi"/>
      <w:b/>
      <w:bCs/>
      <w:color w:val="4F81BD" w:themeColor="accent1"/>
      <w:sz w:val="26"/>
      <w:szCs w:val="26"/>
    </w:rPr>
  </w:style>
  <w:style w:type="character" w:styleId="Emphasis">
    <w:name w:val="Emphasis"/>
    <w:basedOn w:val="DefaultParagraphFont"/>
    <w:uiPriority w:val="20"/>
    <w:qFormat/>
    <w:rsid w:val="00B647B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83896">
      <w:bodyDiv w:val="1"/>
      <w:marLeft w:val="0"/>
      <w:marRight w:val="0"/>
      <w:marTop w:val="0"/>
      <w:marBottom w:val="0"/>
      <w:divBdr>
        <w:top w:val="none" w:sz="0" w:space="0" w:color="auto"/>
        <w:left w:val="none" w:sz="0" w:space="0" w:color="auto"/>
        <w:bottom w:val="none" w:sz="0" w:space="0" w:color="auto"/>
        <w:right w:val="none" w:sz="0" w:space="0" w:color="auto"/>
      </w:divBdr>
    </w:div>
    <w:div w:id="67582797">
      <w:bodyDiv w:val="1"/>
      <w:marLeft w:val="0"/>
      <w:marRight w:val="0"/>
      <w:marTop w:val="0"/>
      <w:marBottom w:val="0"/>
      <w:divBdr>
        <w:top w:val="none" w:sz="0" w:space="0" w:color="auto"/>
        <w:left w:val="none" w:sz="0" w:space="0" w:color="auto"/>
        <w:bottom w:val="none" w:sz="0" w:space="0" w:color="auto"/>
        <w:right w:val="none" w:sz="0" w:space="0" w:color="auto"/>
      </w:divBdr>
    </w:div>
    <w:div w:id="79329748">
      <w:bodyDiv w:val="1"/>
      <w:marLeft w:val="0"/>
      <w:marRight w:val="0"/>
      <w:marTop w:val="0"/>
      <w:marBottom w:val="0"/>
      <w:divBdr>
        <w:top w:val="none" w:sz="0" w:space="0" w:color="auto"/>
        <w:left w:val="none" w:sz="0" w:space="0" w:color="auto"/>
        <w:bottom w:val="none" w:sz="0" w:space="0" w:color="auto"/>
        <w:right w:val="none" w:sz="0" w:space="0" w:color="auto"/>
      </w:divBdr>
    </w:div>
    <w:div w:id="129440404">
      <w:bodyDiv w:val="1"/>
      <w:marLeft w:val="0"/>
      <w:marRight w:val="0"/>
      <w:marTop w:val="0"/>
      <w:marBottom w:val="0"/>
      <w:divBdr>
        <w:top w:val="none" w:sz="0" w:space="0" w:color="auto"/>
        <w:left w:val="none" w:sz="0" w:space="0" w:color="auto"/>
        <w:bottom w:val="none" w:sz="0" w:space="0" w:color="auto"/>
        <w:right w:val="none" w:sz="0" w:space="0" w:color="auto"/>
      </w:divBdr>
    </w:div>
    <w:div w:id="135605435">
      <w:bodyDiv w:val="1"/>
      <w:marLeft w:val="0"/>
      <w:marRight w:val="0"/>
      <w:marTop w:val="0"/>
      <w:marBottom w:val="0"/>
      <w:divBdr>
        <w:top w:val="none" w:sz="0" w:space="0" w:color="auto"/>
        <w:left w:val="none" w:sz="0" w:space="0" w:color="auto"/>
        <w:bottom w:val="none" w:sz="0" w:space="0" w:color="auto"/>
        <w:right w:val="none" w:sz="0" w:space="0" w:color="auto"/>
      </w:divBdr>
    </w:div>
    <w:div w:id="150946767">
      <w:bodyDiv w:val="1"/>
      <w:marLeft w:val="0"/>
      <w:marRight w:val="0"/>
      <w:marTop w:val="0"/>
      <w:marBottom w:val="0"/>
      <w:divBdr>
        <w:top w:val="none" w:sz="0" w:space="0" w:color="auto"/>
        <w:left w:val="none" w:sz="0" w:space="0" w:color="auto"/>
        <w:bottom w:val="none" w:sz="0" w:space="0" w:color="auto"/>
        <w:right w:val="none" w:sz="0" w:space="0" w:color="auto"/>
      </w:divBdr>
    </w:div>
    <w:div w:id="160049701">
      <w:bodyDiv w:val="1"/>
      <w:marLeft w:val="0"/>
      <w:marRight w:val="0"/>
      <w:marTop w:val="0"/>
      <w:marBottom w:val="0"/>
      <w:divBdr>
        <w:top w:val="none" w:sz="0" w:space="0" w:color="auto"/>
        <w:left w:val="none" w:sz="0" w:space="0" w:color="auto"/>
        <w:bottom w:val="none" w:sz="0" w:space="0" w:color="auto"/>
        <w:right w:val="none" w:sz="0" w:space="0" w:color="auto"/>
      </w:divBdr>
    </w:div>
    <w:div w:id="179273203">
      <w:bodyDiv w:val="1"/>
      <w:marLeft w:val="0"/>
      <w:marRight w:val="0"/>
      <w:marTop w:val="0"/>
      <w:marBottom w:val="0"/>
      <w:divBdr>
        <w:top w:val="none" w:sz="0" w:space="0" w:color="auto"/>
        <w:left w:val="none" w:sz="0" w:space="0" w:color="auto"/>
        <w:bottom w:val="none" w:sz="0" w:space="0" w:color="auto"/>
        <w:right w:val="none" w:sz="0" w:space="0" w:color="auto"/>
      </w:divBdr>
      <w:divsChild>
        <w:div w:id="1187251531">
          <w:marLeft w:val="0"/>
          <w:marRight w:val="0"/>
          <w:marTop w:val="0"/>
          <w:marBottom w:val="0"/>
          <w:divBdr>
            <w:top w:val="none" w:sz="0" w:space="0" w:color="auto"/>
            <w:left w:val="none" w:sz="0" w:space="0" w:color="auto"/>
            <w:bottom w:val="none" w:sz="0" w:space="0" w:color="auto"/>
            <w:right w:val="none" w:sz="0" w:space="0" w:color="auto"/>
          </w:divBdr>
        </w:div>
      </w:divsChild>
    </w:div>
    <w:div w:id="227344697">
      <w:bodyDiv w:val="1"/>
      <w:marLeft w:val="0"/>
      <w:marRight w:val="0"/>
      <w:marTop w:val="0"/>
      <w:marBottom w:val="0"/>
      <w:divBdr>
        <w:top w:val="none" w:sz="0" w:space="0" w:color="auto"/>
        <w:left w:val="none" w:sz="0" w:space="0" w:color="auto"/>
        <w:bottom w:val="none" w:sz="0" w:space="0" w:color="auto"/>
        <w:right w:val="none" w:sz="0" w:space="0" w:color="auto"/>
      </w:divBdr>
      <w:divsChild>
        <w:div w:id="1553468805">
          <w:marLeft w:val="0"/>
          <w:marRight w:val="0"/>
          <w:marTop w:val="0"/>
          <w:marBottom w:val="75"/>
          <w:divBdr>
            <w:top w:val="none" w:sz="0" w:space="0" w:color="auto"/>
            <w:left w:val="none" w:sz="0" w:space="0" w:color="auto"/>
            <w:bottom w:val="none" w:sz="0" w:space="0" w:color="auto"/>
            <w:right w:val="none" w:sz="0" w:space="0" w:color="auto"/>
          </w:divBdr>
        </w:div>
        <w:div w:id="1115637021">
          <w:marLeft w:val="0"/>
          <w:marRight w:val="0"/>
          <w:marTop w:val="0"/>
          <w:marBottom w:val="75"/>
          <w:divBdr>
            <w:top w:val="none" w:sz="0" w:space="0" w:color="auto"/>
            <w:left w:val="none" w:sz="0" w:space="0" w:color="auto"/>
            <w:bottom w:val="none" w:sz="0" w:space="0" w:color="auto"/>
            <w:right w:val="none" w:sz="0" w:space="0" w:color="auto"/>
          </w:divBdr>
        </w:div>
      </w:divsChild>
    </w:div>
    <w:div w:id="299382732">
      <w:bodyDiv w:val="1"/>
      <w:marLeft w:val="0"/>
      <w:marRight w:val="0"/>
      <w:marTop w:val="0"/>
      <w:marBottom w:val="0"/>
      <w:divBdr>
        <w:top w:val="none" w:sz="0" w:space="0" w:color="auto"/>
        <w:left w:val="none" w:sz="0" w:space="0" w:color="auto"/>
        <w:bottom w:val="none" w:sz="0" w:space="0" w:color="auto"/>
        <w:right w:val="none" w:sz="0" w:space="0" w:color="auto"/>
      </w:divBdr>
    </w:div>
    <w:div w:id="333075025">
      <w:bodyDiv w:val="1"/>
      <w:marLeft w:val="0"/>
      <w:marRight w:val="0"/>
      <w:marTop w:val="0"/>
      <w:marBottom w:val="0"/>
      <w:divBdr>
        <w:top w:val="none" w:sz="0" w:space="0" w:color="auto"/>
        <w:left w:val="none" w:sz="0" w:space="0" w:color="auto"/>
        <w:bottom w:val="none" w:sz="0" w:space="0" w:color="auto"/>
        <w:right w:val="none" w:sz="0" w:space="0" w:color="auto"/>
      </w:divBdr>
    </w:div>
    <w:div w:id="354158538">
      <w:bodyDiv w:val="1"/>
      <w:marLeft w:val="0"/>
      <w:marRight w:val="0"/>
      <w:marTop w:val="0"/>
      <w:marBottom w:val="0"/>
      <w:divBdr>
        <w:top w:val="none" w:sz="0" w:space="0" w:color="auto"/>
        <w:left w:val="none" w:sz="0" w:space="0" w:color="auto"/>
        <w:bottom w:val="none" w:sz="0" w:space="0" w:color="auto"/>
        <w:right w:val="none" w:sz="0" w:space="0" w:color="auto"/>
      </w:divBdr>
    </w:div>
    <w:div w:id="368458317">
      <w:bodyDiv w:val="1"/>
      <w:marLeft w:val="0"/>
      <w:marRight w:val="0"/>
      <w:marTop w:val="0"/>
      <w:marBottom w:val="0"/>
      <w:divBdr>
        <w:top w:val="none" w:sz="0" w:space="0" w:color="auto"/>
        <w:left w:val="none" w:sz="0" w:space="0" w:color="auto"/>
        <w:bottom w:val="none" w:sz="0" w:space="0" w:color="auto"/>
        <w:right w:val="none" w:sz="0" w:space="0" w:color="auto"/>
      </w:divBdr>
    </w:div>
    <w:div w:id="413673804">
      <w:bodyDiv w:val="1"/>
      <w:marLeft w:val="0"/>
      <w:marRight w:val="0"/>
      <w:marTop w:val="0"/>
      <w:marBottom w:val="0"/>
      <w:divBdr>
        <w:top w:val="none" w:sz="0" w:space="0" w:color="auto"/>
        <w:left w:val="none" w:sz="0" w:space="0" w:color="auto"/>
        <w:bottom w:val="none" w:sz="0" w:space="0" w:color="auto"/>
        <w:right w:val="none" w:sz="0" w:space="0" w:color="auto"/>
      </w:divBdr>
    </w:div>
    <w:div w:id="434979320">
      <w:bodyDiv w:val="1"/>
      <w:marLeft w:val="0"/>
      <w:marRight w:val="0"/>
      <w:marTop w:val="0"/>
      <w:marBottom w:val="0"/>
      <w:divBdr>
        <w:top w:val="none" w:sz="0" w:space="0" w:color="auto"/>
        <w:left w:val="none" w:sz="0" w:space="0" w:color="auto"/>
        <w:bottom w:val="none" w:sz="0" w:space="0" w:color="auto"/>
        <w:right w:val="none" w:sz="0" w:space="0" w:color="auto"/>
      </w:divBdr>
    </w:div>
    <w:div w:id="488903345">
      <w:bodyDiv w:val="1"/>
      <w:marLeft w:val="0"/>
      <w:marRight w:val="0"/>
      <w:marTop w:val="0"/>
      <w:marBottom w:val="0"/>
      <w:divBdr>
        <w:top w:val="none" w:sz="0" w:space="0" w:color="auto"/>
        <w:left w:val="none" w:sz="0" w:space="0" w:color="auto"/>
        <w:bottom w:val="none" w:sz="0" w:space="0" w:color="auto"/>
        <w:right w:val="none" w:sz="0" w:space="0" w:color="auto"/>
      </w:divBdr>
    </w:div>
    <w:div w:id="494222959">
      <w:bodyDiv w:val="1"/>
      <w:marLeft w:val="0"/>
      <w:marRight w:val="0"/>
      <w:marTop w:val="0"/>
      <w:marBottom w:val="0"/>
      <w:divBdr>
        <w:top w:val="none" w:sz="0" w:space="0" w:color="auto"/>
        <w:left w:val="none" w:sz="0" w:space="0" w:color="auto"/>
        <w:bottom w:val="none" w:sz="0" w:space="0" w:color="auto"/>
        <w:right w:val="none" w:sz="0" w:space="0" w:color="auto"/>
      </w:divBdr>
    </w:div>
    <w:div w:id="542982539">
      <w:bodyDiv w:val="1"/>
      <w:marLeft w:val="0"/>
      <w:marRight w:val="0"/>
      <w:marTop w:val="0"/>
      <w:marBottom w:val="0"/>
      <w:divBdr>
        <w:top w:val="none" w:sz="0" w:space="0" w:color="auto"/>
        <w:left w:val="none" w:sz="0" w:space="0" w:color="auto"/>
        <w:bottom w:val="none" w:sz="0" w:space="0" w:color="auto"/>
        <w:right w:val="none" w:sz="0" w:space="0" w:color="auto"/>
      </w:divBdr>
    </w:div>
    <w:div w:id="571622125">
      <w:bodyDiv w:val="1"/>
      <w:marLeft w:val="0"/>
      <w:marRight w:val="0"/>
      <w:marTop w:val="0"/>
      <w:marBottom w:val="0"/>
      <w:divBdr>
        <w:top w:val="none" w:sz="0" w:space="0" w:color="auto"/>
        <w:left w:val="none" w:sz="0" w:space="0" w:color="auto"/>
        <w:bottom w:val="none" w:sz="0" w:space="0" w:color="auto"/>
        <w:right w:val="none" w:sz="0" w:space="0" w:color="auto"/>
      </w:divBdr>
    </w:div>
    <w:div w:id="573205488">
      <w:bodyDiv w:val="1"/>
      <w:marLeft w:val="0"/>
      <w:marRight w:val="0"/>
      <w:marTop w:val="0"/>
      <w:marBottom w:val="0"/>
      <w:divBdr>
        <w:top w:val="none" w:sz="0" w:space="0" w:color="auto"/>
        <w:left w:val="none" w:sz="0" w:space="0" w:color="auto"/>
        <w:bottom w:val="none" w:sz="0" w:space="0" w:color="auto"/>
        <w:right w:val="none" w:sz="0" w:space="0" w:color="auto"/>
      </w:divBdr>
    </w:div>
    <w:div w:id="594365494">
      <w:bodyDiv w:val="1"/>
      <w:marLeft w:val="0"/>
      <w:marRight w:val="0"/>
      <w:marTop w:val="0"/>
      <w:marBottom w:val="0"/>
      <w:divBdr>
        <w:top w:val="none" w:sz="0" w:space="0" w:color="auto"/>
        <w:left w:val="none" w:sz="0" w:space="0" w:color="auto"/>
        <w:bottom w:val="none" w:sz="0" w:space="0" w:color="auto"/>
        <w:right w:val="none" w:sz="0" w:space="0" w:color="auto"/>
      </w:divBdr>
    </w:div>
    <w:div w:id="625965359">
      <w:bodyDiv w:val="1"/>
      <w:marLeft w:val="0"/>
      <w:marRight w:val="0"/>
      <w:marTop w:val="0"/>
      <w:marBottom w:val="0"/>
      <w:divBdr>
        <w:top w:val="none" w:sz="0" w:space="0" w:color="auto"/>
        <w:left w:val="none" w:sz="0" w:space="0" w:color="auto"/>
        <w:bottom w:val="none" w:sz="0" w:space="0" w:color="auto"/>
        <w:right w:val="none" w:sz="0" w:space="0" w:color="auto"/>
      </w:divBdr>
    </w:div>
    <w:div w:id="652368277">
      <w:bodyDiv w:val="1"/>
      <w:marLeft w:val="0"/>
      <w:marRight w:val="0"/>
      <w:marTop w:val="0"/>
      <w:marBottom w:val="0"/>
      <w:divBdr>
        <w:top w:val="none" w:sz="0" w:space="0" w:color="auto"/>
        <w:left w:val="none" w:sz="0" w:space="0" w:color="auto"/>
        <w:bottom w:val="none" w:sz="0" w:space="0" w:color="auto"/>
        <w:right w:val="none" w:sz="0" w:space="0" w:color="auto"/>
      </w:divBdr>
    </w:div>
    <w:div w:id="692419682">
      <w:bodyDiv w:val="1"/>
      <w:marLeft w:val="0"/>
      <w:marRight w:val="0"/>
      <w:marTop w:val="0"/>
      <w:marBottom w:val="0"/>
      <w:divBdr>
        <w:top w:val="none" w:sz="0" w:space="0" w:color="auto"/>
        <w:left w:val="none" w:sz="0" w:space="0" w:color="auto"/>
        <w:bottom w:val="none" w:sz="0" w:space="0" w:color="auto"/>
        <w:right w:val="none" w:sz="0" w:space="0" w:color="auto"/>
      </w:divBdr>
    </w:div>
    <w:div w:id="713509335">
      <w:bodyDiv w:val="1"/>
      <w:marLeft w:val="0"/>
      <w:marRight w:val="0"/>
      <w:marTop w:val="0"/>
      <w:marBottom w:val="0"/>
      <w:divBdr>
        <w:top w:val="none" w:sz="0" w:space="0" w:color="auto"/>
        <w:left w:val="none" w:sz="0" w:space="0" w:color="auto"/>
        <w:bottom w:val="none" w:sz="0" w:space="0" w:color="auto"/>
        <w:right w:val="none" w:sz="0" w:space="0" w:color="auto"/>
      </w:divBdr>
    </w:div>
    <w:div w:id="720059212">
      <w:bodyDiv w:val="1"/>
      <w:marLeft w:val="0"/>
      <w:marRight w:val="0"/>
      <w:marTop w:val="0"/>
      <w:marBottom w:val="0"/>
      <w:divBdr>
        <w:top w:val="none" w:sz="0" w:space="0" w:color="auto"/>
        <w:left w:val="none" w:sz="0" w:space="0" w:color="auto"/>
        <w:bottom w:val="none" w:sz="0" w:space="0" w:color="auto"/>
        <w:right w:val="none" w:sz="0" w:space="0" w:color="auto"/>
      </w:divBdr>
    </w:div>
    <w:div w:id="731735242">
      <w:bodyDiv w:val="1"/>
      <w:marLeft w:val="0"/>
      <w:marRight w:val="0"/>
      <w:marTop w:val="0"/>
      <w:marBottom w:val="0"/>
      <w:divBdr>
        <w:top w:val="none" w:sz="0" w:space="0" w:color="auto"/>
        <w:left w:val="none" w:sz="0" w:space="0" w:color="auto"/>
        <w:bottom w:val="none" w:sz="0" w:space="0" w:color="auto"/>
        <w:right w:val="none" w:sz="0" w:space="0" w:color="auto"/>
      </w:divBdr>
    </w:div>
    <w:div w:id="746654509">
      <w:bodyDiv w:val="1"/>
      <w:marLeft w:val="0"/>
      <w:marRight w:val="0"/>
      <w:marTop w:val="0"/>
      <w:marBottom w:val="0"/>
      <w:divBdr>
        <w:top w:val="none" w:sz="0" w:space="0" w:color="auto"/>
        <w:left w:val="none" w:sz="0" w:space="0" w:color="auto"/>
        <w:bottom w:val="none" w:sz="0" w:space="0" w:color="auto"/>
        <w:right w:val="none" w:sz="0" w:space="0" w:color="auto"/>
      </w:divBdr>
    </w:div>
    <w:div w:id="747266382">
      <w:bodyDiv w:val="1"/>
      <w:marLeft w:val="0"/>
      <w:marRight w:val="0"/>
      <w:marTop w:val="0"/>
      <w:marBottom w:val="0"/>
      <w:divBdr>
        <w:top w:val="none" w:sz="0" w:space="0" w:color="auto"/>
        <w:left w:val="none" w:sz="0" w:space="0" w:color="auto"/>
        <w:bottom w:val="none" w:sz="0" w:space="0" w:color="auto"/>
        <w:right w:val="none" w:sz="0" w:space="0" w:color="auto"/>
      </w:divBdr>
      <w:divsChild>
        <w:div w:id="2075935155">
          <w:marLeft w:val="0"/>
          <w:marRight w:val="0"/>
          <w:marTop w:val="0"/>
          <w:marBottom w:val="0"/>
          <w:divBdr>
            <w:top w:val="none" w:sz="0" w:space="0" w:color="auto"/>
            <w:left w:val="none" w:sz="0" w:space="0" w:color="auto"/>
            <w:bottom w:val="none" w:sz="0" w:space="0" w:color="auto"/>
            <w:right w:val="none" w:sz="0" w:space="0" w:color="auto"/>
          </w:divBdr>
        </w:div>
        <w:div w:id="107823137">
          <w:marLeft w:val="0"/>
          <w:marRight w:val="0"/>
          <w:marTop w:val="0"/>
          <w:marBottom w:val="0"/>
          <w:divBdr>
            <w:top w:val="none" w:sz="0" w:space="0" w:color="auto"/>
            <w:left w:val="none" w:sz="0" w:space="0" w:color="auto"/>
            <w:bottom w:val="none" w:sz="0" w:space="0" w:color="auto"/>
            <w:right w:val="none" w:sz="0" w:space="0" w:color="auto"/>
          </w:divBdr>
        </w:div>
        <w:div w:id="1142503844">
          <w:marLeft w:val="0"/>
          <w:marRight w:val="0"/>
          <w:marTop w:val="0"/>
          <w:marBottom w:val="0"/>
          <w:divBdr>
            <w:top w:val="none" w:sz="0" w:space="0" w:color="auto"/>
            <w:left w:val="none" w:sz="0" w:space="0" w:color="auto"/>
            <w:bottom w:val="none" w:sz="0" w:space="0" w:color="auto"/>
            <w:right w:val="none" w:sz="0" w:space="0" w:color="auto"/>
          </w:divBdr>
        </w:div>
        <w:div w:id="1805734854">
          <w:marLeft w:val="0"/>
          <w:marRight w:val="0"/>
          <w:marTop w:val="0"/>
          <w:marBottom w:val="0"/>
          <w:divBdr>
            <w:top w:val="none" w:sz="0" w:space="0" w:color="auto"/>
            <w:left w:val="none" w:sz="0" w:space="0" w:color="auto"/>
            <w:bottom w:val="none" w:sz="0" w:space="0" w:color="auto"/>
            <w:right w:val="none" w:sz="0" w:space="0" w:color="auto"/>
          </w:divBdr>
        </w:div>
        <w:div w:id="1651709487">
          <w:marLeft w:val="0"/>
          <w:marRight w:val="0"/>
          <w:marTop w:val="0"/>
          <w:marBottom w:val="0"/>
          <w:divBdr>
            <w:top w:val="none" w:sz="0" w:space="0" w:color="auto"/>
            <w:left w:val="none" w:sz="0" w:space="0" w:color="auto"/>
            <w:bottom w:val="none" w:sz="0" w:space="0" w:color="auto"/>
            <w:right w:val="none" w:sz="0" w:space="0" w:color="auto"/>
          </w:divBdr>
        </w:div>
        <w:div w:id="651368432">
          <w:marLeft w:val="0"/>
          <w:marRight w:val="0"/>
          <w:marTop w:val="0"/>
          <w:marBottom w:val="0"/>
          <w:divBdr>
            <w:top w:val="none" w:sz="0" w:space="0" w:color="auto"/>
            <w:left w:val="none" w:sz="0" w:space="0" w:color="auto"/>
            <w:bottom w:val="none" w:sz="0" w:space="0" w:color="auto"/>
            <w:right w:val="none" w:sz="0" w:space="0" w:color="auto"/>
          </w:divBdr>
        </w:div>
        <w:div w:id="1813139144">
          <w:marLeft w:val="0"/>
          <w:marRight w:val="0"/>
          <w:marTop w:val="0"/>
          <w:marBottom w:val="0"/>
          <w:divBdr>
            <w:top w:val="none" w:sz="0" w:space="0" w:color="auto"/>
            <w:left w:val="none" w:sz="0" w:space="0" w:color="auto"/>
            <w:bottom w:val="none" w:sz="0" w:space="0" w:color="auto"/>
            <w:right w:val="none" w:sz="0" w:space="0" w:color="auto"/>
          </w:divBdr>
        </w:div>
        <w:div w:id="1820071091">
          <w:marLeft w:val="0"/>
          <w:marRight w:val="0"/>
          <w:marTop w:val="0"/>
          <w:marBottom w:val="0"/>
          <w:divBdr>
            <w:top w:val="none" w:sz="0" w:space="0" w:color="auto"/>
            <w:left w:val="none" w:sz="0" w:space="0" w:color="auto"/>
            <w:bottom w:val="none" w:sz="0" w:space="0" w:color="auto"/>
            <w:right w:val="none" w:sz="0" w:space="0" w:color="auto"/>
          </w:divBdr>
        </w:div>
        <w:div w:id="584998214">
          <w:marLeft w:val="0"/>
          <w:marRight w:val="0"/>
          <w:marTop w:val="0"/>
          <w:marBottom w:val="0"/>
          <w:divBdr>
            <w:top w:val="none" w:sz="0" w:space="0" w:color="auto"/>
            <w:left w:val="none" w:sz="0" w:space="0" w:color="auto"/>
            <w:bottom w:val="none" w:sz="0" w:space="0" w:color="auto"/>
            <w:right w:val="none" w:sz="0" w:space="0" w:color="auto"/>
          </w:divBdr>
        </w:div>
        <w:div w:id="1981686997">
          <w:marLeft w:val="0"/>
          <w:marRight w:val="0"/>
          <w:marTop w:val="0"/>
          <w:marBottom w:val="0"/>
          <w:divBdr>
            <w:top w:val="none" w:sz="0" w:space="0" w:color="auto"/>
            <w:left w:val="none" w:sz="0" w:space="0" w:color="auto"/>
            <w:bottom w:val="none" w:sz="0" w:space="0" w:color="auto"/>
            <w:right w:val="none" w:sz="0" w:space="0" w:color="auto"/>
          </w:divBdr>
        </w:div>
        <w:div w:id="63919790">
          <w:marLeft w:val="0"/>
          <w:marRight w:val="0"/>
          <w:marTop w:val="0"/>
          <w:marBottom w:val="0"/>
          <w:divBdr>
            <w:top w:val="none" w:sz="0" w:space="0" w:color="auto"/>
            <w:left w:val="none" w:sz="0" w:space="0" w:color="auto"/>
            <w:bottom w:val="none" w:sz="0" w:space="0" w:color="auto"/>
            <w:right w:val="none" w:sz="0" w:space="0" w:color="auto"/>
          </w:divBdr>
        </w:div>
        <w:div w:id="2097970057">
          <w:marLeft w:val="0"/>
          <w:marRight w:val="0"/>
          <w:marTop w:val="0"/>
          <w:marBottom w:val="0"/>
          <w:divBdr>
            <w:top w:val="none" w:sz="0" w:space="0" w:color="auto"/>
            <w:left w:val="none" w:sz="0" w:space="0" w:color="auto"/>
            <w:bottom w:val="none" w:sz="0" w:space="0" w:color="auto"/>
            <w:right w:val="none" w:sz="0" w:space="0" w:color="auto"/>
          </w:divBdr>
        </w:div>
        <w:div w:id="1900824677">
          <w:marLeft w:val="0"/>
          <w:marRight w:val="0"/>
          <w:marTop w:val="0"/>
          <w:marBottom w:val="0"/>
          <w:divBdr>
            <w:top w:val="none" w:sz="0" w:space="0" w:color="auto"/>
            <w:left w:val="none" w:sz="0" w:space="0" w:color="auto"/>
            <w:bottom w:val="none" w:sz="0" w:space="0" w:color="auto"/>
            <w:right w:val="none" w:sz="0" w:space="0" w:color="auto"/>
          </w:divBdr>
        </w:div>
        <w:div w:id="1906643956">
          <w:marLeft w:val="0"/>
          <w:marRight w:val="0"/>
          <w:marTop w:val="0"/>
          <w:marBottom w:val="0"/>
          <w:divBdr>
            <w:top w:val="none" w:sz="0" w:space="0" w:color="auto"/>
            <w:left w:val="none" w:sz="0" w:space="0" w:color="auto"/>
            <w:bottom w:val="none" w:sz="0" w:space="0" w:color="auto"/>
            <w:right w:val="none" w:sz="0" w:space="0" w:color="auto"/>
          </w:divBdr>
        </w:div>
        <w:div w:id="157428129">
          <w:marLeft w:val="0"/>
          <w:marRight w:val="0"/>
          <w:marTop w:val="0"/>
          <w:marBottom w:val="0"/>
          <w:divBdr>
            <w:top w:val="none" w:sz="0" w:space="0" w:color="auto"/>
            <w:left w:val="none" w:sz="0" w:space="0" w:color="auto"/>
            <w:bottom w:val="none" w:sz="0" w:space="0" w:color="auto"/>
            <w:right w:val="none" w:sz="0" w:space="0" w:color="auto"/>
          </w:divBdr>
        </w:div>
        <w:div w:id="218396414">
          <w:marLeft w:val="0"/>
          <w:marRight w:val="0"/>
          <w:marTop w:val="0"/>
          <w:marBottom w:val="0"/>
          <w:divBdr>
            <w:top w:val="none" w:sz="0" w:space="0" w:color="auto"/>
            <w:left w:val="none" w:sz="0" w:space="0" w:color="auto"/>
            <w:bottom w:val="none" w:sz="0" w:space="0" w:color="auto"/>
            <w:right w:val="none" w:sz="0" w:space="0" w:color="auto"/>
          </w:divBdr>
        </w:div>
        <w:div w:id="452793280">
          <w:marLeft w:val="0"/>
          <w:marRight w:val="0"/>
          <w:marTop w:val="0"/>
          <w:marBottom w:val="0"/>
          <w:divBdr>
            <w:top w:val="none" w:sz="0" w:space="0" w:color="auto"/>
            <w:left w:val="none" w:sz="0" w:space="0" w:color="auto"/>
            <w:bottom w:val="none" w:sz="0" w:space="0" w:color="auto"/>
            <w:right w:val="none" w:sz="0" w:space="0" w:color="auto"/>
          </w:divBdr>
        </w:div>
        <w:div w:id="1119033419">
          <w:marLeft w:val="0"/>
          <w:marRight w:val="0"/>
          <w:marTop w:val="0"/>
          <w:marBottom w:val="0"/>
          <w:divBdr>
            <w:top w:val="none" w:sz="0" w:space="0" w:color="auto"/>
            <w:left w:val="none" w:sz="0" w:space="0" w:color="auto"/>
            <w:bottom w:val="none" w:sz="0" w:space="0" w:color="auto"/>
            <w:right w:val="none" w:sz="0" w:space="0" w:color="auto"/>
          </w:divBdr>
        </w:div>
        <w:div w:id="1917938601">
          <w:marLeft w:val="0"/>
          <w:marRight w:val="0"/>
          <w:marTop w:val="0"/>
          <w:marBottom w:val="0"/>
          <w:divBdr>
            <w:top w:val="none" w:sz="0" w:space="0" w:color="auto"/>
            <w:left w:val="none" w:sz="0" w:space="0" w:color="auto"/>
            <w:bottom w:val="none" w:sz="0" w:space="0" w:color="auto"/>
            <w:right w:val="none" w:sz="0" w:space="0" w:color="auto"/>
          </w:divBdr>
        </w:div>
        <w:div w:id="1285960791">
          <w:marLeft w:val="0"/>
          <w:marRight w:val="0"/>
          <w:marTop w:val="0"/>
          <w:marBottom w:val="0"/>
          <w:divBdr>
            <w:top w:val="none" w:sz="0" w:space="0" w:color="auto"/>
            <w:left w:val="none" w:sz="0" w:space="0" w:color="auto"/>
            <w:bottom w:val="none" w:sz="0" w:space="0" w:color="auto"/>
            <w:right w:val="none" w:sz="0" w:space="0" w:color="auto"/>
          </w:divBdr>
        </w:div>
        <w:div w:id="1914388610">
          <w:marLeft w:val="0"/>
          <w:marRight w:val="0"/>
          <w:marTop w:val="0"/>
          <w:marBottom w:val="0"/>
          <w:divBdr>
            <w:top w:val="none" w:sz="0" w:space="0" w:color="auto"/>
            <w:left w:val="none" w:sz="0" w:space="0" w:color="auto"/>
            <w:bottom w:val="none" w:sz="0" w:space="0" w:color="auto"/>
            <w:right w:val="none" w:sz="0" w:space="0" w:color="auto"/>
          </w:divBdr>
        </w:div>
        <w:div w:id="1296259818">
          <w:marLeft w:val="0"/>
          <w:marRight w:val="0"/>
          <w:marTop w:val="0"/>
          <w:marBottom w:val="0"/>
          <w:divBdr>
            <w:top w:val="none" w:sz="0" w:space="0" w:color="auto"/>
            <w:left w:val="none" w:sz="0" w:space="0" w:color="auto"/>
            <w:bottom w:val="none" w:sz="0" w:space="0" w:color="auto"/>
            <w:right w:val="none" w:sz="0" w:space="0" w:color="auto"/>
          </w:divBdr>
        </w:div>
        <w:div w:id="1730567808">
          <w:marLeft w:val="0"/>
          <w:marRight w:val="0"/>
          <w:marTop w:val="0"/>
          <w:marBottom w:val="0"/>
          <w:divBdr>
            <w:top w:val="none" w:sz="0" w:space="0" w:color="auto"/>
            <w:left w:val="none" w:sz="0" w:space="0" w:color="auto"/>
            <w:bottom w:val="none" w:sz="0" w:space="0" w:color="auto"/>
            <w:right w:val="none" w:sz="0" w:space="0" w:color="auto"/>
          </w:divBdr>
        </w:div>
        <w:div w:id="1860583929">
          <w:marLeft w:val="0"/>
          <w:marRight w:val="0"/>
          <w:marTop w:val="0"/>
          <w:marBottom w:val="0"/>
          <w:divBdr>
            <w:top w:val="none" w:sz="0" w:space="0" w:color="auto"/>
            <w:left w:val="none" w:sz="0" w:space="0" w:color="auto"/>
            <w:bottom w:val="none" w:sz="0" w:space="0" w:color="auto"/>
            <w:right w:val="none" w:sz="0" w:space="0" w:color="auto"/>
          </w:divBdr>
        </w:div>
        <w:div w:id="1983267895">
          <w:marLeft w:val="0"/>
          <w:marRight w:val="0"/>
          <w:marTop w:val="0"/>
          <w:marBottom w:val="0"/>
          <w:divBdr>
            <w:top w:val="none" w:sz="0" w:space="0" w:color="auto"/>
            <w:left w:val="none" w:sz="0" w:space="0" w:color="auto"/>
            <w:bottom w:val="none" w:sz="0" w:space="0" w:color="auto"/>
            <w:right w:val="none" w:sz="0" w:space="0" w:color="auto"/>
          </w:divBdr>
        </w:div>
        <w:div w:id="125853250">
          <w:marLeft w:val="0"/>
          <w:marRight w:val="0"/>
          <w:marTop w:val="0"/>
          <w:marBottom w:val="0"/>
          <w:divBdr>
            <w:top w:val="none" w:sz="0" w:space="0" w:color="auto"/>
            <w:left w:val="none" w:sz="0" w:space="0" w:color="auto"/>
            <w:bottom w:val="none" w:sz="0" w:space="0" w:color="auto"/>
            <w:right w:val="none" w:sz="0" w:space="0" w:color="auto"/>
          </w:divBdr>
        </w:div>
        <w:div w:id="1062295898">
          <w:marLeft w:val="0"/>
          <w:marRight w:val="0"/>
          <w:marTop w:val="0"/>
          <w:marBottom w:val="0"/>
          <w:divBdr>
            <w:top w:val="none" w:sz="0" w:space="0" w:color="auto"/>
            <w:left w:val="none" w:sz="0" w:space="0" w:color="auto"/>
            <w:bottom w:val="none" w:sz="0" w:space="0" w:color="auto"/>
            <w:right w:val="none" w:sz="0" w:space="0" w:color="auto"/>
          </w:divBdr>
        </w:div>
        <w:div w:id="2082168665">
          <w:marLeft w:val="0"/>
          <w:marRight w:val="0"/>
          <w:marTop w:val="0"/>
          <w:marBottom w:val="0"/>
          <w:divBdr>
            <w:top w:val="none" w:sz="0" w:space="0" w:color="auto"/>
            <w:left w:val="none" w:sz="0" w:space="0" w:color="auto"/>
            <w:bottom w:val="none" w:sz="0" w:space="0" w:color="auto"/>
            <w:right w:val="none" w:sz="0" w:space="0" w:color="auto"/>
          </w:divBdr>
        </w:div>
        <w:div w:id="1951014432">
          <w:marLeft w:val="0"/>
          <w:marRight w:val="0"/>
          <w:marTop w:val="0"/>
          <w:marBottom w:val="0"/>
          <w:divBdr>
            <w:top w:val="none" w:sz="0" w:space="0" w:color="auto"/>
            <w:left w:val="none" w:sz="0" w:space="0" w:color="auto"/>
            <w:bottom w:val="none" w:sz="0" w:space="0" w:color="auto"/>
            <w:right w:val="none" w:sz="0" w:space="0" w:color="auto"/>
          </w:divBdr>
        </w:div>
        <w:div w:id="828713782">
          <w:marLeft w:val="0"/>
          <w:marRight w:val="0"/>
          <w:marTop w:val="0"/>
          <w:marBottom w:val="0"/>
          <w:divBdr>
            <w:top w:val="none" w:sz="0" w:space="0" w:color="auto"/>
            <w:left w:val="none" w:sz="0" w:space="0" w:color="auto"/>
            <w:bottom w:val="none" w:sz="0" w:space="0" w:color="auto"/>
            <w:right w:val="none" w:sz="0" w:space="0" w:color="auto"/>
          </w:divBdr>
        </w:div>
        <w:div w:id="1050568270">
          <w:marLeft w:val="0"/>
          <w:marRight w:val="0"/>
          <w:marTop w:val="0"/>
          <w:marBottom w:val="0"/>
          <w:divBdr>
            <w:top w:val="none" w:sz="0" w:space="0" w:color="auto"/>
            <w:left w:val="none" w:sz="0" w:space="0" w:color="auto"/>
            <w:bottom w:val="none" w:sz="0" w:space="0" w:color="auto"/>
            <w:right w:val="none" w:sz="0" w:space="0" w:color="auto"/>
          </w:divBdr>
        </w:div>
        <w:div w:id="1479496547">
          <w:marLeft w:val="0"/>
          <w:marRight w:val="0"/>
          <w:marTop w:val="0"/>
          <w:marBottom w:val="0"/>
          <w:divBdr>
            <w:top w:val="none" w:sz="0" w:space="0" w:color="auto"/>
            <w:left w:val="none" w:sz="0" w:space="0" w:color="auto"/>
            <w:bottom w:val="none" w:sz="0" w:space="0" w:color="auto"/>
            <w:right w:val="none" w:sz="0" w:space="0" w:color="auto"/>
          </w:divBdr>
        </w:div>
        <w:div w:id="610825260">
          <w:marLeft w:val="0"/>
          <w:marRight w:val="0"/>
          <w:marTop w:val="0"/>
          <w:marBottom w:val="0"/>
          <w:divBdr>
            <w:top w:val="none" w:sz="0" w:space="0" w:color="auto"/>
            <w:left w:val="none" w:sz="0" w:space="0" w:color="auto"/>
            <w:bottom w:val="none" w:sz="0" w:space="0" w:color="auto"/>
            <w:right w:val="none" w:sz="0" w:space="0" w:color="auto"/>
          </w:divBdr>
        </w:div>
        <w:div w:id="2023779343">
          <w:marLeft w:val="0"/>
          <w:marRight w:val="0"/>
          <w:marTop w:val="0"/>
          <w:marBottom w:val="0"/>
          <w:divBdr>
            <w:top w:val="none" w:sz="0" w:space="0" w:color="auto"/>
            <w:left w:val="none" w:sz="0" w:space="0" w:color="auto"/>
            <w:bottom w:val="none" w:sz="0" w:space="0" w:color="auto"/>
            <w:right w:val="none" w:sz="0" w:space="0" w:color="auto"/>
          </w:divBdr>
        </w:div>
        <w:div w:id="345451294">
          <w:marLeft w:val="0"/>
          <w:marRight w:val="0"/>
          <w:marTop w:val="0"/>
          <w:marBottom w:val="0"/>
          <w:divBdr>
            <w:top w:val="none" w:sz="0" w:space="0" w:color="auto"/>
            <w:left w:val="none" w:sz="0" w:space="0" w:color="auto"/>
            <w:bottom w:val="none" w:sz="0" w:space="0" w:color="auto"/>
            <w:right w:val="none" w:sz="0" w:space="0" w:color="auto"/>
          </w:divBdr>
        </w:div>
        <w:div w:id="750005103">
          <w:marLeft w:val="0"/>
          <w:marRight w:val="0"/>
          <w:marTop w:val="0"/>
          <w:marBottom w:val="0"/>
          <w:divBdr>
            <w:top w:val="none" w:sz="0" w:space="0" w:color="auto"/>
            <w:left w:val="none" w:sz="0" w:space="0" w:color="auto"/>
            <w:bottom w:val="none" w:sz="0" w:space="0" w:color="auto"/>
            <w:right w:val="none" w:sz="0" w:space="0" w:color="auto"/>
          </w:divBdr>
        </w:div>
        <w:div w:id="1240095216">
          <w:marLeft w:val="0"/>
          <w:marRight w:val="0"/>
          <w:marTop w:val="0"/>
          <w:marBottom w:val="0"/>
          <w:divBdr>
            <w:top w:val="none" w:sz="0" w:space="0" w:color="auto"/>
            <w:left w:val="none" w:sz="0" w:space="0" w:color="auto"/>
            <w:bottom w:val="none" w:sz="0" w:space="0" w:color="auto"/>
            <w:right w:val="none" w:sz="0" w:space="0" w:color="auto"/>
          </w:divBdr>
        </w:div>
        <w:div w:id="36634905">
          <w:marLeft w:val="0"/>
          <w:marRight w:val="0"/>
          <w:marTop w:val="0"/>
          <w:marBottom w:val="0"/>
          <w:divBdr>
            <w:top w:val="none" w:sz="0" w:space="0" w:color="auto"/>
            <w:left w:val="none" w:sz="0" w:space="0" w:color="auto"/>
            <w:bottom w:val="none" w:sz="0" w:space="0" w:color="auto"/>
            <w:right w:val="none" w:sz="0" w:space="0" w:color="auto"/>
          </w:divBdr>
        </w:div>
        <w:div w:id="821191350">
          <w:marLeft w:val="0"/>
          <w:marRight w:val="0"/>
          <w:marTop w:val="0"/>
          <w:marBottom w:val="0"/>
          <w:divBdr>
            <w:top w:val="none" w:sz="0" w:space="0" w:color="auto"/>
            <w:left w:val="none" w:sz="0" w:space="0" w:color="auto"/>
            <w:bottom w:val="none" w:sz="0" w:space="0" w:color="auto"/>
            <w:right w:val="none" w:sz="0" w:space="0" w:color="auto"/>
          </w:divBdr>
        </w:div>
        <w:div w:id="25716161">
          <w:marLeft w:val="0"/>
          <w:marRight w:val="0"/>
          <w:marTop w:val="0"/>
          <w:marBottom w:val="0"/>
          <w:divBdr>
            <w:top w:val="none" w:sz="0" w:space="0" w:color="auto"/>
            <w:left w:val="none" w:sz="0" w:space="0" w:color="auto"/>
            <w:bottom w:val="none" w:sz="0" w:space="0" w:color="auto"/>
            <w:right w:val="none" w:sz="0" w:space="0" w:color="auto"/>
          </w:divBdr>
        </w:div>
        <w:div w:id="1006981697">
          <w:marLeft w:val="0"/>
          <w:marRight w:val="0"/>
          <w:marTop w:val="0"/>
          <w:marBottom w:val="0"/>
          <w:divBdr>
            <w:top w:val="none" w:sz="0" w:space="0" w:color="auto"/>
            <w:left w:val="none" w:sz="0" w:space="0" w:color="auto"/>
            <w:bottom w:val="none" w:sz="0" w:space="0" w:color="auto"/>
            <w:right w:val="none" w:sz="0" w:space="0" w:color="auto"/>
          </w:divBdr>
        </w:div>
        <w:div w:id="837814106">
          <w:marLeft w:val="0"/>
          <w:marRight w:val="0"/>
          <w:marTop w:val="0"/>
          <w:marBottom w:val="0"/>
          <w:divBdr>
            <w:top w:val="none" w:sz="0" w:space="0" w:color="auto"/>
            <w:left w:val="none" w:sz="0" w:space="0" w:color="auto"/>
            <w:bottom w:val="none" w:sz="0" w:space="0" w:color="auto"/>
            <w:right w:val="none" w:sz="0" w:space="0" w:color="auto"/>
          </w:divBdr>
        </w:div>
        <w:div w:id="287858646">
          <w:marLeft w:val="0"/>
          <w:marRight w:val="0"/>
          <w:marTop w:val="0"/>
          <w:marBottom w:val="0"/>
          <w:divBdr>
            <w:top w:val="none" w:sz="0" w:space="0" w:color="auto"/>
            <w:left w:val="none" w:sz="0" w:space="0" w:color="auto"/>
            <w:bottom w:val="none" w:sz="0" w:space="0" w:color="auto"/>
            <w:right w:val="none" w:sz="0" w:space="0" w:color="auto"/>
          </w:divBdr>
        </w:div>
        <w:div w:id="646473233">
          <w:marLeft w:val="0"/>
          <w:marRight w:val="0"/>
          <w:marTop w:val="0"/>
          <w:marBottom w:val="0"/>
          <w:divBdr>
            <w:top w:val="none" w:sz="0" w:space="0" w:color="auto"/>
            <w:left w:val="none" w:sz="0" w:space="0" w:color="auto"/>
            <w:bottom w:val="none" w:sz="0" w:space="0" w:color="auto"/>
            <w:right w:val="none" w:sz="0" w:space="0" w:color="auto"/>
          </w:divBdr>
        </w:div>
        <w:div w:id="1266576583">
          <w:marLeft w:val="0"/>
          <w:marRight w:val="0"/>
          <w:marTop w:val="0"/>
          <w:marBottom w:val="0"/>
          <w:divBdr>
            <w:top w:val="none" w:sz="0" w:space="0" w:color="auto"/>
            <w:left w:val="none" w:sz="0" w:space="0" w:color="auto"/>
            <w:bottom w:val="none" w:sz="0" w:space="0" w:color="auto"/>
            <w:right w:val="none" w:sz="0" w:space="0" w:color="auto"/>
          </w:divBdr>
        </w:div>
        <w:div w:id="604919945">
          <w:marLeft w:val="0"/>
          <w:marRight w:val="0"/>
          <w:marTop w:val="0"/>
          <w:marBottom w:val="0"/>
          <w:divBdr>
            <w:top w:val="none" w:sz="0" w:space="0" w:color="auto"/>
            <w:left w:val="none" w:sz="0" w:space="0" w:color="auto"/>
            <w:bottom w:val="none" w:sz="0" w:space="0" w:color="auto"/>
            <w:right w:val="none" w:sz="0" w:space="0" w:color="auto"/>
          </w:divBdr>
        </w:div>
        <w:div w:id="609361294">
          <w:marLeft w:val="0"/>
          <w:marRight w:val="0"/>
          <w:marTop w:val="0"/>
          <w:marBottom w:val="0"/>
          <w:divBdr>
            <w:top w:val="none" w:sz="0" w:space="0" w:color="auto"/>
            <w:left w:val="none" w:sz="0" w:space="0" w:color="auto"/>
            <w:bottom w:val="none" w:sz="0" w:space="0" w:color="auto"/>
            <w:right w:val="none" w:sz="0" w:space="0" w:color="auto"/>
          </w:divBdr>
        </w:div>
        <w:div w:id="1461802077">
          <w:marLeft w:val="0"/>
          <w:marRight w:val="0"/>
          <w:marTop w:val="0"/>
          <w:marBottom w:val="0"/>
          <w:divBdr>
            <w:top w:val="none" w:sz="0" w:space="0" w:color="auto"/>
            <w:left w:val="none" w:sz="0" w:space="0" w:color="auto"/>
            <w:bottom w:val="none" w:sz="0" w:space="0" w:color="auto"/>
            <w:right w:val="none" w:sz="0" w:space="0" w:color="auto"/>
          </w:divBdr>
        </w:div>
        <w:div w:id="229004017">
          <w:marLeft w:val="0"/>
          <w:marRight w:val="0"/>
          <w:marTop w:val="0"/>
          <w:marBottom w:val="0"/>
          <w:divBdr>
            <w:top w:val="none" w:sz="0" w:space="0" w:color="auto"/>
            <w:left w:val="none" w:sz="0" w:space="0" w:color="auto"/>
            <w:bottom w:val="none" w:sz="0" w:space="0" w:color="auto"/>
            <w:right w:val="none" w:sz="0" w:space="0" w:color="auto"/>
          </w:divBdr>
        </w:div>
        <w:div w:id="406807649">
          <w:marLeft w:val="0"/>
          <w:marRight w:val="0"/>
          <w:marTop w:val="0"/>
          <w:marBottom w:val="0"/>
          <w:divBdr>
            <w:top w:val="none" w:sz="0" w:space="0" w:color="auto"/>
            <w:left w:val="none" w:sz="0" w:space="0" w:color="auto"/>
            <w:bottom w:val="none" w:sz="0" w:space="0" w:color="auto"/>
            <w:right w:val="none" w:sz="0" w:space="0" w:color="auto"/>
          </w:divBdr>
        </w:div>
        <w:div w:id="1881817092">
          <w:marLeft w:val="0"/>
          <w:marRight w:val="0"/>
          <w:marTop w:val="0"/>
          <w:marBottom w:val="0"/>
          <w:divBdr>
            <w:top w:val="none" w:sz="0" w:space="0" w:color="auto"/>
            <w:left w:val="none" w:sz="0" w:space="0" w:color="auto"/>
            <w:bottom w:val="none" w:sz="0" w:space="0" w:color="auto"/>
            <w:right w:val="none" w:sz="0" w:space="0" w:color="auto"/>
          </w:divBdr>
        </w:div>
        <w:div w:id="1910577779">
          <w:marLeft w:val="0"/>
          <w:marRight w:val="0"/>
          <w:marTop w:val="0"/>
          <w:marBottom w:val="0"/>
          <w:divBdr>
            <w:top w:val="none" w:sz="0" w:space="0" w:color="auto"/>
            <w:left w:val="none" w:sz="0" w:space="0" w:color="auto"/>
            <w:bottom w:val="none" w:sz="0" w:space="0" w:color="auto"/>
            <w:right w:val="none" w:sz="0" w:space="0" w:color="auto"/>
          </w:divBdr>
        </w:div>
        <w:div w:id="959579307">
          <w:marLeft w:val="0"/>
          <w:marRight w:val="0"/>
          <w:marTop w:val="0"/>
          <w:marBottom w:val="0"/>
          <w:divBdr>
            <w:top w:val="none" w:sz="0" w:space="0" w:color="auto"/>
            <w:left w:val="none" w:sz="0" w:space="0" w:color="auto"/>
            <w:bottom w:val="none" w:sz="0" w:space="0" w:color="auto"/>
            <w:right w:val="none" w:sz="0" w:space="0" w:color="auto"/>
          </w:divBdr>
        </w:div>
        <w:div w:id="209809232">
          <w:marLeft w:val="0"/>
          <w:marRight w:val="0"/>
          <w:marTop w:val="0"/>
          <w:marBottom w:val="0"/>
          <w:divBdr>
            <w:top w:val="none" w:sz="0" w:space="0" w:color="auto"/>
            <w:left w:val="none" w:sz="0" w:space="0" w:color="auto"/>
            <w:bottom w:val="none" w:sz="0" w:space="0" w:color="auto"/>
            <w:right w:val="none" w:sz="0" w:space="0" w:color="auto"/>
          </w:divBdr>
        </w:div>
        <w:div w:id="2105032848">
          <w:marLeft w:val="0"/>
          <w:marRight w:val="0"/>
          <w:marTop w:val="0"/>
          <w:marBottom w:val="0"/>
          <w:divBdr>
            <w:top w:val="none" w:sz="0" w:space="0" w:color="auto"/>
            <w:left w:val="none" w:sz="0" w:space="0" w:color="auto"/>
            <w:bottom w:val="none" w:sz="0" w:space="0" w:color="auto"/>
            <w:right w:val="none" w:sz="0" w:space="0" w:color="auto"/>
          </w:divBdr>
        </w:div>
        <w:div w:id="2023046195">
          <w:marLeft w:val="0"/>
          <w:marRight w:val="0"/>
          <w:marTop w:val="0"/>
          <w:marBottom w:val="0"/>
          <w:divBdr>
            <w:top w:val="none" w:sz="0" w:space="0" w:color="auto"/>
            <w:left w:val="none" w:sz="0" w:space="0" w:color="auto"/>
            <w:bottom w:val="none" w:sz="0" w:space="0" w:color="auto"/>
            <w:right w:val="none" w:sz="0" w:space="0" w:color="auto"/>
          </w:divBdr>
        </w:div>
        <w:div w:id="116069409">
          <w:marLeft w:val="0"/>
          <w:marRight w:val="0"/>
          <w:marTop w:val="0"/>
          <w:marBottom w:val="0"/>
          <w:divBdr>
            <w:top w:val="none" w:sz="0" w:space="0" w:color="auto"/>
            <w:left w:val="none" w:sz="0" w:space="0" w:color="auto"/>
            <w:bottom w:val="none" w:sz="0" w:space="0" w:color="auto"/>
            <w:right w:val="none" w:sz="0" w:space="0" w:color="auto"/>
          </w:divBdr>
        </w:div>
        <w:div w:id="933979511">
          <w:marLeft w:val="0"/>
          <w:marRight w:val="0"/>
          <w:marTop w:val="0"/>
          <w:marBottom w:val="0"/>
          <w:divBdr>
            <w:top w:val="none" w:sz="0" w:space="0" w:color="auto"/>
            <w:left w:val="none" w:sz="0" w:space="0" w:color="auto"/>
            <w:bottom w:val="none" w:sz="0" w:space="0" w:color="auto"/>
            <w:right w:val="none" w:sz="0" w:space="0" w:color="auto"/>
          </w:divBdr>
        </w:div>
        <w:div w:id="606426787">
          <w:marLeft w:val="0"/>
          <w:marRight w:val="0"/>
          <w:marTop w:val="0"/>
          <w:marBottom w:val="0"/>
          <w:divBdr>
            <w:top w:val="none" w:sz="0" w:space="0" w:color="auto"/>
            <w:left w:val="none" w:sz="0" w:space="0" w:color="auto"/>
            <w:bottom w:val="none" w:sz="0" w:space="0" w:color="auto"/>
            <w:right w:val="none" w:sz="0" w:space="0" w:color="auto"/>
          </w:divBdr>
        </w:div>
        <w:div w:id="1302421281">
          <w:marLeft w:val="0"/>
          <w:marRight w:val="0"/>
          <w:marTop w:val="0"/>
          <w:marBottom w:val="0"/>
          <w:divBdr>
            <w:top w:val="none" w:sz="0" w:space="0" w:color="auto"/>
            <w:left w:val="none" w:sz="0" w:space="0" w:color="auto"/>
            <w:bottom w:val="none" w:sz="0" w:space="0" w:color="auto"/>
            <w:right w:val="none" w:sz="0" w:space="0" w:color="auto"/>
          </w:divBdr>
        </w:div>
        <w:div w:id="234050461">
          <w:marLeft w:val="0"/>
          <w:marRight w:val="0"/>
          <w:marTop w:val="0"/>
          <w:marBottom w:val="0"/>
          <w:divBdr>
            <w:top w:val="none" w:sz="0" w:space="0" w:color="auto"/>
            <w:left w:val="none" w:sz="0" w:space="0" w:color="auto"/>
            <w:bottom w:val="none" w:sz="0" w:space="0" w:color="auto"/>
            <w:right w:val="none" w:sz="0" w:space="0" w:color="auto"/>
          </w:divBdr>
        </w:div>
        <w:div w:id="1588265105">
          <w:marLeft w:val="0"/>
          <w:marRight w:val="0"/>
          <w:marTop w:val="0"/>
          <w:marBottom w:val="0"/>
          <w:divBdr>
            <w:top w:val="none" w:sz="0" w:space="0" w:color="auto"/>
            <w:left w:val="none" w:sz="0" w:space="0" w:color="auto"/>
            <w:bottom w:val="none" w:sz="0" w:space="0" w:color="auto"/>
            <w:right w:val="none" w:sz="0" w:space="0" w:color="auto"/>
          </w:divBdr>
        </w:div>
        <w:div w:id="1004668889">
          <w:marLeft w:val="0"/>
          <w:marRight w:val="0"/>
          <w:marTop w:val="0"/>
          <w:marBottom w:val="0"/>
          <w:divBdr>
            <w:top w:val="none" w:sz="0" w:space="0" w:color="auto"/>
            <w:left w:val="none" w:sz="0" w:space="0" w:color="auto"/>
            <w:bottom w:val="none" w:sz="0" w:space="0" w:color="auto"/>
            <w:right w:val="none" w:sz="0" w:space="0" w:color="auto"/>
          </w:divBdr>
        </w:div>
        <w:div w:id="315228931">
          <w:marLeft w:val="0"/>
          <w:marRight w:val="0"/>
          <w:marTop w:val="0"/>
          <w:marBottom w:val="0"/>
          <w:divBdr>
            <w:top w:val="none" w:sz="0" w:space="0" w:color="auto"/>
            <w:left w:val="none" w:sz="0" w:space="0" w:color="auto"/>
            <w:bottom w:val="none" w:sz="0" w:space="0" w:color="auto"/>
            <w:right w:val="none" w:sz="0" w:space="0" w:color="auto"/>
          </w:divBdr>
        </w:div>
        <w:div w:id="25378848">
          <w:marLeft w:val="0"/>
          <w:marRight w:val="0"/>
          <w:marTop w:val="0"/>
          <w:marBottom w:val="0"/>
          <w:divBdr>
            <w:top w:val="none" w:sz="0" w:space="0" w:color="auto"/>
            <w:left w:val="none" w:sz="0" w:space="0" w:color="auto"/>
            <w:bottom w:val="none" w:sz="0" w:space="0" w:color="auto"/>
            <w:right w:val="none" w:sz="0" w:space="0" w:color="auto"/>
          </w:divBdr>
        </w:div>
        <w:div w:id="687291792">
          <w:marLeft w:val="0"/>
          <w:marRight w:val="0"/>
          <w:marTop w:val="0"/>
          <w:marBottom w:val="0"/>
          <w:divBdr>
            <w:top w:val="none" w:sz="0" w:space="0" w:color="auto"/>
            <w:left w:val="none" w:sz="0" w:space="0" w:color="auto"/>
            <w:bottom w:val="none" w:sz="0" w:space="0" w:color="auto"/>
            <w:right w:val="none" w:sz="0" w:space="0" w:color="auto"/>
          </w:divBdr>
        </w:div>
        <w:div w:id="1276600193">
          <w:marLeft w:val="0"/>
          <w:marRight w:val="0"/>
          <w:marTop w:val="0"/>
          <w:marBottom w:val="0"/>
          <w:divBdr>
            <w:top w:val="none" w:sz="0" w:space="0" w:color="auto"/>
            <w:left w:val="none" w:sz="0" w:space="0" w:color="auto"/>
            <w:bottom w:val="none" w:sz="0" w:space="0" w:color="auto"/>
            <w:right w:val="none" w:sz="0" w:space="0" w:color="auto"/>
          </w:divBdr>
        </w:div>
        <w:div w:id="2012365642">
          <w:marLeft w:val="0"/>
          <w:marRight w:val="0"/>
          <w:marTop w:val="0"/>
          <w:marBottom w:val="0"/>
          <w:divBdr>
            <w:top w:val="none" w:sz="0" w:space="0" w:color="auto"/>
            <w:left w:val="none" w:sz="0" w:space="0" w:color="auto"/>
            <w:bottom w:val="none" w:sz="0" w:space="0" w:color="auto"/>
            <w:right w:val="none" w:sz="0" w:space="0" w:color="auto"/>
          </w:divBdr>
        </w:div>
        <w:div w:id="340816150">
          <w:marLeft w:val="0"/>
          <w:marRight w:val="0"/>
          <w:marTop w:val="0"/>
          <w:marBottom w:val="0"/>
          <w:divBdr>
            <w:top w:val="none" w:sz="0" w:space="0" w:color="auto"/>
            <w:left w:val="none" w:sz="0" w:space="0" w:color="auto"/>
            <w:bottom w:val="none" w:sz="0" w:space="0" w:color="auto"/>
            <w:right w:val="none" w:sz="0" w:space="0" w:color="auto"/>
          </w:divBdr>
        </w:div>
        <w:div w:id="2007900438">
          <w:marLeft w:val="0"/>
          <w:marRight w:val="0"/>
          <w:marTop w:val="0"/>
          <w:marBottom w:val="0"/>
          <w:divBdr>
            <w:top w:val="none" w:sz="0" w:space="0" w:color="auto"/>
            <w:left w:val="none" w:sz="0" w:space="0" w:color="auto"/>
            <w:bottom w:val="none" w:sz="0" w:space="0" w:color="auto"/>
            <w:right w:val="none" w:sz="0" w:space="0" w:color="auto"/>
          </w:divBdr>
        </w:div>
        <w:div w:id="1807046143">
          <w:marLeft w:val="0"/>
          <w:marRight w:val="0"/>
          <w:marTop w:val="0"/>
          <w:marBottom w:val="0"/>
          <w:divBdr>
            <w:top w:val="none" w:sz="0" w:space="0" w:color="auto"/>
            <w:left w:val="none" w:sz="0" w:space="0" w:color="auto"/>
            <w:bottom w:val="none" w:sz="0" w:space="0" w:color="auto"/>
            <w:right w:val="none" w:sz="0" w:space="0" w:color="auto"/>
          </w:divBdr>
        </w:div>
        <w:div w:id="1173380398">
          <w:marLeft w:val="0"/>
          <w:marRight w:val="0"/>
          <w:marTop w:val="0"/>
          <w:marBottom w:val="0"/>
          <w:divBdr>
            <w:top w:val="none" w:sz="0" w:space="0" w:color="auto"/>
            <w:left w:val="none" w:sz="0" w:space="0" w:color="auto"/>
            <w:bottom w:val="none" w:sz="0" w:space="0" w:color="auto"/>
            <w:right w:val="none" w:sz="0" w:space="0" w:color="auto"/>
          </w:divBdr>
        </w:div>
        <w:div w:id="1092706166">
          <w:marLeft w:val="0"/>
          <w:marRight w:val="0"/>
          <w:marTop w:val="0"/>
          <w:marBottom w:val="0"/>
          <w:divBdr>
            <w:top w:val="none" w:sz="0" w:space="0" w:color="auto"/>
            <w:left w:val="none" w:sz="0" w:space="0" w:color="auto"/>
            <w:bottom w:val="none" w:sz="0" w:space="0" w:color="auto"/>
            <w:right w:val="none" w:sz="0" w:space="0" w:color="auto"/>
          </w:divBdr>
        </w:div>
        <w:div w:id="1325351389">
          <w:marLeft w:val="0"/>
          <w:marRight w:val="0"/>
          <w:marTop w:val="0"/>
          <w:marBottom w:val="0"/>
          <w:divBdr>
            <w:top w:val="none" w:sz="0" w:space="0" w:color="auto"/>
            <w:left w:val="none" w:sz="0" w:space="0" w:color="auto"/>
            <w:bottom w:val="none" w:sz="0" w:space="0" w:color="auto"/>
            <w:right w:val="none" w:sz="0" w:space="0" w:color="auto"/>
          </w:divBdr>
        </w:div>
        <w:div w:id="1580822955">
          <w:marLeft w:val="0"/>
          <w:marRight w:val="0"/>
          <w:marTop w:val="0"/>
          <w:marBottom w:val="0"/>
          <w:divBdr>
            <w:top w:val="none" w:sz="0" w:space="0" w:color="auto"/>
            <w:left w:val="none" w:sz="0" w:space="0" w:color="auto"/>
            <w:bottom w:val="none" w:sz="0" w:space="0" w:color="auto"/>
            <w:right w:val="none" w:sz="0" w:space="0" w:color="auto"/>
          </w:divBdr>
        </w:div>
        <w:div w:id="1772360894">
          <w:marLeft w:val="0"/>
          <w:marRight w:val="0"/>
          <w:marTop w:val="0"/>
          <w:marBottom w:val="0"/>
          <w:divBdr>
            <w:top w:val="none" w:sz="0" w:space="0" w:color="auto"/>
            <w:left w:val="none" w:sz="0" w:space="0" w:color="auto"/>
            <w:bottom w:val="none" w:sz="0" w:space="0" w:color="auto"/>
            <w:right w:val="none" w:sz="0" w:space="0" w:color="auto"/>
          </w:divBdr>
        </w:div>
        <w:div w:id="1384792826">
          <w:marLeft w:val="0"/>
          <w:marRight w:val="0"/>
          <w:marTop w:val="0"/>
          <w:marBottom w:val="0"/>
          <w:divBdr>
            <w:top w:val="none" w:sz="0" w:space="0" w:color="auto"/>
            <w:left w:val="none" w:sz="0" w:space="0" w:color="auto"/>
            <w:bottom w:val="none" w:sz="0" w:space="0" w:color="auto"/>
            <w:right w:val="none" w:sz="0" w:space="0" w:color="auto"/>
          </w:divBdr>
        </w:div>
        <w:div w:id="85267998">
          <w:marLeft w:val="0"/>
          <w:marRight w:val="0"/>
          <w:marTop w:val="0"/>
          <w:marBottom w:val="0"/>
          <w:divBdr>
            <w:top w:val="none" w:sz="0" w:space="0" w:color="auto"/>
            <w:left w:val="none" w:sz="0" w:space="0" w:color="auto"/>
            <w:bottom w:val="none" w:sz="0" w:space="0" w:color="auto"/>
            <w:right w:val="none" w:sz="0" w:space="0" w:color="auto"/>
          </w:divBdr>
        </w:div>
        <w:div w:id="123886219">
          <w:marLeft w:val="0"/>
          <w:marRight w:val="0"/>
          <w:marTop w:val="0"/>
          <w:marBottom w:val="0"/>
          <w:divBdr>
            <w:top w:val="none" w:sz="0" w:space="0" w:color="auto"/>
            <w:left w:val="none" w:sz="0" w:space="0" w:color="auto"/>
            <w:bottom w:val="none" w:sz="0" w:space="0" w:color="auto"/>
            <w:right w:val="none" w:sz="0" w:space="0" w:color="auto"/>
          </w:divBdr>
        </w:div>
        <w:div w:id="861361784">
          <w:marLeft w:val="0"/>
          <w:marRight w:val="0"/>
          <w:marTop w:val="0"/>
          <w:marBottom w:val="0"/>
          <w:divBdr>
            <w:top w:val="none" w:sz="0" w:space="0" w:color="auto"/>
            <w:left w:val="none" w:sz="0" w:space="0" w:color="auto"/>
            <w:bottom w:val="none" w:sz="0" w:space="0" w:color="auto"/>
            <w:right w:val="none" w:sz="0" w:space="0" w:color="auto"/>
          </w:divBdr>
        </w:div>
        <w:div w:id="1840271487">
          <w:marLeft w:val="0"/>
          <w:marRight w:val="0"/>
          <w:marTop w:val="0"/>
          <w:marBottom w:val="0"/>
          <w:divBdr>
            <w:top w:val="none" w:sz="0" w:space="0" w:color="auto"/>
            <w:left w:val="none" w:sz="0" w:space="0" w:color="auto"/>
            <w:bottom w:val="none" w:sz="0" w:space="0" w:color="auto"/>
            <w:right w:val="none" w:sz="0" w:space="0" w:color="auto"/>
          </w:divBdr>
        </w:div>
        <w:div w:id="961427168">
          <w:marLeft w:val="0"/>
          <w:marRight w:val="0"/>
          <w:marTop w:val="0"/>
          <w:marBottom w:val="0"/>
          <w:divBdr>
            <w:top w:val="none" w:sz="0" w:space="0" w:color="auto"/>
            <w:left w:val="none" w:sz="0" w:space="0" w:color="auto"/>
            <w:bottom w:val="none" w:sz="0" w:space="0" w:color="auto"/>
            <w:right w:val="none" w:sz="0" w:space="0" w:color="auto"/>
          </w:divBdr>
        </w:div>
        <w:div w:id="928654214">
          <w:marLeft w:val="0"/>
          <w:marRight w:val="0"/>
          <w:marTop w:val="0"/>
          <w:marBottom w:val="0"/>
          <w:divBdr>
            <w:top w:val="none" w:sz="0" w:space="0" w:color="auto"/>
            <w:left w:val="none" w:sz="0" w:space="0" w:color="auto"/>
            <w:bottom w:val="none" w:sz="0" w:space="0" w:color="auto"/>
            <w:right w:val="none" w:sz="0" w:space="0" w:color="auto"/>
          </w:divBdr>
        </w:div>
        <w:div w:id="1654720090">
          <w:marLeft w:val="0"/>
          <w:marRight w:val="0"/>
          <w:marTop w:val="0"/>
          <w:marBottom w:val="0"/>
          <w:divBdr>
            <w:top w:val="none" w:sz="0" w:space="0" w:color="auto"/>
            <w:left w:val="none" w:sz="0" w:space="0" w:color="auto"/>
            <w:bottom w:val="none" w:sz="0" w:space="0" w:color="auto"/>
            <w:right w:val="none" w:sz="0" w:space="0" w:color="auto"/>
          </w:divBdr>
        </w:div>
        <w:div w:id="823815992">
          <w:marLeft w:val="0"/>
          <w:marRight w:val="0"/>
          <w:marTop w:val="0"/>
          <w:marBottom w:val="0"/>
          <w:divBdr>
            <w:top w:val="none" w:sz="0" w:space="0" w:color="auto"/>
            <w:left w:val="none" w:sz="0" w:space="0" w:color="auto"/>
            <w:bottom w:val="none" w:sz="0" w:space="0" w:color="auto"/>
            <w:right w:val="none" w:sz="0" w:space="0" w:color="auto"/>
          </w:divBdr>
        </w:div>
        <w:div w:id="1691760162">
          <w:marLeft w:val="0"/>
          <w:marRight w:val="0"/>
          <w:marTop w:val="0"/>
          <w:marBottom w:val="0"/>
          <w:divBdr>
            <w:top w:val="none" w:sz="0" w:space="0" w:color="auto"/>
            <w:left w:val="none" w:sz="0" w:space="0" w:color="auto"/>
            <w:bottom w:val="none" w:sz="0" w:space="0" w:color="auto"/>
            <w:right w:val="none" w:sz="0" w:space="0" w:color="auto"/>
          </w:divBdr>
        </w:div>
        <w:div w:id="1391072730">
          <w:marLeft w:val="0"/>
          <w:marRight w:val="0"/>
          <w:marTop w:val="0"/>
          <w:marBottom w:val="0"/>
          <w:divBdr>
            <w:top w:val="none" w:sz="0" w:space="0" w:color="auto"/>
            <w:left w:val="none" w:sz="0" w:space="0" w:color="auto"/>
            <w:bottom w:val="none" w:sz="0" w:space="0" w:color="auto"/>
            <w:right w:val="none" w:sz="0" w:space="0" w:color="auto"/>
          </w:divBdr>
        </w:div>
        <w:div w:id="1473014761">
          <w:marLeft w:val="0"/>
          <w:marRight w:val="0"/>
          <w:marTop w:val="0"/>
          <w:marBottom w:val="0"/>
          <w:divBdr>
            <w:top w:val="none" w:sz="0" w:space="0" w:color="auto"/>
            <w:left w:val="none" w:sz="0" w:space="0" w:color="auto"/>
            <w:bottom w:val="none" w:sz="0" w:space="0" w:color="auto"/>
            <w:right w:val="none" w:sz="0" w:space="0" w:color="auto"/>
          </w:divBdr>
        </w:div>
        <w:div w:id="1973056710">
          <w:marLeft w:val="0"/>
          <w:marRight w:val="0"/>
          <w:marTop w:val="0"/>
          <w:marBottom w:val="0"/>
          <w:divBdr>
            <w:top w:val="none" w:sz="0" w:space="0" w:color="auto"/>
            <w:left w:val="none" w:sz="0" w:space="0" w:color="auto"/>
            <w:bottom w:val="none" w:sz="0" w:space="0" w:color="auto"/>
            <w:right w:val="none" w:sz="0" w:space="0" w:color="auto"/>
          </w:divBdr>
        </w:div>
        <w:div w:id="1978682769">
          <w:marLeft w:val="0"/>
          <w:marRight w:val="0"/>
          <w:marTop w:val="0"/>
          <w:marBottom w:val="0"/>
          <w:divBdr>
            <w:top w:val="none" w:sz="0" w:space="0" w:color="auto"/>
            <w:left w:val="none" w:sz="0" w:space="0" w:color="auto"/>
            <w:bottom w:val="none" w:sz="0" w:space="0" w:color="auto"/>
            <w:right w:val="none" w:sz="0" w:space="0" w:color="auto"/>
          </w:divBdr>
        </w:div>
        <w:div w:id="1367172867">
          <w:marLeft w:val="0"/>
          <w:marRight w:val="0"/>
          <w:marTop w:val="0"/>
          <w:marBottom w:val="0"/>
          <w:divBdr>
            <w:top w:val="none" w:sz="0" w:space="0" w:color="auto"/>
            <w:left w:val="none" w:sz="0" w:space="0" w:color="auto"/>
            <w:bottom w:val="none" w:sz="0" w:space="0" w:color="auto"/>
            <w:right w:val="none" w:sz="0" w:space="0" w:color="auto"/>
          </w:divBdr>
        </w:div>
        <w:div w:id="36004451">
          <w:marLeft w:val="0"/>
          <w:marRight w:val="0"/>
          <w:marTop w:val="0"/>
          <w:marBottom w:val="0"/>
          <w:divBdr>
            <w:top w:val="none" w:sz="0" w:space="0" w:color="auto"/>
            <w:left w:val="none" w:sz="0" w:space="0" w:color="auto"/>
            <w:bottom w:val="none" w:sz="0" w:space="0" w:color="auto"/>
            <w:right w:val="none" w:sz="0" w:space="0" w:color="auto"/>
          </w:divBdr>
        </w:div>
        <w:div w:id="415443228">
          <w:marLeft w:val="0"/>
          <w:marRight w:val="0"/>
          <w:marTop w:val="0"/>
          <w:marBottom w:val="0"/>
          <w:divBdr>
            <w:top w:val="none" w:sz="0" w:space="0" w:color="auto"/>
            <w:left w:val="none" w:sz="0" w:space="0" w:color="auto"/>
            <w:bottom w:val="none" w:sz="0" w:space="0" w:color="auto"/>
            <w:right w:val="none" w:sz="0" w:space="0" w:color="auto"/>
          </w:divBdr>
        </w:div>
        <w:div w:id="592014432">
          <w:marLeft w:val="0"/>
          <w:marRight w:val="0"/>
          <w:marTop w:val="0"/>
          <w:marBottom w:val="0"/>
          <w:divBdr>
            <w:top w:val="none" w:sz="0" w:space="0" w:color="auto"/>
            <w:left w:val="none" w:sz="0" w:space="0" w:color="auto"/>
            <w:bottom w:val="none" w:sz="0" w:space="0" w:color="auto"/>
            <w:right w:val="none" w:sz="0" w:space="0" w:color="auto"/>
          </w:divBdr>
        </w:div>
        <w:div w:id="1495031783">
          <w:marLeft w:val="0"/>
          <w:marRight w:val="0"/>
          <w:marTop w:val="0"/>
          <w:marBottom w:val="0"/>
          <w:divBdr>
            <w:top w:val="none" w:sz="0" w:space="0" w:color="auto"/>
            <w:left w:val="none" w:sz="0" w:space="0" w:color="auto"/>
            <w:bottom w:val="none" w:sz="0" w:space="0" w:color="auto"/>
            <w:right w:val="none" w:sz="0" w:space="0" w:color="auto"/>
          </w:divBdr>
        </w:div>
        <w:div w:id="904951413">
          <w:marLeft w:val="0"/>
          <w:marRight w:val="0"/>
          <w:marTop w:val="0"/>
          <w:marBottom w:val="0"/>
          <w:divBdr>
            <w:top w:val="none" w:sz="0" w:space="0" w:color="auto"/>
            <w:left w:val="none" w:sz="0" w:space="0" w:color="auto"/>
            <w:bottom w:val="none" w:sz="0" w:space="0" w:color="auto"/>
            <w:right w:val="none" w:sz="0" w:space="0" w:color="auto"/>
          </w:divBdr>
        </w:div>
        <w:div w:id="84108355">
          <w:marLeft w:val="0"/>
          <w:marRight w:val="0"/>
          <w:marTop w:val="0"/>
          <w:marBottom w:val="0"/>
          <w:divBdr>
            <w:top w:val="none" w:sz="0" w:space="0" w:color="auto"/>
            <w:left w:val="none" w:sz="0" w:space="0" w:color="auto"/>
            <w:bottom w:val="none" w:sz="0" w:space="0" w:color="auto"/>
            <w:right w:val="none" w:sz="0" w:space="0" w:color="auto"/>
          </w:divBdr>
        </w:div>
        <w:div w:id="372773365">
          <w:marLeft w:val="0"/>
          <w:marRight w:val="0"/>
          <w:marTop w:val="0"/>
          <w:marBottom w:val="0"/>
          <w:divBdr>
            <w:top w:val="none" w:sz="0" w:space="0" w:color="auto"/>
            <w:left w:val="none" w:sz="0" w:space="0" w:color="auto"/>
            <w:bottom w:val="none" w:sz="0" w:space="0" w:color="auto"/>
            <w:right w:val="none" w:sz="0" w:space="0" w:color="auto"/>
          </w:divBdr>
        </w:div>
        <w:div w:id="1788742009">
          <w:marLeft w:val="0"/>
          <w:marRight w:val="0"/>
          <w:marTop w:val="0"/>
          <w:marBottom w:val="0"/>
          <w:divBdr>
            <w:top w:val="none" w:sz="0" w:space="0" w:color="auto"/>
            <w:left w:val="none" w:sz="0" w:space="0" w:color="auto"/>
            <w:bottom w:val="none" w:sz="0" w:space="0" w:color="auto"/>
            <w:right w:val="none" w:sz="0" w:space="0" w:color="auto"/>
          </w:divBdr>
        </w:div>
        <w:div w:id="1897860390">
          <w:marLeft w:val="0"/>
          <w:marRight w:val="0"/>
          <w:marTop w:val="0"/>
          <w:marBottom w:val="0"/>
          <w:divBdr>
            <w:top w:val="none" w:sz="0" w:space="0" w:color="auto"/>
            <w:left w:val="none" w:sz="0" w:space="0" w:color="auto"/>
            <w:bottom w:val="none" w:sz="0" w:space="0" w:color="auto"/>
            <w:right w:val="none" w:sz="0" w:space="0" w:color="auto"/>
          </w:divBdr>
        </w:div>
        <w:div w:id="1823236567">
          <w:marLeft w:val="0"/>
          <w:marRight w:val="0"/>
          <w:marTop w:val="0"/>
          <w:marBottom w:val="0"/>
          <w:divBdr>
            <w:top w:val="none" w:sz="0" w:space="0" w:color="auto"/>
            <w:left w:val="none" w:sz="0" w:space="0" w:color="auto"/>
            <w:bottom w:val="none" w:sz="0" w:space="0" w:color="auto"/>
            <w:right w:val="none" w:sz="0" w:space="0" w:color="auto"/>
          </w:divBdr>
        </w:div>
        <w:div w:id="130486214">
          <w:marLeft w:val="0"/>
          <w:marRight w:val="0"/>
          <w:marTop w:val="0"/>
          <w:marBottom w:val="0"/>
          <w:divBdr>
            <w:top w:val="none" w:sz="0" w:space="0" w:color="auto"/>
            <w:left w:val="none" w:sz="0" w:space="0" w:color="auto"/>
            <w:bottom w:val="none" w:sz="0" w:space="0" w:color="auto"/>
            <w:right w:val="none" w:sz="0" w:space="0" w:color="auto"/>
          </w:divBdr>
        </w:div>
        <w:div w:id="534344188">
          <w:marLeft w:val="0"/>
          <w:marRight w:val="0"/>
          <w:marTop w:val="0"/>
          <w:marBottom w:val="0"/>
          <w:divBdr>
            <w:top w:val="none" w:sz="0" w:space="0" w:color="auto"/>
            <w:left w:val="none" w:sz="0" w:space="0" w:color="auto"/>
            <w:bottom w:val="none" w:sz="0" w:space="0" w:color="auto"/>
            <w:right w:val="none" w:sz="0" w:space="0" w:color="auto"/>
          </w:divBdr>
        </w:div>
        <w:div w:id="1864398911">
          <w:marLeft w:val="0"/>
          <w:marRight w:val="0"/>
          <w:marTop w:val="0"/>
          <w:marBottom w:val="0"/>
          <w:divBdr>
            <w:top w:val="none" w:sz="0" w:space="0" w:color="auto"/>
            <w:left w:val="none" w:sz="0" w:space="0" w:color="auto"/>
            <w:bottom w:val="none" w:sz="0" w:space="0" w:color="auto"/>
            <w:right w:val="none" w:sz="0" w:space="0" w:color="auto"/>
          </w:divBdr>
        </w:div>
      </w:divsChild>
    </w:div>
    <w:div w:id="834952846">
      <w:bodyDiv w:val="1"/>
      <w:marLeft w:val="0"/>
      <w:marRight w:val="0"/>
      <w:marTop w:val="0"/>
      <w:marBottom w:val="0"/>
      <w:divBdr>
        <w:top w:val="none" w:sz="0" w:space="0" w:color="auto"/>
        <w:left w:val="none" w:sz="0" w:space="0" w:color="auto"/>
        <w:bottom w:val="none" w:sz="0" w:space="0" w:color="auto"/>
        <w:right w:val="none" w:sz="0" w:space="0" w:color="auto"/>
      </w:divBdr>
    </w:div>
    <w:div w:id="865095797">
      <w:bodyDiv w:val="1"/>
      <w:marLeft w:val="0"/>
      <w:marRight w:val="0"/>
      <w:marTop w:val="0"/>
      <w:marBottom w:val="0"/>
      <w:divBdr>
        <w:top w:val="none" w:sz="0" w:space="0" w:color="auto"/>
        <w:left w:val="none" w:sz="0" w:space="0" w:color="auto"/>
        <w:bottom w:val="none" w:sz="0" w:space="0" w:color="auto"/>
        <w:right w:val="none" w:sz="0" w:space="0" w:color="auto"/>
      </w:divBdr>
      <w:divsChild>
        <w:div w:id="2077436171">
          <w:marLeft w:val="0"/>
          <w:marRight w:val="0"/>
          <w:marTop w:val="0"/>
          <w:marBottom w:val="0"/>
          <w:divBdr>
            <w:top w:val="none" w:sz="0" w:space="0" w:color="auto"/>
            <w:left w:val="none" w:sz="0" w:space="0" w:color="auto"/>
            <w:bottom w:val="none" w:sz="0" w:space="0" w:color="auto"/>
            <w:right w:val="none" w:sz="0" w:space="0" w:color="auto"/>
          </w:divBdr>
          <w:divsChild>
            <w:div w:id="82191689">
              <w:marLeft w:val="0"/>
              <w:marRight w:val="0"/>
              <w:marTop w:val="0"/>
              <w:marBottom w:val="0"/>
              <w:divBdr>
                <w:top w:val="none" w:sz="0" w:space="0" w:color="auto"/>
                <w:left w:val="none" w:sz="0" w:space="0" w:color="auto"/>
                <w:bottom w:val="none" w:sz="0" w:space="0" w:color="auto"/>
                <w:right w:val="none" w:sz="0" w:space="0" w:color="auto"/>
              </w:divBdr>
            </w:div>
            <w:div w:id="86849820">
              <w:marLeft w:val="0"/>
              <w:marRight w:val="0"/>
              <w:marTop w:val="0"/>
              <w:marBottom w:val="0"/>
              <w:divBdr>
                <w:top w:val="none" w:sz="0" w:space="0" w:color="auto"/>
                <w:left w:val="none" w:sz="0" w:space="0" w:color="auto"/>
                <w:bottom w:val="none" w:sz="0" w:space="0" w:color="auto"/>
                <w:right w:val="none" w:sz="0" w:space="0" w:color="auto"/>
              </w:divBdr>
            </w:div>
          </w:divsChild>
        </w:div>
        <w:div w:id="573006366">
          <w:marLeft w:val="0"/>
          <w:marRight w:val="0"/>
          <w:marTop w:val="0"/>
          <w:marBottom w:val="0"/>
          <w:divBdr>
            <w:top w:val="none" w:sz="0" w:space="0" w:color="auto"/>
            <w:left w:val="none" w:sz="0" w:space="0" w:color="auto"/>
            <w:bottom w:val="none" w:sz="0" w:space="0" w:color="auto"/>
            <w:right w:val="none" w:sz="0" w:space="0" w:color="auto"/>
          </w:divBdr>
        </w:div>
      </w:divsChild>
    </w:div>
    <w:div w:id="893855210">
      <w:bodyDiv w:val="1"/>
      <w:marLeft w:val="0"/>
      <w:marRight w:val="0"/>
      <w:marTop w:val="0"/>
      <w:marBottom w:val="0"/>
      <w:divBdr>
        <w:top w:val="none" w:sz="0" w:space="0" w:color="auto"/>
        <w:left w:val="none" w:sz="0" w:space="0" w:color="auto"/>
        <w:bottom w:val="none" w:sz="0" w:space="0" w:color="auto"/>
        <w:right w:val="none" w:sz="0" w:space="0" w:color="auto"/>
      </w:divBdr>
    </w:div>
    <w:div w:id="1127240244">
      <w:bodyDiv w:val="1"/>
      <w:marLeft w:val="0"/>
      <w:marRight w:val="0"/>
      <w:marTop w:val="0"/>
      <w:marBottom w:val="0"/>
      <w:divBdr>
        <w:top w:val="none" w:sz="0" w:space="0" w:color="auto"/>
        <w:left w:val="none" w:sz="0" w:space="0" w:color="auto"/>
        <w:bottom w:val="none" w:sz="0" w:space="0" w:color="auto"/>
        <w:right w:val="none" w:sz="0" w:space="0" w:color="auto"/>
      </w:divBdr>
      <w:divsChild>
        <w:div w:id="672413004">
          <w:marLeft w:val="0"/>
          <w:marRight w:val="0"/>
          <w:marTop w:val="0"/>
          <w:marBottom w:val="0"/>
          <w:divBdr>
            <w:top w:val="none" w:sz="0" w:space="0" w:color="auto"/>
            <w:left w:val="none" w:sz="0" w:space="0" w:color="auto"/>
            <w:bottom w:val="none" w:sz="0" w:space="0" w:color="auto"/>
            <w:right w:val="none" w:sz="0" w:space="0" w:color="auto"/>
          </w:divBdr>
          <w:divsChild>
            <w:div w:id="1983847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617505">
      <w:bodyDiv w:val="1"/>
      <w:marLeft w:val="0"/>
      <w:marRight w:val="0"/>
      <w:marTop w:val="0"/>
      <w:marBottom w:val="0"/>
      <w:divBdr>
        <w:top w:val="none" w:sz="0" w:space="0" w:color="auto"/>
        <w:left w:val="none" w:sz="0" w:space="0" w:color="auto"/>
        <w:bottom w:val="none" w:sz="0" w:space="0" w:color="auto"/>
        <w:right w:val="none" w:sz="0" w:space="0" w:color="auto"/>
      </w:divBdr>
    </w:div>
    <w:div w:id="1211334263">
      <w:bodyDiv w:val="1"/>
      <w:marLeft w:val="0"/>
      <w:marRight w:val="0"/>
      <w:marTop w:val="0"/>
      <w:marBottom w:val="0"/>
      <w:divBdr>
        <w:top w:val="none" w:sz="0" w:space="0" w:color="auto"/>
        <w:left w:val="none" w:sz="0" w:space="0" w:color="auto"/>
        <w:bottom w:val="none" w:sz="0" w:space="0" w:color="auto"/>
        <w:right w:val="none" w:sz="0" w:space="0" w:color="auto"/>
      </w:divBdr>
    </w:div>
    <w:div w:id="1220825596">
      <w:bodyDiv w:val="1"/>
      <w:marLeft w:val="0"/>
      <w:marRight w:val="0"/>
      <w:marTop w:val="0"/>
      <w:marBottom w:val="0"/>
      <w:divBdr>
        <w:top w:val="none" w:sz="0" w:space="0" w:color="auto"/>
        <w:left w:val="none" w:sz="0" w:space="0" w:color="auto"/>
        <w:bottom w:val="none" w:sz="0" w:space="0" w:color="auto"/>
        <w:right w:val="none" w:sz="0" w:space="0" w:color="auto"/>
      </w:divBdr>
    </w:div>
    <w:div w:id="1223445176">
      <w:bodyDiv w:val="1"/>
      <w:marLeft w:val="0"/>
      <w:marRight w:val="0"/>
      <w:marTop w:val="0"/>
      <w:marBottom w:val="0"/>
      <w:divBdr>
        <w:top w:val="none" w:sz="0" w:space="0" w:color="auto"/>
        <w:left w:val="none" w:sz="0" w:space="0" w:color="auto"/>
        <w:bottom w:val="none" w:sz="0" w:space="0" w:color="auto"/>
        <w:right w:val="none" w:sz="0" w:space="0" w:color="auto"/>
      </w:divBdr>
    </w:div>
    <w:div w:id="1224295643">
      <w:bodyDiv w:val="1"/>
      <w:marLeft w:val="0"/>
      <w:marRight w:val="0"/>
      <w:marTop w:val="0"/>
      <w:marBottom w:val="0"/>
      <w:divBdr>
        <w:top w:val="none" w:sz="0" w:space="0" w:color="auto"/>
        <w:left w:val="none" w:sz="0" w:space="0" w:color="auto"/>
        <w:bottom w:val="none" w:sz="0" w:space="0" w:color="auto"/>
        <w:right w:val="none" w:sz="0" w:space="0" w:color="auto"/>
      </w:divBdr>
    </w:div>
    <w:div w:id="1266378381">
      <w:bodyDiv w:val="1"/>
      <w:marLeft w:val="0"/>
      <w:marRight w:val="0"/>
      <w:marTop w:val="0"/>
      <w:marBottom w:val="0"/>
      <w:divBdr>
        <w:top w:val="none" w:sz="0" w:space="0" w:color="auto"/>
        <w:left w:val="none" w:sz="0" w:space="0" w:color="auto"/>
        <w:bottom w:val="none" w:sz="0" w:space="0" w:color="auto"/>
        <w:right w:val="none" w:sz="0" w:space="0" w:color="auto"/>
      </w:divBdr>
      <w:divsChild>
        <w:div w:id="1765422746">
          <w:marLeft w:val="0"/>
          <w:marRight w:val="0"/>
          <w:marTop w:val="0"/>
          <w:marBottom w:val="0"/>
          <w:divBdr>
            <w:top w:val="none" w:sz="0" w:space="0" w:color="auto"/>
            <w:left w:val="none" w:sz="0" w:space="0" w:color="auto"/>
            <w:bottom w:val="none" w:sz="0" w:space="0" w:color="auto"/>
            <w:right w:val="none" w:sz="0" w:space="0" w:color="auto"/>
          </w:divBdr>
          <w:divsChild>
            <w:div w:id="203411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447450">
      <w:bodyDiv w:val="1"/>
      <w:marLeft w:val="0"/>
      <w:marRight w:val="0"/>
      <w:marTop w:val="0"/>
      <w:marBottom w:val="0"/>
      <w:divBdr>
        <w:top w:val="none" w:sz="0" w:space="0" w:color="auto"/>
        <w:left w:val="none" w:sz="0" w:space="0" w:color="auto"/>
        <w:bottom w:val="none" w:sz="0" w:space="0" w:color="auto"/>
        <w:right w:val="none" w:sz="0" w:space="0" w:color="auto"/>
      </w:divBdr>
    </w:div>
    <w:div w:id="1287156656">
      <w:bodyDiv w:val="1"/>
      <w:marLeft w:val="0"/>
      <w:marRight w:val="0"/>
      <w:marTop w:val="0"/>
      <w:marBottom w:val="0"/>
      <w:divBdr>
        <w:top w:val="none" w:sz="0" w:space="0" w:color="auto"/>
        <w:left w:val="none" w:sz="0" w:space="0" w:color="auto"/>
        <w:bottom w:val="none" w:sz="0" w:space="0" w:color="auto"/>
        <w:right w:val="none" w:sz="0" w:space="0" w:color="auto"/>
      </w:divBdr>
    </w:div>
    <w:div w:id="1386953638">
      <w:bodyDiv w:val="1"/>
      <w:marLeft w:val="0"/>
      <w:marRight w:val="0"/>
      <w:marTop w:val="0"/>
      <w:marBottom w:val="0"/>
      <w:divBdr>
        <w:top w:val="none" w:sz="0" w:space="0" w:color="auto"/>
        <w:left w:val="none" w:sz="0" w:space="0" w:color="auto"/>
        <w:bottom w:val="none" w:sz="0" w:space="0" w:color="auto"/>
        <w:right w:val="none" w:sz="0" w:space="0" w:color="auto"/>
      </w:divBdr>
    </w:div>
    <w:div w:id="1452048344">
      <w:bodyDiv w:val="1"/>
      <w:marLeft w:val="0"/>
      <w:marRight w:val="0"/>
      <w:marTop w:val="0"/>
      <w:marBottom w:val="0"/>
      <w:divBdr>
        <w:top w:val="none" w:sz="0" w:space="0" w:color="auto"/>
        <w:left w:val="none" w:sz="0" w:space="0" w:color="auto"/>
        <w:bottom w:val="none" w:sz="0" w:space="0" w:color="auto"/>
        <w:right w:val="none" w:sz="0" w:space="0" w:color="auto"/>
      </w:divBdr>
    </w:div>
    <w:div w:id="1496603166">
      <w:bodyDiv w:val="1"/>
      <w:marLeft w:val="0"/>
      <w:marRight w:val="0"/>
      <w:marTop w:val="0"/>
      <w:marBottom w:val="0"/>
      <w:divBdr>
        <w:top w:val="none" w:sz="0" w:space="0" w:color="auto"/>
        <w:left w:val="none" w:sz="0" w:space="0" w:color="auto"/>
        <w:bottom w:val="none" w:sz="0" w:space="0" w:color="auto"/>
        <w:right w:val="none" w:sz="0" w:space="0" w:color="auto"/>
      </w:divBdr>
    </w:div>
    <w:div w:id="1507356344">
      <w:bodyDiv w:val="1"/>
      <w:marLeft w:val="0"/>
      <w:marRight w:val="0"/>
      <w:marTop w:val="0"/>
      <w:marBottom w:val="0"/>
      <w:divBdr>
        <w:top w:val="none" w:sz="0" w:space="0" w:color="auto"/>
        <w:left w:val="none" w:sz="0" w:space="0" w:color="auto"/>
        <w:bottom w:val="none" w:sz="0" w:space="0" w:color="auto"/>
        <w:right w:val="none" w:sz="0" w:space="0" w:color="auto"/>
      </w:divBdr>
    </w:div>
    <w:div w:id="1510757310">
      <w:bodyDiv w:val="1"/>
      <w:marLeft w:val="0"/>
      <w:marRight w:val="0"/>
      <w:marTop w:val="0"/>
      <w:marBottom w:val="0"/>
      <w:divBdr>
        <w:top w:val="none" w:sz="0" w:space="0" w:color="auto"/>
        <w:left w:val="none" w:sz="0" w:space="0" w:color="auto"/>
        <w:bottom w:val="none" w:sz="0" w:space="0" w:color="auto"/>
        <w:right w:val="none" w:sz="0" w:space="0" w:color="auto"/>
      </w:divBdr>
    </w:div>
    <w:div w:id="1564635292">
      <w:bodyDiv w:val="1"/>
      <w:marLeft w:val="0"/>
      <w:marRight w:val="0"/>
      <w:marTop w:val="0"/>
      <w:marBottom w:val="0"/>
      <w:divBdr>
        <w:top w:val="none" w:sz="0" w:space="0" w:color="auto"/>
        <w:left w:val="none" w:sz="0" w:space="0" w:color="auto"/>
        <w:bottom w:val="none" w:sz="0" w:space="0" w:color="auto"/>
        <w:right w:val="none" w:sz="0" w:space="0" w:color="auto"/>
      </w:divBdr>
      <w:divsChild>
        <w:div w:id="1504279423">
          <w:marLeft w:val="0"/>
          <w:marRight w:val="0"/>
          <w:marTop w:val="0"/>
          <w:marBottom w:val="0"/>
          <w:divBdr>
            <w:top w:val="none" w:sz="0" w:space="0" w:color="auto"/>
            <w:left w:val="none" w:sz="0" w:space="0" w:color="auto"/>
            <w:bottom w:val="none" w:sz="0" w:space="0" w:color="auto"/>
            <w:right w:val="none" w:sz="0" w:space="0" w:color="auto"/>
          </w:divBdr>
          <w:divsChild>
            <w:div w:id="120077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934296">
      <w:bodyDiv w:val="1"/>
      <w:marLeft w:val="0"/>
      <w:marRight w:val="0"/>
      <w:marTop w:val="0"/>
      <w:marBottom w:val="0"/>
      <w:divBdr>
        <w:top w:val="none" w:sz="0" w:space="0" w:color="auto"/>
        <w:left w:val="none" w:sz="0" w:space="0" w:color="auto"/>
        <w:bottom w:val="none" w:sz="0" w:space="0" w:color="auto"/>
        <w:right w:val="none" w:sz="0" w:space="0" w:color="auto"/>
      </w:divBdr>
    </w:div>
    <w:div w:id="1655331830">
      <w:bodyDiv w:val="1"/>
      <w:marLeft w:val="0"/>
      <w:marRight w:val="0"/>
      <w:marTop w:val="0"/>
      <w:marBottom w:val="0"/>
      <w:divBdr>
        <w:top w:val="none" w:sz="0" w:space="0" w:color="auto"/>
        <w:left w:val="none" w:sz="0" w:space="0" w:color="auto"/>
        <w:bottom w:val="none" w:sz="0" w:space="0" w:color="auto"/>
        <w:right w:val="none" w:sz="0" w:space="0" w:color="auto"/>
      </w:divBdr>
    </w:div>
    <w:div w:id="1661425073">
      <w:bodyDiv w:val="1"/>
      <w:marLeft w:val="0"/>
      <w:marRight w:val="0"/>
      <w:marTop w:val="0"/>
      <w:marBottom w:val="0"/>
      <w:divBdr>
        <w:top w:val="none" w:sz="0" w:space="0" w:color="auto"/>
        <w:left w:val="none" w:sz="0" w:space="0" w:color="auto"/>
        <w:bottom w:val="none" w:sz="0" w:space="0" w:color="auto"/>
        <w:right w:val="none" w:sz="0" w:space="0" w:color="auto"/>
      </w:divBdr>
    </w:div>
    <w:div w:id="1667709752">
      <w:bodyDiv w:val="1"/>
      <w:marLeft w:val="0"/>
      <w:marRight w:val="0"/>
      <w:marTop w:val="0"/>
      <w:marBottom w:val="0"/>
      <w:divBdr>
        <w:top w:val="none" w:sz="0" w:space="0" w:color="auto"/>
        <w:left w:val="none" w:sz="0" w:space="0" w:color="auto"/>
        <w:bottom w:val="none" w:sz="0" w:space="0" w:color="auto"/>
        <w:right w:val="none" w:sz="0" w:space="0" w:color="auto"/>
      </w:divBdr>
    </w:div>
    <w:div w:id="1685935998">
      <w:bodyDiv w:val="1"/>
      <w:marLeft w:val="0"/>
      <w:marRight w:val="0"/>
      <w:marTop w:val="0"/>
      <w:marBottom w:val="0"/>
      <w:divBdr>
        <w:top w:val="none" w:sz="0" w:space="0" w:color="auto"/>
        <w:left w:val="none" w:sz="0" w:space="0" w:color="auto"/>
        <w:bottom w:val="none" w:sz="0" w:space="0" w:color="auto"/>
        <w:right w:val="none" w:sz="0" w:space="0" w:color="auto"/>
      </w:divBdr>
    </w:div>
    <w:div w:id="1697463359">
      <w:bodyDiv w:val="1"/>
      <w:marLeft w:val="0"/>
      <w:marRight w:val="0"/>
      <w:marTop w:val="0"/>
      <w:marBottom w:val="0"/>
      <w:divBdr>
        <w:top w:val="none" w:sz="0" w:space="0" w:color="auto"/>
        <w:left w:val="none" w:sz="0" w:space="0" w:color="auto"/>
        <w:bottom w:val="none" w:sz="0" w:space="0" w:color="auto"/>
        <w:right w:val="none" w:sz="0" w:space="0" w:color="auto"/>
      </w:divBdr>
    </w:div>
    <w:div w:id="1776824969">
      <w:bodyDiv w:val="1"/>
      <w:marLeft w:val="0"/>
      <w:marRight w:val="0"/>
      <w:marTop w:val="0"/>
      <w:marBottom w:val="0"/>
      <w:divBdr>
        <w:top w:val="none" w:sz="0" w:space="0" w:color="auto"/>
        <w:left w:val="none" w:sz="0" w:space="0" w:color="auto"/>
        <w:bottom w:val="none" w:sz="0" w:space="0" w:color="auto"/>
        <w:right w:val="none" w:sz="0" w:space="0" w:color="auto"/>
      </w:divBdr>
    </w:div>
    <w:div w:id="1783648905">
      <w:bodyDiv w:val="1"/>
      <w:marLeft w:val="0"/>
      <w:marRight w:val="0"/>
      <w:marTop w:val="0"/>
      <w:marBottom w:val="0"/>
      <w:divBdr>
        <w:top w:val="none" w:sz="0" w:space="0" w:color="auto"/>
        <w:left w:val="none" w:sz="0" w:space="0" w:color="auto"/>
        <w:bottom w:val="none" w:sz="0" w:space="0" w:color="auto"/>
        <w:right w:val="none" w:sz="0" w:space="0" w:color="auto"/>
      </w:divBdr>
    </w:div>
    <w:div w:id="1831364603">
      <w:bodyDiv w:val="1"/>
      <w:marLeft w:val="0"/>
      <w:marRight w:val="0"/>
      <w:marTop w:val="0"/>
      <w:marBottom w:val="0"/>
      <w:divBdr>
        <w:top w:val="none" w:sz="0" w:space="0" w:color="auto"/>
        <w:left w:val="none" w:sz="0" w:space="0" w:color="auto"/>
        <w:bottom w:val="none" w:sz="0" w:space="0" w:color="auto"/>
        <w:right w:val="none" w:sz="0" w:space="0" w:color="auto"/>
      </w:divBdr>
    </w:div>
    <w:div w:id="1880822221">
      <w:bodyDiv w:val="1"/>
      <w:marLeft w:val="0"/>
      <w:marRight w:val="0"/>
      <w:marTop w:val="0"/>
      <w:marBottom w:val="0"/>
      <w:divBdr>
        <w:top w:val="none" w:sz="0" w:space="0" w:color="auto"/>
        <w:left w:val="none" w:sz="0" w:space="0" w:color="auto"/>
        <w:bottom w:val="none" w:sz="0" w:space="0" w:color="auto"/>
        <w:right w:val="none" w:sz="0" w:space="0" w:color="auto"/>
      </w:divBdr>
    </w:div>
    <w:div w:id="1905487690">
      <w:bodyDiv w:val="1"/>
      <w:marLeft w:val="0"/>
      <w:marRight w:val="0"/>
      <w:marTop w:val="0"/>
      <w:marBottom w:val="0"/>
      <w:divBdr>
        <w:top w:val="none" w:sz="0" w:space="0" w:color="auto"/>
        <w:left w:val="none" w:sz="0" w:space="0" w:color="auto"/>
        <w:bottom w:val="none" w:sz="0" w:space="0" w:color="auto"/>
        <w:right w:val="none" w:sz="0" w:space="0" w:color="auto"/>
      </w:divBdr>
    </w:div>
    <w:div w:id="1924028604">
      <w:bodyDiv w:val="1"/>
      <w:marLeft w:val="0"/>
      <w:marRight w:val="0"/>
      <w:marTop w:val="0"/>
      <w:marBottom w:val="0"/>
      <w:divBdr>
        <w:top w:val="none" w:sz="0" w:space="0" w:color="auto"/>
        <w:left w:val="none" w:sz="0" w:space="0" w:color="auto"/>
        <w:bottom w:val="none" w:sz="0" w:space="0" w:color="auto"/>
        <w:right w:val="none" w:sz="0" w:space="0" w:color="auto"/>
      </w:divBdr>
    </w:div>
    <w:div w:id="1957517369">
      <w:bodyDiv w:val="1"/>
      <w:marLeft w:val="0"/>
      <w:marRight w:val="0"/>
      <w:marTop w:val="0"/>
      <w:marBottom w:val="0"/>
      <w:divBdr>
        <w:top w:val="none" w:sz="0" w:space="0" w:color="auto"/>
        <w:left w:val="none" w:sz="0" w:space="0" w:color="auto"/>
        <w:bottom w:val="none" w:sz="0" w:space="0" w:color="auto"/>
        <w:right w:val="none" w:sz="0" w:space="0" w:color="auto"/>
      </w:divBdr>
    </w:div>
    <w:div w:id="2059816548">
      <w:bodyDiv w:val="1"/>
      <w:marLeft w:val="0"/>
      <w:marRight w:val="0"/>
      <w:marTop w:val="0"/>
      <w:marBottom w:val="0"/>
      <w:divBdr>
        <w:top w:val="none" w:sz="0" w:space="0" w:color="auto"/>
        <w:left w:val="none" w:sz="0" w:space="0" w:color="auto"/>
        <w:bottom w:val="none" w:sz="0" w:space="0" w:color="auto"/>
        <w:right w:val="none" w:sz="0" w:space="0" w:color="auto"/>
      </w:divBdr>
    </w:div>
    <w:div w:id="2092962432">
      <w:bodyDiv w:val="1"/>
      <w:marLeft w:val="0"/>
      <w:marRight w:val="0"/>
      <w:marTop w:val="0"/>
      <w:marBottom w:val="0"/>
      <w:divBdr>
        <w:top w:val="none" w:sz="0" w:space="0" w:color="auto"/>
        <w:left w:val="none" w:sz="0" w:space="0" w:color="auto"/>
        <w:bottom w:val="none" w:sz="0" w:space="0" w:color="auto"/>
        <w:right w:val="none" w:sz="0" w:space="0" w:color="auto"/>
      </w:divBdr>
    </w:div>
    <w:div w:id="2127502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chart" Target="charts/chart17.xml"/><Relationship Id="rId21" Type="http://schemas.openxmlformats.org/officeDocument/2006/relationships/chart" Target="charts/chart12.xml"/><Relationship Id="rId42" Type="http://schemas.openxmlformats.org/officeDocument/2006/relationships/hyperlink" Target="https://doi.org/10.3390/molecules29235643" TargetMode="External"/><Relationship Id="rId47" Type="http://schemas.openxmlformats.org/officeDocument/2006/relationships/hyperlink" Target="Influence%20of%20compressed%20carbon%20dioxide%20on%20the%20capillarity%20of%20the%20gas&#8722;%20crude%20oil&#8722;%20reservoir%20water%20system" TargetMode="External"/><Relationship Id="rId63" Type="http://schemas.openxmlformats.org/officeDocument/2006/relationships/hyperlink" Target="https://doi.org/10.1021/jp507107a" TargetMode="External"/><Relationship Id="rId68" Type="http://schemas.openxmlformats.org/officeDocument/2006/relationships/hyperlink" Target="https://doi.org/10.1016/j.ijhydene.2020.09.145" TargetMode="External"/><Relationship Id="rId16" Type="http://schemas.openxmlformats.org/officeDocument/2006/relationships/chart" Target="charts/chart7.xml"/><Relationship Id="rId11" Type="http://schemas.openxmlformats.org/officeDocument/2006/relationships/chart" Target="charts/chart2.xml"/><Relationship Id="rId24" Type="http://schemas.openxmlformats.org/officeDocument/2006/relationships/chart" Target="charts/chart15.xml"/><Relationship Id="rId32" Type="http://schemas.openxmlformats.org/officeDocument/2006/relationships/chart" Target="charts/chart23.xml"/><Relationship Id="rId37" Type="http://schemas.openxmlformats.org/officeDocument/2006/relationships/hyperlink" Target="https://doi.org/10.1016/j.jtice.2021.08.042" TargetMode="External"/><Relationship Id="rId40" Type="http://schemas.openxmlformats.org/officeDocument/2006/relationships/hyperlink" Target="https://doi.org/10.1080/00268970110075176?urlappend=%3Futm_source%3Dresearchgate.net%26utm_medium%3Darticle" TargetMode="External"/><Relationship Id="rId45" Type="http://schemas.openxmlformats.org/officeDocument/2006/relationships/hyperlink" Target="https://doi.org/10.1002/aic.690260502" TargetMode="External"/><Relationship Id="rId53" Type="http://schemas.openxmlformats.org/officeDocument/2006/relationships/hyperlink" Target="https://scholar.google.com/citations?view_op=view_citation&amp;hl=es&amp;user=p4nAmXEAAAAJ&amp;citation_for_view=p4nAmXEAAAAJ:dhFuZR0502QC" TargetMode="External"/><Relationship Id="rId58" Type="http://schemas.openxmlformats.org/officeDocument/2006/relationships/hyperlink" Target="https://doi.org/10.1016/j.jtice.2019.03.016" TargetMode="External"/><Relationship Id="rId66" Type="http://schemas.openxmlformats.org/officeDocument/2006/relationships/hyperlink" Target="https://doi.org/10.1021/JE5000764" TargetMode="External"/><Relationship Id="rId74" Type="http://schemas.openxmlformats.org/officeDocument/2006/relationships/hyperlink" Target="https://doi.org/10.1252/jcej.29.159" TargetMode="External"/><Relationship Id="rId5" Type="http://schemas.openxmlformats.org/officeDocument/2006/relationships/webSettings" Target="webSettings.xml"/><Relationship Id="rId61" Type="http://schemas.openxmlformats.org/officeDocument/2006/relationships/hyperlink" Target="https://doi.org/10.1016/j.fuel.2007.05.049" TargetMode="External"/><Relationship Id="rId19" Type="http://schemas.openxmlformats.org/officeDocument/2006/relationships/chart" Target="charts/chart10.xml"/><Relationship Id="rId14" Type="http://schemas.openxmlformats.org/officeDocument/2006/relationships/chart" Target="charts/chart5.xml"/><Relationship Id="rId22" Type="http://schemas.openxmlformats.org/officeDocument/2006/relationships/chart" Target="charts/chart13.xml"/><Relationship Id="rId27" Type="http://schemas.openxmlformats.org/officeDocument/2006/relationships/chart" Target="charts/chart18.xml"/><Relationship Id="rId30" Type="http://schemas.openxmlformats.org/officeDocument/2006/relationships/chart" Target="charts/chart21.xml"/><Relationship Id="rId35" Type="http://schemas.openxmlformats.org/officeDocument/2006/relationships/hyperlink" Target="https://doi.org/10.1016/j.fuel.2018.02.067" TargetMode="External"/><Relationship Id="rId43" Type="http://schemas.openxmlformats.org/officeDocument/2006/relationships/hyperlink" Target="https://doi.org/10.3390/molecules29235643" TargetMode="External"/><Relationship Id="rId48" Type="http://schemas.openxmlformats.org/officeDocument/2006/relationships/hyperlink" Target="https://doi.org/10.1021/je100825b" TargetMode="External"/><Relationship Id="rId56" Type="http://schemas.openxmlformats.org/officeDocument/2006/relationships/hyperlink" Target="https://doi.org/10.1016/j.fuel.2020.119147" TargetMode="External"/><Relationship Id="rId64" Type="http://schemas.openxmlformats.org/officeDocument/2006/relationships/hyperlink" Target="https://doi.org/10.1016/j.fluid.2011.06.007" TargetMode="External"/><Relationship Id="rId69" Type="http://schemas.openxmlformats.org/officeDocument/2006/relationships/hyperlink" Target="https://doi.org/10.1016/j.jct.2015.05.005" TargetMode="External"/><Relationship Id="rId77" Type="http://schemas.openxmlformats.org/officeDocument/2006/relationships/theme" Target="theme/theme1.xml"/><Relationship Id="rId8" Type="http://schemas.openxmlformats.org/officeDocument/2006/relationships/image" Target="media/image1.wmf"/><Relationship Id="rId51" Type="http://schemas.openxmlformats.org/officeDocument/2006/relationships/hyperlink" Target="https://doi.org/10.1021/acs.jced.7b00159" TargetMode="External"/><Relationship Id="rId72" Type="http://schemas.openxmlformats.org/officeDocument/2006/relationships/hyperlink" Target="https://ideas.repec.org/s/eee/rensus.html" TargetMode="External"/><Relationship Id="rId3" Type="http://schemas.openxmlformats.org/officeDocument/2006/relationships/styles" Target="styles.xml"/><Relationship Id="rId12" Type="http://schemas.openxmlformats.org/officeDocument/2006/relationships/chart" Target="charts/chart3.xml"/><Relationship Id="rId17" Type="http://schemas.openxmlformats.org/officeDocument/2006/relationships/chart" Target="charts/chart8.xml"/><Relationship Id="rId25" Type="http://schemas.openxmlformats.org/officeDocument/2006/relationships/chart" Target="charts/chart16.xml"/><Relationship Id="rId33" Type="http://schemas.openxmlformats.org/officeDocument/2006/relationships/chart" Target="charts/chart24.xml"/><Relationship Id="rId38" Type="http://schemas.openxmlformats.org/officeDocument/2006/relationships/hyperlink" Target="https://www.scirp.org/journal/paperinformation?paperid=64126" TargetMode="External"/><Relationship Id="rId46" Type="http://schemas.openxmlformats.org/officeDocument/2006/relationships/hyperlink" Target="https://doi.org/10.1016/j.fuel.2017.05.035" TargetMode="External"/><Relationship Id="rId59" Type="http://schemas.openxmlformats.org/officeDocument/2006/relationships/hyperlink" Target="https://doi.org/10.1016/j.molliq.2020.114454" TargetMode="External"/><Relationship Id="rId67" Type="http://schemas.openxmlformats.org/officeDocument/2006/relationships/hyperlink" Target="https://www.sciencedirect.com/science/article/pii/S0360319920335850" TargetMode="External"/><Relationship Id="rId20" Type="http://schemas.openxmlformats.org/officeDocument/2006/relationships/chart" Target="charts/chart11.xml"/><Relationship Id="rId41" Type="http://schemas.openxmlformats.org/officeDocument/2006/relationships/hyperlink" Target="https://doi.org/10.1016/j.fuel.2022.124622" TargetMode="External"/><Relationship Id="rId54" Type="http://schemas.openxmlformats.org/officeDocument/2006/relationships/hyperlink" Target="https://doi.org/10.1016/j.fluid.2012.07.033" TargetMode="External"/><Relationship Id="rId62" Type="http://schemas.openxmlformats.org/officeDocument/2006/relationships/hyperlink" Target="https://doi.org/10.1016/j.fluid.2003.12.008" TargetMode="External"/><Relationship Id="rId70" Type="http://schemas.openxmlformats.org/officeDocument/2006/relationships/hyperlink" Target="https://doi.org/10.1039/CT9242500032" TargetMode="External"/><Relationship Id="rId75"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chart" Target="charts/chart6.xml"/><Relationship Id="rId23" Type="http://schemas.openxmlformats.org/officeDocument/2006/relationships/chart" Target="charts/chart14.xml"/><Relationship Id="rId28" Type="http://schemas.openxmlformats.org/officeDocument/2006/relationships/chart" Target="charts/chart19.xml"/><Relationship Id="rId36" Type="http://schemas.openxmlformats.org/officeDocument/2006/relationships/hyperlink" Target="https://doi.org/10.1016/j.cherd.2010.10.015" TargetMode="External"/><Relationship Id="rId49" Type="http://schemas.openxmlformats.org/officeDocument/2006/relationships/hyperlink" Target="https://doi.org/10.1016/j.ctta.2025.100161" TargetMode="External"/><Relationship Id="rId57" Type="http://schemas.openxmlformats.org/officeDocument/2006/relationships/hyperlink" Target="https://doi.org/10.1016/j.aej.2022.04.049" TargetMode="External"/><Relationship Id="rId10" Type="http://schemas.openxmlformats.org/officeDocument/2006/relationships/chart" Target="charts/chart1.xml"/><Relationship Id="rId31" Type="http://schemas.openxmlformats.org/officeDocument/2006/relationships/chart" Target="charts/chart22.xml"/><Relationship Id="rId44" Type="http://schemas.openxmlformats.org/officeDocument/2006/relationships/hyperlink" Target="https://doi.org/10.1063/1.1744102" TargetMode="External"/><Relationship Id="rId52" Type="http://schemas.openxmlformats.org/officeDocument/2006/relationships/hyperlink" Target="https://doi.org/10.1063/1.2140276" TargetMode="External"/><Relationship Id="rId60" Type="http://schemas.openxmlformats.org/officeDocument/2006/relationships/hyperlink" Target="https://doi.org/10.1021/ie50406a015" TargetMode="External"/><Relationship Id="rId65" Type="http://schemas.openxmlformats.org/officeDocument/2006/relationships/hyperlink" Target="http://hdl.handle.net/10044/1/21745" TargetMode="External"/><Relationship Id="rId73" Type="http://schemas.openxmlformats.org/officeDocument/2006/relationships/hyperlink" Target="https://doi.org/10.1021/je301283e" TargetMode="External"/><Relationship Id="rId4" Type="http://schemas.openxmlformats.org/officeDocument/2006/relationships/settings" Target="settings.xml"/><Relationship Id="rId9" Type="http://schemas.openxmlformats.org/officeDocument/2006/relationships/oleObject" Target="embeddings/oleObject1.bin"/><Relationship Id="rId13" Type="http://schemas.openxmlformats.org/officeDocument/2006/relationships/chart" Target="charts/chart4.xml"/><Relationship Id="rId18" Type="http://schemas.openxmlformats.org/officeDocument/2006/relationships/chart" Target="charts/chart9.xml"/><Relationship Id="rId39" Type="http://schemas.openxmlformats.org/officeDocument/2006/relationships/hyperlink" Target="http://dx.doi.org/10.1016/j.supflu.2010.09.040" TargetMode="External"/><Relationship Id="rId34" Type="http://schemas.openxmlformats.org/officeDocument/2006/relationships/hyperlink" Target="https://www.sciencedirect.com/science/article/pii/S0016236118302291" TargetMode="External"/><Relationship Id="rId50" Type="http://schemas.openxmlformats.org/officeDocument/2006/relationships/hyperlink" Target="https://doi.org/10.1021/ie800959h" TargetMode="External"/><Relationship Id="rId55" Type="http://schemas.openxmlformats.org/officeDocument/2006/relationships/hyperlink" Target="https://www.sciencedirect.com/science/article/pii/S0016236120321438" TargetMode="External"/><Relationship Id="rId76"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s://ideas.repec.org/a/eee/rensus/v81y2018ip1p313-329.html" TargetMode="External"/><Relationship Id="rId2" Type="http://schemas.openxmlformats.org/officeDocument/2006/relationships/numbering" Target="numbering.xml"/><Relationship Id="rId29" Type="http://schemas.openxmlformats.org/officeDocument/2006/relationships/chart" Target="charts/chart20.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win\Desktop\Book99j.xlsx" TargetMode="External"/></Relationships>
</file>

<file path=word/charts/_rels/chart10.xml.rels><?xml version="1.0" encoding="UTF-8" standalone="yes"?>
<Relationships xmlns="http://schemas.openxmlformats.org/package/2006/relationships"><Relationship Id="rId2" Type="http://schemas.openxmlformats.org/officeDocument/2006/relationships/chartUserShapes" Target="../drawings/drawing10.xml"/><Relationship Id="rId1" Type="http://schemas.openxmlformats.org/officeDocument/2006/relationships/oleObject" Target="file:///C:\Users\win\Desktop\Book99j.xlsx" TargetMode="External"/></Relationships>
</file>

<file path=word/charts/_rels/chart11.xml.rels><?xml version="1.0" encoding="UTF-8" standalone="yes"?>
<Relationships xmlns="http://schemas.openxmlformats.org/package/2006/relationships"><Relationship Id="rId2" Type="http://schemas.openxmlformats.org/officeDocument/2006/relationships/chartUserShapes" Target="../drawings/drawing11.xml"/><Relationship Id="rId1" Type="http://schemas.openxmlformats.org/officeDocument/2006/relationships/oleObject" Target="file:///C:\Users\win\Desktop\Book99j.xlsx" TargetMode="External"/></Relationships>
</file>

<file path=word/charts/_rels/chart12.xml.rels><?xml version="1.0" encoding="UTF-8" standalone="yes"?>
<Relationships xmlns="http://schemas.openxmlformats.org/package/2006/relationships"><Relationship Id="rId2" Type="http://schemas.openxmlformats.org/officeDocument/2006/relationships/chartUserShapes" Target="../drawings/drawing12.xml"/><Relationship Id="rId1" Type="http://schemas.openxmlformats.org/officeDocument/2006/relationships/oleObject" Target="file:///C:\Users\win\Desktop\Book99j%20(Autosaved).xlsx" TargetMode="External"/></Relationships>
</file>

<file path=word/charts/_rels/chart13.xml.rels><?xml version="1.0" encoding="UTF-8" standalone="yes"?>
<Relationships xmlns="http://schemas.openxmlformats.org/package/2006/relationships"><Relationship Id="rId2" Type="http://schemas.openxmlformats.org/officeDocument/2006/relationships/chartUserShapes" Target="../drawings/drawing13.xml"/><Relationship Id="rId1" Type="http://schemas.openxmlformats.org/officeDocument/2006/relationships/oleObject" Target="file:///E:\Physics%20poly\Bipin%20Doc\PhD\CAL%20PAPER%203.xlsx" TargetMode="External"/></Relationships>
</file>

<file path=word/charts/_rels/chart14.xml.rels><?xml version="1.0" encoding="UTF-8" standalone="yes"?>
<Relationships xmlns="http://schemas.openxmlformats.org/package/2006/relationships"><Relationship Id="rId2" Type="http://schemas.openxmlformats.org/officeDocument/2006/relationships/chartUserShapes" Target="../drawings/drawing14.xml"/><Relationship Id="rId1" Type="http://schemas.openxmlformats.org/officeDocument/2006/relationships/oleObject" Target="file:///E:\Physics%20poly\Bipin%20Doc\PhD\CAL%20PAPER%203.xlsx" TargetMode="External"/></Relationships>
</file>

<file path=word/charts/_rels/chart15.xml.rels><?xml version="1.0" encoding="UTF-8" standalone="yes"?>
<Relationships xmlns="http://schemas.openxmlformats.org/package/2006/relationships"><Relationship Id="rId2" Type="http://schemas.openxmlformats.org/officeDocument/2006/relationships/chartUserShapes" Target="../drawings/drawing15.xml"/><Relationship Id="rId1" Type="http://schemas.openxmlformats.org/officeDocument/2006/relationships/oleObject" Target="file:///E:\Physics%20poly\Bipin%20Doc\PhD\CAL%20PAPER%203.xlsx" TargetMode="External"/></Relationships>
</file>

<file path=word/charts/_rels/chart16.xml.rels><?xml version="1.0" encoding="UTF-8" standalone="yes"?>
<Relationships xmlns="http://schemas.openxmlformats.org/package/2006/relationships"><Relationship Id="rId2" Type="http://schemas.openxmlformats.org/officeDocument/2006/relationships/chartUserShapes" Target="../drawings/drawing16.xml"/><Relationship Id="rId1" Type="http://schemas.openxmlformats.org/officeDocument/2006/relationships/oleObject" Target="file:///E:\Physics%20poly\Bipin%20Doc\PhD\CAL%20PAPER%203.xlsx" TargetMode="External"/></Relationships>
</file>

<file path=word/charts/_rels/chart17.xml.rels><?xml version="1.0" encoding="UTF-8" standalone="yes"?>
<Relationships xmlns="http://schemas.openxmlformats.org/package/2006/relationships"><Relationship Id="rId2" Type="http://schemas.openxmlformats.org/officeDocument/2006/relationships/chartUserShapes" Target="../drawings/drawing17.xml"/><Relationship Id="rId1" Type="http://schemas.openxmlformats.org/officeDocument/2006/relationships/oleObject" Target="file:///E:\Physics%20poly\Bipin%20Doc\PhD\CAL%20PAPER%203.xlsx" TargetMode="External"/></Relationships>
</file>

<file path=word/charts/_rels/chart18.xml.rels><?xml version="1.0" encoding="UTF-8" standalone="yes"?>
<Relationships xmlns="http://schemas.openxmlformats.org/package/2006/relationships"><Relationship Id="rId2" Type="http://schemas.openxmlformats.org/officeDocument/2006/relationships/chartUserShapes" Target="../drawings/drawing18.xml"/><Relationship Id="rId1" Type="http://schemas.openxmlformats.org/officeDocument/2006/relationships/oleObject" Target="file:///E:\Physics%20poly\Bipin%20Doc\PhD\CAL%20PAPER%203.xlsx" TargetMode="External"/></Relationships>
</file>

<file path=word/charts/_rels/chart19.xml.rels><?xml version="1.0" encoding="UTF-8" standalone="yes"?>
<Relationships xmlns="http://schemas.openxmlformats.org/package/2006/relationships"><Relationship Id="rId2" Type="http://schemas.openxmlformats.org/officeDocument/2006/relationships/chartUserShapes" Target="../drawings/drawing19.xml"/><Relationship Id="rId1" Type="http://schemas.openxmlformats.org/officeDocument/2006/relationships/oleObject" Target="file:///E:\Physics%20poly\Bipin%20Doc\PhD\CAL%20PAPER%203.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C:\Users\win\Desktop\Book99j.xlsx" TargetMode="External"/></Relationships>
</file>

<file path=word/charts/_rels/chart20.xml.rels><?xml version="1.0" encoding="UTF-8" standalone="yes"?>
<Relationships xmlns="http://schemas.openxmlformats.org/package/2006/relationships"><Relationship Id="rId2" Type="http://schemas.openxmlformats.org/officeDocument/2006/relationships/chartUserShapes" Target="../drawings/drawing20.xml"/><Relationship Id="rId1" Type="http://schemas.openxmlformats.org/officeDocument/2006/relationships/oleObject" Target="file:///E:\Physics%20poly\Bipin%20Doc\PhD\CAL%20PAPER%203.xlsx" TargetMode="External"/></Relationships>
</file>

<file path=word/charts/_rels/chart21.xml.rels><?xml version="1.0" encoding="UTF-8" standalone="yes"?>
<Relationships xmlns="http://schemas.openxmlformats.org/package/2006/relationships"><Relationship Id="rId2" Type="http://schemas.openxmlformats.org/officeDocument/2006/relationships/chartUserShapes" Target="../drawings/drawing21.xml"/><Relationship Id="rId1" Type="http://schemas.openxmlformats.org/officeDocument/2006/relationships/oleObject" Target="file:///E:\Physics%20poly\Bipin%20Doc\PhD\CAL%20PAPER%203.xlsx" TargetMode="External"/></Relationships>
</file>

<file path=word/charts/_rels/chart22.xml.rels><?xml version="1.0" encoding="UTF-8" standalone="yes"?>
<Relationships xmlns="http://schemas.openxmlformats.org/package/2006/relationships"><Relationship Id="rId2" Type="http://schemas.openxmlformats.org/officeDocument/2006/relationships/chartUserShapes" Target="../drawings/drawing22.xml"/><Relationship Id="rId1" Type="http://schemas.openxmlformats.org/officeDocument/2006/relationships/oleObject" Target="file:///E:\Physics%20poly\Bipin%20Doc\PhD\CAL%20PAPER%203.xlsx" TargetMode="External"/></Relationships>
</file>

<file path=word/charts/_rels/chart23.xml.rels><?xml version="1.0" encoding="UTF-8" standalone="yes"?>
<Relationships xmlns="http://schemas.openxmlformats.org/package/2006/relationships"><Relationship Id="rId2" Type="http://schemas.openxmlformats.org/officeDocument/2006/relationships/chartUserShapes" Target="../drawings/drawing23.xml"/><Relationship Id="rId1" Type="http://schemas.openxmlformats.org/officeDocument/2006/relationships/oleObject" Target="file:///E:\Physics%20poly\Bipin%20Doc\PhD\CAL%20PAPER%203.xlsx" TargetMode="External"/></Relationships>
</file>

<file path=word/charts/_rels/chart24.xml.rels><?xml version="1.0" encoding="UTF-8" standalone="yes"?>
<Relationships xmlns="http://schemas.openxmlformats.org/package/2006/relationships"><Relationship Id="rId2" Type="http://schemas.openxmlformats.org/officeDocument/2006/relationships/chartUserShapes" Target="../drawings/drawing24.xml"/><Relationship Id="rId1" Type="http://schemas.openxmlformats.org/officeDocument/2006/relationships/oleObject" Target="file:///E:\Physics%20poly\Bipin%20Doc\PhD\CAL%20PAPER%203.xlsx"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C:\Users\win\Desktop\Book99j.xlsx" TargetMode="External"/></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oleObject" Target="file:///C:\Users\win\Desktop\Book99j.xlsx" TargetMode="External"/></Relationships>
</file>

<file path=word/charts/_rels/chart5.xml.rels><?xml version="1.0" encoding="UTF-8" standalone="yes"?>
<Relationships xmlns="http://schemas.openxmlformats.org/package/2006/relationships"><Relationship Id="rId2" Type="http://schemas.openxmlformats.org/officeDocument/2006/relationships/chartUserShapes" Target="../drawings/drawing5.xml"/><Relationship Id="rId1" Type="http://schemas.openxmlformats.org/officeDocument/2006/relationships/oleObject" Target="file:///C:\Users\win\Desktop\Book99j.xlsx" TargetMode="External"/></Relationships>
</file>

<file path=word/charts/_rels/chart6.xml.rels><?xml version="1.0" encoding="UTF-8" standalone="yes"?>
<Relationships xmlns="http://schemas.openxmlformats.org/package/2006/relationships"><Relationship Id="rId2" Type="http://schemas.openxmlformats.org/officeDocument/2006/relationships/chartUserShapes" Target="../drawings/drawing6.xml"/><Relationship Id="rId1" Type="http://schemas.openxmlformats.org/officeDocument/2006/relationships/oleObject" Target="file:///C:\Users\win\Desktop\Book99j.xlsx" TargetMode="External"/></Relationships>
</file>

<file path=word/charts/_rels/chart7.xml.rels><?xml version="1.0" encoding="UTF-8" standalone="yes"?>
<Relationships xmlns="http://schemas.openxmlformats.org/package/2006/relationships"><Relationship Id="rId2" Type="http://schemas.openxmlformats.org/officeDocument/2006/relationships/chartUserShapes" Target="../drawings/drawing7.xml"/><Relationship Id="rId1" Type="http://schemas.openxmlformats.org/officeDocument/2006/relationships/oleObject" Target="file:///C:\Users\win\Desktop\Book99j.xlsx" TargetMode="External"/></Relationships>
</file>

<file path=word/charts/_rels/chart8.xml.rels><?xml version="1.0" encoding="UTF-8" standalone="yes"?>
<Relationships xmlns="http://schemas.openxmlformats.org/package/2006/relationships"><Relationship Id="rId2" Type="http://schemas.openxmlformats.org/officeDocument/2006/relationships/chartUserShapes" Target="../drawings/drawing8.xml"/><Relationship Id="rId1" Type="http://schemas.openxmlformats.org/officeDocument/2006/relationships/oleObject" Target="file:///C:\Users\win\Desktop\Book99j.xlsx" TargetMode="External"/></Relationships>
</file>

<file path=word/charts/_rels/chart9.xml.rels><?xml version="1.0" encoding="UTF-8" standalone="yes"?>
<Relationships xmlns="http://schemas.openxmlformats.org/package/2006/relationships"><Relationship Id="rId2" Type="http://schemas.openxmlformats.org/officeDocument/2006/relationships/chartUserShapes" Target="../drawings/drawing9.xml"/><Relationship Id="rId1" Type="http://schemas.openxmlformats.org/officeDocument/2006/relationships/oleObject" Target="file:///C:\Users\win\Desktop\Book99j.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0"/>
    <c:plotArea>
      <c:layout>
        <c:manualLayout>
          <c:layoutTarget val="inner"/>
          <c:xMode val="edge"/>
          <c:yMode val="edge"/>
          <c:x val="0.42225657375650238"/>
          <c:y val="5.851130268795425E-2"/>
          <c:w val="0.40483970178574502"/>
          <c:h val="0.48045646468104736"/>
        </c:manualLayout>
      </c:layout>
      <c:scatterChart>
        <c:scatterStyle val="lineMarker"/>
        <c:varyColors val="0"/>
        <c:ser>
          <c:idx val="0"/>
          <c:order val="0"/>
          <c:tx>
            <c:v>liquid</c:v>
          </c:tx>
          <c:spPr>
            <a:ln w="28575">
              <a:noFill/>
            </a:ln>
          </c:spPr>
          <c:dPt>
            <c:idx val="4"/>
            <c:marker>
              <c:symbol val="diamond"/>
              <c:size val="7"/>
            </c:marker>
            <c:bubble3D val="0"/>
            <c:extLst>
              <c:ext xmlns:c16="http://schemas.microsoft.com/office/drawing/2014/chart" uri="{C3380CC4-5D6E-409C-BE32-E72D297353CC}">
                <c16:uniqueId val="{00000000-6637-4B0A-8E45-FB7BCDAC1F73}"/>
              </c:ext>
            </c:extLst>
          </c:dPt>
          <c:trendline>
            <c:trendlineType val="linear"/>
            <c:dispRSqr val="0"/>
            <c:dispEq val="0"/>
          </c:trendline>
          <c:xVal>
            <c:numRef>
              <c:f>Sheet1!$C$1:$C$5</c:f>
              <c:numCache>
                <c:formatCode>General</c:formatCode>
                <c:ptCount val="5"/>
                <c:pt idx="0">
                  <c:v>648.09</c:v>
                </c:pt>
                <c:pt idx="1">
                  <c:v>633.57000000000005</c:v>
                </c:pt>
                <c:pt idx="2">
                  <c:v>619.59</c:v>
                </c:pt>
                <c:pt idx="3">
                  <c:v>598.49</c:v>
                </c:pt>
                <c:pt idx="4">
                  <c:v>566.27000000000055</c:v>
                </c:pt>
              </c:numCache>
            </c:numRef>
          </c:xVal>
          <c:yVal>
            <c:numRef>
              <c:f>Sheet1!$A$1:$A$5</c:f>
              <c:numCache>
                <c:formatCode>General</c:formatCode>
                <c:ptCount val="5"/>
                <c:pt idx="0">
                  <c:v>1.9529999999999925</c:v>
                </c:pt>
                <c:pt idx="1">
                  <c:v>3.1659999999999999</c:v>
                </c:pt>
                <c:pt idx="2">
                  <c:v>4.9720000000000004</c:v>
                </c:pt>
                <c:pt idx="3">
                  <c:v>8.1030000000000015</c:v>
                </c:pt>
                <c:pt idx="4">
                  <c:v>11.553000000000004</c:v>
                </c:pt>
              </c:numCache>
            </c:numRef>
          </c:yVal>
          <c:smooth val="0"/>
          <c:extLst>
            <c:ext xmlns:c16="http://schemas.microsoft.com/office/drawing/2014/chart" uri="{C3380CC4-5D6E-409C-BE32-E72D297353CC}">
              <c16:uniqueId val="{00000002-6637-4B0A-8E45-FB7BCDAC1F73}"/>
            </c:ext>
          </c:extLst>
        </c:ser>
        <c:ser>
          <c:idx val="1"/>
          <c:order val="1"/>
          <c:tx>
            <c:v>vapour</c:v>
          </c:tx>
          <c:spPr>
            <a:ln w="9525">
              <a:noFill/>
            </a:ln>
          </c:spPr>
          <c:marker>
            <c:symbol val="triangle"/>
            <c:size val="7"/>
            <c:spPr>
              <a:solidFill>
                <a:srgbClr val="4F81BD"/>
              </a:solidFill>
              <a:ln>
                <a:noFill/>
              </a:ln>
            </c:spPr>
          </c:marker>
          <c:trendline>
            <c:trendlineType val="log"/>
            <c:dispRSqr val="0"/>
            <c:dispEq val="0"/>
          </c:trendline>
          <c:xVal>
            <c:numRef>
              <c:f>Sheet1!$B$1:$B$5</c:f>
              <c:numCache>
                <c:formatCode>General</c:formatCode>
                <c:ptCount val="5"/>
                <c:pt idx="0">
                  <c:v>13.209999999999999</c:v>
                </c:pt>
                <c:pt idx="1">
                  <c:v>22.2</c:v>
                </c:pt>
                <c:pt idx="2">
                  <c:v>33.550000000000004</c:v>
                </c:pt>
                <c:pt idx="3">
                  <c:v>58.57</c:v>
                </c:pt>
                <c:pt idx="4">
                  <c:v>88.460000000000022</c:v>
                </c:pt>
              </c:numCache>
            </c:numRef>
          </c:xVal>
          <c:yVal>
            <c:numRef>
              <c:f>Sheet1!$A$1:$A$5</c:f>
              <c:numCache>
                <c:formatCode>General</c:formatCode>
                <c:ptCount val="5"/>
                <c:pt idx="0">
                  <c:v>1.9529999999999925</c:v>
                </c:pt>
                <c:pt idx="1">
                  <c:v>3.1659999999999999</c:v>
                </c:pt>
                <c:pt idx="2">
                  <c:v>4.9720000000000004</c:v>
                </c:pt>
                <c:pt idx="3">
                  <c:v>8.1030000000000015</c:v>
                </c:pt>
                <c:pt idx="4">
                  <c:v>11.553000000000004</c:v>
                </c:pt>
              </c:numCache>
            </c:numRef>
          </c:yVal>
          <c:smooth val="1"/>
          <c:extLst>
            <c:ext xmlns:c16="http://schemas.microsoft.com/office/drawing/2014/chart" uri="{C3380CC4-5D6E-409C-BE32-E72D297353CC}">
              <c16:uniqueId val="{00000004-6637-4B0A-8E45-FB7BCDAC1F73}"/>
            </c:ext>
          </c:extLst>
        </c:ser>
        <c:dLbls>
          <c:showLegendKey val="0"/>
          <c:showVal val="0"/>
          <c:showCatName val="0"/>
          <c:showSerName val="0"/>
          <c:showPercent val="0"/>
          <c:showBubbleSize val="0"/>
        </c:dLbls>
        <c:axId val="164881536"/>
        <c:axId val="164883840"/>
      </c:scatterChart>
      <c:valAx>
        <c:axId val="164881536"/>
        <c:scaling>
          <c:orientation val="minMax"/>
        </c:scaling>
        <c:delete val="0"/>
        <c:axPos val="b"/>
        <c:numFmt formatCode="General" sourceLinked="1"/>
        <c:majorTickMark val="out"/>
        <c:minorTickMark val="none"/>
        <c:tickLblPos val="nextTo"/>
        <c:crossAx val="164883840"/>
        <c:crosses val="autoZero"/>
        <c:crossBetween val="midCat"/>
      </c:valAx>
      <c:valAx>
        <c:axId val="164883840"/>
        <c:scaling>
          <c:orientation val="minMax"/>
        </c:scaling>
        <c:delete val="0"/>
        <c:axPos val="l"/>
        <c:title>
          <c:tx>
            <c:rich>
              <a:bodyPr/>
              <a:lstStyle/>
              <a:p>
                <a:pPr>
                  <a:defRPr/>
                </a:pPr>
                <a:r>
                  <a:rPr lang="en-US"/>
                  <a:t>Pressure in  MPa</a:t>
                </a:r>
              </a:p>
            </c:rich>
          </c:tx>
          <c:overlay val="0"/>
        </c:title>
        <c:numFmt formatCode="General" sourceLinked="1"/>
        <c:majorTickMark val="out"/>
        <c:minorTickMark val="none"/>
        <c:tickLblPos val="nextTo"/>
        <c:crossAx val="164881536"/>
        <c:crosses val="autoZero"/>
        <c:crossBetween val="midCat"/>
      </c:valAx>
    </c:plotArea>
    <c:plotVisOnly val="1"/>
    <c:dispBlanksAs val="gap"/>
    <c:showDLblsOverMax val="0"/>
  </c:chart>
  <c:externalData r:id="rId1">
    <c:autoUpdate val="0"/>
  </c:externalData>
  <c:userShapes r:id="rId2"/>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46505284812371428"/>
          <c:y val="6.0669506475624885E-2"/>
          <c:w val="0.34451940129105657"/>
          <c:h val="0.53663998967342263"/>
        </c:manualLayout>
      </c:layout>
      <c:scatterChart>
        <c:scatterStyle val="lineMarker"/>
        <c:varyColors val="0"/>
        <c:ser>
          <c:idx val="0"/>
          <c:order val="0"/>
          <c:tx>
            <c:v>vapour</c:v>
          </c:tx>
          <c:spPr>
            <a:ln w="28575">
              <a:noFill/>
            </a:ln>
          </c:spPr>
          <c:marker>
            <c:symbol val="triangle"/>
            <c:size val="7"/>
          </c:marker>
          <c:trendline>
            <c:trendlineType val="log"/>
            <c:dispRSqr val="0"/>
            <c:dispEq val="0"/>
          </c:trendline>
          <c:xVal>
            <c:numRef>
              <c:f>Sheet6!$B$1:$B$7</c:f>
              <c:numCache>
                <c:formatCode>General</c:formatCode>
                <c:ptCount val="7"/>
                <c:pt idx="0">
                  <c:v>9.2399999999999984</c:v>
                </c:pt>
                <c:pt idx="1">
                  <c:v>21.36</c:v>
                </c:pt>
                <c:pt idx="2">
                  <c:v>45.949999999999996</c:v>
                </c:pt>
                <c:pt idx="3">
                  <c:v>67.669999999999987</c:v>
                </c:pt>
                <c:pt idx="4">
                  <c:v>92.04</c:v>
                </c:pt>
                <c:pt idx="5">
                  <c:v>111.7</c:v>
                </c:pt>
                <c:pt idx="6">
                  <c:v>137.30000000000001</c:v>
                </c:pt>
              </c:numCache>
            </c:numRef>
          </c:xVal>
          <c:yVal>
            <c:numRef>
              <c:f>Sheet6!$A$1:$A$7</c:f>
              <c:numCache>
                <c:formatCode>General</c:formatCode>
                <c:ptCount val="7"/>
                <c:pt idx="0">
                  <c:v>2.125</c:v>
                </c:pt>
                <c:pt idx="1">
                  <c:v>4.8019999999999996</c:v>
                </c:pt>
                <c:pt idx="2">
                  <c:v>10.382000000000026</c:v>
                </c:pt>
                <c:pt idx="3">
                  <c:v>14.959000000000024</c:v>
                </c:pt>
                <c:pt idx="4">
                  <c:v>20.738</c:v>
                </c:pt>
                <c:pt idx="5">
                  <c:v>25.338999999999999</c:v>
                </c:pt>
                <c:pt idx="6">
                  <c:v>30.242999999999828</c:v>
                </c:pt>
              </c:numCache>
            </c:numRef>
          </c:yVal>
          <c:smooth val="0"/>
          <c:extLst>
            <c:ext xmlns:c16="http://schemas.microsoft.com/office/drawing/2014/chart" uri="{C3380CC4-5D6E-409C-BE32-E72D297353CC}">
              <c16:uniqueId val="{00000001-EF5C-4B3E-9A20-29023BEF84AD}"/>
            </c:ext>
          </c:extLst>
        </c:ser>
        <c:ser>
          <c:idx val="1"/>
          <c:order val="1"/>
          <c:tx>
            <c:v>liquid</c:v>
          </c:tx>
          <c:spPr>
            <a:ln w="28575">
              <a:noFill/>
            </a:ln>
          </c:spPr>
          <c:marker>
            <c:symbol val="square"/>
            <c:size val="5"/>
          </c:marker>
          <c:trendline>
            <c:trendlineType val="linear"/>
            <c:dispRSqr val="0"/>
            <c:dispEq val="0"/>
          </c:trendline>
          <c:xVal>
            <c:numRef>
              <c:f>Sheet6!$C$1:$C$7</c:f>
              <c:numCache>
                <c:formatCode>General</c:formatCode>
                <c:ptCount val="7"/>
                <c:pt idx="0">
                  <c:v>683.99</c:v>
                </c:pt>
                <c:pt idx="1">
                  <c:v>676.74</c:v>
                </c:pt>
                <c:pt idx="2">
                  <c:v>657.18000000000052</c:v>
                </c:pt>
                <c:pt idx="3">
                  <c:v>636.44999999999948</c:v>
                </c:pt>
                <c:pt idx="4">
                  <c:v>621.26</c:v>
                </c:pt>
                <c:pt idx="5">
                  <c:v>604.38</c:v>
                </c:pt>
                <c:pt idx="6">
                  <c:v>584.52</c:v>
                </c:pt>
              </c:numCache>
            </c:numRef>
          </c:xVal>
          <c:yVal>
            <c:numRef>
              <c:f>Sheet6!$A$1:$A$7</c:f>
              <c:numCache>
                <c:formatCode>General</c:formatCode>
                <c:ptCount val="7"/>
                <c:pt idx="0">
                  <c:v>2.125</c:v>
                </c:pt>
                <c:pt idx="1">
                  <c:v>4.8019999999999996</c:v>
                </c:pt>
                <c:pt idx="2">
                  <c:v>10.382000000000026</c:v>
                </c:pt>
                <c:pt idx="3">
                  <c:v>14.959000000000024</c:v>
                </c:pt>
                <c:pt idx="4">
                  <c:v>20.738</c:v>
                </c:pt>
                <c:pt idx="5">
                  <c:v>25.338999999999999</c:v>
                </c:pt>
                <c:pt idx="6">
                  <c:v>30.242999999999828</c:v>
                </c:pt>
              </c:numCache>
            </c:numRef>
          </c:yVal>
          <c:smooth val="0"/>
          <c:extLst>
            <c:ext xmlns:c16="http://schemas.microsoft.com/office/drawing/2014/chart" uri="{C3380CC4-5D6E-409C-BE32-E72D297353CC}">
              <c16:uniqueId val="{00000003-EF5C-4B3E-9A20-29023BEF84AD}"/>
            </c:ext>
          </c:extLst>
        </c:ser>
        <c:dLbls>
          <c:showLegendKey val="0"/>
          <c:showVal val="0"/>
          <c:showCatName val="0"/>
          <c:showSerName val="0"/>
          <c:showPercent val="0"/>
          <c:showBubbleSize val="0"/>
        </c:dLbls>
        <c:axId val="168964096"/>
        <c:axId val="168965632"/>
      </c:scatterChart>
      <c:valAx>
        <c:axId val="168964096"/>
        <c:scaling>
          <c:orientation val="minMax"/>
        </c:scaling>
        <c:delete val="0"/>
        <c:axPos val="b"/>
        <c:numFmt formatCode="General" sourceLinked="1"/>
        <c:majorTickMark val="out"/>
        <c:minorTickMark val="none"/>
        <c:tickLblPos val="nextTo"/>
        <c:crossAx val="168965632"/>
        <c:crosses val="autoZero"/>
        <c:crossBetween val="midCat"/>
      </c:valAx>
      <c:valAx>
        <c:axId val="168965632"/>
        <c:scaling>
          <c:orientation val="minMax"/>
        </c:scaling>
        <c:delete val="0"/>
        <c:axPos val="l"/>
        <c:title>
          <c:tx>
            <c:rich>
              <a:bodyPr rot="-5400000" vert="horz"/>
              <a:lstStyle/>
              <a:p>
                <a:pPr>
                  <a:defRPr/>
                </a:pPr>
                <a:r>
                  <a:rPr lang="en-US"/>
                  <a:t>Pressure in Mpa</a:t>
                </a:r>
              </a:p>
            </c:rich>
          </c:tx>
          <c:overlay val="0"/>
        </c:title>
        <c:numFmt formatCode="General" sourceLinked="1"/>
        <c:majorTickMark val="out"/>
        <c:minorTickMark val="none"/>
        <c:tickLblPos val="nextTo"/>
        <c:crossAx val="168964096"/>
        <c:crosses val="autoZero"/>
        <c:crossBetween val="midCat"/>
      </c:valAx>
    </c:plotArea>
    <c:plotVisOnly val="1"/>
    <c:dispBlanksAs val="gap"/>
    <c:showDLblsOverMax val="0"/>
  </c:chart>
  <c:externalData r:id="rId1">
    <c:autoUpdate val="0"/>
  </c:externalData>
  <c:userShapes r:id="rId2"/>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41378547681539807"/>
          <c:y val="5.9932629878755507E-2"/>
          <c:w val="0.39832580927384575"/>
          <c:h val="0.50022463791216376"/>
        </c:manualLayout>
      </c:layout>
      <c:scatterChart>
        <c:scatterStyle val="lineMarker"/>
        <c:varyColors val="0"/>
        <c:ser>
          <c:idx val="0"/>
          <c:order val="0"/>
          <c:tx>
            <c:v>vapour</c:v>
          </c:tx>
          <c:spPr>
            <a:ln w="28575">
              <a:noFill/>
            </a:ln>
          </c:spPr>
          <c:marker>
            <c:symbol val="triangle"/>
            <c:size val="7"/>
          </c:marker>
          <c:trendline>
            <c:trendlineType val="log"/>
            <c:dispRSqr val="0"/>
            <c:dispEq val="0"/>
          </c:trendline>
          <c:xVal>
            <c:numRef>
              <c:f>Sheet7!$B$1:$B$5</c:f>
              <c:numCache>
                <c:formatCode>General</c:formatCode>
                <c:ptCount val="5"/>
                <c:pt idx="0">
                  <c:v>35.6</c:v>
                </c:pt>
                <c:pt idx="1">
                  <c:v>55.99</c:v>
                </c:pt>
                <c:pt idx="2">
                  <c:v>55.99</c:v>
                </c:pt>
                <c:pt idx="3">
                  <c:v>123.8</c:v>
                </c:pt>
                <c:pt idx="4">
                  <c:v>159.5</c:v>
                </c:pt>
              </c:numCache>
            </c:numRef>
          </c:xVal>
          <c:yVal>
            <c:numRef>
              <c:f>Sheet7!$A$1:$A$5</c:f>
              <c:numCache>
                <c:formatCode>General</c:formatCode>
                <c:ptCount val="5"/>
                <c:pt idx="0">
                  <c:v>1.9950000000000001</c:v>
                </c:pt>
                <c:pt idx="1">
                  <c:v>3.0059999999999998</c:v>
                </c:pt>
                <c:pt idx="2">
                  <c:v>3.9499999999999997</c:v>
                </c:pt>
                <c:pt idx="3">
                  <c:v>5.7389999999999999</c:v>
                </c:pt>
                <c:pt idx="4">
                  <c:v>6.9059999999999997</c:v>
                </c:pt>
              </c:numCache>
            </c:numRef>
          </c:yVal>
          <c:smooth val="0"/>
          <c:extLst>
            <c:ext xmlns:c16="http://schemas.microsoft.com/office/drawing/2014/chart" uri="{C3380CC4-5D6E-409C-BE32-E72D297353CC}">
              <c16:uniqueId val="{00000001-F47A-42FD-A817-1B4112ECC7F8}"/>
            </c:ext>
          </c:extLst>
        </c:ser>
        <c:ser>
          <c:idx val="1"/>
          <c:order val="1"/>
          <c:tx>
            <c:v>liquid</c:v>
          </c:tx>
          <c:spPr>
            <a:ln w="28575">
              <a:noFill/>
            </a:ln>
          </c:spPr>
          <c:marker>
            <c:symbol val="square"/>
            <c:size val="5"/>
          </c:marker>
          <c:trendline>
            <c:trendlineType val="linear"/>
            <c:dispRSqr val="0"/>
            <c:dispEq val="0"/>
          </c:trendline>
          <c:xVal>
            <c:numRef>
              <c:f>Sheet7!$C$1:$C$5</c:f>
              <c:numCache>
                <c:formatCode>General</c:formatCode>
                <c:ptCount val="5"/>
                <c:pt idx="0">
                  <c:v>781.97</c:v>
                </c:pt>
                <c:pt idx="1">
                  <c:v>785.42</c:v>
                </c:pt>
                <c:pt idx="2">
                  <c:v>785.42</c:v>
                </c:pt>
                <c:pt idx="3">
                  <c:v>802.78000000000054</c:v>
                </c:pt>
                <c:pt idx="4">
                  <c:v>806.89</c:v>
                </c:pt>
              </c:numCache>
            </c:numRef>
          </c:xVal>
          <c:yVal>
            <c:numRef>
              <c:f>Sheet7!$A$1:$A$5</c:f>
              <c:numCache>
                <c:formatCode>General</c:formatCode>
                <c:ptCount val="5"/>
                <c:pt idx="0">
                  <c:v>1.9950000000000001</c:v>
                </c:pt>
                <c:pt idx="1">
                  <c:v>3.0059999999999998</c:v>
                </c:pt>
                <c:pt idx="2">
                  <c:v>3.9499999999999997</c:v>
                </c:pt>
                <c:pt idx="3">
                  <c:v>5.7389999999999999</c:v>
                </c:pt>
                <c:pt idx="4">
                  <c:v>6.9059999999999997</c:v>
                </c:pt>
              </c:numCache>
            </c:numRef>
          </c:yVal>
          <c:smooth val="0"/>
          <c:extLst>
            <c:ext xmlns:c16="http://schemas.microsoft.com/office/drawing/2014/chart" uri="{C3380CC4-5D6E-409C-BE32-E72D297353CC}">
              <c16:uniqueId val="{00000003-F47A-42FD-A817-1B4112ECC7F8}"/>
            </c:ext>
          </c:extLst>
        </c:ser>
        <c:dLbls>
          <c:showLegendKey val="0"/>
          <c:showVal val="0"/>
          <c:showCatName val="0"/>
          <c:showSerName val="0"/>
          <c:showPercent val="0"/>
          <c:showBubbleSize val="0"/>
        </c:dLbls>
        <c:axId val="169013632"/>
        <c:axId val="169015168"/>
      </c:scatterChart>
      <c:valAx>
        <c:axId val="169013632"/>
        <c:scaling>
          <c:orientation val="minMax"/>
        </c:scaling>
        <c:delete val="0"/>
        <c:axPos val="b"/>
        <c:numFmt formatCode="General" sourceLinked="1"/>
        <c:majorTickMark val="out"/>
        <c:minorTickMark val="none"/>
        <c:tickLblPos val="nextTo"/>
        <c:crossAx val="169015168"/>
        <c:crosses val="autoZero"/>
        <c:crossBetween val="midCat"/>
      </c:valAx>
      <c:valAx>
        <c:axId val="169015168"/>
        <c:scaling>
          <c:orientation val="minMax"/>
        </c:scaling>
        <c:delete val="0"/>
        <c:axPos val="l"/>
        <c:title>
          <c:tx>
            <c:rich>
              <a:bodyPr rot="-5400000" vert="horz"/>
              <a:lstStyle/>
              <a:p>
                <a:pPr>
                  <a:defRPr/>
                </a:pPr>
                <a:r>
                  <a:rPr lang="en-US"/>
                  <a:t>Pressure in Mpa</a:t>
                </a:r>
              </a:p>
            </c:rich>
          </c:tx>
          <c:overlay val="0"/>
        </c:title>
        <c:numFmt formatCode="General" sourceLinked="1"/>
        <c:majorTickMark val="out"/>
        <c:minorTickMark val="none"/>
        <c:tickLblPos val="nextTo"/>
        <c:crossAx val="169013632"/>
        <c:crosses val="autoZero"/>
        <c:crossBetween val="midCat"/>
      </c:valAx>
    </c:plotArea>
    <c:plotVisOnly val="1"/>
    <c:dispBlanksAs val="gap"/>
    <c:showDLblsOverMax val="0"/>
  </c:chart>
  <c:externalData r:id="rId1">
    <c:autoUpdate val="0"/>
  </c:externalData>
  <c:userShapes r:id="rId2"/>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50239285782707821"/>
          <c:y val="5.9932629878755507E-2"/>
          <c:w val="0.29188957219763895"/>
          <c:h val="0.51641896989596237"/>
        </c:manualLayout>
      </c:layout>
      <c:scatterChart>
        <c:scatterStyle val="lineMarker"/>
        <c:varyColors val="0"/>
        <c:ser>
          <c:idx val="0"/>
          <c:order val="0"/>
          <c:tx>
            <c:v>vapour</c:v>
          </c:tx>
          <c:spPr>
            <a:ln w="28575">
              <a:noFill/>
            </a:ln>
          </c:spPr>
          <c:marker>
            <c:symbol val="triangle"/>
            <c:size val="7"/>
          </c:marker>
          <c:trendline>
            <c:trendlineType val="log"/>
            <c:dispRSqr val="0"/>
            <c:dispEq val="0"/>
          </c:trendline>
          <c:xVal>
            <c:numRef>
              <c:f>Sheet8!$B$1:$B$6</c:f>
              <c:numCache>
                <c:formatCode>General</c:formatCode>
                <c:ptCount val="6"/>
                <c:pt idx="0">
                  <c:v>25.979999999999986</c:v>
                </c:pt>
                <c:pt idx="1">
                  <c:v>46.309999999999995</c:v>
                </c:pt>
                <c:pt idx="2">
                  <c:v>78.36999999999999</c:v>
                </c:pt>
                <c:pt idx="3">
                  <c:v>107.23</c:v>
                </c:pt>
                <c:pt idx="4">
                  <c:v>135.55000000000001</c:v>
                </c:pt>
                <c:pt idx="5">
                  <c:v>159.49</c:v>
                </c:pt>
              </c:numCache>
            </c:numRef>
          </c:xVal>
          <c:yVal>
            <c:numRef>
              <c:f>Sheet8!$A$1:$A$6</c:f>
              <c:numCache>
                <c:formatCode>General</c:formatCode>
                <c:ptCount val="6"/>
                <c:pt idx="0">
                  <c:v>2.1070000000000002</c:v>
                </c:pt>
                <c:pt idx="1">
                  <c:v>3.661</c:v>
                </c:pt>
                <c:pt idx="2">
                  <c:v>6.1149999999999745</c:v>
                </c:pt>
                <c:pt idx="3">
                  <c:v>8.2269999999999985</c:v>
                </c:pt>
                <c:pt idx="4">
                  <c:v>9.99</c:v>
                </c:pt>
                <c:pt idx="5">
                  <c:v>11.795</c:v>
                </c:pt>
              </c:numCache>
            </c:numRef>
          </c:yVal>
          <c:smooth val="0"/>
          <c:extLst>
            <c:ext xmlns:c16="http://schemas.microsoft.com/office/drawing/2014/chart" uri="{C3380CC4-5D6E-409C-BE32-E72D297353CC}">
              <c16:uniqueId val="{00000001-5882-4FB3-80F7-4C3CB7792141}"/>
            </c:ext>
          </c:extLst>
        </c:ser>
        <c:ser>
          <c:idx val="1"/>
          <c:order val="1"/>
          <c:tx>
            <c:v>liquid</c:v>
          </c:tx>
          <c:spPr>
            <a:ln w="28575">
              <a:noFill/>
            </a:ln>
          </c:spPr>
          <c:marker>
            <c:symbol val="square"/>
            <c:size val="5"/>
          </c:marker>
          <c:trendline>
            <c:trendlineType val="movingAvg"/>
            <c:period val="2"/>
            <c:dispRSqr val="0"/>
            <c:dispEq val="0"/>
          </c:trendline>
          <c:xVal>
            <c:numRef>
              <c:f>Sheet8!$C$1:$C$6</c:f>
              <c:numCache>
                <c:formatCode>General</c:formatCode>
                <c:ptCount val="6"/>
                <c:pt idx="0">
                  <c:v>688.66</c:v>
                </c:pt>
                <c:pt idx="1">
                  <c:v>696.54</c:v>
                </c:pt>
                <c:pt idx="2">
                  <c:v>696.44999999999948</c:v>
                </c:pt>
                <c:pt idx="3">
                  <c:v>690.06</c:v>
                </c:pt>
                <c:pt idx="4">
                  <c:v>690.81999999999948</c:v>
                </c:pt>
                <c:pt idx="5">
                  <c:v>690.55</c:v>
                </c:pt>
              </c:numCache>
            </c:numRef>
          </c:xVal>
          <c:yVal>
            <c:numRef>
              <c:f>Sheet8!$A$1:$A$6</c:f>
              <c:numCache>
                <c:formatCode>General</c:formatCode>
                <c:ptCount val="6"/>
                <c:pt idx="0">
                  <c:v>2.1070000000000002</c:v>
                </c:pt>
                <c:pt idx="1">
                  <c:v>3.661</c:v>
                </c:pt>
                <c:pt idx="2">
                  <c:v>6.1149999999999745</c:v>
                </c:pt>
                <c:pt idx="3">
                  <c:v>8.2269999999999985</c:v>
                </c:pt>
                <c:pt idx="4">
                  <c:v>9.99</c:v>
                </c:pt>
                <c:pt idx="5">
                  <c:v>11.795</c:v>
                </c:pt>
              </c:numCache>
            </c:numRef>
          </c:yVal>
          <c:smooth val="0"/>
          <c:extLst>
            <c:ext xmlns:c16="http://schemas.microsoft.com/office/drawing/2014/chart" uri="{C3380CC4-5D6E-409C-BE32-E72D297353CC}">
              <c16:uniqueId val="{00000003-5882-4FB3-80F7-4C3CB7792141}"/>
            </c:ext>
          </c:extLst>
        </c:ser>
        <c:dLbls>
          <c:showLegendKey val="0"/>
          <c:showVal val="0"/>
          <c:showCatName val="0"/>
          <c:showSerName val="0"/>
          <c:showPercent val="0"/>
          <c:showBubbleSize val="0"/>
        </c:dLbls>
        <c:axId val="283128576"/>
        <c:axId val="283130112"/>
      </c:scatterChart>
      <c:valAx>
        <c:axId val="283128576"/>
        <c:scaling>
          <c:orientation val="minMax"/>
        </c:scaling>
        <c:delete val="0"/>
        <c:axPos val="b"/>
        <c:numFmt formatCode="General" sourceLinked="1"/>
        <c:majorTickMark val="out"/>
        <c:minorTickMark val="none"/>
        <c:tickLblPos val="nextTo"/>
        <c:crossAx val="283130112"/>
        <c:crosses val="autoZero"/>
        <c:crossBetween val="midCat"/>
      </c:valAx>
      <c:valAx>
        <c:axId val="283130112"/>
        <c:scaling>
          <c:orientation val="minMax"/>
        </c:scaling>
        <c:delete val="0"/>
        <c:axPos val="l"/>
        <c:title>
          <c:tx>
            <c:rich>
              <a:bodyPr rot="-5400000" vert="horz"/>
              <a:lstStyle/>
              <a:p>
                <a:pPr>
                  <a:defRPr/>
                </a:pPr>
                <a:r>
                  <a:rPr lang="en-US"/>
                  <a:t>Pressure in Mpa</a:t>
                </a:r>
              </a:p>
            </c:rich>
          </c:tx>
          <c:overlay val="0"/>
        </c:title>
        <c:numFmt formatCode="General" sourceLinked="1"/>
        <c:majorTickMark val="out"/>
        <c:minorTickMark val="none"/>
        <c:tickLblPos val="nextTo"/>
        <c:crossAx val="283128576"/>
        <c:crosses val="autoZero"/>
        <c:crossBetween val="midCat"/>
      </c:valAx>
    </c:plotArea>
    <c:plotVisOnly val="1"/>
    <c:dispBlanksAs val="gap"/>
    <c:showDLblsOverMax val="0"/>
  </c:chart>
  <c:externalData r:id="rId1">
    <c:autoUpdate val="0"/>
  </c:externalData>
  <c:userShapes r:id="rId2"/>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24550906746412932"/>
          <c:y val="7.6305977216765436E-2"/>
          <c:w val="0.67984526324454519"/>
          <c:h val="0.47365370565792686"/>
        </c:manualLayout>
      </c:layout>
      <c:scatterChart>
        <c:scatterStyle val="lineMarker"/>
        <c:varyColors val="0"/>
        <c:ser>
          <c:idx val="0"/>
          <c:order val="0"/>
          <c:spPr>
            <a:ln w="28575">
              <a:noFill/>
            </a:ln>
          </c:spPr>
          <c:trendline>
            <c:trendlineType val="exp"/>
            <c:dispRSqr val="0"/>
            <c:dispEq val="0"/>
          </c:trendline>
          <c:xVal>
            <c:numRef>
              <c:f>Sheet9!$B$2:$B$6</c:f>
              <c:numCache>
                <c:formatCode>General</c:formatCode>
                <c:ptCount val="5"/>
                <c:pt idx="0">
                  <c:v>1.9529999999999998</c:v>
                </c:pt>
                <c:pt idx="1">
                  <c:v>3.1659999999999999</c:v>
                </c:pt>
                <c:pt idx="2">
                  <c:v>4.9720000000000004</c:v>
                </c:pt>
                <c:pt idx="3">
                  <c:v>8.1030000000000015</c:v>
                </c:pt>
                <c:pt idx="4">
                  <c:v>11.553000000000004</c:v>
                </c:pt>
              </c:numCache>
            </c:numRef>
          </c:xVal>
          <c:yVal>
            <c:numRef>
              <c:f>Sheet9!$C$2:$C$6</c:f>
              <c:numCache>
                <c:formatCode>General</c:formatCode>
                <c:ptCount val="5"/>
                <c:pt idx="0">
                  <c:v>14.78</c:v>
                </c:pt>
                <c:pt idx="1">
                  <c:v>12.27</c:v>
                </c:pt>
                <c:pt idx="2">
                  <c:v>11.05</c:v>
                </c:pt>
                <c:pt idx="3">
                  <c:v>7.96</c:v>
                </c:pt>
                <c:pt idx="4">
                  <c:v>4.6499999999999995</c:v>
                </c:pt>
              </c:numCache>
            </c:numRef>
          </c:yVal>
          <c:smooth val="0"/>
          <c:extLst>
            <c:ext xmlns:c16="http://schemas.microsoft.com/office/drawing/2014/chart" uri="{C3380CC4-5D6E-409C-BE32-E72D297353CC}">
              <c16:uniqueId val="{00000001-5E10-4DAF-AC55-0F0602BCA6C8}"/>
            </c:ext>
          </c:extLst>
        </c:ser>
        <c:dLbls>
          <c:showLegendKey val="0"/>
          <c:showVal val="0"/>
          <c:showCatName val="0"/>
          <c:showSerName val="0"/>
          <c:showPercent val="0"/>
          <c:showBubbleSize val="0"/>
        </c:dLbls>
        <c:axId val="283147264"/>
        <c:axId val="283153152"/>
      </c:scatterChart>
      <c:valAx>
        <c:axId val="283147264"/>
        <c:scaling>
          <c:orientation val="minMax"/>
        </c:scaling>
        <c:delete val="0"/>
        <c:axPos val="b"/>
        <c:numFmt formatCode="General" sourceLinked="1"/>
        <c:majorTickMark val="out"/>
        <c:minorTickMark val="none"/>
        <c:tickLblPos val="nextTo"/>
        <c:crossAx val="283153152"/>
        <c:crosses val="autoZero"/>
        <c:crossBetween val="midCat"/>
      </c:valAx>
      <c:valAx>
        <c:axId val="283153152"/>
        <c:scaling>
          <c:orientation val="minMax"/>
        </c:scaling>
        <c:delete val="0"/>
        <c:axPos val="l"/>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solidFill>
                      <a:sysClr val="windowText" lastClr="000000"/>
                    </a:solidFill>
                    <a:latin typeface="+mn-lt"/>
                    <a:ea typeface="+mn-ea"/>
                    <a:cs typeface="+mn-cs"/>
                  </a:defRPr>
                </a:pPr>
                <a:r>
                  <a:rPr lang="en-US" sz="1100" b="1" i="0" baseline="0">
                    <a:effectLst/>
                  </a:rPr>
                  <a:t>I F T (mN m</a:t>
                </a:r>
                <a:r>
                  <a:rPr lang="en-US" sz="1100" b="1" i="0" baseline="30000">
                    <a:effectLst/>
                  </a:rPr>
                  <a:t>-1</a:t>
                </a:r>
                <a:r>
                  <a:rPr lang="en-US" sz="1100" b="1" i="0" baseline="0">
                    <a:effectLst/>
                  </a:rPr>
                  <a:t>)</a:t>
                </a:r>
                <a:endParaRPr lang="en-US" sz="1100">
                  <a:effectLst/>
                </a:endParaRPr>
              </a:p>
            </c:rich>
          </c:tx>
          <c:overlay val="0"/>
        </c:title>
        <c:numFmt formatCode="General" sourceLinked="1"/>
        <c:majorTickMark val="out"/>
        <c:minorTickMark val="none"/>
        <c:tickLblPos val="nextTo"/>
        <c:crossAx val="283147264"/>
        <c:crosses val="autoZero"/>
        <c:crossBetween val="midCat"/>
      </c:valAx>
    </c:plotArea>
    <c:plotVisOnly val="1"/>
    <c:dispBlanksAs val="gap"/>
    <c:showDLblsOverMax val="0"/>
  </c:chart>
  <c:externalData r:id="rId1">
    <c:autoUpdate val="0"/>
  </c:externalData>
  <c:userShapes r:id="rId2"/>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22831936330539476"/>
          <c:y val="7.8741274361981362E-2"/>
          <c:w val="0.70699743177264129"/>
          <c:h val="0.45858927319949283"/>
        </c:manualLayout>
      </c:layout>
      <c:scatterChart>
        <c:scatterStyle val="lineMarker"/>
        <c:varyColors val="0"/>
        <c:ser>
          <c:idx val="0"/>
          <c:order val="0"/>
          <c:spPr>
            <a:ln w="28575">
              <a:noFill/>
            </a:ln>
          </c:spPr>
          <c:trendline>
            <c:trendlineType val="exp"/>
            <c:dispRSqr val="0"/>
            <c:dispEq val="0"/>
          </c:trendline>
          <c:xVal>
            <c:numRef>
              <c:f>Sheet10!$A$2:$A$5</c:f>
              <c:numCache>
                <c:formatCode>General</c:formatCode>
                <c:ptCount val="4"/>
                <c:pt idx="0">
                  <c:v>2.0099999999999998</c:v>
                </c:pt>
                <c:pt idx="1">
                  <c:v>2.8129999999999771</c:v>
                </c:pt>
                <c:pt idx="2">
                  <c:v>4.8039999999999985</c:v>
                </c:pt>
                <c:pt idx="3">
                  <c:v>7.3490000000000002</c:v>
                </c:pt>
              </c:numCache>
            </c:numRef>
          </c:xVal>
          <c:yVal>
            <c:numRef>
              <c:f>Sheet10!$B$2:$B$5</c:f>
              <c:numCache>
                <c:formatCode>General</c:formatCode>
                <c:ptCount val="4"/>
                <c:pt idx="0">
                  <c:v>4.6199999999999966</c:v>
                </c:pt>
                <c:pt idx="1">
                  <c:v>4.95</c:v>
                </c:pt>
                <c:pt idx="2">
                  <c:v>3.7800000000000002</c:v>
                </c:pt>
                <c:pt idx="3">
                  <c:v>1.78</c:v>
                </c:pt>
              </c:numCache>
            </c:numRef>
          </c:yVal>
          <c:smooth val="0"/>
          <c:extLst>
            <c:ext xmlns:c16="http://schemas.microsoft.com/office/drawing/2014/chart" uri="{C3380CC4-5D6E-409C-BE32-E72D297353CC}">
              <c16:uniqueId val="{00000001-AC5A-4440-850A-CF6597833DCF}"/>
            </c:ext>
          </c:extLst>
        </c:ser>
        <c:dLbls>
          <c:showLegendKey val="0"/>
          <c:showVal val="0"/>
          <c:showCatName val="0"/>
          <c:showSerName val="0"/>
          <c:showPercent val="0"/>
          <c:showBubbleSize val="0"/>
        </c:dLbls>
        <c:axId val="283174784"/>
        <c:axId val="283176320"/>
      </c:scatterChart>
      <c:valAx>
        <c:axId val="283174784"/>
        <c:scaling>
          <c:orientation val="minMax"/>
        </c:scaling>
        <c:delete val="0"/>
        <c:axPos val="b"/>
        <c:numFmt formatCode="General" sourceLinked="1"/>
        <c:majorTickMark val="out"/>
        <c:minorTickMark val="none"/>
        <c:tickLblPos val="nextTo"/>
        <c:crossAx val="283176320"/>
        <c:crosses val="autoZero"/>
        <c:crossBetween val="midCat"/>
      </c:valAx>
      <c:valAx>
        <c:axId val="283176320"/>
        <c:scaling>
          <c:orientation val="minMax"/>
        </c:scaling>
        <c:delete val="0"/>
        <c:axPos val="l"/>
        <c:title>
          <c:tx>
            <c:rich>
              <a:bodyPr/>
              <a:lstStyle/>
              <a:p>
                <a:pPr marL="0" marR="0" indent="0" algn="r" defTabSz="914400" rtl="0" eaLnBrk="1" fontAlgn="auto" latinLnBrk="0" hangingPunct="1">
                  <a:lnSpc>
                    <a:spcPct val="100000"/>
                  </a:lnSpc>
                  <a:spcBef>
                    <a:spcPts val="0"/>
                  </a:spcBef>
                  <a:spcAft>
                    <a:spcPts val="0"/>
                  </a:spcAft>
                  <a:buClrTx/>
                  <a:buSzTx/>
                  <a:buFontTx/>
                  <a:buNone/>
                  <a:tabLst/>
                  <a:defRPr sz="1000" b="1" i="0" u="none" strike="noStrike" kern="1200" baseline="0">
                    <a:solidFill>
                      <a:sysClr val="windowText" lastClr="000000"/>
                    </a:solidFill>
                    <a:latin typeface="+mn-lt"/>
                    <a:ea typeface="+mn-ea"/>
                    <a:cs typeface="+mn-cs"/>
                  </a:defRPr>
                </a:pPr>
                <a:r>
                  <a:rPr lang="en-US" sz="1100" b="1" i="0" baseline="0">
                    <a:effectLst/>
                  </a:rPr>
                  <a:t>I F T (mN m</a:t>
                </a:r>
                <a:r>
                  <a:rPr lang="en-US" sz="1100" b="1" i="0" baseline="30000">
                    <a:effectLst/>
                  </a:rPr>
                  <a:t>-1</a:t>
                </a:r>
                <a:r>
                  <a:rPr lang="en-US" sz="1100" b="1" i="0" baseline="0">
                    <a:effectLst/>
                  </a:rPr>
                  <a:t>)</a:t>
                </a:r>
                <a:endParaRPr lang="en-US" sz="1100">
                  <a:effectLst/>
                </a:endParaRPr>
              </a:p>
            </c:rich>
          </c:tx>
          <c:overlay val="0"/>
        </c:title>
        <c:numFmt formatCode="General" sourceLinked="1"/>
        <c:majorTickMark val="out"/>
        <c:minorTickMark val="none"/>
        <c:tickLblPos val="nextTo"/>
        <c:crossAx val="283174784"/>
        <c:crosses val="autoZero"/>
        <c:crossBetween val="midCat"/>
      </c:valAx>
    </c:plotArea>
    <c:plotVisOnly val="1"/>
    <c:dispBlanksAs val="gap"/>
    <c:showDLblsOverMax val="0"/>
  </c:chart>
  <c:spPr>
    <a:noFill/>
  </c:spPr>
  <c:externalData r:id="rId1">
    <c:autoUpdate val="0"/>
  </c:externalData>
  <c:userShapes r:id="rId2"/>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24550906746412932"/>
          <c:y val="7.7504500419123004E-2"/>
          <c:w val="0.6916107437789788"/>
          <c:h val="0.54217531709060063"/>
        </c:manualLayout>
      </c:layout>
      <c:scatterChart>
        <c:scatterStyle val="lineMarker"/>
        <c:varyColors val="0"/>
        <c:ser>
          <c:idx val="0"/>
          <c:order val="0"/>
          <c:spPr>
            <a:ln w="28575">
              <a:noFill/>
            </a:ln>
          </c:spPr>
          <c:trendline>
            <c:trendlineType val="exp"/>
            <c:dispRSqr val="0"/>
            <c:dispEq val="0"/>
          </c:trendline>
          <c:xVal>
            <c:numRef>
              <c:f>Sheet11!$A$2:$A$5</c:f>
              <c:numCache>
                <c:formatCode>General</c:formatCode>
                <c:ptCount val="4"/>
                <c:pt idx="0">
                  <c:v>2.0309999999999997</c:v>
                </c:pt>
                <c:pt idx="1">
                  <c:v>2.9309999999999987</c:v>
                </c:pt>
                <c:pt idx="2">
                  <c:v>3.9979999999999998</c:v>
                </c:pt>
                <c:pt idx="3">
                  <c:v>5.1669999999999945</c:v>
                </c:pt>
              </c:numCache>
            </c:numRef>
          </c:xVal>
          <c:yVal>
            <c:numRef>
              <c:f>Sheet11!$B$2:$B$5</c:f>
              <c:numCache>
                <c:formatCode>General</c:formatCode>
                <c:ptCount val="4"/>
                <c:pt idx="0">
                  <c:v>13.1</c:v>
                </c:pt>
                <c:pt idx="1">
                  <c:v>11.1</c:v>
                </c:pt>
                <c:pt idx="2">
                  <c:v>8.89</c:v>
                </c:pt>
                <c:pt idx="3">
                  <c:v>6.53</c:v>
                </c:pt>
              </c:numCache>
            </c:numRef>
          </c:yVal>
          <c:smooth val="0"/>
          <c:extLst>
            <c:ext xmlns:c16="http://schemas.microsoft.com/office/drawing/2014/chart" uri="{C3380CC4-5D6E-409C-BE32-E72D297353CC}">
              <c16:uniqueId val="{00000001-90C6-4EDD-B5F9-7DA169D7AE21}"/>
            </c:ext>
          </c:extLst>
        </c:ser>
        <c:dLbls>
          <c:showLegendKey val="0"/>
          <c:showVal val="0"/>
          <c:showCatName val="0"/>
          <c:showSerName val="0"/>
          <c:showPercent val="0"/>
          <c:showBubbleSize val="0"/>
        </c:dLbls>
        <c:axId val="283530368"/>
        <c:axId val="283531904"/>
      </c:scatterChart>
      <c:valAx>
        <c:axId val="283530368"/>
        <c:scaling>
          <c:orientation val="minMax"/>
        </c:scaling>
        <c:delete val="0"/>
        <c:axPos val="b"/>
        <c:numFmt formatCode="General" sourceLinked="1"/>
        <c:majorTickMark val="out"/>
        <c:minorTickMark val="none"/>
        <c:tickLblPos val="nextTo"/>
        <c:crossAx val="283531904"/>
        <c:crosses val="autoZero"/>
        <c:crossBetween val="midCat"/>
      </c:valAx>
      <c:valAx>
        <c:axId val="283531904"/>
        <c:scaling>
          <c:orientation val="minMax"/>
        </c:scaling>
        <c:delete val="0"/>
        <c:axPos val="l"/>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solidFill>
                      <a:sysClr val="windowText" lastClr="000000"/>
                    </a:solidFill>
                    <a:latin typeface="+mn-lt"/>
                    <a:ea typeface="+mn-ea"/>
                    <a:cs typeface="+mn-cs"/>
                  </a:defRPr>
                </a:pPr>
                <a:r>
                  <a:rPr lang="en-US" sz="1100" b="1" i="0" baseline="0">
                    <a:effectLst/>
                  </a:rPr>
                  <a:t>I F T (mN m</a:t>
                </a:r>
                <a:r>
                  <a:rPr lang="en-US" sz="1100" b="1" i="0" baseline="30000">
                    <a:effectLst/>
                  </a:rPr>
                  <a:t>-1</a:t>
                </a:r>
                <a:r>
                  <a:rPr lang="en-US" sz="1100" b="1" i="0" baseline="0">
                    <a:effectLst/>
                  </a:rPr>
                  <a:t>)</a:t>
                </a:r>
                <a:endParaRPr lang="en-US" sz="1100">
                  <a:effectLst/>
                </a:endParaRPr>
              </a:p>
            </c:rich>
          </c:tx>
          <c:overlay val="0"/>
        </c:title>
        <c:numFmt formatCode="General" sourceLinked="1"/>
        <c:majorTickMark val="out"/>
        <c:minorTickMark val="none"/>
        <c:tickLblPos val="nextTo"/>
        <c:crossAx val="283530368"/>
        <c:crosses val="autoZero"/>
        <c:crossBetween val="midCat"/>
      </c:valAx>
    </c:plotArea>
    <c:plotVisOnly val="1"/>
    <c:dispBlanksAs val="gap"/>
    <c:showDLblsOverMax val="0"/>
  </c:chart>
  <c:externalData r:id="rId1">
    <c:autoUpdate val="0"/>
  </c:externalData>
  <c:userShapes r:id="rId2"/>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22831936330539476"/>
          <c:y val="4.5970016459806931E-2"/>
          <c:w val="0.70699743177264129"/>
          <c:h val="0.56468229606892362"/>
        </c:manualLayout>
      </c:layout>
      <c:scatterChart>
        <c:scatterStyle val="lineMarker"/>
        <c:varyColors val="0"/>
        <c:ser>
          <c:idx val="0"/>
          <c:order val="0"/>
          <c:spPr>
            <a:ln w="28575">
              <a:noFill/>
            </a:ln>
          </c:spPr>
          <c:trendline>
            <c:trendlineType val="exp"/>
            <c:dispRSqr val="0"/>
            <c:dispEq val="0"/>
          </c:trendline>
          <c:xVal>
            <c:numRef>
              <c:f>Sheet12!$A$2:$A$5</c:f>
              <c:numCache>
                <c:formatCode>General</c:formatCode>
                <c:ptCount val="4"/>
                <c:pt idx="0">
                  <c:v>2.081</c:v>
                </c:pt>
                <c:pt idx="1">
                  <c:v>2.968</c:v>
                </c:pt>
                <c:pt idx="2">
                  <c:v>4.0839999999999996</c:v>
                </c:pt>
                <c:pt idx="3">
                  <c:v>5.87</c:v>
                </c:pt>
              </c:numCache>
            </c:numRef>
          </c:xVal>
          <c:yVal>
            <c:numRef>
              <c:f>Sheet12!$B$2:$B$5</c:f>
              <c:numCache>
                <c:formatCode>General</c:formatCode>
                <c:ptCount val="4"/>
                <c:pt idx="0">
                  <c:v>5.14</c:v>
                </c:pt>
                <c:pt idx="1">
                  <c:v>4.13</c:v>
                </c:pt>
                <c:pt idx="2">
                  <c:v>4.04</c:v>
                </c:pt>
                <c:pt idx="3">
                  <c:v>1.61</c:v>
                </c:pt>
              </c:numCache>
            </c:numRef>
          </c:yVal>
          <c:smooth val="0"/>
          <c:extLst>
            <c:ext xmlns:c16="http://schemas.microsoft.com/office/drawing/2014/chart" uri="{C3380CC4-5D6E-409C-BE32-E72D297353CC}">
              <c16:uniqueId val="{00000001-4D00-4426-89ED-19B9C82360D4}"/>
            </c:ext>
          </c:extLst>
        </c:ser>
        <c:dLbls>
          <c:showLegendKey val="0"/>
          <c:showVal val="0"/>
          <c:showCatName val="0"/>
          <c:showSerName val="0"/>
          <c:showPercent val="0"/>
          <c:showBubbleSize val="0"/>
        </c:dLbls>
        <c:axId val="283557888"/>
        <c:axId val="283559424"/>
      </c:scatterChart>
      <c:valAx>
        <c:axId val="283557888"/>
        <c:scaling>
          <c:orientation val="minMax"/>
        </c:scaling>
        <c:delete val="0"/>
        <c:axPos val="b"/>
        <c:numFmt formatCode="General" sourceLinked="1"/>
        <c:majorTickMark val="out"/>
        <c:minorTickMark val="none"/>
        <c:tickLblPos val="nextTo"/>
        <c:crossAx val="283559424"/>
        <c:crosses val="autoZero"/>
        <c:crossBetween val="midCat"/>
      </c:valAx>
      <c:valAx>
        <c:axId val="283559424"/>
        <c:scaling>
          <c:orientation val="minMax"/>
        </c:scaling>
        <c:delete val="0"/>
        <c:axPos val="l"/>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solidFill>
                      <a:sysClr val="windowText" lastClr="000000"/>
                    </a:solidFill>
                    <a:latin typeface="+mn-lt"/>
                    <a:ea typeface="+mn-ea"/>
                    <a:cs typeface="+mn-cs"/>
                  </a:defRPr>
                </a:pPr>
                <a:r>
                  <a:rPr lang="en-US" sz="1100" b="1" i="0" baseline="0">
                    <a:effectLst/>
                  </a:rPr>
                  <a:t>I F T (mN m</a:t>
                </a:r>
                <a:r>
                  <a:rPr lang="en-US" sz="1100" b="1" i="0" baseline="30000">
                    <a:effectLst/>
                  </a:rPr>
                  <a:t>-1</a:t>
                </a:r>
                <a:r>
                  <a:rPr lang="en-US" sz="1100" b="1" i="0" baseline="0">
                    <a:effectLst/>
                  </a:rPr>
                  <a:t>)</a:t>
                </a:r>
                <a:endParaRPr lang="en-US" sz="1100">
                  <a:effectLst/>
                </a:endParaRPr>
              </a:p>
            </c:rich>
          </c:tx>
          <c:overlay val="0"/>
        </c:title>
        <c:numFmt formatCode="General" sourceLinked="1"/>
        <c:majorTickMark val="out"/>
        <c:minorTickMark val="none"/>
        <c:tickLblPos val="nextTo"/>
        <c:crossAx val="283557888"/>
        <c:crosses val="autoZero"/>
        <c:crossBetween val="midCat"/>
      </c:valAx>
    </c:plotArea>
    <c:plotVisOnly val="1"/>
    <c:dispBlanksAs val="gap"/>
    <c:showDLblsOverMax val="0"/>
  </c:chart>
  <c:externalData r:id="rId1">
    <c:autoUpdate val="0"/>
  </c:externalData>
  <c:userShapes r:id="rId2"/>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24550906746412932"/>
          <c:y val="7.9162350695467884E-2"/>
          <c:w val="0.67984526324454519"/>
          <c:h val="0.51099190141339734"/>
        </c:manualLayout>
      </c:layout>
      <c:scatterChart>
        <c:scatterStyle val="lineMarker"/>
        <c:varyColors val="0"/>
        <c:ser>
          <c:idx val="0"/>
          <c:order val="0"/>
          <c:spPr>
            <a:ln w="28575">
              <a:noFill/>
            </a:ln>
          </c:spPr>
          <c:trendline>
            <c:trendlineType val="exp"/>
            <c:dispRSqr val="0"/>
            <c:dispEq val="0"/>
          </c:trendline>
          <c:xVal>
            <c:numRef>
              <c:f>Sheet13!$A$2:$A$7</c:f>
              <c:numCache>
                <c:formatCode>General</c:formatCode>
                <c:ptCount val="6"/>
                <c:pt idx="0">
                  <c:v>2.1319999999999997</c:v>
                </c:pt>
                <c:pt idx="1">
                  <c:v>4.7839999999999998</c:v>
                </c:pt>
                <c:pt idx="2">
                  <c:v>9.9160000000000004</c:v>
                </c:pt>
                <c:pt idx="3">
                  <c:v>14.761000000000001</c:v>
                </c:pt>
                <c:pt idx="4">
                  <c:v>19.934000000000001</c:v>
                </c:pt>
                <c:pt idx="5">
                  <c:v>25.167000000000005</c:v>
                </c:pt>
              </c:numCache>
            </c:numRef>
          </c:xVal>
          <c:yVal>
            <c:numRef>
              <c:f>Sheet13!$B$2:$B$7</c:f>
              <c:numCache>
                <c:formatCode>General</c:formatCode>
                <c:ptCount val="6"/>
                <c:pt idx="0">
                  <c:v>19.068999999999889</c:v>
                </c:pt>
                <c:pt idx="1">
                  <c:v>16.22</c:v>
                </c:pt>
                <c:pt idx="2">
                  <c:v>11.12</c:v>
                </c:pt>
                <c:pt idx="3">
                  <c:v>7.1199999999999966</c:v>
                </c:pt>
                <c:pt idx="4">
                  <c:v>4.54</c:v>
                </c:pt>
                <c:pt idx="5">
                  <c:v>3.29</c:v>
                </c:pt>
              </c:numCache>
            </c:numRef>
          </c:yVal>
          <c:smooth val="0"/>
          <c:extLst>
            <c:ext xmlns:c16="http://schemas.microsoft.com/office/drawing/2014/chart" uri="{C3380CC4-5D6E-409C-BE32-E72D297353CC}">
              <c16:uniqueId val="{00000001-A06E-40DB-AC0A-F7D02B460AB5}"/>
            </c:ext>
          </c:extLst>
        </c:ser>
        <c:dLbls>
          <c:showLegendKey val="0"/>
          <c:showVal val="0"/>
          <c:showCatName val="0"/>
          <c:showSerName val="0"/>
          <c:showPercent val="0"/>
          <c:showBubbleSize val="0"/>
        </c:dLbls>
        <c:axId val="283916928"/>
        <c:axId val="283922816"/>
      </c:scatterChart>
      <c:valAx>
        <c:axId val="283916928"/>
        <c:scaling>
          <c:orientation val="minMax"/>
        </c:scaling>
        <c:delete val="0"/>
        <c:axPos val="b"/>
        <c:numFmt formatCode="General" sourceLinked="1"/>
        <c:majorTickMark val="out"/>
        <c:minorTickMark val="none"/>
        <c:tickLblPos val="nextTo"/>
        <c:crossAx val="283922816"/>
        <c:crosses val="autoZero"/>
        <c:crossBetween val="midCat"/>
      </c:valAx>
      <c:valAx>
        <c:axId val="283922816"/>
        <c:scaling>
          <c:orientation val="minMax"/>
        </c:scaling>
        <c:delete val="0"/>
        <c:axPos val="l"/>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solidFill>
                      <a:sysClr val="windowText" lastClr="000000"/>
                    </a:solidFill>
                    <a:latin typeface="+mn-lt"/>
                    <a:ea typeface="+mn-ea"/>
                    <a:cs typeface="+mn-cs"/>
                  </a:defRPr>
                </a:pPr>
                <a:r>
                  <a:rPr lang="en-US" sz="1100" b="1" i="0" baseline="0">
                    <a:effectLst/>
                  </a:rPr>
                  <a:t>I F T (mN m</a:t>
                </a:r>
                <a:r>
                  <a:rPr lang="en-US" sz="1100" b="1" i="0" baseline="30000">
                    <a:effectLst/>
                  </a:rPr>
                  <a:t>-1</a:t>
                </a:r>
                <a:r>
                  <a:rPr lang="en-US" sz="1100" b="1" i="0" baseline="0">
                    <a:effectLst/>
                  </a:rPr>
                  <a:t>)</a:t>
                </a:r>
                <a:endParaRPr lang="en-US" sz="1100">
                  <a:effectLst/>
                </a:endParaRPr>
              </a:p>
            </c:rich>
          </c:tx>
          <c:overlay val="0"/>
        </c:title>
        <c:numFmt formatCode="General" sourceLinked="1"/>
        <c:majorTickMark val="out"/>
        <c:minorTickMark val="none"/>
        <c:tickLblPos val="nextTo"/>
        <c:crossAx val="283916928"/>
        <c:crosses val="autoZero"/>
        <c:crossBetween val="midCat"/>
      </c:valAx>
    </c:plotArea>
    <c:plotVisOnly val="1"/>
    <c:dispBlanksAs val="gap"/>
    <c:showDLblsOverMax val="0"/>
  </c:chart>
  <c:externalData r:id="rId1">
    <c:autoUpdate val="0"/>
  </c:externalData>
  <c:userShapes r:id="rId2"/>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25254875398639676"/>
          <c:y val="8.001815989217563E-2"/>
          <c:w val="0.6706651991081849"/>
          <c:h val="0.54894857061786262"/>
        </c:manualLayout>
      </c:layout>
      <c:scatterChart>
        <c:scatterStyle val="lineMarker"/>
        <c:varyColors val="0"/>
        <c:ser>
          <c:idx val="0"/>
          <c:order val="0"/>
          <c:spPr>
            <a:ln w="28575">
              <a:noFill/>
            </a:ln>
          </c:spPr>
          <c:trendline>
            <c:trendlineType val="exp"/>
            <c:dispRSqr val="0"/>
            <c:dispEq val="0"/>
          </c:trendline>
          <c:xVal>
            <c:numRef>
              <c:f>Sheet14!$A$2:$A$7</c:f>
              <c:numCache>
                <c:formatCode>General</c:formatCode>
                <c:ptCount val="6"/>
                <c:pt idx="0">
                  <c:v>2.1139999999999999</c:v>
                </c:pt>
                <c:pt idx="1">
                  <c:v>4.6859999999999955</c:v>
                </c:pt>
                <c:pt idx="2">
                  <c:v>10.002000000000002</c:v>
                </c:pt>
                <c:pt idx="3">
                  <c:v>15.674000000000001</c:v>
                </c:pt>
                <c:pt idx="4">
                  <c:v>19.881</c:v>
                </c:pt>
                <c:pt idx="5">
                  <c:v>25.012</c:v>
                </c:pt>
              </c:numCache>
            </c:numRef>
          </c:xVal>
          <c:yVal>
            <c:numRef>
              <c:f>Sheet14!$B$2:$B$7</c:f>
              <c:numCache>
                <c:formatCode>General</c:formatCode>
                <c:ptCount val="6"/>
                <c:pt idx="0">
                  <c:v>11.28</c:v>
                </c:pt>
                <c:pt idx="1">
                  <c:v>9.1300000000000008</c:v>
                </c:pt>
                <c:pt idx="2">
                  <c:v>6.29</c:v>
                </c:pt>
                <c:pt idx="3">
                  <c:v>3.66</c:v>
                </c:pt>
                <c:pt idx="4">
                  <c:v>3.68</c:v>
                </c:pt>
                <c:pt idx="5">
                  <c:v>1.54</c:v>
                </c:pt>
              </c:numCache>
            </c:numRef>
          </c:yVal>
          <c:smooth val="0"/>
          <c:extLst>
            <c:ext xmlns:c16="http://schemas.microsoft.com/office/drawing/2014/chart" uri="{C3380CC4-5D6E-409C-BE32-E72D297353CC}">
              <c16:uniqueId val="{00000001-4226-437E-9C13-F901CB7EA448}"/>
            </c:ext>
          </c:extLst>
        </c:ser>
        <c:dLbls>
          <c:showLegendKey val="0"/>
          <c:showVal val="0"/>
          <c:showCatName val="0"/>
          <c:showSerName val="0"/>
          <c:showPercent val="0"/>
          <c:showBubbleSize val="0"/>
        </c:dLbls>
        <c:axId val="283968640"/>
        <c:axId val="283970176"/>
      </c:scatterChart>
      <c:valAx>
        <c:axId val="283968640"/>
        <c:scaling>
          <c:orientation val="minMax"/>
        </c:scaling>
        <c:delete val="0"/>
        <c:axPos val="b"/>
        <c:numFmt formatCode="General" sourceLinked="1"/>
        <c:majorTickMark val="out"/>
        <c:minorTickMark val="none"/>
        <c:tickLblPos val="nextTo"/>
        <c:crossAx val="283970176"/>
        <c:crosses val="autoZero"/>
        <c:crossBetween val="midCat"/>
      </c:valAx>
      <c:valAx>
        <c:axId val="283970176"/>
        <c:scaling>
          <c:orientation val="minMax"/>
        </c:scaling>
        <c:delete val="0"/>
        <c:axPos val="l"/>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solidFill>
                      <a:sysClr val="windowText" lastClr="000000"/>
                    </a:solidFill>
                    <a:latin typeface="+mn-lt"/>
                    <a:ea typeface="+mn-ea"/>
                    <a:cs typeface="+mn-cs"/>
                  </a:defRPr>
                </a:pPr>
                <a:r>
                  <a:rPr lang="en-US" sz="1100" b="1" i="0" baseline="0">
                    <a:effectLst/>
                  </a:rPr>
                  <a:t>I F T (mN m</a:t>
                </a:r>
                <a:r>
                  <a:rPr lang="en-US" sz="1100" b="1" i="0" baseline="30000">
                    <a:effectLst/>
                  </a:rPr>
                  <a:t>-1</a:t>
                </a:r>
                <a:r>
                  <a:rPr lang="en-US" sz="1100" b="1" i="0" baseline="0">
                    <a:effectLst/>
                  </a:rPr>
                  <a:t>)</a:t>
                </a:r>
                <a:endParaRPr lang="en-US" sz="1100" b="1">
                  <a:effectLst/>
                </a:endParaRPr>
              </a:p>
            </c:rich>
          </c:tx>
          <c:overlay val="0"/>
        </c:title>
        <c:numFmt formatCode="General" sourceLinked="1"/>
        <c:majorTickMark val="out"/>
        <c:minorTickMark val="none"/>
        <c:tickLblPos val="nextTo"/>
        <c:crossAx val="283968640"/>
        <c:crosses val="autoZero"/>
        <c:crossBetween val="midCat"/>
      </c:valAx>
    </c:plotArea>
    <c:plotVisOnly val="1"/>
    <c:dispBlanksAs val="gap"/>
    <c:showDLblsOverMax val="0"/>
  </c:chart>
  <c:externalData r:id="rId1">
    <c:autoUpdate val="0"/>
  </c:externalData>
  <c:userShapes r:id="rId2"/>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24986206511420223"/>
          <c:y val="7.5914664513089813E-2"/>
          <c:w val="0.68614284916513091"/>
          <c:h val="0.54472898579985196"/>
        </c:manualLayout>
      </c:layout>
      <c:scatterChart>
        <c:scatterStyle val="lineMarker"/>
        <c:varyColors val="0"/>
        <c:ser>
          <c:idx val="0"/>
          <c:order val="0"/>
          <c:spPr>
            <a:ln w="28575">
              <a:noFill/>
            </a:ln>
          </c:spPr>
          <c:trendline>
            <c:trendlineType val="exp"/>
            <c:dispRSqr val="0"/>
            <c:dispEq val="0"/>
          </c:trendline>
          <c:xVal>
            <c:numRef>
              <c:f>Sheet15!$A$2:$A$6</c:f>
              <c:numCache>
                <c:formatCode>General</c:formatCode>
                <c:ptCount val="5"/>
                <c:pt idx="0">
                  <c:v>2.0230000000000001</c:v>
                </c:pt>
                <c:pt idx="1">
                  <c:v>3.29</c:v>
                </c:pt>
                <c:pt idx="2">
                  <c:v>3.9249999999999998</c:v>
                </c:pt>
                <c:pt idx="3">
                  <c:v>6.266</c:v>
                </c:pt>
                <c:pt idx="4">
                  <c:v>7.2329999999999997</c:v>
                </c:pt>
              </c:numCache>
            </c:numRef>
          </c:xVal>
          <c:yVal>
            <c:numRef>
              <c:f>Sheet15!$B$2:$B$6</c:f>
              <c:numCache>
                <c:formatCode>General</c:formatCode>
                <c:ptCount val="5"/>
                <c:pt idx="0">
                  <c:v>17.459999999999987</c:v>
                </c:pt>
                <c:pt idx="1">
                  <c:v>14.55</c:v>
                </c:pt>
                <c:pt idx="2">
                  <c:v>13.49</c:v>
                </c:pt>
                <c:pt idx="3">
                  <c:v>8.3700000000000028</c:v>
                </c:pt>
                <c:pt idx="4">
                  <c:v>5.9300000000000024</c:v>
                </c:pt>
              </c:numCache>
            </c:numRef>
          </c:yVal>
          <c:smooth val="0"/>
          <c:extLst>
            <c:ext xmlns:c16="http://schemas.microsoft.com/office/drawing/2014/chart" uri="{C3380CC4-5D6E-409C-BE32-E72D297353CC}">
              <c16:uniqueId val="{00000001-3ED5-4382-99F2-D105390157D7}"/>
            </c:ext>
          </c:extLst>
        </c:ser>
        <c:dLbls>
          <c:showLegendKey val="0"/>
          <c:showVal val="0"/>
          <c:showCatName val="0"/>
          <c:showSerName val="0"/>
          <c:showPercent val="0"/>
          <c:showBubbleSize val="0"/>
        </c:dLbls>
        <c:axId val="284307456"/>
        <c:axId val="284308992"/>
      </c:scatterChart>
      <c:valAx>
        <c:axId val="284307456"/>
        <c:scaling>
          <c:orientation val="minMax"/>
        </c:scaling>
        <c:delete val="0"/>
        <c:axPos val="b"/>
        <c:numFmt formatCode="General" sourceLinked="1"/>
        <c:majorTickMark val="out"/>
        <c:minorTickMark val="none"/>
        <c:tickLblPos val="nextTo"/>
        <c:crossAx val="284308992"/>
        <c:crosses val="autoZero"/>
        <c:crossBetween val="midCat"/>
      </c:valAx>
      <c:valAx>
        <c:axId val="284308992"/>
        <c:scaling>
          <c:orientation val="minMax"/>
        </c:scaling>
        <c:delete val="0"/>
        <c:axPos val="l"/>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solidFill>
                      <a:sysClr val="windowText" lastClr="000000"/>
                    </a:solidFill>
                    <a:latin typeface="+mn-lt"/>
                    <a:ea typeface="+mn-ea"/>
                    <a:cs typeface="+mn-cs"/>
                  </a:defRPr>
                </a:pPr>
                <a:r>
                  <a:rPr lang="en-US" sz="1100" b="1" i="0" baseline="0">
                    <a:effectLst/>
                  </a:rPr>
                  <a:t>I F T (mN m</a:t>
                </a:r>
                <a:r>
                  <a:rPr lang="en-US" sz="1100" b="1" i="0" baseline="30000">
                    <a:effectLst/>
                  </a:rPr>
                  <a:t>-1</a:t>
                </a:r>
                <a:r>
                  <a:rPr lang="en-US" sz="1100" b="1" i="0" baseline="0">
                    <a:effectLst/>
                  </a:rPr>
                  <a:t>)</a:t>
                </a:r>
                <a:endParaRPr lang="en-US" sz="1100">
                  <a:effectLst/>
                </a:endParaRPr>
              </a:p>
            </c:rich>
          </c:tx>
          <c:overlay val="0"/>
        </c:title>
        <c:numFmt formatCode="General" sourceLinked="1"/>
        <c:majorTickMark val="out"/>
        <c:minorTickMark val="none"/>
        <c:tickLblPos val="nextTo"/>
        <c:crossAx val="284307456"/>
        <c:crosses val="autoZero"/>
        <c:crossBetween val="midCat"/>
      </c:valAx>
    </c:plotArea>
    <c:plotVisOnly val="1"/>
    <c:dispBlanksAs val="gap"/>
    <c:showDLblsOverMax val="0"/>
  </c:chart>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27944081457902881"/>
          <c:y val="5.8511302687954174E-2"/>
          <c:w val="0.52067757487760757"/>
          <c:h val="0.51734711026734259"/>
        </c:manualLayout>
      </c:layout>
      <c:scatterChart>
        <c:scatterStyle val="lineMarker"/>
        <c:varyColors val="0"/>
        <c:ser>
          <c:idx val="0"/>
          <c:order val="0"/>
          <c:tx>
            <c:v>vapour</c:v>
          </c:tx>
          <c:spPr>
            <a:ln w="28575">
              <a:noFill/>
            </a:ln>
          </c:spPr>
          <c:marker>
            <c:symbol val="triangle"/>
            <c:size val="7"/>
          </c:marker>
          <c:trendline>
            <c:trendlineType val="log"/>
            <c:dispRSqr val="0"/>
            <c:dispEq val="0"/>
          </c:trendline>
          <c:xVal>
            <c:numRef>
              <c:f>Sheet1!$B$1:$B$4</c:f>
              <c:numCache>
                <c:formatCode>General</c:formatCode>
                <c:ptCount val="4"/>
                <c:pt idx="0">
                  <c:v>35.78</c:v>
                </c:pt>
                <c:pt idx="1">
                  <c:v>36.370000000000005</c:v>
                </c:pt>
                <c:pt idx="2">
                  <c:v>53.46</c:v>
                </c:pt>
                <c:pt idx="3">
                  <c:v>77.75</c:v>
                </c:pt>
              </c:numCache>
            </c:numRef>
          </c:xVal>
          <c:yVal>
            <c:numRef>
              <c:f>Sheet1!$A$1:$A$4</c:f>
              <c:numCache>
                <c:formatCode>General</c:formatCode>
                <c:ptCount val="4"/>
                <c:pt idx="0">
                  <c:v>2.0099999999999998</c:v>
                </c:pt>
                <c:pt idx="1">
                  <c:v>2.8129999999999749</c:v>
                </c:pt>
                <c:pt idx="2">
                  <c:v>4.8039999999999985</c:v>
                </c:pt>
                <c:pt idx="3">
                  <c:v>7.3490000000000002</c:v>
                </c:pt>
              </c:numCache>
            </c:numRef>
          </c:yVal>
          <c:smooth val="0"/>
          <c:extLst>
            <c:ext xmlns:c16="http://schemas.microsoft.com/office/drawing/2014/chart" uri="{C3380CC4-5D6E-409C-BE32-E72D297353CC}">
              <c16:uniqueId val="{00000001-ED5A-460C-A21E-9C18AB01C6A1}"/>
            </c:ext>
          </c:extLst>
        </c:ser>
        <c:ser>
          <c:idx val="1"/>
          <c:order val="1"/>
          <c:tx>
            <c:v>liquid</c:v>
          </c:tx>
          <c:spPr>
            <a:ln w="28575">
              <a:noFill/>
            </a:ln>
          </c:spPr>
          <c:marker>
            <c:symbol val="square"/>
            <c:size val="5"/>
          </c:marker>
          <c:trendline>
            <c:trendlineType val="linear"/>
            <c:dispRSqr val="0"/>
            <c:dispEq val="0"/>
          </c:trendline>
          <c:xVal>
            <c:numRef>
              <c:f>Sheet1!$C$1:$C$4</c:f>
              <c:numCache>
                <c:formatCode>General</c:formatCode>
                <c:ptCount val="4"/>
                <c:pt idx="0">
                  <c:v>511.02</c:v>
                </c:pt>
                <c:pt idx="1">
                  <c:v>524.16999999999996</c:v>
                </c:pt>
                <c:pt idx="2">
                  <c:v>501.54</c:v>
                </c:pt>
                <c:pt idx="3">
                  <c:v>455.75</c:v>
                </c:pt>
              </c:numCache>
            </c:numRef>
          </c:xVal>
          <c:yVal>
            <c:numRef>
              <c:f>Sheet1!$A$1:$A$4</c:f>
              <c:numCache>
                <c:formatCode>General</c:formatCode>
                <c:ptCount val="4"/>
                <c:pt idx="0">
                  <c:v>2.0099999999999998</c:v>
                </c:pt>
                <c:pt idx="1">
                  <c:v>2.8129999999999749</c:v>
                </c:pt>
                <c:pt idx="2">
                  <c:v>4.8039999999999985</c:v>
                </c:pt>
                <c:pt idx="3">
                  <c:v>7.3490000000000002</c:v>
                </c:pt>
              </c:numCache>
            </c:numRef>
          </c:yVal>
          <c:smooth val="0"/>
          <c:extLst>
            <c:ext xmlns:c16="http://schemas.microsoft.com/office/drawing/2014/chart" uri="{C3380CC4-5D6E-409C-BE32-E72D297353CC}">
              <c16:uniqueId val="{00000003-ED5A-460C-A21E-9C18AB01C6A1}"/>
            </c:ext>
          </c:extLst>
        </c:ser>
        <c:dLbls>
          <c:showLegendKey val="0"/>
          <c:showVal val="0"/>
          <c:showCatName val="0"/>
          <c:showSerName val="0"/>
          <c:showPercent val="0"/>
          <c:showBubbleSize val="0"/>
        </c:dLbls>
        <c:axId val="165324288"/>
        <c:axId val="165325824"/>
      </c:scatterChart>
      <c:valAx>
        <c:axId val="165324288"/>
        <c:scaling>
          <c:orientation val="minMax"/>
        </c:scaling>
        <c:delete val="0"/>
        <c:axPos val="b"/>
        <c:numFmt formatCode="General" sourceLinked="1"/>
        <c:majorTickMark val="out"/>
        <c:minorTickMark val="none"/>
        <c:tickLblPos val="nextTo"/>
        <c:crossAx val="165325824"/>
        <c:crosses val="autoZero"/>
        <c:crossBetween val="midCat"/>
      </c:valAx>
      <c:valAx>
        <c:axId val="165325824"/>
        <c:scaling>
          <c:orientation val="minMax"/>
        </c:scaling>
        <c:delete val="0"/>
        <c:axPos val="l"/>
        <c:title>
          <c:tx>
            <c:rich>
              <a:bodyPr/>
              <a:lstStyle/>
              <a:p>
                <a:pPr>
                  <a:defRPr/>
                </a:pPr>
                <a:r>
                  <a:rPr lang="en-US"/>
                  <a:t>Pressure in Mpa</a:t>
                </a:r>
              </a:p>
            </c:rich>
          </c:tx>
          <c:overlay val="0"/>
        </c:title>
        <c:numFmt formatCode="General" sourceLinked="1"/>
        <c:majorTickMark val="out"/>
        <c:minorTickMark val="none"/>
        <c:tickLblPos val="nextTo"/>
        <c:crossAx val="165324288"/>
        <c:crosses val="autoZero"/>
        <c:crossBetween val="midCat"/>
      </c:valAx>
    </c:plotArea>
    <c:plotVisOnly val="1"/>
    <c:dispBlanksAs val="gap"/>
    <c:showDLblsOverMax val="0"/>
  </c:chart>
  <c:externalData r:id="rId1">
    <c:autoUpdate val="0"/>
  </c:externalData>
  <c:userShapes r:id="rId2"/>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24897916029047729"/>
          <c:y val="7.670134497436526E-2"/>
          <c:w val="0.67532010795470365"/>
          <c:h val="0.55382807718983906"/>
        </c:manualLayout>
      </c:layout>
      <c:scatterChart>
        <c:scatterStyle val="lineMarker"/>
        <c:varyColors val="0"/>
        <c:ser>
          <c:idx val="0"/>
          <c:order val="0"/>
          <c:spPr>
            <a:ln w="28575">
              <a:noFill/>
            </a:ln>
          </c:spPr>
          <c:trendline>
            <c:trendlineType val="exp"/>
            <c:dispRSqr val="0"/>
            <c:dispEq val="0"/>
          </c:trendline>
          <c:xVal>
            <c:numRef>
              <c:f>Sheet16!$A$2:$A$7</c:f>
              <c:numCache>
                <c:formatCode>General</c:formatCode>
                <c:ptCount val="6"/>
                <c:pt idx="0">
                  <c:v>2.2799999999999998</c:v>
                </c:pt>
                <c:pt idx="1">
                  <c:v>3.7919999999999998</c:v>
                </c:pt>
                <c:pt idx="2">
                  <c:v>6.298</c:v>
                </c:pt>
                <c:pt idx="3">
                  <c:v>7.899</c:v>
                </c:pt>
                <c:pt idx="4">
                  <c:v>10.055000000000026</c:v>
                </c:pt>
                <c:pt idx="5">
                  <c:v>11.898</c:v>
                </c:pt>
              </c:numCache>
            </c:numRef>
          </c:xVal>
          <c:yVal>
            <c:numRef>
              <c:f>Sheet16!$B$2:$B$7</c:f>
              <c:numCache>
                <c:formatCode>General</c:formatCode>
                <c:ptCount val="6"/>
                <c:pt idx="0">
                  <c:v>10.7</c:v>
                </c:pt>
                <c:pt idx="1">
                  <c:v>9.84</c:v>
                </c:pt>
                <c:pt idx="2">
                  <c:v>8.64</c:v>
                </c:pt>
                <c:pt idx="3">
                  <c:v>6.1099999999999985</c:v>
                </c:pt>
                <c:pt idx="4">
                  <c:v>4.22</c:v>
                </c:pt>
                <c:pt idx="5">
                  <c:v>3.34</c:v>
                </c:pt>
              </c:numCache>
            </c:numRef>
          </c:yVal>
          <c:smooth val="0"/>
          <c:extLst>
            <c:ext xmlns:c16="http://schemas.microsoft.com/office/drawing/2014/chart" uri="{C3380CC4-5D6E-409C-BE32-E72D297353CC}">
              <c16:uniqueId val="{00000001-B1C4-42E3-BC6E-79AB14A3FF5E}"/>
            </c:ext>
          </c:extLst>
        </c:ser>
        <c:dLbls>
          <c:showLegendKey val="0"/>
          <c:showVal val="0"/>
          <c:showCatName val="0"/>
          <c:showSerName val="0"/>
          <c:showPercent val="0"/>
          <c:showBubbleSize val="0"/>
        </c:dLbls>
        <c:axId val="284342912"/>
        <c:axId val="284344704"/>
      </c:scatterChart>
      <c:valAx>
        <c:axId val="284342912"/>
        <c:scaling>
          <c:orientation val="minMax"/>
        </c:scaling>
        <c:delete val="0"/>
        <c:axPos val="b"/>
        <c:numFmt formatCode="General" sourceLinked="1"/>
        <c:majorTickMark val="out"/>
        <c:minorTickMark val="none"/>
        <c:tickLblPos val="nextTo"/>
        <c:crossAx val="284344704"/>
        <c:crosses val="autoZero"/>
        <c:crossBetween val="midCat"/>
      </c:valAx>
      <c:valAx>
        <c:axId val="284344704"/>
        <c:scaling>
          <c:orientation val="minMax"/>
        </c:scaling>
        <c:delete val="0"/>
        <c:axPos val="l"/>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solidFill>
                      <a:sysClr val="windowText" lastClr="000000"/>
                    </a:solidFill>
                    <a:latin typeface="+mn-lt"/>
                    <a:ea typeface="+mn-ea"/>
                    <a:cs typeface="+mn-cs"/>
                  </a:defRPr>
                </a:pPr>
                <a:r>
                  <a:rPr lang="en-US" sz="1100" b="1" i="0" baseline="0">
                    <a:effectLst/>
                  </a:rPr>
                  <a:t>I F T (mN m</a:t>
                </a:r>
                <a:r>
                  <a:rPr lang="en-US" sz="1100" b="1" i="0" baseline="30000">
                    <a:effectLst/>
                  </a:rPr>
                  <a:t>-1</a:t>
                </a:r>
                <a:r>
                  <a:rPr lang="en-US" sz="1100" b="1" i="0" baseline="0">
                    <a:effectLst/>
                  </a:rPr>
                  <a:t>)</a:t>
                </a:r>
                <a:endParaRPr lang="en-US" sz="1100">
                  <a:effectLst/>
                </a:endParaRPr>
              </a:p>
            </c:rich>
          </c:tx>
          <c:overlay val="0"/>
        </c:title>
        <c:numFmt formatCode="General" sourceLinked="1"/>
        <c:majorTickMark val="out"/>
        <c:minorTickMark val="none"/>
        <c:tickLblPos val="nextTo"/>
        <c:crossAx val="284342912"/>
        <c:crosses val="autoZero"/>
        <c:crossBetween val="midCat"/>
      </c:valAx>
    </c:plotArea>
    <c:plotVisOnly val="1"/>
    <c:dispBlanksAs val="gap"/>
    <c:showDLblsOverMax val="0"/>
  </c:chart>
  <c:externalData r:id="rId1">
    <c:autoUpdate val="0"/>
  </c:externalData>
  <c:userShapes r:id="rId2"/>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3113371828521459"/>
          <c:y val="8.4045275590551208E-2"/>
          <c:w val="0.63947401574803164"/>
          <c:h val="0.46532370953630797"/>
        </c:manualLayout>
      </c:layout>
      <c:scatterChart>
        <c:scatterStyle val="lineMarker"/>
        <c:varyColors val="0"/>
        <c:ser>
          <c:idx val="0"/>
          <c:order val="0"/>
          <c:spPr>
            <a:ln w="28575">
              <a:noFill/>
            </a:ln>
          </c:spPr>
          <c:trendline>
            <c:trendlineType val="exp"/>
            <c:dispRSqr val="0"/>
            <c:dispEq val="0"/>
          </c:trendline>
          <c:xVal>
            <c:numRef>
              <c:f>Sheet17!$A$2:$A$7</c:f>
              <c:numCache>
                <c:formatCode>General</c:formatCode>
                <c:ptCount val="6"/>
                <c:pt idx="0">
                  <c:v>2.0119999999999987</c:v>
                </c:pt>
                <c:pt idx="1">
                  <c:v>4.9109999999999996</c:v>
                </c:pt>
                <c:pt idx="2">
                  <c:v>10.004</c:v>
                </c:pt>
                <c:pt idx="3">
                  <c:v>14.57</c:v>
                </c:pt>
                <c:pt idx="4">
                  <c:v>18.987999999999989</c:v>
                </c:pt>
                <c:pt idx="5">
                  <c:v>24.914999999999999</c:v>
                </c:pt>
              </c:numCache>
            </c:numRef>
          </c:xVal>
          <c:yVal>
            <c:numRef>
              <c:f>Sheet17!$B$2:$B$7</c:f>
              <c:numCache>
                <c:formatCode>General</c:formatCode>
                <c:ptCount val="6"/>
                <c:pt idx="0">
                  <c:v>22.73</c:v>
                </c:pt>
                <c:pt idx="1">
                  <c:v>19.079999999999988</c:v>
                </c:pt>
                <c:pt idx="2">
                  <c:v>14.870000000000006</c:v>
                </c:pt>
                <c:pt idx="3">
                  <c:v>10.84</c:v>
                </c:pt>
                <c:pt idx="4">
                  <c:v>7.5</c:v>
                </c:pt>
                <c:pt idx="5">
                  <c:v>5.05</c:v>
                </c:pt>
              </c:numCache>
            </c:numRef>
          </c:yVal>
          <c:smooth val="0"/>
          <c:extLst>
            <c:ext xmlns:c16="http://schemas.microsoft.com/office/drawing/2014/chart" uri="{C3380CC4-5D6E-409C-BE32-E72D297353CC}">
              <c16:uniqueId val="{00000001-0FF2-4346-A01F-B7FD4B23934B}"/>
            </c:ext>
          </c:extLst>
        </c:ser>
        <c:dLbls>
          <c:showLegendKey val="0"/>
          <c:showVal val="0"/>
          <c:showCatName val="0"/>
          <c:showSerName val="0"/>
          <c:showPercent val="0"/>
          <c:showBubbleSize val="0"/>
        </c:dLbls>
        <c:axId val="284386816"/>
        <c:axId val="284388736"/>
      </c:scatterChart>
      <c:valAx>
        <c:axId val="284386816"/>
        <c:scaling>
          <c:orientation val="minMax"/>
        </c:scaling>
        <c:delete val="0"/>
        <c:axPos val="b"/>
        <c:title>
          <c:tx>
            <c:rich>
              <a:bodyPr/>
              <a:lstStyle/>
              <a:p>
                <a:pPr>
                  <a:defRPr/>
                </a:pPr>
                <a:r>
                  <a:rPr lang="en-US" sz="1000" b="1" i="0" u="none" strike="noStrike" baseline="0">
                    <a:effectLst/>
                  </a:rPr>
                  <a:t>Pressure ( in MPa)</a:t>
                </a:r>
              </a:p>
              <a:p>
                <a:pPr>
                  <a:defRPr/>
                </a:pPr>
                <a:r>
                  <a:rPr lang="en-US" sz="1000" b="1" i="0" u="none" strike="noStrike" baseline="0">
                    <a:effectLst/>
                  </a:rPr>
                  <a:t>(a)</a:t>
                </a:r>
                <a:endParaRPr lang="en-US"/>
              </a:p>
            </c:rich>
          </c:tx>
          <c:layout>
            <c:manualLayout>
              <c:xMode val="edge"/>
              <c:yMode val="edge"/>
              <c:x val="0.38736307961505001"/>
              <c:y val="0.77898008511647965"/>
            </c:manualLayout>
          </c:layout>
          <c:overlay val="0"/>
        </c:title>
        <c:numFmt formatCode="General" sourceLinked="1"/>
        <c:majorTickMark val="out"/>
        <c:minorTickMark val="none"/>
        <c:tickLblPos val="nextTo"/>
        <c:crossAx val="284388736"/>
        <c:crosses val="autoZero"/>
        <c:crossBetween val="midCat"/>
      </c:valAx>
      <c:valAx>
        <c:axId val="284388736"/>
        <c:scaling>
          <c:orientation val="minMax"/>
        </c:scaling>
        <c:delete val="0"/>
        <c:axPos val="l"/>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solidFill>
                      <a:sysClr val="windowText" lastClr="000000"/>
                    </a:solidFill>
                    <a:latin typeface="+mn-lt"/>
                    <a:ea typeface="+mn-ea"/>
                    <a:cs typeface="+mn-cs"/>
                  </a:defRPr>
                </a:pPr>
                <a:r>
                  <a:rPr lang="en-US" sz="1100" b="1" i="0" baseline="0">
                    <a:effectLst/>
                  </a:rPr>
                  <a:t>I F T (mN m</a:t>
                </a:r>
                <a:r>
                  <a:rPr lang="en-US" sz="1100" b="1" i="0" baseline="30000">
                    <a:effectLst/>
                  </a:rPr>
                  <a:t>-1</a:t>
                </a:r>
                <a:r>
                  <a:rPr lang="en-US" sz="1100" b="1" i="0" baseline="0">
                    <a:effectLst/>
                  </a:rPr>
                  <a:t>)</a:t>
                </a:r>
                <a:endParaRPr lang="en-US" sz="1100">
                  <a:effectLst/>
                </a:endParaRPr>
              </a:p>
              <a:p>
                <a:pPr marL="0" marR="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solidFill>
                      <a:sysClr val="windowText" lastClr="000000"/>
                    </a:solidFill>
                    <a:latin typeface="+mn-lt"/>
                    <a:ea typeface="+mn-ea"/>
                    <a:cs typeface="+mn-cs"/>
                  </a:defRPr>
                </a:pPr>
                <a:endParaRPr lang="en-US"/>
              </a:p>
            </c:rich>
          </c:tx>
          <c:overlay val="0"/>
        </c:title>
        <c:numFmt formatCode="General" sourceLinked="1"/>
        <c:majorTickMark val="out"/>
        <c:minorTickMark val="none"/>
        <c:tickLblPos val="nextTo"/>
        <c:crossAx val="284386816"/>
        <c:crosses val="autoZero"/>
        <c:crossBetween val="midCat"/>
      </c:valAx>
    </c:plotArea>
    <c:plotVisOnly val="1"/>
    <c:dispBlanksAs val="gap"/>
    <c:showDLblsOverMax val="0"/>
  </c:chart>
  <c:externalData r:id="rId1">
    <c:autoUpdate val="0"/>
  </c:externalData>
  <c:userShapes r:id="rId2"/>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23724276889631396"/>
          <c:y val="6.8218246912684299E-2"/>
          <c:w val="0.69062488401071165"/>
          <c:h val="0.47162282134088568"/>
        </c:manualLayout>
      </c:layout>
      <c:scatterChart>
        <c:scatterStyle val="lineMarker"/>
        <c:varyColors val="0"/>
        <c:ser>
          <c:idx val="0"/>
          <c:order val="0"/>
          <c:spPr>
            <a:ln w="28575">
              <a:noFill/>
            </a:ln>
          </c:spPr>
          <c:trendline>
            <c:trendlineType val="exp"/>
            <c:dispRSqr val="0"/>
            <c:dispEq val="0"/>
          </c:trendline>
          <c:xVal>
            <c:numRef>
              <c:f>Sheet18!$A$2:$A$8</c:f>
              <c:numCache>
                <c:formatCode>General</c:formatCode>
                <c:ptCount val="7"/>
                <c:pt idx="0">
                  <c:v>2.125</c:v>
                </c:pt>
                <c:pt idx="1">
                  <c:v>4.8019999999999996</c:v>
                </c:pt>
                <c:pt idx="2">
                  <c:v>10.382000000000026</c:v>
                </c:pt>
                <c:pt idx="3">
                  <c:v>14.959000000000024</c:v>
                </c:pt>
                <c:pt idx="4">
                  <c:v>20.738</c:v>
                </c:pt>
                <c:pt idx="5">
                  <c:v>25.338999999999999</c:v>
                </c:pt>
                <c:pt idx="6">
                  <c:v>30.242999999999817</c:v>
                </c:pt>
              </c:numCache>
            </c:numRef>
          </c:xVal>
          <c:yVal>
            <c:numRef>
              <c:f>Sheet18!$B$2:$B$8</c:f>
              <c:numCache>
                <c:formatCode>General</c:formatCode>
                <c:ptCount val="7"/>
                <c:pt idx="0">
                  <c:v>16.04</c:v>
                </c:pt>
                <c:pt idx="1">
                  <c:v>13.42</c:v>
                </c:pt>
                <c:pt idx="2">
                  <c:v>10.25</c:v>
                </c:pt>
                <c:pt idx="3">
                  <c:v>7.6199999999999966</c:v>
                </c:pt>
                <c:pt idx="4">
                  <c:v>6.8199999999999985</c:v>
                </c:pt>
                <c:pt idx="5">
                  <c:v>4.2699999999999996</c:v>
                </c:pt>
                <c:pt idx="6">
                  <c:v>2.68</c:v>
                </c:pt>
              </c:numCache>
            </c:numRef>
          </c:yVal>
          <c:smooth val="0"/>
          <c:extLst>
            <c:ext xmlns:c16="http://schemas.microsoft.com/office/drawing/2014/chart" uri="{C3380CC4-5D6E-409C-BE32-E72D297353CC}">
              <c16:uniqueId val="{00000001-80A8-4B04-8282-94712A41E34A}"/>
            </c:ext>
          </c:extLst>
        </c:ser>
        <c:dLbls>
          <c:showLegendKey val="0"/>
          <c:showVal val="0"/>
          <c:showCatName val="0"/>
          <c:showSerName val="0"/>
          <c:showPercent val="0"/>
          <c:showBubbleSize val="0"/>
        </c:dLbls>
        <c:axId val="284422528"/>
        <c:axId val="284424448"/>
      </c:scatterChart>
      <c:valAx>
        <c:axId val="284422528"/>
        <c:scaling>
          <c:orientation val="minMax"/>
        </c:scaling>
        <c:delete val="0"/>
        <c:axPos val="b"/>
        <c:title>
          <c:tx>
            <c:rich>
              <a:bodyPr/>
              <a:lstStyle/>
              <a:p>
                <a:pPr>
                  <a:defRPr/>
                </a:pPr>
                <a:r>
                  <a:rPr lang="en-US" sz="1000" b="1" i="0" u="none" strike="noStrike" baseline="0">
                    <a:effectLst/>
                  </a:rPr>
                  <a:t>Pressure ( in MPa)</a:t>
                </a:r>
              </a:p>
              <a:p>
                <a:pPr>
                  <a:defRPr/>
                </a:pPr>
                <a:r>
                  <a:rPr lang="en-US" sz="1000" b="1" i="0" u="none" strike="noStrike" baseline="0">
                    <a:effectLst/>
                  </a:rPr>
                  <a:t>(b)</a:t>
                </a:r>
                <a:endParaRPr lang="en-US"/>
              </a:p>
            </c:rich>
          </c:tx>
          <c:overlay val="0"/>
        </c:title>
        <c:numFmt formatCode="General" sourceLinked="1"/>
        <c:majorTickMark val="out"/>
        <c:minorTickMark val="none"/>
        <c:tickLblPos val="nextTo"/>
        <c:crossAx val="284424448"/>
        <c:crosses val="autoZero"/>
        <c:crossBetween val="midCat"/>
      </c:valAx>
      <c:valAx>
        <c:axId val="284424448"/>
        <c:scaling>
          <c:orientation val="minMax"/>
        </c:scaling>
        <c:delete val="0"/>
        <c:axPos val="l"/>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solidFill>
                      <a:sysClr val="windowText" lastClr="000000"/>
                    </a:solidFill>
                    <a:latin typeface="+mn-lt"/>
                    <a:ea typeface="+mn-ea"/>
                    <a:cs typeface="+mn-cs"/>
                  </a:defRPr>
                </a:pPr>
                <a:r>
                  <a:rPr lang="en-US" sz="1100" b="1" i="0" baseline="0">
                    <a:effectLst/>
                  </a:rPr>
                  <a:t>I F T (mN m</a:t>
                </a:r>
                <a:r>
                  <a:rPr lang="en-US" sz="1100" b="1" i="0" baseline="30000">
                    <a:effectLst/>
                  </a:rPr>
                  <a:t>-1</a:t>
                </a:r>
                <a:r>
                  <a:rPr lang="en-US" sz="1100" b="1" i="0" baseline="0">
                    <a:effectLst/>
                  </a:rPr>
                  <a:t>)</a:t>
                </a:r>
                <a:endParaRPr lang="en-US" sz="1100">
                  <a:effectLst/>
                </a:endParaRPr>
              </a:p>
            </c:rich>
          </c:tx>
          <c:overlay val="0"/>
        </c:title>
        <c:numFmt formatCode="General" sourceLinked="1"/>
        <c:majorTickMark val="out"/>
        <c:minorTickMark val="none"/>
        <c:tickLblPos val="nextTo"/>
        <c:crossAx val="284422528"/>
        <c:crosses val="autoZero"/>
        <c:crossBetween val="midCat"/>
      </c:valAx>
    </c:plotArea>
    <c:plotVisOnly val="1"/>
    <c:dispBlanksAs val="gap"/>
    <c:showDLblsOverMax val="0"/>
  </c:chart>
  <c:externalData r:id="rId1">
    <c:autoUpdate val="0"/>
  </c:externalData>
  <c:userShapes r:id="rId2"/>
</c:chartSpace>
</file>

<file path=word/charts/chart2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scatterChart>
        <c:scatterStyle val="lineMarker"/>
        <c:varyColors val="0"/>
        <c:ser>
          <c:idx val="0"/>
          <c:order val="0"/>
          <c:spPr>
            <a:ln w="28575">
              <a:noFill/>
            </a:ln>
          </c:spPr>
          <c:trendline>
            <c:trendlineType val="exp"/>
            <c:dispRSqr val="0"/>
            <c:dispEq val="0"/>
          </c:trendline>
          <c:xVal>
            <c:numRef>
              <c:f>Sheet19!$A$2:$A$6</c:f>
              <c:numCache>
                <c:formatCode>General</c:formatCode>
                <c:ptCount val="5"/>
                <c:pt idx="0">
                  <c:v>1.9950000000000001</c:v>
                </c:pt>
                <c:pt idx="1">
                  <c:v>3.0059999999999998</c:v>
                </c:pt>
                <c:pt idx="2">
                  <c:v>3.9499999999999997</c:v>
                </c:pt>
                <c:pt idx="3">
                  <c:v>5.7389999999999999</c:v>
                </c:pt>
                <c:pt idx="4">
                  <c:v>6.9059999999999997</c:v>
                </c:pt>
              </c:numCache>
            </c:numRef>
          </c:xVal>
          <c:yVal>
            <c:numRef>
              <c:f>Sheet19!$B$2:$B$6</c:f>
              <c:numCache>
                <c:formatCode>General</c:formatCode>
                <c:ptCount val="5"/>
                <c:pt idx="0">
                  <c:v>21.41</c:v>
                </c:pt>
                <c:pt idx="1">
                  <c:v>18.41</c:v>
                </c:pt>
                <c:pt idx="2">
                  <c:v>16.010000000000005</c:v>
                </c:pt>
                <c:pt idx="3">
                  <c:v>11.21</c:v>
                </c:pt>
                <c:pt idx="4">
                  <c:v>8.1300000000000008</c:v>
                </c:pt>
              </c:numCache>
            </c:numRef>
          </c:yVal>
          <c:smooth val="0"/>
          <c:extLst>
            <c:ext xmlns:c16="http://schemas.microsoft.com/office/drawing/2014/chart" uri="{C3380CC4-5D6E-409C-BE32-E72D297353CC}">
              <c16:uniqueId val="{00000001-2103-4028-9B49-65307D4B49C0}"/>
            </c:ext>
          </c:extLst>
        </c:ser>
        <c:dLbls>
          <c:showLegendKey val="0"/>
          <c:showVal val="0"/>
          <c:showCatName val="0"/>
          <c:showSerName val="0"/>
          <c:showPercent val="0"/>
          <c:showBubbleSize val="0"/>
        </c:dLbls>
        <c:axId val="284482560"/>
        <c:axId val="284488832"/>
      </c:scatterChart>
      <c:valAx>
        <c:axId val="284482560"/>
        <c:scaling>
          <c:orientation val="minMax"/>
        </c:scaling>
        <c:delete val="0"/>
        <c:axPos val="b"/>
        <c:title>
          <c:tx>
            <c:rich>
              <a:bodyPr/>
              <a:lstStyle/>
              <a:p>
                <a:pPr>
                  <a:defRPr/>
                </a:pPr>
                <a:r>
                  <a:rPr lang="en-US" sz="1000" b="1" i="0" u="none" strike="noStrike" baseline="0">
                    <a:effectLst/>
                  </a:rPr>
                  <a:t>Pressure (in MPa)</a:t>
                </a:r>
              </a:p>
              <a:p>
                <a:pPr>
                  <a:defRPr/>
                </a:pPr>
                <a:r>
                  <a:rPr lang="en-US" sz="1000" b="1" i="0" u="none" strike="noStrike" baseline="0">
                    <a:effectLst/>
                  </a:rPr>
                  <a:t>(c)</a:t>
                </a:r>
                <a:endParaRPr lang="en-US"/>
              </a:p>
            </c:rich>
          </c:tx>
          <c:overlay val="0"/>
        </c:title>
        <c:numFmt formatCode="General" sourceLinked="1"/>
        <c:majorTickMark val="out"/>
        <c:minorTickMark val="none"/>
        <c:tickLblPos val="nextTo"/>
        <c:crossAx val="284488832"/>
        <c:crosses val="autoZero"/>
        <c:crossBetween val="midCat"/>
      </c:valAx>
      <c:valAx>
        <c:axId val="284488832"/>
        <c:scaling>
          <c:orientation val="minMax"/>
        </c:scaling>
        <c:delete val="0"/>
        <c:axPos val="l"/>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solidFill>
                      <a:sysClr val="windowText" lastClr="000000"/>
                    </a:solidFill>
                    <a:latin typeface="+mn-lt"/>
                    <a:ea typeface="+mn-ea"/>
                    <a:cs typeface="+mn-cs"/>
                  </a:defRPr>
                </a:pPr>
                <a:r>
                  <a:rPr lang="en-US" sz="1100" b="1" i="0" baseline="0">
                    <a:effectLst/>
                  </a:rPr>
                  <a:t>I F T (mN m</a:t>
                </a:r>
                <a:r>
                  <a:rPr lang="en-US" sz="1100" b="1" i="0" baseline="30000">
                    <a:effectLst/>
                  </a:rPr>
                  <a:t>-1</a:t>
                </a:r>
                <a:r>
                  <a:rPr lang="en-US" sz="1100" b="1" i="0" baseline="0">
                    <a:effectLst/>
                  </a:rPr>
                  <a:t>)</a:t>
                </a:r>
                <a:endParaRPr lang="en-US" sz="1100">
                  <a:effectLst/>
                </a:endParaRPr>
              </a:p>
            </c:rich>
          </c:tx>
          <c:overlay val="0"/>
        </c:title>
        <c:numFmt formatCode="General" sourceLinked="1"/>
        <c:majorTickMark val="out"/>
        <c:minorTickMark val="none"/>
        <c:tickLblPos val="nextTo"/>
        <c:crossAx val="284482560"/>
        <c:crosses val="autoZero"/>
        <c:crossBetween val="midCat"/>
      </c:valAx>
    </c:plotArea>
    <c:plotVisOnly val="1"/>
    <c:dispBlanksAs val="gap"/>
    <c:showDLblsOverMax val="0"/>
  </c:chart>
  <c:externalData r:id="rId1">
    <c:autoUpdate val="0"/>
  </c:externalData>
  <c:userShapes r:id="rId2"/>
</c:chartSpace>
</file>

<file path=word/charts/chart2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scatterChart>
        <c:scatterStyle val="lineMarker"/>
        <c:varyColors val="0"/>
        <c:ser>
          <c:idx val="0"/>
          <c:order val="0"/>
          <c:spPr>
            <a:ln w="28575">
              <a:noFill/>
            </a:ln>
          </c:spPr>
          <c:trendline>
            <c:trendlineType val="exp"/>
            <c:dispRSqr val="0"/>
            <c:dispEq val="0"/>
          </c:trendline>
          <c:xVal>
            <c:numRef>
              <c:f>Sheet20!$A$2:$A$7</c:f>
              <c:numCache>
                <c:formatCode>General</c:formatCode>
                <c:ptCount val="6"/>
                <c:pt idx="0">
                  <c:v>2.1970000000000001</c:v>
                </c:pt>
                <c:pt idx="1">
                  <c:v>3.661</c:v>
                </c:pt>
                <c:pt idx="2">
                  <c:v>6.1149999999999745</c:v>
                </c:pt>
                <c:pt idx="3">
                  <c:v>8.2270000000000003</c:v>
                </c:pt>
                <c:pt idx="4">
                  <c:v>9.98</c:v>
                </c:pt>
                <c:pt idx="5">
                  <c:v>11.795</c:v>
                </c:pt>
              </c:numCache>
            </c:numRef>
          </c:xVal>
          <c:yVal>
            <c:numRef>
              <c:f>Sheet20!$B$2:$B$7</c:f>
              <c:numCache>
                <c:formatCode>General</c:formatCode>
                <c:ptCount val="6"/>
                <c:pt idx="0">
                  <c:v>14.38</c:v>
                </c:pt>
                <c:pt idx="1">
                  <c:v>13.98</c:v>
                </c:pt>
                <c:pt idx="2">
                  <c:v>12.02</c:v>
                </c:pt>
                <c:pt idx="3">
                  <c:v>10.040000000000001</c:v>
                </c:pt>
                <c:pt idx="4">
                  <c:v>8.2900000000000009</c:v>
                </c:pt>
                <c:pt idx="5">
                  <c:v>7.87</c:v>
                </c:pt>
              </c:numCache>
            </c:numRef>
          </c:yVal>
          <c:smooth val="0"/>
          <c:extLst>
            <c:ext xmlns:c16="http://schemas.microsoft.com/office/drawing/2014/chart" uri="{C3380CC4-5D6E-409C-BE32-E72D297353CC}">
              <c16:uniqueId val="{00000001-0C9E-4A66-879B-9AEC1CDA9354}"/>
            </c:ext>
          </c:extLst>
        </c:ser>
        <c:dLbls>
          <c:showLegendKey val="0"/>
          <c:showVal val="0"/>
          <c:showCatName val="0"/>
          <c:showSerName val="0"/>
          <c:showPercent val="0"/>
          <c:showBubbleSize val="0"/>
        </c:dLbls>
        <c:axId val="284813184"/>
        <c:axId val="284831744"/>
      </c:scatterChart>
      <c:valAx>
        <c:axId val="284813184"/>
        <c:scaling>
          <c:orientation val="minMax"/>
        </c:scaling>
        <c:delete val="0"/>
        <c:axPos val="b"/>
        <c:title>
          <c:tx>
            <c:rich>
              <a:bodyPr/>
              <a:lstStyle/>
              <a:p>
                <a:pPr>
                  <a:defRPr/>
                </a:pPr>
                <a:r>
                  <a:rPr lang="en-US" sz="1000" b="1" i="0" u="none" strike="noStrike" baseline="0">
                    <a:effectLst/>
                  </a:rPr>
                  <a:t>Pressure (in MPa)</a:t>
                </a:r>
              </a:p>
              <a:p>
                <a:pPr>
                  <a:defRPr/>
                </a:pPr>
                <a:r>
                  <a:rPr lang="en-US" sz="1000" b="1" i="0" u="none" strike="noStrike" baseline="0">
                    <a:effectLst/>
                  </a:rPr>
                  <a:t>(d)</a:t>
                </a:r>
              </a:p>
              <a:p>
                <a:pPr>
                  <a:defRPr/>
                </a:pPr>
                <a:endParaRPr lang="en-US"/>
              </a:p>
            </c:rich>
          </c:tx>
          <c:overlay val="0"/>
        </c:title>
        <c:numFmt formatCode="General" sourceLinked="1"/>
        <c:majorTickMark val="out"/>
        <c:minorTickMark val="none"/>
        <c:tickLblPos val="nextTo"/>
        <c:crossAx val="284831744"/>
        <c:crosses val="autoZero"/>
        <c:crossBetween val="midCat"/>
      </c:valAx>
      <c:valAx>
        <c:axId val="284831744"/>
        <c:scaling>
          <c:orientation val="minMax"/>
        </c:scaling>
        <c:delete val="0"/>
        <c:axPos val="l"/>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solidFill>
                      <a:sysClr val="windowText" lastClr="000000"/>
                    </a:solidFill>
                    <a:latin typeface="+mn-lt"/>
                    <a:ea typeface="+mn-ea"/>
                    <a:cs typeface="+mn-cs"/>
                  </a:defRPr>
                </a:pPr>
                <a:r>
                  <a:rPr lang="en-US" sz="1100" b="1" i="0" baseline="0">
                    <a:effectLst/>
                  </a:rPr>
                  <a:t>I F T (mN m</a:t>
                </a:r>
                <a:r>
                  <a:rPr lang="en-US" sz="1100" b="1" i="0" baseline="30000">
                    <a:effectLst/>
                  </a:rPr>
                  <a:t>-1</a:t>
                </a:r>
                <a:r>
                  <a:rPr lang="en-US" sz="1100" b="1" i="0" baseline="0">
                    <a:effectLst/>
                  </a:rPr>
                  <a:t>)</a:t>
                </a:r>
                <a:endParaRPr lang="en-US" sz="1100">
                  <a:effectLst/>
                </a:endParaRPr>
              </a:p>
            </c:rich>
          </c:tx>
          <c:overlay val="0"/>
        </c:title>
        <c:numFmt formatCode="General" sourceLinked="1"/>
        <c:majorTickMark val="out"/>
        <c:minorTickMark val="none"/>
        <c:tickLblPos val="nextTo"/>
        <c:crossAx val="284813184"/>
        <c:crosses val="autoZero"/>
        <c:crossBetween val="midCat"/>
      </c:valAx>
    </c:plotArea>
    <c:plotVisOnly val="1"/>
    <c:dispBlanksAs val="gap"/>
    <c:showDLblsOverMax val="0"/>
  </c:chart>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41937717244803857"/>
          <c:y val="5.8511302687954174E-2"/>
          <c:w val="0.3901950769667305"/>
          <c:h val="0.51734711026734259"/>
        </c:manualLayout>
      </c:layout>
      <c:scatterChart>
        <c:scatterStyle val="lineMarker"/>
        <c:varyColors val="0"/>
        <c:ser>
          <c:idx val="0"/>
          <c:order val="0"/>
          <c:tx>
            <c:v>vapour</c:v>
          </c:tx>
          <c:spPr>
            <a:ln w="28575">
              <a:noFill/>
            </a:ln>
          </c:spPr>
          <c:marker>
            <c:symbol val="triangle"/>
            <c:size val="7"/>
          </c:marker>
          <c:trendline>
            <c:trendlineType val="log"/>
            <c:dispRSqr val="0"/>
            <c:dispEq val="0"/>
          </c:trendline>
          <c:xVal>
            <c:numRef>
              <c:f>Sheet1!$B$1:$B$4</c:f>
              <c:numCache>
                <c:formatCode>General</c:formatCode>
                <c:ptCount val="4"/>
                <c:pt idx="0">
                  <c:v>45.17</c:v>
                </c:pt>
                <c:pt idx="1">
                  <c:v>61.24</c:v>
                </c:pt>
                <c:pt idx="2">
                  <c:v>76.58</c:v>
                </c:pt>
                <c:pt idx="3">
                  <c:v>116.78</c:v>
                </c:pt>
              </c:numCache>
            </c:numRef>
          </c:xVal>
          <c:yVal>
            <c:numRef>
              <c:f>Sheet1!$A$1:$A$4</c:f>
              <c:numCache>
                <c:formatCode>General</c:formatCode>
                <c:ptCount val="4"/>
                <c:pt idx="0">
                  <c:v>2.081</c:v>
                </c:pt>
                <c:pt idx="1">
                  <c:v>2.968</c:v>
                </c:pt>
                <c:pt idx="2">
                  <c:v>4.0839999999999996</c:v>
                </c:pt>
                <c:pt idx="3">
                  <c:v>5.87</c:v>
                </c:pt>
              </c:numCache>
            </c:numRef>
          </c:yVal>
          <c:smooth val="0"/>
          <c:extLst>
            <c:ext xmlns:c16="http://schemas.microsoft.com/office/drawing/2014/chart" uri="{C3380CC4-5D6E-409C-BE32-E72D297353CC}">
              <c16:uniqueId val="{00000001-0F84-4DD4-A183-D03C116AE26F}"/>
            </c:ext>
          </c:extLst>
        </c:ser>
        <c:ser>
          <c:idx val="1"/>
          <c:order val="1"/>
          <c:tx>
            <c:v>liquid</c:v>
          </c:tx>
          <c:spPr>
            <a:ln w="28575">
              <a:noFill/>
            </a:ln>
          </c:spPr>
          <c:marker>
            <c:symbol val="square"/>
            <c:size val="5"/>
          </c:marker>
          <c:trendline>
            <c:trendlineType val="linear"/>
            <c:dispRSqr val="0"/>
            <c:dispEq val="0"/>
          </c:trendline>
          <c:xVal>
            <c:numRef>
              <c:f>Sheet1!$C$1:$C$4</c:f>
              <c:numCache>
                <c:formatCode>General</c:formatCode>
                <c:ptCount val="4"/>
                <c:pt idx="0">
                  <c:v>532.78000000000054</c:v>
                </c:pt>
                <c:pt idx="1">
                  <c:v>517.35999999999797</c:v>
                </c:pt>
                <c:pt idx="2">
                  <c:v>526.31999999999948</c:v>
                </c:pt>
                <c:pt idx="3">
                  <c:v>499.96</c:v>
                </c:pt>
              </c:numCache>
            </c:numRef>
          </c:xVal>
          <c:yVal>
            <c:numRef>
              <c:f>Sheet1!$A$1:$A$4</c:f>
              <c:numCache>
                <c:formatCode>General</c:formatCode>
                <c:ptCount val="4"/>
                <c:pt idx="0">
                  <c:v>2.081</c:v>
                </c:pt>
                <c:pt idx="1">
                  <c:v>2.968</c:v>
                </c:pt>
                <c:pt idx="2">
                  <c:v>4.0839999999999996</c:v>
                </c:pt>
                <c:pt idx="3">
                  <c:v>5.87</c:v>
                </c:pt>
              </c:numCache>
            </c:numRef>
          </c:yVal>
          <c:smooth val="0"/>
          <c:extLst>
            <c:ext xmlns:c16="http://schemas.microsoft.com/office/drawing/2014/chart" uri="{C3380CC4-5D6E-409C-BE32-E72D297353CC}">
              <c16:uniqueId val="{00000003-0F84-4DD4-A183-D03C116AE26F}"/>
            </c:ext>
          </c:extLst>
        </c:ser>
        <c:dLbls>
          <c:showLegendKey val="0"/>
          <c:showVal val="0"/>
          <c:showCatName val="0"/>
          <c:showSerName val="0"/>
          <c:showPercent val="0"/>
          <c:showBubbleSize val="0"/>
        </c:dLbls>
        <c:axId val="200409856"/>
        <c:axId val="238953600"/>
      </c:scatterChart>
      <c:valAx>
        <c:axId val="200409856"/>
        <c:scaling>
          <c:orientation val="minMax"/>
        </c:scaling>
        <c:delete val="0"/>
        <c:axPos val="b"/>
        <c:numFmt formatCode="General" sourceLinked="1"/>
        <c:majorTickMark val="out"/>
        <c:minorTickMark val="none"/>
        <c:tickLblPos val="nextTo"/>
        <c:crossAx val="238953600"/>
        <c:crosses val="autoZero"/>
        <c:crossBetween val="midCat"/>
      </c:valAx>
      <c:valAx>
        <c:axId val="238953600"/>
        <c:scaling>
          <c:orientation val="minMax"/>
        </c:scaling>
        <c:delete val="0"/>
        <c:axPos val="l"/>
        <c:title>
          <c:tx>
            <c:rich>
              <a:bodyPr/>
              <a:lstStyle/>
              <a:p>
                <a:pPr>
                  <a:defRPr/>
                </a:pPr>
                <a:r>
                  <a:rPr lang="en-US"/>
                  <a:t>Pressure in Mpa</a:t>
                </a:r>
              </a:p>
            </c:rich>
          </c:tx>
          <c:overlay val="0"/>
        </c:title>
        <c:numFmt formatCode="General" sourceLinked="1"/>
        <c:majorTickMark val="out"/>
        <c:minorTickMark val="none"/>
        <c:tickLblPos val="nextTo"/>
        <c:crossAx val="200409856"/>
        <c:crosses val="autoZero"/>
        <c:crossBetween val="midCat"/>
      </c:valAx>
    </c:plotArea>
    <c:plotVisOnly val="1"/>
    <c:dispBlanksAs val="gap"/>
    <c:showDLblsOverMax val="0"/>
  </c:chart>
  <c:externalData r:id="rId1">
    <c:autoUpdate val="0"/>
  </c:externalData>
  <c:userShapes r:id="rId2"/>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43404070994622357"/>
          <c:y val="5.8511302687954174E-2"/>
          <c:w val="0.36887322651102178"/>
          <c:h val="0.51734711026734259"/>
        </c:manualLayout>
      </c:layout>
      <c:scatterChart>
        <c:scatterStyle val="lineMarker"/>
        <c:varyColors val="0"/>
        <c:ser>
          <c:idx val="0"/>
          <c:order val="0"/>
          <c:tx>
            <c:v>vapour</c:v>
          </c:tx>
          <c:spPr>
            <a:ln w="28575">
              <a:noFill/>
            </a:ln>
          </c:spPr>
          <c:marker>
            <c:symbol val="triangle"/>
            <c:size val="7"/>
          </c:marker>
          <c:trendline>
            <c:trendlineType val="log"/>
            <c:dispRSqr val="0"/>
            <c:dispEq val="0"/>
          </c:trendline>
          <c:xVal>
            <c:numRef>
              <c:f>Sheet1!$B$1:$B$4</c:f>
              <c:numCache>
                <c:formatCode>General</c:formatCode>
                <c:ptCount val="4"/>
                <c:pt idx="0">
                  <c:v>45.17</c:v>
                </c:pt>
                <c:pt idx="1">
                  <c:v>61.24</c:v>
                </c:pt>
                <c:pt idx="2">
                  <c:v>76.58</c:v>
                </c:pt>
                <c:pt idx="3">
                  <c:v>116.78</c:v>
                </c:pt>
              </c:numCache>
            </c:numRef>
          </c:xVal>
          <c:yVal>
            <c:numRef>
              <c:f>Sheet1!$A$1:$A$4</c:f>
              <c:numCache>
                <c:formatCode>General</c:formatCode>
                <c:ptCount val="4"/>
                <c:pt idx="0">
                  <c:v>2.081</c:v>
                </c:pt>
                <c:pt idx="1">
                  <c:v>2.968</c:v>
                </c:pt>
                <c:pt idx="2">
                  <c:v>4.0839999999999996</c:v>
                </c:pt>
                <c:pt idx="3">
                  <c:v>5.87</c:v>
                </c:pt>
              </c:numCache>
            </c:numRef>
          </c:yVal>
          <c:smooth val="0"/>
          <c:extLst>
            <c:ext xmlns:c16="http://schemas.microsoft.com/office/drawing/2014/chart" uri="{C3380CC4-5D6E-409C-BE32-E72D297353CC}">
              <c16:uniqueId val="{00000001-9F27-427D-B46C-8A2C4C040B08}"/>
            </c:ext>
          </c:extLst>
        </c:ser>
        <c:ser>
          <c:idx val="1"/>
          <c:order val="1"/>
          <c:tx>
            <c:v>liquid</c:v>
          </c:tx>
          <c:spPr>
            <a:ln w="28575">
              <a:noFill/>
            </a:ln>
          </c:spPr>
          <c:marker>
            <c:symbol val="square"/>
            <c:size val="5"/>
          </c:marker>
          <c:trendline>
            <c:trendlineType val="linear"/>
            <c:dispRSqr val="0"/>
            <c:dispEq val="0"/>
          </c:trendline>
          <c:xVal>
            <c:numRef>
              <c:f>Sheet1!$C$1:$C$4</c:f>
              <c:numCache>
                <c:formatCode>General</c:formatCode>
                <c:ptCount val="4"/>
                <c:pt idx="0">
                  <c:v>532.78000000000054</c:v>
                </c:pt>
                <c:pt idx="1">
                  <c:v>517.35999999999797</c:v>
                </c:pt>
                <c:pt idx="2">
                  <c:v>526.31999999999948</c:v>
                </c:pt>
                <c:pt idx="3">
                  <c:v>499.96</c:v>
                </c:pt>
              </c:numCache>
            </c:numRef>
          </c:xVal>
          <c:yVal>
            <c:numRef>
              <c:f>Sheet1!$A$1:$A$4</c:f>
              <c:numCache>
                <c:formatCode>General</c:formatCode>
                <c:ptCount val="4"/>
                <c:pt idx="0">
                  <c:v>2.081</c:v>
                </c:pt>
                <c:pt idx="1">
                  <c:v>2.968</c:v>
                </c:pt>
                <c:pt idx="2">
                  <c:v>4.0839999999999996</c:v>
                </c:pt>
                <c:pt idx="3">
                  <c:v>5.87</c:v>
                </c:pt>
              </c:numCache>
            </c:numRef>
          </c:yVal>
          <c:smooth val="0"/>
          <c:extLst>
            <c:ext xmlns:c16="http://schemas.microsoft.com/office/drawing/2014/chart" uri="{C3380CC4-5D6E-409C-BE32-E72D297353CC}">
              <c16:uniqueId val="{00000003-9F27-427D-B46C-8A2C4C040B08}"/>
            </c:ext>
          </c:extLst>
        </c:ser>
        <c:dLbls>
          <c:showLegendKey val="0"/>
          <c:showVal val="0"/>
          <c:showCatName val="0"/>
          <c:showSerName val="0"/>
          <c:showPercent val="0"/>
          <c:showBubbleSize val="0"/>
        </c:dLbls>
        <c:axId val="299249024"/>
        <c:axId val="299453056"/>
      </c:scatterChart>
      <c:valAx>
        <c:axId val="299249024"/>
        <c:scaling>
          <c:orientation val="minMax"/>
        </c:scaling>
        <c:delete val="0"/>
        <c:axPos val="b"/>
        <c:numFmt formatCode="General" sourceLinked="1"/>
        <c:majorTickMark val="out"/>
        <c:minorTickMark val="none"/>
        <c:tickLblPos val="nextTo"/>
        <c:crossAx val="299453056"/>
        <c:crosses val="autoZero"/>
        <c:crossBetween val="midCat"/>
      </c:valAx>
      <c:valAx>
        <c:axId val="299453056"/>
        <c:scaling>
          <c:orientation val="minMax"/>
        </c:scaling>
        <c:delete val="0"/>
        <c:axPos val="l"/>
        <c:title>
          <c:tx>
            <c:rich>
              <a:bodyPr/>
              <a:lstStyle/>
              <a:p>
                <a:pPr>
                  <a:defRPr/>
                </a:pPr>
                <a:r>
                  <a:rPr lang="en-US"/>
                  <a:t>Pressure in Mpa</a:t>
                </a:r>
              </a:p>
            </c:rich>
          </c:tx>
          <c:overlay val="0"/>
        </c:title>
        <c:numFmt formatCode="General" sourceLinked="1"/>
        <c:majorTickMark val="out"/>
        <c:minorTickMark val="none"/>
        <c:tickLblPos val="nextTo"/>
        <c:crossAx val="299249024"/>
        <c:crosses val="autoZero"/>
        <c:crossBetween val="midCat"/>
      </c:valAx>
    </c:plotArea>
    <c:plotVisOnly val="1"/>
    <c:dispBlanksAs val="gap"/>
    <c:showDLblsOverMax val="0"/>
  </c:chart>
  <c:externalData r:id="rId1">
    <c:autoUpdate val="0"/>
  </c:externalData>
  <c:userShapes r:id="rId2"/>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43561912355892235"/>
          <c:y val="6.4643491615949913E-2"/>
          <c:w val="0.38600551513339332"/>
          <c:h val="0.52136803860216152"/>
        </c:manualLayout>
      </c:layout>
      <c:scatterChart>
        <c:scatterStyle val="lineMarker"/>
        <c:varyColors val="0"/>
        <c:ser>
          <c:idx val="0"/>
          <c:order val="0"/>
          <c:tx>
            <c:v>liquid</c:v>
          </c:tx>
          <c:spPr>
            <a:ln w="28575">
              <a:noFill/>
            </a:ln>
          </c:spPr>
          <c:marker>
            <c:spPr>
              <a:solidFill>
                <a:srgbClr val="C00000"/>
              </a:solidFill>
            </c:spPr>
          </c:marker>
          <c:trendline>
            <c:trendlineType val="linear"/>
            <c:dispRSqr val="0"/>
            <c:dispEq val="0"/>
          </c:trendline>
          <c:xVal>
            <c:numRef>
              <c:f>[Book99j.xlsx]Sheet1!$C$1:$C$6</c:f>
              <c:numCache>
                <c:formatCode>General</c:formatCode>
                <c:ptCount val="6"/>
                <c:pt idx="0">
                  <c:v>722.81999999999948</c:v>
                </c:pt>
                <c:pt idx="1">
                  <c:v>709.63</c:v>
                </c:pt>
                <c:pt idx="2">
                  <c:v>679.42</c:v>
                </c:pt>
                <c:pt idx="3">
                  <c:v>660</c:v>
                </c:pt>
                <c:pt idx="4">
                  <c:v>622.54999999999939</c:v>
                </c:pt>
                <c:pt idx="5">
                  <c:v>599.15</c:v>
                </c:pt>
              </c:numCache>
            </c:numRef>
          </c:xVal>
          <c:yVal>
            <c:numRef>
              <c:f>[Book99j.xlsx]Sheet1!$A$1:$A$6</c:f>
              <c:numCache>
                <c:formatCode>General</c:formatCode>
                <c:ptCount val="6"/>
                <c:pt idx="0">
                  <c:v>2.1319999999999997</c:v>
                </c:pt>
                <c:pt idx="1">
                  <c:v>4.7839999999999998</c:v>
                </c:pt>
                <c:pt idx="2">
                  <c:v>9.9160000000000004</c:v>
                </c:pt>
                <c:pt idx="3">
                  <c:v>14.761000000000001</c:v>
                </c:pt>
                <c:pt idx="4">
                  <c:v>19.934000000000001</c:v>
                </c:pt>
                <c:pt idx="5">
                  <c:v>25.167000000000005</c:v>
                </c:pt>
              </c:numCache>
            </c:numRef>
          </c:yVal>
          <c:smooth val="0"/>
          <c:extLst>
            <c:ext xmlns:c16="http://schemas.microsoft.com/office/drawing/2014/chart" uri="{C3380CC4-5D6E-409C-BE32-E72D297353CC}">
              <c16:uniqueId val="{00000001-4BCA-42E7-933A-22CE988EBC61}"/>
            </c:ext>
          </c:extLst>
        </c:ser>
        <c:ser>
          <c:idx val="1"/>
          <c:order val="1"/>
          <c:tx>
            <c:v>vapour</c:v>
          </c:tx>
          <c:spPr>
            <a:ln w="28575">
              <a:noFill/>
            </a:ln>
          </c:spPr>
          <c:marker>
            <c:symbol val="triangle"/>
            <c:size val="7"/>
            <c:spPr>
              <a:solidFill>
                <a:schemeClr val="tx2">
                  <a:lumMod val="60000"/>
                  <a:lumOff val="40000"/>
                </a:schemeClr>
              </a:solidFill>
              <a:ln>
                <a:noFill/>
              </a:ln>
            </c:spPr>
          </c:marker>
          <c:trendline>
            <c:trendlineType val="log"/>
            <c:dispRSqr val="0"/>
            <c:dispEq val="0"/>
          </c:trendline>
          <c:xVal>
            <c:numRef>
              <c:f>[Book99j.xlsx]Sheet1!$B$1:$B$6</c:f>
              <c:numCache>
                <c:formatCode>General</c:formatCode>
                <c:ptCount val="6"/>
                <c:pt idx="0">
                  <c:v>13.11</c:v>
                </c:pt>
                <c:pt idx="1">
                  <c:v>30.21</c:v>
                </c:pt>
                <c:pt idx="2">
                  <c:v>64.940000000000026</c:v>
                </c:pt>
                <c:pt idx="3">
                  <c:v>101.86</c:v>
                </c:pt>
                <c:pt idx="4">
                  <c:v>137.83000000000001</c:v>
                </c:pt>
                <c:pt idx="5">
                  <c:v>178.23</c:v>
                </c:pt>
              </c:numCache>
            </c:numRef>
          </c:xVal>
          <c:yVal>
            <c:numRef>
              <c:f>[Book99j.xlsx]Sheet1!$A$1:$A$6</c:f>
              <c:numCache>
                <c:formatCode>General</c:formatCode>
                <c:ptCount val="6"/>
                <c:pt idx="0">
                  <c:v>2.1319999999999997</c:v>
                </c:pt>
                <c:pt idx="1">
                  <c:v>4.7839999999999998</c:v>
                </c:pt>
                <c:pt idx="2">
                  <c:v>9.9160000000000004</c:v>
                </c:pt>
                <c:pt idx="3">
                  <c:v>14.761000000000001</c:v>
                </c:pt>
                <c:pt idx="4">
                  <c:v>19.934000000000001</c:v>
                </c:pt>
                <c:pt idx="5">
                  <c:v>25.167000000000005</c:v>
                </c:pt>
              </c:numCache>
            </c:numRef>
          </c:yVal>
          <c:smooth val="0"/>
          <c:extLst>
            <c:ext xmlns:c16="http://schemas.microsoft.com/office/drawing/2014/chart" uri="{C3380CC4-5D6E-409C-BE32-E72D297353CC}">
              <c16:uniqueId val="{00000003-4BCA-42E7-933A-22CE988EBC61}"/>
            </c:ext>
          </c:extLst>
        </c:ser>
        <c:dLbls>
          <c:showLegendKey val="0"/>
          <c:showVal val="0"/>
          <c:showCatName val="0"/>
          <c:showSerName val="0"/>
          <c:showPercent val="0"/>
          <c:showBubbleSize val="0"/>
        </c:dLbls>
        <c:axId val="336881536"/>
        <c:axId val="336908672"/>
      </c:scatterChart>
      <c:valAx>
        <c:axId val="336881536"/>
        <c:scaling>
          <c:orientation val="minMax"/>
        </c:scaling>
        <c:delete val="0"/>
        <c:axPos val="b"/>
        <c:numFmt formatCode="General" sourceLinked="1"/>
        <c:majorTickMark val="out"/>
        <c:minorTickMark val="none"/>
        <c:tickLblPos val="nextTo"/>
        <c:crossAx val="336908672"/>
        <c:crosses val="autoZero"/>
        <c:crossBetween val="midCat"/>
      </c:valAx>
      <c:valAx>
        <c:axId val="336908672"/>
        <c:scaling>
          <c:orientation val="minMax"/>
        </c:scaling>
        <c:delete val="0"/>
        <c:axPos val="l"/>
        <c:title>
          <c:tx>
            <c:rich>
              <a:bodyPr rot="-5400000" vert="horz"/>
              <a:lstStyle/>
              <a:p>
                <a:pPr>
                  <a:defRPr/>
                </a:pPr>
                <a:r>
                  <a:rPr lang="en-US"/>
                  <a:t>Pressure in Mpa</a:t>
                </a:r>
              </a:p>
            </c:rich>
          </c:tx>
          <c:overlay val="0"/>
          <c:spPr>
            <a:noFill/>
          </c:spPr>
        </c:title>
        <c:numFmt formatCode="General" sourceLinked="1"/>
        <c:majorTickMark val="out"/>
        <c:minorTickMark val="none"/>
        <c:tickLblPos val="nextTo"/>
        <c:crossAx val="336881536"/>
        <c:crosses val="autoZero"/>
        <c:crossBetween val="midCat"/>
      </c:valAx>
    </c:plotArea>
    <c:plotVisOnly val="1"/>
    <c:dispBlanksAs val="gap"/>
    <c:showDLblsOverMax val="0"/>
  </c:chart>
  <c:externalData r:id="rId1">
    <c:autoUpdate val="0"/>
  </c:externalData>
  <c:userShapes r:id="rId2"/>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46505284812371428"/>
          <c:y val="6.4643491615949913E-2"/>
          <c:w val="0.34451940129105674"/>
          <c:h val="0.52719045490492733"/>
        </c:manualLayout>
      </c:layout>
      <c:scatterChart>
        <c:scatterStyle val="lineMarker"/>
        <c:varyColors val="0"/>
        <c:ser>
          <c:idx val="0"/>
          <c:order val="0"/>
          <c:tx>
            <c:v>vapour</c:v>
          </c:tx>
          <c:spPr>
            <a:ln w="28575">
              <a:noFill/>
            </a:ln>
          </c:spPr>
          <c:marker>
            <c:symbol val="triangle"/>
            <c:size val="7"/>
          </c:marker>
          <c:trendline>
            <c:trendlineType val="log"/>
            <c:dispRSqr val="0"/>
            <c:dispEq val="0"/>
          </c:trendline>
          <c:xVal>
            <c:numRef>
              <c:f>[Book99j.xlsx]Sheet1!$B$1:$B$6</c:f>
              <c:numCache>
                <c:formatCode>General</c:formatCode>
                <c:ptCount val="6"/>
                <c:pt idx="0">
                  <c:v>11.42</c:v>
                </c:pt>
                <c:pt idx="1">
                  <c:v>24.439999999999987</c:v>
                </c:pt>
                <c:pt idx="2">
                  <c:v>52.160000000000011</c:v>
                </c:pt>
                <c:pt idx="3">
                  <c:v>84.08</c:v>
                </c:pt>
                <c:pt idx="4">
                  <c:v>107.6</c:v>
                </c:pt>
                <c:pt idx="5">
                  <c:v>150.89000000000001</c:v>
                </c:pt>
              </c:numCache>
            </c:numRef>
          </c:xVal>
          <c:yVal>
            <c:numRef>
              <c:f>[Book99j.xlsx]Sheet1!$A$1:$A$6</c:f>
              <c:numCache>
                <c:formatCode>General</c:formatCode>
                <c:ptCount val="6"/>
                <c:pt idx="0">
                  <c:v>2.1139999999999999</c:v>
                </c:pt>
                <c:pt idx="1">
                  <c:v>4.6859999999999955</c:v>
                </c:pt>
                <c:pt idx="2">
                  <c:v>10.002000000000002</c:v>
                </c:pt>
                <c:pt idx="3">
                  <c:v>15.674000000000001</c:v>
                </c:pt>
                <c:pt idx="4">
                  <c:v>19.881</c:v>
                </c:pt>
                <c:pt idx="5">
                  <c:v>25.012</c:v>
                </c:pt>
              </c:numCache>
            </c:numRef>
          </c:yVal>
          <c:smooth val="0"/>
          <c:extLst>
            <c:ext xmlns:c16="http://schemas.microsoft.com/office/drawing/2014/chart" uri="{C3380CC4-5D6E-409C-BE32-E72D297353CC}">
              <c16:uniqueId val="{00000001-AF18-476E-8004-EE9DB9BBF083}"/>
            </c:ext>
          </c:extLst>
        </c:ser>
        <c:ser>
          <c:idx val="1"/>
          <c:order val="1"/>
          <c:tx>
            <c:v>liquid</c:v>
          </c:tx>
          <c:spPr>
            <a:ln w="28575">
              <a:noFill/>
            </a:ln>
          </c:spPr>
          <c:marker>
            <c:symbol val="square"/>
            <c:size val="5"/>
          </c:marker>
          <c:trendline>
            <c:trendlineType val="linear"/>
            <c:dispRSqr val="0"/>
            <c:dispEq val="0"/>
          </c:trendline>
          <c:xVal>
            <c:numRef>
              <c:f>[Book99j.xlsx]Sheet1!$C$1:$C$6</c:f>
              <c:numCache>
                <c:formatCode>General</c:formatCode>
                <c:ptCount val="6"/>
                <c:pt idx="0">
                  <c:v>631.03</c:v>
                </c:pt>
                <c:pt idx="1">
                  <c:v>616.75</c:v>
                </c:pt>
                <c:pt idx="2">
                  <c:v>591.16</c:v>
                </c:pt>
                <c:pt idx="3">
                  <c:v>555.91</c:v>
                </c:pt>
                <c:pt idx="4">
                  <c:v>528.97</c:v>
                </c:pt>
                <c:pt idx="5">
                  <c:v>487.66</c:v>
                </c:pt>
              </c:numCache>
            </c:numRef>
          </c:xVal>
          <c:yVal>
            <c:numRef>
              <c:f>[Book99j.xlsx]Sheet1!$A$1:$A$6</c:f>
              <c:numCache>
                <c:formatCode>General</c:formatCode>
                <c:ptCount val="6"/>
                <c:pt idx="0">
                  <c:v>2.1139999999999999</c:v>
                </c:pt>
                <c:pt idx="1">
                  <c:v>4.6859999999999955</c:v>
                </c:pt>
                <c:pt idx="2">
                  <c:v>10.002000000000002</c:v>
                </c:pt>
                <c:pt idx="3">
                  <c:v>15.674000000000001</c:v>
                </c:pt>
                <c:pt idx="4">
                  <c:v>19.881</c:v>
                </c:pt>
                <c:pt idx="5">
                  <c:v>25.012</c:v>
                </c:pt>
              </c:numCache>
            </c:numRef>
          </c:yVal>
          <c:smooth val="0"/>
          <c:extLst>
            <c:ext xmlns:c16="http://schemas.microsoft.com/office/drawing/2014/chart" uri="{C3380CC4-5D6E-409C-BE32-E72D297353CC}">
              <c16:uniqueId val="{00000003-AF18-476E-8004-EE9DB9BBF083}"/>
            </c:ext>
          </c:extLst>
        </c:ser>
        <c:dLbls>
          <c:showLegendKey val="0"/>
          <c:showVal val="0"/>
          <c:showCatName val="0"/>
          <c:showSerName val="0"/>
          <c:showPercent val="0"/>
          <c:showBubbleSize val="0"/>
        </c:dLbls>
        <c:axId val="168853504"/>
        <c:axId val="168855040"/>
      </c:scatterChart>
      <c:valAx>
        <c:axId val="168853504"/>
        <c:scaling>
          <c:orientation val="minMax"/>
        </c:scaling>
        <c:delete val="0"/>
        <c:axPos val="b"/>
        <c:numFmt formatCode="General" sourceLinked="1"/>
        <c:majorTickMark val="out"/>
        <c:minorTickMark val="none"/>
        <c:tickLblPos val="nextTo"/>
        <c:crossAx val="168855040"/>
        <c:crosses val="autoZero"/>
        <c:crossBetween val="midCat"/>
      </c:valAx>
      <c:valAx>
        <c:axId val="168855040"/>
        <c:scaling>
          <c:orientation val="minMax"/>
        </c:scaling>
        <c:delete val="0"/>
        <c:axPos val="l"/>
        <c:title>
          <c:tx>
            <c:rich>
              <a:bodyPr rot="-5400000" vert="horz"/>
              <a:lstStyle/>
              <a:p>
                <a:pPr>
                  <a:defRPr/>
                </a:pPr>
                <a:r>
                  <a:rPr lang="en-US"/>
                  <a:t>Pressure in Mpa</a:t>
                </a:r>
              </a:p>
            </c:rich>
          </c:tx>
          <c:overlay val="0"/>
        </c:title>
        <c:numFmt formatCode="General" sourceLinked="1"/>
        <c:majorTickMark val="out"/>
        <c:minorTickMark val="none"/>
        <c:tickLblPos val="nextTo"/>
        <c:crossAx val="168853504"/>
        <c:crosses val="autoZero"/>
        <c:crossBetween val="midCat"/>
      </c:valAx>
    </c:plotArea>
    <c:plotVisOnly val="1"/>
    <c:dispBlanksAs val="gap"/>
    <c:showDLblsOverMax val="0"/>
  </c:chart>
  <c:externalData r:id="rId1">
    <c:autoUpdate val="0"/>
  </c:externalData>
  <c:userShapes r:id="rId2"/>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42512206522130164"/>
          <c:y val="6.4643491615949913E-2"/>
          <c:w val="0.38184158487038583"/>
          <c:h val="0.4609409849969644"/>
        </c:manualLayout>
      </c:layout>
      <c:scatterChart>
        <c:scatterStyle val="lineMarker"/>
        <c:varyColors val="0"/>
        <c:ser>
          <c:idx val="0"/>
          <c:order val="0"/>
          <c:tx>
            <c:v>vapour</c:v>
          </c:tx>
          <c:spPr>
            <a:ln w="28575">
              <a:noFill/>
            </a:ln>
          </c:spPr>
          <c:marker>
            <c:symbol val="triangle"/>
            <c:size val="7"/>
          </c:marker>
          <c:trendline>
            <c:trendlineType val="log"/>
            <c:dispRSqr val="0"/>
            <c:dispEq val="0"/>
          </c:trendline>
          <c:xVal>
            <c:numRef>
              <c:f>Sheet2!$B$1:$B$5</c:f>
              <c:numCache>
                <c:formatCode>General</c:formatCode>
                <c:ptCount val="5"/>
                <c:pt idx="0">
                  <c:v>36.260000000000012</c:v>
                </c:pt>
                <c:pt idx="1">
                  <c:v>61.160000000000011</c:v>
                </c:pt>
                <c:pt idx="2">
                  <c:v>75.75</c:v>
                </c:pt>
                <c:pt idx="3">
                  <c:v>134.15</c:v>
                </c:pt>
                <c:pt idx="4">
                  <c:v>165.51</c:v>
                </c:pt>
              </c:numCache>
            </c:numRef>
          </c:xVal>
          <c:yVal>
            <c:numRef>
              <c:f>Sheet2!$A$1:$A$5</c:f>
              <c:numCache>
                <c:formatCode>General</c:formatCode>
                <c:ptCount val="5"/>
                <c:pt idx="0">
                  <c:v>2.0230000000000001</c:v>
                </c:pt>
                <c:pt idx="1">
                  <c:v>3.29</c:v>
                </c:pt>
                <c:pt idx="2">
                  <c:v>3.9249999999999998</c:v>
                </c:pt>
                <c:pt idx="3">
                  <c:v>6.266</c:v>
                </c:pt>
                <c:pt idx="4">
                  <c:v>7.2329999999999997</c:v>
                </c:pt>
              </c:numCache>
            </c:numRef>
          </c:yVal>
          <c:smooth val="0"/>
          <c:extLst>
            <c:ext xmlns:c16="http://schemas.microsoft.com/office/drawing/2014/chart" uri="{C3380CC4-5D6E-409C-BE32-E72D297353CC}">
              <c16:uniqueId val="{00000001-E62D-4F1F-B0FE-AD1951CFC820}"/>
            </c:ext>
          </c:extLst>
        </c:ser>
        <c:ser>
          <c:idx val="1"/>
          <c:order val="1"/>
          <c:tx>
            <c:v>liquid</c:v>
          </c:tx>
          <c:spPr>
            <a:ln w="28575">
              <a:noFill/>
            </a:ln>
          </c:spPr>
          <c:marker>
            <c:symbol val="square"/>
            <c:size val="5"/>
          </c:marker>
          <c:trendline>
            <c:trendlineType val="linear"/>
            <c:dispRSqr val="0"/>
            <c:dispEq val="0"/>
          </c:trendline>
          <c:xVal>
            <c:numRef>
              <c:f>Sheet2!$C$1:$C$5</c:f>
              <c:numCache>
                <c:formatCode>General</c:formatCode>
                <c:ptCount val="5"/>
                <c:pt idx="0">
                  <c:v>745.25</c:v>
                </c:pt>
                <c:pt idx="1">
                  <c:v>755.54</c:v>
                </c:pt>
                <c:pt idx="2">
                  <c:v>754.47</c:v>
                </c:pt>
                <c:pt idx="3">
                  <c:v>769.69</c:v>
                </c:pt>
                <c:pt idx="4">
                  <c:v>777.25</c:v>
                </c:pt>
              </c:numCache>
            </c:numRef>
          </c:xVal>
          <c:yVal>
            <c:numRef>
              <c:f>Sheet2!$A$1:$A$5</c:f>
              <c:numCache>
                <c:formatCode>General</c:formatCode>
                <c:ptCount val="5"/>
                <c:pt idx="0">
                  <c:v>2.0230000000000001</c:v>
                </c:pt>
                <c:pt idx="1">
                  <c:v>3.29</c:v>
                </c:pt>
                <c:pt idx="2">
                  <c:v>3.9249999999999998</c:v>
                </c:pt>
                <c:pt idx="3">
                  <c:v>6.266</c:v>
                </c:pt>
                <c:pt idx="4">
                  <c:v>7.2329999999999997</c:v>
                </c:pt>
              </c:numCache>
            </c:numRef>
          </c:yVal>
          <c:smooth val="0"/>
          <c:extLst>
            <c:ext xmlns:c16="http://schemas.microsoft.com/office/drawing/2014/chart" uri="{C3380CC4-5D6E-409C-BE32-E72D297353CC}">
              <c16:uniqueId val="{00000003-E62D-4F1F-B0FE-AD1951CFC820}"/>
            </c:ext>
          </c:extLst>
        </c:ser>
        <c:dLbls>
          <c:showLegendKey val="0"/>
          <c:showVal val="0"/>
          <c:showCatName val="0"/>
          <c:showSerName val="0"/>
          <c:showPercent val="0"/>
          <c:showBubbleSize val="0"/>
        </c:dLbls>
        <c:axId val="168878080"/>
        <c:axId val="168879616"/>
      </c:scatterChart>
      <c:valAx>
        <c:axId val="168878080"/>
        <c:scaling>
          <c:orientation val="minMax"/>
        </c:scaling>
        <c:delete val="0"/>
        <c:axPos val="b"/>
        <c:numFmt formatCode="General" sourceLinked="1"/>
        <c:majorTickMark val="out"/>
        <c:minorTickMark val="none"/>
        <c:tickLblPos val="nextTo"/>
        <c:crossAx val="168879616"/>
        <c:crosses val="autoZero"/>
        <c:crossBetween val="midCat"/>
      </c:valAx>
      <c:valAx>
        <c:axId val="168879616"/>
        <c:scaling>
          <c:orientation val="minMax"/>
        </c:scaling>
        <c:delete val="0"/>
        <c:axPos val="l"/>
        <c:title>
          <c:tx>
            <c:rich>
              <a:bodyPr rot="-5400000" vert="horz"/>
              <a:lstStyle/>
              <a:p>
                <a:pPr>
                  <a:defRPr/>
                </a:pPr>
                <a:r>
                  <a:rPr lang="en-US"/>
                  <a:t>Pressure in Mpa</a:t>
                </a:r>
              </a:p>
            </c:rich>
          </c:tx>
          <c:overlay val="0"/>
        </c:title>
        <c:numFmt formatCode="General" sourceLinked="1"/>
        <c:majorTickMark val="out"/>
        <c:minorTickMark val="none"/>
        <c:tickLblPos val="nextTo"/>
        <c:crossAx val="168878080"/>
        <c:crosses val="autoZero"/>
        <c:crossBetween val="midCat"/>
      </c:valAx>
      <c:spPr>
        <a:noFill/>
        <a:ln w="25400">
          <a:noFill/>
        </a:ln>
      </c:spPr>
    </c:plotArea>
    <c:plotVisOnly val="1"/>
    <c:dispBlanksAs val="gap"/>
    <c:showDLblsOverMax val="0"/>
  </c:chart>
  <c:externalData r:id="rId1">
    <c:autoUpdate val="0"/>
  </c:externalData>
  <c:userShapes r:id="rId2"/>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48814057817241113"/>
          <c:y val="6.4643491615949913E-2"/>
          <c:w val="0.31197781128423113"/>
          <c:h val="0.43765131978590038"/>
        </c:manualLayout>
      </c:layout>
      <c:scatterChart>
        <c:scatterStyle val="lineMarker"/>
        <c:varyColors val="0"/>
        <c:ser>
          <c:idx val="0"/>
          <c:order val="0"/>
          <c:tx>
            <c:v>liquid</c:v>
          </c:tx>
          <c:spPr>
            <a:ln w="28575">
              <a:noFill/>
            </a:ln>
          </c:spPr>
          <c:marker>
            <c:symbol val="triangle"/>
            <c:size val="7"/>
          </c:marker>
          <c:trendline>
            <c:trendlineType val="log"/>
            <c:dispRSqr val="0"/>
            <c:dispEq val="0"/>
          </c:trendline>
          <c:xVal>
            <c:numRef>
              <c:f>Sheet4!$B$1:$B$6</c:f>
              <c:numCache>
                <c:formatCode>General</c:formatCode>
                <c:ptCount val="6"/>
                <c:pt idx="0">
                  <c:v>29.67</c:v>
                </c:pt>
                <c:pt idx="1">
                  <c:v>50.36</c:v>
                </c:pt>
                <c:pt idx="2">
                  <c:v>86.29</c:v>
                </c:pt>
                <c:pt idx="3">
                  <c:v>110.41000000000012</c:v>
                </c:pt>
                <c:pt idx="4">
                  <c:v>139.93</c:v>
                </c:pt>
                <c:pt idx="5">
                  <c:v>178.56</c:v>
                </c:pt>
              </c:numCache>
            </c:numRef>
          </c:xVal>
          <c:yVal>
            <c:numRef>
              <c:f>Sheet4!$A$1:$A$6</c:f>
              <c:numCache>
                <c:formatCode>General</c:formatCode>
                <c:ptCount val="6"/>
                <c:pt idx="0">
                  <c:v>2.2799999999999998</c:v>
                </c:pt>
                <c:pt idx="1">
                  <c:v>3.7919999999999998</c:v>
                </c:pt>
                <c:pt idx="2">
                  <c:v>6.298</c:v>
                </c:pt>
                <c:pt idx="3">
                  <c:v>7.899</c:v>
                </c:pt>
                <c:pt idx="4">
                  <c:v>10.055000000000026</c:v>
                </c:pt>
                <c:pt idx="5">
                  <c:v>11.898</c:v>
                </c:pt>
              </c:numCache>
            </c:numRef>
          </c:yVal>
          <c:smooth val="0"/>
          <c:extLst>
            <c:ext xmlns:c16="http://schemas.microsoft.com/office/drawing/2014/chart" uri="{C3380CC4-5D6E-409C-BE32-E72D297353CC}">
              <c16:uniqueId val="{00000001-1567-4AE8-8C6A-1CD8359073A5}"/>
            </c:ext>
          </c:extLst>
        </c:ser>
        <c:ser>
          <c:idx val="1"/>
          <c:order val="1"/>
          <c:tx>
            <c:v>liquid</c:v>
          </c:tx>
          <c:spPr>
            <a:ln w="28575">
              <a:noFill/>
            </a:ln>
          </c:spPr>
          <c:marker>
            <c:symbol val="square"/>
            <c:size val="5"/>
          </c:marker>
          <c:trendline>
            <c:trendlineType val="movingAvg"/>
            <c:period val="2"/>
            <c:dispRSqr val="0"/>
            <c:dispEq val="0"/>
          </c:trendline>
          <c:xVal>
            <c:numRef>
              <c:f>Sheet4!$C$1:$C$5</c:f>
              <c:numCache>
                <c:formatCode>General</c:formatCode>
                <c:ptCount val="5"/>
                <c:pt idx="0">
                  <c:v>633.08000000000004</c:v>
                </c:pt>
                <c:pt idx="1">
                  <c:v>642.44999999999948</c:v>
                </c:pt>
                <c:pt idx="2">
                  <c:v>640.22</c:v>
                </c:pt>
                <c:pt idx="3">
                  <c:v>631.88</c:v>
                </c:pt>
                <c:pt idx="4">
                  <c:v>628.52</c:v>
                </c:pt>
              </c:numCache>
            </c:numRef>
          </c:xVal>
          <c:yVal>
            <c:numRef>
              <c:f>Sheet4!$A$1:$A$6</c:f>
              <c:numCache>
                <c:formatCode>General</c:formatCode>
                <c:ptCount val="6"/>
                <c:pt idx="0">
                  <c:v>2.2799999999999998</c:v>
                </c:pt>
                <c:pt idx="1">
                  <c:v>3.7919999999999998</c:v>
                </c:pt>
                <c:pt idx="2">
                  <c:v>6.298</c:v>
                </c:pt>
                <c:pt idx="3">
                  <c:v>7.899</c:v>
                </c:pt>
                <c:pt idx="4">
                  <c:v>10.055000000000026</c:v>
                </c:pt>
                <c:pt idx="5">
                  <c:v>11.898</c:v>
                </c:pt>
              </c:numCache>
            </c:numRef>
          </c:yVal>
          <c:smooth val="0"/>
          <c:extLst>
            <c:ext xmlns:c16="http://schemas.microsoft.com/office/drawing/2014/chart" uri="{C3380CC4-5D6E-409C-BE32-E72D297353CC}">
              <c16:uniqueId val="{00000003-1567-4AE8-8C6A-1CD8359073A5}"/>
            </c:ext>
          </c:extLst>
        </c:ser>
        <c:dLbls>
          <c:showLegendKey val="0"/>
          <c:showVal val="0"/>
          <c:showCatName val="0"/>
          <c:showSerName val="0"/>
          <c:showPercent val="0"/>
          <c:showBubbleSize val="0"/>
        </c:dLbls>
        <c:axId val="168894464"/>
        <c:axId val="168896000"/>
      </c:scatterChart>
      <c:valAx>
        <c:axId val="168894464"/>
        <c:scaling>
          <c:orientation val="minMax"/>
        </c:scaling>
        <c:delete val="0"/>
        <c:axPos val="b"/>
        <c:numFmt formatCode="General" sourceLinked="1"/>
        <c:majorTickMark val="out"/>
        <c:minorTickMark val="none"/>
        <c:tickLblPos val="nextTo"/>
        <c:crossAx val="168896000"/>
        <c:crosses val="autoZero"/>
        <c:crossBetween val="midCat"/>
      </c:valAx>
      <c:valAx>
        <c:axId val="168896000"/>
        <c:scaling>
          <c:orientation val="minMax"/>
        </c:scaling>
        <c:delete val="0"/>
        <c:axPos val="l"/>
        <c:title>
          <c:tx>
            <c:rich>
              <a:bodyPr rot="-5400000" vert="horz"/>
              <a:lstStyle/>
              <a:p>
                <a:pPr>
                  <a:defRPr/>
                </a:pPr>
                <a:r>
                  <a:rPr lang="en-US"/>
                  <a:t>Pressure in Mpa</a:t>
                </a:r>
              </a:p>
            </c:rich>
          </c:tx>
          <c:overlay val="0"/>
        </c:title>
        <c:numFmt formatCode="General" sourceLinked="1"/>
        <c:majorTickMark val="out"/>
        <c:minorTickMark val="none"/>
        <c:tickLblPos val="nextTo"/>
        <c:crossAx val="168894464"/>
        <c:crosses val="autoZero"/>
        <c:crossBetween val="midCat"/>
      </c:valAx>
    </c:plotArea>
    <c:plotVisOnly val="1"/>
    <c:dispBlanksAs val="gap"/>
    <c:showDLblsOverMax val="0"/>
  </c:chart>
  <c:externalData r:id="rId1">
    <c:autoUpdate val="0"/>
  </c:externalData>
  <c:userShapes r:id="rId2"/>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43561912355892235"/>
          <c:y val="6.0669506475624885E-2"/>
          <c:w val="0.38600551513339332"/>
          <c:h val="0.55079213458973364"/>
        </c:manualLayout>
      </c:layout>
      <c:scatterChart>
        <c:scatterStyle val="lineMarker"/>
        <c:varyColors val="0"/>
        <c:ser>
          <c:idx val="0"/>
          <c:order val="0"/>
          <c:tx>
            <c:v>vapour</c:v>
          </c:tx>
          <c:spPr>
            <a:ln w="28575">
              <a:noFill/>
            </a:ln>
          </c:spPr>
          <c:marker>
            <c:symbol val="triangle"/>
            <c:size val="7"/>
          </c:marker>
          <c:trendline>
            <c:trendlineType val="log"/>
            <c:dispRSqr val="0"/>
            <c:dispEq val="0"/>
          </c:trendline>
          <c:xVal>
            <c:numRef>
              <c:f>Sheet5!$B$1:$B$6</c:f>
              <c:numCache>
                <c:formatCode>General</c:formatCode>
                <c:ptCount val="6"/>
                <c:pt idx="0">
                  <c:v>12.28</c:v>
                </c:pt>
                <c:pt idx="1">
                  <c:v>31.150000000000031</c:v>
                </c:pt>
                <c:pt idx="2">
                  <c:v>65.36999999999999</c:v>
                </c:pt>
                <c:pt idx="3">
                  <c:v>100.54</c:v>
                </c:pt>
                <c:pt idx="4">
                  <c:v>133.79</c:v>
                </c:pt>
                <c:pt idx="5">
                  <c:v>165.05</c:v>
                </c:pt>
              </c:numCache>
            </c:numRef>
          </c:xVal>
          <c:yVal>
            <c:numRef>
              <c:f>Sheet5!$A$1:$A$6</c:f>
              <c:numCache>
                <c:formatCode>General</c:formatCode>
                <c:ptCount val="6"/>
                <c:pt idx="0">
                  <c:v>2.0119999999999987</c:v>
                </c:pt>
                <c:pt idx="1">
                  <c:v>4.9109999999999996</c:v>
                </c:pt>
                <c:pt idx="2">
                  <c:v>10.004</c:v>
                </c:pt>
                <c:pt idx="3">
                  <c:v>14.57</c:v>
                </c:pt>
                <c:pt idx="4">
                  <c:v>18.987999999999989</c:v>
                </c:pt>
                <c:pt idx="5">
                  <c:v>24.914999999999999</c:v>
                </c:pt>
              </c:numCache>
            </c:numRef>
          </c:yVal>
          <c:smooth val="0"/>
          <c:extLst>
            <c:ext xmlns:c16="http://schemas.microsoft.com/office/drawing/2014/chart" uri="{C3380CC4-5D6E-409C-BE32-E72D297353CC}">
              <c16:uniqueId val="{00000001-BF5B-4607-B562-3CDE68CF65FE}"/>
            </c:ext>
          </c:extLst>
        </c:ser>
        <c:ser>
          <c:idx val="1"/>
          <c:order val="1"/>
          <c:tx>
            <c:v>liquid</c:v>
          </c:tx>
          <c:spPr>
            <a:ln w="28575">
              <a:noFill/>
            </a:ln>
          </c:spPr>
          <c:marker>
            <c:symbol val="square"/>
            <c:size val="5"/>
            <c:spPr>
              <a:solidFill>
                <a:srgbClr val="C00000"/>
              </a:solidFill>
            </c:spPr>
          </c:marker>
          <c:trendline>
            <c:trendlineType val="linear"/>
            <c:dispRSqr val="0"/>
            <c:dispEq val="0"/>
          </c:trendline>
          <c:xVal>
            <c:numRef>
              <c:f>Sheet5!$C$1:$C$6</c:f>
              <c:numCache>
                <c:formatCode>General</c:formatCode>
                <c:ptCount val="6"/>
                <c:pt idx="0">
                  <c:v>764.05</c:v>
                </c:pt>
                <c:pt idx="1">
                  <c:v>756.51</c:v>
                </c:pt>
                <c:pt idx="2">
                  <c:v>739.67000000000053</c:v>
                </c:pt>
                <c:pt idx="3">
                  <c:v>718.84999999999798</c:v>
                </c:pt>
                <c:pt idx="4">
                  <c:v>701.45999999999947</c:v>
                </c:pt>
                <c:pt idx="5">
                  <c:v>686.88</c:v>
                </c:pt>
              </c:numCache>
            </c:numRef>
          </c:xVal>
          <c:yVal>
            <c:numRef>
              <c:f>Sheet5!$A$1:$A$6</c:f>
              <c:numCache>
                <c:formatCode>General</c:formatCode>
                <c:ptCount val="6"/>
                <c:pt idx="0">
                  <c:v>2.0119999999999987</c:v>
                </c:pt>
                <c:pt idx="1">
                  <c:v>4.9109999999999996</c:v>
                </c:pt>
                <c:pt idx="2">
                  <c:v>10.004</c:v>
                </c:pt>
                <c:pt idx="3">
                  <c:v>14.57</c:v>
                </c:pt>
                <c:pt idx="4">
                  <c:v>18.987999999999989</c:v>
                </c:pt>
                <c:pt idx="5">
                  <c:v>24.914999999999999</c:v>
                </c:pt>
              </c:numCache>
            </c:numRef>
          </c:yVal>
          <c:smooth val="0"/>
          <c:extLst>
            <c:ext xmlns:c16="http://schemas.microsoft.com/office/drawing/2014/chart" uri="{C3380CC4-5D6E-409C-BE32-E72D297353CC}">
              <c16:uniqueId val="{00000003-BF5B-4607-B562-3CDE68CF65FE}"/>
            </c:ext>
          </c:extLst>
        </c:ser>
        <c:dLbls>
          <c:showLegendKey val="0"/>
          <c:showVal val="0"/>
          <c:showCatName val="0"/>
          <c:showSerName val="0"/>
          <c:showPercent val="0"/>
          <c:showBubbleSize val="0"/>
        </c:dLbls>
        <c:axId val="168943616"/>
        <c:axId val="168945152"/>
      </c:scatterChart>
      <c:valAx>
        <c:axId val="168943616"/>
        <c:scaling>
          <c:orientation val="minMax"/>
        </c:scaling>
        <c:delete val="0"/>
        <c:axPos val="b"/>
        <c:numFmt formatCode="General" sourceLinked="1"/>
        <c:majorTickMark val="out"/>
        <c:minorTickMark val="none"/>
        <c:tickLblPos val="nextTo"/>
        <c:crossAx val="168945152"/>
        <c:crosses val="autoZero"/>
        <c:crossBetween val="midCat"/>
      </c:valAx>
      <c:valAx>
        <c:axId val="168945152"/>
        <c:scaling>
          <c:orientation val="minMax"/>
        </c:scaling>
        <c:delete val="0"/>
        <c:axPos val="l"/>
        <c:title>
          <c:tx>
            <c:rich>
              <a:bodyPr rot="-5400000" vert="horz"/>
              <a:lstStyle/>
              <a:p>
                <a:pPr>
                  <a:defRPr/>
                </a:pPr>
                <a:r>
                  <a:rPr lang="en-US"/>
                  <a:t>Pressure in Mpa</a:t>
                </a:r>
              </a:p>
            </c:rich>
          </c:tx>
          <c:overlay val="0"/>
        </c:title>
        <c:numFmt formatCode="General" sourceLinked="1"/>
        <c:majorTickMark val="out"/>
        <c:minorTickMark val="none"/>
        <c:tickLblPos val="nextTo"/>
        <c:crossAx val="168943616"/>
        <c:crosses val="autoZero"/>
        <c:crossBetween val="midCat"/>
      </c:valAx>
    </c:plotArea>
    <c:plotVisOnly val="1"/>
    <c:dispBlanksAs val="gap"/>
    <c:showDLblsOverMax val="0"/>
  </c:chart>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0.11656</cdr:x>
      <cdr:y>0.67194</cdr:y>
    </cdr:from>
    <cdr:to>
      <cdr:x>0.93865</cdr:x>
      <cdr:y>0.97233</cdr:y>
    </cdr:to>
    <cdr:sp macro="" textlink="">
      <cdr:nvSpPr>
        <cdr:cNvPr id="3" name="TextBox 2"/>
        <cdr:cNvSpPr txBox="1"/>
      </cdr:nvSpPr>
      <cdr:spPr>
        <a:xfrm xmlns:a="http://schemas.openxmlformats.org/drawingml/2006/main">
          <a:off x="180975" y="1619250"/>
          <a:ext cx="1276350" cy="723900"/>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en-US" sz="1100" baseline="30000"/>
            <a:t> </a:t>
          </a:r>
          <a:endParaRPr lang="en-US" sz="900"/>
        </a:p>
      </cdr:txBody>
    </cdr:sp>
  </cdr:relSizeAnchor>
  <cdr:relSizeAnchor xmlns:cdr="http://schemas.openxmlformats.org/drawingml/2006/chartDrawing">
    <cdr:from>
      <cdr:x>0.1411</cdr:x>
      <cdr:y>0.68379</cdr:y>
    </cdr:from>
    <cdr:to>
      <cdr:x>0.92025</cdr:x>
      <cdr:y>0.94862</cdr:y>
    </cdr:to>
    <cdr:sp macro="" textlink="">
      <cdr:nvSpPr>
        <cdr:cNvPr id="4" name="TextBox 3"/>
        <cdr:cNvSpPr txBox="1"/>
      </cdr:nvSpPr>
      <cdr:spPr>
        <a:xfrm xmlns:a="http://schemas.openxmlformats.org/drawingml/2006/main">
          <a:off x="219075" y="1647826"/>
          <a:ext cx="1209675" cy="638174"/>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en-US" sz="1000" b="1"/>
            <a:t>        Density in Kg</a:t>
          </a:r>
          <a:r>
            <a:rPr lang="en-US" sz="1000" b="1" baseline="30000"/>
            <a:t>-1</a:t>
          </a:r>
        </a:p>
        <a:p xmlns:a="http://schemas.openxmlformats.org/drawingml/2006/main">
          <a:r>
            <a:rPr lang="en-US" sz="1000" b="1" baseline="30000"/>
            <a:t>                        </a:t>
          </a:r>
          <a:r>
            <a:rPr lang="en-US" sz="1100" b="1" baseline="30000"/>
            <a:t> (a)</a:t>
          </a:r>
        </a:p>
        <a:p xmlns:a="http://schemas.openxmlformats.org/drawingml/2006/main">
          <a:r>
            <a:rPr lang="en-US" sz="1000" b="1" i="0"/>
            <a:t>      C7+ CH</a:t>
          </a:r>
          <a:r>
            <a:rPr lang="en-US" sz="1000" b="1" i="0" baseline="-25000"/>
            <a:t>4</a:t>
          </a:r>
          <a:r>
            <a:rPr lang="en-US" sz="1000" b="1" i="0" baseline="0"/>
            <a:t> at 323K</a:t>
          </a:r>
          <a:r>
            <a:rPr lang="en-US" sz="1000" b="1" i="0" baseline="-25000"/>
            <a:t>  </a:t>
          </a:r>
        </a:p>
      </cdr:txBody>
    </cdr:sp>
  </cdr:relSizeAnchor>
</c:userShapes>
</file>

<file path=word/drawings/drawing10.xml><?xml version="1.0" encoding="utf-8"?>
<c:userShapes xmlns:c="http://schemas.openxmlformats.org/drawingml/2006/chart">
  <cdr:relSizeAnchor xmlns:cdr="http://schemas.openxmlformats.org/drawingml/2006/chartDrawing">
    <cdr:from>
      <cdr:x>0.0473</cdr:x>
      <cdr:y>0.69262</cdr:y>
    </cdr:from>
    <cdr:to>
      <cdr:x>0.95946</cdr:x>
      <cdr:y>0.95492</cdr:y>
    </cdr:to>
    <cdr:sp macro="" textlink="">
      <cdr:nvSpPr>
        <cdr:cNvPr id="2" name="TextBox 1"/>
        <cdr:cNvSpPr txBox="1"/>
      </cdr:nvSpPr>
      <cdr:spPr>
        <a:xfrm xmlns:a="http://schemas.openxmlformats.org/drawingml/2006/main">
          <a:off x="66674" y="1609725"/>
          <a:ext cx="1285875" cy="609600"/>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endParaRPr lang="en-US" sz="1100"/>
        </a:p>
      </cdr:txBody>
    </cdr:sp>
  </cdr:relSizeAnchor>
  <cdr:relSizeAnchor xmlns:cdr="http://schemas.openxmlformats.org/drawingml/2006/chartDrawing">
    <cdr:from>
      <cdr:x>0.17568</cdr:x>
      <cdr:y>0.65164</cdr:y>
    </cdr:from>
    <cdr:to>
      <cdr:x>0.95946</cdr:x>
      <cdr:y>0.89344</cdr:y>
    </cdr:to>
    <cdr:sp macro="" textlink="">
      <cdr:nvSpPr>
        <cdr:cNvPr id="3" name="TextBox 2"/>
        <cdr:cNvSpPr txBox="1"/>
      </cdr:nvSpPr>
      <cdr:spPr>
        <a:xfrm xmlns:a="http://schemas.openxmlformats.org/drawingml/2006/main">
          <a:off x="247650" y="1514475"/>
          <a:ext cx="1104900" cy="561975"/>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en-US" sz="1000" b="1"/>
            <a:t>      DensityinKg</a:t>
          </a:r>
          <a:r>
            <a:rPr lang="en-US" sz="1000" b="1" baseline="30000"/>
            <a:t>-1</a:t>
          </a:r>
        </a:p>
        <a:p xmlns:a="http://schemas.openxmlformats.org/drawingml/2006/main">
          <a:r>
            <a:rPr lang="en-US" sz="1000" b="1"/>
            <a:t>        (b)</a:t>
          </a:r>
        </a:p>
        <a:p xmlns:a="http://schemas.openxmlformats.org/drawingml/2006/main">
          <a:r>
            <a:rPr lang="en-US" sz="1000" b="1"/>
            <a:t>C19+CH</a:t>
          </a:r>
          <a:r>
            <a:rPr lang="en-US" sz="1000" b="1" baseline="-25000"/>
            <a:t>4</a:t>
          </a:r>
          <a:r>
            <a:rPr lang="en-US" sz="1000" b="1"/>
            <a:t> at 443K</a:t>
          </a:r>
        </a:p>
      </cdr:txBody>
    </cdr:sp>
  </cdr:relSizeAnchor>
</c:userShapes>
</file>

<file path=word/drawings/drawing11.xml><?xml version="1.0" encoding="utf-8"?>
<c:userShapes xmlns:c="http://schemas.openxmlformats.org/drawingml/2006/chart">
  <cdr:relSizeAnchor xmlns:cdr="http://schemas.openxmlformats.org/drawingml/2006/chartDrawing">
    <cdr:from>
      <cdr:x>0.1</cdr:x>
      <cdr:y>0.65182</cdr:y>
    </cdr:from>
    <cdr:to>
      <cdr:x>0.93333</cdr:x>
      <cdr:y>0.87449</cdr:y>
    </cdr:to>
    <cdr:sp macro="" textlink="">
      <cdr:nvSpPr>
        <cdr:cNvPr id="2" name="TextBox 1"/>
        <cdr:cNvSpPr txBox="1"/>
      </cdr:nvSpPr>
      <cdr:spPr>
        <a:xfrm xmlns:a="http://schemas.openxmlformats.org/drawingml/2006/main">
          <a:off x="142875" y="1533525"/>
          <a:ext cx="1190625" cy="523875"/>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en-US" sz="1000" b="1"/>
            <a:t>       Density in Kg</a:t>
          </a:r>
          <a:r>
            <a:rPr lang="en-US" sz="1000" b="1" baseline="30000"/>
            <a:t>-1</a:t>
          </a:r>
        </a:p>
        <a:p xmlns:a="http://schemas.openxmlformats.org/drawingml/2006/main">
          <a:r>
            <a:rPr lang="en-US" sz="1000" b="1"/>
            <a:t>         (c)</a:t>
          </a:r>
        </a:p>
        <a:p xmlns:a="http://schemas.openxmlformats.org/drawingml/2006/main">
          <a:r>
            <a:rPr lang="en-US" sz="1000" b="1"/>
            <a:t>C19+CO</a:t>
          </a:r>
          <a:r>
            <a:rPr lang="en-US" sz="1000" b="1" baseline="-25000"/>
            <a:t>2</a:t>
          </a:r>
          <a:r>
            <a:rPr lang="en-US" sz="1000" b="1"/>
            <a:t> at 323K</a:t>
          </a:r>
        </a:p>
      </cdr:txBody>
    </cdr:sp>
  </cdr:relSizeAnchor>
</c:userShapes>
</file>

<file path=word/drawings/drawing12.xml><?xml version="1.0" encoding="utf-8"?>
<c:userShapes xmlns:c="http://schemas.openxmlformats.org/drawingml/2006/chart">
  <cdr:relSizeAnchor xmlns:cdr="http://schemas.openxmlformats.org/drawingml/2006/chartDrawing">
    <cdr:from>
      <cdr:x>0.10219</cdr:x>
      <cdr:y>0.7085</cdr:y>
    </cdr:from>
    <cdr:to>
      <cdr:x>0.94891</cdr:x>
      <cdr:y>0.97166</cdr:y>
    </cdr:to>
    <cdr:sp macro="" textlink="">
      <cdr:nvSpPr>
        <cdr:cNvPr id="2" name="TextBox 1"/>
        <cdr:cNvSpPr txBox="1"/>
      </cdr:nvSpPr>
      <cdr:spPr>
        <a:xfrm xmlns:a="http://schemas.openxmlformats.org/drawingml/2006/main">
          <a:off x="133350" y="1666875"/>
          <a:ext cx="1104900" cy="619125"/>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en-US" sz="1000" b="1"/>
            <a:t>Density in Kg</a:t>
          </a:r>
          <a:r>
            <a:rPr lang="en-US" sz="1000" b="1" baseline="30000"/>
            <a:t>-1</a:t>
          </a:r>
        </a:p>
        <a:p xmlns:a="http://schemas.openxmlformats.org/drawingml/2006/main">
          <a:r>
            <a:rPr lang="en-US" sz="1000" b="1"/>
            <a:t>         (d)</a:t>
          </a:r>
        </a:p>
        <a:p xmlns:a="http://schemas.openxmlformats.org/drawingml/2006/main">
          <a:r>
            <a:rPr lang="en-US" sz="1000" b="1"/>
            <a:t>C19+CO</a:t>
          </a:r>
          <a:r>
            <a:rPr lang="en-US" sz="1000" b="1" baseline="-25000"/>
            <a:t>2</a:t>
          </a:r>
          <a:r>
            <a:rPr lang="en-US" sz="1000" b="1"/>
            <a:t> at 443K</a:t>
          </a:r>
        </a:p>
      </cdr:txBody>
    </cdr:sp>
  </cdr:relSizeAnchor>
</c:userShapes>
</file>

<file path=word/drawings/drawing13.xml><?xml version="1.0" encoding="utf-8"?>
<c:userShapes xmlns:c="http://schemas.openxmlformats.org/drawingml/2006/chart">
  <cdr:relSizeAnchor xmlns:cdr="http://schemas.openxmlformats.org/drawingml/2006/chartDrawing">
    <cdr:from>
      <cdr:x>0.40311</cdr:x>
      <cdr:y>0.05851</cdr:y>
    </cdr:from>
    <cdr:to>
      <cdr:x>0.93681</cdr:x>
      <cdr:y>0.19298</cdr:y>
    </cdr:to>
    <cdr:sp macro="" textlink="">
      <cdr:nvSpPr>
        <cdr:cNvPr id="2" name="TextBox 1"/>
        <cdr:cNvSpPr txBox="1"/>
      </cdr:nvSpPr>
      <cdr:spPr>
        <a:xfrm xmlns:a="http://schemas.openxmlformats.org/drawingml/2006/main">
          <a:off x="1101972" y="104776"/>
          <a:ext cx="1458962" cy="24079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marL="0" marR="0" indent="0" defTabSz="914400" eaLnBrk="1" fontAlgn="auto" latinLnBrk="0" hangingPunct="1">
            <a:lnSpc>
              <a:spcPct val="100000"/>
            </a:lnSpc>
            <a:spcBef>
              <a:spcPts val="0"/>
            </a:spcBef>
            <a:spcAft>
              <a:spcPts val="0"/>
            </a:spcAft>
            <a:buClrTx/>
            <a:buSzTx/>
            <a:buFontTx/>
            <a:buNone/>
            <a:tabLst/>
            <a:defRPr/>
          </a:pPr>
          <a:r>
            <a:rPr lang="en-US" sz="1100">
              <a:effectLst/>
              <a:latin typeface="+mn-lt"/>
              <a:ea typeface="+mn-ea"/>
              <a:cs typeface="+mn-cs"/>
            </a:rPr>
            <a:t>323K ( C7 + CH</a:t>
          </a:r>
          <a:r>
            <a:rPr lang="en-US" sz="1100" baseline="-25000">
              <a:effectLst/>
              <a:latin typeface="+mn-lt"/>
              <a:ea typeface="+mn-ea"/>
              <a:cs typeface="+mn-cs"/>
            </a:rPr>
            <a:t>4</a:t>
          </a:r>
          <a:r>
            <a:rPr lang="en-US" sz="1100">
              <a:effectLst/>
              <a:latin typeface="+mn-lt"/>
              <a:ea typeface="+mn-ea"/>
              <a:cs typeface="+mn-cs"/>
            </a:rPr>
            <a:t>)</a:t>
          </a:r>
        </a:p>
      </cdr:txBody>
    </cdr:sp>
  </cdr:relSizeAnchor>
  <cdr:relSizeAnchor xmlns:cdr="http://schemas.openxmlformats.org/drawingml/2006/chartDrawing">
    <cdr:from>
      <cdr:x>0.24738</cdr:x>
      <cdr:y>0.66381</cdr:y>
    </cdr:from>
    <cdr:to>
      <cdr:x>0.88502</cdr:x>
      <cdr:y>0.89577</cdr:y>
    </cdr:to>
    <cdr:sp macro="" textlink="">
      <cdr:nvSpPr>
        <cdr:cNvPr id="3" name="TextBox 2"/>
        <cdr:cNvSpPr txBox="1"/>
      </cdr:nvSpPr>
      <cdr:spPr>
        <a:xfrm xmlns:a="http://schemas.openxmlformats.org/drawingml/2006/main">
          <a:off x="676262" y="1207656"/>
          <a:ext cx="1743100" cy="421999"/>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en-US" sz="1000" b="1"/>
            <a:t>            Pressure (in MPa)</a:t>
          </a:r>
        </a:p>
        <a:p xmlns:a="http://schemas.openxmlformats.org/drawingml/2006/main">
          <a:pPr algn="ctr"/>
          <a:r>
            <a:rPr lang="en-US" sz="1000" b="1"/>
            <a:t>            (a)</a:t>
          </a:r>
        </a:p>
        <a:p xmlns:a="http://schemas.openxmlformats.org/drawingml/2006/main">
          <a:endParaRPr lang="en-US" sz="1100"/>
        </a:p>
      </cdr:txBody>
    </cdr:sp>
  </cdr:relSizeAnchor>
</c:userShapes>
</file>

<file path=word/drawings/drawing14.xml><?xml version="1.0" encoding="utf-8"?>
<c:userShapes xmlns:c="http://schemas.openxmlformats.org/drawingml/2006/chart">
  <cdr:relSizeAnchor xmlns:cdr="http://schemas.openxmlformats.org/drawingml/2006/chartDrawing">
    <cdr:from>
      <cdr:x>0.48862</cdr:x>
      <cdr:y>0.06915</cdr:y>
    </cdr:from>
    <cdr:to>
      <cdr:x>0.95181</cdr:x>
      <cdr:y>0.22222</cdr:y>
    </cdr:to>
    <cdr:sp macro="" textlink="">
      <cdr:nvSpPr>
        <cdr:cNvPr id="2" name="TextBox 1"/>
        <cdr:cNvSpPr txBox="1"/>
      </cdr:nvSpPr>
      <cdr:spPr>
        <a:xfrm xmlns:a="http://schemas.openxmlformats.org/drawingml/2006/main">
          <a:off x="1391578" y="123826"/>
          <a:ext cx="1319153" cy="27410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100">
              <a:effectLst/>
              <a:latin typeface="+mn-lt"/>
              <a:ea typeface="+mn-ea"/>
              <a:cs typeface="+mn-cs"/>
            </a:rPr>
            <a:t>443K ( C7 + CH</a:t>
          </a:r>
          <a:r>
            <a:rPr lang="en-US" sz="1100" baseline="-25000">
              <a:effectLst/>
              <a:latin typeface="+mn-lt"/>
              <a:ea typeface="+mn-ea"/>
              <a:cs typeface="+mn-cs"/>
            </a:rPr>
            <a:t>4</a:t>
          </a:r>
          <a:r>
            <a:rPr lang="en-US" sz="1100">
              <a:effectLst/>
              <a:latin typeface="+mn-lt"/>
              <a:ea typeface="+mn-ea"/>
              <a:cs typeface="+mn-cs"/>
            </a:rPr>
            <a:t>)</a:t>
          </a:r>
          <a:endParaRPr lang="en-US" sz="1100"/>
        </a:p>
      </cdr:txBody>
    </cdr:sp>
  </cdr:relSizeAnchor>
  <cdr:relSizeAnchor xmlns:cdr="http://schemas.openxmlformats.org/drawingml/2006/chartDrawing">
    <cdr:from>
      <cdr:x>0.64842</cdr:x>
      <cdr:y>0.15829</cdr:y>
    </cdr:from>
    <cdr:to>
      <cdr:x>0.90561</cdr:x>
      <cdr:y>0.26068</cdr:y>
    </cdr:to>
    <cdr:sp macro="" textlink="">
      <cdr:nvSpPr>
        <cdr:cNvPr id="3" name="TextBox 1"/>
        <cdr:cNvSpPr txBox="1"/>
      </cdr:nvSpPr>
      <cdr:spPr>
        <a:xfrm xmlns:a="http://schemas.openxmlformats.org/drawingml/2006/main">
          <a:off x="1846671" y="274406"/>
          <a:ext cx="732471" cy="177498"/>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US" sz="1100"/>
        </a:p>
      </cdr:txBody>
    </cdr:sp>
  </cdr:relSizeAnchor>
  <cdr:relSizeAnchor xmlns:cdr="http://schemas.openxmlformats.org/drawingml/2006/chartDrawing">
    <cdr:from>
      <cdr:x>0.34409</cdr:x>
      <cdr:y>0.65445</cdr:y>
    </cdr:from>
    <cdr:to>
      <cdr:x>0.82079</cdr:x>
      <cdr:y>0.89005</cdr:y>
    </cdr:to>
    <cdr:sp macro="" textlink="">
      <cdr:nvSpPr>
        <cdr:cNvPr id="4" name="TextBox 3"/>
        <cdr:cNvSpPr txBox="1"/>
      </cdr:nvSpPr>
      <cdr:spPr>
        <a:xfrm xmlns:a="http://schemas.openxmlformats.org/drawingml/2006/main">
          <a:off x="914399" y="1190629"/>
          <a:ext cx="1266819" cy="428621"/>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pPr algn="ctr"/>
          <a:r>
            <a:rPr lang="en-US" sz="1000" b="1"/>
            <a:t>Pressure in MPa                     (b)</a:t>
          </a:r>
        </a:p>
        <a:p xmlns:a="http://schemas.openxmlformats.org/drawingml/2006/main">
          <a:endParaRPr lang="en-US" sz="1100"/>
        </a:p>
      </cdr:txBody>
    </cdr:sp>
  </cdr:relSizeAnchor>
</c:userShapes>
</file>

<file path=word/drawings/drawing15.xml><?xml version="1.0" encoding="utf-8"?>
<c:userShapes xmlns:c="http://schemas.openxmlformats.org/drawingml/2006/chart">
  <cdr:relSizeAnchor xmlns:cdr="http://schemas.openxmlformats.org/drawingml/2006/chartDrawing">
    <cdr:from>
      <cdr:x>0.52362</cdr:x>
      <cdr:y>0.02747</cdr:y>
    </cdr:from>
    <cdr:to>
      <cdr:x>1</cdr:x>
      <cdr:y>0.18681</cdr:y>
    </cdr:to>
    <cdr:sp macro="" textlink="">
      <cdr:nvSpPr>
        <cdr:cNvPr id="3" name="TextBox 2"/>
        <cdr:cNvSpPr txBox="1"/>
      </cdr:nvSpPr>
      <cdr:spPr>
        <a:xfrm xmlns:a="http://schemas.openxmlformats.org/drawingml/2006/main">
          <a:off x="1431407" y="47625"/>
          <a:ext cx="1302268" cy="27622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100">
              <a:effectLst/>
              <a:latin typeface="+mn-lt"/>
              <a:ea typeface="+mn-ea"/>
              <a:cs typeface="+mn-cs"/>
            </a:rPr>
            <a:t>323K ( C7 + CO</a:t>
          </a:r>
          <a:r>
            <a:rPr lang="en-US" sz="1100" baseline="-25000">
              <a:effectLst/>
              <a:latin typeface="+mn-lt"/>
              <a:ea typeface="+mn-ea"/>
              <a:cs typeface="+mn-cs"/>
            </a:rPr>
            <a:t>2</a:t>
          </a:r>
          <a:r>
            <a:rPr lang="en-US" sz="1100">
              <a:effectLst/>
              <a:latin typeface="+mn-lt"/>
              <a:ea typeface="+mn-ea"/>
              <a:cs typeface="+mn-cs"/>
            </a:rPr>
            <a:t>)</a:t>
          </a:r>
          <a:endParaRPr lang="en-US" sz="1100"/>
        </a:p>
      </cdr:txBody>
    </cdr:sp>
  </cdr:relSizeAnchor>
  <cdr:relSizeAnchor xmlns:cdr="http://schemas.openxmlformats.org/drawingml/2006/chartDrawing">
    <cdr:from>
      <cdr:x>0.33101</cdr:x>
      <cdr:y>0.70375</cdr:y>
    </cdr:from>
    <cdr:to>
      <cdr:x>0.87805</cdr:x>
      <cdr:y>0.9027</cdr:y>
    </cdr:to>
    <cdr:sp macro="" textlink="">
      <cdr:nvSpPr>
        <cdr:cNvPr id="4" name="TextBox 3"/>
        <cdr:cNvSpPr txBox="1"/>
      </cdr:nvSpPr>
      <cdr:spPr>
        <a:xfrm xmlns:a="http://schemas.openxmlformats.org/drawingml/2006/main">
          <a:off x="904865" y="1240100"/>
          <a:ext cx="1495429" cy="350575"/>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en-US" sz="1000" b="1"/>
            <a:t>      Pressure (in MPa)</a:t>
          </a:r>
        </a:p>
        <a:p xmlns:a="http://schemas.openxmlformats.org/drawingml/2006/main">
          <a:r>
            <a:rPr lang="en-US" sz="1000" b="1"/>
            <a:t>               (c)</a:t>
          </a:r>
        </a:p>
      </cdr:txBody>
    </cdr:sp>
  </cdr:relSizeAnchor>
</c:userShapes>
</file>

<file path=word/drawings/drawing16.xml><?xml version="1.0" encoding="utf-8"?>
<c:userShapes xmlns:c="http://schemas.openxmlformats.org/drawingml/2006/chart">
  <cdr:relSizeAnchor xmlns:cdr="http://schemas.openxmlformats.org/drawingml/2006/chartDrawing">
    <cdr:from>
      <cdr:x>0.35103</cdr:x>
      <cdr:y>0</cdr:y>
    </cdr:from>
    <cdr:to>
      <cdr:x>1</cdr:x>
      <cdr:y>0.14728</cdr:y>
    </cdr:to>
    <cdr:sp macro="" textlink="">
      <cdr:nvSpPr>
        <cdr:cNvPr id="2" name="TextBox 1"/>
        <cdr:cNvSpPr txBox="1"/>
      </cdr:nvSpPr>
      <cdr:spPr>
        <a:xfrm xmlns:a="http://schemas.openxmlformats.org/drawingml/2006/main">
          <a:off x="932851" y="-47625"/>
          <a:ext cx="1724624" cy="248308"/>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100">
              <a:effectLst/>
              <a:latin typeface="+mn-lt"/>
              <a:ea typeface="+mn-ea"/>
              <a:cs typeface="+mn-cs"/>
            </a:rPr>
            <a:t>           443K (C7 + CO</a:t>
          </a:r>
          <a:r>
            <a:rPr lang="en-US" sz="1100" baseline="-25000">
              <a:effectLst/>
              <a:latin typeface="+mn-lt"/>
              <a:ea typeface="+mn-ea"/>
              <a:cs typeface="+mn-cs"/>
            </a:rPr>
            <a:t>2</a:t>
          </a:r>
          <a:r>
            <a:rPr lang="en-US" sz="1100">
              <a:effectLst/>
              <a:latin typeface="+mn-lt"/>
              <a:ea typeface="+mn-ea"/>
              <a:cs typeface="+mn-cs"/>
            </a:rPr>
            <a:t>)</a:t>
          </a:r>
          <a:endParaRPr lang="en-US" sz="1100"/>
        </a:p>
      </cdr:txBody>
    </cdr:sp>
  </cdr:relSizeAnchor>
  <cdr:relSizeAnchor xmlns:cdr="http://schemas.openxmlformats.org/drawingml/2006/chartDrawing">
    <cdr:from>
      <cdr:x>0.29391</cdr:x>
      <cdr:y>0.67285</cdr:y>
    </cdr:from>
    <cdr:to>
      <cdr:x>0.87455</cdr:x>
      <cdr:y>0.85086</cdr:y>
    </cdr:to>
    <cdr:sp macro="" textlink="">
      <cdr:nvSpPr>
        <cdr:cNvPr id="3" name="TextBox 2"/>
        <cdr:cNvSpPr txBox="1"/>
      </cdr:nvSpPr>
      <cdr:spPr>
        <a:xfrm xmlns:a="http://schemas.openxmlformats.org/drawingml/2006/main">
          <a:off x="781052" y="1185644"/>
          <a:ext cx="1543037" cy="313676"/>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en-US" sz="1000" b="1"/>
            <a:t>               Pressure in MPa</a:t>
          </a:r>
        </a:p>
        <a:p xmlns:a="http://schemas.openxmlformats.org/drawingml/2006/main">
          <a:r>
            <a:rPr lang="en-US" sz="1000" b="1"/>
            <a:t>                     (d)</a:t>
          </a:r>
        </a:p>
      </cdr:txBody>
    </cdr:sp>
  </cdr:relSizeAnchor>
</c:userShapes>
</file>

<file path=word/drawings/drawing17.xml><?xml version="1.0" encoding="utf-8"?>
<c:userShapes xmlns:c="http://schemas.openxmlformats.org/drawingml/2006/chart">
  <cdr:relSizeAnchor xmlns:cdr="http://schemas.openxmlformats.org/drawingml/2006/chartDrawing">
    <cdr:from>
      <cdr:x>0.43143</cdr:x>
      <cdr:y>0.05851</cdr:y>
    </cdr:from>
    <cdr:to>
      <cdr:x>0.87456</cdr:x>
      <cdr:y>0.22088</cdr:y>
    </cdr:to>
    <cdr:sp macro="" textlink="">
      <cdr:nvSpPr>
        <cdr:cNvPr id="2" name="TextBox 1"/>
        <cdr:cNvSpPr txBox="1"/>
      </cdr:nvSpPr>
      <cdr:spPr>
        <a:xfrm xmlns:a="http://schemas.openxmlformats.org/drawingml/2006/main">
          <a:off x="1179390" y="104775"/>
          <a:ext cx="1211386" cy="29075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marL="0" marR="0" indent="0" defTabSz="914400" eaLnBrk="1" fontAlgn="auto" latinLnBrk="0" hangingPunct="1">
            <a:lnSpc>
              <a:spcPct val="100000"/>
            </a:lnSpc>
            <a:spcBef>
              <a:spcPts val="0"/>
            </a:spcBef>
            <a:spcAft>
              <a:spcPts val="0"/>
            </a:spcAft>
            <a:buClrTx/>
            <a:buSzTx/>
            <a:buFontTx/>
            <a:buNone/>
            <a:tabLst/>
            <a:defRPr/>
          </a:pPr>
          <a:r>
            <a:rPr lang="en-US" sz="1100">
              <a:effectLst/>
              <a:latin typeface="+mn-lt"/>
              <a:ea typeface="+mn-ea"/>
              <a:cs typeface="+mn-cs"/>
            </a:rPr>
            <a:t>323K (C12 + CH</a:t>
          </a:r>
          <a:r>
            <a:rPr lang="en-US" sz="1100" baseline="-25000">
              <a:effectLst/>
              <a:latin typeface="+mn-lt"/>
              <a:ea typeface="+mn-ea"/>
              <a:cs typeface="+mn-cs"/>
            </a:rPr>
            <a:t>4</a:t>
          </a:r>
          <a:r>
            <a:rPr lang="en-US" sz="1100">
              <a:effectLst/>
              <a:latin typeface="+mn-lt"/>
              <a:ea typeface="+mn-ea"/>
              <a:cs typeface="+mn-cs"/>
            </a:rPr>
            <a:t> )</a:t>
          </a:r>
        </a:p>
        <a:p xmlns:a="http://schemas.openxmlformats.org/drawingml/2006/main">
          <a:endParaRPr lang="en-US" sz="1100"/>
        </a:p>
      </cdr:txBody>
    </cdr:sp>
  </cdr:relSizeAnchor>
  <cdr:relSizeAnchor xmlns:cdr="http://schemas.openxmlformats.org/drawingml/2006/chartDrawing">
    <cdr:from>
      <cdr:x>0.2892</cdr:x>
      <cdr:y>0.75869</cdr:y>
    </cdr:from>
    <cdr:to>
      <cdr:x>0.88502</cdr:x>
      <cdr:y>0.92981</cdr:y>
    </cdr:to>
    <cdr:sp macro="" textlink="">
      <cdr:nvSpPr>
        <cdr:cNvPr id="3" name="TextBox 2"/>
        <cdr:cNvSpPr txBox="1"/>
      </cdr:nvSpPr>
      <cdr:spPr>
        <a:xfrm xmlns:a="http://schemas.openxmlformats.org/drawingml/2006/main">
          <a:off x="790568" y="1199596"/>
          <a:ext cx="1628778" cy="270567"/>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en-US" sz="1000" b="1"/>
            <a:t>Pressure (in MPa)</a:t>
          </a:r>
        </a:p>
        <a:p xmlns:a="http://schemas.openxmlformats.org/drawingml/2006/main">
          <a:r>
            <a:rPr lang="en-US" sz="1000" b="1"/>
            <a:t>                (a)</a:t>
          </a:r>
        </a:p>
        <a:p xmlns:a="http://schemas.openxmlformats.org/drawingml/2006/main">
          <a:endParaRPr lang="en-US" sz="1100"/>
        </a:p>
      </cdr:txBody>
    </cdr:sp>
  </cdr:relSizeAnchor>
</c:userShapes>
</file>

<file path=word/drawings/drawing18.xml><?xml version="1.0" encoding="utf-8"?>
<c:userShapes xmlns:c="http://schemas.openxmlformats.org/drawingml/2006/chart">
  <cdr:relSizeAnchor xmlns:cdr="http://schemas.openxmlformats.org/drawingml/2006/chartDrawing">
    <cdr:from>
      <cdr:x>0.46777</cdr:x>
      <cdr:y>0.07979</cdr:y>
    </cdr:from>
    <cdr:to>
      <cdr:x>0.97368</cdr:x>
      <cdr:y>0.25109</cdr:y>
    </cdr:to>
    <cdr:sp macro="" textlink="">
      <cdr:nvSpPr>
        <cdr:cNvPr id="2" name="TextBox 1"/>
        <cdr:cNvSpPr txBox="1"/>
      </cdr:nvSpPr>
      <cdr:spPr>
        <a:xfrm xmlns:a="http://schemas.openxmlformats.org/drawingml/2006/main">
          <a:off x="1243087" y="142875"/>
          <a:ext cx="1344443" cy="306752"/>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100">
              <a:effectLst/>
              <a:latin typeface="+mn-lt"/>
              <a:ea typeface="+mn-ea"/>
              <a:cs typeface="+mn-cs"/>
            </a:rPr>
            <a:t>443K (C12 + CH</a:t>
          </a:r>
          <a:r>
            <a:rPr lang="en-US" sz="1100" baseline="-25000">
              <a:effectLst/>
              <a:latin typeface="+mn-lt"/>
              <a:ea typeface="+mn-ea"/>
              <a:cs typeface="+mn-cs"/>
            </a:rPr>
            <a:t>4</a:t>
          </a:r>
          <a:r>
            <a:rPr lang="en-US" sz="1100">
              <a:effectLst/>
              <a:latin typeface="+mn-lt"/>
              <a:ea typeface="+mn-ea"/>
              <a:cs typeface="+mn-cs"/>
            </a:rPr>
            <a:t>)</a:t>
          </a:r>
          <a:endParaRPr lang="en-US" sz="1100"/>
        </a:p>
      </cdr:txBody>
    </cdr:sp>
  </cdr:relSizeAnchor>
  <cdr:relSizeAnchor xmlns:cdr="http://schemas.openxmlformats.org/drawingml/2006/chartDrawing">
    <cdr:from>
      <cdr:x>0.31183</cdr:x>
      <cdr:y>0.72832</cdr:y>
    </cdr:from>
    <cdr:to>
      <cdr:x>0.84588</cdr:x>
      <cdr:y>0.93373</cdr:y>
    </cdr:to>
    <cdr:sp macro="" textlink="">
      <cdr:nvSpPr>
        <cdr:cNvPr id="3" name="TextBox 2"/>
        <cdr:cNvSpPr txBox="1"/>
      </cdr:nvSpPr>
      <cdr:spPr>
        <a:xfrm xmlns:a="http://schemas.openxmlformats.org/drawingml/2006/main">
          <a:off x="828672" y="1151591"/>
          <a:ext cx="1419225" cy="324784"/>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en-US" sz="1000" b="1"/>
            <a:t>  Pressure in MPa</a:t>
          </a:r>
        </a:p>
        <a:p xmlns:a="http://schemas.openxmlformats.org/drawingml/2006/main">
          <a:r>
            <a:rPr lang="en-US" sz="1000" b="1"/>
            <a:t>              (b)</a:t>
          </a:r>
        </a:p>
      </cdr:txBody>
    </cdr:sp>
  </cdr:relSizeAnchor>
</c:userShapes>
</file>

<file path=word/drawings/drawing19.xml><?xml version="1.0" encoding="utf-8"?>
<c:userShapes xmlns:c="http://schemas.openxmlformats.org/drawingml/2006/chart">
  <cdr:relSizeAnchor xmlns:cdr="http://schemas.openxmlformats.org/drawingml/2006/chartDrawing">
    <cdr:from>
      <cdr:x>0.51314</cdr:x>
      <cdr:y>0.08444</cdr:y>
    </cdr:from>
    <cdr:to>
      <cdr:x>0.9838</cdr:x>
      <cdr:y>0.19663</cdr:y>
    </cdr:to>
    <cdr:sp macro="" textlink="">
      <cdr:nvSpPr>
        <cdr:cNvPr id="2" name="TextBox 1"/>
        <cdr:cNvSpPr txBox="1"/>
      </cdr:nvSpPr>
      <cdr:spPr>
        <a:xfrm xmlns:a="http://schemas.openxmlformats.org/drawingml/2006/main">
          <a:off x="1669312" y="264826"/>
          <a:ext cx="1531088" cy="351862"/>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marL="0" marR="0" indent="0" defTabSz="914400" eaLnBrk="1" fontAlgn="auto" latinLnBrk="0" hangingPunct="1">
            <a:lnSpc>
              <a:spcPct val="100000"/>
            </a:lnSpc>
            <a:spcBef>
              <a:spcPts val="0"/>
            </a:spcBef>
            <a:spcAft>
              <a:spcPts val="0"/>
            </a:spcAft>
            <a:buClrTx/>
            <a:buSzTx/>
            <a:buFontTx/>
            <a:buNone/>
            <a:tabLst/>
            <a:defRPr/>
          </a:pPr>
          <a:r>
            <a:rPr lang="en-US" sz="1100">
              <a:effectLst/>
              <a:latin typeface="+mn-lt"/>
              <a:ea typeface="+mn-ea"/>
              <a:cs typeface="+mn-cs"/>
            </a:rPr>
            <a:t>323K (C12 + CO</a:t>
          </a:r>
          <a:r>
            <a:rPr lang="en-US" sz="1100" baseline="-25000">
              <a:effectLst/>
              <a:latin typeface="+mn-lt"/>
              <a:ea typeface="+mn-ea"/>
              <a:cs typeface="+mn-cs"/>
            </a:rPr>
            <a:t>2</a:t>
          </a:r>
          <a:r>
            <a:rPr lang="en-US" sz="1100">
              <a:effectLst/>
              <a:latin typeface="+mn-lt"/>
              <a:ea typeface="+mn-ea"/>
              <a:cs typeface="+mn-cs"/>
            </a:rPr>
            <a:t>)</a:t>
          </a:r>
        </a:p>
        <a:p xmlns:a="http://schemas.openxmlformats.org/drawingml/2006/main">
          <a:endParaRPr lang="en-US" sz="1100"/>
        </a:p>
      </cdr:txBody>
    </cdr:sp>
  </cdr:relSizeAnchor>
  <cdr:relSizeAnchor xmlns:cdr="http://schemas.openxmlformats.org/drawingml/2006/chartDrawing">
    <cdr:from>
      <cdr:x>0.28014</cdr:x>
      <cdr:y>0.72739</cdr:y>
    </cdr:from>
    <cdr:to>
      <cdr:x>0.86524</cdr:x>
      <cdr:y>0.93252</cdr:y>
    </cdr:to>
    <cdr:sp macro="" textlink="">
      <cdr:nvSpPr>
        <cdr:cNvPr id="3" name="TextBox 2"/>
        <cdr:cNvSpPr txBox="1"/>
      </cdr:nvSpPr>
      <cdr:spPr>
        <a:xfrm xmlns:a="http://schemas.openxmlformats.org/drawingml/2006/main">
          <a:off x="752482" y="1129320"/>
          <a:ext cx="1571608" cy="318480"/>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en-US" sz="1000" b="1"/>
            <a:t>Pressure (in MPa)</a:t>
          </a:r>
        </a:p>
        <a:p xmlns:a="http://schemas.openxmlformats.org/drawingml/2006/main">
          <a:r>
            <a:rPr lang="en-US" sz="1000" b="1"/>
            <a:t>                (c)</a:t>
          </a:r>
        </a:p>
        <a:p xmlns:a="http://schemas.openxmlformats.org/drawingml/2006/main">
          <a:r>
            <a:rPr lang="en-US" sz="1100"/>
            <a:t>           </a:t>
          </a:r>
        </a:p>
        <a:p xmlns:a="http://schemas.openxmlformats.org/drawingml/2006/main">
          <a:endParaRPr lang="en-US" sz="1100"/>
        </a:p>
        <a:p xmlns:a="http://schemas.openxmlformats.org/drawingml/2006/main">
          <a:endParaRPr lang="en-US" sz="1100"/>
        </a:p>
      </cdr:txBody>
    </cdr:sp>
  </cdr:relSizeAnchor>
</c:userShapes>
</file>

<file path=word/drawings/drawing2.xml><?xml version="1.0" encoding="utf-8"?>
<c:userShapes xmlns:c="http://schemas.openxmlformats.org/drawingml/2006/chart">
  <cdr:relSizeAnchor xmlns:cdr="http://schemas.openxmlformats.org/drawingml/2006/chartDrawing">
    <cdr:from>
      <cdr:x>0.10638</cdr:x>
      <cdr:y>0.67984</cdr:y>
    </cdr:from>
    <cdr:to>
      <cdr:x>0.95035</cdr:x>
      <cdr:y>0.90909</cdr:y>
    </cdr:to>
    <cdr:sp macro="" textlink="">
      <cdr:nvSpPr>
        <cdr:cNvPr id="3" name="TextBox 2"/>
        <cdr:cNvSpPr txBox="1"/>
      </cdr:nvSpPr>
      <cdr:spPr>
        <a:xfrm xmlns:a="http://schemas.openxmlformats.org/drawingml/2006/main">
          <a:off x="142875" y="1638300"/>
          <a:ext cx="1133475" cy="552450"/>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en-US" sz="1000" b="1"/>
            <a:t>   Density in Kg</a:t>
          </a:r>
          <a:r>
            <a:rPr lang="en-US" sz="1000" b="1" baseline="30000"/>
            <a:t>-1</a:t>
          </a:r>
        </a:p>
        <a:p xmlns:a="http://schemas.openxmlformats.org/drawingml/2006/main">
          <a:r>
            <a:rPr lang="en-US" sz="1000" b="1"/>
            <a:t>          (b)</a:t>
          </a:r>
        </a:p>
        <a:p xmlns:a="http://schemas.openxmlformats.org/drawingml/2006/main">
          <a:r>
            <a:rPr lang="en-US" sz="1000" b="1"/>
            <a:t>   C7+CH</a:t>
          </a:r>
          <a:r>
            <a:rPr lang="en-US" sz="1000" b="1" baseline="-25000"/>
            <a:t>4</a:t>
          </a:r>
          <a:r>
            <a:rPr lang="en-US" sz="1000" b="1" baseline="0"/>
            <a:t> at 443K</a:t>
          </a:r>
          <a:endParaRPr lang="en-US" sz="1000" b="1" baseline="-25000"/>
        </a:p>
      </cdr:txBody>
    </cdr:sp>
  </cdr:relSizeAnchor>
</c:userShapes>
</file>

<file path=word/drawings/drawing20.xml><?xml version="1.0" encoding="utf-8"?>
<c:userShapes xmlns:c="http://schemas.openxmlformats.org/drawingml/2006/chart">
  <cdr:relSizeAnchor xmlns:cdr="http://schemas.openxmlformats.org/drawingml/2006/chartDrawing">
    <cdr:from>
      <cdr:x>0.47244</cdr:x>
      <cdr:y>0.12095</cdr:y>
    </cdr:from>
    <cdr:to>
      <cdr:x>0.93866</cdr:x>
      <cdr:y>0.29545</cdr:y>
    </cdr:to>
    <cdr:sp macro="" textlink="">
      <cdr:nvSpPr>
        <cdr:cNvPr id="2" name="TextBox 1"/>
        <cdr:cNvSpPr txBox="1"/>
      </cdr:nvSpPr>
      <cdr:spPr>
        <a:xfrm xmlns:a="http://schemas.openxmlformats.org/drawingml/2006/main">
          <a:off x="1273497" y="202761"/>
          <a:ext cx="1256731" cy="29253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marL="0" marR="0" indent="0" defTabSz="914400" eaLnBrk="1" fontAlgn="auto" latinLnBrk="0" hangingPunct="1">
            <a:lnSpc>
              <a:spcPct val="100000"/>
            </a:lnSpc>
            <a:spcBef>
              <a:spcPts val="0"/>
            </a:spcBef>
            <a:spcAft>
              <a:spcPts val="0"/>
            </a:spcAft>
            <a:buClrTx/>
            <a:buSzTx/>
            <a:buFontTx/>
            <a:buNone/>
            <a:tabLst/>
            <a:defRPr/>
          </a:pPr>
          <a:r>
            <a:rPr lang="en-US" sz="1100">
              <a:effectLst/>
              <a:latin typeface="+mn-lt"/>
              <a:ea typeface="+mn-ea"/>
              <a:cs typeface="+mn-cs"/>
            </a:rPr>
            <a:t>443K (C12 + CO</a:t>
          </a:r>
          <a:r>
            <a:rPr lang="en-US" sz="1100" baseline="-25000">
              <a:effectLst/>
              <a:latin typeface="+mn-lt"/>
              <a:ea typeface="+mn-ea"/>
              <a:cs typeface="+mn-cs"/>
            </a:rPr>
            <a:t>2</a:t>
          </a:r>
          <a:r>
            <a:rPr lang="en-US" sz="1100">
              <a:effectLst/>
              <a:latin typeface="+mn-lt"/>
              <a:ea typeface="+mn-ea"/>
              <a:cs typeface="+mn-cs"/>
            </a:rPr>
            <a:t>)</a:t>
          </a:r>
        </a:p>
        <a:p xmlns:a="http://schemas.openxmlformats.org/drawingml/2006/main">
          <a:endParaRPr lang="en-US" sz="1100"/>
        </a:p>
      </cdr:txBody>
    </cdr:sp>
  </cdr:relSizeAnchor>
  <cdr:relSizeAnchor xmlns:cdr="http://schemas.openxmlformats.org/drawingml/2006/chartDrawing">
    <cdr:from>
      <cdr:x>0.25795</cdr:x>
      <cdr:y>0.73322</cdr:y>
    </cdr:from>
    <cdr:to>
      <cdr:x>0.85512</cdr:x>
      <cdr:y>0.93529</cdr:y>
    </cdr:to>
    <cdr:sp macro="" textlink="">
      <cdr:nvSpPr>
        <cdr:cNvPr id="3" name="TextBox 2"/>
        <cdr:cNvSpPr txBox="1"/>
      </cdr:nvSpPr>
      <cdr:spPr>
        <a:xfrm xmlns:a="http://schemas.openxmlformats.org/drawingml/2006/main">
          <a:off x="695327" y="1187273"/>
          <a:ext cx="1609717" cy="327202"/>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en-US" sz="1000" b="1"/>
            <a:t>     Pressure (in MPa)</a:t>
          </a:r>
        </a:p>
        <a:p xmlns:a="http://schemas.openxmlformats.org/drawingml/2006/main">
          <a:r>
            <a:rPr lang="en-US" sz="1000" b="1"/>
            <a:t>                    (d)</a:t>
          </a:r>
        </a:p>
        <a:p xmlns:a="http://schemas.openxmlformats.org/drawingml/2006/main">
          <a:r>
            <a:rPr lang="en-US" sz="1100"/>
            <a:t>    </a:t>
          </a:r>
        </a:p>
      </cdr:txBody>
    </cdr:sp>
  </cdr:relSizeAnchor>
</c:userShapes>
</file>

<file path=word/drawings/drawing21.xml><?xml version="1.0" encoding="utf-8"?>
<c:userShapes xmlns:c="http://schemas.openxmlformats.org/drawingml/2006/chart">
  <cdr:relSizeAnchor xmlns:cdr="http://schemas.openxmlformats.org/drawingml/2006/chartDrawing">
    <cdr:from>
      <cdr:x>0.41202</cdr:x>
      <cdr:y>0.06415</cdr:y>
    </cdr:from>
    <cdr:to>
      <cdr:x>0.92667</cdr:x>
      <cdr:y>0.19792</cdr:y>
    </cdr:to>
    <cdr:sp macro="" textlink="">
      <cdr:nvSpPr>
        <cdr:cNvPr id="2" name="TextBox 1"/>
        <cdr:cNvSpPr txBox="1"/>
      </cdr:nvSpPr>
      <cdr:spPr>
        <a:xfrm xmlns:a="http://schemas.openxmlformats.org/drawingml/2006/main">
          <a:off x="1177347" y="117310"/>
          <a:ext cx="1470613" cy="24463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marL="0" marR="0" indent="0" defTabSz="914400" eaLnBrk="1" fontAlgn="auto" latinLnBrk="0" hangingPunct="1">
            <a:lnSpc>
              <a:spcPct val="100000"/>
            </a:lnSpc>
            <a:spcBef>
              <a:spcPts val="0"/>
            </a:spcBef>
            <a:spcAft>
              <a:spcPts val="0"/>
            </a:spcAft>
            <a:buClrTx/>
            <a:buSzTx/>
            <a:buFontTx/>
            <a:buNone/>
            <a:tabLst/>
            <a:defRPr/>
          </a:pPr>
          <a:r>
            <a:rPr lang="en-US" sz="1100">
              <a:effectLst/>
              <a:latin typeface="+mn-lt"/>
              <a:ea typeface="+mn-ea"/>
              <a:cs typeface="+mn-cs"/>
            </a:rPr>
            <a:t>323K (C19 + CH</a:t>
          </a:r>
          <a:r>
            <a:rPr lang="en-US" sz="1100" baseline="-25000">
              <a:effectLst/>
              <a:latin typeface="+mn-lt"/>
              <a:ea typeface="+mn-ea"/>
              <a:cs typeface="+mn-cs"/>
            </a:rPr>
            <a:t>4</a:t>
          </a:r>
          <a:r>
            <a:rPr lang="en-US" sz="1100">
              <a:effectLst/>
              <a:latin typeface="+mn-lt"/>
              <a:ea typeface="+mn-ea"/>
              <a:cs typeface="+mn-cs"/>
            </a:rPr>
            <a:t>)</a:t>
          </a:r>
        </a:p>
        <a:p xmlns:a="http://schemas.openxmlformats.org/drawingml/2006/main">
          <a:endParaRPr lang="en-US" sz="1100"/>
        </a:p>
      </cdr:txBody>
    </cdr:sp>
  </cdr:relSizeAnchor>
</c:userShapes>
</file>

<file path=word/drawings/drawing22.xml><?xml version="1.0" encoding="utf-8"?>
<c:userShapes xmlns:c="http://schemas.openxmlformats.org/drawingml/2006/chart">
  <cdr:relSizeAnchor xmlns:cdr="http://schemas.openxmlformats.org/drawingml/2006/chartDrawing">
    <cdr:from>
      <cdr:x>0.4387</cdr:x>
      <cdr:y>0.15944</cdr:y>
    </cdr:from>
    <cdr:to>
      <cdr:x>0.93739</cdr:x>
      <cdr:y>0.3125</cdr:y>
    </cdr:to>
    <cdr:sp macro="" textlink="">
      <cdr:nvSpPr>
        <cdr:cNvPr id="2" name="Text Box 1"/>
        <cdr:cNvSpPr txBox="1"/>
      </cdr:nvSpPr>
      <cdr:spPr>
        <a:xfrm xmlns:a="http://schemas.openxmlformats.org/drawingml/2006/main">
          <a:off x="1241049" y="291584"/>
          <a:ext cx="1410757" cy="27991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marL="0" marR="0" indent="0" defTabSz="914400" eaLnBrk="1" fontAlgn="auto" latinLnBrk="0" hangingPunct="1">
            <a:lnSpc>
              <a:spcPct val="100000"/>
            </a:lnSpc>
            <a:spcBef>
              <a:spcPts val="0"/>
            </a:spcBef>
            <a:spcAft>
              <a:spcPts val="0"/>
            </a:spcAft>
            <a:buClrTx/>
            <a:buSzTx/>
            <a:buFontTx/>
            <a:buNone/>
            <a:tabLst/>
            <a:defRPr/>
          </a:pPr>
          <a:r>
            <a:rPr lang="en-US" sz="1100">
              <a:solidFill>
                <a:schemeClr val="dk1"/>
              </a:solidFill>
              <a:effectLst/>
              <a:latin typeface="+mn-lt"/>
              <a:ea typeface="+mn-ea"/>
              <a:cs typeface="+mn-cs"/>
            </a:rPr>
            <a:t>443K (C19 + CH</a:t>
          </a:r>
          <a:r>
            <a:rPr lang="en-US" sz="1100" baseline="-25000">
              <a:solidFill>
                <a:schemeClr val="dk1"/>
              </a:solidFill>
              <a:effectLst/>
              <a:latin typeface="+mn-lt"/>
              <a:ea typeface="+mn-ea"/>
              <a:cs typeface="+mn-cs"/>
            </a:rPr>
            <a:t>4</a:t>
          </a:r>
          <a:r>
            <a:rPr lang="en-US" sz="1100">
              <a:solidFill>
                <a:schemeClr val="dk1"/>
              </a:solidFill>
              <a:effectLst/>
              <a:latin typeface="+mn-lt"/>
              <a:ea typeface="+mn-ea"/>
              <a:cs typeface="+mn-cs"/>
            </a:rPr>
            <a:t>)</a:t>
          </a:r>
        </a:p>
        <a:p xmlns:a="http://schemas.openxmlformats.org/drawingml/2006/main">
          <a:endParaRPr lang="en-US" sz="1100"/>
        </a:p>
      </cdr:txBody>
    </cdr:sp>
  </cdr:relSizeAnchor>
</c:userShapes>
</file>

<file path=word/drawings/drawing23.xml><?xml version="1.0" encoding="utf-8"?>
<c:userShapes xmlns:c="http://schemas.openxmlformats.org/drawingml/2006/chart">
  <cdr:relSizeAnchor xmlns:cdr="http://schemas.openxmlformats.org/drawingml/2006/chartDrawing">
    <cdr:from>
      <cdr:x>0.45402</cdr:x>
      <cdr:y>0.0555</cdr:y>
    </cdr:from>
    <cdr:to>
      <cdr:x>0.93905</cdr:x>
      <cdr:y>0.19807</cdr:y>
    </cdr:to>
    <cdr:sp macro="" textlink="">
      <cdr:nvSpPr>
        <cdr:cNvPr id="2" name="TextBox 1"/>
        <cdr:cNvSpPr txBox="1"/>
      </cdr:nvSpPr>
      <cdr:spPr>
        <a:xfrm xmlns:a="http://schemas.openxmlformats.org/drawingml/2006/main">
          <a:off x="1314653" y="109430"/>
          <a:ext cx="1404453" cy="28109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marL="0" marR="0" indent="0" defTabSz="914400" eaLnBrk="1" fontAlgn="auto" latinLnBrk="0" hangingPunct="1">
            <a:lnSpc>
              <a:spcPct val="100000"/>
            </a:lnSpc>
            <a:spcBef>
              <a:spcPts val="0"/>
            </a:spcBef>
            <a:spcAft>
              <a:spcPts val="0"/>
            </a:spcAft>
            <a:buClrTx/>
            <a:buSzTx/>
            <a:buFontTx/>
            <a:buNone/>
            <a:tabLst/>
            <a:defRPr/>
          </a:pPr>
          <a:r>
            <a:rPr lang="en-US" sz="1100">
              <a:effectLst/>
              <a:latin typeface="+mn-lt"/>
              <a:ea typeface="+mn-ea"/>
              <a:cs typeface="+mn-cs"/>
            </a:rPr>
            <a:t>323K (C19 + CO</a:t>
          </a:r>
          <a:r>
            <a:rPr lang="en-US" sz="1100" baseline="-25000">
              <a:effectLst/>
              <a:latin typeface="+mn-lt"/>
              <a:ea typeface="+mn-ea"/>
              <a:cs typeface="+mn-cs"/>
            </a:rPr>
            <a:t>2</a:t>
          </a:r>
          <a:r>
            <a:rPr lang="en-US" sz="1100">
              <a:effectLst/>
              <a:latin typeface="+mn-lt"/>
              <a:ea typeface="+mn-ea"/>
              <a:cs typeface="+mn-cs"/>
            </a:rPr>
            <a:t>)</a:t>
          </a:r>
        </a:p>
        <a:p xmlns:a="http://schemas.openxmlformats.org/drawingml/2006/main">
          <a:endParaRPr lang="en-US" sz="1100"/>
        </a:p>
      </cdr:txBody>
    </cdr:sp>
  </cdr:relSizeAnchor>
</c:userShapes>
</file>

<file path=word/drawings/drawing24.xml><?xml version="1.0" encoding="utf-8"?>
<c:userShapes xmlns:c="http://schemas.openxmlformats.org/drawingml/2006/chart">
  <cdr:relSizeAnchor xmlns:cdr="http://schemas.openxmlformats.org/drawingml/2006/chartDrawing">
    <cdr:from>
      <cdr:x>0.47245</cdr:x>
      <cdr:y>0.06402</cdr:y>
    </cdr:from>
    <cdr:to>
      <cdr:x>0.99659</cdr:x>
      <cdr:y>0.20773</cdr:y>
    </cdr:to>
    <cdr:sp macro="" textlink="">
      <cdr:nvSpPr>
        <cdr:cNvPr id="2" name="TextBox 1"/>
        <cdr:cNvSpPr txBox="1"/>
      </cdr:nvSpPr>
      <cdr:spPr>
        <a:xfrm xmlns:a="http://schemas.openxmlformats.org/drawingml/2006/main">
          <a:off x="1318525" y="126227"/>
          <a:ext cx="1462783" cy="283348"/>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marL="0" marR="0" indent="0" defTabSz="914400" eaLnBrk="1" fontAlgn="auto" latinLnBrk="0" hangingPunct="1">
            <a:lnSpc>
              <a:spcPct val="100000"/>
            </a:lnSpc>
            <a:spcBef>
              <a:spcPts val="0"/>
            </a:spcBef>
            <a:spcAft>
              <a:spcPts val="0"/>
            </a:spcAft>
            <a:buClrTx/>
            <a:buSzTx/>
            <a:buFontTx/>
            <a:buNone/>
            <a:tabLst/>
            <a:defRPr/>
          </a:pPr>
          <a:r>
            <a:rPr lang="en-US" sz="1100">
              <a:effectLst/>
              <a:latin typeface="+mn-lt"/>
              <a:ea typeface="+mn-ea"/>
              <a:cs typeface="+mn-cs"/>
            </a:rPr>
            <a:t>443K (C19 + CO</a:t>
          </a:r>
          <a:r>
            <a:rPr lang="en-US" sz="1100" baseline="-25000">
              <a:effectLst/>
              <a:latin typeface="+mn-lt"/>
              <a:ea typeface="+mn-ea"/>
              <a:cs typeface="+mn-cs"/>
            </a:rPr>
            <a:t>2</a:t>
          </a:r>
          <a:r>
            <a:rPr lang="en-US" sz="1100">
              <a:effectLst/>
              <a:latin typeface="+mn-lt"/>
              <a:ea typeface="+mn-ea"/>
              <a:cs typeface="+mn-cs"/>
            </a:rPr>
            <a:t>)</a:t>
          </a:r>
        </a:p>
      </cdr:txBody>
    </cdr:sp>
  </cdr:relSizeAnchor>
</c:userShapes>
</file>

<file path=word/drawings/drawing3.xml><?xml version="1.0" encoding="utf-8"?>
<c:userShapes xmlns:c="http://schemas.openxmlformats.org/drawingml/2006/chart">
  <cdr:relSizeAnchor xmlns:cdr="http://schemas.openxmlformats.org/drawingml/2006/chartDrawing">
    <cdr:from>
      <cdr:x>0.18243</cdr:x>
      <cdr:y>0.63241</cdr:y>
    </cdr:from>
    <cdr:to>
      <cdr:x>1</cdr:x>
      <cdr:y>0.94466</cdr:y>
    </cdr:to>
    <cdr:sp macro="" textlink="">
      <cdr:nvSpPr>
        <cdr:cNvPr id="2" name="TextBox 1"/>
        <cdr:cNvSpPr txBox="1"/>
      </cdr:nvSpPr>
      <cdr:spPr>
        <a:xfrm xmlns:a="http://schemas.openxmlformats.org/drawingml/2006/main">
          <a:off x="257175" y="1524000"/>
          <a:ext cx="1152525" cy="752475"/>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en-US" sz="1000" b="1"/>
            <a:t>    </a:t>
          </a:r>
        </a:p>
        <a:p xmlns:a="http://schemas.openxmlformats.org/drawingml/2006/main">
          <a:r>
            <a:rPr lang="en-US" sz="1000" b="1"/>
            <a:t>      Density in Kg</a:t>
          </a:r>
          <a:r>
            <a:rPr lang="en-US" sz="1000" b="1" baseline="30000"/>
            <a:t>-1</a:t>
          </a:r>
        </a:p>
        <a:p xmlns:a="http://schemas.openxmlformats.org/drawingml/2006/main">
          <a:r>
            <a:rPr lang="en-US" sz="1000" b="1"/>
            <a:t>              (c)</a:t>
          </a:r>
        </a:p>
        <a:p xmlns:a="http://schemas.openxmlformats.org/drawingml/2006/main">
          <a:r>
            <a:rPr lang="en-US" sz="1000" b="1"/>
            <a:t>     C7+CO</a:t>
          </a:r>
          <a:r>
            <a:rPr lang="en-US" sz="1000" b="1" baseline="-25000"/>
            <a:t>2</a:t>
          </a:r>
          <a:r>
            <a:rPr lang="en-US" sz="1000" b="1"/>
            <a:t> at 323K</a:t>
          </a:r>
        </a:p>
        <a:p xmlns:a="http://schemas.openxmlformats.org/drawingml/2006/main">
          <a:endParaRPr lang="en-US" sz="1100"/>
        </a:p>
      </cdr:txBody>
    </cdr:sp>
  </cdr:relSizeAnchor>
</c:userShapes>
</file>

<file path=word/drawings/drawing4.xml><?xml version="1.0" encoding="utf-8"?>
<c:userShapes xmlns:c="http://schemas.openxmlformats.org/drawingml/2006/chart">
  <cdr:relSizeAnchor xmlns:cdr="http://schemas.openxmlformats.org/drawingml/2006/chartDrawing">
    <cdr:from>
      <cdr:x>0.14685</cdr:x>
      <cdr:y>0.6996</cdr:y>
    </cdr:from>
    <cdr:to>
      <cdr:x>1</cdr:x>
      <cdr:y>0.92095</cdr:y>
    </cdr:to>
    <cdr:sp macro="" textlink="">
      <cdr:nvSpPr>
        <cdr:cNvPr id="2" name="TextBox 1"/>
        <cdr:cNvSpPr txBox="1"/>
      </cdr:nvSpPr>
      <cdr:spPr>
        <a:xfrm xmlns:a="http://schemas.openxmlformats.org/drawingml/2006/main">
          <a:off x="200025" y="1685925"/>
          <a:ext cx="1162050" cy="533400"/>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en-US" sz="1000" b="1"/>
            <a:t>     Density in Kg</a:t>
          </a:r>
          <a:r>
            <a:rPr lang="en-US" sz="1000" b="1" baseline="30000"/>
            <a:t>-1</a:t>
          </a:r>
        </a:p>
        <a:p xmlns:a="http://schemas.openxmlformats.org/drawingml/2006/main">
          <a:r>
            <a:rPr lang="en-US" sz="1000" b="1"/>
            <a:t>           (d)</a:t>
          </a:r>
        </a:p>
        <a:p xmlns:a="http://schemas.openxmlformats.org/drawingml/2006/main">
          <a:r>
            <a:rPr lang="en-US" sz="1000" b="1"/>
            <a:t>  C7+</a:t>
          </a:r>
          <a:r>
            <a:rPr lang="en-US" sz="1000" b="1" baseline="0"/>
            <a:t> CO</a:t>
          </a:r>
          <a:r>
            <a:rPr lang="en-US" sz="1000" b="1" baseline="-25000"/>
            <a:t>2</a:t>
          </a:r>
          <a:r>
            <a:rPr lang="en-US" sz="1000" b="1"/>
            <a:t> at 443K</a:t>
          </a:r>
        </a:p>
      </cdr:txBody>
    </cdr:sp>
  </cdr:relSizeAnchor>
</c:userShapes>
</file>

<file path=word/drawings/drawing5.xml><?xml version="1.0" encoding="utf-8"?>
<c:userShapes xmlns:c="http://schemas.openxmlformats.org/drawingml/2006/chart">
  <cdr:relSizeAnchor xmlns:cdr="http://schemas.openxmlformats.org/drawingml/2006/chartDrawing">
    <cdr:from>
      <cdr:x>0.07595</cdr:x>
      <cdr:y>0.76419</cdr:y>
    </cdr:from>
    <cdr:to>
      <cdr:x>0.9557</cdr:x>
      <cdr:y>0.96507</cdr:y>
    </cdr:to>
    <cdr:sp macro="" textlink="">
      <cdr:nvSpPr>
        <cdr:cNvPr id="2" name="TextBox 1"/>
        <cdr:cNvSpPr txBox="1"/>
      </cdr:nvSpPr>
      <cdr:spPr>
        <a:xfrm xmlns:a="http://schemas.openxmlformats.org/drawingml/2006/main">
          <a:off x="114300" y="1666875"/>
          <a:ext cx="1323975" cy="438150"/>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endParaRPr lang="en-US" sz="1100"/>
        </a:p>
      </cdr:txBody>
    </cdr:sp>
  </cdr:relSizeAnchor>
  <cdr:relSizeAnchor xmlns:cdr="http://schemas.openxmlformats.org/drawingml/2006/chartDrawing">
    <cdr:from>
      <cdr:x>0.20253</cdr:x>
      <cdr:y>0.64192</cdr:y>
    </cdr:from>
    <cdr:to>
      <cdr:x>1</cdr:x>
      <cdr:y>0.8821</cdr:y>
    </cdr:to>
    <cdr:sp macro="" textlink="">
      <cdr:nvSpPr>
        <cdr:cNvPr id="3" name="TextBox 2"/>
        <cdr:cNvSpPr txBox="1"/>
      </cdr:nvSpPr>
      <cdr:spPr>
        <a:xfrm xmlns:a="http://schemas.openxmlformats.org/drawingml/2006/main">
          <a:off x="304800" y="1400175"/>
          <a:ext cx="1200150" cy="523875"/>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endParaRPr lang="en-US" sz="1100"/>
        </a:p>
      </cdr:txBody>
    </cdr:sp>
  </cdr:relSizeAnchor>
  <cdr:relSizeAnchor xmlns:cdr="http://schemas.openxmlformats.org/drawingml/2006/chartDrawing">
    <cdr:from>
      <cdr:x>0.12025</cdr:x>
      <cdr:y>0.63755</cdr:y>
    </cdr:from>
    <cdr:to>
      <cdr:x>0.89241</cdr:x>
      <cdr:y>0.869</cdr:y>
    </cdr:to>
    <cdr:sp macro="" textlink="">
      <cdr:nvSpPr>
        <cdr:cNvPr id="4" name="TextBox 3"/>
        <cdr:cNvSpPr txBox="1"/>
      </cdr:nvSpPr>
      <cdr:spPr>
        <a:xfrm xmlns:a="http://schemas.openxmlformats.org/drawingml/2006/main">
          <a:off x="180975" y="1390650"/>
          <a:ext cx="1162050" cy="504825"/>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en-US" sz="1000" b="1"/>
            <a:t>       Density in Kg</a:t>
          </a:r>
          <a:r>
            <a:rPr lang="en-US" sz="1000" b="1" baseline="30000"/>
            <a:t>-1</a:t>
          </a:r>
        </a:p>
        <a:p xmlns:a="http://schemas.openxmlformats.org/drawingml/2006/main">
          <a:r>
            <a:rPr lang="en-US" sz="1000" b="1"/>
            <a:t>              (a)</a:t>
          </a:r>
        </a:p>
        <a:p xmlns:a="http://schemas.openxmlformats.org/drawingml/2006/main">
          <a:r>
            <a:rPr lang="en-US" sz="1000" b="1"/>
            <a:t>C12+CH</a:t>
          </a:r>
          <a:r>
            <a:rPr lang="en-US" sz="1000" b="1" baseline="-25000"/>
            <a:t>4</a:t>
          </a:r>
          <a:r>
            <a:rPr lang="en-US" sz="1000" b="1" baseline="0"/>
            <a:t> at 323K</a:t>
          </a:r>
          <a:endParaRPr lang="en-US" sz="1000" b="1"/>
        </a:p>
      </cdr:txBody>
    </cdr:sp>
  </cdr:relSizeAnchor>
</c:userShapes>
</file>

<file path=word/drawings/drawing6.xml><?xml version="1.0" encoding="utf-8"?>
<c:userShapes xmlns:c="http://schemas.openxmlformats.org/drawingml/2006/chart">
  <cdr:relSizeAnchor xmlns:cdr="http://schemas.openxmlformats.org/drawingml/2006/chartDrawing">
    <cdr:from>
      <cdr:x>0.14189</cdr:x>
      <cdr:y>0.63755</cdr:y>
    </cdr:from>
    <cdr:to>
      <cdr:x>0.95946</cdr:x>
      <cdr:y>0.89956</cdr:y>
    </cdr:to>
    <cdr:sp macro="" textlink="">
      <cdr:nvSpPr>
        <cdr:cNvPr id="2" name="TextBox 1"/>
        <cdr:cNvSpPr txBox="1"/>
      </cdr:nvSpPr>
      <cdr:spPr>
        <a:xfrm xmlns:a="http://schemas.openxmlformats.org/drawingml/2006/main">
          <a:off x="200025" y="1390650"/>
          <a:ext cx="1152525" cy="571500"/>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en-US" sz="1000" b="1"/>
            <a:t>      Density in Kg</a:t>
          </a:r>
          <a:r>
            <a:rPr lang="en-US" sz="1000" b="1" baseline="30000"/>
            <a:t>-1</a:t>
          </a:r>
        </a:p>
        <a:p xmlns:a="http://schemas.openxmlformats.org/drawingml/2006/main">
          <a:r>
            <a:rPr lang="en-US" sz="1000" b="1"/>
            <a:t>            (b)</a:t>
          </a:r>
        </a:p>
        <a:p xmlns:a="http://schemas.openxmlformats.org/drawingml/2006/main">
          <a:r>
            <a:rPr lang="en-US" sz="1000" b="1"/>
            <a:t>C12+CH</a:t>
          </a:r>
          <a:r>
            <a:rPr lang="en-US" sz="1000" b="1" baseline="-25000"/>
            <a:t>4</a:t>
          </a:r>
          <a:r>
            <a:rPr lang="en-US" sz="1000" b="1"/>
            <a:t> at 443K</a:t>
          </a:r>
        </a:p>
        <a:p xmlns:a="http://schemas.openxmlformats.org/drawingml/2006/main">
          <a:endParaRPr lang="en-US" sz="1100"/>
        </a:p>
        <a:p xmlns:a="http://schemas.openxmlformats.org/drawingml/2006/main">
          <a:endParaRPr lang="en-US" sz="1100"/>
        </a:p>
      </cdr:txBody>
    </cdr:sp>
  </cdr:relSizeAnchor>
</c:userShapes>
</file>

<file path=word/drawings/drawing7.xml><?xml version="1.0" encoding="utf-8"?>
<c:userShapes xmlns:c="http://schemas.openxmlformats.org/drawingml/2006/chart">
  <cdr:relSizeAnchor xmlns:cdr="http://schemas.openxmlformats.org/drawingml/2006/chartDrawing">
    <cdr:from>
      <cdr:x>0.14384</cdr:x>
      <cdr:y>0.63755</cdr:y>
    </cdr:from>
    <cdr:to>
      <cdr:x>0.95205</cdr:x>
      <cdr:y>0.88646</cdr:y>
    </cdr:to>
    <cdr:sp macro="" textlink="">
      <cdr:nvSpPr>
        <cdr:cNvPr id="2" name="TextBox 1"/>
        <cdr:cNvSpPr txBox="1"/>
      </cdr:nvSpPr>
      <cdr:spPr>
        <a:xfrm xmlns:a="http://schemas.openxmlformats.org/drawingml/2006/main">
          <a:off x="200025" y="1390650"/>
          <a:ext cx="1123950" cy="542925"/>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en-US" sz="1000" b="1"/>
            <a:t>     Density in Kg</a:t>
          </a:r>
          <a:r>
            <a:rPr lang="en-US" sz="1000" b="1" baseline="30000"/>
            <a:t>-1</a:t>
          </a:r>
        </a:p>
        <a:p xmlns:a="http://schemas.openxmlformats.org/drawingml/2006/main">
          <a:r>
            <a:rPr lang="en-US" sz="1000" b="1"/>
            <a:t>           (c)</a:t>
          </a:r>
        </a:p>
        <a:p xmlns:a="http://schemas.openxmlformats.org/drawingml/2006/main">
          <a:r>
            <a:rPr lang="en-US" sz="1000" b="1"/>
            <a:t>C12 +CO</a:t>
          </a:r>
          <a:r>
            <a:rPr lang="en-US" sz="1000" b="1" baseline="-25000"/>
            <a:t>2</a:t>
          </a:r>
          <a:r>
            <a:rPr lang="en-US" sz="1000" b="1"/>
            <a:t> at 323K</a:t>
          </a:r>
        </a:p>
      </cdr:txBody>
    </cdr:sp>
  </cdr:relSizeAnchor>
</c:userShapes>
</file>

<file path=word/drawings/drawing8.xml><?xml version="1.0" encoding="utf-8"?>
<c:userShapes xmlns:c="http://schemas.openxmlformats.org/drawingml/2006/chart">
  <cdr:relSizeAnchor xmlns:cdr="http://schemas.openxmlformats.org/drawingml/2006/chartDrawing">
    <cdr:from>
      <cdr:x>0.07092</cdr:x>
      <cdr:y>0.62009</cdr:y>
    </cdr:from>
    <cdr:to>
      <cdr:x>0.92908</cdr:x>
      <cdr:y>0.89956</cdr:y>
    </cdr:to>
    <cdr:sp macro="" textlink="">
      <cdr:nvSpPr>
        <cdr:cNvPr id="2" name="TextBox 1"/>
        <cdr:cNvSpPr txBox="1"/>
      </cdr:nvSpPr>
      <cdr:spPr>
        <a:xfrm xmlns:a="http://schemas.openxmlformats.org/drawingml/2006/main">
          <a:off x="95250" y="1352550"/>
          <a:ext cx="1152525" cy="609600"/>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en-US" sz="1000" b="1"/>
            <a:t>      Density in Kg</a:t>
          </a:r>
          <a:r>
            <a:rPr lang="en-US" sz="1000" b="1" baseline="30000"/>
            <a:t>-1</a:t>
          </a:r>
        </a:p>
        <a:p xmlns:a="http://schemas.openxmlformats.org/drawingml/2006/main">
          <a:r>
            <a:rPr lang="en-US" sz="1000" b="1"/>
            <a:t>              (d)</a:t>
          </a:r>
        </a:p>
        <a:p xmlns:a="http://schemas.openxmlformats.org/drawingml/2006/main">
          <a:r>
            <a:rPr lang="en-US" sz="1000" b="1"/>
            <a:t>C12 +CO</a:t>
          </a:r>
          <a:r>
            <a:rPr lang="en-US" sz="1000" b="1" baseline="-25000"/>
            <a:t>2</a:t>
          </a:r>
          <a:r>
            <a:rPr lang="en-US" sz="1000" b="1"/>
            <a:t> at 443K</a:t>
          </a:r>
        </a:p>
      </cdr:txBody>
    </cdr:sp>
  </cdr:relSizeAnchor>
</c:userShapes>
</file>

<file path=word/drawings/drawing9.xml><?xml version="1.0" encoding="utf-8"?>
<c:userShapes xmlns:c="http://schemas.openxmlformats.org/drawingml/2006/chart">
  <cdr:relSizeAnchor xmlns:cdr="http://schemas.openxmlformats.org/drawingml/2006/chartDrawing">
    <cdr:from>
      <cdr:x>0.17722</cdr:x>
      <cdr:y>0.66393</cdr:y>
    </cdr:from>
    <cdr:to>
      <cdr:x>0.96203</cdr:x>
      <cdr:y>0.89754</cdr:y>
    </cdr:to>
    <cdr:sp macro="" textlink="">
      <cdr:nvSpPr>
        <cdr:cNvPr id="2" name="TextBox 1"/>
        <cdr:cNvSpPr txBox="1"/>
      </cdr:nvSpPr>
      <cdr:spPr>
        <a:xfrm xmlns:a="http://schemas.openxmlformats.org/drawingml/2006/main">
          <a:off x="266700" y="1543050"/>
          <a:ext cx="1181100" cy="542925"/>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en-US" sz="1000" b="1"/>
            <a:t>Density in Kg</a:t>
          </a:r>
          <a:r>
            <a:rPr lang="en-US" sz="1000" b="1" baseline="30000"/>
            <a:t>-1</a:t>
          </a:r>
        </a:p>
        <a:p xmlns:a="http://schemas.openxmlformats.org/drawingml/2006/main">
          <a:r>
            <a:rPr lang="en-US" sz="1000" b="1"/>
            <a:t>          (a)</a:t>
          </a:r>
        </a:p>
        <a:p xmlns:a="http://schemas.openxmlformats.org/drawingml/2006/main">
          <a:r>
            <a:rPr lang="en-US" sz="1000" b="1"/>
            <a:t>C19+CH</a:t>
          </a:r>
          <a:r>
            <a:rPr lang="en-US" sz="1000" b="1" baseline="-25000"/>
            <a:t>4</a:t>
          </a:r>
          <a:r>
            <a:rPr lang="en-US" sz="1000" b="1"/>
            <a:t> at 323K</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BC5FF3-6181-441C-A26A-BE5603C5E4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3441</TotalTime>
  <Pages>17</Pages>
  <Words>6872</Words>
  <Characters>39172</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c:creator>
  <cp:lastModifiedBy>SDI 1186</cp:lastModifiedBy>
  <cp:revision>104</cp:revision>
  <cp:lastPrinted>2025-12-08T03:31:00Z</cp:lastPrinted>
  <dcterms:created xsi:type="dcterms:W3CDTF">2025-11-28T15:23:00Z</dcterms:created>
  <dcterms:modified xsi:type="dcterms:W3CDTF">2025-12-08T08:01:00Z</dcterms:modified>
</cp:coreProperties>
</file>