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DB6F38" w14:textId="77777777" w:rsidR="001820B5" w:rsidRDefault="00AC3B95" w:rsidP="00780B9B">
      <w:pPr>
        <w:spacing w:after="184" w:line="259" w:lineRule="auto"/>
        <w:ind w:left="0" w:firstLine="0"/>
        <w:jc w:val="both"/>
      </w:pPr>
      <w:r>
        <w:rPr>
          <w:rFonts w:cs="Aptos"/>
        </w:rPr>
        <w:t xml:space="preserve"> </w:t>
      </w:r>
    </w:p>
    <w:p w14:paraId="2146C051" w14:textId="77777777" w:rsidR="001820B5" w:rsidRDefault="00AC3B95" w:rsidP="00780B9B">
      <w:pPr>
        <w:spacing w:after="221" w:line="259" w:lineRule="auto"/>
        <w:ind w:left="0" w:firstLine="0"/>
        <w:jc w:val="both"/>
      </w:pPr>
      <w:r>
        <w:rPr>
          <w:rFonts w:cs="Aptos"/>
        </w:rPr>
        <w:t xml:space="preserve"> </w:t>
      </w:r>
    </w:p>
    <w:p w14:paraId="324C9867" w14:textId="77777777" w:rsidR="001820B5" w:rsidRPr="00650181" w:rsidRDefault="00AC3B95" w:rsidP="00780B9B">
      <w:pPr>
        <w:spacing w:after="146"/>
        <w:ind w:left="-5"/>
        <w:jc w:val="both"/>
        <w:rPr>
          <w:b/>
          <w:bCs/>
          <w:sz w:val="28"/>
          <w:szCs w:val="28"/>
        </w:rPr>
      </w:pPr>
      <w:r>
        <w:rPr>
          <w:rFonts w:ascii="Segoe UI Emoji L" w:eastAsia="Segoe UI Emoji L" w:hAnsi="Segoe UI Emoji L" w:cs="Segoe UI Emoji L"/>
          <w:color w:val="757575"/>
        </w:rPr>
        <w:t xml:space="preserve"> </w:t>
      </w:r>
      <w:r>
        <w:t xml:space="preserve"> </w:t>
      </w:r>
      <w:r w:rsidRPr="00650181">
        <w:rPr>
          <w:b/>
          <w:bCs/>
          <w:sz w:val="28"/>
          <w:szCs w:val="28"/>
        </w:rPr>
        <w:t>Digital Shade Selection in Dentistry: A Comprehensive Review</w:t>
      </w:r>
      <w:r w:rsidRPr="00650181">
        <w:rPr>
          <w:rFonts w:cs="Aptos"/>
          <w:b/>
          <w:bCs/>
          <w:sz w:val="28"/>
          <w:szCs w:val="28"/>
        </w:rPr>
        <w:t xml:space="preserve"> </w:t>
      </w:r>
    </w:p>
    <w:p w14:paraId="3F7F6B01" w14:textId="77777777" w:rsidR="001820B5" w:rsidRDefault="00AC3B95" w:rsidP="00780B9B">
      <w:pPr>
        <w:spacing w:after="184" w:line="259" w:lineRule="auto"/>
        <w:ind w:left="0" w:firstLine="0"/>
        <w:jc w:val="both"/>
      </w:pPr>
      <w:r>
        <w:rPr>
          <w:rFonts w:cs="Aptos"/>
        </w:rPr>
        <w:t xml:space="preserve"> </w:t>
      </w:r>
    </w:p>
    <w:p w14:paraId="7E8345AA" w14:textId="6A8517D9" w:rsidR="001820B5" w:rsidRDefault="001820B5" w:rsidP="00780B9B">
      <w:pPr>
        <w:spacing w:after="160" w:line="259" w:lineRule="auto"/>
        <w:ind w:left="-30" w:right="-48" w:firstLine="0"/>
        <w:jc w:val="both"/>
      </w:pPr>
    </w:p>
    <w:p w14:paraId="0D1486FE" w14:textId="77777777" w:rsidR="001820B5" w:rsidRDefault="00AC3B95" w:rsidP="00780B9B">
      <w:pPr>
        <w:spacing w:after="184" w:line="259" w:lineRule="auto"/>
        <w:ind w:left="-5"/>
        <w:jc w:val="both"/>
      </w:pPr>
      <w:r>
        <w:rPr>
          <w:rFonts w:cs="Aptos"/>
          <w:b/>
        </w:rPr>
        <w:t xml:space="preserve">Abstract: </w:t>
      </w:r>
    </w:p>
    <w:p w14:paraId="678B77E4" w14:textId="0325C13E" w:rsidR="001820B5" w:rsidRDefault="00AC3B95" w:rsidP="00780B9B">
      <w:pPr>
        <w:ind w:left="-5"/>
        <w:jc w:val="both"/>
      </w:pPr>
      <w:r>
        <w:t>Achieving a harmonious shade match between restorative materials and natural dentition is one of the most demanding tasks in aesthetic dentistry. The perceived color of a tooth is a result of complex optical interactions involving enamel translucency, dentin chroma, and light scattering. Visual shade matching using traditional shade guides has long been the standard practice, yet it remains subjective and prone to error due to environmental lighting, observer variability, and fatigue.</w:t>
      </w:r>
      <w:r>
        <w:rPr>
          <w:rFonts w:cs="Aptos"/>
        </w:rPr>
        <w:t xml:space="preserve"> </w:t>
      </w:r>
    </w:p>
    <w:p w14:paraId="6C8359D1" w14:textId="0F544AE5" w:rsidR="001820B5" w:rsidRDefault="00AC3B95" w:rsidP="00780B9B">
      <w:pPr>
        <w:ind w:left="-5"/>
        <w:jc w:val="both"/>
        <w:rPr>
          <w:rFonts w:cs="Aptos"/>
        </w:rPr>
      </w:pPr>
      <w:r>
        <w:t>The Introduction of digital shade selection systems, including spectrophotometers, colorimeters, and intraoral scanners, has significantly improved the objectivity and reproducibility of color determination. These devices measure color numerically using standardized models such as Munsell, CIELAB, CIE color space, and RGB, providing a universal communication platform between clinician and laboratory.</w:t>
      </w:r>
      <w:r>
        <w:rPr>
          <w:rFonts w:cs="Aptos"/>
        </w:rPr>
        <w:t xml:space="preserve"> </w:t>
      </w:r>
    </w:p>
    <w:p w14:paraId="42E18454" w14:textId="609E68A0" w:rsidR="004B3EAC" w:rsidRPr="004B3EAC" w:rsidRDefault="004B3EAC" w:rsidP="00780B9B">
      <w:pPr>
        <w:ind w:left="-5"/>
        <w:jc w:val="both"/>
        <w:rPr>
          <w:rFonts w:cs="Aptos"/>
        </w:rPr>
      </w:pPr>
      <w:r>
        <w:rPr>
          <w:rFonts w:cs="Aptos"/>
        </w:rPr>
        <w:t>Future directions are rapidly evolving toward the integration of Artificial Intelligence (AI) and machine learning to further enhance objectivity, analyze complex visual features (like translucency), and improve the precision of the final shade prescription.</w:t>
      </w:r>
    </w:p>
    <w:p w14:paraId="7283FB25" w14:textId="4DB09EB0" w:rsidR="00130AFA" w:rsidRDefault="00AC3B95" w:rsidP="00780B9B">
      <w:pPr>
        <w:ind w:left="-5"/>
        <w:jc w:val="both"/>
      </w:pPr>
      <w:r>
        <w:t>This review consolidates current evidence on aesthetic restorative materials, ideal light sources for clinical color assessment, and instrumental shade-matching technologies. It further explores color coding systems, differentiates conventional from digital shade selection, and discusses potential errors and management strategie</w:t>
      </w:r>
      <w:r w:rsidR="00780B9B">
        <w:t>s</w:t>
      </w:r>
      <w:r>
        <w:t>. Emphasis is placed on the need for calibrated lighting, understanding of color metrics, and integration of digital workflows for achieving predictable and patient-centered aesthetic outcomes</w:t>
      </w:r>
      <w:r w:rsidR="00AF2B97">
        <w:t>.</w:t>
      </w:r>
    </w:p>
    <w:p w14:paraId="1DFF7070" w14:textId="4F712BAE" w:rsidR="0010620A" w:rsidRDefault="00AF2B97" w:rsidP="00780B9B">
      <w:pPr>
        <w:ind w:left="-5"/>
        <w:jc w:val="both"/>
        <w:rPr>
          <w:rFonts w:cs="Aptos"/>
        </w:rPr>
      </w:pPr>
      <w:r>
        <w:rPr>
          <w:b/>
          <w:bCs/>
        </w:rPr>
        <w:t xml:space="preserve"> Keywords</w:t>
      </w:r>
      <w:r w:rsidR="0096107D">
        <w:rPr>
          <w:b/>
          <w:bCs/>
        </w:rPr>
        <w:t xml:space="preserve">: </w:t>
      </w:r>
      <w:r w:rsidR="003D5118" w:rsidRPr="003D5118">
        <w:t xml:space="preserve">Digital Shade </w:t>
      </w:r>
      <w:proofErr w:type="gramStart"/>
      <w:r w:rsidR="003D5118" w:rsidRPr="003D5118">
        <w:t>Selection,</w:t>
      </w:r>
      <w:r w:rsidR="003D5118" w:rsidRPr="003D5118">
        <w:rPr>
          <w:rFonts w:ascii="Arial" w:hAnsi="Arial" w:cs="Arial"/>
        </w:rPr>
        <w:t>​</w:t>
      </w:r>
      <w:proofErr w:type="gramEnd"/>
      <w:r w:rsidR="006001A6">
        <w:rPr>
          <w:rFonts w:ascii="Arial" w:hAnsi="Arial" w:cs="Arial"/>
        </w:rPr>
        <w:t xml:space="preserve"> </w:t>
      </w:r>
      <w:r w:rsidR="003D5118" w:rsidRPr="003D5118">
        <w:t>Aesthetic Dentistry,</w:t>
      </w:r>
      <w:r w:rsidR="006001A6">
        <w:t xml:space="preserve"> </w:t>
      </w:r>
      <w:r w:rsidR="003D5118" w:rsidRPr="003D5118">
        <w:rPr>
          <w:rFonts w:ascii="Arial" w:hAnsi="Arial" w:cs="Arial"/>
        </w:rPr>
        <w:t>​</w:t>
      </w:r>
      <w:r w:rsidR="003D5118" w:rsidRPr="003D5118">
        <w:t>Spectrophotometers,</w:t>
      </w:r>
      <w:r w:rsidR="006001A6">
        <w:t xml:space="preserve"> </w:t>
      </w:r>
      <w:r w:rsidR="003D5118" w:rsidRPr="003D5118">
        <w:t>Colorimeters,</w:t>
      </w:r>
      <w:r w:rsidR="003D5118" w:rsidRPr="003D5118">
        <w:rPr>
          <w:rFonts w:ascii="Arial" w:hAnsi="Arial" w:cs="Arial"/>
        </w:rPr>
        <w:t>​</w:t>
      </w:r>
      <w:r w:rsidR="003D5118" w:rsidRPr="003D5118">
        <w:t>CIELAB,</w:t>
      </w:r>
      <w:r w:rsidR="003D5118" w:rsidRPr="003D5118">
        <w:rPr>
          <w:rFonts w:ascii="Arial" w:hAnsi="Arial" w:cs="Arial"/>
        </w:rPr>
        <w:t>​</w:t>
      </w:r>
      <w:r w:rsidR="003D5118" w:rsidRPr="003D5118">
        <w:t>CIE color space,</w:t>
      </w:r>
      <w:r w:rsidR="003D5118" w:rsidRPr="003D5118">
        <w:rPr>
          <w:rFonts w:ascii="Arial" w:hAnsi="Arial" w:cs="Arial"/>
        </w:rPr>
        <w:t>​</w:t>
      </w:r>
      <w:r w:rsidR="003D5118" w:rsidRPr="003D5118">
        <w:t>Munsell</w:t>
      </w:r>
    </w:p>
    <w:p w14:paraId="0EED3F7B" w14:textId="77777777" w:rsidR="003D5118" w:rsidRPr="003D5118" w:rsidRDefault="003D5118" w:rsidP="00780B9B">
      <w:pPr>
        <w:ind w:left="-5"/>
        <w:jc w:val="both"/>
        <w:rPr>
          <w:rFonts w:cs="Aptos"/>
        </w:rPr>
      </w:pPr>
    </w:p>
    <w:p w14:paraId="1ED37C18" w14:textId="77777777" w:rsidR="003D5118" w:rsidRDefault="00AC3B95" w:rsidP="00780B9B">
      <w:pPr>
        <w:spacing w:after="184" w:line="259" w:lineRule="auto"/>
        <w:ind w:left="0" w:firstLine="0"/>
        <w:jc w:val="both"/>
        <w:rPr>
          <w:rFonts w:cs="Aptos"/>
          <w:b/>
        </w:rPr>
      </w:pPr>
      <w:r>
        <w:rPr>
          <w:rFonts w:cs="Aptos"/>
          <w:b/>
        </w:rPr>
        <w:t xml:space="preserve">Introduction: </w:t>
      </w:r>
    </w:p>
    <w:p w14:paraId="61E99E7C" w14:textId="77777777" w:rsidR="000C6836" w:rsidRPr="000C6836" w:rsidRDefault="000C6836" w:rsidP="00780B9B">
      <w:pPr>
        <w:spacing w:after="184" w:line="259" w:lineRule="auto"/>
        <w:ind w:left="0" w:firstLine="0"/>
        <w:jc w:val="both"/>
        <w:rPr>
          <w:rFonts w:cs="Aptos"/>
        </w:rPr>
      </w:pPr>
      <w:r w:rsidRPr="000C6836">
        <w:rPr>
          <w:rFonts w:cs="Aptos"/>
        </w:rPr>
        <w:t>The manuscript serves as an in-depth review of digital shade selection techniques in aesthetic</w:t>
      </w:r>
    </w:p>
    <w:p w14:paraId="5A71E093" w14:textId="46C11DBC" w:rsidR="000C6836" w:rsidRPr="000C6836" w:rsidRDefault="000C6836" w:rsidP="00780B9B">
      <w:pPr>
        <w:spacing w:after="184" w:line="259" w:lineRule="auto"/>
        <w:ind w:left="0" w:firstLine="0"/>
        <w:jc w:val="both"/>
        <w:rPr>
          <w:rFonts w:cs="Aptos"/>
        </w:rPr>
      </w:pPr>
      <w:r w:rsidRPr="000C6836">
        <w:rPr>
          <w:rFonts w:cs="Aptos"/>
        </w:rPr>
        <w:lastRenderedPageBreak/>
        <w:t>dentistry and is increasingly relevant in clinical practice today. This synthesis provides</w:t>
      </w:r>
    </w:p>
    <w:p w14:paraId="50851BF9" w14:textId="64B91623" w:rsidR="001820B5" w:rsidRPr="003D5118" w:rsidRDefault="000C6836" w:rsidP="00780B9B">
      <w:pPr>
        <w:spacing w:after="184" w:line="259" w:lineRule="auto"/>
        <w:ind w:left="0" w:firstLine="0"/>
        <w:jc w:val="both"/>
        <w:rPr>
          <w:rFonts w:cs="Aptos"/>
        </w:rPr>
      </w:pPr>
      <w:r w:rsidRPr="000C6836">
        <w:rPr>
          <w:rFonts w:cs="Aptos"/>
        </w:rPr>
        <w:t>practical insights into optical properties, materials, and instrumentation for the clinician and laboratory, while emphasizing the integration of Al and cloud-based workflows to highlight emerging trends useful resource in advancing predictable aesthetic outcomes in</w:t>
      </w:r>
      <w:r w:rsidR="00780B9B">
        <w:rPr>
          <w:rFonts w:cs="Aptos"/>
        </w:rPr>
        <w:t xml:space="preserve"> </w:t>
      </w:r>
      <w:r w:rsidRPr="000C6836">
        <w:rPr>
          <w:rFonts w:cs="Aptos"/>
        </w:rPr>
        <w:t>resource-limited or high-volume settings</w:t>
      </w:r>
      <w:r w:rsidR="00780B9B">
        <w:rPr>
          <w:rFonts w:cs="Aptos"/>
        </w:rPr>
        <w:t xml:space="preserve"> [3-5]</w:t>
      </w:r>
      <w:r w:rsidRPr="000C6836">
        <w:rPr>
          <w:rFonts w:cs="Aptos"/>
        </w:rPr>
        <w:t>. In general, it contributes to the scientific communit</w:t>
      </w:r>
      <w:r w:rsidR="00780B9B">
        <w:rPr>
          <w:rFonts w:cs="Aptos"/>
        </w:rPr>
        <w:t xml:space="preserve">y </w:t>
      </w:r>
      <w:r w:rsidRPr="000C6836">
        <w:rPr>
          <w:rFonts w:cs="Aptos"/>
        </w:rPr>
        <w:t>by bridging the gap between traditional and modern methods, with the potential to guide future research into personalized dentistry</w:t>
      </w:r>
      <w:r w:rsidR="00780B9B">
        <w:rPr>
          <w:rFonts w:cs="Aptos"/>
        </w:rPr>
        <w:t xml:space="preserve"> [1,2]</w:t>
      </w:r>
      <w:r w:rsidRPr="000C6836">
        <w:rPr>
          <w:rFonts w:cs="Aptos"/>
        </w:rPr>
        <w:t>.</w:t>
      </w:r>
      <w:r w:rsidR="00780B9B">
        <w:rPr>
          <w:rFonts w:cs="Aptos"/>
        </w:rPr>
        <w:t xml:space="preserve"> </w:t>
      </w:r>
      <w:proofErr w:type="gramStart"/>
      <w:r w:rsidR="00AC3B95">
        <w:t>The</w:t>
      </w:r>
      <w:proofErr w:type="gramEnd"/>
      <w:r w:rsidR="00AC3B95">
        <w:t xml:space="preserve"> pursuit of aesthetic excellence in dentistry has evolved from simple shade estimation to scientifically measured color communication [10]. Color matching plays a vital role in restorative dentistry because even slight mismatches can compromise the visual integrity of restorations. Tooth color depends on hue (color family), chroma (intensity), and value (lightness), influenced by light scattering and absorption through enamel and dentin layers </w:t>
      </w:r>
      <w:proofErr w:type="gramStart"/>
      <w:r w:rsidR="00662AF3">
        <w:t>(</w:t>
      </w:r>
      <w:r w:rsidR="008D7ECB">
        <w:t xml:space="preserve"> Fig.</w:t>
      </w:r>
      <w:proofErr w:type="gramEnd"/>
      <w:r w:rsidR="008D7ECB">
        <w:t>1).</w:t>
      </w:r>
    </w:p>
    <w:p w14:paraId="1D8F00F1" w14:textId="3AB0C468" w:rsidR="001820B5" w:rsidRDefault="00AC3B95" w:rsidP="00780B9B">
      <w:pPr>
        <w:ind w:left="-5"/>
        <w:jc w:val="both"/>
      </w:pPr>
      <w:r>
        <w:t xml:space="preserve">Traditional methods rely on visual shade guides such as VITA Classical or VITA 3D-Master, which provide sets of porcelain or composite tabs arranged according to hue and chroma. Despite being cost-effective and widely available, these systems are inherently subjective—affected by individual </w:t>
      </w:r>
      <w:proofErr w:type="spellStart"/>
      <w:r>
        <w:t>colo</w:t>
      </w:r>
      <w:r w:rsidR="00780B9B">
        <w:t>u</w:t>
      </w:r>
      <w:r>
        <w:t>r</w:t>
      </w:r>
      <w:proofErr w:type="spellEnd"/>
      <w:r>
        <w:t xml:space="preserve"> perception, ambient illumination, and psychological adaptation [</w:t>
      </w:r>
      <w:r w:rsidR="00780B9B">
        <w:t>8-</w:t>
      </w:r>
      <w:r>
        <w:t>13].</w:t>
      </w:r>
      <w:r>
        <w:rPr>
          <w:rFonts w:cs="Aptos"/>
        </w:rPr>
        <w:t xml:space="preserve"> </w:t>
      </w:r>
    </w:p>
    <w:p w14:paraId="1223DD18" w14:textId="7D122C35" w:rsidR="001820B5" w:rsidRDefault="00AC3B95" w:rsidP="00780B9B">
      <w:pPr>
        <w:ind w:left="-5"/>
        <w:jc w:val="both"/>
      </w:pPr>
      <w:r>
        <w:t>Studies have shown that even experienced clinicians may disagree on tooth shade in up to 30–60% of cases when using visual methods [</w:t>
      </w:r>
      <w:r w:rsidR="00780B9B">
        <w:t>6,7,</w:t>
      </w:r>
      <w:r>
        <w:t xml:space="preserve">14]. Consequently, digital shade-matching instruments have been introduced to overcome human bias, providing objective numerical data under controlled light conditions [15]. Devices such as spectrophotometers and colorimeters quantify color in </w:t>
      </w:r>
      <w:proofErr w:type="spellStart"/>
      <w:r>
        <w:t>standardi</w:t>
      </w:r>
      <w:r w:rsidR="00780B9B">
        <w:t>sed</w:t>
      </w:r>
      <w:proofErr w:type="spellEnd"/>
      <w:r w:rsidR="00780B9B">
        <w:t xml:space="preserve"> </w:t>
      </w:r>
      <w:proofErr w:type="spellStart"/>
      <w:r w:rsidR="00780B9B">
        <w:t>colou</w:t>
      </w:r>
      <w:r>
        <w:t>r</w:t>
      </w:r>
      <w:proofErr w:type="spellEnd"/>
      <w:r>
        <w:t xml:space="preserve"> spaces, improving repeatability and communication between the dental office and laboratory [16].</w:t>
      </w:r>
      <w:r>
        <w:rPr>
          <w:rFonts w:cs="Aptos"/>
        </w:rPr>
        <w:t xml:space="preserve"> </w:t>
      </w:r>
    </w:p>
    <w:p w14:paraId="228EE87D" w14:textId="77777777" w:rsidR="006D441A" w:rsidRDefault="00AC3B95" w:rsidP="00780B9B">
      <w:pPr>
        <w:ind w:left="-5"/>
        <w:jc w:val="both"/>
      </w:pPr>
      <w:r>
        <w:t>This review aims to offer a detailed analysis of digital shade selection systems, exploring the role of light, instrumentation, material optics, and color science in aesthetic restorative dentistry [17,18].</w:t>
      </w:r>
    </w:p>
    <w:p w14:paraId="0D5B204A" w14:textId="77777777" w:rsidR="0010620A" w:rsidRDefault="0010620A" w:rsidP="00780B9B">
      <w:pPr>
        <w:ind w:left="-5"/>
        <w:jc w:val="both"/>
      </w:pPr>
    </w:p>
    <w:p w14:paraId="167925D7" w14:textId="7BF267F5" w:rsidR="00621604" w:rsidRPr="0010620A" w:rsidRDefault="00AC3B95" w:rsidP="00780B9B">
      <w:pPr>
        <w:ind w:left="-5"/>
        <w:jc w:val="both"/>
        <w:rPr>
          <w:b/>
          <w:bCs/>
        </w:rPr>
      </w:pPr>
      <w:r>
        <w:rPr>
          <w:rFonts w:cs="Aptos"/>
        </w:rPr>
        <w:t xml:space="preserve"> </w:t>
      </w:r>
      <w:r w:rsidR="00621604" w:rsidRPr="00621604">
        <w:rPr>
          <w:b/>
          <w:bCs/>
        </w:rPr>
        <w:t>HISTORY AND EVOLUTION OF SHADE SELECTION IN DENTISTRY</w:t>
      </w:r>
    </w:p>
    <w:p w14:paraId="583275DD" w14:textId="1D8B213C" w:rsidR="00621604" w:rsidRDefault="00621604" w:rsidP="00780B9B">
      <w:pPr>
        <w:ind w:left="-5"/>
        <w:jc w:val="both"/>
      </w:pPr>
      <w:r>
        <w:t>The concept of shade selection in dentistry has evolved significantly over the past century. Earlier, dentists relied solely on visual judgment, using natural daylight and their personal perception to determine the closest shade for restorations. Before commercial shade guides were introduced, shade selection was largely empirical and inconsistent, resulting in significant variations in aesthetic outcomes among different clinicians.</w:t>
      </w:r>
    </w:p>
    <w:p w14:paraId="22E0973F" w14:textId="77777777" w:rsidR="00621604" w:rsidRDefault="00621604" w:rsidP="00780B9B">
      <w:pPr>
        <w:ind w:left="-5"/>
        <w:jc w:val="both"/>
      </w:pPr>
      <w:r>
        <w:t xml:space="preserve">The first major milestone occurred in the early 1900s with the introduction of porcelain shade tabs, which attempted to standardize natural tooth color into systematic categories. These early shade guides were rudimentary, offering only limited choices. The breakthrough came with the </w:t>
      </w:r>
      <w:r>
        <w:lastRenderedPageBreak/>
        <w:t>introduction of the VITA Classical shade guide, which classified shades into the A–D system based on hue and chroma. This system quickly became the global standard and is still widely used today.</w:t>
      </w:r>
    </w:p>
    <w:p w14:paraId="1D171E4F" w14:textId="77777777" w:rsidR="00621604" w:rsidRDefault="00621604" w:rsidP="00780B9B">
      <w:pPr>
        <w:ind w:left="-5"/>
        <w:jc w:val="both"/>
      </w:pPr>
    </w:p>
    <w:p w14:paraId="66668ABC" w14:textId="7D86BE9B" w:rsidR="00621604" w:rsidRDefault="00621604" w:rsidP="00780B9B">
      <w:pPr>
        <w:ind w:left="-5"/>
        <w:jc w:val="both"/>
      </w:pPr>
      <w:r>
        <w:t>By the 1990s and early 2000s, advances in color science and optics led to more structured systems such as the VITA 3D-Master, which arranged shades according to value, chroma, and hue in a more logical progression. This allowed clinicians to differentiate shades more accurately and understand subtle transitions.</w:t>
      </w:r>
    </w:p>
    <w:p w14:paraId="2B05DDC9" w14:textId="06E5442A" w:rsidR="00E53BAF" w:rsidRDefault="00621604" w:rsidP="00780B9B">
      <w:pPr>
        <w:ind w:left="-5"/>
        <w:jc w:val="both"/>
      </w:pPr>
      <w:r>
        <w:t>The digital revolution in dentistry led to the development of spectrophotometers, colorimeters, and intraoral scanners, which transformed shade selection from an artistic skill into a scientific, repeatable procedure. Today, with the addition of AI-based diagnostics, cloud communication, and 3D color mapping, shade selection has become faster, more predictable, and more accurate than ever before.</w:t>
      </w:r>
    </w:p>
    <w:p w14:paraId="26D167AE" w14:textId="53607DDD" w:rsidR="00BF614F" w:rsidRDefault="00BF614F" w:rsidP="00780B9B">
      <w:pPr>
        <w:ind w:left="0" w:firstLine="0"/>
        <w:jc w:val="both"/>
      </w:pPr>
    </w:p>
    <w:p w14:paraId="003362B4" w14:textId="4C45A4D5" w:rsidR="00FE44D6" w:rsidRPr="00480FE4" w:rsidRDefault="00AC3B95" w:rsidP="00780B9B">
      <w:pPr>
        <w:ind w:left="-5"/>
        <w:jc w:val="both"/>
        <w:rPr>
          <w:rFonts w:cs="Aptos"/>
          <w:b/>
          <w:bCs/>
        </w:rPr>
      </w:pPr>
      <w:r>
        <w:rPr>
          <w:rFonts w:cs="Aptos"/>
        </w:rPr>
        <w:t xml:space="preserve"> </w:t>
      </w:r>
      <w:r w:rsidR="00FE44D6" w:rsidRPr="00480FE4">
        <w:rPr>
          <w:rFonts w:cs="Aptos"/>
          <w:b/>
          <w:bCs/>
        </w:rPr>
        <w:t>Optical Properties of Natural Teeth</w:t>
      </w:r>
    </w:p>
    <w:p w14:paraId="11364B4F" w14:textId="0D4D817B" w:rsidR="00FE44D6" w:rsidRDefault="00FE44D6" w:rsidP="00780B9B">
      <w:pPr>
        <w:spacing w:after="184" w:line="259" w:lineRule="auto"/>
        <w:ind w:left="0" w:firstLine="0"/>
        <w:jc w:val="both"/>
      </w:pPr>
      <w:r>
        <w:t>Natural teeth exhibit unique optical behaviors that make them challenging to reproduce artificially. Understanding these behaviors is key to selecting the most appropriate restorative materials and achieving an excellent shade match.</w:t>
      </w:r>
    </w:p>
    <w:p w14:paraId="266B0A28" w14:textId="3F66F04B" w:rsidR="00FE44D6" w:rsidRDefault="00FE44D6" w:rsidP="00780B9B">
      <w:pPr>
        <w:pStyle w:val="ListParagraph"/>
        <w:numPr>
          <w:ilvl w:val="0"/>
          <w:numId w:val="5"/>
        </w:numPr>
        <w:spacing w:after="184" w:line="259" w:lineRule="auto"/>
        <w:jc w:val="both"/>
      </w:pPr>
      <w:r>
        <w:t>Translucency</w:t>
      </w:r>
    </w:p>
    <w:p w14:paraId="633CA282" w14:textId="6B1D50C0" w:rsidR="00FE44D6" w:rsidRDefault="00FE44D6" w:rsidP="00780B9B">
      <w:pPr>
        <w:spacing w:after="184" w:line="259" w:lineRule="auto"/>
        <w:ind w:left="0" w:firstLine="0"/>
        <w:jc w:val="both"/>
      </w:pPr>
      <w:r>
        <w:t>Enamel is a highly translucent material. Light penetrates enamel, scatters within dentin, and is partially reflected back. This interaction—known as subsurface scattering—creates the natural vitality of teeth. Restorative materials must mimic this phenomenon to avoid an artificial or opaque appearance.</w:t>
      </w:r>
    </w:p>
    <w:p w14:paraId="53EE33CE" w14:textId="21FC7548" w:rsidR="00FE44D6" w:rsidRDefault="00FE44D6" w:rsidP="00780B9B">
      <w:pPr>
        <w:pStyle w:val="ListParagraph"/>
        <w:numPr>
          <w:ilvl w:val="0"/>
          <w:numId w:val="5"/>
        </w:numPr>
        <w:spacing w:after="184" w:line="259" w:lineRule="auto"/>
        <w:jc w:val="both"/>
      </w:pPr>
      <w:r>
        <w:t>Opalescence</w:t>
      </w:r>
    </w:p>
    <w:p w14:paraId="47A94EA3" w14:textId="6D2C1A6E" w:rsidR="00FE44D6" w:rsidRDefault="00FE44D6" w:rsidP="00780B9B">
      <w:pPr>
        <w:spacing w:after="184" w:line="259" w:lineRule="auto"/>
        <w:ind w:left="0" w:firstLine="0"/>
        <w:jc w:val="both"/>
      </w:pPr>
      <w:r>
        <w:t>Enamel displays a blue-white appearance in reflected light and a warm orange glow when light passes through it. This dual property, called opalescence, contributes to the natural brightness of anterior teeth.</w:t>
      </w:r>
    </w:p>
    <w:p w14:paraId="76685F94" w14:textId="23965F75" w:rsidR="00FE44D6" w:rsidRDefault="00FE44D6" w:rsidP="00780B9B">
      <w:pPr>
        <w:pStyle w:val="ListParagraph"/>
        <w:numPr>
          <w:ilvl w:val="0"/>
          <w:numId w:val="5"/>
        </w:numPr>
        <w:spacing w:after="184" w:line="259" w:lineRule="auto"/>
        <w:jc w:val="both"/>
      </w:pPr>
      <w:r>
        <w:t>Fluorescence</w:t>
      </w:r>
    </w:p>
    <w:p w14:paraId="18101C95" w14:textId="5AD8DB14" w:rsidR="00FE44D6" w:rsidRDefault="00FE44D6" w:rsidP="00780B9B">
      <w:pPr>
        <w:spacing w:after="184" w:line="259" w:lineRule="auto"/>
        <w:ind w:left="0" w:firstLine="0"/>
        <w:jc w:val="both"/>
      </w:pPr>
      <w:r>
        <w:t>Under ultraviolet (UV) light, dentin emits a visible light that enhances tooth brightness. Some ceramics and composites incorporate fluorescence to maintain natural vitality, particularly in social settings where UV lighting is common.</w:t>
      </w:r>
    </w:p>
    <w:p w14:paraId="5A10D242" w14:textId="6BD64677" w:rsidR="00FE44D6" w:rsidRDefault="00FE44D6" w:rsidP="00780B9B">
      <w:pPr>
        <w:pStyle w:val="ListParagraph"/>
        <w:numPr>
          <w:ilvl w:val="0"/>
          <w:numId w:val="5"/>
        </w:numPr>
        <w:spacing w:after="184" w:line="259" w:lineRule="auto"/>
        <w:jc w:val="both"/>
      </w:pPr>
      <w:r>
        <w:t>Metamerism</w:t>
      </w:r>
    </w:p>
    <w:p w14:paraId="525F26E9" w14:textId="77777777" w:rsidR="00FE44D6" w:rsidRDefault="00FE44D6" w:rsidP="00780B9B">
      <w:pPr>
        <w:spacing w:after="184" w:line="259" w:lineRule="auto"/>
        <w:ind w:left="0" w:firstLine="0"/>
        <w:jc w:val="both"/>
      </w:pPr>
      <w:r>
        <w:lastRenderedPageBreak/>
        <w:t>Metamerism occurs when two colors match under one light source but differ under another. It is a frequent cause of patient dissatisfaction and is strongly influenced by the spectral distribution of light used during shade selection. Digital shade devices help minimize metamerism by using standardized illumination.</w:t>
      </w:r>
    </w:p>
    <w:p w14:paraId="456A0373" w14:textId="43AE4684" w:rsidR="009E2EDD" w:rsidRPr="009E2EDD" w:rsidRDefault="009E2EDD" w:rsidP="00780B9B">
      <w:pPr>
        <w:spacing w:after="184" w:line="259" w:lineRule="auto"/>
        <w:ind w:left="0" w:firstLine="0"/>
        <w:jc w:val="both"/>
        <w:rPr>
          <w:b/>
          <w:bCs/>
        </w:rPr>
      </w:pPr>
      <w:r w:rsidRPr="009E2EDD">
        <w:rPr>
          <w:b/>
          <w:bCs/>
        </w:rPr>
        <w:t>COLOR SCIENCE FUNDAMENTALS IN DENTISTRY</w:t>
      </w:r>
    </w:p>
    <w:p w14:paraId="0F131A1D" w14:textId="3D36F10E" w:rsidR="009E2EDD" w:rsidRDefault="009E2EDD" w:rsidP="00780B9B">
      <w:pPr>
        <w:spacing w:after="184" w:line="259" w:lineRule="auto"/>
        <w:ind w:left="0" w:firstLine="0"/>
        <w:jc w:val="both"/>
      </w:pPr>
      <w:r>
        <w:t xml:space="preserve">Human color perception is a complex process involving the interaction of visible light with an object and the interpretation of that light by the eye and brain. The visible spectrum ranges from 400–700 nm, where violet has the shortest wavelength and red the longest. Tooth </w:t>
      </w:r>
      <w:proofErr w:type="spellStart"/>
      <w:r>
        <w:t>colo</w:t>
      </w:r>
      <w:r w:rsidR="00780B9B">
        <w:t>u</w:t>
      </w:r>
      <w:r>
        <w:t>r</w:t>
      </w:r>
      <w:proofErr w:type="spellEnd"/>
      <w:r>
        <w:t xml:space="preserve"> perception mainly involves wavelengths between 500–650 nm because tooth shades fall within the yellow-red region of the spectrum.</w:t>
      </w:r>
    </w:p>
    <w:p w14:paraId="6ADD7B03" w14:textId="77777777" w:rsidR="009E2EDD" w:rsidRDefault="009E2EDD" w:rsidP="00780B9B">
      <w:pPr>
        <w:spacing w:after="184" w:line="259" w:lineRule="auto"/>
        <w:ind w:left="0" w:firstLine="0"/>
        <w:jc w:val="both"/>
      </w:pPr>
    </w:p>
    <w:p w14:paraId="1C01289B" w14:textId="70F923C1" w:rsidR="009E2EDD" w:rsidRDefault="009E2EDD" w:rsidP="00780B9B">
      <w:pPr>
        <w:spacing w:after="184" w:line="259" w:lineRule="auto"/>
        <w:ind w:left="0" w:firstLine="0"/>
        <w:jc w:val="both"/>
      </w:pPr>
      <w:r>
        <w:t>The retina contains two types of photoreceptors:</w:t>
      </w:r>
    </w:p>
    <w:p w14:paraId="7D99BD62" w14:textId="2CA4ED93" w:rsidR="009E2EDD" w:rsidRDefault="009E2EDD" w:rsidP="00780B9B">
      <w:pPr>
        <w:spacing w:after="184" w:line="259" w:lineRule="auto"/>
        <w:ind w:left="0" w:firstLine="0"/>
        <w:jc w:val="both"/>
      </w:pPr>
      <w:r>
        <w:t>Rods – responsible for low-light vision, not involved in color perception.</w:t>
      </w:r>
    </w:p>
    <w:p w14:paraId="2827B94A" w14:textId="77777777" w:rsidR="009E2EDD" w:rsidRDefault="009E2EDD" w:rsidP="00780B9B">
      <w:pPr>
        <w:spacing w:after="184" w:line="259" w:lineRule="auto"/>
        <w:ind w:left="0" w:firstLine="0"/>
        <w:jc w:val="both"/>
      </w:pPr>
      <w:r>
        <w:t>Cones – responsible for color vision and divided into S-cones (blue), M-cones (green), and L-cones (red).</w:t>
      </w:r>
    </w:p>
    <w:p w14:paraId="54C35E7E" w14:textId="696D7B7F" w:rsidR="009E2EDD" w:rsidRDefault="009E2EDD" w:rsidP="00780B9B">
      <w:pPr>
        <w:spacing w:after="184" w:line="259" w:lineRule="auto"/>
        <w:ind w:left="0" w:firstLine="0"/>
        <w:jc w:val="both"/>
      </w:pPr>
      <w:r>
        <w:t>The brain combines signals from these cones to interpret complex shades of teeth. Any imbalance in cone activity (e.g., slight color blindness, operator fatigue, lighting differences) can easily distort shade interpretation. Because human perception is not always linear, digital color models such as CIELAB were developed to represent colors in a uniform and reproducible way.</w:t>
      </w:r>
    </w:p>
    <w:p w14:paraId="58674BA3" w14:textId="276498EE" w:rsidR="003A19AF" w:rsidRDefault="00AC3B95" w:rsidP="00780B9B">
      <w:pPr>
        <w:spacing w:after="184" w:line="259" w:lineRule="auto"/>
        <w:ind w:left="-5"/>
        <w:jc w:val="both"/>
      </w:pPr>
      <w:r>
        <w:rPr>
          <w:rFonts w:cs="Aptos"/>
          <w:b/>
        </w:rPr>
        <w:t xml:space="preserve">Aesthetic Restoration Types and Materials: </w:t>
      </w:r>
    </w:p>
    <w:p w14:paraId="503338E5" w14:textId="21F7A650" w:rsidR="001820B5" w:rsidRDefault="00AC3B95" w:rsidP="00780B9B">
      <w:pPr>
        <w:spacing w:after="184" w:line="259" w:lineRule="auto"/>
        <w:ind w:left="-5"/>
        <w:jc w:val="both"/>
      </w:pPr>
      <w:r>
        <w:t>Aesthetic restoration materials must reproduce natural tooth characteristics such as translucency, fluorescence, and opalescence [1]. The optical behavior of restorative materials determines how light interacts within the restoration, influencing its final perceived color [2]. The three primary categories are composite resins, ceramics, and hybrid ceramics.</w:t>
      </w:r>
      <w:r>
        <w:rPr>
          <w:rFonts w:cs="Aptos"/>
        </w:rPr>
        <w:t xml:space="preserve"> </w:t>
      </w:r>
      <w:bookmarkStart w:id="0" w:name="_GoBack"/>
      <w:bookmarkEnd w:id="0"/>
    </w:p>
    <w:p w14:paraId="581A904B" w14:textId="24A8EA30" w:rsidR="001820B5" w:rsidRDefault="00AC3B95" w:rsidP="00780B9B">
      <w:pPr>
        <w:numPr>
          <w:ilvl w:val="0"/>
          <w:numId w:val="1"/>
        </w:numPr>
        <w:spacing w:after="0"/>
        <w:ind w:hanging="360"/>
        <w:jc w:val="both"/>
      </w:pPr>
      <w:r>
        <w:t>Composite Resins:</w:t>
      </w:r>
      <w:r>
        <w:rPr>
          <w:rFonts w:cs="Aptos"/>
        </w:rPr>
        <w:t xml:space="preserve"> </w:t>
      </w:r>
    </w:p>
    <w:p w14:paraId="0E1E64B1" w14:textId="7AE96B79" w:rsidR="001820B5" w:rsidRDefault="00AC3B95" w:rsidP="00780B9B">
      <w:pPr>
        <w:spacing w:after="29"/>
        <w:ind w:left="731"/>
        <w:jc w:val="both"/>
        <w:rPr>
          <w:rFonts w:cs="Aptos"/>
        </w:rPr>
      </w:pPr>
      <w:r>
        <w:t xml:space="preserve">Composite resins consist of a resin matrix and inorganic fillers, which together determine mechanical strength, color stability, and optical behavior [3]. Polymerization alters translucency and can shift the final shade slightly; thus, selecting the correct shade before curing is </w:t>
      </w:r>
      <w:proofErr w:type="gramStart"/>
      <w:r>
        <w:t>critical</w:t>
      </w:r>
      <w:r w:rsidR="000E7FF0">
        <w:t xml:space="preserve"> </w:t>
      </w:r>
      <w:r w:rsidR="003A0409">
        <w:t>.</w:t>
      </w:r>
      <w:proofErr w:type="gramEnd"/>
      <w:r>
        <w:t xml:space="preserve"> Modern nanohybrid and </w:t>
      </w:r>
      <w:proofErr w:type="spellStart"/>
      <w:r>
        <w:t>nanofilled</w:t>
      </w:r>
      <w:proofErr w:type="spellEnd"/>
      <w:r>
        <w:t xml:space="preserve"> composites exhibit improved </w:t>
      </w:r>
      <w:proofErr w:type="spellStart"/>
      <w:r>
        <w:t>polishability</w:t>
      </w:r>
      <w:proofErr w:type="spellEnd"/>
      <w:r>
        <w:t xml:space="preserve"> and optical blending (“chameleon effect”) [4].</w:t>
      </w:r>
      <w:r>
        <w:rPr>
          <w:rFonts w:cs="Aptos"/>
        </w:rPr>
        <w:t xml:space="preserve"> </w:t>
      </w:r>
    </w:p>
    <w:p w14:paraId="532EAD21" w14:textId="77777777" w:rsidR="004F54A2" w:rsidRDefault="004F54A2" w:rsidP="00780B9B">
      <w:pPr>
        <w:spacing w:after="29"/>
        <w:ind w:left="731"/>
        <w:jc w:val="both"/>
        <w:rPr>
          <w:rFonts w:cs="Aptos"/>
        </w:rPr>
      </w:pPr>
    </w:p>
    <w:p w14:paraId="06742C4C" w14:textId="77777777" w:rsidR="004F54A2" w:rsidRDefault="004F54A2" w:rsidP="00780B9B">
      <w:pPr>
        <w:spacing w:after="29"/>
        <w:ind w:left="731"/>
        <w:jc w:val="both"/>
        <w:rPr>
          <w:rFonts w:cs="Aptos"/>
        </w:rPr>
      </w:pPr>
      <w:r>
        <w:rPr>
          <w:rFonts w:cs="Aptos"/>
        </w:rPr>
        <w:t>Composite resins are widely used for anterior restorations due to their ease of manipulation, cost-effectiveness, and aesthetic versatility.</w:t>
      </w:r>
    </w:p>
    <w:p w14:paraId="31D409A5" w14:textId="77777777" w:rsidR="004F54A2" w:rsidRDefault="004F54A2" w:rsidP="00780B9B">
      <w:pPr>
        <w:spacing w:after="29"/>
        <w:ind w:left="731"/>
        <w:jc w:val="both"/>
        <w:rPr>
          <w:rFonts w:cs="Aptos"/>
        </w:rPr>
      </w:pPr>
    </w:p>
    <w:p w14:paraId="6C30A8EC" w14:textId="0826ABF4" w:rsidR="004F54A2" w:rsidRDefault="004F54A2" w:rsidP="00780B9B">
      <w:pPr>
        <w:spacing w:after="29"/>
        <w:ind w:left="731"/>
        <w:jc w:val="both"/>
        <w:rPr>
          <w:rFonts w:cs="Aptos"/>
        </w:rPr>
      </w:pPr>
      <w:r>
        <w:rPr>
          <w:rFonts w:cs="Aptos"/>
        </w:rPr>
        <w:lastRenderedPageBreak/>
        <w:t>Composition</w:t>
      </w:r>
    </w:p>
    <w:p w14:paraId="5CBBBD2A" w14:textId="03845E6A" w:rsidR="004F54A2" w:rsidRDefault="004F54A2" w:rsidP="00780B9B">
      <w:pPr>
        <w:spacing w:after="29"/>
        <w:ind w:left="731"/>
        <w:jc w:val="both"/>
        <w:rPr>
          <w:rFonts w:cs="Aptos"/>
        </w:rPr>
      </w:pPr>
      <w:r>
        <w:rPr>
          <w:rFonts w:cs="Aptos"/>
        </w:rPr>
        <w:t>Resin matrix (Bis-GMA, UDMA)</w:t>
      </w:r>
    </w:p>
    <w:p w14:paraId="374231EF" w14:textId="15F217B6" w:rsidR="004F54A2" w:rsidRDefault="004F54A2" w:rsidP="00780B9B">
      <w:pPr>
        <w:spacing w:after="29"/>
        <w:ind w:left="731"/>
        <w:jc w:val="both"/>
        <w:rPr>
          <w:rFonts w:cs="Aptos"/>
        </w:rPr>
      </w:pPr>
      <w:r>
        <w:rPr>
          <w:rFonts w:cs="Aptos"/>
        </w:rPr>
        <w:t>Inorganic filler particles (glass, silica, zirconia)</w:t>
      </w:r>
    </w:p>
    <w:p w14:paraId="03723ABD" w14:textId="553CBB81" w:rsidR="004F54A2" w:rsidRDefault="004F54A2" w:rsidP="00780B9B">
      <w:pPr>
        <w:spacing w:after="29"/>
        <w:jc w:val="both"/>
        <w:rPr>
          <w:rFonts w:cs="Aptos"/>
        </w:rPr>
      </w:pPr>
      <w:r>
        <w:rPr>
          <w:rFonts w:cs="Aptos"/>
        </w:rPr>
        <w:t xml:space="preserve">               Coupling agents</w:t>
      </w:r>
    </w:p>
    <w:p w14:paraId="50441284" w14:textId="77777777" w:rsidR="004F54A2" w:rsidRDefault="004F54A2" w:rsidP="00780B9B">
      <w:pPr>
        <w:spacing w:after="29"/>
        <w:ind w:left="731"/>
        <w:jc w:val="both"/>
        <w:rPr>
          <w:rFonts w:cs="Aptos"/>
        </w:rPr>
      </w:pPr>
      <w:r>
        <w:rPr>
          <w:rFonts w:cs="Aptos"/>
        </w:rPr>
        <w:t>Initiator systems</w:t>
      </w:r>
    </w:p>
    <w:p w14:paraId="1ACA207A" w14:textId="77777777" w:rsidR="003C1610" w:rsidRDefault="003C1610" w:rsidP="00780B9B">
      <w:pPr>
        <w:spacing w:after="29"/>
        <w:ind w:left="731"/>
        <w:jc w:val="both"/>
        <w:rPr>
          <w:rFonts w:cs="Aptos"/>
        </w:rPr>
      </w:pPr>
    </w:p>
    <w:p w14:paraId="4B5B659E" w14:textId="21F17E25" w:rsidR="00B53D43" w:rsidRPr="00EF1510" w:rsidRDefault="00B53D43" w:rsidP="00780B9B">
      <w:pPr>
        <w:spacing w:after="29"/>
        <w:ind w:left="731"/>
        <w:jc w:val="both"/>
        <w:rPr>
          <w:rFonts w:cs="Aptos"/>
        </w:rPr>
      </w:pPr>
      <w:r>
        <w:rPr>
          <w:rFonts w:cs="Aptos"/>
        </w:rPr>
        <w:t>Factors influencing composite shade:</w:t>
      </w:r>
    </w:p>
    <w:p w14:paraId="638FE421" w14:textId="351DCAEE" w:rsidR="00B53D43" w:rsidRDefault="00B53D43" w:rsidP="00780B9B">
      <w:pPr>
        <w:pStyle w:val="ListParagraph"/>
        <w:numPr>
          <w:ilvl w:val="0"/>
          <w:numId w:val="6"/>
        </w:numPr>
        <w:spacing w:after="29"/>
        <w:jc w:val="both"/>
      </w:pPr>
      <w:r>
        <w:t>Polymerization shrinkage</w:t>
      </w:r>
    </w:p>
    <w:p w14:paraId="1D6E7C00" w14:textId="24B0FE70" w:rsidR="00B53D43" w:rsidRDefault="00B53D43" w:rsidP="00780B9B">
      <w:pPr>
        <w:pStyle w:val="ListParagraph"/>
        <w:numPr>
          <w:ilvl w:val="0"/>
          <w:numId w:val="6"/>
        </w:numPr>
        <w:spacing w:after="29"/>
        <w:jc w:val="both"/>
      </w:pPr>
      <w:r>
        <w:t>Degree of conversion</w:t>
      </w:r>
    </w:p>
    <w:p w14:paraId="06E66B77" w14:textId="3EA55652" w:rsidR="00B53D43" w:rsidRDefault="00B53D43" w:rsidP="00780B9B">
      <w:pPr>
        <w:pStyle w:val="ListParagraph"/>
        <w:numPr>
          <w:ilvl w:val="0"/>
          <w:numId w:val="6"/>
        </w:numPr>
        <w:spacing w:after="29"/>
        <w:jc w:val="both"/>
      </w:pPr>
      <w:r>
        <w:t>Composite thickness</w:t>
      </w:r>
    </w:p>
    <w:p w14:paraId="597546A4" w14:textId="145FEA1F" w:rsidR="00B53D43" w:rsidRDefault="00B53D43" w:rsidP="00780B9B">
      <w:pPr>
        <w:pStyle w:val="ListParagraph"/>
        <w:numPr>
          <w:ilvl w:val="0"/>
          <w:numId w:val="6"/>
        </w:numPr>
        <w:spacing w:after="29"/>
        <w:jc w:val="both"/>
      </w:pPr>
      <w:r>
        <w:t>Surface polish and texture</w:t>
      </w:r>
    </w:p>
    <w:p w14:paraId="0323EDA1" w14:textId="77777777" w:rsidR="00B53D43" w:rsidRDefault="00B53D43" w:rsidP="00780B9B">
      <w:pPr>
        <w:pStyle w:val="ListParagraph"/>
        <w:numPr>
          <w:ilvl w:val="0"/>
          <w:numId w:val="6"/>
        </w:numPr>
        <w:spacing w:after="29"/>
        <w:jc w:val="both"/>
      </w:pPr>
      <w:r>
        <w:t>Light source used during curing</w:t>
      </w:r>
    </w:p>
    <w:p w14:paraId="4A3D00F3" w14:textId="77777777" w:rsidR="00A723AB" w:rsidRDefault="00A723AB" w:rsidP="00780B9B">
      <w:pPr>
        <w:spacing w:after="29"/>
        <w:ind w:left="1081" w:firstLine="0"/>
        <w:jc w:val="both"/>
      </w:pPr>
    </w:p>
    <w:p w14:paraId="12A4E7B6" w14:textId="1E54110F" w:rsidR="00F25772" w:rsidRPr="00F25036" w:rsidRDefault="00F25772" w:rsidP="00780B9B">
      <w:pPr>
        <w:spacing w:after="29"/>
        <w:jc w:val="both"/>
        <w:rPr>
          <w:b/>
          <w:bCs/>
        </w:rPr>
      </w:pPr>
      <w:r w:rsidRPr="00F25036">
        <w:rPr>
          <w:b/>
          <w:bCs/>
        </w:rPr>
        <w:t>Clinical Implications</w:t>
      </w:r>
    </w:p>
    <w:p w14:paraId="26973F5F" w14:textId="5DAF04B2" w:rsidR="00F25772" w:rsidRDefault="00F25772" w:rsidP="00780B9B">
      <w:pPr>
        <w:spacing w:after="29"/>
        <w:jc w:val="both"/>
      </w:pPr>
      <w:r>
        <w:t>Thin composite layers adopt underlying tooth color, improving the “chameleon effect.”</w:t>
      </w:r>
    </w:p>
    <w:p w14:paraId="1366D9BC" w14:textId="77777777" w:rsidR="00F25772" w:rsidRDefault="00F25772" w:rsidP="00780B9B">
      <w:pPr>
        <w:spacing w:after="29"/>
        <w:jc w:val="both"/>
      </w:pPr>
      <w:r>
        <w:t>Polymerization shrinkage can influence shade perception.</w:t>
      </w:r>
    </w:p>
    <w:p w14:paraId="1DC821F2" w14:textId="1BD938AE" w:rsidR="00EF1510" w:rsidRDefault="00F25772" w:rsidP="00780B9B">
      <w:pPr>
        <w:spacing w:after="29"/>
        <w:jc w:val="both"/>
      </w:pPr>
      <w:r>
        <w:t>Surface polish alters value—well-polished composites appear brighter.</w:t>
      </w:r>
    </w:p>
    <w:p w14:paraId="40D8F154" w14:textId="77777777" w:rsidR="00F25772" w:rsidRDefault="00F25772" w:rsidP="00780B9B">
      <w:pPr>
        <w:spacing w:after="29"/>
        <w:ind w:left="731"/>
        <w:jc w:val="both"/>
      </w:pPr>
    </w:p>
    <w:p w14:paraId="3F098CCE" w14:textId="77777777" w:rsidR="001820B5" w:rsidRDefault="00AC3B95" w:rsidP="00780B9B">
      <w:pPr>
        <w:numPr>
          <w:ilvl w:val="0"/>
          <w:numId w:val="1"/>
        </w:numPr>
        <w:spacing w:after="147"/>
        <w:ind w:hanging="360"/>
        <w:jc w:val="both"/>
      </w:pPr>
      <w:r>
        <w:t>Ceramic Materials</w:t>
      </w:r>
      <w:r>
        <w:rPr>
          <w:rFonts w:cs="Aptos"/>
        </w:rPr>
        <w:t xml:space="preserve"> </w:t>
      </w:r>
    </w:p>
    <w:p w14:paraId="6C6B7EA5" w14:textId="77777777" w:rsidR="001820B5" w:rsidRDefault="00AC3B95" w:rsidP="00780B9B">
      <w:pPr>
        <w:spacing w:after="10"/>
        <w:ind w:left="371"/>
        <w:jc w:val="both"/>
      </w:pPr>
      <w:r>
        <w:t xml:space="preserve">Ceramics provide superior color stability, translucency, and fluorescence compared to resin-based materials [5]. Feldspathic porcelains offer exceptional aesthetics but limited strength, while lithium disilicate combines high translucency with improved fracture resistance [6]. Zirconia, traditionally opaque, has evolved into translucent multi-layered zirconia systems that mimic dentin and enamel structures more naturally </w:t>
      </w:r>
    </w:p>
    <w:p w14:paraId="72E6688A" w14:textId="77777777" w:rsidR="001820B5" w:rsidRDefault="00AC3B95" w:rsidP="00780B9B">
      <w:pPr>
        <w:spacing w:after="191"/>
        <w:ind w:left="371"/>
        <w:jc w:val="both"/>
        <w:rPr>
          <w:rFonts w:cs="Aptos"/>
        </w:rPr>
      </w:pPr>
      <w:r>
        <w:t>[7].</w:t>
      </w:r>
      <w:r>
        <w:rPr>
          <w:rFonts w:cs="Aptos"/>
        </w:rPr>
        <w:t xml:space="preserve"> </w:t>
      </w:r>
    </w:p>
    <w:p w14:paraId="31F304F0" w14:textId="77777777" w:rsidR="00764C78" w:rsidRDefault="003558CE" w:rsidP="00780B9B">
      <w:pPr>
        <w:spacing w:after="191"/>
        <w:ind w:left="371"/>
        <w:jc w:val="both"/>
        <w:rPr>
          <w:b/>
          <w:bCs/>
        </w:rPr>
      </w:pPr>
      <w:r w:rsidRPr="003558CE">
        <w:rPr>
          <w:b/>
          <w:bCs/>
        </w:rPr>
        <w:t>Layering and Staining</w:t>
      </w:r>
    </w:p>
    <w:p w14:paraId="4A2AF0EB" w14:textId="29300315" w:rsidR="003558CE" w:rsidRPr="00764C78" w:rsidRDefault="003558CE" w:rsidP="00780B9B">
      <w:pPr>
        <w:spacing w:after="191"/>
        <w:ind w:left="371"/>
        <w:jc w:val="both"/>
        <w:rPr>
          <w:b/>
          <w:bCs/>
        </w:rPr>
      </w:pPr>
      <w:r>
        <w:t>Ceramic restorations often involve multiple layers (enamel + dentin) to replicate natural tooth optics. External staining techniques enhance characterization, but over-firing can alter shade.</w:t>
      </w:r>
    </w:p>
    <w:p w14:paraId="1FEE6426" w14:textId="77777777" w:rsidR="003558CE" w:rsidRDefault="003558CE" w:rsidP="00780B9B">
      <w:pPr>
        <w:spacing w:after="191"/>
        <w:ind w:left="371"/>
        <w:jc w:val="both"/>
      </w:pPr>
    </w:p>
    <w:p w14:paraId="0C4565DB" w14:textId="77777777" w:rsidR="001820B5" w:rsidRDefault="00AC3B95" w:rsidP="00780B9B">
      <w:pPr>
        <w:numPr>
          <w:ilvl w:val="0"/>
          <w:numId w:val="1"/>
        </w:numPr>
        <w:spacing w:after="146"/>
        <w:ind w:hanging="360"/>
        <w:jc w:val="both"/>
      </w:pPr>
      <w:r>
        <w:t>Hybrid Ceramics and CAD/CAM Blocks:</w:t>
      </w:r>
      <w:r>
        <w:rPr>
          <w:rFonts w:cs="Aptos"/>
        </w:rPr>
        <w:t xml:space="preserve"> </w:t>
      </w:r>
    </w:p>
    <w:p w14:paraId="391413FC" w14:textId="3B67B5AF" w:rsidR="009C2125" w:rsidRPr="00C21452" w:rsidRDefault="00AC3B95" w:rsidP="00780B9B">
      <w:pPr>
        <w:ind w:left="371"/>
        <w:jc w:val="both"/>
        <w:rPr>
          <w:rFonts w:cs="Aptos"/>
        </w:rPr>
      </w:pPr>
      <w:r>
        <w:t xml:space="preserve">Hybrid ceramics, composed of resin-ceramic matrices, are now popular in CAD/CAM workflows for single-visit restorations [8]. These materials combine ceramic translucency with the resilience of resin composites, and their shades can be digitally matched and milled </w:t>
      </w:r>
      <w:r>
        <w:lastRenderedPageBreak/>
        <w:t xml:space="preserve">accurately [9]. The final color depends on the material’s thickness, cement shade, and underlying tooth </w:t>
      </w:r>
      <w:proofErr w:type="gramStart"/>
      <w:r>
        <w:t xml:space="preserve">color </w:t>
      </w:r>
      <w:r w:rsidR="00C21452">
        <w:t>.</w:t>
      </w:r>
      <w:proofErr w:type="gramEnd"/>
    </w:p>
    <w:p w14:paraId="7465D452" w14:textId="6280C97C" w:rsidR="001820B5" w:rsidRDefault="00AC3B95" w:rsidP="00780B9B">
      <w:pPr>
        <w:spacing w:after="184" w:line="259" w:lineRule="auto"/>
        <w:ind w:left="361" w:firstLine="0"/>
        <w:jc w:val="both"/>
      </w:pPr>
      <w:r>
        <w:rPr>
          <w:rFonts w:cs="Aptos"/>
        </w:rPr>
        <w:t xml:space="preserve"> </w:t>
      </w:r>
    </w:p>
    <w:p w14:paraId="0D6FE2C3" w14:textId="787C7947" w:rsidR="003A19AF" w:rsidRDefault="00AC3B95" w:rsidP="00780B9B">
      <w:pPr>
        <w:spacing w:after="184" w:line="259" w:lineRule="auto"/>
        <w:ind w:left="-5"/>
        <w:jc w:val="both"/>
      </w:pPr>
      <w:r>
        <w:rPr>
          <w:rFonts w:cs="Aptos"/>
          <w:b/>
        </w:rPr>
        <w:t xml:space="preserve">Ideal Light Source in the Clinic: </w:t>
      </w:r>
    </w:p>
    <w:p w14:paraId="6E79C001" w14:textId="0CC21A19" w:rsidR="001820B5" w:rsidRDefault="00AC3B95" w:rsidP="00780B9B">
      <w:pPr>
        <w:spacing w:after="184" w:line="259" w:lineRule="auto"/>
        <w:ind w:left="-5"/>
        <w:jc w:val="both"/>
      </w:pPr>
      <w:r>
        <w:t>Lighting conditions significantly affect perceived color. The ideal light source for shade selection should replicate natural daylight, characterized by a color temperature of 5500 K and a Color Rendering Index (CRI) above 90 [11].</w:t>
      </w:r>
      <w:r>
        <w:rPr>
          <w:rFonts w:cs="Aptos"/>
        </w:rPr>
        <w:t xml:space="preserve"> </w:t>
      </w:r>
    </w:p>
    <w:p w14:paraId="4FC7E272" w14:textId="77777777" w:rsidR="001820B5" w:rsidRDefault="00AC3B95" w:rsidP="00780B9B">
      <w:pPr>
        <w:ind w:left="-5"/>
        <w:jc w:val="both"/>
      </w:pPr>
      <w:r>
        <w:t xml:space="preserve">Natural daylight, especially from the north sky, is considered the gold standard. However, clinical environments often lack consistent daylight exposure. Therefore, </w:t>
      </w:r>
      <w:proofErr w:type="spellStart"/>
      <w:r>
        <w:t>daylightbalanced</w:t>
      </w:r>
      <w:proofErr w:type="spellEnd"/>
      <w:r>
        <w:t xml:space="preserve"> LED operatory lights (5000–5500 K) are recommended for accurate shade matching [12].</w:t>
      </w:r>
      <w:r>
        <w:rPr>
          <w:rFonts w:cs="Aptos"/>
        </w:rPr>
        <w:t xml:space="preserve"> </w:t>
      </w:r>
    </w:p>
    <w:p w14:paraId="42470D00" w14:textId="0CF45529" w:rsidR="001820B5" w:rsidRDefault="00AC3B95" w:rsidP="00780B9B">
      <w:pPr>
        <w:ind w:left="-5"/>
        <w:jc w:val="both"/>
      </w:pPr>
      <w:r>
        <w:t xml:space="preserve">The illumination intensity at the patient’s mouth level should range between 1500–3000 lux, avoiding shadows and glare [13]. Standardized lighting booths or LED </w:t>
      </w:r>
      <w:proofErr w:type="gramStart"/>
      <w:r>
        <w:t>lamps</w:t>
      </w:r>
      <w:r w:rsidR="00255835">
        <w:t xml:space="preserve"> </w:t>
      </w:r>
      <w:r w:rsidR="003A0409">
        <w:t>.</w:t>
      </w:r>
      <w:r>
        <w:t>with</w:t>
      </w:r>
      <w:proofErr w:type="gramEnd"/>
      <w:r>
        <w:t xml:space="preserve"> consistent spectral distribution minimize metamerism—the phenomenon where colors appear different under varying light sources [14].</w:t>
      </w:r>
      <w:r>
        <w:rPr>
          <w:rFonts w:cs="Aptos"/>
        </w:rPr>
        <w:t xml:space="preserve"> </w:t>
      </w:r>
    </w:p>
    <w:p w14:paraId="19AC59A5" w14:textId="521BCA66" w:rsidR="005E41BE" w:rsidRPr="00543EE8" w:rsidRDefault="00AC3B95" w:rsidP="00780B9B">
      <w:pPr>
        <w:ind w:left="-5"/>
        <w:jc w:val="both"/>
        <w:rPr>
          <w:rFonts w:cs="Aptos"/>
        </w:rPr>
      </w:pPr>
      <w:r>
        <w:t>For consistent color evaluation, clinicians should document the light source type and temperature used during shade selection, ensuring reproducibility during laboratory fabrication [15].</w:t>
      </w:r>
      <w:r>
        <w:rPr>
          <w:rFonts w:cs="Aptos"/>
        </w:rPr>
        <w:t xml:space="preserve"> </w:t>
      </w:r>
    </w:p>
    <w:p w14:paraId="56EC865F" w14:textId="28CA6141" w:rsidR="005E41BE" w:rsidRDefault="005E41BE" w:rsidP="00780B9B">
      <w:pPr>
        <w:spacing w:after="184" w:line="259" w:lineRule="auto"/>
        <w:ind w:left="-5"/>
        <w:jc w:val="both"/>
        <w:rPr>
          <w:rFonts w:cs="Aptos"/>
          <w:b/>
        </w:rPr>
      </w:pPr>
    </w:p>
    <w:p w14:paraId="5A35AF66" w14:textId="0BDDABFD" w:rsidR="001820B5" w:rsidRDefault="006001A6" w:rsidP="00780B9B">
      <w:pPr>
        <w:spacing w:after="184" w:line="259" w:lineRule="auto"/>
        <w:ind w:left="-5"/>
        <w:jc w:val="both"/>
      </w:pPr>
      <w:r>
        <w:rPr>
          <w:noProof/>
          <w:lang w:val="en-US" w:eastAsia="en-US"/>
        </w:rPr>
        <w:drawing>
          <wp:anchor distT="0" distB="0" distL="114300" distR="114300" simplePos="0" relativeHeight="251683840" behindDoc="0" locked="0" layoutInCell="1" allowOverlap="1" wp14:anchorId="4984D6BB" wp14:editId="73A999DE">
            <wp:simplePos x="0" y="0"/>
            <wp:positionH relativeFrom="column">
              <wp:posOffset>-309604</wp:posOffset>
            </wp:positionH>
            <wp:positionV relativeFrom="paragraph">
              <wp:posOffset>316589</wp:posOffset>
            </wp:positionV>
            <wp:extent cx="5934710" cy="1302385"/>
            <wp:effectExtent l="0" t="0" r="8890" b="0"/>
            <wp:wrapTopAndBottom/>
            <wp:docPr id="20682136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213646" name="Picture 2068213646"/>
                    <pic:cNvPicPr/>
                  </pic:nvPicPr>
                  <pic:blipFill>
                    <a:blip r:embed="rId7">
                      <a:extLst>
                        <a:ext uri="{28A0092B-C50C-407E-A947-70E740481C1C}">
                          <a14:useLocalDpi xmlns:a14="http://schemas.microsoft.com/office/drawing/2010/main" val="0"/>
                        </a:ext>
                      </a:extLst>
                    </a:blip>
                    <a:stretch>
                      <a:fillRect/>
                    </a:stretch>
                  </pic:blipFill>
                  <pic:spPr>
                    <a:xfrm>
                      <a:off x="0" y="0"/>
                      <a:ext cx="5934710" cy="1302385"/>
                    </a:xfrm>
                    <a:prstGeom prst="rect">
                      <a:avLst/>
                    </a:prstGeom>
                  </pic:spPr>
                </pic:pic>
              </a:graphicData>
            </a:graphic>
          </wp:anchor>
        </w:drawing>
      </w:r>
      <w:r w:rsidR="00A86B2D">
        <w:rPr>
          <w:rFonts w:cs="Aptos"/>
          <w:b/>
        </w:rPr>
        <w:t xml:space="preserve">Table 1 </w:t>
      </w:r>
      <w:r w:rsidR="00AC3B95">
        <w:rPr>
          <w:rFonts w:cs="Aptos"/>
          <w:b/>
        </w:rPr>
        <w:t xml:space="preserve">Common Light Sources and Their Characteristics </w:t>
      </w:r>
    </w:p>
    <w:p w14:paraId="5896D00B" w14:textId="0F237755" w:rsidR="001820B5" w:rsidRDefault="00AC3B95" w:rsidP="00780B9B">
      <w:pPr>
        <w:spacing w:after="184" w:line="259" w:lineRule="auto"/>
        <w:ind w:left="0" w:firstLine="0"/>
        <w:jc w:val="both"/>
      </w:pPr>
      <w:r>
        <w:rPr>
          <w:rFonts w:cs="Aptos"/>
        </w:rPr>
        <w:t xml:space="preserve"> </w:t>
      </w:r>
    </w:p>
    <w:p w14:paraId="5886FD68" w14:textId="6FEF6E08" w:rsidR="0051319A" w:rsidRDefault="0051319A" w:rsidP="00780B9B">
      <w:pPr>
        <w:ind w:left="-5"/>
        <w:jc w:val="both"/>
        <w:rPr>
          <w:b/>
          <w:bCs/>
        </w:rPr>
      </w:pPr>
      <w:r>
        <w:rPr>
          <w:b/>
          <w:bCs/>
        </w:rPr>
        <w:t>Why Lighting Matters</w:t>
      </w:r>
    </w:p>
    <w:p w14:paraId="5BFA1865" w14:textId="1746A2BB" w:rsidR="0051319A" w:rsidRPr="006F272F" w:rsidRDefault="0051319A" w:rsidP="00780B9B">
      <w:pPr>
        <w:ind w:left="-5"/>
        <w:jc w:val="both"/>
      </w:pPr>
      <w:r w:rsidRPr="006F272F">
        <w:t>Different light sources emit different spectral distributions:</w:t>
      </w:r>
    </w:p>
    <w:p w14:paraId="6AFB11B8" w14:textId="6F92B6A9" w:rsidR="0051319A" w:rsidRPr="006F272F" w:rsidRDefault="0051319A" w:rsidP="00780B9B">
      <w:pPr>
        <w:ind w:left="-5"/>
        <w:jc w:val="both"/>
      </w:pPr>
      <w:r w:rsidRPr="006F272F">
        <w:t>Tungsten bulbs: Yellowish light; distort value.</w:t>
      </w:r>
    </w:p>
    <w:p w14:paraId="2C06180F" w14:textId="721A21E1" w:rsidR="0051319A" w:rsidRPr="006F272F" w:rsidRDefault="0051319A" w:rsidP="00780B9B">
      <w:pPr>
        <w:ind w:left="-5"/>
        <w:jc w:val="both"/>
      </w:pPr>
      <w:r w:rsidRPr="006F272F">
        <w:t>Fluorescent lights: Green-blue shift; affect chroma.</w:t>
      </w:r>
    </w:p>
    <w:p w14:paraId="4B32ACC0" w14:textId="77777777" w:rsidR="00356D2B" w:rsidRPr="006F272F" w:rsidRDefault="0051319A" w:rsidP="00780B9B">
      <w:pPr>
        <w:ind w:left="-5"/>
        <w:jc w:val="both"/>
      </w:pPr>
      <w:r w:rsidRPr="006F272F">
        <w:t>LEDs: Most consistent if calibrated; some cheaper LEDs distort blue wavelengths.</w:t>
      </w:r>
    </w:p>
    <w:p w14:paraId="675E328C" w14:textId="27ADA228" w:rsidR="00356D2B" w:rsidRDefault="0051319A" w:rsidP="00780B9B">
      <w:pPr>
        <w:ind w:left="-5"/>
        <w:jc w:val="both"/>
      </w:pPr>
      <w:r w:rsidRPr="006F272F">
        <w:lastRenderedPageBreak/>
        <w:t>The clinician must standardize lighting conditions and document the source used for shade selection to ensure accurate communication with the laboratory.</w:t>
      </w:r>
    </w:p>
    <w:p w14:paraId="31AEAEA4" w14:textId="77777777" w:rsidR="006F272F" w:rsidRPr="006F272F" w:rsidRDefault="006F272F" w:rsidP="00780B9B">
      <w:pPr>
        <w:ind w:left="-5"/>
        <w:jc w:val="both"/>
      </w:pPr>
    </w:p>
    <w:p w14:paraId="2CB816BB" w14:textId="6C7BB30B" w:rsidR="001820B5" w:rsidRPr="00EE349D" w:rsidRDefault="00356D2B" w:rsidP="00780B9B">
      <w:pPr>
        <w:ind w:left="0" w:firstLine="0"/>
        <w:jc w:val="both"/>
        <w:rPr>
          <w:b/>
          <w:bCs/>
        </w:rPr>
      </w:pPr>
      <w:r>
        <w:rPr>
          <w:b/>
          <w:bCs/>
        </w:rPr>
        <w:t>How</w:t>
      </w:r>
      <w:r w:rsidR="00AC3B95" w:rsidRPr="00EE349D">
        <w:rPr>
          <w:b/>
          <w:bCs/>
        </w:rPr>
        <w:t xml:space="preserve"> to Measure Light</w:t>
      </w:r>
      <w:r w:rsidR="00AC3B95" w:rsidRPr="00EE349D">
        <w:rPr>
          <w:rFonts w:cs="Aptos"/>
          <w:b/>
          <w:bCs/>
        </w:rPr>
        <w:t xml:space="preserve"> </w:t>
      </w:r>
    </w:p>
    <w:p w14:paraId="550916B0" w14:textId="438ADC7E" w:rsidR="005E61ED" w:rsidRDefault="00AC3B95" w:rsidP="00780B9B">
      <w:pPr>
        <w:spacing w:after="184" w:line="259" w:lineRule="auto"/>
        <w:ind w:left="0" w:firstLine="0"/>
        <w:jc w:val="both"/>
      </w:pPr>
      <w:r>
        <w:rPr>
          <w:rFonts w:cs="Aptos"/>
        </w:rPr>
        <w:t xml:space="preserve"> </w:t>
      </w:r>
      <w:r>
        <w:t>Light can be quantified in terms of illuminance, color temperature, and spectral distribution [19].</w:t>
      </w:r>
      <w:r>
        <w:rPr>
          <w:rFonts w:cs="Aptos"/>
        </w:rPr>
        <w:t xml:space="preserve">  </w:t>
      </w:r>
      <w:r>
        <w:t xml:space="preserve">Illuminance (lux) is measured using a lux </w:t>
      </w:r>
      <w:proofErr w:type="gramStart"/>
      <w:r>
        <w:t>meter</w:t>
      </w:r>
      <w:r w:rsidR="00DB2DEB">
        <w:t xml:space="preserve"> </w:t>
      </w:r>
      <w:r w:rsidR="00B5124A">
        <w:t>,</w:t>
      </w:r>
      <w:proofErr w:type="gramEnd"/>
      <w:r>
        <w:t xml:space="preserve"> assessing the light intensity reaching the tooth surface.</w:t>
      </w:r>
      <w:r>
        <w:rPr>
          <w:rFonts w:cs="Aptos"/>
        </w:rPr>
        <w:t xml:space="preserve"> </w:t>
      </w:r>
      <w:r>
        <w:t>Color temperature (Kelvin) is measured with a colorimeter or spectroradiometer, determining whether the light is warm or cool.</w:t>
      </w:r>
      <w:r>
        <w:rPr>
          <w:rFonts w:cs="Aptos"/>
        </w:rPr>
        <w:t xml:space="preserve"> </w:t>
      </w:r>
      <w:r>
        <w:t xml:space="preserve">Spectral </w:t>
      </w:r>
    </w:p>
    <w:p w14:paraId="2F51B2AE" w14:textId="6693A547" w:rsidR="005E61ED" w:rsidRDefault="005E61ED" w:rsidP="00780B9B">
      <w:pPr>
        <w:spacing w:after="184" w:line="259" w:lineRule="auto"/>
        <w:ind w:left="0" w:firstLine="0"/>
        <w:jc w:val="both"/>
      </w:pPr>
    </w:p>
    <w:p w14:paraId="03B08DC1" w14:textId="77777777" w:rsidR="005E61ED" w:rsidRDefault="005E61ED" w:rsidP="00780B9B">
      <w:pPr>
        <w:spacing w:after="184" w:line="259" w:lineRule="auto"/>
        <w:ind w:left="0" w:firstLine="0"/>
        <w:jc w:val="both"/>
      </w:pPr>
    </w:p>
    <w:p w14:paraId="07F1DF6A" w14:textId="6C408EBB" w:rsidR="001820B5" w:rsidRDefault="00AC3B95" w:rsidP="00780B9B">
      <w:pPr>
        <w:spacing w:after="184" w:line="259" w:lineRule="auto"/>
        <w:ind w:left="0" w:firstLine="0"/>
        <w:jc w:val="both"/>
      </w:pPr>
      <w:r>
        <w:t>distribution indicates the wavelengths present in a light source and can be analyzed with a spectrophotometer [20].</w:t>
      </w:r>
      <w:r>
        <w:rPr>
          <w:rFonts w:cs="Aptos"/>
        </w:rPr>
        <w:t xml:space="preserve"> </w:t>
      </w:r>
    </w:p>
    <w:p w14:paraId="4D4CBF08" w14:textId="0BD6EC8F" w:rsidR="001820B5" w:rsidRDefault="00AC3B95" w:rsidP="00780B9B">
      <w:pPr>
        <w:spacing w:after="0" w:line="259" w:lineRule="auto"/>
        <w:ind w:left="0" w:firstLine="0"/>
        <w:jc w:val="both"/>
        <w:rPr>
          <w:rFonts w:cs="Aptos"/>
        </w:rPr>
      </w:pPr>
      <w:r>
        <w:rPr>
          <w:rFonts w:cs="Aptos"/>
        </w:rPr>
        <w:t xml:space="preserve"> </w:t>
      </w:r>
      <w:r>
        <w:t>For clinical consistency, light should be measured at the patient’s mouth level under operating conditions. Some modern dental lights include built-in sensors to monitor color temperature and maintain a stable CRI. Regular calibration ensures uniform conditions for every shade-matching procedure [12].</w:t>
      </w:r>
      <w:r>
        <w:rPr>
          <w:rFonts w:cs="Aptos"/>
        </w:rPr>
        <w:t xml:space="preserve"> </w:t>
      </w:r>
    </w:p>
    <w:p w14:paraId="067D8B58" w14:textId="77777777" w:rsidR="002F5A0B" w:rsidRDefault="002F5A0B" w:rsidP="00780B9B">
      <w:pPr>
        <w:spacing w:after="0" w:line="259" w:lineRule="auto"/>
        <w:ind w:left="0" w:firstLine="0"/>
        <w:jc w:val="both"/>
        <w:rPr>
          <w:rFonts w:cs="Aptos"/>
        </w:rPr>
      </w:pPr>
    </w:p>
    <w:p w14:paraId="58A0DDB9" w14:textId="77777777" w:rsidR="003E1957" w:rsidRPr="002F5A0B" w:rsidRDefault="003E1957" w:rsidP="00780B9B">
      <w:pPr>
        <w:spacing w:after="0" w:line="259" w:lineRule="auto"/>
        <w:ind w:left="0" w:firstLine="0"/>
        <w:jc w:val="both"/>
        <w:rPr>
          <w:b/>
          <w:bCs/>
        </w:rPr>
      </w:pPr>
      <w:r w:rsidRPr="002F5A0B">
        <w:rPr>
          <w:b/>
          <w:bCs/>
        </w:rPr>
        <w:t>FACTORS AFFECTING TOOTH COLOR</w:t>
      </w:r>
    </w:p>
    <w:p w14:paraId="2E66ED5B" w14:textId="77777777" w:rsidR="003E1957" w:rsidRDefault="003E1957" w:rsidP="00780B9B">
      <w:pPr>
        <w:spacing w:after="0" w:line="259" w:lineRule="auto"/>
        <w:ind w:left="0" w:firstLine="0"/>
        <w:jc w:val="both"/>
      </w:pPr>
    </w:p>
    <w:p w14:paraId="3DAC8C28" w14:textId="77777777" w:rsidR="003E1957" w:rsidRDefault="003E1957" w:rsidP="00780B9B">
      <w:pPr>
        <w:spacing w:after="0" w:line="259" w:lineRule="auto"/>
        <w:ind w:left="0" w:firstLine="0"/>
        <w:jc w:val="both"/>
      </w:pPr>
      <w:r>
        <w:t>Tooth color is influenced by several internal and external factors:</w:t>
      </w:r>
    </w:p>
    <w:p w14:paraId="1F89BB0B" w14:textId="77777777" w:rsidR="003E1957" w:rsidRDefault="003E1957" w:rsidP="00780B9B">
      <w:pPr>
        <w:spacing w:after="0" w:line="259" w:lineRule="auto"/>
        <w:ind w:left="0" w:firstLine="0"/>
        <w:jc w:val="both"/>
      </w:pPr>
    </w:p>
    <w:p w14:paraId="01D946AD" w14:textId="77777777" w:rsidR="003E1957" w:rsidRDefault="003E1957" w:rsidP="00780B9B">
      <w:pPr>
        <w:spacing w:after="0" w:line="259" w:lineRule="auto"/>
        <w:ind w:left="0" w:firstLine="0"/>
        <w:jc w:val="both"/>
      </w:pPr>
      <w:r>
        <w:t>1. Age</w:t>
      </w:r>
    </w:p>
    <w:p w14:paraId="07791EBD" w14:textId="77777777" w:rsidR="003E1957" w:rsidRDefault="003E1957" w:rsidP="00780B9B">
      <w:pPr>
        <w:spacing w:after="0" w:line="259" w:lineRule="auto"/>
        <w:ind w:left="0" w:firstLine="0"/>
        <w:jc w:val="both"/>
      </w:pPr>
    </w:p>
    <w:p w14:paraId="389DC017" w14:textId="1E00D318" w:rsidR="003E1957" w:rsidRDefault="003E1957" w:rsidP="00780B9B">
      <w:pPr>
        <w:spacing w:after="0" w:line="259" w:lineRule="auto"/>
        <w:ind w:left="0" w:firstLine="0"/>
        <w:jc w:val="both"/>
      </w:pPr>
      <w:r>
        <w:t>Older patients have darker teeth due to secondary dentin deposition, reduced enamel thickness, and accumulation of stains.</w:t>
      </w:r>
    </w:p>
    <w:p w14:paraId="7491C15D" w14:textId="77777777" w:rsidR="003E1957" w:rsidRDefault="003E1957" w:rsidP="00780B9B">
      <w:pPr>
        <w:spacing w:after="0" w:line="259" w:lineRule="auto"/>
        <w:ind w:left="0" w:firstLine="0"/>
        <w:jc w:val="both"/>
      </w:pPr>
    </w:p>
    <w:p w14:paraId="0A727C2B" w14:textId="77777777" w:rsidR="003E1957" w:rsidRDefault="003E1957" w:rsidP="00780B9B">
      <w:pPr>
        <w:spacing w:after="0" w:line="259" w:lineRule="auto"/>
        <w:ind w:left="0" w:firstLine="0"/>
        <w:jc w:val="both"/>
      </w:pPr>
      <w:r>
        <w:t>2. Diet</w:t>
      </w:r>
    </w:p>
    <w:p w14:paraId="6898A4DE" w14:textId="5946C14D" w:rsidR="003E1957" w:rsidRDefault="003E1957" w:rsidP="00780B9B">
      <w:pPr>
        <w:spacing w:after="0" w:line="259" w:lineRule="auto"/>
        <w:ind w:left="0" w:firstLine="0"/>
        <w:jc w:val="both"/>
      </w:pPr>
      <w:r>
        <w:t>Chromogenic foods such as tea, coffee, beetroot, turmeric, and red wine cause extrinsic staining.</w:t>
      </w:r>
    </w:p>
    <w:p w14:paraId="42F9CD76" w14:textId="77777777" w:rsidR="003E1957" w:rsidRDefault="003E1957" w:rsidP="00780B9B">
      <w:pPr>
        <w:spacing w:after="0" w:line="259" w:lineRule="auto"/>
        <w:ind w:left="0" w:firstLine="0"/>
        <w:jc w:val="both"/>
      </w:pPr>
    </w:p>
    <w:p w14:paraId="73EFE2A7" w14:textId="2DA18FB5" w:rsidR="003E1957" w:rsidRDefault="003E1957" w:rsidP="00780B9B">
      <w:pPr>
        <w:spacing w:after="0" w:line="259" w:lineRule="auto"/>
        <w:ind w:left="0" w:firstLine="0"/>
        <w:jc w:val="both"/>
      </w:pPr>
      <w:r>
        <w:t>3. Medications</w:t>
      </w:r>
    </w:p>
    <w:p w14:paraId="54D72909" w14:textId="77777777" w:rsidR="003E1957" w:rsidRDefault="003E1957" w:rsidP="00780B9B">
      <w:pPr>
        <w:spacing w:after="0" w:line="259" w:lineRule="auto"/>
        <w:ind w:left="0" w:firstLine="0"/>
        <w:jc w:val="both"/>
      </w:pPr>
      <w:r>
        <w:t>Tetracycline, minocycline, and fluorosis create intrinsic discolorations.</w:t>
      </w:r>
    </w:p>
    <w:p w14:paraId="5D4E2E96" w14:textId="77777777" w:rsidR="003E1957" w:rsidRDefault="003E1957" w:rsidP="00780B9B">
      <w:pPr>
        <w:spacing w:after="0" w:line="259" w:lineRule="auto"/>
        <w:ind w:left="0" w:firstLine="0"/>
        <w:jc w:val="both"/>
      </w:pPr>
    </w:p>
    <w:p w14:paraId="035A3E10" w14:textId="66666CB0" w:rsidR="003E1957" w:rsidRDefault="003E1957" w:rsidP="00780B9B">
      <w:pPr>
        <w:spacing w:after="0" w:line="259" w:lineRule="auto"/>
        <w:ind w:left="0" w:firstLine="0"/>
        <w:jc w:val="both"/>
      </w:pPr>
      <w:r>
        <w:t>4. Trauma</w:t>
      </w:r>
    </w:p>
    <w:p w14:paraId="2EC5A442" w14:textId="7E69365A" w:rsidR="003E1957" w:rsidRDefault="003E1957" w:rsidP="00780B9B">
      <w:pPr>
        <w:spacing w:after="0" w:line="259" w:lineRule="auto"/>
        <w:ind w:left="0" w:firstLine="0"/>
        <w:jc w:val="both"/>
      </w:pPr>
      <w:r>
        <w:t>Pulpal hemorrhage, calcific metamorphosis, and non-vitality lead to darkening.</w:t>
      </w:r>
    </w:p>
    <w:p w14:paraId="65FE02D2" w14:textId="77777777" w:rsidR="003E1957" w:rsidRDefault="003E1957" w:rsidP="00780B9B">
      <w:pPr>
        <w:spacing w:after="0" w:line="259" w:lineRule="auto"/>
        <w:ind w:left="0" w:firstLine="0"/>
        <w:jc w:val="both"/>
      </w:pPr>
    </w:p>
    <w:p w14:paraId="4EE75151" w14:textId="20572BCE" w:rsidR="003E1957" w:rsidRDefault="003E1957" w:rsidP="00780B9B">
      <w:pPr>
        <w:spacing w:after="0" w:line="259" w:lineRule="auto"/>
        <w:ind w:left="0" w:firstLine="0"/>
        <w:jc w:val="both"/>
      </w:pPr>
      <w:r>
        <w:t>5. Tooth structure</w:t>
      </w:r>
    </w:p>
    <w:p w14:paraId="531BB941" w14:textId="4375BFE9" w:rsidR="003E1957" w:rsidRDefault="003E1957" w:rsidP="00780B9B">
      <w:pPr>
        <w:spacing w:after="0" w:line="259" w:lineRule="auto"/>
        <w:ind w:left="0" w:firstLine="0"/>
        <w:jc w:val="both"/>
      </w:pPr>
      <w:r>
        <w:lastRenderedPageBreak/>
        <w:t>Greater enamel thickness increases translucency, while thicker dentin increases chroma.</w:t>
      </w:r>
    </w:p>
    <w:p w14:paraId="2BDECD06" w14:textId="77777777" w:rsidR="003E1957" w:rsidRDefault="003E1957" w:rsidP="00780B9B">
      <w:pPr>
        <w:spacing w:after="0" w:line="259" w:lineRule="auto"/>
        <w:ind w:left="0" w:firstLine="0"/>
        <w:jc w:val="both"/>
      </w:pPr>
    </w:p>
    <w:p w14:paraId="5FFB77F3" w14:textId="699EC2DC" w:rsidR="008F1779" w:rsidRDefault="003E1957" w:rsidP="00780B9B">
      <w:pPr>
        <w:spacing w:after="184" w:line="259" w:lineRule="auto"/>
        <w:ind w:left="0" w:firstLine="0"/>
        <w:jc w:val="both"/>
      </w:pPr>
      <w:r>
        <w:t>Understanding these factors helps clinicians choose appropriate materials and techniques.</w:t>
      </w:r>
    </w:p>
    <w:p w14:paraId="633382D2" w14:textId="4B81ACF2" w:rsidR="001820B5" w:rsidRPr="00EE349D" w:rsidRDefault="00AC3B95" w:rsidP="00780B9B">
      <w:pPr>
        <w:ind w:left="-5"/>
        <w:jc w:val="both"/>
        <w:rPr>
          <w:b/>
          <w:bCs/>
        </w:rPr>
      </w:pPr>
      <w:r w:rsidRPr="00480C4D">
        <w:rPr>
          <w:b/>
          <w:bCs/>
        </w:rPr>
        <w:t>Instrumental Methods: Spectrophotometers and Colorimeters</w:t>
      </w:r>
      <w:r w:rsidRPr="00480C4D">
        <w:rPr>
          <w:rFonts w:cs="Aptos"/>
          <w:b/>
          <w:bCs/>
        </w:rPr>
        <w:t xml:space="preserve"> </w:t>
      </w:r>
    </w:p>
    <w:p w14:paraId="78F32670" w14:textId="79E67645" w:rsidR="001820B5" w:rsidRDefault="00AC3B95" w:rsidP="00780B9B">
      <w:pPr>
        <w:ind w:left="-5"/>
        <w:jc w:val="both"/>
      </w:pPr>
      <w:r>
        <w:t>Instrumental methods enhance precision by quantifying color in numeric terms rather than relying on visual perception [13].</w:t>
      </w:r>
      <w:r>
        <w:rPr>
          <w:rFonts w:cs="Aptos"/>
        </w:rPr>
        <w:t xml:space="preserve"> </w:t>
      </w:r>
    </w:p>
    <w:p w14:paraId="34E3D7C9" w14:textId="2653FB49" w:rsidR="001820B5" w:rsidRPr="00EE349D" w:rsidRDefault="00AC3B95" w:rsidP="00780B9B">
      <w:pPr>
        <w:ind w:left="-5"/>
        <w:jc w:val="both"/>
        <w:rPr>
          <w:b/>
          <w:bCs/>
        </w:rPr>
      </w:pPr>
      <w:r w:rsidRPr="00480C4D">
        <w:rPr>
          <w:b/>
          <w:bCs/>
        </w:rPr>
        <w:t>Spectrophotometers</w:t>
      </w:r>
      <w:r w:rsidRPr="00480C4D">
        <w:rPr>
          <w:rFonts w:cs="Aptos"/>
          <w:b/>
          <w:bCs/>
        </w:rPr>
        <w:t xml:space="preserve"> </w:t>
      </w:r>
    </w:p>
    <w:p w14:paraId="7EAEE24F" w14:textId="6A46918E" w:rsidR="001820B5" w:rsidRDefault="00AC3B95" w:rsidP="00780B9B">
      <w:pPr>
        <w:ind w:left="-5"/>
        <w:jc w:val="both"/>
      </w:pPr>
      <w:r>
        <w:t xml:space="preserve">These devices measure the intensity of reflected light at multiple wavelengths to compute color values within a defined color space, usually CIELAB [14]. They provide highly accurate, repeatable results and detect even subtle variations invisible to the naked eye [15]. Examples include VITA </w:t>
      </w:r>
      <w:proofErr w:type="spellStart"/>
      <w:r>
        <w:t>Easyshade</w:t>
      </w:r>
      <w:proofErr w:type="spellEnd"/>
      <w:r>
        <w:t xml:space="preserve">, </w:t>
      </w:r>
      <w:proofErr w:type="spellStart"/>
      <w:r>
        <w:t>Shadepilot</w:t>
      </w:r>
      <w:proofErr w:type="spellEnd"/>
      <w:r>
        <w:t xml:space="preserve">, and </w:t>
      </w:r>
      <w:proofErr w:type="spellStart"/>
      <w:r>
        <w:t>Crystaleye</w:t>
      </w:r>
      <w:proofErr w:type="spellEnd"/>
      <w:r>
        <w:t xml:space="preserve"> systems</w:t>
      </w:r>
      <w:r w:rsidR="002E1925">
        <w:t xml:space="preserve"> </w:t>
      </w:r>
      <w:r w:rsidR="00A61C41">
        <w:t>(Fig.2).</w:t>
      </w:r>
    </w:p>
    <w:p w14:paraId="5370931E" w14:textId="38538A16" w:rsidR="001820B5" w:rsidRPr="00EE349D" w:rsidRDefault="00AC3B95" w:rsidP="00780B9B">
      <w:pPr>
        <w:ind w:left="-5"/>
        <w:jc w:val="both"/>
        <w:rPr>
          <w:b/>
          <w:bCs/>
        </w:rPr>
      </w:pPr>
      <w:r w:rsidRPr="00480C4D">
        <w:rPr>
          <w:b/>
          <w:bCs/>
        </w:rPr>
        <w:t>Colorimeters</w:t>
      </w:r>
      <w:r w:rsidRPr="00480C4D">
        <w:rPr>
          <w:rFonts w:cs="Aptos"/>
          <w:b/>
          <w:bCs/>
        </w:rPr>
        <w:t xml:space="preserve"> </w:t>
      </w:r>
    </w:p>
    <w:p w14:paraId="51A4197E" w14:textId="7277AD07" w:rsidR="001820B5" w:rsidRDefault="00AC3B95" w:rsidP="00780B9B">
      <w:pPr>
        <w:ind w:left="-5"/>
        <w:jc w:val="both"/>
      </w:pPr>
      <w:r>
        <w:t xml:space="preserve">Colorimeters use filtered sensors that correspond to the RGB spectrum to estimate color differences [16]. Although slightly less precise than spectrophotometers, they are affordable, compact, and suitable for clinical use </w:t>
      </w:r>
      <w:r w:rsidR="002E1925">
        <w:t>(Fig.</w:t>
      </w:r>
      <w:r w:rsidR="00012C72">
        <w:t>3).</w:t>
      </w:r>
    </w:p>
    <w:p w14:paraId="7435D1D0" w14:textId="446FF890" w:rsidR="00A86B2D" w:rsidRDefault="00A86B2D" w:rsidP="00780B9B">
      <w:pPr>
        <w:ind w:left="-5"/>
        <w:jc w:val="both"/>
      </w:pPr>
      <w:r>
        <w:t>Table 2</w:t>
      </w:r>
      <w:r w:rsidR="006001A6">
        <w:t>.</w:t>
      </w:r>
      <w:r>
        <w:t xml:space="preserve"> </w:t>
      </w:r>
      <w:r w:rsidR="001E064E">
        <w:t>List of devices and their primary function and accuracy</w:t>
      </w:r>
    </w:p>
    <w:tbl>
      <w:tblPr>
        <w:tblStyle w:val="TableGrid"/>
        <w:tblpPr w:leftFromText="180" w:rightFromText="180" w:vertAnchor="text" w:horzAnchor="margin" w:tblpY="2534"/>
        <w:tblW w:w="0" w:type="auto"/>
        <w:tblLook w:val="04A0" w:firstRow="1" w:lastRow="0" w:firstColumn="1" w:lastColumn="0" w:noHBand="0" w:noVBand="1"/>
      </w:tblPr>
      <w:tblGrid>
        <w:gridCol w:w="2127"/>
        <w:gridCol w:w="2059"/>
        <w:gridCol w:w="2698"/>
        <w:gridCol w:w="2452"/>
      </w:tblGrid>
      <w:tr w:rsidR="00BD340A" w:rsidRPr="00676D4F" w14:paraId="2458A219" w14:textId="77777777" w:rsidTr="00BD340A">
        <w:tc>
          <w:tcPr>
            <w:tcW w:w="0" w:type="auto"/>
            <w:hideMark/>
          </w:tcPr>
          <w:p w14:paraId="1A8B89B0" w14:textId="77777777" w:rsidR="00BD340A" w:rsidRPr="00676D4F" w:rsidRDefault="00BD340A" w:rsidP="00780B9B">
            <w:pPr>
              <w:spacing w:before="100" w:beforeAutospacing="1" w:after="100" w:afterAutospacing="1" w:line="240" w:lineRule="auto"/>
              <w:ind w:left="0" w:firstLine="0"/>
              <w:jc w:val="both"/>
              <w:rPr>
                <w:rFonts w:ascii="Times New Roman" w:eastAsia="Times New Roman" w:hAnsi="Times New Roman"/>
                <w:b/>
                <w:bCs/>
                <w:color w:val="auto"/>
                <w:kern w:val="0"/>
                <w:lang w:val="en-US" w:eastAsia="en-US"/>
                <w14:ligatures w14:val="none"/>
              </w:rPr>
            </w:pPr>
            <w:r w:rsidRPr="00676D4F">
              <w:rPr>
                <w:rFonts w:ascii="Times New Roman" w:eastAsia="Times New Roman" w:hAnsi="Times New Roman"/>
                <w:b/>
                <w:bCs/>
                <w:color w:val="auto"/>
                <w:kern w:val="0"/>
                <w:lang w:val="en-US" w:eastAsia="en-US"/>
                <w14:ligatures w14:val="none"/>
              </w:rPr>
              <w:t>Device</w:t>
            </w:r>
          </w:p>
        </w:tc>
        <w:tc>
          <w:tcPr>
            <w:tcW w:w="0" w:type="auto"/>
            <w:hideMark/>
          </w:tcPr>
          <w:p w14:paraId="762DEEBD" w14:textId="77777777" w:rsidR="00BD340A" w:rsidRPr="00676D4F" w:rsidRDefault="00BD340A" w:rsidP="00780B9B">
            <w:pPr>
              <w:spacing w:before="100" w:beforeAutospacing="1" w:after="100" w:afterAutospacing="1" w:line="240" w:lineRule="auto"/>
              <w:ind w:left="0" w:firstLine="0"/>
              <w:jc w:val="both"/>
              <w:rPr>
                <w:rFonts w:ascii="Times New Roman" w:eastAsia="Times New Roman" w:hAnsi="Times New Roman"/>
                <w:b/>
                <w:bCs/>
                <w:color w:val="auto"/>
                <w:kern w:val="0"/>
                <w:lang w:val="en-US" w:eastAsia="en-US"/>
                <w14:ligatures w14:val="none"/>
              </w:rPr>
            </w:pPr>
            <w:r w:rsidRPr="00676D4F">
              <w:rPr>
                <w:rFonts w:ascii="Times New Roman" w:eastAsia="Times New Roman" w:hAnsi="Times New Roman"/>
                <w:b/>
                <w:bCs/>
                <w:color w:val="auto"/>
                <w:kern w:val="0"/>
                <w:lang w:val="en-US" w:eastAsia="en-US"/>
                <w14:ligatures w14:val="none"/>
              </w:rPr>
              <w:t>Primary Function</w:t>
            </w:r>
          </w:p>
        </w:tc>
        <w:tc>
          <w:tcPr>
            <w:tcW w:w="0" w:type="auto"/>
            <w:hideMark/>
          </w:tcPr>
          <w:p w14:paraId="5B2CC5A4" w14:textId="77777777" w:rsidR="00BD340A" w:rsidRPr="00676D4F" w:rsidRDefault="00BD340A" w:rsidP="00780B9B">
            <w:pPr>
              <w:spacing w:before="100" w:beforeAutospacing="1" w:after="100" w:afterAutospacing="1" w:line="240" w:lineRule="auto"/>
              <w:ind w:left="0" w:firstLine="0"/>
              <w:jc w:val="both"/>
              <w:rPr>
                <w:rFonts w:ascii="Times New Roman" w:eastAsia="Times New Roman" w:hAnsi="Times New Roman"/>
                <w:b/>
                <w:bCs/>
                <w:color w:val="auto"/>
                <w:kern w:val="0"/>
                <w:lang w:val="en-US" w:eastAsia="en-US"/>
                <w14:ligatures w14:val="none"/>
              </w:rPr>
            </w:pPr>
            <w:r w:rsidRPr="00676D4F">
              <w:rPr>
                <w:rFonts w:ascii="Times New Roman" w:eastAsia="Times New Roman" w:hAnsi="Times New Roman"/>
                <w:b/>
                <w:bCs/>
                <w:color w:val="auto"/>
                <w:kern w:val="0"/>
                <w:lang w:val="en-US" w:eastAsia="en-US"/>
                <w14:ligatures w14:val="none"/>
              </w:rPr>
              <w:t>Measurement Method</w:t>
            </w:r>
          </w:p>
        </w:tc>
        <w:tc>
          <w:tcPr>
            <w:tcW w:w="0" w:type="auto"/>
            <w:hideMark/>
          </w:tcPr>
          <w:p w14:paraId="5FA6FD84" w14:textId="77777777" w:rsidR="00BD340A" w:rsidRPr="00676D4F" w:rsidRDefault="00BD340A" w:rsidP="00780B9B">
            <w:pPr>
              <w:spacing w:before="100" w:beforeAutospacing="1" w:after="100" w:afterAutospacing="1" w:line="240" w:lineRule="auto"/>
              <w:ind w:left="0" w:firstLine="0"/>
              <w:jc w:val="both"/>
              <w:rPr>
                <w:rFonts w:ascii="Times New Roman" w:eastAsia="Times New Roman" w:hAnsi="Times New Roman"/>
                <w:b/>
                <w:bCs/>
                <w:color w:val="auto"/>
                <w:kern w:val="0"/>
                <w:lang w:val="en-US" w:eastAsia="en-US"/>
                <w14:ligatures w14:val="none"/>
              </w:rPr>
            </w:pPr>
            <w:r w:rsidRPr="00676D4F">
              <w:rPr>
                <w:rFonts w:ascii="Times New Roman" w:eastAsia="Times New Roman" w:hAnsi="Times New Roman"/>
                <w:b/>
                <w:bCs/>
                <w:color w:val="auto"/>
                <w:kern w:val="0"/>
                <w:lang w:val="en-US" w:eastAsia="en-US"/>
                <w14:ligatures w14:val="none"/>
              </w:rPr>
              <w:t>Accuracy vs. Spectrophotometer</w:t>
            </w:r>
          </w:p>
        </w:tc>
      </w:tr>
      <w:tr w:rsidR="00BD340A" w:rsidRPr="00676D4F" w14:paraId="5E76CED7" w14:textId="77777777" w:rsidTr="00BD340A">
        <w:tc>
          <w:tcPr>
            <w:tcW w:w="0" w:type="auto"/>
            <w:hideMark/>
          </w:tcPr>
          <w:p w14:paraId="774F5732" w14:textId="77777777" w:rsidR="00BD340A" w:rsidRPr="00676D4F" w:rsidRDefault="00BD340A" w:rsidP="00780B9B">
            <w:pPr>
              <w:spacing w:before="100" w:beforeAutospacing="1" w:after="100" w:afterAutospacing="1" w:line="240" w:lineRule="auto"/>
              <w:ind w:left="0" w:firstLine="0"/>
              <w:jc w:val="both"/>
              <w:rPr>
                <w:rFonts w:ascii="Times New Roman" w:eastAsia="Times New Roman" w:hAnsi="Times New Roman"/>
                <w:color w:val="auto"/>
                <w:kern w:val="0"/>
                <w:lang w:val="en-US" w:eastAsia="en-US"/>
                <w14:ligatures w14:val="none"/>
              </w:rPr>
            </w:pPr>
            <w:r w:rsidRPr="00676D4F">
              <w:rPr>
                <w:rFonts w:ascii="Times New Roman" w:eastAsia="Times New Roman" w:hAnsi="Times New Roman"/>
                <w:color w:val="auto"/>
                <w:kern w:val="0"/>
                <w:lang w:val="en-US" w:eastAsia="en-US"/>
                <w14:ligatures w14:val="none"/>
              </w:rPr>
              <w:t>Intraoral Scanner (IOS)</w:t>
            </w:r>
          </w:p>
        </w:tc>
        <w:tc>
          <w:tcPr>
            <w:tcW w:w="0" w:type="auto"/>
            <w:hideMark/>
          </w:tcPr>
          <w:p w14:paraId="39D10942" w14:textId="77777777" w:rsidR="00BD340A" w:rsidRPr="00676D4F" w:rsidRDefault="00BD340A" w:rsidP="00780B9B">
            <w:pPr>
              <w:spacing w:before="100" w:beforeAutospacing="1" w:after="100" w:afterAutospacing="1" w:line="240" w:lineRule="auto"/>
              <w:ind w:left="0" w:firstLine="0"/>
              <w:jc w:val="both"/>
              <w:rPr>
                <w:rFonts w:ascii="Times New Roman" w:eastAsia="Times New Roman" w:hAnsi="Times New Roman"/>
                <w:color w:val="auto"/>
                <w:kern w:val="0"/>
                <w:lang w:val="en-US" w:eastAsia="en-US"/>
                <w14:ligatures w14:val="none"/>
              </w:rPr>
            </w:pPr>
            <w:r w:rsidRPr="00676D4F">
              <w:rPr>
                <w:rFonts w:ascii="Times New Roman" w:eastAsia="Times New Roman" w:hAnsi="Times New Roman"/>
                <w:color w:val="auto"/>
                <w:kern w:val="0"/>
                <w:lang w:val="en-US" w:eastAsia="en-US"/>
                <w14:ligatures w14:val="none"/>
              </w:rPr>
              <w:t>3D Digital Impression (Shade is a secondary feature)</w:t>
            </w:r>
          </w:p>
        </w:tc>
        <w:tc>
          <w:tcPr>
            <w:tcW w:w="0" w:type="auto"/>
            <w:hideMark/>
          </w:tcPr>
          <w:p w14:paraId="235CF8A1" w14:textId="77777777" w:rsidR="00BD340A" w:rsidRPr="00676D4F" w:rsidRDefault="00BD340A" w:rsidP="00780B9B">
            <w:pPr>
              <w:spacing w:before="100" w:beforeAutospacing="1" w:after="100" w:afterAutospacing="1" w:line="240" w:lineRule="auto"/>
              <w:ind w:left="0" w:firstLine="0"/>
              <w:jc w:val="both"/>
              <w:rPr>
                <w:rFonts w:ascii="Times New Roman" w:eastAsia="Times New Roman" w:hAnsi="Times New Roman"/>
                <w:color w:val="auto"/>
                <w:kern w:val="0"/>
                <w:lang w:val="en-US" w:eastAsia="en-US"/>
                <w14:ligatures w14:val="none"/>
              </w:rPr>
            </w:pPr>
            <w:r w:rsidRPr="00676D4F">
              <w:rPr>
                <w:rFonts w:ascii="Times New Roman" w:eastAsia="Times New Roman" w:hAnsi="Times New Roman"/>
                <w:color w:val="auto"/>
                <w:kern w:val="0"/>
                <w:lang w:val="en-US" w:eastAsia="en-US"/>
                <w14:ligatures w14:val="none"/>
              </w:rPr>
              <w:t>Captures color via integrated camera/imaging sensor and software.</w:t>
            </w:r>
          </w:p>
        </w:tc>
        <w:tc>
          <w:tcPr>
            <w:tcW w:w="0" w:type="auto"/>
            <w:hideMark/>
          </w:tcPr>
          <w:p w14:paraId="40BAEF30" w14:textId="77777777" w:rsidR="00BD340A" w:rsidRPr="00676D4F" w:rsidRDefault="00BD340A" w:rsidP="00780B9B">
            <w:pPr>
              <w:spacing w:before="100" w:beforeAutospacing="1" w:after="100" w:afterAutospacing="1" w:line="240" w:lineRule="auto"/>
              <w:ind w:left="0" w:firstLine="0"/>
              <w:jc w:val="both"/>
              <w:rPr>
                <w:rFonts w:ascii="Times New Roman" w:eastAsia="Times New Roman" w:hAnsi="Times New Roman"/>
                <w:color w:val="auto"/>
                <w:kern w:val="0"/>
                <w:lang w:val="en-US" w:eastAsia="en-US"/>
                <w14:ligatures w14:val="none"/>
              </w:rPr>
            </w:pPr>
            <w:r w:rsidRPr="00676D4F">
              <w:rPr>
                <w:rFonts w:ascii="Times New Roman" w:eastAsia="Times New Roman" w:hAnsi="Times New Roman"/>
                <w:color w:val="auto"/>
                <w:kern w:val="0"/>
                <w:lang w:val="en-US" w:eastAsia="en-US"/>
                <w14:ligatures w14:val="none"/>
              </w:rPr>
              <w:t>Lower</w:t>
            </w:r>
          </w:p>
        </w:tc>
      </w:tr>
      <w:tr w:rsidR="00BD340A" w:rsidRPr="00676D4F" w14:paraId="759C0A15" w14:textId="77777777" w:rsidTr="00BD340A">
        <w:tc>
          <w:tcPr>
            <w:tcW w:w="0" w:type="auto"/>
            <w:hideMark/>
          </w:tcPr>
          <w:p w14:paraId="0EE9F61C" w14:textId="77777777" w:rsidR="00BD340A" w:rsidRPr="00676D4F" w:rsidRDefault="00BD340A" w:rsidP="00780B9B">
            <w:pPr>
              <w:spacing w:before="100" w:beforeAutospacing="1" w:after="100" w:afterAutospacing="1" w:line="240" w:lineRule="auto"/>
              <w:ind w:left="0" w:firstLine="0"/>
              <w:jc w:val="both"/>
              <w:rPr>
                <w:rFonts w:ascii="Times New Roman" w:eastAsia="Times New Roman" w:hAnsi="Times New Roman"/>
                <w:color w:val="auto"/>
                <w:kern w:val="0"/>
                <w:lang w:val="en-US" w:eastAsia="en-US"/>
                <w14:ligatures w14:val="none"/>
              </w:rPr>
            </w:pPr>
            <w:r w:rsidRPr="00676D4F">
              <w:rPr>
                <w:rFonts w:ascii="Times New Roman" w:eastAsia="Times New Roman" w:hAnsi="Times New Roman"/>
                <w:color w:val="auto"/>
                <w:kern w:val="0"/>
                <w:lang w:val="en-US" w:eastAsia="en-US"/>
                <w14:ligatures w14:val="none"/>
              </w:rPr>
              <w:t>Spectrophotometer</w:t>
            </w:r>
          </w:p>
        </w:tc>
        <w:tc>
          <w:tcPr>
            <w:tcW w:w="0" w:type="auto"/>
            <w:hideMark/>
          </w:tcPr>
          <w:p w14:paraId="40934825" w14:textId="77777777" w:rsidR="00BD340A" w:rsidRPr="00676D4F" w:rsidRDefault="00BD340A" w:rsidP="00780B9B">
            <w:pPr>
              <w:spacing w:before="100" w:beforeAutospacing="1" w:after="100" w:afterAutospacing="1" w:line="240" w:lineRule="auto"/>
              <w:ind w:left="0" w:firstLine="0"/>
              <w:jc w:val="both"/>
              <w:rPr>
                <w:rFonts w:ascii="Times New Roman" w:eastAsia="Times New Roman" w:hAnsi="Times New Roman"/>
                <w:color w:val="auto"/>
                <w:kern w:val="0"/>
                <w:lang w:val="en-US" w:eastAsia="en-US"/>
                <w14:ligatures w14:val="none"/>
              </w:rPr>
            </w:pPr>
            <w:r w:rsidRPr="00676D4F">
              <w:rPr>
                <w:rFonts w:ascii="Times New Roman" w:eastAsia="Times New Roman" w:hAnsi="Times New Roman"/>
                <w:color w:val="auto"/>
                <w:kern w:val="0"/>
                <w:lang w:val="en-US" w:eastAsia="en-US"/>
                <w14:ligatures w14:val="none"/>
              </w:rPr>
              <w:t>Dedicated, Objective Color Analysis</w:t>
            </w:r>
          </w:p>
        </w:tc>
        <w:tc>
          <w:tcPr>
            <w:tcW w:w="0" w:type="auto"/>
            <w:hideMark/>
          </w:tcPr>
          <w:p w14:paraId="6D438137" w14:textId="77777777" w:rsidR="00BD340A" w:rsidRPr="00676D4F" w:rsidRDefault="00BD340A" w:rsidP="00780B9B">
            <w:pPr>
              <w:spacing w:before="100" w:beforeAutospacing="1" w:after="100" w:afterAutospacing="1" w:line="240" w:lineRule="auto"/>
              <w:ind w:left="0" w:firstLine="0"/>
              <w:jc w:val="both"/>
              <w:rPr>
                <w:rFonts w:ascii="Times New Roman" w:eastAsia="Times New Roman" w:hAnsi="Times New Roman"/>
                <w:color w:val="auto"/>
                <w:kern w:val="0"/>
                <w:lang w:val="en-US" w:eastAsia="en-US"/>
                <w14:ligatures w14:val="none"/>
              </w:rPr>
            </w:pPr>
            <w:r w:rsidRPr="00676D4F">
              <w:rPr>
                <w:rFonts w:ascii="Times New Roman" w:eastAsia="Times New Roman" w:hAnsi="Times New Roman"/>
                <w:color w:val="auto"/>
                <w:kern w:val="0"/>
                <w:lang w:val="en-US" w:eastAsia="en-US"/>
                <w14:ligatures w14:val="none"/>
              </w:rPr>
              <w:t>Measures full light spectrum (hundreds of wavelengths).</w:t>
            </w:r>
          </w:p>
        </w:tc>
        <w:tc>
          <w:tcPr>
            <w:tcW w:w="0" w:type="auto"/>
            <w:hideMark/>
          </w:tcPr>
          <w:p w14:paraId="51C109A6" w14:textId="77777777" w:rsidR="00BD340A" w:rsidRPr="00676D4F" w:rsidRDefault="00BD340A" w:rsidP="00780B9B">
            <w:pPr>
              <w:spacing w:before="100" w:beforeAutospacing="1" w:after="100" w:afterAutospacing="1" w:line="240" w:lineRule="auto"/>
              <w:ind w:left="0" w:firstLine="0"/>
              <w:jc w:val="both"/>
              <w:rPr>
                <w:rFonts w:ascii="Times New Roman" w:eastAsia="Times New Roman" w:hAnsi="Times New Roman"/>
                <w:color w:val="auto"/>
                <w:kern w:val="0"/>
                <w:lang w:val="en-US" w:eastAsia="en-US"/>
                <w14:ligatures w14:val="none"/>
              </w:rPr>
            </w:pPr>
            <w:r w:rsidRPr="00676D4F">
              <w:rPr>
                <w:rFonts w:ascii="Times New Roman" w:eastAsia="Times New Roman" w:hAnsi="Times New Roman"/>
                <w:color w:val="auto"/>
                <w:kern w:val="0"/>
                <w:lang w:val="en-US" w:eastAsia="en-US"/>
                <w14:ligatures w14:val="none"/>
              </w:rPr>
              <w:t>Highest (Gold Standard)</w:t>
            </w:r>
          </w:p>
        </w:tc>
      </w:tr>
      <w:tr w:rsidR="00BD340A" w:rsidRPr="00676D4F" w14:paraId="56E4E87D" w14:textId="77777777" w:rsidTr="00BD340A">
        <w:tc>
          <w:tcPr>
            <w:tcW w:w="0" w:type="auto"/>
            <w:hideMark/>
          </w:tcPr>
          <w:p w14:paraId="7E3BAD3A" w14:textId="77777777" w:rsidR="00BD340A" w:rsidRPr="00676D4F" w:rsidRDefault="00BD340A" w:rsidP="00780B9B">
            <w:pPr>
              <w:spacing w:before="100" w:beforeAutospacing="1" w:after="100" w:afterAutospacing="1" w:line="240" w:lineRule="auto"/>
              <w:ind w:left="0" w:firstLine="0"/>
              <w:jc w:val="both"/>
              <w:rPr>
                <w:rFonts w:ascii="Times New Roman" w:eastAsia="Times New Roman" w:hAnsi="Times New Roman"/>
                <w:color w:val="auto"/>
                <w:kern w:val="0"/>
                <w:lang w:val="en-US" w:eastAsia="en-US"/>
                <w14:ligatures w14:val="none"/>
              </w:rPr>
            </w:pPr>
            <w:r w:rsidRPr="00676D4F">
              <w:rPr>
                <w:rFonts w:ascii="Times New Roman" w:eastAsia="Times New Roman" w:hAnsi="Times New Roman"/>
                <w:color w:val="auto"/>
                <w:kern w:val="0"/>
                <w:lang w:val="en-US" w:eastAsia="en-US"/>
                <w14:ligatures w14:val="none"/>
              </w:rPr>
              <w:t>Colorimeter</w:t>
            </w:r>
          </w:p>
        </w:tc>
        <w:tc>
          <w:tcPr>
            <w:tcW w:w="0" w:type="auto"/>
            <w:hideMark/>
          </w:tcPr>
          <w:p w14:paraId="527195F6" w14:textId="77777777" w:rsidR="00BD340A" w:rsidRPr="00676D4F" w:rsidRDefault="00BD340A" w:rsidP="00780B9B">
            <w:pPr>
              <w:spacing w:before="100" w:beforeAutospacing="1" w:after="100" w:afterAutospacing="1" w:line="240" w:lineRule="auto"/>
              <w:ind w:left="0" w:firstLine="0"/>
              <w:jc w:val="both"/>
              <w:rPr>
                <w:rFonts w:ascii="Times New Roman" w:eastAsia="Times New Roman" w:hAnsi="Times New Roman"/>
                <w:color w:val="auto"/>
                <w:kern w:val="0"/>
                <w:lang w:val="en-US" w:eastAsia="en-US"/>
                <w14:ligatures w14:val="none"/>
              </w:rPr>
            </w:pPr>
            <w:r w:rsidRPr="00676D4F">
              <w:rPr>
                <w:rFonts w:ascii="Times New Roman" w:eastAsia="Times New Roman" w:hAnsi="Times New Roman"/>
                <w:color w:val="auto"/>
                <w:kern w:val="0"/>
                <w:lang w:val="en-US" w:eastAsia="en-US"/>
                <w14:ligatures w14:val="none"/>
              </w:rPr>
              <w:t>Dedicated Color Analysis (Simpler version)</w:t>
            </w:r>
          </w:p>
        </w:tc>
        <w:tc>
          <w:tcPr>
            <w:tcW w:w="0" w:type="auto"/>
            <w:hideMark/>
          </w:tcPr>
          <w:p w14:paraId="6A92DD00" w14:textId="77777777" w:rsidR="00BD340A" w:rsidRPr="00676D4F" w:rsidRDefault="00BD340A" w:rsidP="00780B9B">
            <w:pPr>
              <w:spacing w:before="100" w:beforeAutospacing="1" w:after="100" w:afterAutospacing="1" w:line="240" w:lineRule="auto"/>
              <w:ind w:left="0" w:firstLine="0"/>
              <w:jc w:val="both"/>
              <w:rPr>
                <w:rFonts w:ascii="Times New Roman" w:eastAsia="Times New Roman" w:hAnsi="Times New Roman"/>
                <w:color w:val="auto"/>
                <w:kern w:val="0"/>
                <w:lang w:val="en-US" w:eastAsia="en-US"/>
                <w14:ligatures w14:val="none"/>
              </w:rPr>
            </w:pPr>
            <w:r w:rsidRPr="00676D4F">
              <w:rPr>
                <w:rFonts w:ascii="Times New Roman" w:eastAsia="Times New Roman" w:hAnsi="Times New Roman"/>
                <w:color w:val="auto"/>
                <w:kern w:val="0"/>
                <w:lang w:val="en-US" w:eastAsia="en-US"/>
                <w14:ligatures w14:val="none"/>
              </w:rPr>
              <w:t>Measures light through three broad filters (Red, Green, Blue).</w:t>
            </w:r>
          </w:p>
        </w:tc>
        <w:tc>
          <w:tcPr>
            <w:tcW w:w="0" w:type="auto"/>
            <w:hideMark/>
          </w:tcPr>
          <w:p w14:paraId="1F3532A7" w14:textId="77777777" w:rsidR="00BD340A" w:rsidRPr="00676D4F" w:rsidRDefault="00BD340A" w:rsidP="00780B9B">
            <w:pPr>
              <w:spacing w:before="100" w:beforeAutospacing="1" w:after="100" w:afterAutospacing="1" w:line="240" w:lineRule="auto"/>
              <w:ind w:left="0" w:firstLine="0"/>
              <w:jc w:val="both"/>
              <w:rPr>
                <w:rFonts w:ascii="Times New Roman" w:eastAsia="Times New Roman" w:hAnsi="Times New Roman"/>
                <w:color w:val="auto"/>
                <w:kern w:val="0"/>
                <w:lang w:val="en-US" w:eastAsia="en-US"/>
                <w14:ligatures w14:val="none"/>
              </w:rPr>
            </w:pPr>
            <w:r w:rsidRPr="00676D4F">
              <w:rPr>
                <w:rFonts w:ascii="Times New Roman" w:eastAsia="Times New Roman" w:hAnsi="Times New Roman"/>
                <w:color w:val="auto"/>
                <w:kern w:val="0"/>
                <w:lang w:val="en-US" w:eastAsia="en-US"/>
                <w14:ligatures w14:val="none"/>
              </w:rPr>
              <w:t>Lower</w:t>
            </w:r>
          </w:p>
        </w:tc>
      </w:tr>
    </w:tbl>
    <w:p w14:paraId="7889FC94" w14:textId="41B33CBD" w:rsidR="00BD340A" w:rsidRDefault="00AC3B95" w:rsidP="00780B9B">
      <w:pPr>
        <w:ind w:left="-5"/>
        <w:jc w:val="both"/>
        <w:rPr>
          <w:rFonts w:cs="Aptos"/>
        </w:rPr>
      </w:pPr>
      <w:r>
        <w:t>Both devices output numerical values (L*, a*, b*) for standardized communication with laboratories. Digital shade-matching systems integrated with CAD/CAM and intraoral scanners further reduce operator variability [18].</w:t>
      </w:r>
      <w:r>
        <w:rPr>
          <w:rFonts w:cs="Aptos"/>
        </w:rPr>
        <w:t xml:space="preserve"> </w:t>
      </w:r>
    </w:p>
    <w:p w14:paraId="388E3F4F" w14:textId="77777777" w:rsidR="00BD340A" w:rsidRDefault="00BD340A" w:rsidP="00780B9B">
      <w:pPr>
        <w:ind w:left="-5"/>
        <w:jc w:val="both"/>
        <w:rPr>
          <w:rFonts w:cs="Aptos"/>
        </w:rPr>
      </w:pPr>
    </w:p>
    <w:p w14:paraId="74168168" w14:textId="77777777" w:rsidR="00BD340A" w:rsidRDefault="00BD340A" w:rsidP="00780B9B">
      <w:pPr>
        <w:ind w:left="-5"/>
        <w:jc w:val="both"/>
        <w:rPr>
          <w:rFonts w:cs="Aptos"/>
        </w:rPr>
      </w:pPr>
    </w:p>
    <w:p w14:paraId="224A00C4" w14:textId="77777777" w:rsidR="007E2201" w:rsidRDefault="007E2201" w:rsidP="00780B9B">
      <w:pPr>
        <w:ind w:left="-5"/>
        <w:jc w:val="both"/>
        <w:rPr>
          <w:rFonts w:cs="Aptos"/>
        </w:rPr>
      </w:pPr>
    </w:p>
    <w:p w14:paraId="311D0771" w14:textId="77777777" w:rsidR="00BD340A" w:rsidRDefault="00BD340A" w:rsidP="00780B9B">
      <w:pPr>
        <w:ind w:left="-5"/>
        <w:jc w:val="both"/>
        <w:rPr>
          <w:rFonts w:cs="Aptos"/>
        </w:rPr>
      </w:pPr>
    </w:p>
    <w:p w14:paraId="159127FE" w14:textId="05D0255A" w:rsidR="001820B5" w:rsidRDefault="0036580A" w:rsidP="00780B9B">
      <w:pPr>
        <w:spacing w:after="0" w:line="259" w:lineRule="auto"/>
        <w:ind w:left="0" w:firstLine="0"/>
        <w:jc w:val="both"/>
      </w:pPr>
      <w:r>
        <w:rPr>
          <w:b/>
          <w:bCs/>
          <w:noProof/>
          <w:lang w:val="en-US" w:eastAsia="en-US"/>
        </w:rPr>
        <w:lastRenderedPageBreak/>
        <mc:AlternateContent>
          <mc:Choice Requires="wps">
            <w:drawing>
              <wp:anchor distT="45720" distB="45720" distL="114300" distR="114300" simplePos="0" relativeHeight="251682816" behindDoc="0" locked="0" layoutInCell="1" allowOverlap="1" wp14:anchorId="6AD59156" wp14:editId="2C14F63B">
                <wp:simplePos x="0" y="0"/>
                <wp:positionH relativeFrom="column">
                  <wp:posOffset>2713990</wp:posOffset>
                </wp:positionH>
                <wp:positionV relativeFrom="paragraph">
                  <wp:posOffset>1990725</wp:posOffset>
                </wp:positionV>
                <wp:extent cx="2373630" cy="1270000"/>
                <wp:effectExtent l="0" t="0" r="26670" b="24130"/>
                <wp:wrapSquare wrapText="bothSides"/>
                <wp:docPr id="256336002" name="Text Box 21"/>
                <wp:cNvGraphicFramePr/>
                <a:graphic xmlns:a="http://schemas.openxmlformats.org/drawingml/2006/main">
                  <a:graphicData uri="http://schemas.microsoft.com/office/word/2010/wordprocessingShape">
                    <wps:wsp>
                      <wps:cNvSpPr txBox="1"/>
                      <wps:spPr>
                        <a:xfrm>
                          <a:off x="0" y="0"/>
                          <a:ext cx="2373630" cy="1270000"/>
                        </a:xfrm>
                        <a:prstGeom prst="rect">
                          <a:avLst/>
                        </a:prstGeom>
                        <a:solidFill>
                          <a:prstClr val="white"/>
                        </a:solidFill>
                        <a:ln w="6350">
                          <a:solidFill>
                            <a:prstClr val="black"/>
                          </a:solidFill>
                        </a:ln>
                      </wps:spPr>
                      <wps:txbx>
                        <w:txbxContent>
                          <w:p w14:paraId="7F7E343A" w14:textId="292655D9" w:rsidR="00A434F9" w:rsidRPr="0036580A" w:rsidRDefault="004F43B7" w:rsidP="0036580A">
                            <w:pPr>
                              <w:ind w:left="0" w:firstLine="0"/>
                              <w:rPr>
                                <w:lang w:val="en-US"/>
                              </w:rPr>
                            </w:pPr>
                            <w:r>
                              <w:rPr>
                                <w:lang w:val="en-US"/>
                              </w:rPr>
                              <w:t>Fig</w:t>
                            </w:r>
                            <w:r w:rsidR="00012C72">
                              <w:rPr>
                                <w:lang w:val="en-US"/>
                              </w:rPr>
                              <w:t>.</w:t>
                            </w:r>
                            <w:r w:rsidR="0009357A">
                              <w:rPr>
                                <w:lang w:val="en-US"/>
                              </w:rPr>
                              <w:t>2</w:t>
                            </w:r>
                            <w:r w:rsidR="00012C72">
                              <w:rPr>
                                <w:lang w:val="en-US"/>
                              </w:rPr>
                              <w:t>-</w:t>
                            </w:r>
                            <w:r>
                              <w:rPr>
                                <w:lang w:val="en-US"/>
                              </w:rPr>
                              <w:t xml:space="preserve"> </w:t>
                            </w:r>
                            <w:r w:rsidR="0036580A">
                              <w:rPr>
                                <w:lang w:val="en-US"/>
                              </w:rPr>
                              <w:t xml:space="preserve">COLORIMETER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20000</wp14:pctHeight>
                </wp14:sizeRelV>
              </wp:anchor>
            </w:drawing>
          </mc:Choice>
          <mc:Fallback>
            <w:pict>
              <v:shapetype w14:anchorId="6AD59156" id="_x0000_t202" coordsize="21600,21600" o:spt="202" path="m,l,21600r21600,l21600,xe">
                <v:stroke joinstyle="miter"/>
                <v:path gradientshapeok="t" o:connecttype="rect"/>
              </v:shapetype>
              <v:shape id="Text Box 21" o:spid="_x0000_s1026" type="#_x0000_t202" style="position:absolute;left:0;text-align:left;margin-left:213.7pt;margin-top:156.75pt;width:186.9pt;height:100pt;z-index:2516828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" strokeweight=".5pt">
                <v:textbox style="mso-fit-shape-to-text:t">
                  <w:txbxContent>
                    <w:p w14:paraId="7F7E343A" w14:textId="292655D9" w:rsidR="00A434F9" w:rsidRPr="0036580A" w:rsidRDefault="004F43B7" w:rsidP="0036580A">
                      <w:pPr>
                        <w:ind w:left="0" w:firstLine="0"/>
                        <w:rPr>
                          <w:lang w:val="en-US"/>
                        </w:rPr>
                      </w:pPr>
                      <w:r>
                        <w:rPr>
                          <w:lang w:val="en-US"/>
                        </w:rPr>
                        <w:t>Fig</w:t>
                      </w:r>
                      <w:r w:rsidR="00012C72">
                        <w:rPr>
                          <w:lang w:val="en-US"/>
                        </w:rPr>
                        <w:t>.</w:t>
                      </w:r>
                      <w:r w:rsidR="0009357A">
                        <w:rPr>
                          <w:lang w:val="en-US"/>
                        </w:rPr>
                        <w:t>2</w:t>
                      </w:r>
                      <w:r w:rsidR="00012C72">
                        <w:rPr>
                          <w:lang w:val="en-US"/>
                        </w:rPr>
                        <w:t>-</w:t>
                      </w:r>
                      <w:r>
                        <w:rPr>
                          <w:lang w:val="en-US"/>
                        </w:rPr>
                        <w:t xml:space="preserve"> </w:t>
                      </w:r>
                      <w:r w:rsidR="0036580A">
                        <w:rPr>
                          <w:lang w:val="en-US"/>
                        </w:rPr>
                        <w:t xml:space="preserve">COLORIMETER </w:t>
                      </w:r>
                    </w:p>
                  </w:txbxContent>
                </v:textbox>
                <w10:wrap type="square"/>
              </v:shape>
            </w:pict>
          </mc:Fallback>
        </mc:AlternateContent>
      </w:r>
      <w:r w:rsidR="00BC4D5A">
        <w:rPr>
          <w:b/>
          <w:bCs/>
          <w:noProof/>
          <w:lang w:val="en-US" w:eastAsia="en-US"/>
        </w:rPr>
        <w:drawing>
          <wp:anchor distT="0" distB="0" distL="114300" distR="114300" simplePos="0" relativeHeight="251681792" behindDoc="0" locked="0" layoutInCell="1" allowOverlap="1" wp14:anchorId="390CD6BB" wp14:editId="60064715">
            <wp:simplePos x="0" y="0"/>
            <wp:positionH relativeFrom="column">
              <wp:posOffset>2762020</wp:posOffset>
            </wp:positionH>
            <wp:positionV relativeFrom="paragraph">
              <wp:posOffset>304814</wp:posOffset>
            </wp:positionV>
            <wp:extent cx="2372995" cy="1744453"/>
            <wp:effectExtent l="0" t="0" r="8255" b="8255"/>
            <wp:wrapTopAndBottom/>
            <wp:docPr id="1674476256"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476256" name="Picture 1674476256"/>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72995" cy="1744453"/>
                    </a:xfrm>
                    <a:prstGeom prst="rect">
                      <a:avLst/>
                    </a:prstGeom>
                  </pic:spPr>
                </pic:pic>
              </a:graphicData>
            </a:graphic>
            <wp14:sizeRelH relativeFrom="margin">
              <wp14:pctWidth>0</wp14:pctWidth>
            </wp14:sizeRelH>
            <wp14:sizeRelV relativeFrom="margin">
              <wp14:pctHeight>0</wp14:pctHeight>
            </wp14:sizeRelV>
          </wp:anchor>
        </w:drawing>
      </w:r>
      <w:r w:rsidR="00002F01">
        <w:rPr>
          <w:noProof/>
          <w:lang w:val="en-US" w:eastAsia="en-US"/>
        </w:rPr>
        <mc:AlternateContent>
          <mc:Choice Requires="wps">
            <w:drawing>
              <wp:anchor distT="45720" distB="45720" distL="114300" distR="114300" simplePos="0" relativeHeight="251665408" behindDoc="0" locked="0" layoutInCell="1" allowOverlap="1" wp14:anchorId="68AE226E" wp14:editId="7D7F45F3">
                <wp:simplePos x="0" y="0"/>
                <wp:positionH relativeFrom="column">
                  <wp:posOffset>-262255</wp:posOffset>
                </wp:positionH>
                <wp:positionV relativeFrom="paragraph">
                  <wp:posOffset>1989455</wp:posOffset>
                </wp:positionV>
                <wp:extent cx="2373630" cy="1270000"/>
                <wp:effectExtent l="0" t="0" r="26670" b="24130"/>
                <wp:wrapSquare wrapText="bothSides"/>
                <wp:docPr id="199166454" name="Text Box 3"/>
                <wp:cNvGraphicFramePr/>
                <a:graphic xmlns:a="http://schemas.openxmlformats.org/drawingml/2006/main">
                  <a:graphicData uri="http://schemas.microsoft.com/office/word/2010/wordprocessingShape">
                    <wps:wsp>
                      <wps:cNvSpPr txBox="1"/>
                      <wps:spPr>
                        <a:xfrm>
                          <a:off x="0" y="0"/>
                          <a:ext cx="2373630" cy="1270000"/>
                        </a:xfrm>
                        <a:prstGeom prst="rect">
                          <a:avLst/>
                        </a:prstGeom>
                        <a:solidFill>
                          <a:prstClr val="white"/>
                        </a:solidFill>
                        <a:ln w="6350">
                          <a:solidFill>
                            <a:prstClr val="black"/>
                          </a:solidFill>
                        </a:ln>
                      </wps:spPr>
                      <wps:txbx>
                        <w:txbxContent>
                          <w:p w14:paraId="1D71E46A" w14:textId="04AAEB63" w:rsidR="00EE652E" w:rsidRPr="00EE652E" w:rsidRDefault="005704A0" w:rsidP="00EE652E">
                            <w:pPr>
                              <w:ind w:left="0" w:firstLine="0"/>
                              <w:rPr>
                                <w:lang w:val="en-US"/>
                              </w:rPr>
                            </w:pPr>
                            <w:r>
                              <w:rPr>
                                <w:lang w:val="en-US"/>
                              </w:rPr>
                              <w:t>Fig</w:t>
                            </w:r>
                            <w:r w:rsidR="00012C72">
                              <w:rPr>
                                <w:lang w:val="en-US"/>
                              </w:rPr>
                              <w:t>.</w:t>
                            </w:r>
                            <w:r w:rsidR="0009357A">
                              <w:rPr>
                                <w:lang w:val="en-US"/>
                              </w:rPr>
                              <w:t>1</w:t>
                            </w:r>
                            <w:r w:rsidR="00012C72">
                              <w:rPr>
                                <w:lang w:val="en-US"/>
                              </w:rPr>
                              <w:t>-</w:t>
                            </w:r>
                            <w:r>
                              <w:rPr>
                                <w:lang w:val="en-US"/>
                              </w:rPr>
                              <w:t xml:space="preserve"> </w:t>
                            </w:r>
                            <w:r w:rsidR="00EE652E">
                              <w:rPr>
                                <w:lang w:val="en-US"/>
                              </w:rPr>
                              <w:t xml:space="preserve">Spectrophotometer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20000</wp14:pctHeight>
                </wp14:sizeRelV>
              </wp:anchor>
            </w:drawing>
          </mc:Choice>
          <mc:Fallback>
            <w:pict>
              <v:shape w14:anchorId="68AE226E" id="Text Box 3" o:spid="_x0000_s1027" type="#_x0000_t202" style="position:absolute;left:0;text-align:left;margin-left:-20.65pt;margin-top:156.65pt;width:186.9pt;height:100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" strokeweight=".5pt">
                <v:textbox style="mso-fit-shape-to-text:t">
                  <w:txbxContent>
                    <w:p w14:paraId="1D71E46A" w14:textId="04AAEB63" w:rsidR="00EE652E" w:rsidRPr="00EE652E" w:rsidRDefault="005704A0" w:rsidP="00EE652E">
                      <w:pPr>
                        <w:ind w:left="0" w:firstLine="0"/>
                        <w:rPr>
                          <w:lang w:val="en-US"/>
                        </w:rPr>
                      </w:pPr>
                      <w:r>
                        <w:rPr>
                          <w:lang w:val="en-US"/>
                        </w:rPr>
                        <w:t>Fig</w:t>
                      </w:r>
                      <w:r w:rsidR="00012C72">
                        <w:rPr>
                          <w:lang w:val="en-US"/>
                        </w:rPr>
                        <w:t>.</w:t>
                      </w:r>
                      <w:r w:rsidR="0009357A">
                        <w:rPr>
                          <w:lang w:val="en-US"/>
                        </w:rPr>
                        <w:t>1</w:t>
                      </w:r>
                      <w:r w:rsidR="00012C72">
                        <w:rPr>
                          <w:lang w:val="en-US"/>
                        </w:rPr>
                        <w:t>-</w:t>
                      </w:r>
                      <w:r>
                        <w:rPr>
                          <w:lang w:val="en-US"/>
                        </w:rPr>
                        <w:t xml:space="preserve"> </w:t>
                      </w:r>
                      <w:r w:rsidR="00EE652E">
                        <w:rPr>
                          <w:lang w:val="en-US"/>
                        </w:rPr>
                        <w:t xml:space="preserve">Spectrophotometer </w:t>
                      </w:r>
                    </w:p>
                  </w:txbxContent>
                </v:textbox>
                <w10:wrap type="square"/>
              </v:shape>
            </w:pict>
          </mc:Fallback>
        </mc:AlternateContent>
      </w:r>
      <w:r w:rsidR="00981585">
        <w:rPr>
          <w:rFonts w:cs="Aptos"/>
          <w:noProof/>
          <w:lang w:val="en-US" w:eastAsia="en-US"/>
        </w:rPr>
        <w:drawing>
          <wp:anchor distT="0" distB="0" distL="114300" distR="114300" simplePos="0" relativeHeight="251668480" behindDoc="0" locked="0" layoutInCell="1" allowOverlap="1" wp14:anchorId="3A5F49C6" wp14:editId="36B7A036">
            <wp:simplePos x="0" y="0"/>
            <wp:positionH relativeFrom="column">
              <wp:posOffset>28575</wp:posOffset>
            </wp:positionH>
            <wp:positionV relativeFrom="paragraph">
              <wp:posOffset>207645</wp:posOffset>
            </wp:positionV>
            <wp:extent cx="1835150" cy="1602740"/>
            <wp:effectExtent l="0" t="0" r="0" b="0"/>
            <wp:wrapTopAndBottom/>
            <wp:docPr id="109046106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461066" name="Picture 1090461066"/>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35150" cy="1602740"/>
                    </a:xfrm>
                    <a:prstGeom prst="rect">
                      <a:avLst/>
                    </a:prstGeom>
                  </pic:spPr>
                </pic:pic>
              </a:graphicData>
            </a:graphic>
            <wp14:sizeRelH relativeFrom="margin">
              <wp14:pctWidth>0</wp14:pctWidth>
            </wp14:sizeRelH>
            <wp14:sizeRelV relativeFrom="margin">
              <wp14:pctHeight>0</wp14:pctHeight>
            </wp14:sizeRelV>
          </wp:anchor>
        </w:drawing>
      </w:r>
      <w:r w:rsidR="00AC3B95">
        <w:rPr>
          <w:rFonts w:cs="Aptos"/>
        </w:rPr>
        <w:t xml:space="preserve"> </w:t>
      </w:r>
    </w:p>
    <w:p w14:paraId="7CB7E77A" w14:textId="06674228" w:rsidR="001820B5" w:rsidRDefault="001820B5" w:rsidP="00780B9B">
      <w:pPr>
        <w:spacing w:after="160" w:line="259" w:lineRule="auto"/>
        <w:ind w:left="-30" w:right="-48" w:firstLine="0"/>
        <w:jc w:val="both"/>
      </w:pPr>
    </w:p>
    <w:p w14:paraId="185E95FA" w14:textId="77777777" w:rsidR="007614D3" w:rsidRDefault="007614D3" w:rsidP="00780B9B">
      <w:pPr>
        <w:ind w:left="-5"/>
        <w:jc w:val="both"/>
        <w:rPr>
          <w:b/>
          <w:bCs/>
        </w:rPr>
      </w:pPr>
    </w:p>
    <w:p w14:paraId="00A3618F" w14:textId="1974293C" w:rsidR="001820B5" w:rsidRPr="00EE349D" w:rsidRDefault="00AC3B95" w:rsidP="00780B9B">
      <w:pPr>
        <w:ind w:left="-5"/>
        <w:jc w:val="both"/>
        <w:rPr>
          <w:b/>
          <w:bCs/>
        </w:rPr>
      </w:pPr>
      <w:r w:rsidRPr="00480C4D">
        <w:rPr>
          <w:b/>
          <w:bCs/>
        </w:rPr>
        <w:t>Types of Shade Guide</w:t>
      </w:r>
      <w:r w:rsidRPr="00480C4D">
        <w:rPr>
          <w:rFonts w:cs="Aptos"/>
          <w:b/>
          <w:bCs/>
        </w:rPr>
        <w:t xml:space="preserve"> </w:t>
      </w:r>
    </w:p>
    <w:p w14:paraId="16E2488C" w14:textId="77777777" w:rsidR="001820B5" w:rsidRDefault="00AC3B95" w:rsidP="00780B9B">
      <w:pPr>
        <w:ind w:left="-5"/>
        <w:jc w:val="both"/>
      </w:pPr>
      <w:r>
        <w:t>Shade guides serve as reference systems for both conventional and digital shade selection [19].</w:t>
      </w:r>
      <w:r>
        <w:rPr>
          <w:rFonts w:cs="Aptos"/>
        </w:rPr>
        <w:t xml:space="preserve"> </w:t>
      </w:r>
    </w:p>
    <w:p w14:paraId="39496CE2" w14:textId="341621AC" w:rsidR="001820B5" w:rsidRDefault="00AC3B95" w:rsidP="00780B9B">
      <w:pPr>
        <w:ind w:left="-5"/>
        <w:jc w:val="both"/>
      </w:pPr>
      <w:r>
        <w:t>Common types include:</w:t>
      </w:r>
      <w:r>
        <w:rPr>
          <w:rFonts w:cs="Aptos"/>
        </w:rPr>
        <w:t xml:space="preserve"> </w:t>
      </w:r>
    </w:p>
    <w:p w14:paraId="2F042E1F" w14:textId="17316806" w:rsidR="001820B5" w:rsidRDefault="00AC3B95" w:rsidP="00780B9B">
      <w:pPr>
        <w:ind w:left="-5"/>
        <w:jc w:val="both"/>
      </w:pPr>
      <w:r w:rsidRPr="00727F0A">
        <w:rPr>
          <w:b/>
          <w:bCs/>
        </w:rPr>
        <w:t xml:space="preserve">VITA Classical (A1–D4): </w:t>
      </w:r>
      <w:r>
        <w:t>Organized by hue and chroma, still widely used in clinical practice</w:t>
      </w:r>
      <w:r w:rsidR="00D70235">
        <w:t>.</w:t>
      </w:r>
    </w:p>
    <w:p w14:paraId="5C5B8E6B" w14:textId="641D2D12" w:rsidR="001820B5" w:rsidRDefault="00AC3B95" w:rsidP="00780B9B">
      <w:pPr>
        <w:ind w:left="-5"/>
        <w:jc w:val="both"/>
      </w:pPr>
      <w:r w:rsidRPr="00727F0A">
        <w:rPr>
          <w:b/>
          <w:bCs/>
        </w:rPr>
        <w:t xml:space="preserve">VITA 3D-Master: </w:t>
      </w:r>
      <w:r>
        <w:t>Arranged systematically by lightness, chroma, and hue, allowing more precise differentiation.</w:t>
      </w:r>
      <w:r>
        <w:rPr>
          <w:rFonts w:cs="Aptos"/>
        </w:rPr>
        <w:t xml:space="preserve"> </w:t>
      </w:r>
    </w:p>
    <w:p w14:paraId="71C63799" w14:textId="45683731" w:rsidR="001820B5" w:rsidRDefault="00AC3B95" w:rsidP="00780B9B">
      <w:pPr>
        <w:ind w:left="-5"/>
        <w:jc w:val="both"/>
      </w:pPr>
      <w:proofErr w:type="spellStart"/>
      <w:r w:rsidRPr="00727F0A">
        <w:rPr>
          <w:b/>
          <w:bCs/>
        </w:rPr>
        <w:t>Chromascop</w:t>
      </w:r>
      <w:proofErr w:type="spellEnd"/>
      <w:r w:rsidRPr="00727F0A">
        <w:rPr>
          <w:b/>
          <w:bCs/>
        </w:rPr>
        <w:t xml:space="preserve"> (</w:t>
      </w:r>
      <w:proofErr w:type="spellStart"/>
      <w:r w:rsidRPr="00727F0A">
        <w:rPr>
          <w:b/>
          <w:bCs/>
        </w:rPr>
        <w:t>Ivoclar</w:t>
      </w:r>
      <w:proofErr w:type="spellEnd"/>
      <w:r w:rsidRPr="00727F0A">
        <w:rPr>
          <w:b/>
          <w:bCs/>
        </w:rPr>
        <w:t xml:space="preserve"> </w:t>
      </w:r>
      <w:proofErr w:type="spellStart"/>
      <w:r w:rsidRPr="00727F0A">
        <w:rPr>
          <w:b/>
          <w:bCs/>
        </w:rPr>
        <w:t>Vivadent</w:t>
      </w:r>
      <w:proofErr w:type="spellEnd"/>
      <w:r w:rsidRPr="00727F0A">
        <w:rPr>
          <w:b/>
          <w:bCs/>
        </w:rPr>
        <w:t>):</w:t>
      </w:r>
      <w:r>
        <w:t xml:space="preserve"> Based on five hues with gradations in chroma.</w:t>
      </w:r>
      <w:r>
        <w:rPr>
          <w:rFonts w:cs="Aptos"/>
        </w:rPr>
        <w:t xml:space="preserve"> </w:t>
      </w:r>
    </w:p>
    <w:p w14:paraId="092BD682" w14:textId="6940A0F5" w:rsidR="001820B5" w:rsidRPr="00E00341" w:rsidRDefault="00AC3B95" w:rsidP="00780B9B">
      <w:pPr>
        <w:ind w:left="-5"/>
        <w:jc w:val="both"/>
        <w:rPr>
          <w:rFonts w:cs="Aptos"/>
        </w:rPr>
      </w:pPr>
      <w:r w:rsidRPr="00F334F5">
        <w:rPr>
          <w:b/>
          <w:bCs/>
        </w:rPr>
        <w:t>Digital shade guides</w:t>
      </w:r>
      <w:r w:rsidR="00F334F5" w:rsidRPr="00F334F5">
        <w:rPr>
          <w:b/>
          <w:bCs/>
        </w:rPr>
        <w:t xml:space="preserve">: </w:t>
      </w:r>
      <w:r w:rsidR="00F334F5">
        <w:t>Are</w:t>
      </w:r>
      <w:r>
        <w:t xml:space="preserve"> evolved to include optical scanning capabilities, displaying numeric color data in real time and minimizing subjective </w:t>
      </w:r>
      <w:proofErr w:type="gramStart"/>
      <w:r>
        <w:t xml:space="preserve">interpretation </w:t>
      </w:r>
      <w:r w:rsidR="00D70235">
        <w:t>.</w:t>
      </w:r>
      <w:proofErr w:type="gramEnd"/>
    </w:p>
    <w:p w14:paraId="71D0EA3A" w14:textId="2A0C2B97" w:rsidR="001820B5" w:rsidRDefault="00AC3B95" w:rsidP="00780B9B">
      <w:pPr>
        <w:spacing w:after="184" w:line="259" w:lineRule="auto"/>
        <w:ind w:left="0" w:firstLine="0"/>
        <w:jc w:val="both"/>
      </w:pPr>
      <w:r>
        <w:rPr>
          <w:rFonts w:cs="Aptos"/>
        </w:rPr>
        <w:t xml:space="preserve"> </w:t>
      </w:r>
    </w:p>
    <w:p w14:paraId="58D7A3E2" w14:textId="20AF4F33" w:rsidR="001820B5" w:rsidRPr="00EE349D" w:rsidRDefault="00AC3B95" w:rsidP="00780B9B">
      <w:pPr>
        <w:ind w:left="-5"/>
        <w:jc w:val="both"/>
        <w:rPr>
          <w:b/>
          <w:bCs/>
        </w:rPr>
      </w:pPr>
      <w:r w:rsidRPr="00480C4D">
        <w:rPr>
          <w:b/>
          <w:bCs/>
        </w:rPr>
        <w:t>Color Coding Systems</w:t>
      </w:r>
      <w:r w:rsidRPr="00480C4D">
        <w:rPr>
          <w:rFonts w:cs="Aptos"/>
          <w:b/>
          <w:bCs/>
        </w:rPr>
        <w:t xml:space="preserve"> </w:t>
      </w:r>
    </w:p>
    <w:p w14:paraId="7F2F803B" w14:textId="4EEC1721" w:rsidR="001820B5" w:rsidRPr="00EE349D" w:rsidRDefault="00AC3B95" w:rsidP="00780B9B">
      <w:pPr>
        <w:ind w:left="-5"/>
        <w:jc w:val="both"/>
        <w:rPr>
          <w:b/>
          <w:bCs/>
        </w:rPr>
      </w:pPr>
      <w:r w:rsidRPr="00480C4D">
        <w:rPr>
          <w:b/>
          <w:bCs/>
        </w:rPr>
        <w:t>Munsell Color System</w:t>
      </w:r>
      <w:r w:rsidRPr="00480C4D">
        <w:rPr>
          <w:rFonts w:cs="Aptos"/>
          <w:b/>
          <w:bCs/>
        </w:rPr>
        <w:t xml:space="preserve"> </w:t>
      </w:r>
    </w:p>
    <w:p w14:paraId="5C5761D3" w14:textId="422CD0F8" w:rsidR="001820B5" w:rsidRDefault="00AC3B95" w:rsidP="00780B9B">
      <w:pPr>
        <w:ind w:left="-5"/>
        <w:jc w:val="both"/>
        <w:rPr>
          <w:rFonts w:cs="Aptos"/>
        </w:rPr>
      </w:pPr>
      <w:r>
        <w:t>The Munsell System</w:t>
      </w:r>
      <w:r w:rsidR="00BD1771">
        <w:t xml:space="preserve"> (Fig.</w:t>
      </w:r>
      <w:r w:rsidR="0009357A">
        <w:t>3)</w:t>
      </w:r>
      <w:r>
        <w:t>, developed by Albert Munsell, defines color through three parameters—hue, value, and chroma—organized in a three-dimensional space [3]. Each color is represented as “Hue–Value/Chroma” (e.g., 5Y 8/10). Though useful for visual teaching, it lacks spectral precision and is less frequently used in digital color measurement [4].</w:t>
      </w:r>
      <w:r>
        <w:rPr>
          <w:rFonts w:cs="Aptos"/>
        </w:rPr>
        <w:t xml:space="preserve"> </w:t>
      </w:r>
    </w:p>
    <w:p w14:paraId="282712BB" w14:textId="77777777" w:rsidR="00505179" w:rsidRDefault="00505179" w:rsidP="00780B9B">
      <w:pPr>
        <w:ind w:left="-5"/>
        <w:jc w:val="both"/>
        <w:rPr>
          <w:rFonts w:cs="Aptos"/>
        </w:rPr>
      </w:pPr>
    </w:p>
    <w:p w14:paraId="1F50C860" w14:textId="102300CA" w:rsidR="001820B5" w:rsidRDefault="00E41625" w:rsidP="00780B9B">
      <w:pPr>
        <w:spacing w:after="184" w:line="259" w:lineRule="auto"/>
        <w:ind w:left="0" w:firstLine="0"/>
        <w:jc w:val="both"/>
        <w:rPr>
          <w:rFonts w:cs="Aptos"/>
        </w:rPr>
      </w:pPr>
      <w:r>
        <w:rPr>
          <w:noProof/>
          <w:lang w:val="en-US" w:eastAsia="en-US"/>
        </w:rPr>
        <w:lastRenderedPageBreak/>
        <mc:AlternateContent>
          <mc:Choice Requires="wps">
            <w:drawing>
              <wp:anchor distT="45720" distB="45720" distL="114300" distR="114300" simplePos="0" relativeHeight="251671552" behindDoc="0" locked="0" layoutInCell="1" allowOverlap="1" wp14:anchorId="078FF9C6" wp14:editId="66FF1D02">
                <wp:simplePos x="0" y="0"/>
                <wp:positionH relativeFrom="column">
                  <wp:posOffset>1737360</wp:posOffset>
                </wp:positionH>
                <wp:positionV relativeFrom="paragraph">
                  <wp:posOffset>3425825</wp:posOffset>
                </wp:positionV>
                <wp:extent cx="2373630" cy="1270000"/>
                <wp:effectExtent l="0" t="0" r="26670" b="24130"/>
                <wp:wrapSquare wrapText="bothSides"/>
                <wp:docPr id="900883051" name="Text Box 11"/>
                <wp:cNvGraphicFramePr/>
                <a:graphic xmlns:a="http://schemas.openxmlformats.org/drawingml/2006/main">
                  <a:graphicData uri="http://schemas.microsoft.com/office/word/2010/wordprocessingShape">
                    <wps:wsp>
                      <wps:cNvSpPr txBox="1"/>
                      <wps:spPr>
                        <a:xfrm>
                          <a:off x="0" y="0"/>
                          <a:ext cx="2373630" cy="1270000"/>
                        </a:xfrm>
                        <a:prstGeom prst="rect">
                          <a:avLst/>
                        </a:prstGeom>
                        <a:solidFill>
                          <a:prstClr val="white"/>
                        </a:solidFill>
                        <a:ln w="6350">
                          <a:solidFill>
                            <a:prstClr val="black"/>
                          </a:solidFill>
                        </a:ln>
                      </wps:spPr>
                      <wps:txbx>
                        <w:txbxContent>
                          <w:p w14:paraId="17DB5A7E" w14:textId="3E9444B5" w:rsidR="00F158AB" w:rsidRDefault="00F24022">
                            <w:r>
                              <w:rPr>
                                <w:lang w:val="en-US"/>
                              </w:rPr>
                              <w:t>Fig</w:t>
                            </w:r>
                            <w:r w:rsidR="00A61C41">
                              <w:rPr>
                                <w:lang w:val="en-US"/>
                              </w:rPr>
                              <w:t>.</w:t>
                            </w:r>
                            <w:r w:rsidR="0009357A">
                              <w:rPr>
                                <w:lang w:val="en-US"/>
                              </w:rPr>
                              <w:t>3</w:t>
                            </w:r>
                            <w:r>
                              <w:rPr>
                                <w:lang w:val="en-US"/>
                              </w:rPr>
                              <w:t xml:space="preserve">- </w:t>
                            </w:r>
                            <w:r w:rsidR="00F158AB">
                              <w:rPr>
                                <w:lang w:val="en-US"/>
                              </w:rPr>
                              <w:t>MU</w:t>
                            </w:r>
                            <w:r w:rsidR="00E41625">
                              <w:rPr>
                                <w:lang w:val="en-US"/>
                              </w:rPr>
                              <w:t xml:space="preserve">NSELL COLOR SYSTEM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20000</wp14:pctHeight>
                </wp14:sizeRelV>
              </wp:anchor>
            </w:drawing>
          </mc:Choice>
          <mc:Fallback>
            <w:pict>
              <v:shape w14:anchorId="078FF9C6" id="Text Box 11" o:spid="_x0000_s1028" type="#_x0000_t202" style="position:absolute;left:0;text-align:left;margin-left:136.8pt;margin-top:269.75pt;width:186.9pt;height:100pt;z-index:2516715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" strokeweight=".5pt">
                <v:textbox style="mso-fit-shape-to-text:t">
                  <w:txbxContent>
                    <w:p w14:paraId="17DB5A7E" w14:textId="3E9444B5" w:rsidR="00F158AB" w:rsidRDefault="00F24022">
                      <w:r>
                        <w:rPr>
                          <w:lang w:val="en-US"/>
                        </w:rPr>
                        <w:t>Fig</w:t>
                      </w:r>
                      <w:r w:rsidR="00A61C41">
                        <w:rPr>
                          <w:lang w:val="en-US"/>
                        </w:rPr>
                        <w:t>.</w:t>
                      </w:r>
                      <w:r w:rsidR="0009357A">
                        <w:rPr>
                          <w:lang w:val="en-US"/>
                        </w:rPr>
                        <w:t>3</w:t>
                      </w:r>
                      <w:r>
                        <w:rPr>
                          <w:lang w:val="en-US"/>
                        </w:rPr>
                        <w:t xml:space="preserve">- </w:t>
                      </w:r>
                      <w:r w:rsidR="00F158AB">
                        <w:rPr>
                          <w:lang w:val="en-US"/>
                        </w:rPr>
                        <w:t>MU</w:t>
                      </w:r>
                      <w:r w:rsidR="00E41625">
                        <w:rPr>
                          <w:lang w:val="en-US"/>
                        </w:rPr>
                        <w:t xml:space="preserve">NSELL COLOR SYSTEM </w:t>
                      </w:r>
                    </w:p>
                  </w:txbxContent>
                </v:textbox>
                <w10:wrap type="square"/>
              </v:shape>
            </w:pict>
          </mc:Fallback>
        </mc:AlternateContent>
      </w:r>
      <w:r w:rsidR="00CA5CDC">
        <w:rPr>
          <w:noProof/>
          <w:lang w:val="en-US" w:eastAsia="en-US"/>
        </w:rPr>
        <w:drawing>
          <wp:inline distT="0" distB="0" distL="0" distR="0" wp14:anchorId="68191F43" wp14:editId="26D1344B">
            <wp:extent cx="5746750" cy="3376295"/>
            <wp:effectExtent l="0" t="0" r="0" b="0"/>
            <wp:docPr id="1479" name="Picture 1479"/>
            <wp:cNvGraphicFramePr/>
            <a:graphic xmlns:a="http://schemas.openxmlformats.org/drawingml/2006/main">
              <a:graphicData uri="http://schemas.openxmlformats.org/drawingml/2006/picture">
                <pic:pic xmlns:pic="http://schemas.openxmlformats.org/drawingml/2006/picture">
                  <pic:nvPicPr>
                    <pic:cNvPr id="1479" name="Picture 1479"/>
                    <pic:cNvPicPr/>
                  </pic:nvPicPr>
                  <pic:blipFill>
                    <a:blip r:embed="rId10"/>
                    <a:stretch>
                      <a:fillRect/>
                    </a:stretch>
                  </pic:blipFill>
                  <pic:spPr>
                    <a:xfrm>
                      <a:off x="0" y="0"/>
                      <a:ext cx="5746750" cy="3376295"/>
                    </a:xfrm>
                    <a:prstGeom prst="rect">
                      <a:avLst/>
                    </a:prstGeom>
                  </pic:spPr>
                </pic:pic>
              </a:graphicData>
            </a:graphic>
          </wp:inline>
        </w:drawing>
      </w:r>
      <w:r w:rsidR="00AC3B95">
        <w:rPr>
          <w:rFonts w:cs="Aptos"/>
        </w:rPr>
        <w:t xml:space="preserve"> </w:t>
      </w:r>
    </w:p>
    <w:p w14:paraId="08E77E88" w14:textId="77777777" w:rsidR="00C6682E" w:rsidRDefault="00C6682E" w:rsidP="00780B9B">
      <w:pPr>
        <w:spacing w:after="184" w:line="259" w:lineRule="auto"/>
        <w:ind w:left="0" w:firstLine="0"/>
        <w:jc w:val="both"/>
        <w:rPr>
          <w:rFonts w:cs="Aptos"/>
        </w:rPr>
      </w:pPr>
    </w:p>
    <w:p w14:paraId="0B322698" w14:textId="71C43B47" w:rsidR="00C6682E" w:rsidRDefault="00C6682E" w:rsidP="00780B9B">
      <w:pPr>
        <w:spacing w:after="184" w:line="259" w:lineRule="auto"/>
        <w:ind w:left="0" w:firstLine="0"/>
        <w:jc w:val="both"/>
      </w:pPr>
    </w:p>
    <w:p w14:paraId="6E834F40" w14:textId="4B4CC2FE" w:rsidR="001820B5" w:rsidRPr="00EE349D" w:rsidRDefault="00AC3B95" w:rsidP="00780B9B">
      <w:pPr>
        <w:ind w:left="-5"/>
        <w:jc w:val="both"/>
        <w:rPr>
          <w:b/>
          <w:bCs/>
        </w:rPr>
      </w:pPr>
      <w:r w:rsidRPr="00480C4D">
        <w:rPr>
          <w:b/>
          <w:bCs/>
        </w:rPr>
        <w:t>CIELAB Color System</w:t>
      </w:r>
      <w:r w:rsidRPr="00480C4D">
        <w:rPr>
          <w:rFonts w:cs="Aptos"/>
          <w:b/>
          <w:bCs/>
        </w:rPr>
        <w:t xml:space="preserve"> </w:t>
      </w:r>
    </w:p>
    <w:p w14:paraId="6F550D7F" w14:textId="0CA510D2" w:rsidR="001820B5" w:rsidRDefault="00AC3B95" w:rsidP="00780B9B">
      <w:pPr>
        <w:ind w:left="-5"/>
        <w:jc w:val="both"/>
      </w:pPr>
      <w:r>
        <w:t>The CIELAB (L, a, b</w:t>
      </w:r>
      <w:proofErr w:type="gramStart"/>
      <w:r>
        <w:t>*)*</w:t>
      </w:r>
      <w:proofErr w:type="gramEnd"/>
      <w:r>
        <w:t xml:space="preserve">* model, established by the International Commission on Illumination (CIE), is the most widely accepted for dental applications </w:t>
      </w:r>
      <w:r w:rsidR="00BD1771">
        <w:t>(Fig.</w:t>
      </w:r>
      <w:r w:rsidR="001669A4">
        <w:t>4</w:t>
      </w:r>
      <w:r w:rsidR="00BD1771">
        <w:t>).</w:t>
      </w:r>
    </w:p>
    <w:p w14:paraId="1AA10292" w14:textId="454F4EF6" w:rsidR="001820B5" w:rsidRDefault="00AC3B95" w:rsidP="00780B9B">
      <w:pPr>
        <w:ind w:left="-5"/>
        <w:jc w:val="both"/>
      </w:pPr>
      <w:r>
        <w:t>L* denotes lightness (0 = black, 100 = white)</w:t>
      </w:r>
      <w:r>
        <w:rPr>
          <w:rFonts w:cs="Aptos"/>
        </w:rPr>
        <w:t xml:space="preserve"> </w:t>
      </w:r>
    </w:p>
    <w:p w14:paraId="5E3687FE" w14:textId="709200DB" w:rsidR="001820B5" w:rsidRDefault="00AC3B95" w:rsidP="00780B9B">
      <w:pPr>
        <w:ind w:left="-5"/>
        <w:jc w:val="both"/>
      </w:pPr>
      <w:r>
        <w:t>A* denotes red–green axis</w:t>
      </w:r>
      <w:r>
        <w:rPr>
          <w:rFonts w:cs="Aptos"/>
        </w:rPr>
        <w:t xml:space="preserve"> </w:t>
      </w:r>
    </w:p>
    <w:p w14:paraId="2B692750" w14:textId="2EE4ECA9" w:rsidR="001820B5" w:rsidRDefault="00AC3B95" w:rsidP="00780B9B">
      <w:pPr>
        <w:ind w:left="-5"/>
        <w:jc w:val="both"/>
      </w:pPr>
      <w:r>
        <w:t>B* denotes yellow–blue axis</w:t>
      </w:r>
      <w:r>
        <w:rPr>
          <w:rFonts w:cs="Aptos"/>
        </w:rPr>
        <w:t xml:space="preserve"> </w:t>
      </w:r>
    </w:p>
    <w:p w14:paraId="7C15E08F" w14:textId="77777777" w:rsidR="001820B5" w:rsidRPr="00EE349D" w:rsidRDefault="00AC3B95" w:rsidP="00780B9B">
      <w:pPr>
        <w:ind w:left="-5"/>
        <w:jc w:val="both"/>
        <w:rPr>
          <w:b/>
          <w:bCs/>
        </w:rPr>
      </w:pPr>
      <w:r w:rsidRPr="00EE349D">
        <w:rPr>
          <w:b/>
          <w:bCs/>
        </w:rPr>
        <w:t>Color differences are quantified as:</w:t>
      </w:r>
      <w:r w:rsidRPr="00EE349D">
        <w:rPr>
          <w:rFonts w:cs="Aptos"/>
          <w:b/>
          <w:bCs/>
        </w:rPr>
        <w:t xml:space="preserve"> </w:t>
      </w:r>
    </w:p>
    <w:p w14:paraId="6E54BD24" w14:textId="77777777" w:rsidR="001820B5" w:rsidRDefault="00AC3B95" w:rsidP="00780B9B">
      <w:pPr>
        <w:ind w:left="-5"/>
        <w:jc w:val="both"/>
      </w:pPr>
      <w:r>
        <w:t>ΔE = √[(Δ</w:t>
      </w:r>
      <w:proofErr w:type="gramStart"/>
      <w:r>
        <w:t>L)²</w:t>
      </w:r>
      <w:proofErr w:type="gramEnd"/>
      <w:r>
        <w:t xml:space="preserve"> + (</w:t>
      </w:r>
      <w:proofErr w:type="spellStart"/>
      <w:r>
        <w:t>Δa</w:t>
      </w:r>
      <w:proofErr w:type="spellEnd"/>
      <w:r>
        <w:t>)² + (</w:t>
      </w:r>
      <w:proofErr w:type="spellStart"/>
      <w:r>
        <w:t>Δb</w:t>
      </w:r>
      <w:proofErr w:type="spellEnd"/>
      <w:r>
        <w:t>)²]</w:t>
      </w:r>
      <w:r>
        <w:rPr>
          <w:rFonts w:cs="Aptos"/>
        </w:rPr>
        <w:t xml:space="preserve"> </w:t>
      </w:r>
    </w:p>
    <w:p w14:paraId="43E8FD32" w14:textId="70E8BEAF" w:rsidR="001820B5" w:rsidRDefault="00AC3B95" w:rsidP="00780B9B">
      <w:pPr>
        <w:ind w:left="-5"/>
        <w:jc w:val="both"/>
      </w:pPr>
      <w:r>
        <w:t>Values of ΔE &lt; 2.7 are typically imperceptible to the human eye [6].</w:t>
      </w:r>
      <w:r>
        <w:rPr>
          <w:rFonts w:cs="Aptos"/>
        </w:rPr>
        <w:t xml:space="preserve"> </w:t>
      </w:r>
    </w:p>
    <w:p w14:paraId="10607C35" w14:textId="0C961700" w:rsidR="001820B5" w:rsidRPr="006D0828" w:rsidRDefault="00AC3B95" w:rsidP="00780B9B">
      <w:pPr>
        <w:spacing w:after="184" w:line="259" w:lineRule="auto"/>
        <w:ind w:left="0" w:firstLine="0"/>
        <w:jc w:val="both"/>
        <w:rPr>
          <w:b/>
          <w:bCs/>
        </w:rPr>
      </w:pPr>
      <w:r w:rsidRPr="006D0828">
        <w:rPr>
          <w:rFonts w:cs="Aptos"/>
          <w:b/>
          <w:bCs/>
        </w:rPr>
        <w:t xml:space="preserve"> </w:t>
      </w:r>
      <w:r w:rsidRPr="006D0828">
        <w:rPr>
          <w:b/>
          <w:bCs/>
        </w:rPr>
        <w:t xml:space="preserve">CIE </w:t>
      </w:r>
      <w:proofErr w:type="spellStart"/>
      <w:r w:rsidRPr="006D0828">
        <w:rPr>
          <w:b/>
          <w:bCs/>
        </w:rPr>
        <w:t>Colour</w:t>
      </w:r>
      <w:proofErr w:type="spellEnd"/>
      <w:r w:rsidRPr="006D0828">
        <w:rPr>
          <w:b/>
          <w:bCs/>
        </w:rPr>
        <w:t xml:space="preserve"> Space and RGB Model</w:t>
      </w:r>
      <w:r w:rsidRPr="006D0828">
        <w:rPr>
          <w:rFonts w:cs="Aptos"/>
          <w:b/>
          <w:bCs/>
        </w:rPr>
        <w:t xml:space="preserve"> </w:t>
      </w:r>
    </w:p>
    <w:p w14:paraId="1F646F8E" w14:textId="5126EDD3" w:rsidR="001820B5" w:rsidRPr="00813DD2" w:rsidRDefault="00AC3B95" w:rsidP="00780B9B">
      <w:pPr>
        <w:spacing w:after="184" w:line="259" w:lineRule="auto"/>
        <w:ind w:left="0" w:firstLine="0"/>
        <w:jc w:val="both"/>
      </w:pPr>
      <w:r>
        <w:rPr>
          <w:rFonts w:cs="Aptos"/>
        </w:rPr>
        <w:t xml:space="preserve"> </w:t>
      </w:r>
      <w:r>
        <w:t>The CIE color space represents all perceivable colors, serving as the foundation for color science. The RGB model is used in digital imaging, where color is produced through additive mixing of red, green, and blue light [7]. While RGB is device-dependent, CIELAB is preferred for its perceptual uniformity and universal compatibility [8].</w:t>
      </w:r>
      <w:r>
        <w:rPr>
          <w:rFonts w:cs="Aptos"/>
        </w:rPr>
        <w:t xml:space="preserve"> </w:t>
      </w:r>
    </w:p>
    <w:p w14:paraId="6B184E5C" w14:textId="5F2941A6" w:rsidR="001820B5" w:rsidRDefault="004A3FAD" w:rsidP="00780B9B">
      <w:pPr>
        <w:spacing w:after="0" w:line="259" w:lineRule="auto"/>
        <w:ind w:left="0" w:firstLine="0"/>
        <w:jc w:val="both"/>
      </w:pPr>
      <w:r>
        <w:rPr>
          <w:noProof/>
          <w:lang w:val="en-US" w:eastAsia="en-US"/>
        </w:rPr>
        <w:lastRenderedPageBreak/>
        <w:drawing>
          <wp:inline distT="0" distB="0" distL="0" distR="0" wp14:anchorId="53086CFA" wp14:editId="3E67A53B">
            <wp:extent cx="4156710" cy="3371850"/>
            <wp:effectExtent l="0" t="0" r="0" b="0"/>
            <wp:docPr id="1481" name="Picture 1481"/>
            <wp:cNvGraphicFramePr/>
            <a:graphic xmlns:a="http://schemas.openxmlformats.org/drawingml/2006/main">
              <a:graphicData uri="http://schemas.openxmlformats.org/drawingml/2006/picture">
                <pic:pic xmlns:pic="http://schemas.openxmlformats.org/drawingml/2006/picture">
                  <pic:nvPicPr>
                    <pic:cNvPr id="1481" name="Picture 1481"/>
                    <pic:cNvPicPr/>
                  </pic:nvPicPr>
                  <pic:blipFill>
                    <a:blip r:embed="rId11"/>
                    <a:stretch>
                      <a:fillRect/>
                    </a:stretch>
                  </pic:blipFill>
                  <pic:spPr>
                    <a:xfrm>
                      <a:off x="0" y="0"/>
                      <a:ext cx="4156710" cy="3371850"/>
                    </a:xfrm>
                    <a:prstGeom prst="rect">
                      <a:avLst/>
                    </a:prstGeom>
                  </pic:spPr>
                </pic:pic>
              </a:graphicData>
            </a:graphic>
          </wp:inline>
        </w:drawing>
      </w:r>
      <w:r w:rsidR="00AC3B95">
        <w:rPr>
          <w:rFonts w:cs="Aptos"/>
        </w:rPr>
        <w:t xml:space="preserve"> </w:t>
      </w:r>
    </w:p>
    <w:p w14:paraId="1E830CF8" w14:textId="088AB1D7" w:rsidR="001820B5" w:rsidRDefault="00C6682E" w:rsidP="00780B9B">
      <w:pPr>
        <w:spacing w:after="160" w:line="259" w:lineRule="auto"/>
        <w:ind w:left="-30" w:right="-48" w:firstLine="0"/>
        <w:jc w:val="both"/>
      </w:pPr>
      <w:r>
        <w:rPr>
          <w:noProof/>
          <w:lang w:val="en-US" w:eastAsia="en-US"/>
        </w:rPr>
        <mc:AlternateContent>
          <mc:Choice Requires="wps">
            <w:drawing>
              <wp:anchor distT="45720" distB="45720" distL="114300" distR="114300" simplePos="0" relativeHeight="251670528" behindDoc="0" locked="0" layoutInCell="1" allowOverlap="1" wp14:anchorId="64492A9D" wp14:editId="4C599D39">
                <wp:simplePos x="0" y="0"/>
                <wp:positionH relativeFrom="column">
                  <wp:posOffset>1926590</wp:posOffset>
                </wp:positionH>
                <wp:positionV relativeFrom="paragraph">
                  <wp:posOffset>57785</wp:posOffset>
                </wp:positionV>
                <wp:extent cx="1751330" cy="296545"/>
                <wp:effectExtent l="0" t="0" r="20320" b="27305"/>
                <wp:wrapSquare wrapText="bothSides"/>
                <wp:docPr id="2027798354" name="Text Box 10"/>
                <wp:cNvGraphicFramePr/>
                <a:graphic xmlns:a="http://schemas.openxmlformats.org/drawingml/2006/main">
                  <a:graphicData uri="http://schemas.microsoft.com/office/word/2010/wordprocessingShape">
                    <wps:wsp>
                      <wps:cNvSpPr txBox="1"/>
                      <wps:spPr>
                        <a:xfrm>
                          <a:off x="0" y="0"/>
                          <a:ext cx="1751330" cy="296545"/>
                        </a:xfrm>
                        <a:prstGeom prst="rect">
                          <a:avLst/>
                        </a:prstGeom>
                        <a:solidFill>
                          <a:prstClr val="white"/>
                        </a:solidFill>
                        <a:ln w="6350">
                          <a:solidFill>
                            <a:prstClr val="black"/>
                          </a:solidFill>
                        </a:ln>
                      </wps:spPr>
                      <wps:txbx>
                        <w:txbxContent>
                          <w:p w14:paraId="4BC1867C" w14:textId="13438F94" w:rsidR="00A114E3" w:rsidRDefault="007D026C">
                            <w:r>
                              <w:rPr>
                                <w:lang w:val="en-US"/>
                              </w:rPr>
                              <w:t>Fig.</w:t>
                            </w:r>
                            <w:r w:rsidR="0009357A">
                              <w:rPr>
                                <w:lang w:val="en-US"/>
                              </w:rPr>
                              <w:t>4-</w:t>
                            </w:r>
                            <w:r w:rsidR="00277B76">
                              <w:rPr>
                                <w:lang w:val="en-US"/>
                              </w:rPr>
                              <w:t xml:space="preserve">CIELAB COLOR SYSTEM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492A9D" id="Text Box 10" o:spid="_x0000_s1029" type="#_x0000_t202" style="position:absolute;left:0;text-align:left;margin-left:151.7pt;margin-top:4.55pt;width:137.9pt;height:23.3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" strokeweight=".5pt">
                <v:textbox>
                  <w:txbxContent>
                    <w:p w14:paraId="4BC1867C" w14:textId="13438F94" w:rsidR="00A114E3" w:rsidRDefault="007D026C">
                      <w:r>
                        <w:rPr>
                          <w:lang w:val="en-US"/>
                        </w:rPr>
                        <w:t>Fig.</w:t>
                      </w:r>
                      <w:r w:rsidR="0009357A">
                        <w:rPr>
                          <w:lang w:val="en-US"/>
                        </w:rPr>
                        <w:t>4-</w:t>
                      </w:r>
                      <w:r w:rsidR="00277B76">
                        <w:rPr>
                          <w:lang w:val="en-US"/>
                        </w:rPr>
                        <w:t xml:space="preserve">CIELAB COLOR SYSTEM </w:t>
                      </w:r>
                    </w:p>
                  </w:txbxContent>
                </v:textbox>
                <w10:wrap type="square"/>
              </v:shape>
            </w:pict>
          </mc:Fallback>
        </mc:AlternateContent>
      </w:r>
    </w:p>
    <w:p w14:paraId="24954F00" w14:textId="77777777" w:rsidR="001820B5" w:rsidRDefault="00AC3B95" w:rsidP="00780B9B">
      <w:pPr>
        <w:spacing w:after="184" w:line="259" w:lineRule="auto"/>
        <w:ind w:left="0" w:firstLine="0"/>
        <w:jc w:val="both"/>
      </w:pPr>
      <w:r>
        <w:rPr>
          <w:rFonts w:cs="Aptos"/>
        </w:rPr>
        <w:t xml:space="preserve"> </w:t>
      </w:r>
    </w:p>
    <w:p w14:paraId="07A6798B" w14:textId="22A0648D" w:rsidR="00AD6ED9" w:rsidRDefault="00AD6ED9" w:rsidP="00780B9B">
      <w:pPr>
        <w:ind w:left="-5"/>
        <w:jc w:val="both"/>
        <w:rPr>
          <w:b/>
          <w:bCs/>
        </w:rPr>
      </w:pPr>
      <w:r>
        <w:rPr>
          <w:b/>
          <w:bCs/>
        </w:rPr>
        <w:t>RGB Model</w:t>
      </w:r>
    </w:p>
    <w:p w14:paraId="555A5E78" w14:textId="77777777" w:rsidR="00AD6ED9" w:rsidRDefault="00AD6ED9" w:rsidP="00780B9B">
      <w:pPr>
        <w:ind w:left="-5"/>
        <w:jc w:val="both"/>
      </w:pPr>
      <w:r w:rsidRPr="00AD6ED9">
        <w:t>Used in digital imaging. Device-dependent and less reliable for clinical documentation.</w:t>
      </w:r>
    </w:p>
    <w:p w14:paraId="4BCC7B84" w14:textId="77777777" w:rsidR="004C1A02" w:rsidRDefault="004C1A02" w:rsidP="00780B9B">
      <w:pPr>
        <w:ind w:left="-5"/>
        <w:jc w:val="both"/>
      </w:pPr>
      <w:r>
        <w:t>The RGB (Red–Green–Blue) color model is an additive color system used primarily in electronic displays, digital cameras, intraoral scanners, and shade-matching mobile applications. In this model, colors are produced by combining varying intensities of red, green, and blue light, the three primary colors of the visible spectrum. When all three components are present at full intensity (R=255, G=255, B=255), the resultant color is white. Conversely, the absence of all three components (0,0,0) results in black.</w:t>
      </w:r>
    </w:p>
    <w:p w14:paraId="7EAB647F" w14:textId="77777777" w:rsidR="004C1A02" w:rsidRDefault="004C1A02" w:rsidP="00780B9B">
      <w:pPr>
        <w:ind w:left="-5"/>
        <w:jc w:val="both"/>
      </w:pPr>
    </w:p>
    <w:p w14:paraId="103B4B69" w14:textId="77777777" w:rsidR="004C1A02" w:rsidRDefault="004C1A02" w:rsidP="00780B9B">
      <w:pPr>
        <w:ind w:left="-5"/>
        <w:jc w:val="both"/>
      </w:pPr>
      <w:r>
        <w:t>Although the RGB model forms the basis of digital imaging, it is considered device-dependent, meaning the same RGB values may appear differently on different screens due to variations in brightness, calibration, contrast, and color profiles of devices. This is one of the biggest limitations when using conventional photography or smartphone apps for shade communication in dentistry.</w:t>
      </w:r>
    </w:p>
    <w:p w14:paraId="1EE2B2A7" w14:textId="363474CB" w:rsidR="004D306B" w:rsidRDefault="004D306B" w:rsidP="00780B9B">
      <w:pPr>
        <w:pStyle w:val="ListParagraph"/>
        <w:numPr>
          <w:ilvl w:val="0"/>
          <w:numId w:val="9"/>
        </w:numPr>
        <w:jc w:val="both"/>
      </w:pPr>
      <w:r>
        <w:t>Principle of RGB Model</w:t>
      </w:r>
    </w:p>
    <w:p w14:paraId="417D9620" w14:textId="4375CB0B" w:rsidR="004D306B" w:rsidRDefault="004D306B" w:rsidP="00780B9B">
      <w:pPr>
        <w:ind w:left="0" w:firstLine="0"/>
        <w:jc w:val="both"/>
      </w:pPr>
      <w:r>
        <w:t>The RGB model uses an additive color mixing principle, where:</w:t>
      </w:r>
    </w:p>
    <w:p w14:paraId="1A3964FE" w14:textId="6992E55B" w:rsidR="004D306B" w:rsidRDefault="004D306B" w:rsidP="00780B9B">
      <w:pPr>
        <w:ind w:left="-5"/>
        <w:jc w:val="both"/>
      </w:pPr>
      <w:r>
        <w:t>Adding more light increases the brightness of the resulting color.</w:t>
      </w:r>
    </w:p>
    <w:p w14:paraId="19A07935" w14:textId="30D4AA38" w:rsidR="004D306B" w:rsidRDefault="004D306B" w:rsidP="00780B9B">
      <w:pPr>
        <w:ind w:left="-5"/>
        <w:jc w:val="both"/>
      </w:pPr>
      <w:r>
        <w:lastRenderedPageBreak/>
        <w:t>Combining two primary colors produces secondary colors:</w:t>
      </w:r>
    </w:p>
    <w:p w14:paraId="6190C9E3" w14:textId="3B93D164" w:rsidR="004D306B" w:rsidRDefault="004D306B" w:rsidP="00780B9B">
      <w:pPr>
        <w:ind w:left="-5"/>
        <w:jc w:val="both"/>
      </w:pPr>
      <w:r>
        <w:t>Red + Green = Yellow</w:t>
      </w:r>
    </w:p>
    <w:p w14:paraId="6A5BE882" w14:textId="2A19D1D6" w:rsidR="004D306B" w:rsidRDefault="004D306B" w:rsidP="00780B9B">
      <w:pPr>
        <w:ind w:left="-5"/>
        <w:jc w:val="both"/>
      </w:pPr>
      <w:r>
        <w:t>Green + Blue = Cyan</w:t>
      </w:r>
    </w:p>
    <w:p w14:paraId="7F44AE21" w14:textId="06C0B62F" w:rsidR="004D306B" w:rsidRDefault="004D306B" w:rsidP="00780B9B">
      <w:pPr>
        <w:ind w:left="-5"/>
        <w:jc w:val="both"/>
      </w:pPr>
      <w:r>
        <w:t>Blue + Red = Magenta</w:t>
      </w:r>
    </w:p>
    <w:p w14:paraId="3AAFF135" w14:textId="0A3DFA87" w:rsidR="004D306B" w:rsidRDefault="004D306B" w:rsidP="00780B9B">
      <w:pPr>
        <w:ind w:left="-5"/>
        <w:jc w:val="both"/>
      </w:pPr>
      <w:r>
        <w:t>These combinations are important in digital tooth imaging when analyzing color gradients, gingival shade transitions, or characterization areas (e.g., incisal translucency).</w:t>
      </w:r>
    </w:p>
    <w:p w14:paraId="4F6CC6EB" w14:textId="22FE20D3" w:rsidR="004D306B" w:rsidRDefault="004D306B" w:rsidP="00780B9B">
      <w:pPr>
        <w:pStyle w:val="ListParagraph"/>
        <w:numPr>
          <w:ilvl w:val="0"/>
          <w:numId w:val="9"/>
        </w:numPr>
        <w:jc w:val="both"/>
      </w:pPr>
      <w:r>
        <w:t>Role of RGB in Digital Dental Photography</w:t>
      </w:r>
    </w:p>
    <w:p w14:paraId="0133BCFA" w14:textId="331C2F23" w:rsidR="004D306B" w:rsidRDefault="004D306B" w:rsidP="00780B9B">
      <w:pPr>
        <w:ind w:left="-5"/>
        <w:jc w:val="both"/>
      </w:pPr>
      <w:r>
        <w:t>Digital dental photographs are captured using sensors that interpret light through RGB filters. The pixel values are translated into an RGB color map, which visually represents tooth color and surface characteristics.</w:t>
      </w:r>
    </w:p>
    <w:p w14:paraId="38E57061" w14:textId="77777777" w:rsidR="004D306B" w:rsidRDefault="004D306B" w:rsidP="00780B9B">
      <w:pPr>
        <w:ind w:left="-5"/>
        <w:jc w:val="both"/>
      </w:pPr>
      <w:r w:rsidRPr="002F0D76">
        <w:rPr>
          <w:b/>
          <w:bCs/>
        </w:rPr>
        <w:t>Advantages</w:t>
      </w:r>
      <w:r>
        <w:t>:</w:t>
      </w:r>
    </w:p>
    <w:p w14:paraId="418C0157" w14:textId="77777777" w:rsidR="00156BE2" w:rsidRDefault="004D306B" w:rsidP="00780B9B">
      <w:pPr>
        <w:ind w:left="0" w:firstLine="0"/>
        <w:jc w:val="both"/>
      </w:pPr>
      <w:r>
        <w:t>High-resolution information about surface texture</w:t>
      </w:r>
    </w:p>
    <w:p w14:paraId="615F92C7" w14:textId="124D7B9D" w:rsidR="004D306B" w:rsidRDefault="004D306B" w:rsidP="00780B9B">
      <w:pPr>
        <w:ind w:left="0" w:firstLine="0"/>
        <w:jc w:val="both"/>
      </w:pPr>
      <w:r>
        <w:t>Useful for documentation and communication</w:t>
      </w:r>
    </w:p>
    <w:p w14:paraId="418BF567" w14:textId="574272C4" w:rsidR="004D306B" w:rsidRDefault="004D306B" w:rsidP="00780B9B">
      <w:pPr>
        <w:ind w:left="-5"/>
        <w:jc w:val="both"/>
      </w:pPr>
      <w:r>
        <w:t>Helps visualize areas like translucency and opalescence</w:t>
      </w:r>
    </w:p>
    <w:p w14:paraId="09D7D398" w14:textId="74B17780" w:rsidR="004D306B" w:rsidRDefault="004D306B" w:rsidP="00780B9B">
      <w:pPr>
        <w:ind w:left="-5"/>
        <w:jc w:val="both"/>
      </w:pPr>
      <w:r>
        <w:t>Low-cost, easily accessible (smartphone/DSLR cameras)</w:t>
      </w:r>
    </w:p>
    <w:p w14:paraId="3B1487CF" w14:textId="2EBF1C67" w:rsidR="004D306B" w:rsidRDefault="004D306B" w:rsidP="00780B9B">
      <w:pPr>
        <w:ind w:left="-5"/>
        <w:jc w:val="both"/>
      </w:pPr>
      <w:r w:rsidRPr="00A55FB8">
        <w:rPr>
          <w:b/>
          <w:bCs/>
        </w:rPr>
        <w:t>Limitations</w:t>
      </w:r>
      <w:r>
        <w:t>:</w:t>
      </w:r>
    </w:p>
    <w:p w14:paraId="3F8B42B2" w14:textId="0565D593" w:rsidR="004D306B" w:rsidRDefault="004D306B" w:rsidP="00780B9B">
      <w:pPr>
        <w:ind w:left="-5"/>
        <w:jc w:val="both"/>
      </w:pPr>
      <w:r>
        <w:t>Highly dependent on the device’s camera sensor</w:t>
      </w:r>
    </w:p>
    <w:p w14:paraId="472055AB" w14:textId="67D58540" w:rsidR="004D306B" w:rsidRDefault="004D306B" w:rsidP="00780B9B">
      <w:pPr>
        <w:ind w:left="-5"/>
        <w:jc w:val="both"/>
      </w:pPr>
      <w:r>
        <w:t>Sensitive to:</w:t>
      </w:r>
    </w:p>
    <w:p w14:paraId="4DB8DE65" w14:textId="19C2F8F5" w:rsidR="004D306B" w:rsidRDefault="004D306B" w:rsidP="00780B9B">
      <w:pPr>
        <w:ind w:left="-5"/>
        <w:jc w:val="both"/>
      </w:pPr>
      <w:r>
        <w:t>Exposure</w:t>
      </w:r>
    </w:p>
    <w:p w14:paraId="41E51461" w14:textId="4A90380C" w:rsidR="004D306B" w:rsidRDefault="004D306B" w:rsidP="00780B9B">
      <w:pPr>
        <w:ind w:left="-5"/>
        <w:jc w:val="both"/>
      </w:pPr>
      <w:r>
        <w:t>White balance</w:t>
      </w:r>
    </w:p>
    <w:p w14:paraId="4A4A7EFC" w14:textId="38059E21" w:rsidR="004D306B" w:rsidRDefault="004D306B" w:rsidP="00780B9B">
      <w:pPr>
        <w:ind w:left="-5"/>
        <w:jc w:val="both"/>
      </w:pPr>
      <w:r>
        <w:t>Ambient light</w:t>
      </w:r>
    </w:p>
    <w:p w14:paraId="55E2380A" w14:textId="5E06700D" w:rsidR="004D306B" w:rsidRDefault="004D306B" w:rsidP="00780B9B">
      <w:pPr>
        <w:ind w:left="-5"/>
        <w:jc w:val="both"/>
      </w:pPr>
      <w:r>
        <w:t>Image compression</w:t>
      </w:r>
    </w:p>
    <w:p w14:paraId="628CC507" w14:textId="21A9F760" w:rsidR="004D306B" w:rsidRDefault="004D306B" w:rsidP="00780B9B">
      <w:pPr>
        <w:ind w:left="-5"/>
        <w:jc w:val="both"/>
      </w:pPr>
      <w:r>
        <w:t>Screen calibration</w:t>
      </w:r>
    </w:p>
    <w:p w14:paraId="7D1BFFE2" w14:textId="77777777" w:rsidR="004D306B" w:rsidRDefault="004D306B" w:rsidP="00780B9B">
      <w:pPr>
        <w:ind w:left="-5"/>
        <w:jc w:val="both"/>
      </w:pPr>
      <w:r>
        <w:t>RGB does not correspond directly to human color perception as uniformly as CIELAB</w:t>
      </w:r>
    </w:p>
    <w:p w14:paraId="2F98321D" w14:textId="77777777" w:rsidR="004D306B" w:rsidRDefault="004D306B" w:rsidP="00780B9B">
      <w:pPr>
        <w:ind w:left="-5"/>
        <w:jc w:val="both"/>
      </w:pPr>
    </w:p>
    <w:p w14:paraId="255EACC4" w14:textId="77777777" w:rsidR="004C1A02" w:rsidRPr="00AD6ED9" w:rsidRDefault="004C1A02" w:rsidP="00780B9B">
      <w:pPr>
        <w:ind w:left="-5"/>
        <w:jc w:val="both"/>
      </w:pPr>
    </w:p>
    <w:p w14:paraId="0F0482BA" w14:textId="38246022" w:rsidR="001820B5" w:rsidRPr="00480C4D" w:rsidRDefault="00A86B2D" w:rsidP="00780B9B">
      <w:pPr>
        <w:ind w:left="-5"/>
        <w:jc w:val="both"/>
        <w:rPr>
          <w:b/>
          <w:bCs/>
        </w:rPr>
      </w:pPr>
      <w:r>
        <w:rPr>
          <w:b/>
          <w:bCs/>
        </w:rPr>
        <w:t xml:space="preserve">Table 3 </w:t>
      </w:r>
      <w:r w:rsidR="00AC3B95" w:rsidRPr="00480C4D">
        <w:rPr>
          <w:b/>
          <w:bCs/>
        </w:rPr>
        <w:t>Conventional and Digital Shade Selection: Comparison</w:t>
      </w:r>
      <w:r w:rsidR="00AC3B95" w:rsidRPr="00480C4D">
        <w:rPr>
          <w:rFonts w:cs="Aptos"/>
          <w:b/>
          <w:bCs/>
        </w:rPr>
        <w:t xml:space="preserve"> </w:t>
      </w:r>
    </w:p>
    <w:p w14:paraId="3B17D73D" w14:textId="5B622297" w:rsidR="001820B5" w:rsidRPr="00480C4D" w:rsidRDefault="00AC3B95" w:rsidP="00780B9B">
      <w:pPr>
        <w:spacing w:after="184" w:line="259" w:lineRule="auto"/>
        <w:ind w:left="0" w:firstLine="0"/>
        <w:jc w:val="both"/>
        <w:rPr>
          <w:b/>
          <w:bCs/>
        </w:rPr>
      </w:pPr>
      <w:r w:rsidRPr="00480C4D">
        <w:rPr>
          <w:rFonts w:cs="Aptos"/>
          <w:b/>
          <w:bCs/>
        </w:rPr>
        <w:lastRenderedPageBreak/>
        <w:t xml:space="preserve"> </w:t>
      </w:r>
    </w:p>
    <w:tbl>
      <w:tblPr>
        <w:tblW w:w="0" w:type="auto"/>
        <w:tblCellSpacing w:w="15" w:type="dxa"/>
        <w:tblCellMar>
          <w:left w:w="0" w:type="dxa"/>
          <w:right w:w="0" w:type="dxa"/>
        </w:tblCellMar>
        <w:tblLook w:val="04A0" w:firstRow="1" w:lastRow="0" w:firstColumn="1" w:lastColumn="0" w:noHBand="0" w:noVBand="1"/>
      </w:tblPr>
      <w:tblGrid>
        <w:gridCol w:w="2306"/>
        <w:gridCol w:w="3312"/>
        <w:gridCol w:w="3712"/>
      </w:tblGrid>
      <w:tr w:rsidR="00E5303D" w:rsidRPr="00480C4D" w14:paraId="013B5317"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320E2DD" w14:textId="77777777" w:rsidR="00E5303D" w:rsidRPr="00480C4D" w:rsidRDefault="00E5303D" w:rsidP="00780B9B">
            <w:pPr>
              <w:jc w:val="both"/>
              <w:rPr>
                <w:rFonts w:ascii="Arial" w:eastAsia="Times New Roman" w:hAnsi="Arial" w:cs="Arial"/>
                <w:b/>
                <w:bCs/>
                <w:color w:val="1B1C1D"/>
                <w:kern w:val="0"/>
                <w14:ligatures w14:val="none"/>
              </w:rPr>
            </w:pPr>
            <w:r w:rsidRPr="00480C4D">
              <w:rPr>
                <w:rStyle w:val="Strong"/>
                <w:rFonts w:ascii="Arial" w:eastAsia="Times New Roman" w:hAnsi="Arial" w:cs="Arial"/>
                <w:color w:val="1B1C1D"/>
                <w:bdr w:val="none" w:sz="0" w:space="0" w:color="auto" w:frame="1"/>
              </w:rPr>
              <w:t>Feature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FAC07C9" w14:textId="43D2C98B" w:rsidR="00E5303D" w:rsidRPr="00480C4D" w:rsidRDefault="00E5303D" w:rsidP="00780B9B">
            <w:pPr>
              <w:jc w:val="both"/>
              <w:rPr>
                <w:rFonts w:ascii="Arial" w:eastAsia="Times New Roman" w:hAnsi="Arial" w:cs="Arial"/>
                <w:b/>
                <w:bCs/>
                <w:color w:val="1B1C1D"/>
              </w:rPr>
            </w:pPr>
            <w:r w:rsidRPr="00480C4D">
              <w:rPr>
                <w:rStyle w:val="Strong"/>
                <w:rFonts w:ascii="Arial" w:eastAsia="Times New Roman" w:hAnsi="Arial" w:cs="Arial"/>
                <w:color w:val="1B1C1D"/>
                <w:bdr w:val="none" w:sz="0" w:space="0" w:color="auto" w:frame="1"/>
              </w:rPr>
              <w:t>Conventional (Visual)</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5B37924" w14:textId="77777777" w:rsidR="00E5303D" w:rsidRPr="00480C4D" w:rsidRDefault="00E5303D" w:rsidP="00780B9B">
            <w:pPr>
              <w:jc w:val="both"/>
              <w:rPr>
                <w:rFonts w:ascii="Arial" w:eastAsia="Times New Roman" w:hAnsi="Arial" w:cs="Arial"/>
                <w:b/>
                <w:bCs/>
                <w:color w:val="1B1C1D"/>
              </w:rPr>
            </w:pPr>
            <w:r w:rsidRPr="00480C4D">
              <w:rPr>
                <w:rStyle w:val="Strong"/>
                <w:rFonts w:ascii="Arial" w:eastAsia="Times New Roman" w:hAnsi="Arial" w:cs="Arial"/>
                <w:color w:val="1B1C1D"/>
                <w:bdr w:val="none" w:sz="0" w:space="0" w:color="auto" w:frame="1"/>
              </w:rPr>
              <w:t>Digital (Instrumental)</w:t>
            </w:r>
          </w:p>
        </w:tc>
      </w:tr>
      <w:tr w:rsidR="00E5303D" w14:paraId="38CF5479"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BEF5A51" w14:textId="77777777" w:rsidR="00E5303D" w:rsidRDefault="00E5303D" w:rsidP="00780B9B">
            <w:pPr>
              <w:jc w:val="both"/>
              <w:rPr>
                <w:rFonts w:ascii="Arial" w:eastAsia="Times New Roman" w:hAnsi="Arial" w:cs="Arial"/>
                <w:color w:val="1B1C1D"/>
              </w:rPr>
            </w:pPr>
            <w:r>
              <w:rPr>
                <w:rFonts w:ascii="Arial" w:eastAsia="Times New Roman" w:hAnsi="Arial" w:cs="Arial"/>
                <w:b/>
                <w:bCs/>
                <w:color w:val="1B1C1D"/>
                <w:bdr w:val="none" w:sz="0" w:space="0" w:color="auto" w:frame="1"/>
              </w:rPr>
              <w:t>Principle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868C1C7" w14:textId="77777777" w:rsidR="00E5303D" w:rsidRDefault="00E5303D" w:rsidP="00780B9B">
            <w:pPr>
              <w:jc w:val="both"/>
              <w:rPr>
                <w:rFonts w:ascii="Arial" w:eastAsia="Times New Roman" w:hAnsi="Arial" w:cs="Arial"/>
                <w:color w:val="1B1C1D"/>
              </w:rPr>
            </w:pPr>
            <w:r>
              <w:rPr>
                <w:rFonts w:ascii="Arial" w:eastAsia="Times New Roman" w:hAnsi="Arial" w:cs="Arial"/>
                <w:color w:val="1B1C1D"/>
              </w:rPr>
              <w:t>Subjective visual comparison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5DEA0E5" w14:textId="77777777" w:rsidR="00E5303D" w:rsidRDefault="00E5303D" w:rsidP="00780B9B">
            <w:pPr>
              <w:jc w:val="both"/>
              <w:rPr>
                <w:rFonts w:ascii="Arial" w:eastAsia="Times New Roman" w:hAnsi="Arial" w:cs="Arial"/>
                <w:color w:val="1B1C1D"/>
              </w:rPr>
            </w:pPr>
            <w:r>
              <w:rPr>
                <w:rFonts w:ascii="Arial" w:eastAsia="Times New Roman" w:hAnsi="Arial" w:cs="Arial"/>
                <w:color w:val="1B1C1D"/>
              </w:rPr>
              <w:t>Objective electronic measurement (spectral data)</w:t>
            </w:r>
          </w:p>
        </w:tc>
      </w:tr>
      <w:tr w:rsidR="00E5303D" w14:paraId="50EAC8B9"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4E87349" w14:textId="77777777" w:rsidR="00E5303D" w:rsidRDefault="00E5303D" w:rsidP="00780B9B">
            <w:pPr>
              <w:jc w:val="both"/>
              <w:rPr>
                <w:rFonts w:ascii="Arial" w:eastAsia="Times New Roman" w:hAnsi="Arial" w:cs="Arial"/>
                <w:color w:val="1B1C1D"/>
              </w:rPr>
            </w:pPr>
            <w:r>
              <w:rPr>
                <w:rFonts w:ascii="Arial" w:eastAsia="Times New Roman" w:hAnsi="Arial" w:cs="Arial"/>
                <w:b/>
                <w:bCs/>
                <w:color w:val="1B1C1D"/>
                <w:bdr w:val="none" w:sz="0" w:space="0" w:color="auto" w:frame="1"/>
              </w:rPr>
              <w:t>Accuracy</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49B7C60" w14:textId="77777777" w:rsidR="00E5303D" w:rsidRDefault="00E5303D" w:rsidP="00780B9B">
            <w:pPr>
              <w:jc w:val="both"/>
              <w:rPr>
                <w:rFonts w:ascii="Arial" w:eastAsia="Times New Roman" w:hAnsi="Arial" w:cs="Arial"/>
                <w:color w:val="1B1C1D"/>
              </w:rPr>
            </w:pPr>
            <w:r>
              <w:rPr>
                <w:rFonts w:ascii="Arial" w:eastAsia="Times New Roman" w:hAnsi="Arial" w:cs="Arial"/>
                <w:color w:val="1B1C1D"/>
              </w:rPr>
              <w:t>Variable, operator-dependent, ~50-70%</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BFF6C4E" w14:textId="77777777" w:rsidR="00E5303D" w:rsidRDefault="00E5303D" w:rsidP="00780B9B">
            <w:pPr>
              <w:jc w:val="both"/>
              <w:rPr>
                <w:rFonts w:ascii="Arial" w:eastAsia="Times New Roman" w:hAnsi="Arial" w:cs="Arial"/>
                <w:color w:val="1B1C1D"/>
              </w:rPr>
            </w:pPr>
            <w:r>
              <w:rPr>
                <w:rFonts w:ascii="Arial" w:eastAsia="Times New Roman" w:hAnsi="Arial" w:cs="Arial"/>
                <w:color w:val="1B1C1D"/>
              </w:rPr>
              <w:t>High, repeatable, ~90%+</w:t>
            </w:r>
          </w:p>
        </w:tc>
      </w:tr>
      <w:tr w:rsidR="00E5303D" w14:paraId="1B38CEFC"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A23399F" w14:textId="77777777" w:rsidR="00E5303D" w:rsidRDefault="00E5303D" w:rsidP="00780B9B">
            <w:pPr>
              <w:jc w:val="both"/>
              <w:rPr>
                <w:rFonts w:ascii="Arial" w:eastAsia="Times New Roman" w:hAnsi="Arial" w:cs="Arial"/>
                <w:color w:val="1B1C1D"/>
              </w:rPr>
            </w:pPr>
            <w:r>
              <w:rPr>
                <w:rFonts w:ascii="Arial" w:eastAsia="Times New Roman" w:hAnsi="Arial" w:cs="Arial"/>
                <w:b/>
                <w:bCs/>
                <w:color w:val="1B1C1D"/>
                <w:bdr w:val="none" w:sz="0" w:space="0" w:color="auto" w:frame="1"/>
              </w:rPr>
              <w:t>Objectivity</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4666F7E" w14:textId="77777777" w:rsidR="00E5303D" w:rsidRDefault="00E5303D" w:rsidP="00780B9B">
            <w:pPr>
              <w:jc w:val="both"/>
              <w:rPr>
                <w:rFonts w:ascii="Arial" w:eastAsia="Times New Roman" w:hAnsi="Arial" w:cs="Arial"/>
                <w:color w:val="1B1C1D"/>
              </w:rPr>
            </w:pPr>
            <w:r>
              <w:rPr>
                <w:rFonts w:ascii="Arial" w:eastAsia="Times New Roman" w:hAnsi="Arial" w:cs="Arial"/>
                <w:color w:val="1B1C1D"/>
              </w:rPr>
              <w:t>Low (highly subjective)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8CFE960" w14:textId="77777777" w:rsidR="00E5303D" w:rsidRDefault="00E5303D" w:rsidP="00780B9B">
            <w:pPr>
              <w:jc w:val="both"/>
              <w:rPr>
                <w:rFonts w:ascii="Arial" w:eastAsia="Times New Roman" w:hAnsi="Arial" w:cs="Arial"/>
                <w:color w:val="1B1C1D"/>
              </w:rPr>
            </w:pPr>
            <w:r>
              <w:rPr>
                <w:rFonts w:ascii="Arial" w:eastAsia="Times New Roman" w:hAnsi="Arial" w:cs="Arial"/>
                <w:color w:val="1B1C1D"/>
              </w:rPr>
              <w:t>High (objective data)</w:t>
            </w:r>
          </w:p>
        </w:tc>
      </w:tr>
      <w:tr w:rsidR="00E5303D" w14:paraId="7DE5C3CB"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D695B7B" w14:textId="77777777" w:rsidR="00E5303D" w:rsidRDefault="00E5303D" w:rsidP="00780B9B">
            <w:pPr>
              <w:jc w:val="both"/>
              <w:rPr>
                <w:rFonts w:ascii="Arial" w:eastAsia="Times New Roman" w:hAnsi="Arial" w:cs="Arial"/>
                <w:color w:val="1B1C1D"/>
              </w:rPr>
            </w:pPr>
            <w:r>
              <w:rPr>
                <w:rFonts w:ascii="Arial" w:eastAsia="Times New Roman" w:hAnsi="Arial" w:cs="Arial"/>
                <w:b/>
                <w:bCs/>
                <w:color w:val="1B1C1D"/>
                <w:bdr w:val="none" w:sz="0" w:space="0" w:color="auto" w:frame="1"/>
              </w:rPr>
              <w:t>Influence of Light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DE777E3" w14:textId="77777777" w:rsidR="00E5303D" w:rsidRDefault="00E5303D" w:rsidP="00780B9B">
            <w:pPr>
              <w:jc w:val="both"/>
              <w:rPr>
                <w:rFonts w:ascii="Arial" w:eastAsia="Times New Roman" w:hAnsi="Arial" w:cs="Arial"/>
                <w:color w:val="1B1C1D"/>
              </w:rPr>
            </w:pPr>
            <w:r>
              <w:rPr>
                <w:rFonts w:ascii="Arial" w:eastAsia="Times New Roman" w:hAnsi="Arial" w:cs="Arial"/>
                <w:color w:val="1B1C1D"/>
              </w:rPr>
              <w:t>High (prone to metamerism)</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3EF498F" w14:textId="77777777" w:rsidR="00E5303D" w:rsidRDefault="00E5303D" w:rsidP="00780B9B">
            <w:pPr>
              <w:jc w:val="both"/>
              <w:rPr>
                <w:rFonts w:ascii="Arial" w:eastAsia="Times New Roman" w:hAnsi="Arial" w:cs="Arial"/>
                <w:color w:val="1B1C1D"/>
              </w:rPr>
            </w:pPr>
            <w:r>
              <w:rPr>
                <w:rFonts w:ascii="Arial" w:eastAsia="Times New Roman" w:hAnsi="Arial" w:cs="Arial"/>
                <w:color w:val="1B1C1D"/>
              </w:rPr>
              <w:t>Low to None (uses its own standardized light source)</w:t>
            </w:r>
          </w:p>
        </w:tc>
      </w:tr>
      <w:tr w:rsidR="00E5303D" w14:paraId="3133B134"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2954292" w14:textId="77777777" w:rsidR="00E5303D" w:rsidRDefault="00E5303D" w:rsidP="00780B9B">
            <w:pPr>
              <w:jc w:val="both"/>
              <w:rPr>
                <w:rFonts w:ascii="Arial" w:eastAsia="Times New Roman" w:hAnsi="Arial" w:cs="Arial"/>
                <w:color w:val="1B1C1D"/>
              </w:rPr>
            </w:pPr>
            <w:r>
              <w:rPr>
                <w:rFonts w:ascii="Arial" w:eastAsia="Times New Roman" w:hAnsi="Arial" w:cs="Arial"/>
                <w:b/>
                <w:bCs/>
                <w:color w:val="1B1C1D"/>
                <w:bdr w:val="none" w:sz="0" w:space="0" w:color="auto" w:frame="1"/>
              </w:rPr>
              <w:t>Operator Factors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327D698" w14:textId="77777777" w:rsidR="00E5303D" w:rsidRDefault="00E5303D" w:rsidP="00780B9B">
            <w:pPr>
              <w:jc w:val="both"/>
              <w:rPr>
                <w:rFonts w:ascii="Arial" w:eastAsia="Times New Roman" w:hAnsi="Arial" w:cs="Arial"/>
                <w:color w:val="1B1C1D"/>
              </w:rPr>
            </w:pPr>
            <w:r>
              <w:rPr>
                <w:rFonts w:ascii="Arial" w:eastAsia="Times New Roman" w:hAnsi="Arial" w:cs="Arial"/>
                <w:color w:val="1B1C1D"/>
              </w:rPr>
              <w:t>High (influenced by eye fatigue, color vision, experience)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A60734B" w14:textId="77777777" w:rsidR="00E5303D" w:rsidRDefault="00E5303D" w:rsidP="00780B9B">
            <w:pPr>
              <w:jc w:val="both"/>
              <w:rPr>
                <w:rFonts w:ascii="Arial" w:eastAsia="Times New Roman" w:hAnsi="Arial" w:cs="Arial"/>
                <w:color w:val="1B1C1D"/>
              </w:rPr>
            </w:pPr>
            <w:r>
              <w:rPr>
                <w:rFonts w:ascii="Arial" w:eastAsia="Times New Roman" w:hAnsi="Arial" w:cs="Arial"/>
                <w:color w:val="1B1C1D"/>
              </w:rPr>
              <w:t>Low (minimal influence from operator)</w:t>
            </w:r>
          </w:p>
        </w:tc>
      </w:tr>
      <w:tr w:rsidR="00E5303D" w14:paraId="056F8AA2"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721F122" w14:textId="77777777" w:rsidR="00E5303D" w:rsidRDefault="00E5303D" w:rsidP="00780B9B">
            <w:pPr>
              <w:jc w:val="both"/>
              <w:rPr>
                <w:rFonts w:ascii="Arial" w:eastAsia="Times New Roman" w:hAnsi="Arial" w:cs="Arial"/>
                <w:color w:val="1B1C1D"/>
              </w:rPr>
            </w:pPr>
            <w:r>
              <w:rPr>
                <w:rFonts w:ascii="Arial" w:eastAsia="Times New Roman" w:hAnsi="Arial" w:cs="Arial"/>
                <w:b/>
                <w:bCs/>
                <w:color w:val="1B1C1D"/>
                <w:bdr w:val="none" w:sz="0" w:space="0" w:color="auto" w:frame="1"/>
              </w:rPr>
              <w:t>Learning Curve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C2C65A3" w14:textId="0DB873AE" w:rsidR="00E5303D" w:rsidRDefault="00E5303D" w:rsidP="00780B9B">
            <w:pPr>
              <w:jc w:val="both"/>
              <w:rPr>
                <w:rFonts w:ascii="Arial" w:eastAsia="Times New Roman" w:hAnsi="Arial" w:cs="Arial"/>
                <w:color w:val="1B1C1D"/>
              </w:rPr>
            </w:pPr>
            <w:r>
              <w:rPr>
                <w:rFonts w:ascii="Arial" w:eastAsia="Times New Roman" w:hAnsi="Arial" w:cs="Arial"/>
                <w:color w:val="1B1C1D"/>
              </w:rPr>
              <w:t>Deceptively high (to achieve true proficiency)</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E441893" w14:textId="77777777" w:rsidR="00E5303D" w:rsidRDefault="00E5303D" w:rsidP="00780B9B">
            <w:pPr>
              <w:jc w:val="both"/>
              <w:rPr>
                <w:rFonts w:ascii="Arial" w:eastAsia="Times New Roman" w:hAnsi="Arial" w:cs="Arial"/>
                <w:color w:val="1B1C1D"/>
              </w:rPr>
            </w:pPr>
            <w:r>
              <w:rPr>
                <w:rFonts w:ascii="Arial" w:eastAsia="Times New Roman" w:hAnsi="Arial" w:cs="Arial"/>
                <w:color w:val="1B1C1D"/>
              </w:rPr>
              <w:t>Low to moderate (for proper device handling)</w:t>
            </w:r>
          </w:p>
        </w:tc>
      </w:tr>
      <w:tr w:rsidR="00E5303D" w14:paraId="01544F5D"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3262A6A" w14:textId="77777777" w:rsidR="00E5303D" w:rsidRDefault="00E5303D" w:rsidP="00780B9B">
            <w:pPr>
              <w:jc w:val="both"/>
              <w:rPr>
                <w:rFonts w:ascii="Arial" w:eastAsia="Times New Roman" w:hAnsi="Arial" w:cs="Arial"/>
                <w:color w:val="1B1C1D"/>
              </w:rPr>
            </w:pPr>
            <w:r>
              <w:rPr>
                <w:rFonts w:ascii="Arial" w:eastAsia="Times New Roman" w:hAnsi="Arial" w:cs="Arial"/>
                <w:b/>
                <w:bCs/>
                <w:color w:val="1B1C1D"/>
                <w:bdr w:val="none" w:sz="0" w:space="0" w:color="auto" w:frame="1"/>
              </w:rPr>
              <w:t>Cost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A35FBE1" w14:textId="72ECB751" w:rsidR="00E5303D" w:rsidRDefault="00E5303D" w:rsidP="00780B9B">
            <w:pPr>
              <w:jc w:val="both"/>
              <w:rPr>
                <w:rFonts w:ascii="Arial" w:eastAsia="Times New Roman" w:hAnsi="Arial" w:cs="Arial"/>
                <w:color w:val="1B1C1D"/>
              </w:rPr>
            </w:pPr>
            <w:r>
              <w:rPr>
                <w:rFonts w:ascii="Arial" w:eastAsia="Times New Roman" w:hAnsi="Arial" w:cs="Arial"/>
                <w:color w:val="1B1C1D"/>
              </w:rPr>
              <w:t>Low (for shade guide)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40C9245" w14:textId="77777777" w:rsidR="00E5303D" w:rsidRDefault="00E5303D" w:rsidP="00780B9B">
            <w:pPr>
              <w:jc w:val="both"/>
              <w:rPr>
                <w:rFonts w:ascii="Arial" w:eastAsia="Times New Roman" w:hAnsi="Arial" w:cs="Arial"/>
                <w:color w:val="1B1C1D"/>
              </w:rPr>
            </w:pPr>
            <w:r>
              <w:rPr>
                <w:rFonts w:ascii="Arial" w:eastAsia="Times New Roman" w:hAnsi="Arial" w:cs="Arial"/>
                <w:color w:val="1B1C1D"/>
              </w:rPr>
              <w:t>High (initial investment for the device)</w:t>
            </w:r>
          </w:p>
        </w:tc>
      </w:tr>
      <w:tr w:rsidR="00E5303D" w14:paraId="3E0AA5FD"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A7564A6" w14:textId="77777777" w:rsidR="00E5303D" w:rsidRDefault="00E5303D" w:rsidP="00780B9B">
            <w:pPr>
              <w:jc w:val="both"/>
              <w:rPr>
                <w:rFonts w:ascii="Arial" w:eastAsia="Times New Roman" w:hAnsi="Arial" w:cs="Arial"/>
                <w:color w:val="1B1C1D"/>
              </w:rPr>
            </w:pPr>
            <w:r>
              <w:rPr>
                <w:rFonts w:ascii="Arial" w:eastAsia="Times New Roman" w:hAnsi="Arial" w:cs="Arial"/>
                <w:b/>
                <w:bCs/>
                <w:color w:val="1B1C1D"/>
                <w:bdr w:val="none" w:sz="0" w:space="0" w:color="auto" w:frame="1"/>
              </w:rPr>
              <w:t>Data Output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4A3012F" w14:textId="77777777" w:rsidR="00E5303D" w:rsidRDefault="00E5303D" w:rsidP="00780B9B">
            <w:pPr>
              <w:jc w:val="both"/>
              <w:rPr>
                <w:rFonts w:ascii="Arial" w:eastAsia="Times New Roman" w:hAnsi="Arial" w:cs="Arial"/>
                <w:color w:val="1B1C1D"/>
              </w:rPr>
            </w:pPr>
            <w:r>
              <w:rPr>
                <w:rFonts w:ascii="Arial" w:eastAsia="Times New Roman" w:hAnsi="Arial" w:cs="Arial"/>
                <w:color w:val="1B1C1D"/>
              </w:rPr>
              <w:t>Simple code (e.g., "A2" or "2M2")</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C7134FE" w14:textId="77777777" w:rsidR="00E5303D" w:rsidRDefault="00E5303D" w:rsidP="00780B9B">
            <w:pPr>
              <w:jc w:val="both"/>
              <w:rPr>
                <w:rFonts w:ascii="Arial" w:eastAsia="Times New Roman" w:hAnsi="Arial" w:cs="Arial"/>
                <w:color w:val="1B1C1D"/>
              </w:rPr>
            </w:pPr>
            <w:r>
              <w:rPr>
                <w:rStyle w:val="math-inline"/>
                <w:rFonts w:ascii="Arial" w:eastAsia="Times New Roman" w:hAnsi="Arial" w:cs="Arial"/>
                <w:color w:val="1B1C1D"/>
                <w:bdr w:val="none" w:sz="0" w:space="0" w:color="auto" w:frame="1"/>
              </w:rPr>
              <w:t>$L^*a^*b^*$</w:t>
            </w:r>
            <w:r>
              <w:rPr>
                <w:rFonts w:ascii="Arial" w:eastAsia="Times New Roman" w:hAnsi="Arial" w:cs="Arial"/>
                <w:color w:val="1B1C1D"/>
              </w:rPr>
              <w:t xml:space="preserve"> values, spectral data, digital shade map, shade match</w:t>
            </w:r>
          </w:p>
        </w:tc>
      </w:tr>
      <w:tr w:rsidR="00E5303D" w14:paraId="03E4F23A"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98EB576" w14:textId="77777777" w:rsidR="00E5303D" w:rsidRDefault="00E5303D" w:rsidP="00780B9B">
            <w:pPr>
              <w:jc w:val="both"/>
              <w:rPr>
                <w:rFonts w:ascii="Arial" w:eastAsia="Times New Roman" w:hAnsi="Arial" w:cs="Arial"/>
                <w:color w:val="1B1C1D"/>
              </w:rPr>
            </w:pPr>
            <w:r>
              <w:rPr>
                <w:rFonts w:ascii="Arial" w:eastAsia="Times New Roman" w:hAnsi="Arial" w:cs="Arial"/>
                <w:b/>
                <w:bCs/>
                <w:color w:val="1B1C1D"/>
                <w:bdr w:val="none" w:sz="0" w:space="0" w:color="auto" w:frame="1"/>
              </w:rPr>
              <w:t>Communication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2D44A3B" w14:textId="77777777" w:rsidR="00E5303D" w:rsidRDefault="00E5303D" w:rsidP="00780B9B">
            <w:pPr>
              <w:jc w:val="both"/>
              <w:rPr>
                <w:rFonts w:ascii="Arial" w:eastAsia="Times New Roman" w:hAnsi="Arial" w:cs="Arial"/>
                <w:color w:val="1B1C1D"/>
              </w:rPr>
            </w:pPr>
            <w:r>
              <w:rPr>
                <w:rFonts w:ascii="Arial" w:eastAsia="Times New Roman" w:hAnsi="Arial" w:cs="Arial"/>
                <w:color w:val="1B1C1D"/>
              </w:rPr>
              <w:t>Written lab prescription, potential for ambiguity</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5309586" w14:textId="77777777" w:rsidR="00E5303D" w:rsidRDefault="00E5303D" w:rsidP="00780B9B">
            <w:pPr>
              <w:jc w:val="both"/>
              <w:rPr>
                <w:rFonts w:ascii="Arial" w:eastAsia="Times New Roman" w:hAnsi="Arial" w:cs="Arial"/>
                <w:color w:val="1B1C1D"/>
              </w:rPr>
            </w:pPr>
            <w:r>
              <w:rPr>
                <w:rFonts w:ascii="Arial" w:eastAsia="Times New Roman" w:hAnsi="Arial" w:cs="Arial"/>
                <w:color w:val="1B1C1D"/>
              </w:rPr>
              <w:t>Digital file transfer, precise shade map, photos</w:t>
            </w:r>
          </w:p>
        </w:tc>
      </w:tr>
      <w:tr w:rsidR="00E5303D" w14:paraId="030B9778"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12D458F" w14:textId="77777777" w:rsidR="00E5303D" w:rsidRDefault="00E5303D" w:rsidP="00780B9B">
            <w:pPr>
              <w:jc w:val="both"/>
              <w:rPr>
                <w:rFonts w:ascii="Arial" w:eastAsia="Times New Roman" w:hAnsi="Arial" w:cs="Arial"/>
                <w:color w:val="1B1C1D"/>
              </w:rPr>
            </w:pPr>
            <w:r>
              <w:rPr>
                <w:rFonts w:ascii="Arial" w:eastAsia="Times New Roman" w:hAnsi="Arial" w:cs="Arial"/>
                <w:b/>
                <w:bCs/>
                <w:color w:val="1B1C1D"/>
                <w:bdr w:val="none" w:sz="0" w:space="0" w:color="auto" w:frame="1"/>
              </w:rPr>
              <w:t>Process Speed</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0D2320D" w14:textId="77777777" w:rsidR="00E5303D" w:rsidRDefault="00E5303D" w:rsidP="00780B9B">
            <w:pPr>
              <w:jc w:val="both"/>
              <w:rPr>
                <w:rFonts w:ascii="Arial" w:eastAsia="Times New Roman" w:hAnsi="Arial" w:cs="Arial"/>
                <w:color w:val="1B1C1D"/>
              </w:rPr>
            </w:pPr>
            <w:r>
              <w:rPr>
                <w:rFonts w:ascii="Arial" w:eastAsia="Times New Roman" w:hAnsi="Arial" w:cs="Arial"/>
                <w:color w:val="1B1C1D"/>
              </w:rPr>
              <w:t>Fast (can be a quick glance)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AD6F1EA" w14:textId="77777777" w:rsidR="00E5303D" w:rsidRDefault="00E5303D" w:rsidP="00780B9B">
            <w:pPr>
              <w:jc w:val="both"/>
              <w:rPr>
                <w:rFonts w:ascii="Arial" w:eastAsia="Times New Roman" w:hAnsi="Arial" w:cs="Arial"/>
                <w:color w:val="1B1C1D"/>
              </w:rPr>
            </w:pPr>
            <w:r>
              <w:rPr>
                <w:rFonts w:ascii="Arial" w:eastAsia="Times New Roman" w:hAnsi="Arial" w:cs="Arial"/>
                <w:color w:val="1B1C1D"/>
              </w:rPr>
              <w:t>Fast (measurement takes seconds)</w:t>
            </w:r>
          </w:p>
        </w:tc>
      </w:tr>
    </w:tbl>
    <w:p w14:paraId="1BB78B74" w14:textId="36E67302" w:rsidR="001820B5" w:rsidRDefault="00AC3B95" w:rsidP="00780B9B">
      <w:pPr>
        <w:spacing w:after="184" w:line="259" w:lineRule="auto"/>
        <w:ind w:left="0" w:firstLine="0"/>
        <w:jc w:val="both"/>
      </w:pPr>
      <w:r>
        <w:rPr>
          <w:rFonts w:cs="Aptos"/>
        </w:rPr>
        <w:t xml:space="preserve"> </w:t>
      </w:r>
    </w:p>
    <w:p w14:paraId="6B6D9D02" w14:textId="77777777" w:rsidR="001820B5" w:rsidRDefault="00AC3B95" w:rsidP="00780B9B">
      <w:pPr>
        <w:spacing w:after="184" w:line="259" w:lineRule="auto"/>
        <w:ind w:left="0" w:firstLine="0"/>
        <w:jc w:val="both"/>
      </w:pPr>
      <w:r>
        <w:rPr>
          <w:rFonts w:cs="Aptos"/>
        </w:rPr>
        <w:lastRenderedPageBreak/>
        <w:t xml:space="preserve"> </w:t>
      </w:r>
    </w:p>
    <w:p w14:paraId="672D3495" w14:textId="77777777" w:rsidR="001820B5" w:rsidRDefault="00AC3B95" w:rsidP="00780B9B">
      <w:pPr>
        <w:ind w:left="-5"/>
        <w:jc w:val="both"/>
      </w:pPr>
      <w:r>
        <w:t>Digital systems have shown accuracy levels above 90%, compared to 60–70% for conventional visual methods [9].</w:t>
      </w:r>
      <w:r>
        <w:rPr>
          <w:rFonts w:cs="Aptos"/>
        </w:rPr>
        <w:t xml:space="preserve"> </w:t>
      </w:r>
    </w:p>
    <w:p w14:paraId="4C4736AF" w14:textId="77777777" w:rsidR="001820B5" w:rsidRDefault="00AC3B95" w:rsidP="00780B9B">
      <w:pPr>
        <w:spacing w:after="184" w:line="259" w:lineRule="auto"/>
        <w:ind w:left="0" w:firstLine="0"/>
        <w:jc w:val="both"/>
      </w:pPr>
      <w:r>
        <w:rPr>
          <w:rFonts w:cs="Aptos"/>
        </w:rPr>
        <w:t xml:space="preserve"> </w:t>
      </w:r>
    </w:p>
    <w:p w14:paraId="05E301DC" w14:textId="01F4C2E8" w:rsidR="00596BA8" w:rsidRDefault="00596BA8" w:rsidP="00780B9B">
      <w:pPr>
        <w:spacing w:after="0" w:line="259" w:lineRule="auto"/>
        <w:ind w:left="0" w:firstLine="0"/>
        <w:jc w:val="both"/>
      </w:pPr>
      <w:r>
        <w:t xml:space="preserve">Major challenges in cosmetic dentistry are to accomplish appropriate and satisfactory reproduction of natural shade of teeth. The procedure of choosing a shade can be performed using visual method or by an </w:t>
      </w:r>
      <w:proofErr w:type="spellStart"/>
      <w:proofErr w:type="gramStart"/>
      <w:r>
        <w:t>instrument.The</w:t>
      </w:r>
      <w:proofErr w:type="spellEnd"/>
      <w:proofErr w:type="gramEnd"/>
      <w:r>
        <w:t xml:space="preserve"> kind of shade guide, individual ability to choose shades and conditions the choice is made under, all hay </w:t>
      </w:r>
      <w:proofErr w:type="spellStart"/>
      <w:r>
        <w:t>inluence</w:t>
      </w:r>
      <w:proofErr w:type="spellEnd"/>
      <w:r>
        <w:t xml:space="preserve"> on reliability and accuracy of the procedure. Therefore, it is </w:t>
      </w:r>
      <w:proofErr w:type="spellStart"/>
      <w:r>
        <w:t>necssary</w:t>
      </w:r>
      <w:proofErr w:type="spellEnd"/>
      <w:r>
        <w:t xml:space="preserve"> to introduce instrumental color determination in everyday </w:t>
      </w:r>
      <w:proofErr w:type="gramStart"/>
      <w:r>
        <w:t>work .They</w:t>
      </w:r>
      <w:proofErr w:type="gramEnd"/>
      <w:r>
        <w:t xml:space="preserve"> include RGB devices, colorimeters, spectrophotometers. The impact of the color science can be seen on various restorative materials ranging from ceramics to maxillofacial prosthetic materials. Good communication between the dental team of all these details is paramount to a successful aesthetic result</w:t>
      </w:r>
      <w:r w:rsidR="00DB77EF">
        <w:t xml:space="preserve"> (</w:t>
      </w:r>
      <w:r w:rsidR="009B6794">
        <w:t>Fig.</w:t>
      </w:r>
      <w:r w:rsidR="001669A4">
        <w:t>5,6).</w:t>
      </w:r>
    </w:p>
    <w:p w14:paraId="36E3102D" w14:textId="44F99A8D" w:rsidR="00596BA8" w:rsidRDefault="00596BA8" w:rsidP="00780B9B">
      <w:pPr>
        <w:spacing w:after="0" w:line="259" w:lineRule="auto"/>
        <w:ind w:left="0" w:firstLine="0"/>
        <w:jc w:val="both"/>
      </w:pPr>
    </w:p>
    <w:p w14:paraId="3D0F26FC" w14:textId="499DEA4D" w:rsidR="003E2AB6" w:rsidRDefault="003E2AB6" w:rsidP="00780B9B">
      <w:pPr>
        <w:spacing w:after="0" w:line="259" w:lineRule="auto"/>
        <w:ind w:left="0" w:firstLine="0"/>
        <w:jc w:val="both"/>
        <w:rPr>
          <w:b/>
          <w:bCs/>
        </w:rPr>
      </w:pPr>
    </w:p>
    <w:p w14:paraId="1BD42FCA" w14:textId="380F41D4" w:rsidR="00DB77EF" w:rsidRDefault="00012C72" w:rsidP="00780B9B">
      <w:pPr>
        <w:spacing w:after="0" w:line="259" w:lineRule="auto"/>
        <w:ind w:left="0" w:firstLine="0"/>
        <w:jc w:val="both"/>
        <w:rPr>
          <w:b/>
          <w:bCs/>
        </w:rPr>
      </w:pPr>
      <w:r>
        <w:rPr>
          <w:b/>
          <w:bCs/>
          <w:noProof/>
          <w:lang w:val="en-US" w:eastAsia="en-US"/>
        </w:rPr>
        <mc:AlternateContent>
          <mc:Choice Requires="wps">
            <w:drawing>
              <wp:anchor distT="45720" distB="45720" distL="114300" distR="114300" simplePos="0" relativeHeight="251688960" behindDoc="0" locked="0" layoutInCell="1" allowOverlap="1" wp14:anchorId="079068A0" wp14:editId="38036D40">
                <wp:simplePos x="0" y="0"/>
                <wp:positionH relativeFrom="column">
                  <wp:posOffset>3068955</wp:posOffset>
                </wp:positionH>
                <wp:positionV relativeFrom="paragraph">
                  <wp:posOffset>2155190</wp:posOffset>
                </wp:positionV>
                <wp:extent cx="2794635" cy="399415"/>
                <wp:effectExtent l="0" t="0" r="24765" b="19685"/>
                <wp:wrapSquare wrapText="bothSides"/>
                <wp:docPr id="494393585" name="Text Box 4"/>
                <wp:cNvGraphicFramePr/>
                <a:graphic xmlns:a="http://schemas.openxmlformats.org/drawingml/2006/main">
                  <a:graphicData uri="http://schemas.microsoft.com/office/word/2010/wordprocessingShape">
                    <wps:wsp>
                      <wps:cNvSpPr txBox="1"/>
                      <wps:spPr>
                        <a:xfrm>
                          <a:off x="0" y="0"/>
                          <a:ext cx="2794635" cy="399415"/>
                        </a:xfrm>
                        <a:prstGeom prst="rect">
                          <a:avLst/>
                        </a:prstGeom>
                        <a:solidFill>
                          <a:prstClr val="white"/>
                        </a:solidFill>
                        <a:ln w="6350">
                          <a:solidFill>
                            <a:prstClr val="black"/>
                          </a:solidFill>
                        </a:ln>
                      </wps:spPr>
                      <wps:txbx>
                        <w:txbxContent>
                          <w:p w14:paraId="065A819F" w14:textId="295E5F06" w:rsidR="00302715" w:rsidRDefault="00302715">
                            <w:r>
                              <w:rPr>
                                <w:lang w:val="en-US"/>
                              </w:rPr>
                              <w:t>Fig .</w:t>
                            </w:r>
                            <w:r w:rsidR="001669A4">
                              <w:rPr>
                                <w:lang w:val="en-US"/>
                              </w:rPr>
                              <w:t>6</w:t>
                            </w:r>
                            <w:r>
                              <w:rPr>
                                <w:lang w:val="en-US"/>
                              </w:rPr>
                              <w:t xml:space="preserve">- Digital shade selection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9068A0" id="Text Box 4" o:spid="_x0000_s1030" type="#_x0000_t202" style="position:absolute;left:0;text-align:left;margin-left:241.65pt;margin-top:169.7pt;width:220.05pt;height:31.45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" strokeweight=".5pt">
                <v:textbox>
                  <w:txbxContent>
                    <w:p w14:paraId="065A819F" w14:textId="295E5F06" w:rsidR="00302715" w:rsidRDefault="00302715">
                      <w:r>
                        <w:rPr>
                          <w:lang w:val="en-US"/>
                        </w:rPr>
                        <w:t>Fig .</w:t>
                      </w:r>
                      <w:r w:rsidR="001669A4">
                        <w:rPr>
                          <w:lang w:val="en-US"/>
                        </w:rPr>
                        <w:t>6</w:t>
                      </w:r>
                      <w:r>
                        <w:rPr>
                          <w:lang w:val="en-US"/>
                        </w:rPr>
                        <w:t xml:space="preserve">- Digital shade selection </w:t>
                      </w:r>
                    </w:p>
                  </w:txbxContent>
                </v:textbox>
                <w10:wrap type="square"/>
              </v:shape>
            </w:pict>
          </mc:Fallback>
        </mc:AlternateContent>
      </w:r>
      <w:r>
        <w:rPr>
          <w:b/>
          <w:bCs/>
          <w:noProof/>
          <w:lang w:val="en-US" w:eastAsia="en-US"/>
        </w:rPr>
        <w:drawing>
          <wp:anchor distT="0" distB="0" distL="114300" distR="114300" simplePos="0" relativeHeight="251691008" behindDoc="0" locked="0" layoutInCell="1" allowOverlap="1" wp14:anchorId="339E88D6" wp14:editId="609A6D3F">
            <wp:simplePos x="0" y="0"/>
            <wp:positionH relativeFrom="column">
              <wp:posOffset>2966085</wp:posOffset>
            </wp:positionH>
            <wp:positionV relativeFrom="paragraph">
              <wp:posOffset>84455</wp:posOffset>
            </wp:positionV>
            <wp:extent cx="2898140" cy="1936750"/>
            <wp:effectExtent l="0" t="0" r="0" b="6350"/>
            <wp:wrapTopAndBottom/>
            <wp:docPr id="89903552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9035520" name="Picture 899035520"/>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98140" cy="1936750"/>
                    </a:xfrm>
                    <a:prstGeom prst="rect">
                      <a:avLst/>
                    </a:prstGeom>
                  </pic:spPr>
                </pic:pic>
              </a:graphicData>
            </a:graphic>
            <wp14:sizeRelH relativeFrom="margin">
              <wp14:pctWidth>0</wp14:pctWidth>
            </wp14:sizeRelH>
            <wp14:sizeRelV relativeFrom="margin">
              <wp14:pctHeight>0</wp14:pctHeight>
            </wp14:sizeRelV>
          </wp:anchor>
        </w:drawing>
      </w:r>
      <w:r w:rsidR="00074A07">
        <w:rPr>
          <w:b/>
          <w:bCs/>
          <w:noProof/>
          <w:lang w:val="en-US" w:eastAsia="en-US"/>
        </w:rPr>
        <mc:AlternateContent>
          <mc:Choice Requires="wps">
            <w:drawing>
              <wp:anchor distT="45720" distB="45720" distL="114300" distR="114300" simplePos="0" relativeHeight="251687936" behindDoc="0" locked="0" layoutInCell="1" allowOverlap="1" wp14:anchorId="0C4BE2F3" wp14:editId="456E43F1">
                <wp:simplePos x="0" y="0"/>
                <wp:positionH relativeFrom="column">
                  <wp:posOffset>15875</wp:posOffset>
                </wp:positionH>
                <wp:positionV relativeFrom="paragraph">
                  <wp:posOffset>2219960</wp:posOffset>
                </wp:positionV>
                <wp:extent cx="2604135" cy="326390"/>
                <wp:effectExtent l="0" t="0" r="24765" b="16510"/>
                <wp:wrapSquare wrapText="bothSides"/>
                <wp:docPr id="23175776" name="Text Box 3"/>
                <wp:cNvGraphicFramePr/>
                <a:graphic xmlns:a="http://schemas.openxmlformats.org/drawingml/2006/main">
                  <a:graphicData uri="http://schemas.microsoft.com/office/word/2010/wordprocessingShape">
                    <wps:wsp>
                      <wps:cNvSpPr txBox="1"/>
                      <wps:spPr>
                        <a:xfrm>
                          <a:off x="0" y="0"/>
                          <a:ext cx="2604135" cy="326390"/>
                        </a:xfrm>
                        <a:prstGeom prst="rect">
                          <a:avLst/>
                        </a:prstGeom>
                        <a:solidFill>
                          <a:prstClr val="white"/>
                        </a:solidFill>
                        <a:ln w="6350">
                          <a:solidFill>
                            <a:prstClr val="black"/>
                          </a:solidFill>
                        </a:ln>
                      </wps:spPr>
                      <wps:txbx>
                        <w:txbxContent>
                          <w:p w14:paraId="2A81039A" w14:textId="33C56D6B" w:rsidR="00500DE2" w:rsidRDefault="00500DE2">
                            <w:r>
                              <w:rPr>
                                <w:lang w:val="en-US"/>
                              </w:rPr>
                              <w:t>Fig.</w:t>
                            </w:r>
                            <w:r w:rsidR="001669A4">
                              <w:rPr>
                                <w:lang w:val="en-US"/>
                              </w:rPr>
                              <w:t>5</w:t>
                            </w:r>
                            <w:r w:rsidR="008429A3">
                              <w:rPr>
                                <w:lang w:val="en-US"/>
                              </w:rPr>
                              <w:t>-Conventional shade</w:t>
                            </w:r>
                            <w:r w:rsidR="00302715">
                              <w:rPr>
                                <w:lang w:val="en-US"/>
                              </w:rPr>
                              <w:t xml:space="preserve"> s</w:t>
                            </w:r>
                            <w:r w:rsidR="008429A3">
                              <w:rPr>
                                <w:lang w:val="en-US"/>
                              </w:rPr>
                              <w:t xml:space="preserve">election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4BE2F3" id="_x0000_s1031" type="#_x0000_t202" style="position:absolute;left:0;text-align:left;margin-left:1.25pt;margin-top:174.8pt;width:205.05pt;height:25.7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" strokeweight=".5pt">
                <v:textbox>
                  <w:txbxContent>
                    <w:p w14:paraId="2A81039A" w14:textId="33C56D6B" w:rsidR="00500DE2" w:rsidRDefault="00500DE2">
                      <w:r>
                        <w:rPr>
                          <w:lang w:val="en-US"/>
                        </w:rPr>
                        <w:t>Fig.</w:t>
                      </w:r>
                      <w:r w:rsidR="001669A4">
                        <w:rPr>
                          <w:lang w:val="en-US"/>
                        </w:rPr>
                        <w:t>5</w:t>
                      </w:r>
                      <w:r w:rsidR="008429A3">
                        <w:rPr>
                          <w:lang w:val="en-US"/>
                        </w:rPr>
                        <w:t>-Conventional shade</w:t>
                      </w:r>
                      <w:r w:rsidR="00302715">
                        <w:rPr>
                          <w:lang w:val="en-US"/>
                        </w:rPr>
                        <w:t xml:space="preserve"> s</w:t>
                      </w:r>
                      <w:r w:rsidR="008429A3">
                        <w:rPr>
                          <w:lang w:val="en-US"/>
                        </w:rPr>
                        <w:t xml:space="preserve">election </w:t>
                      </w:r>
                    </w:p>
                  </w:txbxContent>
                </v:textbox>
                <w10:wrap type="square"/>
              </v:shape>
            </w:pict>
          </mc:Fallback>
        </mc:AlternateContent>
      </w:r>
      <w:r w:rsidR="004157AE">
        <w:rPr>
          <w:b/>
          <w:bCs/>
          <w:noProof/>
          <w:lang w:val="en-US" w:eastAsia="en-US"/>
        </w:rPr>
        <w:drawing>
          <wp:anchor distT="0" distB="0" distL="114300" distR="114300" simplePos="0" relativeHeight="251689984" behindDoc="0" locked="0" layoutInCell="1" allowOverlap="1" wp14:anchorId="15B54AA5" wp14:editId="1B713211">
            <wp:simplePos x="0" y="0"/>
            <wp:positionH relativeFrom="column">
              <wp:posOffset>67310</wp:posOffset>
            </wp:positionH>
            <wp:positionV relativeFrom="paragraph">
              <wp:posOffset>114300</wp:posOffset>
            </wp:positionV>
            <wp:extent cx="2063115" cy="1906905"/>
            <wp:effectExtent l="0" t="0" r="0" b="0"/>
            <wp:wrapTopAndBottom/>
            <wp:docPr id="167182061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1820615" name="Picture 1671820615"/>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063115" cy="1906905"/>
                    </a:xfrm>
                    <a:prstGeom prst="rect">
                      <a:avLst/>
                    </a:prstGeom>
                  </pic:spPr>
                </pic:pic>
              </a:graphicData>
            </a:graphic>
            <wp14:sizeRelH relativeFrom="margin">
              <wp14:pctWidth>0</wp14:pctWidth>
            </wp14:sizeRelH>
            <wp14:sizeRelV relativeFrom="margin">
              <wp14:pctHeight>0</wp14:pctHeight>
            </wp14:sizeRelV>
          </wp:anchor>
        </w:drawing>
      </w:r>
    </w:p>
    <w:p w14:paraId="59506372" w14:textId="47C6FE1C" w:rsidR="00984C08" w:rsidRDefault="00984C08" w:rsidP="00780B9B">
      <w:pPr>
        <w:spacing w:after="0" w:line="259" w:lineRule="auto"/>
        <w:ind w:left="0" w:firstLine="0"/>
        <w:jc w:val="both"/>
        <w:rPr>
          <w:b/>
          <w:bCs/>
        </w:rPr>
      </w:pPr>
    </w:p>
    <w:p w14:paraId="3C602064" w14:textId="77777777" w:rsidR="00984C08" w:rsidRDefault="00984C08" w:rsidP="00780B9B">
      <w:pPr>
        <w:spacing w:after="0" w:line="259" w:lineRule="auto"/>
        <w:ind w:left="0" w:firstLine="0"/>
        <w:jc w:val="both"/>
        <w:rPr>
          <w:b/>
          <w:bCs/>
        </w:rPr>
      </w:pPr>
    </w:p>
    <w:p w14:paraId="528EFE01" w14:textId="349F6FB4" w:rsidR="00984C08" w:rsidRDefault="00984C08" w:rsidP="00780B9B">
      <w:pPr>
        <w:spacing w:after="0" w:line="259" w:lineRule="auto"/>
        <w:ind w:left="0" w:firstLine="0"/>
        <w:jc w:val="both"/>
        <w:rPr>
          <w:b/>
          <w:bCs/>
        </w:rPr>
      </w:pPr>
    </w:p>
    <w:p w14:paraId="41A7956D" w14:textId="064D516A" w:rsidR="00984C08" w:rsidRDefault="00984C08" w:rsidP="00780B9B">
      <w:pPr>
        <w:spacing w:after="0" w:line="259" w:lineRule="auto"/>
        <w:ind w:left="0" w:firstLine="0"/>
        <w:jc w:val="both"/>
        <w:rPr>
          <w:b/>
          <w:bCs/>
        </w:rPr>
      </w:pPr>
    </w:p>
    <w:p w14:paraId="5AC4DE5B" w14:textId="77777777" w:rsidR="004157AE" w:rsidRDefault="004157AE" w:rsidP="00780B9B">
      <w:pPr>
        <w:spacing w:after="0" w:line="259" w:lineRule="auto"/>
        <w:ind w:left="0" w:firstLine="0"/>
        <w:jc w:val="both"/>
        <w:rPr>
          <w:b/>
          <w:bCs/>
        </w:rPr>
      </w:pPr>
    </w:p>
    <w:p w14:paraId="6EA5C7C0" w14:textId="6DD335D3" w:rsidR="001820B5" w:rsidRDefault="00AC3B95" w:rsidP="00780B9B">
      <w:pPr>
        <w:spacing w:after="0" w:line="259" w:lineRule="auto"/>
        <w:ind w:left="0" w:firstLine="0"/>
        <w:jc w:val="both"/>
      </w:pPr>
      <w:r w:rsidRPr="00480C4D">
        <w:rPr>
          <w:b/>
          <w:bCs/>
        </w:rPr>
        <w:t>Errors in Shade Matching and Management</w:t>
      </w:r>
      <w:r w:rsidRPr="00480C4D">
        <w:rPr>
          <w:rFonts w:cs="Aptos"/>
          <w:b/>
          <w:bCs/>
        </w:rPr>
        <w:t xml:space="preserve"> </w:t>
      </w:r>
    </w:p>
    <w:p w14:paraId="508EB827" w14:textId="77777777" w:rsidR="00DB77EF" w:rsidRDefault="00DB77EF" w:rsidP="00780B9B">
      <w:pPr>
        <w:spacing w:after="0" w:line="259" w:lineRule="auto"/>
        <w:ind w:left="0" w:firstLine="0"/>
        <w:jc w:val="both"/>
      </w:pPr>
    </w:p>
    <w:p w14:paraId="6C074447" w14:textId="77777777" w:rsidR="004157AE" w:rsidRDefault="004157AE" w:rsidP="00780B9B">
      <w:pPr>
        <w:spacing w:after="0" w:line="259" w:lineRule="auto"/>
        <w:ind w:left="0" w:firstLine="0"/>
        <w:jc w:val="both"/>
      </w:pPr>
    </w:p>
    <w:p w14:paraId="68ED1525" w14:textId="47A28DAC" w:rsidR="001820B5" w:rsidRPr="00FE2774" w:rsidRDefault="00AC3B95" w:rsidP="00780B9B">
      <w:pPr>
        <w:ind w:left="-5"/>
        <w:jc w:val="both"/>
        <w:rPr>
          <w:b/>
          <w:bCs/>
        </w:rPr>
      </w:pPr>
      <w:r w:rsidRPr="00FE2774">
        <w:rPr>
          <w:b/>
          <w:bCs/>
        </w:rPr>
        <w:t>Common errors include:</w:t>
      </w:r>
      <w:r w:rsidRPr="00FE2774">
        <w:rPr>
          <w:rFonts w:cs="Aptos"/>
          <w:b/>
          <w:bCs/>
        </w:rPr>
        <w:t xml:space="preserve"> </w:t>
      </w:r>
    </w:p>
    <w:p w14:paraId="46F10A33" w14:textId="21C0832B" w:rsidR="001820B5" w:rsidRDefault="00AC3B95" w:rsidP="00780B9B">
      <w:pPr>
        <w:pStyle w:val="ListParagraph"/>
        <w:numPr>
          <w:ilvl w:val="0"/>
          <w:numId w:val="3"/>
        </w:numPr>
        <w:jc w:val="both"/>
      </w:pPr>
      <w:r>
        <w:lastRenderedPageBreak/>
        <w:t>Lighting inconsistency: metameric effect from varied light sources.</w:t>
      </w:r>
      <w:r w:rsidRPr="009F64A6">
        <w:rPr>
          <w:rFonts w:cs="Aptos"/>
        </w:rPr>
        <w:t xml:space="preserve"> </w:t>
      </w:r>
    </w:p>
    <w:p w14:paraId="1AACBEC5" w14:textId="644679FC" w:rsidR="001820B5" w:rsidRDefault="00AC3B95" w:rsidP="00780B9B">
      <w:pPr>
        <w:pStyle w:val="ListParagraph"/>
        <w:numPr>
          <w:ilvl w:val="0"/>
          <w:numId w:val="3"/>
        </w:numPr>
        <w:jc w:val="both"/>
      </w:pPr>
      <w:r>
        <w:t>Tooth dehydration: increases value, leading to lighter appearance.</w:t>
      </w:r>
      <w:r w:rsidRPr="009F64A6">
        <w:rPr>
          <w:rFonts w:cs="Aptos"/>
        </w:rPr>
        <w:t xml:space="preserve"> </w:t>
      </w:r>
    </w:p>
    <w:p w14:paraId="7C743BA0" w14:textId="5E785FF1" w:rsidR="001820B5" w:rsidRDefault="00AC3B95" w:rsidP="00780B9B">
      <w:pPr>
        <w:pStyle w:val="ListParagraph"/>
        <w:numPr>
          <w:ilvl w:val="0"/>
          <w:numId w:val="3"/>
        </w:numPr>
        <w:jc w:val="both"/>
      </w:pPr>
      <w:r>
        <w:t>Improper shade guide storage: discoloration and contamination affect accuracy.</w:t>
      </w:r>
      <w:r w:rsidRPr="009F64A6">
        <w:rPr>
          <w:rFonts w:cs="Aptos"/>
        </w:rPr>
        <w:t xml:space="preserve"> </w:t>
      </w:r>
    </w:p>
    <w:p w14:paraId="01A63F8F" w14:textId="30D5816E" w:rsidR="001820B5" w:rsidRDefault="00AC3B95" w:rsidP="00780B9B">
      <w:pPr>
        <w:pStyle w:val="ListParagraph"/>
        <w:numPr>
          <w:ilvl w:val="0"/>
          <w:numId w:val="3"/>
        </w:numPr>
        <w:jc w:val="both"/>
      </w:pPr>
      <w:r>
        <w:t>Operator fatigue or color vision deficiency: can distort perception.</w:t>
      </w:r>
      <w:r w:rsidRPr="009F64A6">
        <w:rPr>
          <w:rFonts w:cs="Aptos"/>
        </w:rPr>
        <w:t xml:space="preserve"> </w:t>
      </w:r>
    </w:p>
    <w:p w14:paraId="0AC5A10B" w14:textId="5C2F5EF3" w:rsidR="009F64A6" w:rsidRPr="009F64A6" w:rsidRDefault="00AC3B95" w:rsidP="00780B9B">
      <w:pPr>
        <w:pStyle w:val="ListParagraph"/>
        <w:numPr>
          <w:ilvl w:val="0"/>
          <w:numId w:val="3"/>
        </w:numPr>
        <w:jc w:val="both"/>
      </w:pPr>
      <w:r>
        <w:t>Viewing angle and background color: influence visual adaptation [10].</w:t>
      </w:r>
      <w:r w:rsidRPr="009F64A6">
        <w:rPr>
          <w:rFonts w:cs="Aptos"/>
        </w:rPr>
        <w:t xml:space="preserve"> </w:t>
      </w:r>
    </w:p>
    <w:p w14:paraId="38778E14" w14:textId="77777777" w:rsidR="00813DD2" w:rsidRPr="00813DD2" w:rsidRDefault="00813DD2" w:rsidP="00780B9B">
      <w:pPr>
        <w:ind w:left="345" w:firstLine="0"/>
        <w:jc w:val="both"/>
      </w:pPr>
    </w:p>
    <w:p w14:paraId="1648AE00" w14:textId="63719487" w:rsidR="001820B5" w:rsidRPr="009F64A6" w:rsidRDefault="00AC3B95" w:rsidP="00780B9B">
      <w:pPr>
        <w:jc w:val="both"/>
      </w:pPr>
      <w:r w:rsidRPr="00813DD2">
        <w:rPr>
          <w:b/>
          <w:bCs/>
        </w:rPr>
        <w:t>Management strategies involve:</w:t>
      </w:r>
      <w:r w:rsidRPr="00813DD2">
        <w:rPr>
          <w:rFonts w:cs="Aptos"/>
          <w:b/>
          <w:bCs/>
        </w:rPr>
        <w:t xml:space="preserve"> </w:t>
      </w:r>
    </w:p>
    <w:p w14:paraId="4F276D33" w14:textId="0EE80D3A" w:rsidR="001820B5" w:rsidRDefault="00AC3B95" w:rsidP="00780B9B">
      <w:pPr>
        <w:pStyle w:val="ListParagraph"/>
        <w:numPr>
          <w:ilvl w:val="0"/>
          <w:numId w:val="4"/>
        </w:numPr>
        <w:jc w:val="both"/>
      </w:pPr>
      <w:r>
        <w:t>Using neutral gray backgrounds.</w:t>
      </w:r>
      <w:r w:rsidRPr="009F64A6">
        <w:rPr>
          <w:rFonts w:cs="Aptos"/>
        </w:rPr>
        <w:t xml:space="preserve"> </w:t>
      </w:r>
    </w:p>
    <w:p w14:paraId="145198EC" w14:textId="46F73CF9" w:rsidR="001820B5" w:rsidRDefault="00AC3B95" w:rsidP="00780B9B">
      <w:pPr>
        <w:pStyle w:val="ListParagraph"/>
        <w:numPr>
          <w:ilvl w:val="0"/>
          <w:numId w:val="4"/>
        </w:numPr>
        <w:jc w:val="both"/>
      </w:pPr>
      <w:r>
        <w:t>Allowing tooth rehydration before selection.</w:t>
      </w:r>
      <w:r w:rsidRPr="009F64A6">
        <w:rPr>
          <w:rFonts w:cs="Aptos"/>
        </w:rPr>
        <w:t xml:space="preserve"> </w:t>
      </w:r>
    </w:p>
    <w:p w14:paraId="3867A222" w14:textId="0AA15F33" w:rsidR="001820B5" w:rsidRDefault="00AC3B95" w:rsidP="00780B9B">
      <w:pPr>
        <w:pStyle w:val="ListParagraph"/>
        <w:numPr>
          <w:ilvl w:val="0"/>
          <w:numId w:val="4"/>
        </w:numPr>
        <w:jc w:val="both"/>
      </w:pPr>
      <w:r>
        <w:t>Maintaining daylight-equivalent lighting.</w:t>
      </w:r>
      <w:r w:rsidRPr="009F64A6">
        <w:rPr>
          <w:rFonts w:cs="Aptos"/>
        </w:rPr>
        <w:t xml:space="preserve"> </w:t>
      </w:r>
    </w:p>
    <w:p w14:paraId="43DC4CB7" w14:textId="1EA0FDE3" w:rsidR="001820B5" w:rsidRDefault="00AC3B95" w:rsidP="00780B9B">
      <w:pPr>
        <w:pStyle w:val="ListParagraph"/>
        <w:numPr>
          <w:ilvl w:val="0"/>
          <w:numId w:val="4"/>
        </w:numPr>
        <w:jc w:val="both"/>
      </w:pPr>
      <w:r>
        <w:t>Calibrating devices regularly.</w:t>
      </w:r>
      <w:r w:rsidRPr="009F64A6">
        <w:rPr>
          <w:rFonts w:cs="Aptos"/>
        </w:rPr>
        <w:t xml:space="preserve"> </w:t>
      </w:r>
    </w:p>
    <w:p w14:paraId="64C69D09" w14:textId="3FC72BAF" w:rsidR="001820B5" w:rsidRPr="001D0694" w:rsidRDefault="00AC3B95" w:rsidP="00780B9B">
      <w:pPr>
        <w:pStyle w:val="ListParagraph"/>
        <w:numPr>
          <w:ilvl w:val="0"/>
          <w:numId w:val="4"/>
        </w:numPr>
        <w:jc w:val="both"/>
      </w:pPr>
      <w:r>
        <w:t>Taking multiple readings at different angles to average results [11,12].</w:t>
      </w:r>
      <w:r w:rsidRPr="009F64A6">
        <w:rPr>
          <w:rFonts w:cs="Aptos"/>
        </w:rPr>
        <w:t xml:space="preserve"> </w:t>
      </w:r>
    </w:p>
    <w:p w14:paraId="2ABE1A95" w14:textId="77777777" w:rsidR="001D0694" w:rsidRPr="00322284" w:rsidRDefault="001D0694" w:rsidP="00780B9B">
      <w:pPr>
        <w:pStyle w:val="ListParagraph"/>
        <w:ind w:left="705" w:firstLine="0"/>
        <w:jc w:val="both"/>
      </w:pPr>
    </w:p>
    <w:p w14:paraId="2C344A8E" w14:textId="77777777" w:rsidR="00322284" w:rsidRPr="003314BA" w:rsidRDefault="00322284" w:rsidP="00780B9B">
      <w:pPr>
        <w:ind w:left="345" w:firstLine="0"/>
        <w:jc w:val="both"/>
      </w:pPr>
    </w:p>
    <w:p w14:paraId="435E9B72" w14:textId="0C435BBB" w:rsidR="003314BA" w:rsidRPr="00391F13" w:rsidRDefault="003314BA" w:rsidP="00780B9B">
      <w:pPr>
        <w:ind w:left="345" w:firstLine="0"/>
        <w:jc w:val="both"/>
        <w:rPr>
          <w:b/>
          <w:bCs/>
        </w:rPr>
      </w:pPr>
      <w:r w:rsidRPr="00391F13">
        <w:rPr>
          <w:b/>
          <w:bCs/>
        </w:rPr>
        <w:t>Advances in Digital Dental Technology</w:t>
      </w:r>
    </w:p>
    <w:p w14:paraId="4B68DB4A" w14:textId="0F576077" w:rsidR="003314BA" w:rsidRDefault="003314BA" w:rsidP="00780B9B">
      <w:pPr>
        <w:pStyle w:val="ListParagraph"/>
        <w:numPr>
          <w:ilvl w:val="0"/>
          <w:numId w:val="7"/>
        </w:numPr>
        <w:jc w:val="both"/>
      </w:pPr>
      <w:r>
        <w:t>Artificial Intelligence (AI) in Shade Analysis</w:t>
      </w:r>
    </w:p>
    <w:p w14:paraId="06C533A1" w14:textId="108C1015" w:rsidR="003314BA" w:rsidRDefault="003314BA" w:rsidP="00780B9B">
      <w:pPr>
        <w:ind w:left="345" w:firstLine="0"/>
        <w:jc w:val="both"/>
      </w:pPr>
      <w:r>
        <w:t>AI integrated into intraoral scanners can:</w:t>
      </w:r>
    </w:p>
    <w:p w14:paraId="646BDB60" w14:textId="075CDCB7" w:rsidR="003314BA" w:rsidRDefault="003314BA" w:rsidP="00780B9B">
      <w:pPr>
        <w:ind w:left="345" w:firstLine="0"/>
        <w:jc w:val="both"/>
      </w:pPr>
      <w:r>
        <w:t>Predict the closest shade</w:t>
      </w:r>
    </w:p>
    <w:p w14:paraId="5D501D48" w14:textId="14EA9B84" w:rsidR="003314BA" w:rsidRDefault="003314BA" w:rsidP="00780B9B">
      <w:pPr>
        <w:ind w:left="345" w:firstLine="0"/>
        <w:jc w:val="both"/>
      </w:pPr>
      <w:r>
        <w:t>Analyze translucency and value gradients</w:t>
      </w:r>
    </w:p>
    <w:p w14:paraId="516B68BB" w14:textId="0A6D0F24" w:rsidR="003314BA" w:rsidRDefault="003314BA" w:rsidP="00780B9B">
      <w:pPr>
        <w:ind w:left="345" w:firstLine="0"/>
        <w:jc w:val="both"/>
      </w:pPr>
      <w:r>
        <w:t>Suggest multi-layering strategies for ceramic</w:t>
      </w:r>
      <w:r w:rsidR="00322284">
        <w:t>s</w:t>
      </w:r>
    </w:p>
    <w:p w14:paraId="5C3CF3F7" w14:textId="723F9F53" w:rsidR="003314BA" w:rsidRDefault="003314BA" w:rsidP="00780B9B">
      <w:pPr>
        <w:pStyle w:val="ListParagraph"/>
        <w:numPr>
          <w:ilvl w:val="0"/>
          <w:numId w:val="7"/>
        </w:numPr>
        <w:jc w:val="both"/>
      </w:pPr>
      <w:r>
        <w:t>Machine Learning in Laboratory Workflow</w:t>
      </w:r>
    </w:p>
    <w:p w14:paraId="1BCB6127" w14:textId="21190ACC" w:rsidR="003314BA" w:rsidRDefault="003314BA" w:rsidP="00780B9B">
      <w:pPr>
        <w:ind w:left="345" w:firstLine="0"/>
        <w:jc w:val="both"/>
      </w:pPr>
      <w:r>
        <w:t>Labs increasingly use AI to adjust ceramic layering and staining protocols to match digital shade data.</w:t>
      </w:r>
    </w:p>
    <w:p w14:paraId="0BEF7B2D" w14:textId="64300412" w:rsidR="003314BA" w:rsidRDefault="003314BA" w:rsidP="00780B9B">
      <w:pPr>
        <w:pStyle w:val="ListParagraph"/>
        <w:numPr>
          <w:ilvl w:val="0"/>
          <w:numId w:val="7"/>
        </w:numPr>
        <w:jc w:val="both"/>
      </w:pPr>
      <w:r>
        <w:t>Cloud-Based Shade Communication</w:t>
      </w:r>
    </w:p>
    <w:p w14:paraId="7D5514C2" w14:textId="77777777" w:rsidR="003314BA" w:rsidRDefault="003314BA" w:rsidP="00780B9B">
      <w:pPr>
        <w:ind w:left="345" w:firstLine="0"/>
        <w:jc w:val="both"/>
      </w:pPr>
      <w:r>
        <w:t>Clinics can transmit high-resolution images, shade maps, and digital prescriptions instantly to the lab.</w:t>
      </w:r>
    </w:p>
    <w:p w14:paraId="2557E055" w14:textId="77777777" w:rsidR="00E00C88" w:rsidRPr="00E00C88" w:rsidRDefault="00E00C88" w:rsidP="00780B9B">
      <w:pPr>
        <w:ind w:left="345" w:firstLine="0"/>
        <w:jc w:val="both"/>
        <w:rPr>
          <w:b/>
          <w:bCs/>
        </w:rPr>
      </w:pPr>
      <w:r w:rsidRPr="00E00C88">
        <w:rPr>
          <w:b/>
          <w:bCs/>
        </w:rPr>
        <w:t>CLINICAL CASE EXAMPLES</w:t>
      </w:r>
    </w:p>
    <w:p w14:paraId="3745EB2E" w14:textId="77777777" w:rsidR="00E00C88" w:rsidRDefault="00E00C88" w:rsidP="00780B9B">
      <w:pPr>
        <w:ind w:left="345" w:firstLine="0"/>
        <w:jc w:val="both"/>
      </w:pPr>
    </w:p>
    <w:p w14:paraId="37D5682E" w14:textId="444A1F01" w:rsidR="00E00C88" w:rsidRDefault="00E00C88" w:rsidP="00780B9B">
      <w:pPr>
        <w:ind w:left="345" w:firstLine="0"/>
        <w:jc w:val="both"/>
      </w:pPr>
      <w:r>
        <w:t>Case 1: Composite Restoration Shade Mismatch</w:t>
      </w:r>
    </w:p>
    <w:p w14:paraId="110A8DF9" w14:textId="77777777" w:rsidR="00E00C88" w:rsidRDefault="00E00C88" w:rsidP="00780B9B">
      <w:pPr>
        <w:ind w:left="345" w:firstLine="0"/>
        <w:jc w:val="both"/>
      </w:pPr>
      <w:r>
        <w:lastRenderedPageBreak/>
        <w:t>A 22-year-old patient received a composite restoration that appeared too white. The mismatch occurred because the tooth was dehydrated during selection. After rehydration, the correct shade was selected using a spectrophotometer, and layering with translucent enamel shades achieved a natural result.</w:t>
      </w:r>
    </w:p>
    <w:p w14:paraId="5CF53417" w14:textId="77777777" w:rsidR="00E00C88" w:rsidRDefault="00E00C88" w:rsidP="00780B9B">
      <w:pPr>
        <w:ind w:left="345" w:firstLine="0"/>
        <w:jc w:val="both"/>
      </w:pPr>
    </w:p>
    <w:p w14:paraId="2D3A086E" w14:textId="08518E57" w:rsidR="00E00C88" w:rsidRDefault="00E00C88" w:rsidP="00780B9B">
      <w:pPr>
        <w:ind w:left="345" w:firstLine="0"/>
        <w:jc w:val="both"/>
      </w:pPr>
      <w:r>
        <w:t>Case 2: Zirconia Crown with Insufficient Translucency</w:t>
      </w:r>
    </w:p>
    <w:p w14:paraId="26622C58" w14:textId="77777777" w:rsidR="00E00C88" w:rsidRDefault="00E00C88" w:rsidP="00780B9B">
      <w:pPr>
        <w:ind w:left="345" w:firstLine="0"/>
        <w:jc w:val="both"/>
      </w:pPr>
      <w:r>
        <w:t>A zirconia crown on tooth 11 appeared opaque. The issue was traced to using an older generation zirconia block. A multilayer high-translucency zirconia block was selected, and the final restoration blended much better.</w:t>
      </w:r>
    </w:p>
    <w:p w14:paraId="1F4BF148" w14:textId="77777777" w:rsidR="00E00C88" w:rsidRDefault="00E00C88" w:rsidP="00780B9B">
      <w:pPr>
        <w:ind w:left="345" w:firstLine="0"/>
        <w:jc w:val="both"/>
      </w:pPr>
    </w:p>
    <w:p w14:paraId="61E2995C" w14:textId="5A30FC86" w:rsidR="00E00C88" w:rsidRDefault="00E00C88" w:rsidP="00780B9B">
      <w:pPr>
        <w:ind w:left="345" w:firstLine="0"/>
        <w:jc w:val="both"/>
      </w:pPr>
      <w:r>
        <w:t>Case 3: AI-Assisted Shade Selection for Veneers</w:t>
      </w:r>
    </w:p>
    <w:p w14:paraId="4D223916" w14:textId="77777777" w:rsidR="00E00C88" w:rsidRDefault="00E00C88" w:rsidP="00780B9B">
      <w:pPr>
        <w:ind w:left="345" w:firstLine="0"/>
        <w:jc w:val="both"/>
      </w:pPr>
      <w:r>
        <w:t>AI scanning detected different chroma levels in the cervical and incisal thirds. A multi-layered ceramic veneer was fabricated using custom translucency mapping, leading to excellent aesthetic integration.</w:t>
      </w:r>
    </w:p>
    <w:p w14:paraId="2F3FBD47" w14:textId="77777777" w:rsidR="00E00C88" w:rsidRDefault="00E00C88" w:rsidP="00780B9B">
      <w:pPr>
        <w:ind w:left="345" w:firstLine="0"/>
        <w:jc w:val="both"/>
      </w:pPr>
    </w:p>
    <w:p w14:paraId="3147535B" w14:textId="7821553B" w:rsidR="001B73E2" w:rsidRPr="0002586C" w:rsidRDefault="001B73E2" w:rsidP="00780B9B">
      <w:pPr>
        <w:ind w:left="345" w:firstLine="0"/>
        <w:jc w:val="both"/>
        <w:rPr>
          <w:b/>
          <w:bCs/>
        </w:rPr>
      </w:pPr>
      <w:r w:rsidRPr="0002586C">
        <w:rPr>
          <w:b/>
          <w:bCs/>
        </w:rPr>
        <w:t>Clinical Protocol for Accurate Shade Selection (Step-by-Step)</w:t>
      </w:r>
    </w:p>
    <w:p w14:paraId="785A9F81" w14:textId="721B9EFB" w:rsidR="001B73E2" w:rsidRDefault="001B73E2" w:rsidP="00780B9B">
      <w:pPr>
        <w:pStyle w:val="ListParagraph"/>
        <w:numPr>
          <w:ilvl w:val="0"/>
          <w:numId w:val="8"/>
        </w:numPr>
        <w:jc w:val="both"/>
      </w:pPr>
      <w:r>
        <w:t>Schedule shade selection in the morning when eyes are fresh.</w:t>
      </w:r>
    </w:p>
    <w:p w14:paraId="10C1EB7C" w14:textId="19EC5F2A" w:rsidR="001B73E2" w:rsidRDefault="001B73E2" w:rsidP="00780B9B">
      <w:pPr>
        <w:pStyle w:val="ListParagraph"/>
        <w:numPr>
          <w:ilvl w:val="0"/>
          <w:numId w:val="8"/>
        </w:numPr>
        <w:jc w:val="both"/>
      </w:pPr>
      <w:r>
        <w:t>Remove bright lipstick, makeup, or colorful clothing distracting from true color perception.</w:t>
      </w:r>
    </w:p>
    <w:p w14:paraId="1DA5135F" w14:textId="4F8DBA81" w:rsidR="001B73E2" w:rsidRDefault="001B73E2" w:rsidP="00780B9B">
      <w:pPr>
        <w:pStyle w:val="ListParagraph"/>
        <w:numPr>
          <w:ilvl w:val="0"/>
          <w:numId w:val="8"/>
        </w:numPr>
        <w:jc w:val="both"/>
      </w:pPr>
      <w:r>
        <w:t>Use neutral gray drapes or bibs around the patient.</w:t>
      </w:r>
    </w:p>
    <w:p w14:paraId="2A1D56E1" w14:textId="1595370F" w:rsidR="001B73E2" w:rsidRDefault="001B73E2" w:rsidP="00780B9B">
      <w:pPr>
        <w:pStyle w:val="ListParagraph"/>
        <w:numPr>
          <w:ilvl w:val="0"/>
          <w:numId w:val="8"/>
        </w:numPr>
        <w:jc w:val="both"/>
      </w:pPr>
      <w:r>
        <w:t>Ensure consistent lighting (5000–5500 K LED).</w:t>
      </w:r>
    </w:p>
    <w:p w14:paraId="3A0CB4D3" w14:textId="7E3D0C36" w:rsidR="001B73E2" w:rsidRDefault="001B73E2" w:rsidP="00780B9B">
      <w:pPr>
        <w:pStyle w:val="ListParagraph"/>
        <w:numPr>
          <w:ilvl w:val="0"/>
          <w:numId w:val="8"/>
        </w:numPr>
        <w:jc w:val="both"/>
      </w:pPr>
      <w:r>
        <w:t>Clean and hydrate teeth before selecting shade.</w:t>
      </w:r>
    </w:p>
    <w:p w14:paraId="41C1E881" w14:textId="06EAB7E8" w:rsidR="001B73E2" w:rsidRDefault="001B73E2" w:rsidP="00780B9B">
      <w:pPr>
        <w:pStyle w:val="ListParagraph"/>
        <w:numPr>
          <w:ilvl w:val="0"/>
          <w:numId w:val="8"/>
        </w:numPr>
        <w:jc w:val="both"/>
      </w:pPr>
      <w:r>
        <w:t>Use both visual and digital methods for highest accuracy.</w:t>
      </w:r>
    </w:p>
    <w:p w14:paraId="69F860AD" w14:textId="5762701D" w:rsidR="001B73E2" w:rsidRDefault="001B73E2" w:rsidP="00780B9B">
      <w:pPr>
        <w:pStyle w:val="ListParagraph"/>
        <w:numPr>
          <w:ilvl w:val="0"/>
          <w:numId w:val="8"/>
        </w:numPr>
        <w:jc w:val="both"/>
      </w:pPr>
      <w:r>
        <w:t>Compare shades quickly (within 5 seconds) to avoid visual fatigue.</w:t>
      </w:r>
    </w:p>
    <w:p w14:paraId="37F42670" w14:textId="1846CDF6" w:rsidR="001B73E2" w:rsidRDefault="001B73E2" w:rsidP="00780B9B">
      <w:pPr>
        <w:pStyle w:val="ListParagraph"/>
        <w:numPr>
          <w:ilvl w:val="0"/>
          <w:numId w:val="8"/>
        </w:numPr>
        <w:jc w:val="both"/>
      </w:pPr>
      <w:r>
        <w:t>Record digital values (L, a, b</w:t>
      </w:r>
      <w:proofErr w:type="gramStart"/>
      <w:r>
        <w:t>*)*</w:t>
      </w:r>
      <w:proofErr w:type="gramEnd"/>
      <w:r>
        <w:t>* for documentation.</w:t>
      </w:r>
    </w:p>
    <w:p w14:paraId="2C7355B4" w14:textId="7E69F975" w:rsidR="001B73E2" w:rsidRDefault="001B73E2" w:rsidP="00780B9B">
      <w:pPr>
        <w:pStyle w:val="ListParagraph"/>
        <w:numPr>
          <w:ilvl w:val="0"/>
          <w:numId w:val="8"/>
        </w:numPr>
        <w:jc w:val="both"/>
      </w:pPr>
      <w:r>
        <w:t>Send images, measurements, and device outputs to the lab with notes on translucency and surface characterization.</w:t>
      </w:r>
    </w:p>
    <w:p w14:paraId="4A2E478F" w14:textId="77777777" w:rsidR="001B73E2" w:rsidRDefault="001B73E2" w:rsidP="00780B9B">
      <w:pPr>
        <w:pStyle w:val="ListParagraph"/>
        <w:ind w:left="705" w:firstLine="0"/>
        <w:jc w:val="both"/>
      </w:pPr>
    </w:p>
    <w:p w14:paraId="3283579C" w14:textId="77777777" w:rsidR="001820B5" w:rsidRDefault="00AC3B95" w:rsidP="00780B9B">
      <w:pPr>
        <w:spacing w:after="0" w:line="259" w:lineRule="auto"/>
        <w:ind w:left="0" w:firstLine="0"/>
        <w:jc w:val="both"/>
      </w:pPr>
      <w:r>
        <w:rPr>
          <w:rFonts w:cs="Aptos"/>
        </w:rPr>
        <w:t xml:space="preserve"> </w:t>
      </w:r>
    </w:p>
    <w:p w14:paraId="61E73E3C" w14:textId="77777777" w:rsidR="00B82E0D" w:rsidRDefault="00AC3B95" w:rsidP="00780B9B">
      <w:pPr>
        <w:ind w:left="-5"/>
        <w:jc w:val="both"/>
        <w:rPr>
          <w:b/>
          <w:bCs/>
        </w:rPr>
      </w:pPr>
      <w:r w:rsidRPr="00480C4D">
        <w:rPr>
          <w:b/>
          <w:bCs/>
        </w:rPr>
        <w:t>Conclusion</w:t>
      </w:r>
      <w:r w:rsidRPr="00480C4D">
        <w:rPr>
          <w:rFonts w:cs="Aptos"/>
          <w:b/>
          <w:bCs/>
        </w:rPr>
        <w:t xml:space="preserve"> </w:t>
      </w:r>
    </w:p>
    <w:p w14:paraId="5CBC65FA" w14:textId="2075CA86" w:rsidR="001820B5" w:rsidRPr="00B82E0D" w:rsidRDefault="00AC3B95" w:rsidP="00780B9B">
      <w:pPr>
        <w:ind w:left="-5"/>
        <w:jc w:val="both"/>
        <w:rPr>
          <w:b/>
          <w:bCs/>
        </w:rPr>
      </w:pPr>
      <w:r>
        <w:t>Digital shade selection has revolutionized the field of aesthetic dentistry by enabling objective, reproducible, and quantifiable color determination [13]. Integration with CAD/CAM and digital imaging has enhanced laboratory communication, improving patient satisfaction and treatment predictability [14].</w:t>
      </w:r>
      <w:r>
        <w:rPr>
          <w:rFonts w:cs="Aptos"/>
        </w:rPr>
        <w:t xml:space="preserve"> </w:t>
      </w:r>
    </w:p>
    <w:p w14:paraId="2434A1D7" w14:textId="41676BCD" w:rsidR="001820B5" w:rsidRDefault="00AC3B95" w:rsidP="00780B9B">
      <w:pPr>
        <w:ind w:left="-5"/>
        <w:jc w:val="both"/>
        <w:rPr>
          <w:rFonts w:cs="Aptos"/>
        </w:rPr>
      </w:pPr>
      <w:r>
        <w:lastRenderedPageBreak/>
        <w:t>However, clinical success still depends on the operator’s understanding of light behavior, material optics, and color theory. Combining digital precision with clinical artistry ensures restorations that blend seamlessly with natural dentition, achieving both function and aesthetics [15–20].</w:t>
      </w:r>
      <w:r>
        <w:rPr>
          <w:rFonts w:cs="Aptos"/>
        </w:rPr>
        <w:t xml:space="preserve"> </w:t>
      </w:r>
    </w:p>
    <w:p w14:paraId="4FC50C7A" w14:textId="70E72A8F" w:rsidR="00FB03E6" w:rsidRDefault="00FB03E6" w:rsidP="00780B9B">
      <w:pPr>
        <w:ind w:left="-5"/>
        <w:jc w:val="both"/>
      </w:pPr>
      <w:r>
        <w:t>Shade selection is a multifactorial process that requires a balance of scientific precision and artistic judgement. Digital technologies have significantly enhanced the reliability and objectivity of shade matching by providing quantifiable data and minimizing subjectivity. Nevertheless, the clinician’s knowledge of color science, material optics, and proper clinical techniques continues to play a critical role.</w:t>
      </w:r>
    </w:p>
    <w:p w14:paraId="123170D4" w14:textId="557C76F7" w:rsidR="001820B5" w:rsidRDefault="00FB03E6" w:rsidP="00780B9B">
      <w:pPr>
        <w:spacing w:after="184" w:line="259" w:lineRule="auto"/>
        <w:ind w:left="0" w:firstLine="0"/>
        <w:jc w:val="both"/>
      </w:pPr>
      <w:r>
        <w:t>A hybrid approach—combining visual assessment, instrumental measurements, optimal lighting, digital photography, and communication with the laboratory—remains the gold standard for achieving restorations that are both functional and aesthetically harmonious. As digital dentistry continues to evolve, the integration of AI, enhanced imaging systems, and cloud-based workflows promises to further refine and personalize the shade-selection process.</w:t>
      </w:r>
      <w:r w:rsidR="00AC3B95">
        <w:rPr>
          <w:rFonts w:cs="Aptos"/>
        </w:rPr>
        <w:t xml:space="preserve"> </w:t>
      </w:r>
    </w:p>
    <w:p w14:paraId="2BEEAFA0" w14:textId="77777777" w:rsidR="00322BCD" w:rsidRDefault="00322BCD" w:rsidP="00780B9B">
      <w:pPr>
        <w:ind w:left="-5"/>
        <w:jc w:val="both"/>
        <w:rPr>
          <w:b/>
          <w:bCs/>
        </w:rPr>
      </w:pPr>
    </w:p>
    <w:p w14:paraId="7BC51DD9" w14:textId="77777777" w:rsidR="00984CB8" w:rsidRPr="006001A6" w:rsidRDefault="00984CB8" w:rsidP="00780B9B">
      <w:pPr>
        <w:jc w:val="both"/>
        <w:rPr>
          <w:rFonts w:ascii="Calibri" w:eastAsia="Calibri" w:hAnsi="Calibri"/>
          <w:b/>
          <w:highlight w:val="yellow"/>
          <w:lang w:val="en-US"/>
        </w:rPr>
      </w:pPr>
      <w:bookmarkStart w:id="1" w:name="_Hlk204003461"/>
      <w:bookmarkStart w:id="2" w:name="_Hlk213070710"/>
      <w:r w:rsidRPr="006001A6">
        <w:rPr>
          <w:rFonts w:ascii="Calibri" w:eastAsia="Calibri" w:hAnsi="Calibri"/>
          <w:b/>
          <w:highlight w:val="yellow"/>
          <w:lang w:val="en-US"/>
        </w:rPr>
        <w:t>Disclaimer (Artificial intelligence)</w:t>
      </w:r>
    </w:p>
    <w:p w14:paraId="5416FC33" w14:textId="77777777" w:rsidR="00984CB8" w:rsidRDefault="00984CB8" w:rsidP="00780B9B">
      <w:pPr>
        <w:jc w:val="both"/>
        <w:rPr>
          <w:rFonts w:ascii="Calibri" w:eastAsia="Calibri" w:hAnsi="Calibri"/>
          <w:highlight w:val="yellow"/>
          <w:lang w:val="en-US"/>
        </w:rPr>
      </w:pPr>
      <w:r>
        <w:rPr>
          <w:rFonts w:ascii="Calibri" w:eastAsia="Calibri" w:hAnsi="Calibri"/>
          <w:highlight w:val="yellow"/>
          <w:lang w:val="en-US"/>
        </w:rPr>
        <w:t>Option 1:</w:t>
      </w:r>
    </w:p>
    <w:p w14:paraId="10D61FCD" w14:textId="77777777" w:rsidR="00984CB8" w:rsidRDefault="00984CB8" w:rsidP="00780B9B">
      <w:pPr>
        <w:jc w:val="both"/>
        <w:rPr>
          <w:rFonts w:ascii="Calibri" w:eastAsia="Calibri" w:hAnsi="Calibri"/>
          <w:highlight w:val="yellow"/>
          <w:lang w:val="en-US"/>
        </w:rPr>
      </w:pPr>
      <w:r>
        <w:rPr>
          <w:rFonts w:ascii="Calibri" w:eastAsia="Calibri" w:hAnsi="Calibri"/>
          <w:highlight w:val="yellow"/>
          <w:lang w:val="en-US"/>
        </w:rPr>
        <w:t>Author(s) hereby declare that NO generative AI technologies such as Large Language Models (</w:t>
      </w:r>
      <w:proofErr w:type="spellStart"/>
      <w:r>
        <w:rPr>
          <w:rFonts w:ascii="Calibri" w:eastAsia="Calibri" w:hAnsi="Calibri"/>
          <w:highlight w:val="yellow"/>
          <w:lang w:val="en-US"/>
        </w:rPr>
        <w:t>ChatGPT</w:t>
      </w:r>
      <w:proofErr w:type="spellEnd"/>
      <w:r>
        <w:rPr>
          <w:rFonts w:ascii="Calibri" w:eastAsia="Calibri" w:hAnsi="Calibri"/>
          <w:highlight w:val="yellow"/>
          <w:lang w:val="en-US"/>
        </w:rPr>
        <w:t xml:space="preserve">, COPILOT, etc.) and text-to-image generators have been used during the writing or editing of this manuscript. </w:t>
      </w:r>
    </w:p>
    <w:p w14:paraId="018EA4D6" w14:textId="77777777" w:rsidR="00984CB8" w:rsidRDefault="00984CB8" w:rsidP="00780B9B">
      <w:pPr>
        <w:jc w:val="both"/>
        <w:rPr>
          <w:rFonts w:ascii="Calibri" w:eastAsia="Calibri" w:hAnsi="Calibri"/>
          <w:highlight w:val="yellow"/>
          <w:lang w:val="en-US"/>
        </w:rPr>
      </w:pPr>
      <w:r>
        <w:rPr>
          <w:rFonts w:ascii="Calibri" w:eastAsia="Calibri" w:hAnsi="Calibri"/>
          <w:highlight w:val="yellow"/>
          <w:lang w:val="en-US"/>
        </w:rPr>
        <w:t xml:space="preserve">Option 2: </w:t>
      </w:r>
    </w:p>
    <w:p w14:paraId="58566368" w14:textId="77777777" w:rsidR="00984CB8" w:rsidRDefault="00984CB8" w:rsidP="00780B9B">
      <w:pPr>
        <w:jc w:val="both"/>
        <w:rPr>
          <w:rFonts w:ascii="Calibri" w:eastAsia="Calibri" w:hAnsi="Calibri"/>
          <w:highlight w:val="yellow"/>
          <w:lang w:val="en-US"/>
        </w:rPr>
      </w:pPr>
      <w:r>
        <w:rPr>
          <w:rFonts w:ascii="Calibri" w:eastAsia="Calibri" w:hAnsi="Calibri"/>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530796F" w14:textId="77777777" w:rsidR="00984CB8" w:rsidRDefault="00984CB8" w:rsidP="00780B9B">
      <w:pPr>
        <w:jc w:val="both"/>
        <w:rPr>
          <w:rFonts w:ascii="Calibri" w:eastAsia="Calibri" w:hAnsi="Calibri"/>
          <w:highlight w:val="yellow"/>
          <w:lang w:val="en-US"/>
        </w:rPr>
      </w:pPr>
      <w:r>
        <w:rPr>
          <w:rFonts w:ascii="Calibri" w:eastAsia="Calibri" w:hAnsi="Calibri"/>
          <w:highlight w:val="yellow"/>
          <w:lang w:val="en-US"/>
        </w:rPr>
        <w:t>Details of the AI usage are given below:</w:t>
      </w:r>
    </w:p>
    <w:p w14:paraId="2FAF3E70" w14:textId="77777777" w:rsidR="00984CB8" w:rsidRDefault="00984CB8" w:rsidP="00780B9B">
      <w:pPr>
        <w:jc w:val="both"/>
        <w:rPr>
          <w:rFonts w:ascii="Calibri" w:eastAsia="Calibri" w:hAnsi="Calibri"/>
          <w:highlight w:val="yellow"/>
          <w:lang w:val="en-US"/>
        </w:rPr>
      </w:pPr>
      <w:r>
        <w:rPr>
          <w:rFonts w:ascii="Calibri" w:eastAsia="Calibri" w:hAnsi="Calibri"/>
          <w:highlight w:val="yellow"/>
          <w:lang w:val="en-US"/>
        </w:rPr>
        <w:t>1.</w:t>
      </w:r>
    </w:p>
    <w:p w14:paraId="70FB217B" w14:textId="77777777" w:rsidR="00984CB8" w:rsidRDefault="00984CB8" w:rsidP="00780B9B">
      <w:pPr>
        <w:jc w:val="both"/>
        <w:rPr>
          <w:rFonts w:ascii="Calibri" w:eastAsia="Calibri" w:hAnsi="Calibri"/>
          <w:highlight w:val="yellow"/>
          <w:lang w:val="en-US"/>
        </w:rPr>
      </w:pPr>
      <w:r>
        <w:rPr>
          <w:rFonts w:ascii="Calibri" w:eastAsia="Calibri" w:hAnsi="Calibri"/>
          <w:highlight w:val="yellow"/>
          <w:lang w:val="en-US"/>
        </w:rPr>
        <w:t>2.</w:t>
      </w:r>
    </w:p>
    <w:p w14:paraId="6D4060DE" w14:textId="77777777" w:rsidR="00984CB8" w:rsidRDefault="00984CB8" w:rsidP="00780B9B">
      <w:pPr>
        <w:jc w:val="both"/>
        <w:rPr>
          <w:rFonts w:ascii="Calibri" w:eastAsia="Calibri" w:hAnsi="Calibri"/>
          <w:highlight w:val="yellow"/>
          <w:lang w:val="en-US"/>
        </w:rPr>
      </w:pPr>
      <w:r>
        <w:rPr>
          <w:rFonts w:ascii="Calibri" w:eastAsia="Calibri" w:hAnsi="Calibri"/>
          <w:highlight w:val="yellow"/>
          <w:lang w:val="en-US"/>
        </w:rPr>
        <w:t>3.</w:t>
      </w:r>
      <w:bookmarkEnd w:id="1"/>
    </w:p>
    <w:bookmarkEnd w:id="2"/>
    <w:p w14:paraId="352E6706" w14:textId="77777777" w:rsidR="00322BCD" w:rsidRDefault="00322BCD" w:rsidP="00780B9B">
      <w:pPr>
        <w:ind w:left="-5"/>
        <w:jc w:val="both"/>
        <w:rPr>
          <w:b/>
          <w:bCs/>
        </w:rPr>
      </w:pPr>
    </w:p>
    <w:p w14:paraId="5606307D" w14:textId="77777777" w:rsidR="00322BCD" w:rsidRDefault="00322BCD" w:rsidP="00780B9B">
      <w:pPr>
        <w:ind w:left="-5"/>
        <w:jc w:val="both"/>
        <w:rPr>
          <w:b/>
          <w:bCs/>
        </w:rPr>
      </w:pPr>
    </w:p>
    <w:p w14:paraId="0DC21F94" w14:textId="50332B05" w:rsidR="001820B5" w:rsidRPr="00480C4D" w:rsidRDefault="00AC3B95" w:rsidP="00780B9B">
      <w:pPr>
        <w:ind w:left="-5"/>
        <w:jc w:val="both"/>
        <w:rPr>
          <w:b/>
          <w:bCs/>
        </w:rPr>
      </w:pPr>
      <w:r w:rsidRPr="00480C4D">
        <w:rPr>
          <w:b/>
          <w:bCs/>
        </w:rPr>
        <w:t>References</w:t>
      </w:r>
      <w:r w:rsidRPr="00480C4D">
        <w:rPr>
          <w:rFonts w:cs="Aptos"/>
          <w:b/>
          <w:bCs/>
        </w:rPr>
        <w:t xml:space="preserve"> </w:t>
      </w:r>
    </w:p>
    <w:p w14:paraId="0105B54D" w14:textId="253DAB6A" w:rsidR="00A54C61" w:rsidRPr="00300765" w:rsidRDefault="00A54C61" w:rsidP="00780B9B">
      <w:pPr>
        <w:pStyle w:val="ListParagraph"/>
        <w:numPr>
          <w:ilvl w:val="0"/>
          <w:numId w:val="14"/>
        </w:numPr>
        <w:spacing w:after="184" w:line="259" w:lineRule="auto"/>
        <w:jc w:val="both"/>
        <w:rPr>
          <w:rFonts w:cs="Aptos"/>
        </w:rPr>
      </w:pPr>
      <w:proofErr w:type="spellStart"/>
      <w:r w:rsidRPr="00A54C61">
        <w:rPr>
          <w:rFonts w:cs="Aptos"/>
        </w:rPr>
        <w:lastRenderedPageBreak/>
        <w:t>Tabatabaian</w:t>
      </w:r>
      <w:proofErr w:type="spellEnd"/>
      <w:r w:rsidRPr="00A54C61">
        <w:rPr>
          <w:rFonts w:cs="Aptos"/>
        </w:rPr>
        <w:t xml:space="preserve"> F, </w:t>
      </w:r>
      <w:proofErr w:type="spellStart"/>
      <w:r w:rsidRPr="00A54C61">
        <w:rPr>
          <w:rFonts w:cs="Aptos"/>
        </w:rPr>
        <w:t>Namdari</w:t>
      </w:r>
      <w:proofErr w:type="spellEnd"/>
      <w:r w:rsidRPr="00A54C61">
        <w:rPr>
          <w:rFonts w:cs="Aptos"/>
        </w:rPr>
        <w:t xml:space="preserve"> M, </w:t>
      </w:r>
      <w:proofErr w:type="spellStart"/>
      <w:r w:rsidRPr="00A54C61">
        <w:rPr>
          <w:rFonts w:cs="Aptos"/>
        </w:rPr>
        <w:t>Mahshid</w:t>
      </w:r>
      <w:proofErr w:type="spellEnd"/>
      <w:r w:rsidRPr="00A54C61">
        <w:rPr>
          <w:rFonts w:cs="Aptos"/>
        </w:rPr>
        <w:t xml:space="preserve"> M, Vora SR, </w:t>
      </w:r>
      <w:proofErr w:type="spellStart"/>
      <w:r w:rsidRPr="00A54C61">
        <w:rPr>
          <w:rFonts w:cs="Aptos"/>
        </w:rPr>
        <w:t>Mirabbasi</w:t>
      </w:r>
      <w:proofErr w:type="spellEnd"/>
      <w:r w:rsidRPr="00A54C61">
        <w:rPr>
          <w:rFonts w:cs="Aptos"/>
        </w:rPr>
        <w:t xml:space="preserve"> S. Accuracy and precision of intraoral scanners for shade matching: a systematic review. J </w:t>
      </w:r>
      <w:proofErr w:type="spellStart"/>
      <w:r w:rsidRPr="00A54C61">
        <w:rPr>
          <w:rFonts w:cs="Aptos"/>
        </w:rPr>
        <w:t>Prosthet</w:t>
      </w:r>
      <w:proofErr w:type="spellEnd"/>
      <w:r w:rsidRPr="00A54C61">
        <w:rPr>
          <w:rFonts w:cs="Aptos"/>
        </w:rPr>
        <w:t xml:space="preserve"> Dent. 2024;132(4):714–725. </w:t>
      </w:r>
      <w:proofErr w:type="gramStart"/>
      <w:r w:rsidRPr="00A54C61">
        <w:rPr>
          <w:rFonts w:cs="Aptos"/>
        </w:rPr>
        <w:t>Doi:10.1016/j.prosdent</w:t>
      </w:r>
      <w:proofErr w:type="gramEnd"/>
      <w:r w:rsidRPr="00A54C61">
        <w:rPr>
          <w:rFonts w:cs="Aptos"/>
        </w:rPr>
        <w:t xml:space="preserve">.2022.08.034. Available from: </w:t>
      </w:r>
      <w:hyperlink r:id="rId14" w:history="1">
        <w:r w:rsidRPr="001145BC">
          <w:rPr>
            <w:rStyle w:val="Hyperlink"/>
            <w:rFonts w:cs="Aptos"/>
          </w:rPr>
          <w:t>https://www.sciencedirect.com/science/article/pii/S1882761624000164</w:t>
        </w:r>
      </w:hyperlink>
    </w:p>
    <w:p w14:paraId="5308FB00" w14:textId="77777777" w:rsidR="00A54C61" w:rsidRDefault="00A54C61" w:rsidP="00780B9B">
      <w:pPr>
        <w:spacing w:after="184" w:line="259" w:lineRule="auto"/>
        <w:ind w:left="0" w:firstLine="0"/>
        <w:jc w:val="both"/>
      </w:pPr>
    </w:p>
    <w:p w14:paraId="71E540A8" w14:textId="037062BF" w:rsidR="00A54C61" w:rsidRDefault="00A54C61" w:rsidP="00780B9B">
      <w:pPr>
        <w:pStyle w:val="ListParagraph"/>
        <w:numPr>
          <w:ilvl w:val="0"/>
          <w:numId w:val="14"/>
        </w:numPr>
        <w:spacing w:after="184" w:line="259" w:lineRule="auto"/>
        <w:jc w:val="both"/>
      </w:pPr>
      <w:proofErr w:type="spellStart"/>
      <w:r>
        <w:t>Floriani</w:t>
      </w:r>
      <w:proofErr w:type="spellEnd"/>
      <w:r>
        <w:t xml:space="preserve"> F, Jurado CA, </w:t>
      </w:r>
      <w:proofErr w:type="spellStart"/>
      <w:r>
        <w:t>Abuhammoud</w:t>
      </w:r>
      <w:proofErr w:type="spellEnd"/>
      <w:r>
        <w:t xml:space="preserve"> S, Vargas M, Fischer NG, Rojas-Rueda S, Lopes GC. A comparative study of shade-matching reproducibility using an intraoral scanner and a spectrophotometer. Dent J. 2024;12(3):62. Doi:10.3390/dj12030062. Available from: </w:t>
      </w:r>
      <w:hyperlink r:id="rId15" w:history="1">
        <w:r w:rsidRPr="001145BC">
          <w:rPr>
            <w:rStyle w:val="Hyperlink"/>
          </w:rPr>
          <w:t>https://www.mdpi.com/2304-6767/12/3/62</w:t>
        </w:r>
      </w:hyperlink>
    </w:p>
    <w:p w14:paraId="02EE6EBC" w14:textId="77777777" w:rsidR="00A54C61" w:rsidRDefault="00A54C61" w:rsidP="00780B9B">
      <w:pPr>
        <w:spacing w:after="184" w:line="259" w:lineRule="auto"/>
        <w:ind w:left="0" w:firstLine="0"/>
        <w:jc w:val="both"/>
      </w:pPr>
    </w:p>
    <w:p w14:paraId="32DD02B9" w14:textId="7FC0AAD0" w:rsidR="00A54C61" w:rsidRDefault="00A54C61" w:rsidP="00780B9B">
      <w:pPr>
        <w:pStyle w:val="ListParagraph"/>
        <w:numPr>
          <w:ilvl w:val="0"/>
          <w:numId w:val="14"/>
        </w:numPr>
        <w:spacing w:after="184" w:line="259" w:lineRule="auto"/>
        <w:jc w:val="both"/>
      </w:pPr>
      <w:proofErr w:type="spellStart"/>
      <w:r>
        <w:t>Şahin</w:t>
      </w:r>
      <w:proofErr w:type="spellEnd"/>
      <w:r>
        <w:t xml:space="preserve"> N, Ural Ç. Comparison of different digital shade selection methodologies in terms of accuracy. J Adv </w:t>
      </w:r>
      <w:proofErr w:type="spellStart"/>
      <w:r>
        <w:t>Prosthodont</w:t>
      </w:r>
      <w:proofErr w:type="spellEnd"/>
      <w:r>
        <w:t xml:space="preserve">. 2024;16(1):38–47. Doi:10.4047/jap.2024.16.1.38. Available from: </w:t>
      </w:r>
      <w:hyperlink r:id="rId16" w:history="1">
        <w:r w:rsidRPr="001145BC">
          <w:rPr>
            <w:rStyle w:val="Hyperlink"/>
          </w:rPr>
          <w:t>https://jap.or.kr/DOIx.php?id=10.4047/jap.2024.16.1.38</w:t>
        </w:r>
      </w:hyperlink>
    </w:p>
    <w:p w14:paraId="757383DC" w14:textId="77777777" w:rsidR="001F7655" w:rsidRDefault="001F7655" w:rsidP="00780B9B">
      <w:pPr>
        <w:pStyle w:val="ListParagraph"/>
        <w:jc w:val="both"/>
      </w:pPr>
    </w:p>
    <w:p w14:paraId="2C4530F2" w14:textId="59884646" w:rsidR="001F7655" w:rsidRDefault="001F7655" w:rsidP="00780B9B">
      <w:pPr>
        <w:pStyle w:val="ListParagraph"/>
        <w:numPr>
          <w:ilvl w:val="0"/>
          <w:numId w:val="14"/>
        </w:numPr>
        <w:spacing w:after="184" w:line="259" w:lineRule="auto"/>
        <w:jc w:val="both"/>
      </w:pPr>
      <w:r>
        <w:t xml:space="preserve"> 1</w:t>
      </w:r>
      <w:r w:rsidR="007D162C">
        <w:t xml:space="preserve">Nayak VM, </w:t>
      </w:r>
      <w:proofErr w:type="spellStart"/>
      <w:r w:rsidR="007D162C">
        <w:t>Sulaya</w:t>
      </w:r>
      <w:proofErr w:type="spellEnd"/>
      <w:r w:rsidR="007D162C">
        <w:t xml:space="preserve"> K, Venkatesh SB. Current trends in digital shade matching – A scoping review. Japanese Dental Science Review. </w:t>
      </w:r>
      <w:proofErr w:type="gramStart"/>
      <w:r w:rsidR="007D162C">
        <w:t>2024;60:211</w:t>
      </w:r>
      <w:proofErr w:type="gramEnd"/>
      <w:r w:rsidR="007D162C">
        <w:t>-219. Available from: https://doi.org/10.1016/j.jdsr.2024.10.001</w:t>
      </w:r>
    </w:p>
    <w:p w14:paraId="6669B6B8" w14:textId="77777777" w:rsidR="00300765" w:rsidRDefault="00300765" w:rsidP="00780B9B">
      <w:pPr>
        <w:pStyle w:val="ListParagraph"/>
        <w:jc w:val="both"/>
      </w:pPr>
    </w:p>
    <w:p w14:paraId="1891E75A" w14:textId="77777777" w:rsidR="00A54C61" w:rsidRDefault="00A54C61" w:rsidP="00780B9B">
      <w:pPr>
        <w:spacing w:after="184" w:line="259" w:lineRule="auto"/>
        <w:ind w:left="0" w:firstLine="0"/>
        <w:jc w:val="both"/>
      </w:pPr>
    </w:p>
    <w:p w14:paraId="34F7F451" w14:textId="477274FA" w:rsidR="00A54C61" w:rsidRDefault="00A54C61" w:rsidP="00780B9B">
      <w:pPr>
        <w:pStyle w:val="ListParagraph"/>
        <w:numPr>
          <w:ilvl w:val="0"/>
          <w:numId w:val="14"/>
        </w:numPr>
        <w:spacing w:after="184" w:line="259" w:lineRule="auto"/>
        <w:jc w:val="both"/>
      </w:pPr>
      <w:r>
        <w:t xml:space="preserve">Rashid F, Farook TH, Dudley J. Digital shade matching in dentistry: a systematic review. Dent J. 2023;11(11):250. Doi:10.3390/dj11110250. Available from: </w:t>
      </w:r>
      <w:hyperlink r:id="rId17" w:history="1">
        <w:r w:rsidRPr="001145BC">
          <w:rPr>
            <w:rStyle w:val="Hyperlink"/>
          </w:rPr>
          <w:t>https://www.mdpi.com/2304-6767/11/11/250</w:t>
        </w:r>
      </w:hyperlink>
    </w:p>
    <w:p w14:paraId="276499B3" w14:textId="77777777" w:rsidR="00A54C61" w:rsidRDefault="00A54C61" w:rsidP="00780B9B">
      <w:pPr>
        <w:spacing w:after="184" w:line="259" w:lineRule="auto"/>
        <w:ind w:left="0" w:firstLine="0"/>
        <w:jc w:val="both"/>
      </w:pPr>
    </w:p>
    <w:p w14:paraId="14FCBC59" w14:textId="3F9FEE07" w:rsidR="00300765" w:rsidRDefault="00E77E66" w:rsidP="00780B9B">
      <w:pPr>
        <w:pStyle w:val="ListParagraph"/>
        <w:numPr>
          <w:ilvl w:val="0"/>
          <w:numId w:val="14"/>
        </w:numPr>
        <w:spacing w:after="184" w:line="259" w:lineRule="auto"/>
        <w:jc w:val="both"/>
      </w:pPr>
      <w:r w:rsidRPr="00E77E66">
        <w:t xml:space="preserve">Yoon HI, Bae JW, Park JM, Chun YS, Kim MA, Kim M. A study on possibility of clinical application for color measurements of shade guides using an intraoral digital scanner. J </w:t>
      </w:r>
      <w:proofErr w:type="spellStart"/>
      <w:r w:rsidRPr="00E77E66">
        <w:t>Prosthodont</w:t>
      </w:r>
      <w:proofErr w:type="spellEnd"/>
      <w:r w:rsidRPr="00E77E66">
        <w:t xml:space="preserve">. 2018;27(7):670-675. doi:10.1111/jopr.12559. Available from: </w:t>
      </w:r>
      <w:hyperlink r:id="rId18" w:history="1">
        <w:r w:rsidRPr="00163F58">
          <w:rPr>
            <w:rStyle w:val="Hyperlink"/>
          </w:rPr>
          <w:t>https://doi.org/10.1111/jopr.12559</w:t>
        </w:r>
      </w:hyperlink>
    </w:p>
    <w:p w14:paraId="757B46E0" w14:textId="77777777" w:rsidR="00E77E66" w:rsidRDefault="00E77E66" w:rsidP="00780B9B">
      <w:pPr>
        <w:pStyle w:val="ListParagraph"/>
        <w:jc w:val="both"/>
      </w:pPr>
    </w:p>
    <w:p w14:paraId="4B0DB250" w14:textId="77777777" w:rsidR="00E77E66" w:rsidRDefault="00E77E66" w:rsidP="00780B9B">
      <w:pPr>
        <w:spacing w:after="184" w:line="259" w:lineRule="auto"/>
        <w:jc w:val="both"/>
      </w:pPr>
    </w:p>
    <w:p w14:paraId="30D2384A" w14:textId="73D46F20" w:rsidR="00A54C61" w:rsidRDefault="0074631D" w:rsidP="00780B9B">
      <w:pPr>
        <w:pStyle w:val="ListParagraph"/>
        <w:numPr>
          <w:ilvl w:val="0"/>
          <w:numId w:val="14"/>
        </w:numPr>
        <w:spacing w:after="184" w:line="259" w:lineRule="auto"/>
        <w:jc w:val="both"/>
      </w:pPr>
      <w:r w:rsidRPr="0074631D">
        <w:t xml:space="preserve">Li Q, Wang YN. Comparison of shade matching by visual observation and an intraoral dental colorimeter. J Oral </w:t>
      </w:r>
      <w:proofErr w:type="spellStart"/>
      <w:r w:rsidRPr="0074631D">
        <w:t>Rehabil</w:t>
      </w:r>
      <w:proofErr w:type="spellEnd"/>
      <w:r w:rsidRPr="0074631D">
        <w:t>. 2007;34(11):848-854. doi:10.1111/j.1365-2842.2006.</w:t>
      </w:r>
      <w:proofErr w:type="gramStart"/>
      <w:r w:rsidRPr="0074631D">
        <w:t>01678.x.</w:t>
      </w:r>
      <w:proofErr w:type="gramEnd"/>
      <w:r w:rsidRPr="0074631D">
        <w:t xml:space="preserve"> Available from: </w:t>
      </w:r>
      <w:hyperlink r:id="rId19" w:history="1">
        <w:r w:rsidR="002B7C1E" w:rsidRPr="00163F58">
          <w:rPr>
            <w:rStyle w:val="Hyperlink"/>
          </w:rPr>
          <w:t>https://doi.org/10.1111/j.1365-2842.2006.01678.x</w:t>
        </w:r>
      </w:hyperlink>
    </w:p>
    <w:p w14:paraId="5E049E4E" w14:textId="77777777" w:rsidR="002B7C1E" w:rsidRDefault="002B7C1E" w:rsidP="00780B9B">
      <w:pPr>
        <w:pStyle w:val="ListParagraph"/>
        <w:spacing w:after="184" w:line="259" w:lineRule="auto"/>
        <w:ind w:left="407" w:firstLine="0"/>
        <w:jc w:val="both"/>
      </w:pPr>
    </w:p>
    <w:p w14:paraId="0935C6DE" w14:textId="7484BC9C" w:rsidR="00A54C61" w:rsidRDefault="00475BD0" w:rsidP="00780B9B">
      <w:pPr>
        <w:pStyle w:val="ListParagraph"/>
        <w:numPr>
          <w:ilvl w:val="0"/>
          <w:numId w:val="14"/>
        </w:numPr>
        <w:spacing w:after="184" w:line="259" w:lineRule="auto"/>
        <w:jc w:val="both"/>
      </w:pPr>
      <w:r w:rsidRPr="00475BD0">
        <w:lastRenderedPageBreak/>
        <w:t xml:space="preserve">Olms C, </w:t>
      </w:r>
      <w:proofErr w:type="spellStart"/>
      <w:r w:rsidRPr="00475BD0">
        <w:t>Setz</w:t>
      </w:r>
      <w:proofErr w:type="spellEnd"/>
      <w:r w:rsidRPr="00475BD0">
        <w:t xml:space="preserve"> JM. The repeatability of digital shade measurement — a clinical study. Clin Oral </w:t>
      </w:r>
      <w:proofErr w:type="spellStart"/>
      <w:r w:rsidRPr="00475BD0">
        <w:t>Investig</w:t>
      </w:r>
      <w:proofErr w:type="spellEnd"/>
      <w:r w:rsidRPr="00475BD0">
        <w:t xml:space="preserve">. </w:t>
      </w:r>
      <w:proofErr w:type="gramStart"/>
      <w:r w:rsidRPr="00475BD0">
        <w:t>2013;17:1161</w:t>
      </w:r>
      <w:proofErr w:type="gramEnd"/>
      <w:r w:rsidRPr="00475BD0">
        <w:t xml:space="preserve">–1166. PubMed PMID: 22828935. Available from: </w:t>
      </w:r>
      <w:hyperlink r:id="rId20" w:history="1">
        <w:r w:rsidRPr="00163F58">
          <w:rPr>
            <w:rStyle w:val="Hyperlink"/>
          </w:rPr>
          <w:t>https://pubmed.ncbi.nlm.nih.gov/22828935/</w:t>
        </w:r>
      </w:hyperlink>
    </w:p>
    <w:p w14:paraId="2344AFA6" w14:textId="77777777" w:rsidR="00475BD0" w:rsidRDefault="00475BD0" w:rsidP="00780B9B">
      <w:pPr>
        <w:pStyle w:val="ListParagraph"/>
        <w:jc w:val="both"/>
      </w:pPr>
    </w:p>
    <w:p w14:paraId="71408DAD" w14:textId="77777777" w:rsidR="00475BD0" w:rsidRDefault="00475BD0" w:rsidP="00780B9B">
      <w:pPr>
        <w:pStyle w:val="ListParagraph"/>
        <w:spacing w:after="184" w:line="259" w:lineRule="auto"/>
        <w:ind w:left="407" w:firstLine="0"/>
        <w:jc w:val="both"/>
      </w:pPr>
    </w:p>
    <w:p w14:paraId="284A99C6" w14:textId="3D2A1236" w:rsidR="00A54C61" w:rsidRDefault="00054C65" w:rsidP="00780B9B">
      <w:pPr>
        <w:pStyle w:val="ListParagraph"/>
        <w:numPr>
          <w:ilvl w:val="0"/>
          <w:numId w:val="14"/>
        </w:numPr>
        <w:spacing w:after="184" w:line="259" w:lineRule="auto"/>
        <w:jc w:val="both"/>
      </w:pPr>
      <w:proofErr w:type="spellStart"/>
      <w:r w:rsidRPr="00054C65">
        <w:t>Borse</w:t>
      </w:r>
      <w:proofErr w:type="spellEnd"/>
      <w:r w:rsidRPr="00054C65">
        <w:t xml:space="preserve"> S, </w:t>
      </w:r>
      <w:proofErr w:type="spellStart"/>
      <w:r w:rsidRPr="00054C65">
        <w:t>Chaware</w:t>
      </w:r>
      <w:proofErr w:type="spellEnd"/>
      <w:r w:rsidRPr="00054C65">
        <w:t xml:space="preserve"> SH. Tooth shade analysis and selection in prosthodontics: a systematic review and meta-analysis. J Indian </w:t>
      </w:r>
      <w:proofErr w:type="spellStart"/>
      <w:r w:rsidRPr="00054C65">
        <w:t>Prosthodont</w:t>
      </w:r>
      <w:proofErr w:type="spellEnd"/>
      <w:r w:rsidRPr="00054C65">
        <w:t xml:space="preserve"> Soc. 2020;20(2):131-140. </w:t>
      </w:r>
      <w:proofErr w:type="gramStart"/>
      <w:r w:rsidRPr="00054C65">
        <w:t>doi:10.4103/jips.jips</w:t>
      </w:r>
      <w:proofErr w:type="gramEnd"/>
      <w:r w:rsidRPr="00054C65">
        <w:t xml:space="preserve">_399_19. Available from: </w:t>
      </w:r>
      <w:hyperlink r:id="rId21" w:history="1">
        <w:r w:rsidRPr="00163F58">
          <w:rPr>
            <w:rStyle w:val="Hyperlink"/>
          </w:rPr>
          <w:t>https://pubmed.ncbi.nlm.nih.gov/32655217</w:t>
        </w:r>
      </w:hyperlink>
    </w:p>
    <w:p w14:paraId="70D64B79" w14:textId="77777777" w:rsidR="00054C65" w:rsidRDefault="00054C65" w:rsidP="00780B9B">
      <w:pPr>
        <w:pStyle w:val="ListParagraph"/>
        <w:spacing w:after="184" w:line="259" w:lineRule="auto"/>
        <w:ind w:left="407" w:firstLine="0"/>
        <w:jc w:val="both"/>
      </w:pPr>
    </w:p>
    <w:p w14:paraId="24F0541B" w14:textId="7761E90A" w:rsidR="00A54C61" w:rsidRDefault="00A54C61" w:rsidP="00780B9B">
      <w:pPr>
        <w:pStyle w:val="ListParagraph"/>
        <w:numPr>
          <w:ilvl w:val="0"/>
          <w:numId w:val="14"/>
        </w:numPr>
        <w:spacing w:after="184" w:line="259" w:lineRule="auto"/>
        <w:jc w:val="both"/>
      </w:pPr>
      <w:proofErr w:type="spellStart"/>
      <w:r>
        <w:t>Hardan</w:t>
      </w:r>
      <w:proofErr w:type="spellEnd"/>
      <w:r>
        <w:t xml:space="preserve"> L, </w:t>
      </w:r>
      <w:proofErr w:type="spellStart"/>
      <w:r>
        <w:t>Bourgi</w:t>
      </w:r>
      <w:proofErr w:type="spellEnd"/>
      <w:r>
        <w:t xml:space="preserve"> R, Cuevas-Suarez CE, </w:t>
      </w:r>
      <w:proofErr w:type="spellStart"/>
      <w:r>
        <w:t>Lukomska-Szymanska</w:t>
      </w:r>
      <w:proofErr w:type="spellEnd"/>
      <w:r>
        <w:t xml:space="preserve"> M, </w:t>
      </w:r>
      <w:proofErr w:type="spellStart"/>
      <w:r>
        <w:t>Monjaras</w:t>
      </w:r>
      <w:proofErr w:type="spellEnd"/>
      <w:r>
        <w:t xml:space="preserve">-Avila AJ, </w:t>
      </w:r>
      <w:proofErr w:type="spellStart"/>
      <w:r>
        <w:t>Zarow</w:t>
      </w:r>
      <w:proofErr w:type="spellEnd"/>
      <w:r>
        <w:t xml:space="preserve"> M, et al. Novel trends in dental color match using different shade selection methods: a systematic review and meta-analysis. Materials. 2022;15(2):468. Available from: </w:t>
      </w:r>
      <w:hyperlink r:id="rId22" w:history="1">
        <w:r w:rsidRPr="001145BC">
          <w:rPr>
            <w:rStyle w:val="Hyperlink"/>
          </w:rPr>
          <w:t>https://share.google/0skvdleL2LJrgD9Mh</w:t>
        </w:r>
      </w:hyperlink>
    </w:p>
    <w:p w14:paraId="32D743BC" w14:textId="77777777" w:rsidR="00A54C61" w:rsidRDefault="00A54C61" w:rsidP="00780B9B">
      <w:pPr>
        <w:spacing w:after="184" w:line="259" w:lineRule="auto"/>
        <w:ind w:left="0" w:firstLine="0"/>
        <w:jc w:val="both"/>
      </w:pPr>
    </w:p>
    <w:p w14:paraId="75E7753D" w14:textId="261FB4A2" w:rsidR="00A54C61" w:rsidRDefault="00B9757F" w:rsidP="00780B9B">
      <w:pPr>
        <w:pStyle w:val="ListParagraph"/>
        <w:numPr>
          <w:ilvl w:val="0"/>
          <w:numId w:val="14"/>
        </w:numPr>
        <w:spacing w:after="184" w:line="259" w:lineRule="auto"/>
        <w:jc w:val="both"/>
      </w:pPr>
      <w:r w:rsidRPr="00B9757F">
        <w:t xml:space="preserve">Lund TW, </w:t>
      </w:r>
      <w:proofErr w:type="spellStart"/>
      <w:r w:rsidRPr="00B9757F">
        <w:t>Schwabacher</w:t>
      </w:r>
      <w:proofErr w:type="spellEnd"/>
      <w:r w:rsidRPr="00B9757F">
        <w:t xml:space="preserve"> WB, </w:t>
      </w:r>
      <w:proofErr w:type="spellStart"/>
      <w:r w:rsidRPr="00B9757F">
        <w:t>Goodkind</w:t>
      </w:r>
      <w:proofErr w:type="spellEnd"/>
      <w:r w:rsidRPr="00B9757F">
        <w:t xml:space="preserve"> RJ. Spectrophotometric study of the relationship between body porcelain color and applied metallic oxide pigments. J </w:t>
      </w:r>
      <w:proofErr w:type="spellStart"/>
      <w:r w:rsidRPr="00B9757F">
        <w:t>Prosthet</w:t>
      </w:r>
      <w:proofErr w:type="spellEnd"/>
      <w:r w:rsidRPr="00B9757F">
        <w:t xml:space="preserve"> Dent. 1985;53(6):790-796. doi:10.1016/0022-3913(85)90158-1. Available from: </w:t>
      </w:r>
      <w:hyperlink r:id="rId23" w:history="1">
        <w:r w:rsidRPr="00163F58">
          <w:rPr>
            <w:rStyle w:val="Hyperlink"/>
          </w:rPr>
          <w:t>https://doi.org/10.1016/0022-3913(85)90158-1</w:t>
        </w:r>
      </w:hyperlink>
    </w:p>
    <w:p w14:paraId="29615EEE" w14:textId="77777777" w:rsidR="00B9757F" w:rsidRDefault="00B9757F" w:rsidP="00780B9B">
      <w:pPr>
        <w:pStyle w:val="ListParagraph"/>
        <w:jc w:val="both"/>
      </w:pPr>
    </w:p>
    <w:p w14:paraId="0096DB26" w14:textId="77777777" w:rsidR="00B9757F" w:rsidRDefault="00B9757F" w:rsidP="00780B9B">
      <w:pPr>
        <w:pStyle w:val="ListParagraph"/>
        <w:spacing w:after="184" w:line="259" w:lineRule="auto"/>
        <w:ind w:left="407" w:firstLine="0"/>
        <w:jc w:val="both"/>
      </w:pPr>
    </w:p>
    <w:p w14:paraId="10C975B4" w14:textId="58BD59CD" w:rsidR="00B8146A" w:rsidRDefault="00A476C0" w:rsidP="00780B9B">
      <w:pPr>
        <w:pStyle w:val="ListParagraph"/>
        <w:numPr>
          <w:ilvl w:val="0"/>
          <w:numId w:val="14"/>
        </w:numPr>
        <w:spacing w:after="184" w:line="259" w:lineRule="auto"/>
        <w:jc w:val="both"/>
      </w:pPr>
      <w:r>
        <w:t xml:space="preserve">Joiner A. Tooth </w:t>
      </w:r>
      <w:proofErr w:type="spellStart"/>
      <w:r>
        <w:t>colour</w:t>
      </w:r>
      <w:proofErr w:type="spellEnd"/>
      <w:r>
        <w:t xml:space="preserve">: a review of the literature. J Dent. 2004;32(Suppl):3-12. </w:t>
      </w:r>
      <w:proofErr w:type="gramStart"/>
      <w:r>
        <w:t>Doi:10.1016/j.jdent</w:t>
      </w:r>
      <w:proofErr w:type="gramEnd"/>
      <w:r>
        <w:t>.2003.10.013. Available from: https://doi.org/10.1016/j.jdent.2003.10.013</w:t>
      </w:r>
    </w:p>
    <w:p w14:paraId="4AD8298B" w14:textId="77777777" w:rsidR="00A54C61" w:rsidRDefault="00A54C61" w:rsidP="00780B9B">
      <w:pPr>
        <w:spacing w:after="184" w:line="259" w:lineRule="auto"/>
        <w:ind w:left="0" w:firstLine="0"/>
        <w:jc w:val="both"/>
      </w:pPr>
    </w:p>
    <w:p w14:paraId="1DC49C59" w14:textId="32691326" w:rsidR="00A54C61" w:rsidRDefault="00233BFA" w:rsidP="00780B9B">
      <w:pPr>
        <w:pStyle w:val="ListParagraph"/>
        <w:numPr>
          <w:ilvl w:val="0"/>
          <w:numId w:val="14"/>
        </w:numPr>
        <w:spacing w:after="184" w:line="259" w:lineRule="auto"/>
        <w:jc w:val="both"/>
      </w:pPr>
      <w:proofErr w:type="spellStart"/>
      <w:r w:rsidRPr="00233BFA">
        <w:t>Sproull</w:t>
      </w:r>
      <w:proofErr w:type="spellEnd"/>
      <w:r w:rsidRPr="00233BFA">
        <w:t xml:space="preserve"> RC. Color matching in dentistry. Part II. Practical applications of the organization of color. J </w:t>
      </w:r>
      <w:proofErr w:type="spellStart"/>
      <w:r w:rsidRPr="00233BFA">
        <w:t>Prosthet</w:t>
      </w:r>
      <w:proofErr w:type="spellEnd"/>
      <w:r w:rsidRPr="00233BFA">
        <w:t xml:space="preserve"> Dent. 1973;29(5):556-566. doi:10.1016/0022-3913(73)90036-X. Available from: </w:t>
      </w:r>
      <w:hyperlink r:id="rId24" w:history="1">
        <w:r w:rsidR="006008B8" w:rsidRPr="004E10C9">
          <w:rPr>
            <w:rStyle w:val="Hyperlink"/>
          </w:rPr>
          <w:t>https://doi.org/10.1016/0022-3913(73)90036-X</w:t>
        </w:r>
      </w:hyperlink>
    </w:p>
    <w:p w14:paraId="2E889BF7" w14:textId="77777777" w:rsidR="00CD36CF" w:rsidRDefault="00CD36CF" w:rsidP="00780B9B">
      <w:pPr>
        <w:pStyle w:val="ListParagraph"/>
        <w:jc w:val="both"/>
      </w:pPr>
    </w:p>
    <w:p w14:paraId="0F7C4C52" w14:textId="77777777" w:rsidR="00CD36CF" w:rsidRDefault="00CD36CF" w:rsidP="00780B9B">
      <w:pPr>
        <w:spacing w:after="184" w:line="259" w:lineRule="auto"/>
        <w:jc w:val="both"/>
      </w:pPr>
    </w:p>
    <w:p w14:paraId="7FF65871" w14:textId="3059AF92" w:rsidR="006008B8" w:rsidRDefault="00CD36CF" w:rsidP="00780B9B">
      <w:pPr>
        <w:pStyle w:val="ListParagraph"/>
        <w:numPr>
          <w:ilvl w:val="0"/>
          <w:numId w:val="14"/>
        </w:numPr>
        <w:spacing w:after="184" w:line="259" w:lineRule="auto"/>
        <w:jc w:val="both"/>
      </w:pPr>
      <w:r w:rsidRPr="00CD36CF">
        <w:t xml:space="preserve">Sikri VK. Color implications in dentistry. J </w:t>
      </w:r>
      <w:proofErr w:type="spellStart"/>
      <w:r w:rsidRPr="00CD36CF">
        <w:t>Conserv</w:t>
      </w:r>
      <w:proofErr w:type="spellEnd"/>
      <w:r w:rsidRPr="00CD36CF">
        <w:t xml:space="preserve"> Dent. 2010;13(4):249-255. doi:10.4103/0972-0707.73381. Available from: </w:t>
      </w:r>
      <w:hyperlink r:id="rId25" w:history="1">
        <w:r w:rsidRPr="004E10C9">
          <w:rPr>
            <w:rStyle w:val="Hyperlink"/>
          </w:rPr>
          <w:t>https://doi.org/10.4103/0972-0707.73381</w:t>
        </w:r>
      </w:hyperlink>
    </w:p>
    <w:p w14:paraId="56DEE1EE" w14:textId="77777777" w:rsidR="00CD36CF" w:rsidRDefault="00CD36CF" w:rsidP="00780B9B">
      <w:pPr>
        <w:spacing w:after="184" w:line="259" w:lineRule="auto"/>
        <w:ind w:left="47" w:firstLine="0"/>
        <w:jc w:val="both"/>
      </w:pPr>
    </w:p>
    <w:p w14:paraId="7387011F" w14:textId="39ED2F80" w:rsidR="00A54C61" w:rsidRDefault="00A54C61" w:rsidP="00780B9B">
      <w:pPr>
        <w:pStyle w:val="ListParagraph"/>
        <w:numPr>
          <w:ilvl w:val="0"/>
          <w:numId w:val="14"/>
        </w:numPr>
        <w:spacing w:after="184" w:line="259" w:lineRule="auto"/>
        <w:jc w:val="both"/>
      </w:pPr>
      <w:r>
        <w:t xml:space="preserve">J Oral </w:t>
      </w:r>
      <w:proofErr w:type="spellStart"/>
      <w:r>
        <w:t>Rehabil</w:t>
      </w:r>
      <w:proofErr w:type="spellEnd"/>
      <w:r>
        <w:t xml:space="preserve"> 2007. Title TBD. J Oral </w:t>
      </w:r>
      <w:proofErr w:type="spellStart"/>
      <w:r>
        <w:t>Rehabil</w:t>
      </w:r>
      <w:proofErr w:type="spellEnd"/>
      <w:r>
        <w:t>. 2007;34 doi:10.1111/j.1365-2842.2007.</w:t>
      </w:r>
      <w:proofErr w:type="gramStart"/>
      <w:r>
        <w:t>01729.x.</w:t>
      </w:r>
      <w:proofErr w:type="gramEnd"/>
      <w:r>
        <w:t xml:space="preserve"> Available from: </w:t>
      </w:r>
      <w:hyperlink r:id="rId26" w:history="1">
        <w:r w:rsidRPr="001145BC">
          <w:rPr>
            <w:rStyle w:val="Hyperlink"/>
          </w:rPr>
          <w:t>https://doi.org/10.1111/j.1365-2842.2007.01729.x</w:t>
        </w:r>
      </w:hyperlink>
    </w:p>
    <w:p w14:paraId="461472DB" w14:textId="77777777" w:rsidR="001E29DD" w:rsidRDefault="001E29DD" w:rsidP="00780B9B">
      <w:pPr>
        <w:pStyle w:val="ListParagraph"/>
        <w:jc w:val="both"/>
      </w:pPr>
    </w:p>
    <w:p w14:paraId="4EBD0FD0" w14:textId="77777777" w:rsidR="001E29DD" w:rsidRDefault="001E29DD" w:rsidP="00780B9B">
      <w:pPr>
        <w:spacing w:after="184" w:line="259" w:lineRule="auto"/>
        <w:jc w:val="both"/>
      </w:pPr>
    </w:p>
    <w:p w14:paraId="15DCDADA" w14:textId="77777777" w:rsidR="00A54C61" w:rsidRDefault="00A54C61" w:rsidP="00780B9B">
      <w:pPr>
        <w:spacing w:after="184" w:line="259" w:lineRule="auto"/>
        <w:ind w:left="0" w:firstLine="0"/>
        <w:jc w:val="both"/>
      </w:pPr>
    </w:p>
    <w:p w14:paraId="12A17729" w14:textId="6C7291B4" w:rsidR="00A54C61" w:rsidRDefault="000006A6" w:rsidP="00780B9B">
      <w:pPr>
        <w:pStyle w:val="ListParagraph"/>
        <w:numPr>
          <w:ilvl w:val="0"/>
          <w:numId w:val="14"/>
        </w:numPr>
        <w:spacing w:after="184" w:line="259" w:lineRule="auto"/>
        <w:jc w:val="both"/>
      </w:pPr>
      <w:r w:rsidRPr="000006A6">
        <w:t xml:space="preserve">Oi-Hong Tung, Yu-Lin Lai, Yi-Ching Ho, I-Chiang Chou, </w:t>
      </w:r>
      <w:proofErr w:type="spellStart"/>
      <w:r w:rsidRPr="000006A6">
        <w:t>Shyh</w:t>
      </w:r>
      <w:proofErr w:type="spellEnd"/>
      <w:r w:rsidRPr="000006A6">
        <w:t xml:space="preserve">-Yuan Lee. Development of digital shade guides for color assessment using a digital camera with ring flashes. Clin Oral </w:t>
      </w:r>
      <w:proofErr w:type="spellStart"/>
      <w:r w:rsidRPr="000006A6">
        <w:t>Investig</w:t>
      </w:r>
      <w:proofErr w:type="spellEnd"/>
      <w:r w:rsidRPr="000006A6">
        <w:t xml:space="preserve">. </w:t>
      </w:r>
      <w:proofErr w:type="gramStart"/>
      <w:r w:rsidRPr="000006A6">
        <w:t>2011;15:49</w:t>
      </w:r>
      <w:proofErr w:type="gramEnd"/>
      <w:r w:rsidRPr="000006A6">
        <w:t>–56. doi:10.1007/s00784-009-0366-1. Available from: https://link.springer.com/article/10.1007/s00784-009-0366-1</w:t>
      </w:r>
    </w:p>
    <w:p w14:paraId="75A20850" w14:textId="77777777" w:rsidR="00A54C61" w:rsidRDefault="00A54C61" w:rsidP="00780B9B">
      <w:pPr>
        <w:spacing w:after="184" w:line="259" w:lineRule="auto"/>
        <w:ind w:left="0" w:firstLine="0"/>
        <w:jc w:val="both"/>
      </w:pPr>
    </w:p>
    <w:p w14:paraId="6425E317" w14:textId="77777777" w:rsidR="00A54C61" w:rsidRDefault="00A54C61" w:rsidP="00780B9B">
      <w:pPr>
        <w:spacing w:after="184" w:line="259" w:lineRule="auto"/>
        <w:ind w:left="0" w:firstLine="0"/>
        <w:jc w:val="both"/>
      </w:pPr>
    </w:p>
    <w:p w14:paraId="559AC46F" w14:textId="542A215C" w:rsidR="00A54C61" w:rsidRDefault="00642DAC" w:rsidP="00780B9B">
      <w:pPr>
        <w:pStyle w:val="ListParagraph"/>
        <w:numPr>
          <w:ilvl w:val="0"/>
          <w:numId w:val="14"/>
        </w:numPr>
        <w:spacing w:after="184" w:line="259" w:lineRule="auto"/>
        <w:jc w:val="both"/>
      </w:pPr>
      <w:proofErr w:type="spellStart"/>
      <w:r w:rsidRPr="00642DAC">
        <w:t>Farhad</w:t>
      </w:r>
      <w:proofErr w:type="spellEnd"/>
      <w:r w:rsidRPr="00642DAC">
        <w:t xml:space="preserve"> </w:t>
      </w:r>
      <w:proofErr w:type="spellStart"/>
      <w:r w:rsidRPr="00642DAC">
        <w:t>Tabatabaian</w:t>
      </w:r>
      <w:proofErr w:type="spellEnd"/>
      <w:r w:rsidRPr="00642DAC">
        <w:t xml:space="preserve">, </w:t>
      </w:r>
      <w:proofErr w:type="spellStart"/>
      <w:r w:rsidRPr="00642DAC">
        <w:t>Elaheh</w:t>
      </w:r>
      <w:proofErr w:type="spellEnd"/>
      <w:r w:rsidRPr="00642DAC">
        <w:t xml:space="preserve"> </w:t>
      </w:r>
      <w:proofErr w:type="spellStart"/>
      <w:r w:rsidRPr="00642DAC">
        <w:t>Beyabanaki</w:t>
      </w:r>
      <w:proofErr w:type="spellEnd"/>
      <w:r w:rsidRPr="00642DAC">
        <w:t xml:space="preserve">, Parisa </w:t>
      </w:r>
      <w:proofErr w:type="spellStart"/>
      <w:r w:rsidRPr="00642DAC">
        <w:t>Alirezaei</w:t>
      </w:r>
      <w:proofErr w:type="spellEnd"/>
      <w:r w:rsidRPr="00642DAC">
        <w:t xml:space="preserve">, Saied </w:t>
      </w:r>
      <w:proofErr w:type="spellStart"/>
      <w:r w:rsidRPr="00642DAC">
        <w:t>Epakchi</w:t>
      </w:r>
      <w:proofErr w:type="spellEnd"/>
      <w:r w:rsidRPr="00642DAC">
        <w:t xml:space="preserve">. Visual and digital tooth shade selection methods, related effective factors and conditions, and their accuracy and precision: a literature review. J </w:t>
      </w:r>
      <w:proofErr w:type="spellStart"/>
      <w:r w:rsidRPr="00642DAC">
        <w:t>Esthet</w:t>
      </w:r>
      <w:proofErr w:type="spellEnd"/>
      <w:r w:rsidRPr="00642DAC">
        <w:t xml:space="preserve"> </w:t>
      </w:r>
      <w:proofErr w:type="spellStart"/>
      <w:r w:rsidRPr="00642DAC">
        <w:t>Restor</w:t>
      </w:r>
      <w:proofErr w:type="spellEnd"/>
      <w:r w:rsidRPr="00642DAC">
        <w:t xml:space="preserve"> Dent. 2021;33(8):1084-1104. doi:10.1111/jerd.12816. Available from: https://doi.org/10.1111/jerd.12816</w:t>
      </w:r>
    </w:p>
    <w:p w14:paraId="4D7190AC" w14:textId="77777777" w:rsidR="00A54C61" w:rsidRDefault="00A54C61" w:rsidP="00780B9B">
      <w:pPr>
        <w:spacing w:after="184" w:line="259" w:lineRule="auto"/>
        <w:ind w:left="0" w:firstLine="0"/>
        <w:jc w:val="both"/>
      </w:pPr>
    </w:p>
    <w:p w14:paraId="18C7E769" w14:textId="77777777" w:rsidR="00A54C61" w:rsidRDefault="00A54C61" w:rsidP="00780B9B">
      <w:pPr>
        <w:spacing w:after="184" w:line="259" w:lineRule="auto"/>
        <w:ind w:left="0" w:firstLine="0"/>
        <w:jc w:val="both"/>
      </w:pPr>
    </w:p>
    <w:p w14:paraId="75C57D17" w14:textId="0CA04F89" w:rsidR="00A54C61" w:rsidRDefault="00A54C61" w:rsidP="00780B9B">
      <w:pPr>
        <w:pStyle w:val="ListParagraph"/>
        <w:numPr>
          <w:ilvl w:val="0"/>
          <w:numId w:val="14"/>
        </w:numPr>
        <w:spacing w:after="184" w:line="259" w:lineRule="auto"/>
        <w:jc w:val="both"/>
      </w:pPr>
      <w:proofErr w:type="spellStart"/>
      <w:r>
        <w:t>Goodkind</w:t>
      </w:r>
      <w:proofErr w:type="spellEnd"/>
      <w:r>
        <w:t xml:space="preserve"> RJ, Keenan KM, </w:t>
      </w:r>
      <w:proofErr w:type="spellStart"/>
      <w:r>
        <w:t>Schwabacher</w:t>
      </w:r>
      <w:proofErr w:type="spellEnd"/>
      <w:r>
        <w:t xml:space="preserve"> WB. A comparison of </w:t>
      </w:r>
      <w:proofErr w:type="spellStart"/>
      <w:r>
        <w:t>Chromascan</w:t>
      </w:r>
      <w:proofErr w:type="spellEnd"/>
      <w:r>
        <w:t xml:space="preserve"> and spectrophotometric color measurements of 100 natural teeth. J </w:t>
      </w:r>
      <w:proofErr w:type="spellStart"/>
      <w:r>
        <w:t>Prosthet</w:t>
      </w:r>
      <w:proofErr w:type="spellEnd"/>
      <w:r>
        <w:t xml:space="preserve"> Dent. 1985;53. Doi:10.1016/0022-3913(85)90077-0. Available from: </w:t>
      </w:r>
      <w:hyperlink r:id="rId27" w:history="1">
        <w:r w:rsidRPr="001145BC">
          <w:rPr>
            <w:rStyle w:val="Hyperlink"/>
          </w:rPr>
          <w:t>https://doi.org/10.1016/0022-3913(85)90077-0</w:t>
        </w:r>
      </w:hyperlink>
    </w:p>
    <w:p w14:paraId="53169DF8" w14:textId="77777777" w:rsidR="00A54C61" w:rsidRDefault="00A54C61" w:rsidP="00780B9B">
      <w:pPr>
        <w:spacing w:after="184" w:line="259" w:lineRule="auto"/>
        <w:ind w:left="0" w:firstLine="0"/>
        <w:jc w:val="both"/>
      </w:pPr>
    </w:p>
    <w:p w14:paraId="6014E8A1" w14:textId="77777777" w:rsidR="00A54C61" w:rsidRDefault="00A54C61" w:rsidP="00780B9B">
      <w:pPr>
        <w:spacing w:after="184" w:line="259" w:lineRule="auto"/>
        <w:ind w:left="0" w:firstLine="0"/>
        <w:jc w:val="both"/>
      </w:pPr>
    </w:p>
    <w:p w14:paraId="2F4F2725" w14:textId="77777777" w:rsidR="00A54C61" w:rsidRDefault="00A54C61" w:rsidP="00780B9B">
      <w:pPr>
        <w:spacing w:after="184" w:line="259" w:lineRule="auto"/>
        <w:ind w:left="0" w:firstLine="0"/>
        <w:jc w:val="both"/>
      </w:pPr>
    </w:p>
    <w:p w14:paraId="0A9D71DD" w14:textId="595CF963" w:rsidR="00A54C61" w:rsidRDefault="00A54C61" w:rsidP="00780B9B">
      <w:pPr>
        <w:pStyle w:val="ListParagraph"/>
        <w:numPr>
          <w:ilvl w:val="0"/>
          <w:numId w:val="14"/>
        </w:numPr>
        <w:spacing w:after="184" w:line="259" w:lineRule="auto"/>
        <w:jc w:val="both"/>
      </w:pPr>
      <w:r>
        <w:t xml:space="preserve">Tam WK, Lee HJ. Dental shade matching using a digital camera. J Dent. 2012;40(11):956–963. Available from: </w:t>
      </w:r>
      <w:hyperlink r:id="rId28" w:history="1">
        <w:r w:rsidRPr="001145BC">
          <w:rPr>
            <w:rStyle w:val="Hyperlink"/>
          </w:rPr>
          <w:t>https://www.sciencedirect.com/science/article/abs/pii/S0300571212001492</w:t>
        </w:r>
      </w:hyperlink>
    </w:p>
    <w:p w14:paraId="5525E055" w14:textId="77777777" w:rsidR="00A54C61" w:rsidRDefault="00A54C61" w:rsidP="00780B9B">
      <w:pPr>
        <w:spacing w:after="184" w:line="259" w:lineRule="auto"/>
        <w:ind w:left="0" w:firstLine="0"/>
        <w:jc w:val="both"/>
      </w:pPr>
    </w:p>
    <w:p w14:paraId="291C0DCC" w14:textId="77777777" w:rsidR="00A54C61" w:rsidRDefault="00A54C61" w:rsidP="00780B9B">
      <w:pPr>
        <w:spacing w:after="184" w:line="259" w:lineRule="auto"/>
        <w:ind w:left="0" w:firstLine="0"/>
        <w:jc w:val="both"/>
      </w:pPr>
    </w:p>
    <w:p w14:paraId="344A1AAF" w14:textId="1F380250" w:rsidR="00A54C61" w:rsidRDefault="00A54C61" w:rsidP="00780B9B">
      <w:pPr>
        <w:pStyle w:val="ListParagraph"/>
        <w:numPr>
          <w:ilvl w:val="0"/>
          <w:numId w:val="14"/>
        </w:numPr>
        <w:spacing w:after="184" w:line="259" w:lineRule="auto"/>
        <w:jc w:val="both"/>
      </w:pPr>
      <w:proofErr w:type="spellStart"/>
      <w:r>
        <w:t>Miyajiwala</w:t>
      </w:r>
      <w:proofErr w:type="spellEnd"/>
      <w:r>
        <w:t xml:space="preserve"> JS, </w:t>
      </w:r>
      <w:proofErr w:type="spellStart"/>
      <w:r>
        <w:t>Kheur</w:t>
      </w:r>
      <w:proofErr w:type="spellEnd"/>
      <w:r>
        <w:t xml:space="preserve"> MG, </w:t>
      </w:r>
      <w:proofErr w:type="spellStart"/>
      <w:r>
        <w:t>Patankar</w:t>
      </w:r>
      <w:proofErr w:type="spellEnd"/>
      <w:r>
        <w:t xml:space="preserve"> AH, </w:t>
      </w:r>
      <w:proofErr w:type="spellStart"/>
      <w:r>
        <w:t>Lakha</w:t>
      </w:r>
      <w:proofErr w:type="spellEnd"/>
      <w:r>
        <w:t xml:space="preserve"> TA. Comparison of photographic and conventional methods for tooth shade selection: a clinical evaluation. J Indian </w:t>
      </w:r>
      <w:proofErr w:type="spellStart"/>
      <w:r>
        <w:t>Prosthodont</w:t>
      </w:r>
      <w:proofErr w:type="spellEnd"/>
      <w:r>
        <w:t xml:space="preserve"> Soc. 2017;17(3):273–281. Available from: </w:t>
      </w:r>
      <w:hyperlink r:id="rId29" w:history="1">
        <w:r w:rsidRPr="001145BC">
          <w:rPr>
            <w:rStyle w:val="Hyperlink"/>
          </w:rPr>
          <w:t>https://www.semanticscholar.org/paper/Comparison-of-photographic-and-conventional-methods-Miyajiwala-Kheur/2913ec5f7f16e6a3b97bf30775436e5922e8d2c4</w:t>
        </w:r>
      </w:hyperlink>
    </w:p>
    <w:p w14:paraId="19EE81AB" w14:textId="77777777" w:rsidR="00A54C61" w:rsidRDefault="00A54C61" w:rsidP="00780B9B">
      <w:pPr>
        <w:spacing w:after="184" w:line="259" w:lineRule="auto"/>
        <w:ind w:left="0" w:firstLine="0"/>
        <w:jc w:val="both"/>
      </w:pPr>
    </w:p>
    <w:p w14:paraId="6DF14BA5" w14:textId="77777777" w:rsidR="00A54C61" w:rsidRDefault="00A54C61" w:rsidP="00780B9B">
      <w:pPr>
        <w:spacing w:after="184" w:line="259" w:lineRule="auto"/>
        <w:ind w:left="0" w:firstLine="0"/>
        <w:jc w:val="both"/>
      </w:pPr>
    </w:p>
    <w:p w14:paraId="5CEFE091" w14:textId="576495FB" w:rsidR="00A54C61" w:rsidRDefault="00A54C61" w:rsidP="00780B9B">
      <w:pPr>
        <w:pStyle w:val="ListParagraph"/>
        <w:numPr>
          <w:ilvl w:val="0"/>
          <w:numId w:val="14"/>
        </w:numPr>
        <w:spacing w:after="184" w:line="259" w:lineRule="auto"/>
        <w:jc w:val="both"/>
      </w:pPr>
      <w:proofErr w:type="spellStart"/>
      <w:r>
        <w:t>Tabatabaian</w:t>
      </w:r>
      <w:proofErr w:type="spellEnd"/>
      <w:r>
        <w:t xml:space="preserve"> F, </w:t>
      </w:r>
      <w:proofErr w:type="spellStart"/>
      <w:r>
        <w:t>Beyabanaki</w:t>
      </w:r>
      <w:proofErr w:type="spellEnd"/>
      <w:r>
        <w:t xml:space="preserve"> E, </w:t>
      </w:r>
      <w:proofErr w:type="spellStart"/>
      <w:r>
        <w:t>Alirezaei</w:t>
      </w:r>
      <w:proofErr w:type="spellEnd"/>
      <w:r>
        <w:t xml:space="preserve"> P, </w:t>
      </w:r>
      <w:proofErr w:type="spellStart"/>
      <w:r>
        <w:t>Epakchi</w:t>
      </w:r>
      <w:proofErr w:type="spellEnd"/>
      <w:r>
        <w:t xml:space="preserve"> S. Visual and digital tooth shade selection methods, related effective factors and conditions, and their accuracy and precision: a literature review. J </w:t>
      </w:r>
      <w:proofErr w:type="spellStart"/>
      <w:r>
        <w:t>Esthet</w:t>
      </w:r>
      <w:proofErr w:type="spellEnd"/>
      <w:r>
        <w:t xml:space="preserve"> </w:t>
      </w:r>
      <w:proofErr w:type="spellStart"/>
      <w:r>
        <w:t>Restor</w:t>
      </w:r>
      <w:proofErr w:type="spellEnd"/>
      <w:r>
        <w:t xml:space="preserve"> Dent. 2021;33(8):1084–1104. Available from: </w:t>
      </w:r>
      <w:hyperlink r:id="rId30" w:history="1">
        <w:r w:rsidRPr="001145BC">
          <w:rPr>
            <w:rStyle w:val="Hyperlink"/>
          </w:rPr>
          <w:t>https://www.bohrium.com/paper-details/visual-and-digital-tooth-shade-selection-methods-related-effective-factors-and-conditions-and-their-accuracy-and-precision-a-literature-review/811833672335360000-5769</w:t>
        </w:r>
      </w:hyperlink>
    </w:p>
    <w:p w14:paraId="7986FC9B" w14:textId="77777777" w:rsidR="00A54C61" w:rsidRDefault="00A54C61" w:rsidP="00780B9B">
      <w:pPr>
        <w:spacing w:after="184" w:line="259" w:lineRule="auto"/>
        <w:ind w:left="0" w:firstLine="0"/>
        <w:jc w:val="both"/>
      </w:pPr>
    </w:p>
    <w:p w14:paraId="4A95AFA8" w14:textId="77777777" w:rsidR="00A54C61" w:rsidRDefault="00A54C61" w:rsidP="00780B9B">
      <w:pPr>
        <w:spacing w:after="184" w:line="259" w:lineRule="auto"/>
        <w:ind w:left="0" w:firstLine="0"/>
        <w:jc w:val="both"/>
      </w:pPr>
    </w:p>
    <w:p w14:paraId="6B80A8B4" w14:textId="5E4B9E00" w:rsidR="00A54C61" w:rsidRDefault="00A54C61" w:rsidP="00780B9B">
      <w:pPr>
        <w:pStyle w:val="ListParagraph"/>
        <w:numPr>
          <w:ilvl w:val="0"/>
          <w:numId w:val="14"/>
        </w:numPr>
        <w:spacing w:after="184" w:line="259" w:lineRule="auto"/>
        <w:jc w:val="both"/>
      </w:pPr>
      <w:r>
        <w:t xml:space="preserve">Siddique SN, Khan FR, Babar P. Comparison of tooth shade matching using visual and digital camera methods. Pak Oral Dent J. 2019;39(2):184–188. Available from: </w:t>
      </w:r>
      <w:hyperlink r:id="rId31" w:history="1">
        <w:r w:rsidRPr="001145BC">
          <w:rPr>
            <w:rStyle w:val="Hyperlink"/>
          </w:rPr>
          <w:t>https://podj.com.pk/index.php/podj/article/view/397</w:t>
        </w:r>
      </w:hyperlink>
    </w:p>
    <w:p w14:paraId="41D4F814" w14:textId="77777777" w:rsidR="00A54C61" w:rsidRDefault="00A54C61" w:rsidP="00780B9B">
      <w:pPr>
        <w:spacing w:after="184" w:line="259" w:lineRule="auto"/>
        <w:ind w:left="0" w:firstLine="0"/>
        <w:jc w:val="both"/>
      </w:pPr>
    </w:p>
    <w:p w14:paraId="223DE651" w14:textId="77777777" w:rsidR="00A54C61" w:rsidRDefault="00A54C61" w:rsidP="00780B9B">
      <w:pPr>
        <w:spacing w:after="184" w:line="259" w:lineRule="auto"/>
        <w:ind w:left="0" w:firstLine="0"/>
        <w:jc w:val="both"/>
      </w:pPr>
    </w:p>
    <w:p w14:paraId="3BB97D1B" w14:textId="055C82CE" w:rsidR="00A54C61" w:rsidRDefault="00840D71" w:rsidP="00780B9B">
      <w:pPr>
        <w:pStyle w:val="ListParagraph"/>
        <w:numPr>
          <w:ilvl w:val="0"/>
          <w:numId w:val="14"/>
        </w:numPr>
        <w:spacing w:after="184" w:line="259" w:lineRule="auto"/>
        <w:jc w:val="both"/>
      </w:pPr>
      <w:r>
        <w:t xml:space="preserve">Lee ST, Lee JH, Shin S. Evaluation of shade guide using digital shade analysis system. J Korean </w:t>
      </w:r>
      <w:proofErr w:type="spellStart"/>
      <w:r>
        <w:t>Acad</w:t>
      </w:r>
      <w:proofErr w:type="spellEnd"/>
      <w:r>
        <w:t xml:space="preserve"> </w:t>
      </w:r>
      <w:proofErr w:type="spellStart"/>
      <w:r>
        <w:t>Prosthodont</w:t>
      </w:r>
      <w:proofErr w:type="spellEnd"/>
      <w:r>
        <w:t xml:space="preserve">. 2009;47(1):1-11. Available from: </w:t>
      </w:r>
      <w:hyperlink r:id="rId32" w:history="1">
        <w:r w:rsidRPr="0098059E">
          <w:rPr>
            <w:rStyle w:val="Hyperlink"/>
          </w:rPr>
          <w:t>https://pesquisa.bvsalud.org/portal/resource/e/wpr-122874</w:t>
        </w:r>
      </w:hyperlink>
      <w:r>
        <w:t xml:space="preserve"> </w:t>
      </w:r>
    </w:p>
    <w:p w14:paraId="560139D1" w14:textId="77777777" w:rsidR="00A54C61" w:rsidRDefault="00A54C61" w:rsidP="00780B9B">
      <w:pPr>
        <w:spacing w:after="184" w:line="259" w:lineRule="auto"/>
        <w:ind w:left="0" w:firstLine="0"/>
        <w:jc w:val="both"/>
      </w:pPr>
    </w:p>
    <w:p w14:paraId="0813EBEF" w14:textId="77777777" w:rsidR="00A54C61" w:rsidRDefault="00A54C61" w:rsidP="00780B9B">
      <w:pPr>
        <w:spacing w:after="184" w:line="259" w:lineRule="auto"/>
        <w:ind w:left="0" w:firstLine="0"/>
        <w:jc w:val="both"/>
      </w:pPr>
    </w:p>
    <w:p w14:paraId="7F4EDD9A" w14:textId="1F573F0C" w:rsidR="00A54C61" w:rsidRDefault="00A54C61" w:rsidP="00780B9B">
      <w:pPr>
        <w:pStyle w:val="ListParagraph"/>
        <w:numPr>
          <w:ilvl w:val="0"/>
          <w:numId w:val="14"/>
        </w:numPr>
        <w:spacing w:after="184" w:line="259" w:lineRule="auto"/>
        <w:jc w:val="both"/>
      </w:pPr>
      <w:proofErr w:type="spellStart"/>
      <w:r>
        <w:t>Alnusayri</w:t>
      </w:r>
      <w:proofErr w:type="spellEnd"/>
      <w:r>
        <w:t xml:space="preserve"> MO, </w:t>
      </w:r>
      <w:proofErr w:type="spellStart"/>
      <w:r>
        <w:t>Sghaireen</w:t>
      </w:r>
      <w:proofErr w:type="spellEnd"/>
      <w:r>
        <w:t xml:space="preserve"> MG, Mathew M, </w:t>
      </w:r>
      <w:proofErr w:type="spellStart"/>
      <w:r>
        <w:t>Alzarea</w:t>
      </w:r>
      <w:proofErr w:type="spellEnd"/>
      <w:r>
        <w:t xml:space="preserve"> B, </w:t>
      </w:r>
      <w:proofErr w:type="spellStart"/>
      <w:r>
        <w:t>Bandela</w:t>
      </w:r>
      <w:proofErr w:type="spellEnd"/>
      <w:r>
        <w:t xml:space="preserve"> V. Shade selection in esthetic dentistry: a review. </w:t>
      </w:r>
      <w:proofErr w:type="spellStart"/>
      <w:r>
        <w:t>Cureus</w:t>
      </w:r>
      <w:proofErr w:type="spellEnd"/>
      <w:r>
        <w:t>. 2022;14(3</w:t>
      </w:r>
      <w:proofErr w:type="gramStart"/>
      <w:r>
        <w:t>):e</w:t>
      </w:r>
      <w:proofErr w:type="gramEnd"/>
      <w:r>
        <w:t xml:space="preserve">23331. Available from: </w:t>
      </w:r>
      <w:hyperlink r:id="rId33" w:anchor="!/" w:history="1">
        <w:r w:rsidRPr="001145BC">
          <w:rPr>
            <w:rStyle w:val="Hyperlink"/>
          </w:rPr>
          <w:t>https://www.cureus.com/articles/90547-shade-selection-in-esthetic-dentistry-a-review#!/</w:t>
        </w:r>
      </w:hyperlink>
    </w:p>
    <w:p w14:paraId="0F985C7A" w14:textId="77777777" w:rsidR="00A54C61" w:rsidRDefault="00A54C61" w:rsidP="00780B9B">
      <w:pPr>
        <w:spacing w:after="184" w:line="259" w:lineRule="auto"/>
        <w:ind w:left="0" w:firstLine="0"/>
        <w:jc w:val="both"/>
      </w:pPr>
    </w:p>
    <w:p w14:paraId="63206DA3" w14:textId="77777777" w:rsidR="00A54C61" w:rsidRDefault="00A54C61" w:rsidP="00780B9B">
      <w:pPr>
        <w:spacing w:after="184" w:line="259" w:lineRule="auto"/>
        <w:ind w:left="0" w:firstLine="0"/>
        <w:jc w:val="both"/>
      </w:pPr>
    </w:p>
    <w:p w14:paraId="6E1B04B1" w14:textId="78B7E167" w:rsidR="00A54C61" w:rsidRDefault="00A54C61" w:rsidP="00780B9B">
      <w:pPr>
        <w:pStyle w:val="ListParagraph"/>
        <w:numPr>
          <w:ilvl w:val="0"/>
          <w:numId w:val="14"/>
        </w:numPr>
        <w:spacing w:after="184" w:line="259" w:lineRule="auto"/>
        <w:jc w:val="both"/>
      </w:pPr>
      <w:proofErr w:type="spellStart"/>
      <w:r>
        <w:t>Sajini</w:t>
      </w:r>
      <w:proofErr w:type="spellEnd"/>
      <w:r>
        <w:t xml:space="preserve"> SI, Yousef MK, </w:t>
      </w:r>
      <w:proofErr w:type="spellStart"/>
      <w:r>
        <w:t>Azab</w:t>
      </w:r>
      <w:proofErr w:type="spellEnd"/>
      <w:r>
        <w:t xml:space="preserve"> A, </w:t>
      </w:r>
      <w:proofErr w:type="spellStart"/>
      <w:r>
        <w:t>Hamooh</w:t>
      </w:r>
      <w:proofErr w:type="spellEnd"/>
      <w:r>
        <w:t xml:space="preserve"> J, Abdel</w:t>
      </w:r>
      <w:r>
        <w:rPr>
          <w:rFonts w:ascii="Cambria Math" w:hAnsi="Cambria Math" w:cs="Cambria Math"/>
        </w:rPr>
        <w:t>‑</w:t>
      </w:r>
      <w:proofErr w:type="spellStart"/>
      <w:r>
        <w:t>Maksoud</w:t>
      </w:r>
      <w:proofErr w:type="spellEnd"/>
      <w:r>
        <w:t xml:space="preserve"> HB. Comparative analysis of visual, light</w:t>
      </w:r>
      <w:r>
        <w:rPr>
          <w:rFonts w:ascii="Cambria Math" w:hAnsi="Cambria Math" w:cs="Cambria Math"/>
        </w:rPr>
        <w:t>‑</w:t>
      </w:r>
      <w:r>
        <w:t>corrected, and digital shade selection protocols for natural teeth using VITA Classical and VITA 3D</w:t>
      </w:r>
      <w:r>
        <w:rPr>
          <w:rFonts w:ascii="Cambria Math" w:hAnsi="Cambria Math" w:cs="Cambria Math"/>
        </w:rPr>
        <w:t>‑</w:t>
      </w:r>
      <w:r>
        <w:t xml:space="preserve">Master tooth guides. Ain Shams Dent J. </w:t>
      </w:r>
      <w:proofErr w:type="gramStart"/>
      <w:r>
        <w:t>2025;37:10</w:t>
      </w:r>
      <w:proofErr w:type="gramEnd"/>
      <w:r>
        <w:t xml:space="preserve">. Available from: </w:t>
      </w:r>
      <w:hyperlink r:id="rId34" w:history="1">
        <w:r w:rsidRPr="001145BC">
          <w:rPr>
            <w:rStyle w:val="Hyperlink"/>
          </w:rPr>
          <w:t>https://ajdsm.journals.ekb.eg/article_228454.html</w:t>
        </w:r>
      </w:hyperlink>
    </w:p>
    <w:p w14:paraId="1D8FEB85" w14:textId="77777777" w:rsidR="00A54C61" w:rsidRDefault="00A54C61" w:rsidP="00780B9B">
      <w:pPr>
        <w:spacing w:after="184" w:line="259" w:lineRule="auto"/>
        <w:ind w:left="0" w:firstLine="0"/>
        <w:jc w:val="both"/>
      </w:pPr>
    </w:p>
    <w:p w14:paraId="354B127A" w14:textId="77777777" w:rsidR="00A54C61" w:rsidRDefault="00A54C61" w:rsidP="00780B9B">
      <w:pPr>
        <w:spacing w:after="184" w:line="259" w:lineRule="auto"/>
        <w:ind w:left="0" w:firstLine="0"/>
        <w:jc w:val="both"/>
      </w:pPr>
    </w:p>
    <w:p w14:paraId="44ACA975" w14:textId="1A9A6A4E" w:rsidR="00A54C61" w:rsidRDefault="00A54C61" w:rsidP="00780B9B">
      <w:pPr>
        <w:pStyle w:val="ListParagraph"/>
        <w:numPr>
          <w:ilvl w:val="0"/>
          <w:numId w:val="14"/>
        </w:numPr>
        <w:spacing w:after="184" w:line="259" w:lineRule="auto"/>
        <w:jc w:val="both"/>
      </w:pPr>
      <w:r>
        <w:lastRenderedPageBreak/>
        <w:t xml:space="preserve">Fayed AM, Mohamad HA, Othman HI. A comparison between visual shade matching and digital shade analysis system using K-NN algorithm. Al-Azhar J Dent Sci. 2022;25(2):133–141. Available from: </w:t>
      </w:r>
      <w:hyperlink r:id="rId35" w:history="1">
        <w:r w:rsidRPr="001145BC">
          <w:rPr>
            <w:rStyle w:val="Hyperlink"/>
          </w:rPr>
          <w:t>https://ajdsm.journals.ekb.eg/article_228454.html</w:t>
        </w:r>
      </w:hyperlink>
    </w:p>
    <w:p w14:paraId="75633085" w14:textId="77777777" w:rsidR="00A54C61" w:rsidRDefault="00A54C61" w:rsidP="00780B9B">
      <w:pPr>
        <w:spacing w:after="184" w:line="259" w:lineRule="auto"/>
        <w:ind w:left="0" w:firstLine="0"/>
        <w:jc w:val="both"/>
      </w:pPr>
    </w:p>
    <w:p w14:paraId="79494CE8" w14:textId="28851F10" w:rsidR="00A54C61" w:rsidRDefault="00A54C61" w:rsidP="00780B9B">
      <w:pPr>
        <w:pStyle w:val="ListParagraph"/>
        <w:numPr>
          <w:ilvl w:val="0"/>
          <w:numId w:val="14"/>
        </w:numPr>
        <w:spacing w:after="184" w:line="259" w:lineRule="auto"/>
        <w:jc w:val="both"/>
      </w:pPr>
      <w:proofErr w:type="spellStart"/>
      <w:r>
        <w:t>Maksoud</w:t>
      </w:r>
      <w:proofErr w:type="spellEnd"/>
      <w:r>
        <w:t xml:space="preserve"> HBA, </w:t>
      </w:r>
      <w:proofErr w:type="spellStart"/>
      <w:r>
        <w:t>Sajini</w:t>
      </w:r>
      <w:proofErr w:type="spellEnd"/>
      <w:r>
        <w:t xml:space="preserve"> SI, Eid BM, </w:t>
      </w:r>
      <w:proofErr w:type="spellStart"/>
      <w:r>
        <w:t>Alhssaini</w:t>
      </w:r>
      <w:proofErr w:type="spellEnd"/>
      <w:r>
        <w:t xml:space="preserve"> SN, </w:t>
      </w:r>
      <w:proofErr w:type="spellStart"/>
      <w:r>
        <w:t>Alanazi</w:t>
      </w:r>
      <w:proofErr w:type="spellEnd"/>
      <w:r>
        <w:t xml:space="preserve"> YH. Comparison between visual shade selection and instrumental shade determination using intraoral scanner and digital spectrophotometer. J Complement Med Res. 2023;14(2):85–89. Available from: </w:t>
      </w:r>
      <w:hyperlink r:id="rId36" w:history="1">
        <w:r w:rsidRPr="001145BC">
          <w:rPr>
            <w:rStyle w:val="Hyperlink"/>
          </w:rPr>
          <w:t>https://www.jocmr.com/index.php/JOCMR/article/view/228454</w:t>
        </w:r>
      </w:hyperlink>
    </w:p>
    <w:p w14:paraId="1ECFC012" w14:textId="77777777" w:rsidR="00A54C61" w:rsidRDefault="00A54C61" w:rsidP="00780B9B">
      <w:pPr>
        <w:spacing w:after="184" w:line="259" w:lineRule="auto"/>
        <w:ind w:left="0" w:firstLine="0"/>
        <w:jc w:val="both"/>
      </w:pPr>
    </w:p>
    <w:p w14:paraId="23083C6C" w14:textId="3EFE7F90" w:rsidR="00A54C61" w:rsidRDefault="00A54C61" w:rsidP="00780B9B">
      <w:pPr>
        <w:pStyle w:val="ListParagraph"/>
        <w:numPr>
          <w:ilvl w:val="0"/>
          <w:numId w:val="14"/>
        </w:numPr>
        <w:spacing w:after="184" w:line="259" w:lineRule="auto"/>
        <w:jc w:val="both"/>
      </w:pPr>
      <w:r>
        <w:t xml:space="preserve">Preethi </w:t>
      </w:r>
      <w:proofErr w:type="spellStart"/>
      <w:r>
        <w:t>Suganya</w:t>
      </w:r>
      <w:proofErr w:type="spellEnd"/>
      <w:r>
        <w:t xml:space="preserve"> S, </w:t>
      </w:r>
      <w:proofErr w:type="spellStart"/>
      <w:r>
        <w:t>Manimaran</w:t>
      </w:r>
      <w:proofErr w:type="spellEnd"/>
      <w:r>
        <w:t xml:space="preserve"> P, </w:t>
      </w:r>
      <w:proofErr w:type="spellStart"/>
      <w:r>
        <w:t>Saisadan</w:t>
      </w:r>
      <w:proofErr w:type="spellEnd"/>
      <w:r>
        <w:t xml:space="preserve"> D, </w:t>
      </w:r>
      <w:proofErr w:type="spellStart"/>
      <w:r>
        <w:t>Dhinesh</w:t>
      </w:r>
      <w:proofErr w:type="spellEnd"/>
      <w:r>
        <w:t xml:space="preserve"> Kumar C, </w:t>
      </w:r>
      <w:proofErr w:type="spellStart"/>
      <w:r>
        <w:t>Abirami</w:t>
      </w:r>
      <w:proofErr w:type="spellEnd"/>
      <w:r>
        <w:t xml:space="preserve"> D, </w:t>
      </w:r>
      <w:proofErr w:type="spellStart"/>
      <w:r>
        <w:t>Monnica</w:t>
      </w:r>
      <w:proofErr w:type="spellEnd"/>
      <w:r>
        <w:t xml:space="preserve"> V. Spectrophotometric evaluation of shade selection with digital and visual methods. J Pharm </w:t>
      </w:r>
      <w:proofErr w:type="spellStart"/>
      <w:r>
        <w:t>Bioallied</w:t>
      </w:r>
      <w:proofErr w:type="spellEnd"/>
      <w:r>
        <w:t xml:space="preserve"> Sci. 2020;12(5):319–324. </w:t>
      </w:r>
      <w:proofErr w:type="gramStart"/>
      <w:r>
        <w:t>Doi:10.4103/jpbs.jpbs</w:t>
      </w:r>
      <w:proofErr w:type="gramEnd"/>
      <w:r>
        <w:t xml:space="preserve">_95_20. Available from: </w:t>
      </w:r>
      <w:hyperlink r:id="rId37" w:history="1">
        <w:r w:rsidRPr="001145BC">
          <w:rPr>
            <w:rStyle w:val="Hyperlink"/>
          </w:rPr>
          <w:t>https://www.jpbsonline.org/article.asp?issn=0975-7406;year=2020;volume=12;issue=5;spage=319;epage=324;aulast=Preethi</w:t>
        </w:r>
      </w:hyperlink>
    </w:p>
    <w:p w14:paraId="18850753" w14:textId="77777777" w:rsidR="00A54C61" w:rsidRDefault="00A54C61" w:rsidP="00780B9B">
      <w:pPr>
        <w:spacing w:after="184" w:line="259" w:lineRule="auto"/>
        <w:ind w:left="0" w:firstLine="0"/>
        <w:jc w:val="both"/>
      </w:pPr>
    </w:p>
    <w:p w14:paraId="4276C64E" w14:textId="43116027" w:rsidR="00A54C61" w:rsidRDefault="00A54C61" w:rsidP="00780B9B">
      <w:pPr>
        <w:pStyle w:val="ListParagraph"/>
        <w:numPr>
          <w:ilvl w:val="0"/>
          <w:numId w:val="14"/>
        </w:numPr>
        <w:spacing w:after="184" w:line="259" w:lineRule="auto"/>
        <w:jc w:val="both"/>
      </w:pPr>
      <w:proofErr w:type="spellStart"/>
      <w:r>
        <w:t>Binhuraib</w:t>
      </w:r>
      <w:proofErr w:type="spellEnd"/>
      <w:r>
        <w:t xml:space="preserve"> H, </w:t>
      </w:r>
      <w:proofErr w:type="spellStart"/>
      <w:r>
        <w:t>Aloqayli</w:t>
      </w:r>
      <w:proofErr w:type="spellEnd"/>
      <w:r>
        <w:t xml:space="preserve"> S, </w:t>
      </w:r>
      <w:proofErr w:type="spellStart"/>
      <w:r>
        <w:t>Alkhalifah</w:t>
      </w:r>
      <w:proofErr w:type="spellEnd"/>
      <w:r>
        <w:t xml:space="preserve"> S, </w:t>
      </w:r>
      <w:proofErr w:type="spellStart"/>
      <w:r>
        <w:t>Aljohani</w:t>
      </w:r>
      <w:proofErr w:type="spellEnd"/>
      <w:r>
        <w:t xml:space="preserve"> A, Alotaibi R, </w:t>
      </w:r>
      <w:proofErr w:type="spellStart"/>
      <w:r>
        <w:t>Almalki</w:t>
      </w:r>
      <w:proofErr w:type="spellEnd"/>
      <w:r>
        <w:t xml:space="preserve"> R, et al. Digital shade matching techniques in fixed prosthodontics. J </w:t>
      </w:r>
      <w:proofErr w:type="spellStart"/>
      <w:r>
        <w:t>Healthc</w:t>
      </w:r>
      <w:proofErr w:type="spellEnd"/>
      <w:r>
        <w:t xml:space="preserve"> Sci. 2024;4(1</w:t>
      </w:r>
      <w:proofErr w:type="gramStart"/>
      <w:r>
        <w:t>):Article</w:t>
      </w:r>
      <w:proofErr w:type="gramEnd"/>
      <w:r>
        <w:t xml:space="preserve"> ID JOHS2023000809. Doi:10.52533/JOHS.2024.40104. Available from: </w:t>
      </w:r>
      <w:hyperlink r:id="rId38" w:history="1">
        <w:r w:rsidRPr="001145BC">
          <w:rPr>
            <w:rStyle w:val="Hyperlink"/>
          </w:rPr>
          <w:t>http://dx.doi.org/10.52533/JOHS.2024.40104</w:t>
        </w:r>
      </w:hyperlink>
    </w:p>
    <w:p w14:paraId="31FA3BBC" w14:textId="77777777" w:rsidR="00A54C61" w:rsidRDefault="00A54C61" w:rsidP="00780B9B">
      <w:pPr>
        <w:spacing w:after="184" w:line="259" w:lineRule="auto"/>
        <w:ind w:left="0" w:firstLine="0"/>
        <w:jc w:val="both"/>
      </w:pPr>
    </w:p>
    <w:p w14:paraId="0EA57FBF" w14:textId="5C8DC6A6" w:rsidR="00A54C61" w:rsidRDefault="00A54C61" w:rsidP="00780B9B">
      <w:pPr>
        <w:pStyle w:val="ListParagraph"/>
        <w:numPr>
          <w:ilvl w:val="0"/>
          <w:numId w:val="14"/>
        </w:numPr>
        <w:spacing w:after="184" w:line="259" w:lineRule="auto"/>
        <w:jc w:val="both"/>
      </w:pPr>
      <w:r>
        <w:t xml:space="preserve">Shetty R, Dewan H, </w:t>
      </w:r>
      <w:proofErr w:type="spellStart"/>
      <w:r>
        <w:t>Gamit</w:t>
      </w:r>
      <w:proofErr w:type="spellEnd"/>
      <w:r>
        <w:t xml:space="preserve"> KT, Khan AO, Othman A, </w:t>
      </w:r>
      <w:proofErr w:type="spellStart"/>
      <w:r>
        <w:t>Avinash</w:t>
      </w:r>
      <w:proofErr w:type="spellEnd"/>
      <w:r>
        <w:t xml:space="preserve"> B, et al. Shade match accuracy of AI</w:t>
      </w:r>
      <w:r>
        <w:rPr>
          <w:rFonts w:ascii="Cambria Math" w:hAnsi="Cambria Math" w:cs="Cambria Math"/>
        </w:rPr>
        <w:t>‑</w:t>
      </w:r>
      <w:r>
        <w:t xml:space="preserve">based digital smile design vs conventional methods: a comparative study. Int J Dent Sci Res. 2025;21(9):62–70. Doi:10.58240/1829006X-2025.21.9-62. Available from: </w:t>
      </w:r>
      <w:hyperlink r:id="rId39" w:history="1">
        <w:r w:rsidRPr="001145BC">
          <w:rPr>
            <w:rStyle w:val="Hyperlink"/>
          </w:rPr>
          <w:t>https://stomatology-mfsjournal.com/wp-content/uploads/2025/09/SHADE-MATCH-ACCURACY-OF-AI-BASED-DIGITAL-SMILE-DESIGN-VS-CONVENTIONAL-METHODS-A-COMPARATIVE-STUDY-3-1.pdf</w:t>
        </w:r>
      </w:hyperlink>
    </w:p>
    <w:p w14:paraId="7E22727D" w14:textId="77777777" w:rsidR="00A54C61" w:rsidRDefault="00A54C61" w:rsidP="00780B9B">
      <w:pPr>
        <w:spacing w:after="184" w:line="259" w:lineRule="auto"/>
        <w:ind w:left="0" w:firstLine="0"/>
        <w:jc w:val="both"/>
      </w:pPr>
    </w:p>
    <w:p w14:paraId="0A8F16C8" w14:textId="0390CE74" w:rsidR="00A54C61" w:rsidRDefault="00D90B2D" w:rsidP="00780B9B">
      <w:pPr>
        <w:pStyle w:val="ListParagraph"/>
        <w:numPr>
          <w:ilvl w:val="0"/>
          <w:numId w:val="14"/>
        </w:numPr>
        <w:spacing w:after="184" w:line="259" w:lineRule="auto"/>
        <w:jc w:val="both"/>
      </w:pPr>
      <w:proofErr w:type="spellStart"/>
      <w:r>
        <w:t>Paharia</w:t>
      </w:r>
      <w:proofErr w:type="spellEnd"/>
      <w:r>
        <w:t xml:space="preserve"> R, Suman S, Singh G, </w:t>
      </w:r>
      <w:proofErr w:type="spellStart"/>
      <w:r>
        <w:t>Paliwal</w:t>
      </w:r>
      <w:proofErr w:type="spellEnd"/>
      <w:r>
        <w:t xml:space="preserve"> P, Pandey A. Recent advances in shade selection in dentistry. Journal of Pharmacy and </w:t>
      </w:r>
      <w:proofErr w:type="spellStart"/>
      <w:r>
        <w:t>Bioallied</w:t>
      </w:r>
      <w:proofErr w:type="spellEnd"/>
      <w:r>
        <w:t xml:space="preserve"> Sciences. 2025;17(Suppl 2</w:t>
      </w:r>
      <w:proofErr w:type="gramStart"/>
      <w:r>
        <w:t>):S</w:t>
      </w:r>
      <w:proofErr w:type="gramEnd"/>
      <w:r>
        <w:t>1057-S1059. Available from: https://doi.org/10.4103/jpbs.jpbs_2007_24</w:t>
      </w:r>
    </w:p>
    <w:p w14:paraId="25ADF7AA" w14:textId="77777777" w:rsidR="00A54C61" w:rsidRDefault="00A54C61" w:rsidP="00780B9B">
      <w:pPr>
        <w:spacing w:after="184" w:line="259" w:lineRule="auto"/>
        <w:ind w:left="0" w:firstLine="0"/>
        <w:jc w:val="both"/>
      </w:pPr>
    </w:p>
    <w:p w14:paraId="7459EC03" w14:textId="77FD8781" w:rsidR="00A54C61" w:rsidRDefault="00A54C61" w:rsidP="00780B9B">
      <w:pPr>
        <w:pStyle w:val="ListParagraph"/>
        <w:numPr>
          <w:ilvl w:val="0"/>
          <w:numId w:val="14"/>
        </w:numPr>
        <w:spacing w:after="184" w:line="259" w:lineRule="auto"/>
        <w:jc w:val="both"/>
      </w:pPr>
      <w:r>
        <w:t xml:space="preserve">Vijayan A, Shibu SK. </w:t>
      </w:r>
      <w:proofErr w:type="spellStart"/>
      <w:r>
        <w:t>Colour</w:t>
      </w:r>
      <w:proofErr w:type="spellEnd"/>
      <w:r>
        <w:t xml:space="preserve"> matching in dentistry. J </w:t>
      </w:r>
      <w:proofErr w:type="spellStart"/>
      <w:r>
        <w:t>Biosci</w:t>
      </w:r>
      <w:proofErr w:type="spellEnd"/>
      <w:r>
        <w:t xml:space="preserve"> </w:t>
      </w:r>
      <w:proofErr w:type="spellStart"/>
      <w:r>
        <w:t>Bioeng</w:t>
      </w:r>
      <w:proofErr w:type="spellEnd"/>
      <w:r>
        <w:t xml:space="preserve">. 2024. Available from: </w:t>
      </w:r>
      <w:hyperlink r:id="rId40" w:history="1">
        <w:r w:rsidRPr="001145BC">
          <w:rPr>
            <w:rStyle w:val="Hyperlink"/>
          </w:rPr>
          <w:t>https://journalwebsite.com/article-link</w:t>
        </w:r>
      </w:hyperlink>
    </w:p>
    <w:p w14:paraId="38C02B3F" w14:textId="77777777" w:rsidR="00A54C61" w:rsidRDefault="00A54C61" w:rsidP="00780B9B">
      <w:pPr>
        <w:spacing w:after="184" w:line="259" w:lineRule="auto"/>
        <w:ind w:left="0" w:firstLine="0"/>
        <w:jc w:val="both"/>
      </w:pPr>
    </w:p>
    <w:p w14:paraId="3F47E8FA" w14:textId="3232618F" w:rsidR="00A54C61" w:rsidRDefault="00A54C61" w:rsidP="00780B9B">
      <w:pPr>
        <w:pStyle w:val="ListParagraph"/>
        <w:numPr>
          <w:ilvl w:val="0"/>
          <w:numId w:val="14"/>
        </w:numPr>
        <w:spacing w:after="184" w:line="259" w:lineRule="auto"/>
        <w:jc w:val="both"/>
      </w:pPr>
      <w:r>
        <w:t xml:space="preserve">Tam WK, Lee HJ. Accurate shade image matching by using a smartphone camera. J </w:t>
      </w:r>
      <w:proofErr w:type="spellStart"/>
      <w:r>
        <w:t>Prosthet</w:t>
      </w:r>
      <w:proofErr w:type="spellEnd"/>
      <w:r>
        <w:t xml:space="preserve"> Res. 2017;61(4):447–454. Available from: </w:t>
      </w:r>
      <w:hyperlink r:id="rId41" w:history="1">
        <w:r w:rsidRPr="001145BC">
          <w:rPr>
            <w:rStyle w:val="Hyperlink"/>
          </w:rPr>
          <w:t>https://doi.org/10.1016/j.jpor.2016.07.004</w:t>
        </w:r>
      </w:hyperlink>
    </w:p>
    <w:p w14:paraId="51DF3F01" w14:textId="77777777" w:rsidR="00A54C61" w:rsidRDefault="00A54C61" w:rsidP="00780B9B">
      <w:pPr>
        <w:spacing w:after="184" w:line="259" w:lineRule="auto"/>
        <w:ind w:left="0" w:firstLine="0"/>
        <w:jc w:val="both"/>
      </w:pPr>
    </w:p>
    <w:p w14:paraId="05015137" w14:textId="7F05225C" w:rsidR="00A54C61" w:rsidRDefault="00A54C61" w:rsidP="00780B9B">
      <w:pPr>
        <w:pStyle w:val="ListParagraph"/>
        <w:numPr>
          <w:ilvl w:val="0"/>
          <w:numId w:val="14"/>
        </w:numPr>
        <w:spacing w:after="184" w:line="259" w:lineRule="auto"/>
        <w:jc w:val="both"/>
      </w:pPr>
      <w:r>
        <w:t xml:space="preserve">Johnston WM. Color measurement in dentistry. J Dent. 2009;37 Suppl </w:t>
      </w:r>
      <w:proofErr w:type="gramStart"/>
      <w:r>
        <w:t>1:e</w:t>
      </w:r>
      <w:proofErr w:type="gramEnd"/>
      <w:r>
        <w:t xml:space="preserve">2–e6. Available from: </w:t>
      </w:r>
      <w:hyperlink r:id="rId42" w:history="1">
        <w:r w:rsidRPr="001145BC">
          <w:rPr>
            <w:rStyle w:val="Hyperlink"/>
          </w:rPr>
          <w:t>https://doi.org/10.1016/j.jdent.2009.03</w:t>
        </w:r>
      </w:hyperlink>
    </w:p>
    <w:p w14:paraId="51FCB5AE" w14:textId="77777777" w:rsidR="00C719FF" w:rsidRDefault="00C719FF" w:rsidP="00780B9B">
      <w:pPr>
        <w:pStyle w:val="ListParagraph"/>
        <w:spacing w:after="184" w:line="259" w:lineRule="auto"/>
        <w:ind w:left="407" w:firstLine="0"/>
        <w:jc w:val="both"/>
      </w:pPr>
    </w:p>
    <w:p w14:paraId="62A34831" w14:textId="4E47BDEC" w:rsidR="00A54C61" w:rsidRDefault="00A54C61" w:rsidP="00780B9B">
      <w:pPr>
        <w:pStyle w:val="ListParagraph"/>
        <w:numPr>
          <w:ilvl w:val="0"/>
          <w:numId w:val="14"/>
        </w:numPr>
        <w:spacing w:after="184" w:line="259" w:lineRule="auto"/>
        <w:jc w:val="both"/>
      </w:pPr>
      <w:r>
        <w:t xml:space="preserve">Johnston WM, </w:t>
      </w:r>
      <w:proofErr w:type="spellStart"/>
      <w:r>
        <w:t>Reisbick</w:t>
      </w:r>
      <w:proofErr w:type="spellEnd"/>
      <w:r>
        <w:t xml:space="preserve"> MH. Color and translucency changes during and after curing of esthetic restorative materials. Dent Mater. 1997;13(2):89–97. Available from: </w:t>
      </w:r>
      <w:hyperlink r:id="rId43" w:history="1">
        <w:r w:rsidRPr="001145BC">
          <w:rPr>
            <w:rStyle w:val="Hyperlink"/>
          </w:rPr>
          <w:t>https://doi.org/10.1016/S0109-5641(97)80017-6</w:t>
        </w:r>
      </w:hyperlink>
    </w:p>
    <w:p w14:paraId="2D157284" w14:textId="77777777" w:rsidR="00A54C61" w:rsidRDefault="00A54C61" w:rsidP="00780B9B">
      <w:pPr>
        <w:spacing w:after="184" w:line="259" w:lineRule="auto"/>
        <w:ind w:left="0" w:firstLine="0"/>
        <w:jc w:val="both"/>
      </w:pPr>
    </w:p>
    <w:p w14:paraId="17735658" w14:textId="7F194DC1" w:rsidR="00A54C61" w:rsidRDefault="00A54C61" w:rsidP="00780B9B">
      <w:pPr>
        <w:pStyle w:val="ListParagraph"/>
        <w:numPr>
          <w:ilvl w:val="0"/>
          <w:numId w:val="14"/>
        </w:numPr>
        <w:spacing w:after="184" w:line="259" w:lineRule="auto"/>
        <w:jc w:val="both"/>
      </w:pPr>
      <w:r>
        <w:t xml:space="preserve">Mondal S, Arunachalam S, </w:t>
      </w:r>
      <w:proofErr w:type="spellStart"/>
      <w:r>
        <w:t>Gontu</w:t>
      </w:r>
      <w:proofErr w:type="spellEnd"/>
      <w:r>
        <w:t xml:space="preserve"> S, Mesa J. Shade Guide in Prosthodontics: a review. University Journal of Dental Sciences. 2023;9(4</w:t>
      </w:r>
      <w:proofErr w:type="gramStart"/>
      <w:r>
        <w:t>):-</w:t>
      </w:r>
      <w:proofErr w:type="gramEnd"/>
      <w:r>
        <w:t xml:space="preserve">. Available from: </w:t>
      </w:r>
      <w:hyperlink r:id="rId44" w:history="1">
        <w:r w:rsidRPr="001145BC">
          <w:rPr>
            <w:rStyle w:val="Hyperlink"/>
          </w:rPr>
          <w:t>https://www.ujds.in/index.php/ujds/article/view/1039</w:t>
        </w:r>
      </w:hyperlink>
    </w:p>
    <w:p w14:paraId="3EC41F1F" w14:textId="77777777" w:rsidR="00A54C61" w:rsidRDefault="00A54C61" w:rsidP="00780B9B">
      <w:pPr>
        <w:spacing w:after="184" w:line="259" w:lineRule="auto"/>
        <w:ind w:left="0" w:firstLine="0"/>
        <w:jc w:val="both"/>
      </w:pPr>
    </w:p>
    <w:p w14:paraId="3E0B26C6" w14:textId="37F2AFAC" w:rsidR="00A54C61" w:rsidRDefault="00A54C61" w:rsidP="00780B9B">
      <w:pPr>
        <w:pStyle w:val="ListParagraph"/>
        <w:numPr>
          <w:ilvl w:val="0"/>
          <w:numId w:val="14"/>
        </w:numPr>
        <w:spacing w:after="184" w:line="259" w:lineRule="auto"/>
        <w:jc w:val="both"/>
      </w:pPr>
      <w:proofErr w:type="spellStart"/>
      <w:r>
        <w:t>Pawar</w:t>
      </w:r>
      <w:proofErr w:type="spellEnd"/>
      <w:r>
        <w:t xml:space="preserve"> PG, </w:t>
      </w:r>
      <w:proofErr w:type="spellStart"/>
      <w:r>
        <w:t>Bhoyar</w:t>
      </w:r>
      <w:proofErr w:type="spellEnd"/>
      <w:r>
        <w:t xml:space="preserve"> A, Sathe S. Development, evaluation, and comparison of an indigenous ‘APDS’ AI-based digital application for effective shade selection of silicone maxillofacial prosthesis: protocol for a cross-sectional study. J Clin Diagn Res. 2023;17(5</w:t>
      </w:r>
      <w:proofErr w:type="gramStart"/>
      <w:r>
        <w:t>):ZK</w:t>
      </w:r>
      <w:proofErr w:type="gramEnd"/>
      <w:r>
        <w:t xml:space="preserve">05–ZK08. Available from: </w:t>
      </w:r>
      <w:hyperlink r:id="rId45" w:history="1">
        <w:r w:rsidRPr="001145BC">
          <w:rPr>
            <w:rStyle w:val="Hyperlink"/>
          </w:rPr>
          <w:t>https://www.jcdr.net/articles/PDF/17991/61326_CE[Ra1]_F(IS)_PF1(HB_SS_KM)_PFA(HB_KM)_PN(KM).pdf</w:t>
        </w:r>
      </w:hyperlink>
    </w:p>
    <w:p w14:paraId="4CDB3C8A" w14:textId="77777777" w:rsidR="00A54C61" w:rsidRDefault="00A54C61" w:rsidP="00780B9B">
      <w:pPr>
        <w:spacing w:after="184" w:line="259" w:lineRule="auto"/>
        <w:ind w:left="0" w:firstLine="0"/>
        <w:jc w:val="both"/>
      </w:pPr>
    </w:p>
    <w:p w14:paraId="6A988971" w14:textId="0E80CE32" w:rsidR="00A54C61" w:rsidRDefault="00A54C61" w:rsidP="00780B9B">
      <w:pPr>
        <w:pStyle w:val="ListParagraph"/>
        <w:numPr>
          <w:ilvl w:val="0"/>
          <w:numId w:val="14"/>
        </w:numPr>
        <w:spacing w:after="184" w:line="259" w:lineRule="auto"/>
        <w:jc w:val="both"/>
      </w:pPr>
      <w:proofErr w:type="spellStart"/>
      <w:r>
        <w:t>Shajahan</w:t>
      </w:r>
      <w:proofErr w:type="spellEnd"/>
      <w:r>
        <w:t xml:space="preserve"> PA, Raghavan R, </w:t>
      </w:r>
      <w:proofErr w:type="spellStart"/>
      <w:r>
        <w:t>Kunjumon</w:t>
      </w:r>
      <w:proofErr w:type="spellEnd"/>
      <w:r>
        <w:t xml:space="preserve"> N. The Perfect Match: Recent Advances in Shade Matching. Int J Dent Med Sci Res. 2019;3(3):9–14. Available from: </w:t>
      </w:r>
      <w:hyperlink r:id="rId46" w:history="1">
        <w:r w:rsidRPr="001145BC">
          <w:rPr>
            <w:rStyle w:val="Hyperlink"/>
          </w:rPr>
          <w:t>https://www.ijdmsr.com/wp-content/uploads/2019/03/B330914.pdf</w:t>
        </w:r>
      </w:hyperlink>
    </w:p>
    <w:p w14:paraId="78DDA796" w14:textId="77777777" w:rsidR="00A54C61" w:rsidRDefault="00A54C61" w:rsidP="00780B9B">
      <w:pPr>
        <w:spacing w:after="184" w:line="259" w:lineRule="auto"/>
        <w:ind w:left="0" w:firstLine="0"/>
        <w:jc w:val="both"/>
      </w:pPr>
    </w:p>
    <w:p w14:paraId="5EFE2976" w14:textId="62CA31EE" w:rsidR="00A54C61" w:rsidRDefault="00A54C61" w:rsidP="00780B9B">
      <w:pPr>
        <w:pStyle w:val="ListParagraph"/>
        <w:numPr>
          <w:ilvl w:val="0"/>
          <w:numId w:val="14"/>
        </w:numPr>
        <w:spacing w:after="184" w:line="259" w:lineRule="auto"/>
        <w:jc w:val="both"/>
      </w:pPr>
      <w:r>
        <w:t xml:space="preserve">PMC10098283. Open-access prosthodontic article on optical/color evaluation for shade matching. Available from: </w:t>
      </w:r>
      <w:hyperlink r:id="rId47" w:history="1">
        <w:r w:rsidRPr="001145BC">
          <w:rPr>
            <w:rStyle w:val="Hyperlink"/>
          </w:rPr>
          <w:t>https://www.ncbi.nlm.nih.gov/pmc/articles/PMC10098283/</w:t>
        </w:r>
      </w:hyperlink>
    </w:p>
    <w:p w14:paraId="57897679" w14:textId="77777777" w:rsidR="00A54C61" w:rsidRDefault="00A54C61" w:rsidP="00780B9B">
      <w:pPr>
        <w:spacing w:after="184" w:line="259" w:lineRule="auto"/>
        <w:ind w:left="0" w:firstLine="0"/>
        <w:jc w:val="both"/>
      </w:pPr>
    </w:p>
    <w:p w14:paraId="53A16FDC" w14:textId="12AE6D72" w:rsidR="00A54C61" w:rsidRDefault="00A54C61" w:rsidP="00780B9B">
      <w:pPr>
        <w:pStyle w:val="ListParagraph"/>
        <w:numPr>
          <w:ilvl w:val="0"/>
          <w:numId w:val="14"/>
        </w:numPr>
        <w:spacing w:after="184" w:line="259" w:lineRule="auto"/>
        <w:jc w:val="both"/>
      </w:pPr>
      <w:r>
        <w:t xml:space="preserve">Lee JH, Kim HK. Tooth shade matching accuracy using digital methods. J </w:t>
      </w:r>
      <w:proofErr w:type="spellStart"/>
      <w:r>
        <w:t>Prosthet</w:t>
      </w:r>
      <w:proofErr w:type="spellEnd"/>
      <w:r>
        <w:t xml:space="preserve"> Dent. 2010;103(1):20–28. Doi:10.1016/S0022-3913(10)60020-0. Available from: </w:t>
      </w:r>
      <w:hyperlink r:id="rId48" w:history="1">
        <w:r w:rsidRPr="001145BC">
          <w:rPr>
            <w:rStyle w:val="Hyperlink"/>
          </w:rPr>
          <w:t>https://www.sciencedirect.com/science/article/pii/S0022391310600200</w:t>
        </w:r>
      </w:hyperlink>
    </w:p>
    <w:p w14:paraId="70EA059F" w14:textId="581C9E2A" w:rsidR="00A54C61" w:rsidRDefault="00A54C61" w:rsidP="00780B9B">
      <w:pPr>
        <w:pStyle w:val="ListParagraph"/>
        <w:numPr>
          <w:ilvl w:val="0"/>
          <w:numId w:val="14"/>
        </w:numPr>
        <w:spacing w:after="184" w:line="259" w:lineRule="auto"/>
        <w:jc w:val="both"/>
      </w:pPr>
      <w:r>
        <w:lastRenderedPageBreak/>
        <w:t xml:space="preserve">Author Unknown. In vivo tooth color measurement study. J </w:t>
      </w:r>
      <w:proofErr w:type="spellStart"/>
      <w:r>
        <w:t>Prosthet</w:t>
      </w:r>
      <w:proofErr w:type="spellEnd"/>
      <w:r>
        <w:t xml:space="preserve"> Dent. 2003;</w:t>
      </w:r>
      <w:proofErr w:type="gramStart"/>
      <w:r>
        <w:t>89:??</w:t>
      </w:r>
      <w:proofErr w:type="gramEnd"/>
      <w:r>
        <w:t xml:space="preserve">–??. doi:10.1016/S0300571203001751. Available from: </w:t>
      </w:r>
      <w:hyperlink r:id="rId49" w:history="1">
        <w:r w:rsidRPr="001145BC">
          <w:rPr>
            <w:rStyle w:val="Hyperlink"/>
          </w:rPr>
          <w:t>https://www.sciencedirect.com/science/article/pii/S0300571203001751</w:t>
        </w:r>
      </w:hyperlink>
    </w:p>
    <w:p w14:paraId="5CE6A111" w14:textId="77777777" w:rsidR="00A54C61" w:rsidRDefault="00A54C61" w:rsidP="00780B9B">
      <w:pPr>
        <w:spacing w:after="184" w:line="259" w:lineRule="auto"/>
        <w:ind w:left="0" w:firstLine="0"/>
        <w:jc w:val="both"/>
      </w:pPr>
    </w:p>
    <w:p w14:paraId="0FB4CB5E" w14:textId="5D4E2386" w:rsidR="00A54C61" w:rsidRDefault="00A54C61" w:rsidP="00780B9B">
      <w:pPr>
        <w:pStyle w:val="ListParagraph"/>
        <w:numPr>
          <w:ilvl w:val="0"/>
          <w:numId w:val="14"/>
        </w:numPr>
        <w:spacing w:after="184" w:line="259" w:lineRule="auto"/>
        <w:jc w:val="both"/>
      </w:pPr>
      <w:proofErr w:type="spellStart"/>
      <w:r>
        <w:t>Jánosi</w:t>
      </w:r>
      <w:proofErr w:type="spellEnd"/>
      <w:r>
        <w:t xml:space="preserve"> KM, </w:t>
      </w:r>
      <w:proofErr w:type="spellStart"/>
      <w:r>
        <w:t>Cerghizan</w:t>
      </w:r>
      <w:proofErr w:type="spellEnd"/>
      <w:r>
        <w:t xml:space="preserve"> D, </w:t>
      </w:r>
      <w:proofErr w:type="spellStart"/>
      <w:r>
        <w:t>Budușan</w:t>
      </w:r>
      <w:proofErr w:type="spellEnd"/>
      <w:r>
        <w:t xml:space="preserve"> LV, </w:t>
      </w:r>
      <w:proofErr w:type="spellStart"/>
      <w:r>
        <w:t>Crăciun</w:t>
      </w:r>
      <w:proofErr w:type="spellEnd"/>
      <w:r>
        <w:t xml:space="preserve"> AE, </w:t>
      </w:r>
      <w:proofErr w:type="spellStart"/>
      <w:r>
        <w:t>Baloș</w:t>
      </w:r>
      <w:proofErr w:type="spellEnd"/>
      <w:r>
        <w:t xml:space="preserve"> MD, </w:t>
      </w:r>
      <w:proofErr w:type="spellStart"/>
      <w:r>
        <w:t>Hănțoiu</w:t>
      </w:r>
      <w:proofErr w:type="spellEnd"/>
      <w:r>
        <w:t xml:space="preserve"> LG, </w:t>
      </w:r>
      <w:proofErr w:type="spellStart"/>
      <w:r>
        <w:t>Mureșan</w:t>
      </w:r>
      <w:proofErr w:type="spellEnd"/>
      <w:r>
        <w:t xml:space="preserve"> I, </w:t>
      </w:r>
      <w:proofErr w:type="spellStart"/>
      <w:r>
        <w:t>Albu</w:t>
      </w:r>
      <w:proofErr w:type="spellEnd"/>
      <w:r>
        <w:t xml:space="preserve"> AI. Study regarding tooth shade matching using digital dental photography. J Clin Med. 2021;10(19):4405. Available from: </w:t>
      </w:r>
      <w:hyperlink r:id="rId50" w:history="1">
        <w:r w:rsidRPr="001145BC">
          <w:rPr>
            <w:rStyle w:val="Hyperlink"/>
          </w:rPr>
          <w:t>https://www.rjor.ro/wp-content/uploads/2023/01/STUDY-REGARDING-TOOTH-SHADE-MATCHING-USING-DIGITAL-DENTAL-PHOTOGRAPHY.pdf</w:t>
        </w:r>
      </w:hyperlink>
    </w:p>
    <w:p w14:paraId="25EA8BC6" w14:textId="77777777" w:rsidR="00A54C61" w:rsidRDefault="00A54C61" w:rsidP="00780B9B">
      <w:pPr>
        <w:spacing w:after="184" w:line="259" w:lineRule="auto"/>
        <w:ind w:left="0" w:firstLine="0"/>
        <w:jc w:val="both"/>
      </w:pPr>
    </w:p>
    <w:p w14:paraId="3200EE5E" w14:textId="6C5F7870" w:rsidR="00A54C61" w:rsidRDefault="00A54C61" w:rsidP="00780B9B">
      <w:pPr>
        <w:pStyle w:val="ListParagraph"/>
        <w:numPr>
          <w:ilvl w:val="0"/>
          <w:numId w:val="14"/>
        </w:numPr>
        <w:spacing w:after="184" w:line="259" w:lineRule="auto"/>
        <w:jc w:val="both"/>
      </w:pPr>
      <w:r>
        <w:t xml:space="preserve">Mostafa MZA. Shade selection of composite in esthetic dentistry [thesis]. Baghdad: College of Dentistry, University of Baghdad. Available from: </w:t>
      </w:r>
      <w:hyperlink r:id="rId51" w:history="1">
        <w:r w:rsidRPr="001145BC">
          <w:rPr>
            <w:rStyle w:val="Hyperlink"/>
          </w:rPr>
          <w:t>https://codental.uobaghdad.edu.iq/wp-content/uploads/sites/14/2023/12/Momen-Zain-Al-Abideen</w:t>
        </w:r>
      </w:hyperlink>
    </w:p>
    <w:p w14:paraId="6D7219A4" w14:textId="77777777" w:rsidR="00EC26CB" w:rsidRDefault="00EC26CB" w:rsidP="00780B9B">
      <w:pPr>
        <w:pStyle w:val="ListParagraph"/>
        <w:jc w:val="both"/>
      </w:pPr>
    </w:p>
    <w:p w14:paraId="590172F3" w14:textId="1CF0AAEF" w:rsidR="00A54C61" w:rsidRDefault="005E4143" w:rsidP="00780B9B">
      <w:pPr>
        <w:pStyle w:val="ListParagraph"/>
        <w:numPr>
          <w:ilvl w:val="0"/>
          <w:numId w:val="14"/>
        </w:numPr>
        <w:spacing w:after="184" w:line="259" w:lineRule="auto"/>
        <w:jc w:val="both"/>
      </w:pPr>
      <w:r w:rsidRPr="005E4143">
        <w:t xml:space="preserve">Rangel Todorov, </w:t>
      </w:r>
      <w:proofErr w:type="spellStart"/>
      <w:r w:rsidRPr="005E4143">
        <w:t>Bozhidar</w:t>
      </w:r>
      <w:proofErr w:type="spellEnd"/>
      <w:r w:rsidRPr="005E4143">
        <w:t xml:space="preserve"> Yordanov, Todor </w:t>
      </w:r>
      <w:proofErr w:type="spellStart"/>
      <w:r w:rsidRPr="005E4143">
        <w:t>Peev</w:t>
      </w:r>
      <w:proofErr w:type="spellEnd"/>
      <w:r w:rsidRPr="005E4143">
        <w:t xml:space="preserve">, Stefan </w:t>
      </w:r>
      <w:proofErr w:type="spellStart"/>
      <w:r w:rsidRPr="005E4143">
        <w:t>Zlatev</w:t>
      </w:r>
      <w:proofErr w:type="spellEnd"/>
      <w:r w:rsidRPr="005E4143">
        <w:t xml:space="preserve">. Shade guides used in the dental practice. J IMAB. 2020 Apr–Jun;26(2):3168-3173. doi:10.5272/jimab.2020262.3168. Available from: </w:t>
      </w:r>
      <w:hyperlink r:id="rId52" w:history="1">
        <w:r w:rsidRPr="004E10C9">
          <w:rPr>
            <w:rStyle w:val="Hyperlink"/>
          </w:rPr>
          <w:t>https://doi.org/10.5272/jimab.2020262.3168</w:t>
        </w:r>
      </w:hyperlink>
    </w:p>
    <w:p w14:paraId="57DA47CC" w14:textId="77777777" w:rsidR="005E4143" w:rsidRDefault="005E4143" w:rsidP="00780B9B">
      <w:pPr>
        <w:pStyle w:val="ListParagraph"/>
        <w:jc w:val="both"/>
      </w:pPr>
    </w:p>
    <w:p w14:paraId="0F7F31D2" w14:textId="1E25544C" w:rsidR="008048EE" w:rsidRPr="00155D59" w:rsidRDefault="00155D59" w:rsidP="00780B9B">
      <w:pPr>
        <w:pStyle w:val="ListParagraph"/>
        <w:numPr>
          <w:ilvl w:val="0"/>
          <w:numId w:val="14"/>
        </w:numPr>
        <w:spacing w:after="184" w:line="259" w:lineRule="auto"/>
        <w:jc w:val="both"/>
      </w:pPr>
      <w:r w:rsidRPr="00155D59">
        <w:rPr>
          <w:color w:val="000000" w:themeColor="text1"/>
        </w:rPr>
        <w:t xml:space="preserve">Md </w:t>
      </w:r>
      <w:proofErr w:type="spellStart"/>
      <w:r w:rsidRPr="00155D59">
        <w:rPr>
          <w:color w:val="000000" w:themeColor="text1"/>
        </w:rPr>
        <w:t>Sofiqul</w:t>
      </w:r>
      <w:proofErr w:type="spellEnd"/>
      <w:r w:rsidRPr="00155D59">
        <w:rPr>
          <w:color w:val="000000" w:themeColor="text1"/>
        </w:rPr>
        <w:t xml:space="preserve"> Islam, </w:t>
      </w:r>
      <w:proofErr w:type="spellStart"/>
      <w:r w:rsidRPr="00155D59">
        <w:rPr>
          <w:color w:val="000000" w:themeColor="text1"/>
        </w:rPr>
        <w:t>Teeb</w:t>
      </w:r>
      <w:proofErr w:type="spellEnd"/>
      <w:r w:rsidRPr="00155D59">
        <w:rPr>
          <w:color w:val="000000" w:themeColor="text1"/>
        </w:rPr>
        <w:t xml:space="preserve"> </w:t>
      </w:r>
      <w:proofErr w:type="spellStart"/>
      <w:r w:rsidRPr="00155D59">
        <w:rPr>
          <w:color w:val="000000" w:themeColor="text1"/>
        </w:rPr>
        <w:t>Sadeq</w:t>
      </w:r>
      <w:proofErr w:type="spellEnd"/>
      <w:r w:rsidRPr="00155D59">
        <w:rPr>
          <w:color w:val="000000" w:themeColor="text1"/>
        </w:rPr>
        <w:t xml:space="preserve"> </w:t>
      </w:r>
      <w:proofErr w:type="spellStart"/>
      <w:r w:rsidRPr="00155D59">
        <w:rPr>
          <w:color w:val="000000" w:themeColor="text1"/>
        </w:rPr>
        <w:t>Thahab</w:t>
      </w:r>
      <w:proofErr w:type="spellEnd"/>
      <w:r w:rsidRPr="00155D59">
        <w:rPr>
          <w:color w:val="000000" w:themeColor="text1"/>
        </w:rPr>
        <w:t xml:space="preserve">, Abdullah Talib </w:t>
      </w:r>
      <w:proofErr w:type="spellStart"/>
      <w:r w:rsidRPr="00155D59">
        <w:rPr>
          <w:color w:val="000000" w:themeColor="text1"/>
        </w:rPr>
        <w:t>Alhayally</w:t>
      </w:r>
      <w:proofErr w:type="spellEnd"/>
      <w:r w:rsidRPr="00155D59">
        <w:rPr>
          <w:color w:val="000000" w:themeColor="text1"/>
        </w:rPr>
        <w:t xml:space="preserve">, Vivek Padmanabhan, Smriti </w:t>
      </w:r>
      <w:proofErr w:type="spellStart"/>
      <w:r w:rsidRPr="00155D59">
        <w:rPr>
          <w:color w:val="000000" w:themeColor="text1"/>
        </w:rPr>
        <w:t>Aryal</w:t>
      </w:r>
      <w:proofErr w:type="spellEnd"/>
      <w:r w:rsidRPr="00155D59">
        <w:rPr>
          <w:color w:val="000000" w:themeColor="text1"/>
        </w:rPr>
        <w:t xml:space="preserve"> A C, Muhammed </w:t>
      </w:r>
      <w:proofErr w:type="spellStart"/>
      <w:r w:rsidRPr="00155D59">
        <w:rPr>
          <w:color w:val="000000" w:themeColor="text1"/>
        </w:rPr>
        <w:t>Mustahsen</w:t>
      </w:r>
      <w:proofErr w:type="spellEnd"/>
      <w:r w:rsidRPr="00155D59">
        <w:rPr>
          <w:color w:val="000000" w:themeColor="text1"/>
        </w:rPr>
        <w:t xml:space="preserve"> Rahman. The influence of different factors on shade-taking accuracy using digital shade guide. The Open Dentistry Journal. 2024 Jul 26; Research Article. doi:10.2174/0118742106315626240722093623. Available from: </w:t>
      </w:r>
      <w:hyperlink r:id="rId53" w:history="1">
        <w:r w:rsidRPr="004E10C9">
          <w:rPr>
            <w:rStyle w:val="Hyperlink"/>
          </w:rPr>
          <w:t>https://doi.org/10.2174/0118742106315626240722093623</w:t>
        </w:r>
      </w:hyperlink>
    </w:p>
    <w:p w14:paraId="191F9B50" w14:textId="77777777" w:rsidR="00155D59" w:rsidRDefault="00155D59" w:rsidP="00780B9B">
      <w:pPr>
        <w:pStyle w:val="ListParagraph"/>
        <w:jc w:val="both"/>
      </w:pPr>
    </w:p>
    <w:p w14:paraId="1F6EBBEF" w14:textId="26803AB3" w:rsidR="008048EE" w:rsidRDefault="008048EE" w:rsidP="00780B9B">
      <w:pPr>
        <w:spacing w:after="184" w:line="259" w:lineRule="auto"/>
        <w:jc w:val="both"/>
      </w:pPr>
    </w:p>
    <w:p w14:paraId="7C54C5B1" w14:textId="77777777" w:rsidR="0032721D" w:rsidRDefault="0032721D" w:rsidP="00780B9B">
      <w:pPr>
        <w:spacing w:after="184" w:line="259" w:lineRule="auto"/>
        <w:jc w:val="both"/>
      </w:pPr>
    </w:p>
    <w:p w14:paraId="4BB12A5B" w14:textId="22C7A685" w:rsidR="00865B39" w:rsidRDefault="0032721D" w:rsidP="00780B9B">
      <w:pPr>
        <w:pStyle w:val="ListParagraph"/>
        <w:numPr>
          <w:ilvl w:val="0"/>
          <w:numId w:val="14"/>
        </w:numPr>
        <w:spacing w:after="184" w:line="259" w:lineRule="auto"/>
        <w:jc w:val="both"/>
      </w:pPr>
      <w:r>
        <w:t xml:space="preserve">Richard J. </w:t>
      </w:r>
      <w:proofErr w:type="spellStart"/>
      <w:r>
        <w:t>Goodkind</w:t>
      </w:r>
      <w:proofErr w:type="spellEnd"/>
      <w:r>
        <w:t xml:space="preserve">, William B. </w:t>
      </w:r>
      <w:proofErr w:type="spellStart"/>
      <w:r>
        <w:t>Schwabacher.Use</w:t>
      </w:r>
      <w:proofErr w:type="spellEnd"/>
      <w:r>
        <w:t xml:space="preserve"> of a fiber-optic colorimeter for in vivo color measurements of 2830 anterior teeth. Journal of Prosthetic Dentistry. 1987 Nov;58(5</w:t>
      </w:r>
      <w:proofErr w:type="gramStart"/>
      <w:r>
        <w:t>):535-542.doi</w:t>
      </w:r>
      <w:proofErr w:type="gramEnd"/>
      <w:r>
        <w:t xml:space="preserve">: 10.1016/0022-3913(87)90380-5.Available from: </w:t>
      </w:r>
      <w:hyperlink r:id="rId54" w:history="1">
        <w:r w:rsidR="006E7F84" w:rsidRPr="004E10C9">
          <w:rPr>
            <w:rStyle w:val="Hyperlink"/>
          </w:rPr>
          <w:t>https://doi.org/10.1016/0022-3913(87)90380-5</w:t>
        </w:r>
      </w:hyperlink>
    </w:p>
    <w:p w14:paraId="2FEAEC67" w14:textId="4D68C966" w:rsidR="006E7F84" w:rsidRDefault="00717325" w:rsidP="00780B9B">
      <w:pPr>
        <w:spacing w:after="184" w:line="259" w:lineRule="auto"/>
        <w:ind w:left="47" w:firstLine="0"/>
        <w:jc w:val="both"/>
      </w:pPr>
      <w:r>
        <w:t>47.</w:t>
      </w:r>
      <w:r w:rsidR="0014616F">
        <w:t xml:space="preserve">VINCENT O. KOKICH Jr, H. ASUMAN KIYAK, PETER A. </w:t>
      </w:r>
      <w:proofErr w:type="spellStart"/>
      <w:r w:rsidR="0014616F">
        <w:t>SHAPIRO.Comparing</w:t>
      </w:r>
      <w:proofErr w:type="spellEnd"/>
      <w:r w:rsidR="0014616F">
        <w:t xml:space="preserve"> the perception of dentists and lay people to altered dental esthetics. Journal of Esthetic and Restorative Dentistry. 2007;11(6</w:t>
      </w:r>
      <w:proofErr w:type="gramStart"/>
      <w:r w:rsidR="0014616F">
        <w:t>):311-324.doi</w:t>
      </w:r>
      <w:proofErr w:type="gramEnd"/>
      <w:r w:rsidR="0014616F">
        <w:t xml:space="preserve">: 10.1111/j.1708-8240.1999.tb00414.x.Available from: </w:t>
      </w:r>
      <w:hyperlink r:id="rId55" w:history="1">
        <w:r w:rsidRPr="004E10C9">
          <w:rPr>
            <w:rStyle w:val="Hyperlink"/>
          </w:rPr>
          <w:t>https://doi.org/10.1111/j.1708-8240.1999.tb00414.x</w:t>
        </w:r>
      </w:hyperlink>
    </w:p>
    <w:p w14:paraId="2B766D90" w14:textId="6B62481A" w:rsidR="00717325" w:rsidRDefault="000D0236" w:rsidP="00780B9B">
      <w:pPr>
        <w:spacing w:after="184" w:line="259" w:lineRule="auto"/>
        <w:ind w:left="47" w:firstLine="0"/>
        <w:jc w:val="both"/>
      </w:pPr>
      <w:r>
        <w:lastRenderedPageBreak/>
        <w:t>49.</w:t>
      </w:r>
      <w:r w:rsidR="00985E58" w:rsidRPr="00985E58">
        <w:t xml:space="preserve"> </w:t>
      </w:r>
      <w:proofErr w:type="spellStart"/>
      <w:r w:rsidR="00985E58" w:rsidRPr="00985E58">
        <w:t>Ivona</w:t>
      </w:r>
      <w:proofErr w:type="spellEnd"/>
      <w:r w:rsidR="00985E58" w:rsidRPr="00985E58">
        <w:t xml:space="preserve"> </w:t>
      </w:r>
      <w:proofErr w:type="spellStart"/>
      <w:r w:rsidR="00985E58" w:rsidRPr="00985E58">
        <w:t>Posavec</w:t>
      </w:r>
      <w:proofErr w:type="spellEnd"/>
      <w:r w:rsidR="00985E58" w:rsidRPr="00985E58">
        <w:t xml:space="preserve">, Vladimir </w:t>
      </w:r>
      <w:proofErr w:type="spellStart"/>
      <w:r w:rsidR="00985E58" w:rsidRPr="00985E58">
        <w:t>Prpić</w:t>
      </w:r>
      <w:proofErr w:type="spellEnd"/>
      <w:r w:rsidR="00985E58" w:rsidRPr="00985E58">
        <w:t xml:space="preserve">, </w:t>
      </w:r>
      <w:proofErr w:type="spellStart"/>
      <w:r w:rsidR="00985E58" w:rsidRPr="00985E58">
        <w:t>Dubravka</w:t>
      </w:r>
      <w:proofErr w:type="spellEnd"/>
      <w:r w:rsidR="00985E58" w:rsidRPr="00985E58">
        <w:t xml:space="preserve"> </w:t>
      </w:r>
      <w:proofErr w:type="spellStart"/>
      <w:r w:rsidR="00985E58" w:rsidRPr="00985E58">
        <w:t>Knezović</w:t>
      </w:r>
      <w:proofErr w:type="spellEnd"/>
      <w:r w:rsidR="00985E58" w:rsidRPr="00985E58">
        <w:t xml:space="preserve"> </w:t>
      </w:r>
      <w:proofErr w:type="spellStart"/>
      <w:r w:rsidR="00985E58" w:rsidRPr="00985E58">
        <w:t>Zlatarić</w:t>
      </w:r>
      <w:proofErr w:type="spellEnd"/>
      <w:r w:rsidR="00985E58" w:rsidRPr="00985E58">
        <w:t xml:space="preserve">. Influence of light conditions and light sources on clinical measurement of natural teeth color using VITA </w:t>
      </w:r>
      <w:proofErr w:type="spellStart"/>
      <w:r w:rsidR="00985E58" w:rsidRPr="00985E58">
        <w:t>Easyshade</w:t>
      </w:r>
      <w:proofErr w:type="spellEnd"/>
      <w:r w:rsidR="00985E58" w:rsidRPr="00985E58">
        <w:t xml:space="preserve"> Advance 4.0 spectrophotometer: pilot study. Acta </w:t>
      </w:r>
      <w:proofErr w:type="spellStart"/>
      <w:r w:rsidR="00985E58" w:rsidRPr="00985E58">
        <w:t>Stomatologica</w:t>
      </w:r>
      <w:proofErr w:type="spellEnd"/>
      <w:r w:rsidR="00985E58" w:rsidRPr="00985E58">
        <w:t xml:space="preserve"> </w:t>
      </w:r>
      <w:proofErr w:type="spellStart"/>
      <w:r w:rsidR="00985E58" w:rsidRPr="00985E58">
        <w:t>Croatica</w:t>
      </w:r>
      <w:proofErr w:type="spellEnd"/>
      <w:r w:rsidR="00985E58" w:rsidRPr="00985E58">
        <w:t xml:space="preserve">. 2016;50(4):337-347. Available from: </w:t>
      </w:r>
      <w:hyperlink r:id="rId56" w:history="1">
        <w:r w:rsidR="00985E58" w:rsidRPr="004E10C9">
          <w:rPr>
            <w:rStyle w:val="Hyperlink"/>
          </w:rPr>
          <w:t>https://doi.org/10.15644/asc50/4/7</w:t>
        </w:r>
      </w:hyperlink>
    </w:p>
    <w:p w14:paraId="7C1664CF" w14:textId="0906C63D" w:rsidR="00985E58" w:rsidRDefault="00985E58" w:rsidP="00780B9B">
      <w:pPr>
        <w:spacing w:after="184" w:line="259" w:lineRule="auto"/>
        <w:ind w:left="47" w:firstLine="0"/>
        <w:jc w:val="both"/>
      </w:pPr>
      <w:r>
        <w:t>50.</w:t>
      </w:r>
      <w:r w:rsidR="00A76718" w:rsidRPr="00A76718">
        <w:t xml:space="preserve"> </w:t>
      </w:r>
      <w:proofErr w:type="spellStart"/>
      <w:r w:rsidR="00A76718" w:rsidRPr="00A76718">
        <w:t>Paharia</w:t>
      </w:r>
      <w:proofErr w:type="spellEnd"/>
      <w:r w:rsidR="00A76718" w:rsidRPr="00A76718">
        <w:t xml:space="preserve"> Ruchi, Suman </w:t>
      </w:r>
      <w:proofErr w:type="spellStart"/>
      <w:r w:rsidR="00A76718" w:rsidRPr="00A76718">
        <w:t>Srinjal</w:t>
      </w:r>
      <w:proofErr w:type="spellEnd"/>
      <w:r w:rsidR="00A76718" w:rsidRPr="00A76718">
        <w:t xml:space="preserve">, Singh Garima, </w:t>
      </w:r>
      <w:proofErr w:type="spellStart"/>
      <w:r w:rsidR="00A76718" w:rsidRPr="00A76718">
        <w:t>Paliwal</w:t>
      </w:r>
      <w:proofErr w:type="spellEnd"/>
      <w:r w:rsidR="00A76718" w:rsidRPr="00A76718">
        <w:t xml:space="preserve"> </w:t>
      </w:r>
      <w:proofErr w:type="spellStart"/>
      <w:r w:rsidR="00A76718" w:rsidRPr="00A76718">
        <w:t>Pragyan</w:t>
      </w:r>
      <w:proofErr w:type="spellEnd"/>
      <w:r w:rsidR="00A76718" w:rsidRPr="00A76718">
        <w:t xml:space="preserve">, Pandey Ananya. Recent Advances in Shade Selection in Dentistry. Journal of Pharmacy and </w:t>
      </w:r>
      <w:proofErr w:type="spellStart"/>
      <w:r w:rsidR="00A76718" w:rsidRPr="00A76718">
        <w:t>Bioallied</w:t>
      </w:r>
      <w:proofErr w:type="spellEnd"/>
      <w:r w:rsidR="00A76718" w:rsidRPr="00A76718">
        <w:t xml:space="preserve"> Sciences. 2025;17(Suppl 2</w:t>
      </w:r>
      <w:proofErr w:type="gramStart"/>
      <w:r w:rsidR="00A76718" w:rsidRPr="00A76718">
        <w:t>):S</w:t>
      </w:r>
      <w:proofErr w:type="gramEnd"/>
      <w:r w:rsidR="00A76718" w:rsidRPr="00A76718">
        <w:t xml:space="preserve">1057-S1059. Available from: </w:t>
      </w:r>
      <w:hyperlink r:id="rId57" w:history="1">
        <w:r w:rsidR="00A76718" w:rsidRPr="004E10C9">
          <w:rPr>
            <w:rStyle w:val="Hyperlink"/>
          </w:rPr>
          <w:t>https://doi.org/10.4103/jpbs.jpbs_2007_24</w:t>
        </w:r>
      </w:hyperlink>
    </w:p>
    <w:p w14:paraId="6C45FBFA" w14:textId="77777777" w:rsidR="00A76718" w:rsidRPr="006E7F84" w:rsidRDefault="00A76718" w:rsidP="00780B9B">
      <w:pPr>
        <w:spacing w:after="184" w:line="259" w:lineRule="auto"/>
        <w:ind w:left="47" w:firstLine="0"/>
        <w:jc w:val="both"/>
      </w:pPr>
    </w:p>
    <w:sectPr w:rsidR="00A76718" w:rsidRPr="006E7F84">
      <w:headerReference w:type="even" r:id="rId58"/>
      <w:headerReference w:type="default" r:id="rId59"/>
      <w:footerReference w:type="even" r:id="rId60"/>
      <w:footerReference w:type="default" r:id="rId61"/>
      <w:headerReference w:type="first" r:id="rId62"/>
      <w:footerReference w:type="first" r:id="rId63"/>
      <w:pgSz w:w="12240" w:h="15840"/>
      <w:pgMar w:top="1440" w:right="1453" w:bottom="1593" w:left="144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8ADD4C" w14:textId="77777777" w:rsidR="005E6535" w:rsidRDefault="005E6535" w:rsidP="00B82E0D">
      <w:pPr>
        <w:spacing w:after="0" w:line="240" w:lineRule="auto"/>
      </w:pPr>
      <w:r>
        <w:separator/>
      </w:r>
    </w:p>
  </w:endnote>
  <w:endnote w:type="continuationSeparator" w:id="0">
    <w:p w14:paraId="64E5930B" w14:textId="77777777" w:rsidR="005E6535" w:rsidRDefault="005E6535" w:rsidP="00B82E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Emoji L">
    <w:altName w:val="Segoe UI"/>
    <w:charset w:val="00"/>
    <w:family w:val="swiss"/>
    <w:pitch w:val="variable"/>
    <w:sig w:usb0="00000003" w:usb1="02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Display">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49D7B1" w14:textId="77777777" w:rsidR="00DD573D" w:rsidRDefault="00DD57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7854E" w14:textId="77777777" w:rsidR="00DD573D" w:rsidRDefault="00DD573D" w:rsidP="00DD573D">
    <w:pPr>
      <w:pStyle w:val="Footer"/>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0A02A" w14:textId="77777777" w:rsidR="00DD573D" w:rsidRDefault="00DD57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D952ED" w14:textId="77777777" w:rsidR="005E6535" w:rsidRDefault="005E6535" w:rsidP="00B82E0D">
      <w:pPr>
        <w:spacing w:after="0" w:line="240" w:lineRule="auto"/>
      </w:pPr>
      <w:r>
        <w:separator/>
      </w:r>
    </w:p>
  </w:footnote>
  <w:footnote w:type="continuationSeparator" w:id="0">
    <w:p w14:paraId="69D524A7" w14:textId="77777777" w:rsidR="005E6535" w:rsidRDefault="005E6535" w:rsidP="00B82E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3B4C3" w14:textId="3BBF61C6" w:rsidR="00DD573D" w:rsidRDefault="00780B9B">
    <w:pPr>
      <w:pStyle w:val="Header"/>
    </w:pPr>
    <w:r>
      <w:rPr>
        <w:noProof/>
      </w:rPr>
      <w:pict w14:anchorId="291F95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6857907" o:spid="_x0000_s2051" type="#_x0000_t136" style="position:absolute;left:0;text-align:left;margin-left:0;margin-top:0;width:591.95pt;height:66.8pt;rotation:315;z-index:-25165977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6DAAD" w14:textId="4F3F821B" w:rsidR="00DD573D" w:rsidRDefault="00780B9B">
    <w:pPr>
      <w:pStyle w:val="Header"/>
    </w:pPr>
    <w:r>
      <w:rPr>
        <w:noProof/>
      </w:rPr>
      <w:pict w14:anchorId="69FDF8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6857908" o:spid="_x0000_s2050" type="#_x0000_t136" style="position:absolute;left:0;text-align:left;margin-left:0;margin-top:0;width:591.95pt;height:66.8pt;rotation:315;z-index:-251658752;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C751D5" w14:textId="1E9FBEC6" w:rsidR="00DD573D" w:rsidRDefault="00780B9B">
    <w:pPr>
      <w:pStyle w:val="Header"/>
    </w:pPr>
    <w:r>
      <w:rPr>
        <w:noProof/>
      </w:rPr>
      <w:pict w14:anchorId="0EBA5D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6857906" o:spid="_x0000_s2049" type="#_x0000_t136" style="position:absolute;left:0;text-align:left;margin-left:0;margin-top:0;width:591.95pt;height:66.8pt;rotation:315;z-index:-25165772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82E0B"/>
    <w:multiLevelType w:val="hybridMultilevel"/>
    <w:tmpl w:val="ACFA73FC"/>
    <w:lvl w:ilvl="0" w:tplc="FFFFFFFF">
      <w:start w:val="1"/>
      <w:numFmt w:val="decimal"/>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1" w15:restartNumberingAfterBreak="0">
    <w:nsid w:val="27D00BE3"/>
    <w:multiLevelType w:val="hybridMultilevel"/>
    <w:tmpl w:val="6D7A7550"/>
    <w:lvl w:ilvl="0" w:tplc="FFFFFFFF">
      <w:start w:val="1"/>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2" w15:restartNumberingAfterBreak="0">
    <w:nsid w:val="28EE6CF8"/>
    <w:multiLevelType w:val="hybridMultilevel"/>
    <w:tmpl w:val="D3D41CAE"/>
    <w:lvl w:ilvl="0" w:tplc="FFFFFFFF">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173517"/>
    <w:multiLevelType w:val="hybridMultilevel"/>
    <w:tmpl w:val="FFFFFFFF"/>
    <w:lvl w:ilvl="0" w:tplc="DFDA6770">
      <w:start w:val="1"/>
      <w:numFmt w:val="decimal"/>
      <w:lvlText w:val="%1."/>
      <w:lvlJc w:val="left"/>
      <w:pPr>
        <w:ind w:left="721"/>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1" w:tplc="CB5C26EC">
      <w:start w:val="1"/>
      <w:numFmt w:val="lowerLetter"/>
      <w:lvlText w:val="%2"/>
      <w:lvlJc w:val="left"/>
      <w:pPr>
        <w:ind w:left="1440"/>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2" w:tplc="79869E1A">
      <w:start w:val="1"/>
      <w:numFmt w:val="lowerRoman"/>
      <w:lvlText w:val="%3"/>
      <w:lvlJc w:val="left"/>
      <w:pPr>
        <w:ind w:left="2161"/>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3" w:tplc="D00AA7FA">
      <w:start w:val="1"/>
      <w:numFmt w:val="decimal"/>
      <w:lvlText w:val="%4"/>
      <w:lvlJc w:val="left"/>
      <w:pPr>
        <w:ind w:left="2881"/>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4" w:tplc="976ED37C">
      <w:start w:val="1"/>
      <w:numFmt w:val="lowerLetter"/>
      <w:lvlText w:val="%5"/>
      <w:lvlJc w:val="left"/>
      <w:pPr>
        <w:ind w:left="3601"/>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5" w:tplc="F1B2E296">
      <w:start w:val="1"/>
      <w:numFmt w:val="lowerRoman"/>
      <w:lvlText w:val="%6"/>
      <w:lvlJc w:val="left"/>
      <w:pPr>
        <w:ind w:left="4321"/>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6" w:tplc="38521684">
      <w:start w:val="1"/>
      <w:numFmt w:val="decimal"/>
      <w:lvlText w:val="%7"/>
      <w:lvlJc w:val="left"/>
      <w:pPr>
        <w:ind w:left="5041"/>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7" w:tplc="16EA7948">
      <w:start w:val="1"/>
      <w:numFmt w:val="lowerLetter"/>
      <w:lvlText w:val="%8"/>
      <w:lvlJc w:val="left"/>
      <w:pPr>
        <w:ind w:left="5761"/>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8" w:tplc="5C3AA78A">
      <w:start w:val="1"/>
      <w:numFmt w:val="lowerRoman"/>
      <w:lvlText w:val="%9"/>
      <w:lvlJc w:val="left"/>
      <w:pPr>
        <w:ind w:left="6481"/>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E701E07"/>
    <w:multiLevelType w:val="hybridMultilevel"/>
    <w:tmpl w:val="FFFFFFFF"/>
    <w:lvl w:ilvl="0" w:tplc="4294AEAC">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1F26182">
      <w:start w:val="1"/>
      <w:numFmt w:val="bullet"/>
      <w:lvlText w:val="o"/>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84069E2">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8D6E33E">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5047476">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55ADBF0">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0C63996">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B06185E">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558D72A">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B8C0B99"/>
    <w:multiLevelType w:val="hybridMultilevel"/>
    <w:tmpl w:val="C29A3BEE"/>
    <w:lvl w:ilvl="0" w:tplc="FFFFFFFF">
      <w:start w:val="1"/>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6" w15:restartNumberingAfterBreak="0">
    <w:nsid w:val="57BD29B0"/>
    <w:multiLevelType w:val="hybridMultilevel"/>
    <w:tmpl w:val="4BDA5D8E"/>
    <w:lvl w:ilvl="0" w:tplc="FFFFFFFF">
      <w:start w:val="1"/>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7" w15:restartNumberingAfterBreak="0">
    <w:nsid w:val="58BD00AF"/>
    <w:multiLevelType w:val="hybridMultilevel"/>
    <w:tmpl w:val="E774D6EC"/>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8" w15:restartNumberingAfterBreak="0">
    <w:nsid w:val="5E8302B9"/>
    <w:multiLevelType w:val="hybridMultilevel"/>
    <w:tmpl w:val="B548FEF2"/>
    <w:lvl w:ilvl="0" w:tplc="04090001">
      <w:start w:val="1"/>
      <w:numFmt w:val="bullet"/>
      <w:lvlText w:val=""/>
      <w:lvlJc w:val="left"/>
      <w:pPr>
        <w:ind w:left="1441" w:hanging="360"/>
      </w:pPr>
      <w:rPr>
        <w:rFonts w:ascii="Symbol" w:hAnsi="Symbol" w:hint="default"/>
      </w:rPr>
    </w:lvl>
    <w:lvl w:ilvl="1" w:tplc="04090003" w:tentative="1">
      <w:start w:val="1"/>
      <w:numFmt w:val="bullet"/>
      <w:lvlText w:val="o"/>
      <w:lvlJc w:val="left"/>
      <w:pPr>
        <w:ind w:left="2161" w:hanging="360"/>
      </w:pPr>
      <w:rPr>
        <w:rFonts w:ascii="Courier New" w:hAnsi="Courier New" w:cs="Courier New" w:hint="default"/>
      </w:rPr>
    </w:lvl>
    <w:lvl w:ilvl="2" w:tplc="04090005" w:tentative="1">
      <w:start w:val="1"/>
      <w:numFmt w:val="bullet"/>
      <w:lvlText w:val=""/>
      <w:lvlJc w:val="left"/>
      <w:pPr>
        <w:ind w:left="2881" w:hanging="360"/>
      </w:pPr>
      <w:rPr>
        <w:rFonts w:ascii="Wingdings" w:hAnsi="Wingdings" w:hint="default"/>
      </w:rPr>
    </w:lvl>
    <w:lvl w:ilvl="3" w:tplc="04090001" w:tentative="1">
      <w:start w:val="1"/>
      <w:numFmt w:val="bullet"/>
      <w:lvlText w:val=""/>
      <w:lvlJc w:val="left"/>
      <w:pPr>
        <w:ind w:left="3601" w:hanging="360"/>
      </w:pPr>
      <w:rPr>
        <w:rFonts w:ascii="Symbol" w:hAnsi="Symbol" w:hint="default"/>
      </w:rPr>
    </w:lvl>
    <w:lvl w:ilvl="4" w:tplc="04090003" w:tentative="1">
      <w:start w:val="1"/>
      <w:numFmt w:val="bullet"/>
      <w:lvlText w:val="o"/>
      <w:lvlJc w:val="left"/>
      <w:pPr>
        <w:ind w:left="4321" w:hanging="360"/>
      </w:pPr>
      <w:rPr>
        <w:rFonts w:ascii="Courier New" w:hAnsi="Courier New" w:cs="Courier New" w:hint="default"/>
      </w:rPr>
    </w:lvl>
    <w:lvl w:ilvl="5" w:tplc="04090005" w:tentative="1">
      <w:start w:val="1"/>
      <w:numFmt w:val="bullet"/>
      <w:lvlText w:val=""/>
      <w:lvlJc w:val="left"/>
      <w:pPr>
        <w:ind w:left="5041" w:hanging="360"/>
      </w:pPr>
      <w:rPr>
        <w:rFonts w:ascii="Wingdings" w:hAnsi="Wingdings" w:hint="default"/>
      </w:rPr>
    </w:lvl>
    <w:lvl w:ilvl="6" w:tplc="04090001" w:tentative="1">
      <w:start w:val="1"/>
      <w:numFmt w:val="bullet"/>
      <w:lvlText w:val=""/>
      <w:lvlJc w:val="left"/>
      <w:pPr>
        <w:ind w:left="5761" w:hanging="360"/>
      </w:pPr>
      <w:rPr>
        <w:rFonts w:ascii="Symbol" w:hAnsi="Symbol" w:hint="default"/>
      </w:rPr>
    </w:lvl>
    <w:lvl w:ilvl="7" w:tplc="04090003" w:tentative="1">
      <w:start w:val="1"/>
      <w:numFmt w:val="bullet"/>
      <w:lvlText w:val="o"/>
      <w:lvlJc w:val="left"/>
      <w:pPr>
        <w:ind w:left="6481" w:hanging="360"/>
      </w:pPr>
      <w:rPr>
        <w:rFonts w:ascii="Courier New" w:hAnsi="Courier New" w:cs="Courier New" w:hint="default"/>
      </w:rPr>
    </w:lvl>
    <w:lvl w:ilvl="8" w:tplc="04090005" w:tentative="1">
      <w:start w:val="1"/>
      <w:numFmt w:val="bullet"/>
      <w:lvlText w:val=""/>
      <w:lvlJc w:val="left"/>
      <w:pPr>
        <w:ind w:left="7201" w:hanging="360"/>
      </w:pPr>
      <w:rPr>
        <w:rFonts w:ascii="Wingdings" w:hAnsi="Wingdings" w:hint="default"/>
      </w:rPr>
    </w:lvl>
  </w:abstractNum>
  <w:abstractNum w:abstractNumId="9" w15:restartNumberingAfterBreak="0">
    <w:nsid w:val="5FAB7AAA"/>
    <w:multiLevelType w:val="hybridMultilevel"/>
    <w:tmpl w:val="267E00BC"/>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0" w15:restartNumberingAfterBreak="0">
    <w:nsid w:val="62BE645C"/>
    <w:multiLevelType w:val="hybridMultilevel"/>
    <w:tmpl w:val="BE5686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01D4680"/>
    <w:multiLevelType w:val="hybridMultilevel"/>
    <w:tmpl w:val="81BCA93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A3B735C"/>
    <w:multiLevelType w:val="hybridMultilevel"/>
    <w:tmpl w:val="4022ABC2"/>
    <w:lvl w:ilvl="0" w:tplc="FFFFFFFF">
      <w:start w:val="1"/>
      <w:numFmt w:val="decimal"/>
      <w:lvlText w:val="%1."/>
      <w:lvlJc w:val="left"/>
      <w:pPr>
        <w:ind w:left="407" w:hanging="360"/>
      </w:pPr>
      <w:rPr>
        <w:rFonts w:hint="default"/>
      </w:rPr>
    </w:lvl>
    <w:lvl w:ilvl="1" w:tplc="04090019" w:tentative="1">
      <w:start w:val="1"/>
      <w:numFmt w:val="lowerLetter"/>
      <w:lvlText w:val="%2."/>
      <w:lvlJc w:val="left"/>
      <w:pPr>
        <w:ind w:left="1127" w:hanging="360"/>
      </w:pPr>
    </w:lvl>
    <w:lvl w:ilvl="2" w:tplc="0409001B" w:tentative="1">
      <w:start w:val="1"/>
      <w:numFmt w:val="lowerRoman"/>
      <w:lvlText w:val="%3."/>
      <w:lvlJc w:val="right"/>
      <w:pPr>
        <w:ind w:left="1847" w:hanging="180"/>
      </w:pPr>
    </w:lvl>
    <w:lvl w:ilvl="3" w:tplc="0409000F" w:tentative="1">
      <w:start w:val="1"/>
      <w:numFmt w:val="decimal"/>
      <w:lvlText w:val="%4."/>
      <w:lvlJc w:val="left"/>
      <w:pPr>
        <w:ind w:left="2567" w:hanging="360"/>
      </w:pPr>
    </w:lvl>
    <w:lvl w:ilvl="4" w:tplc="04090019" w:tentative="1">
      <w:start w:val="1"/>
      <w:numFmt w:val="lowerLetter"/>
      <w:lvlText w:val="%5."/>
      <w:lvlJc w:val="left"/>
      <w:pPr>
        <w:ind w:left="3287" w:hanging="360"/>
      </w:pPr>
    </w:lvl>
    <w:lvl w:ilvl="5" w:tplc="0409001B" w:tentative="1">
      <w:start w:val="1"/>
      <w:numFmt w:val="lowerRoman"/>
      <w:lvlText w:val="%6."/>
      <w:lvlJc w:val="right"/>
      <w:pPr>
        <w:ind w:left="4007" w:hanging="180"/>
      </w:pPr>
    </w:lvl>
    <w:lvl w:ilvl="6" w:tplc="0409000F" w:tentative="1">
      <w:start w:val="1"/>
      <w:numFmt w:val="decimal"/>
      <w:lvlText w:val="%7."/>
      <w:lvlJc w:val="left"/>
      <w:pPr>
        <w:ind w:left="4727" w:hanging="360"/>
      </w:pPr>
    </w:lvl>
    <w:lvl w:ilvl="7" w:tplc="04090019" w:tentative="1">
      <w:start w:val="1"/>
      <w:numFmt w:val="lowerLetter"/>
      <w:lvlText w:val="%8."/>
      <w:lvlJc w:val="left"/>
      <w:pPr>
        <w:ind w:left="5447" w:hanging="360"/>
      </w:pPr>
    </w:lvl>
    <w:lvl w:ilvl="8" w:tplc="0409001B" w:tentative="1">
      <w:start w:val="1"/>
      <w:numFmt w:val="lowerRoman"/>
      <w:lvlText w:val="%9."/>
      <w:lvlJc w:val="right"/>
      <w:pPr>
        <w:ind w:left="6167" w:hanging="180"/>
      </w:pPr>
    </w:lvl>
  </w:abstractNum>
  <w:abstractNum w:abstractNumId="13" w15:restartNumberingAfterBreak="0">
    <w:nsid w:val="7F3852BA"/>
    <w:multiLevelType w:val="hybridMultilevel"/>
    <w:tmpl w:val="D50E0E9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9"/>
  </w:num>
  <w:num w:numId="4">
    <w:abstractNumId w:val="7"/>
  </w:num>
  <w:num w:numId="5">
    <w:abstractNumId w:val="13"/>
  </w:num>
  <w:num w:numId="6">
    <w:abstractNumId w:val="8"/>
  </w:num>
  <w:num w:numId="7">
    <w:abstractNumId w:val="5"/>
  </w:num>
  <w:num w:numId="8">
    <w:abstractNumId w:val="6"/>
  </w:num>
  <w:num w:numId="9">
    <w:abstractNumId w:val="0"/>
  </w:num>
  <w:num w:numId="10">
    <w:abstractNumId w:val="1"/>
  </w:num>
  <w:num w:numId="11">
    <w:abstractNumId w:val="11"/>
  </w:num>
  <w:num w:numId="12">
    <w:abstractNumId w:val="2"/>
  </w:num>
  <w:num w:numId="13">
    <w:abstractNumId w:val="1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A3MLM0MzMDsk2MTZR0lIJTi4sz8/NACgxrAXiv8RQsAAAA"/>
  </w:docVars>
  <w:rsids>
    <w:rsidRoot w:val="001820B5"/>
    <w:rsid w:val="000006A6"/>
    <w:rsid w:val="000017CF"/>
    <w:rsid w:val="00002F01"/>
    <w:rsid w:val="000118E8"/>
    <w:rsid w:val="00012C72"/>
    <w:rsid w:val="000140F7"/>
    <w:rsid w:val="0002586C"/>
    <w:rsid w:val="00026AC0"/>
    <w:rsid w:val="00037BB6"/>
    <w:rsid w:val="00042D3E"/>
    <w:rsid w:val="000432A5"/>
    <w:rsid w:val="00043DAA"/>
    <w:rsid w:val="00047AF3"/>
    <w:rsid w:val="000507AE"/>
    <w:rsid w:val="00054C65"/>
    <w:rsid w:val="00061BD3"/>
    <w:rsid w:val="00074A07"/>
    <w:rsid w:val="00076A99"/>
    <w:rsid w:val="00076C5E"/>
    <w:rsid w:val="0009357A"/>
    <w:rsid w:val="00093FFD"/>
    <w:rsid w:val="000C619B"/>
    <w:rsid w:val="000C6836"/>
    <w:rsid w:val="000D0236"/>
    <w:rsid w:val="000E486C"/>
    <w:rsid w:val="000E7FF0"/>
    <w:rsid w:val="0010620A"/>
    <w:rsid w:val="00111940"/>
    <w:rsid w:val="00130AFA"/>
    <w:rsid w:val="0013123E"/>
    <w:rsid w:val="00136500"/>
    <w:rsid w:val="001405AB"/>
    <w:rsid w:val="00140E9E"/>
    <w:rsid w:val="001434F3"/>
    <w:rsid w:val="0014616F"/>
    <w:rsid w:val="001474C7"/>
    <w:rsid w:val="00150AC2"/>
    <w:rsid w:val="00155D59"/>
    <w:rsid w:val="00156BE2"/>
    <w:rsid w:val="00162D04"/>
    <w:rsid w:val="001669A4"/>
    <w:rsid w:val="00171FFB"/>
    <w:rsid w:val="0017796D"/>
    <w:rsid w:val="001820B5"/>
    <w:rsid w:val="00187096"/>
    <w:rsid w:val="001A05AD"/>
    <w:rsid w:val="001A08FB"/>
    <w:rsid w:val="001B45E7"/>
    <w:rsid w:val="001B685E"/>
    <w:rsid w:val="001B73E2"/>
    <w:rsid w:val="001B7AC4"/>
    <w:rsid w:val="001C0582"/>
    <w:rsid w:val="001C17D5"/>
    <w:rsid w:val="001D0694"/>
    <w:rsid w:val="001E064E"/>
    <w:rsid w:val="001E29DD"/>
    <w:rsid w:val="001F10C4"/>
    <w:rsid w:val="001F7655"/>
    <w:rsid w:val="00223757"/>
    <w:rsid w:val="00224D59"/>
    <w:rsid w:val="00225296"/>
    <w:rsid w:val="0023341A"/>
    <w:rsid w:val="00233BFA"/>
    <w:rsid w:val="002461D1"/>
    <w:rsid w:val="00255835"/>
    <w:rsid w:val="00277B76"/>
    <w:rsid w:val="002806C0"/>
    <w:rsid w:val="002856D1"/>
    <w:rsid w:val="00286E7E"/>
    <w:rsid w:val="002916EC"/>
    <w:rsid w:val="00292F2A"/>
    <w:rsid w:val="002A148E"/>
    <w:rsid w:val="002B7C1E"/>
    <w:rsid w:val="002E1842"/>
    <w:rsid w:val="002E1925"/>
    <w:rsid w:val="002F0D76"/>
    <w:rsid w:val="002F5A0B"/>
    <w:rsid w:val="00300765"/>
    <w:rsid w:val="00302715"/>
    <w:rsid w:val="00317EEE"/>
    <w:rsid w:val="00322284"/>
    <w:rsid w:val="00322BCD"/>
    <w:rsid w:val="0032721D"/>
    <w:rsid w:val="003314BA"/>
    <w:rsid w:val="00340329"/>
    <w:rsid w:val="003427B3"/>
    <w:rsid w:val="0034353B"/>
    <w:rsid w:val="003558CE"/>
    <w:rsid w:val="00356D2B"/>
    <w:rsid w:val="003649CF"/>
    <w:rsid w:val="0036580A"/>
    <w:rsid w:val="00367CCD"/>
    <w:rsid w:val="0038768E"/>
    <w:rsid w:val="00391F13"/>
    <w:rsid w:val="003A0409"/>
    <w:rsid w:val="003A19AF"/>
    <w:rsid w:val="003A30FF"/>
    <w:rsid w:val="003B0591"/>
    <w:rsid w:val="003B4A6D"/>
    <w:rsid w:val="003B5DCF"/>
    <w:rsid w:val="003C1610"/>
    <w:rsid w:val="003D4085"/>
    <w:rsid w:val="003D5118"/>
    <w:rsid w:val="003D7EFF"/>
    <w:rsid w:val="003E1957"/>
    <w:rsid w:val="003E1BB4"/>
    <w:rsid w:val="003E2AB6"/>
    <w:rsid w:val="004157AE"/>
    <w:rsid w:val="00417D17"/>
    <w:rsid w:val="00423853"/>
    <w:rsid w:val="0042536D"/>
    <w:rsid w:val="0044306F"/>
    <w:rsid w:val="00453AC5"/>
    <w:rsid w:val="004623D8"/>
    <w:rsid w:val="0046439B"/>
    <w:rsid w:val="00475A73"/>
    <w:rsid w:val="00475BD0"/>
    <w:rsid w:val="00480C4D"/>
    <w:rsid w:val="00480FE4"/>
    <w:rsid w:val="00481CFE"/>
    <w:rsid w:val="00484167"/>
    <w:rsid w:val="004922FE"/>
    <w:rsid w:val="00494394"/>
    <w:rsid w:val="004A1878"/>
    <w:rsid w:val="004A3FAD"/>
    <w:rsid w:val="004B3EAC"/>
    <w:rsid w:val="004B5654"/>
    <w:rsid w:val="004C1430"/>
    <w:rsid w:val="004C1A02"/>
    <w:rsid w:val="004C605D"/>
    <w:rsid w:val="004C6697"/>
    <w:rsid w:val="004D306B"/>
    <w:rsid w:val="004E4FEE"/>
    <w:rsid w:val="004F43B7"/>
    <w:rsid w:val="004F54A2"/>
    <w:rsid w:val="00500DE2"/>
    <w:rsid w:val="00503452"/>
    <w:rsid w:val="00505179"/>
    <w:rsid w:val="005111B8"/>
    <w:rsid w:val="0051319A"/>
    <w:rsid w:val="005406C6"/>
    <w:rsid w:val="00540B6F"/>
    <w:rsid w:val="00543EE8"/>
    <w:rsid w:val="00550F2A"/>
    <w:rsid w:val="005704A0"/>
    <w:rsid w:val="00577CBB"/>
    <w:rsid w:val="0058778D"/>
    <w:rsid w:val="00596BA8"/>
    <w:rsid w:val="00597007"/>
    <w:rsid w:val="005A0C0C"/>
    <w:rsid w:val="005A4BE3"/>
    <w:rsid w:val="005B76C3"/>
    <w:rsid w:val="005E21AA"/>
    <w:rsid w:val="005E2ACC"/>
    <w:rsid w:val="005E4143"/>
    <w:rsid w:val="005E41BE"/>
    <w:rsid w:val="005E61ED"/>
    <w:rsid w:val="005E6535"/>
    <w:rsid w:val="005F24A4"/>
    <w:rsid w:val="006001A6"/>
    <w:rsid w:val="006008B8"/>
    <w:rsid w:val="00615465"/>
    <w:rsid w:val="00621604"/>
    <w:rsid w:val="00637C62"/>
    <w:rsid w:val="00642DAC"/>
    <w:rsid w:val="00643E24"/>
    <w:rsid w:val="00643F30"/>
    <w:rsid w:val="00650181"/>
    <w:rsid w:val="006609D4"/>
    <w:rsid w:val="0066252E"/>
    <w:rsid w:val="00662AF3"/>
    <w:rsid w:val="00664847"/>
    <w:rsid w:val="00671561"/>
    <w:rsid w:val="00676D4F"/>
    <w:rsid w:val="0068339F"/>
    <w:rsid w:val="006933AA"/>
    <w:rsid w:val="006A09CC"/>
    <w:rsid w:val="006B7F85"/>
    <w:rsid w:val="006D0828"/>
    <w:rsid w:val="006D2291"/>
    <w:rsid w:val="006D441A"/>
    <w:rsid w:val="006E32C5"/>
    <w:rsid w:val="006E3EE9"/>
    <w:rsid w:val="006E504E"/>
    <w:rsid w:val="006E7F84"/>
    <w:rsid w:val="006F272F"/>
    <w:rsid w:val="006F2C5D"/>
    <w:rsid w:val="00717325"/>
    <w:rsid w:val="00720F5A"/>
    <w:rsid w:val="00727F0A"/>
    <w:rsid w:val="00741C8F"/>
    <w:rsid w:val="00742CFE"/>
    <w:rsid w:val="0074631D"/>
    <w:rsid w:val="00750663"/>
    <w:rsid w:val="007600EB"/>
    <w:rsid w:val="007614D3"/>
    <w:rsid w:val="00764C78"/>
    <w:rsid w:val="00775294"/>
    <w:rsid w:val="00777E25"/>
    <w:rsid w:val="00780B9B"/>
    <w:rsid w:val="00787D46"/>
    <w:rsid w:val="007C652D"/>
    <w:rsid w:val="007D026C"/>
    <w:rsid w:val="007D162C"/>
    <w:rsid w:val="007D3EE3"/>
    <w:rsid w:val="007D4C15"/>
    <w:rsid w:val="007E2201"/>
    <w:rsid w:val="007F2F6D"/>
    <w:rsid w:val="008048EE"/>
    <w:rsid w:val="008068E6"/>
    <w:rsid w:val="00813DD2"/>
    <w:rsid w:val="00814841"/>
    <w:rsid w:val="00840D71"/>
    <w:rsid w:val="008429A3"/>
    <w:rsid w:val="00865B39"/>
    <w:rsid w:val="008716EC"/>
    <w:rsid w:val="0087760C"/>
    <w:rsid w:val="00891653"/>
    <w:rsid w:val="00897B92"/>
    <w:rsid w:val="008A0A6F"/>
    <w:rsid w:val="008A70FA"/>
    <w:rsid w:val="008B2DB8"/>
    <w:rsid w:val="008B7E14"/>
    <w:rsid w:val="008C314A"/>
    <w:rsid w:val="008D074C"/>
    <w:rsid w:val="008D20D3"/>
    <w:rsid w:val="008D7ECB"/>
    <w:rsid w:val="008F1779"/>
    <w:rsid w:val="0090038F"/>
    <w:rsid w:val="00905448"/>
    <w:rsid w:val="009065D2"/>
    <w:rsid w:val="00912676"/>
    <w:rsid w:val="00934FC0"/>
    <w:rsid w:val="0093725D"/>
    <w:rsid w:val="009416FE"/>
    <w:rsid w:val="00941ED2"/>
    <w:rsid w:val="00957223"/>
    <w:rsid w:val="00960580"/>
    <w:rsid w:val="0096107D"/>
    <w:rsid w:val="00965F52"/>
    <w:rsid w:val="00981585"/>
    <w:rsid w:val="0098227E"/>
    <w:rsid w:val="00982A3C"/>
    <w:rsid w:val="00984C08"/>
    <w:rsid w:val="00984CB8"/>
    <w:rsid w:val="00985E58"/>
    <w:rsid w:val="00994213"/>
    <w:rsid w:val="009B09D0"/>
    <w:rsid w:val="009B6794"/>
    <w:rsid w:val="009C2125"/>
    <w:rsid w:val="009E1229"/>
    <w:rsid w:val="009E2EDD"/>
    <w:rsid w:val="009F64A6"/>
    <w:rsid w:val="00A04893"/>
    <w:rsid w:val="00A114E3"/>
    <w:rsid w:val="00A22D96"/>
    <w:rsid w:val="00A23234"/>
    <w:rsid w:val="00A25AF7"/>
    <w:rsid w:val="00A434F9"/>
    <w:rsid w:val="00A476C0"/>
    <w:rsid w:val="00A54C61"/>
    <w:rsid w:val="00A55FB8"/>
    <w:rsid w:val="00A60CB9"/>
    <w:rsid w:val="00A61C41"/>
    <w:rsid w:val="00A64A0E"/>
    <w:rsid w:val="00A723AB"/>
    <w:rsid w:val="00A76718"/>
    <w:rsid w:val="00A81239"/>
    <w:rsid w:val="00A86B2D"/>
    <w:rsid w:val="00A90FAD"/>
    <w:rsid w:val="00A97CEF"/>
    <w:rsid w:val="00AB143D"/>
    <w:rsid w:val="00AB38E0"/>
    <w:rsid w:val="00AC3B95"/>
    <w:rsid w:val="00AD5C4B"/>
    <w:rsid w:val="00AD6ED9"/>
    <w:rsid w:val="00AE17B8"/>
    <w:rsid w:val="00AE3A85"/>
    <w:rsid w:val="00AF2B97"/>
    <w:rsid w:val="00B10DF7"/>
    <w:rsid w:val="00B15F9E"/>
    <w:rsid w:val="00B163B8"/>
    <w:rsid w:val="00B20EB0"/>
    <w:rsid w:val="00B3138D"/>
    <w:rsid w:val="00B340C4"/>
    <w:rsid w:val="00B5124A"/>
    <w:rsid w:val="00B53D43"/>
    <w:rsid w:val="00B60089"/>
    <w:rsid w:val="00B62F5A"/>
    <w:rsid w:val="00B6743D"/>
    <w:rsid w:val="00B73439"/>
    <w:rsid w:val="00B7758E"/>
    <w:rsid w:val="00B8146A"/>
    <w:rsid w:val="00B82E0D"/>
    <w:rsid w:val="00B856B9"/>
    <w:rsid w:val="00B90C8B"/>
    <w:rsid w:val="00B938F3"/>
    <w:rsid w:val="00B93C31"/>
    <w:rsid w:val="00B9757F"/>
    <w:rsid w:val="00BC4D5A"/>
    <w:rsid w:val="00BD1771"/>
    <w:rsid w:val="00BD340A"/>
    <w:rsid w:val="00BD39D9"/>
    <w:rsid w:val="00BE1C89"/>
    <w:rsid w:val="00BF614F"/>
    <w:rsid w:val="00C033BE"/>
    <w:rsid w:val="00C0605D"/>
    <w:rsid w:val="00C10297"/>
    <w:rsid w:val="00C13889"/>
    <w:rsid w:val="00C21452"/>
    <w:rsid w:val="00C436B7"/>
    <w:rsid w:val="00C47A4A"/>
    <w:rsid w:val="00C6029B"/>
    <w:rsid w:val="00C6682E"/>
    <w:rsid w:val="00C719FF"/>
    <w:rsid w:val="00C72FF6"/>
    <w:rsid w:val="00C90520"/>
    <w:rsid w:val="00CA5CDC"/>
    <w:rsid w:val="00CB035D"/>
    <w:rsid w:val="00CB1C0D"/>
    <w:rsid w:val="00CB22D0"/>
    <w:rsid w:val="00CB31AA"/>
    <w:rsid w:val="00CB3771"/>
    <w:rsid w:val="00CD088D"/>
    <w:rsid w:val="00CD0AEF"/>
    <w:rsid w:val="00CD0C2D"/>
    <w:rsid w:val="00CD36CF"/>
    <w:rsid w:val="00CE3461"/>
    <w:rsid w:val="00CF156C"/>
    <w:rsid w:val="00CF2751"/>
    <w:rsid w:val="00CF4FF4"/>
    <w:rsid w:val="00D223DB"/>
    <w:rsid w:val="00D26D39"/>
    <w:rsid w:val="00D334F9"/>
    <w:rsid w:val="00D35C79"/>
    <w:rsid w:val="00D70235"/>
    <w:rsid w:val="00D76C4E"/>
    <w:rsid w:val="00D80E4F"/>
    <w:rsid w:val="00D90B2D"/>
    <w:rsid w:val="00D93D7E"/>
    <w:rsid w:val="00DA1AF9"/>
    <w:rsid w:val="00DB2DEB"/>
    <w:rsid w:val="00DB3546"/>
    <w:rsid w:val="00DB709E"/>
    <w:rsid w:val="00DB77EF"/>
    <w:rsid w:val="00DC2BAD"/>
    <w:rsid w:val="00DD4669"/>
    <w:rsid w:val="00DD573D"/>
    <w:rsid w:val="00DE76F8"/>
    <w:rsid w:val="00DF229A"/>
    <w:rsid w:val="00DF41AA"/>
    <w:rsid w:val="00E00341"/>
    <w:rsid w:val="00E00C88"/>
    <w:rsid w:val="00E06687"/>
    <w:rsid w:val="00E41625"/>
    <w:rsid w:val="00E46D85"/>
    <w:rsid w:val="00E5303D"/>
    <w:rsid w:val="00E53BAF"/>
    <w:rsid w:val="00E77E66"/>
    <w:rsid w:val="00E826DC"/>
    <w:rsid w:val="00E829BC"/>
    <w:rsid w:val="00E83294"/>
    <w:rsid w:val="00E83EDC"/>
    <w:rsid w:val="00EA002F"/>
    <w:rsid w:val="00EC26CB"/>
    <w:rsid w:val="00ED23E7"/>
    <w:rsid w:val="00EE349D"/>
    <w:rsid w:val="00EE3B68"/>
    <w:rsid w:val="00EE652E"/>
    <w:rsid w:val="00EF1510"/>
    <w:rsid w:val="00EF23CB"/>
    <w:rsid w:val="00F0289B"/>
    <w:rsid w:val="00F04C73"/>
    <w:rsid w:val="00F117A0"/>
    <w:rsid w:val="00F158AB"/>
    <w:rsid w:val="00F22CC0"/>
    <w:rsid w:val="00F24022"/>
    <w:rsid w:val="00F25036"/>
    <w:rsid w:val="00F25772"/>
    <w:rsid w:val="00F3053B"/>
    <w:rsid w:val="00F334F5"/>
    <w:rsid w:val="00F34623"/>
    <w:rsid w:val="00F35CCB"/>
    <w:rsid w:val="00F43117"/>
    <w:rsid w:val="00F46086"/>
    <w:rsid w:val="00F60330"/>
    <w:rsid w:val="00F63329"/>
    <w:rsid w:val="00F763A6"/>
    <w:rsid w:val="00F915B6"/>
    <w:rsid w:val="00FB03E6"/>
    <w:rsid w:val="00FC58E2"/>
    <w:rsid w:val="00FD00A8"/>
    <w:rsid w:val="00FD7BE5"/>
    <w:rsid w:val="00FE2774"/>
    <w:rsid w:val="00FE44D6"/>
    <w:rsid w:val="00FE4AC7"/>
    <w:rsid w:val="00FF0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EC859E3"/>
  <w15:docId w15:val="{C8415344-CCA4-8D4F-B395-37E25903A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70" w:line="269" w:lineRule="auto"/>
      <w:ind w:left="10" w:hanging="10"/>
    </w:pPr>
    <w:rPr>
      <w:rFonts w:ascii="Aptos" w:eastAsia="Aptos" w:hAnsi="Aptos" w:cs="Times New Roman"/>
      <w:color w:val="000000"/>
      <w:lang w:val="en" w:eastAsia="en"/>
    </w:rPr>
  </w:style>
  <w:style w:type="paragraph" w:styleId="Heading3">
    <w:name w:val="heading 3"/>
    <w:basedOn w:val="Normal"/>
    <w:next w:val="Normal"/>
    <w:link w:val="Heading3Char"/>
    <w:uiPriority w:val="9"/>
    <w:unhideWhenUsed/>
    <w:qFormat/>
    <w:rsid w:val="001405A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5303D"/>
    <w:rPr>
      <w:b/>
      <w:bCs/>
    </w:rPr>
  </w:style>
  <w:style w:type="character" w:customStyle="1" w:styleId="math-inline">
    <w:name w:val="math-inline"/>
    <w:basedOn w:val="DefaultParagraphFont"/>
    <w:rsid w:val="00E5303D"/>
  </w:style>
  <w:style w:type="paragraph" w:styleId="ListParagraph">
    <w:name w:val="List Paragraph"/>
    <w:basedOn w:val="Normal"/>
    <w:uiPriority w:val="34"/>
    <w:qFormat/>
    <w:rsid w:val="009F64A6"/>
    <w:pPr>
      <w:ind w:left="720"/>
      <w:contextualSpacing/>
    </w:pPr>
  </w:style>
  <w:style w:type="paragraph" w:styleId="Header">
    <w:name w:val="header"/>
    <w:basedOn w:val="Normal"/>
    <w:link w:val="HeaderChar"/>
    <w:uiPriority w:val="99"/>
    <w:unhideWhenUsed/>
    <w:rsid w:val="00B82E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2E0D"/>
    <w:rPr>
      <w:rFonts w:ascii="Aptos" w:eastAsia="Aptos" w:hAnsi="Aptos" w:cs="Times New Roman"/>
      <w:color w:val="000000"/>
      <w:lang w:val="en" w:eastAsia="en"/>
    </w:rPr>
  </w:style>
  <w:style w:type="paragraph" w:styleId="Footer">
    <w:name w:val="footer"/>
    <w:basedOn w:val="Normal"/>
    <w:link w:val="FooterChar"/>
    <w:uiPriority w:val="99"/>
    <w:unhideWhenUsed/>
    <w:rsid w:val="00B82E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2E0D"/>
    <w:rPr>
      <w:rFonts w:ascii="Aptos" w:eastAsia="Aptos" w:hAnsi="Aptos" w:cs="Times New Roman"/>
      <w:color w:val="000000"/>
      <w:lang w:val="en" w:eastAsia="en"/>
    </w:rPr>
  </w:style>
  <w:style w:type="character" w:styleId="Hyperlink">
    <w:name w:val="Hyperlink"/>
    <w:basedOn w:val="DefaultParagraphFont"/>
    <w:uiPriority w:val="99"/>
    <w:unhideWhenUsed/>
    <w:rsid w:val="00865B39"/>
    <w:rPr>
      <w:color w:val="467886" w:themeColor="hyperlink"/>
      <w:u w:val="single"/>
    </w:rPr>
  </w:style>
  <w:style w:type="character" w:customStyle="1" w:styleId="UnresolvedMention1">
    <w:name w:val="Unresolved Mention1"/>
    <w:basedOn w:val="DefaultParagraphFont"/>
    <w:uiPriority w:val="99"/>
    <w:semiHidden/>
    <w:unhideWhenUsed/>
    <w:rsid w:val="00865B39"/>
    <w:rPr>
      <w:color w:val="605E5C"/>
      <w:shd w:val="clear" w:color="auto" w:fill="E1DFDD"/>
    </w:rPr>
  </w:style>
  <w:style w:type="character" w:customStyle="1" w:styleId="Heading3Char">
    <w:name w:val="Heading 3 Char"/>
    <w:basedOn w:val="DefaultParagraphFont"/>
    <w:link w:val="Heading3"/>
    <w:uiPriority w:val="9"/>
    <w:semiHidden/>
    <w:rsid w:val="001405AB"/>
    <w:rPr>
      <w:rFonts w:eastAsiaTheme="majorEastAsia" w:cstheme="majorBidi"/>
      <w:color w:val="0F4761" w:themeColor="accent1" w:themeShade="BF"/>
      <w:sz w:val="28"/>
      <w:szCs w:val="28"/>
      <w:lang w:val="en" w:eastAsia="en"/>
    </w:rPr>
  </w:style>
  <w:style w:type="paragraph" w:styleId="NormalWeb">
    <w:name w:val="Normal (Web)"/>
    <w:basedOn w:val="Normal"/>
    <w:uiPriority w:val="99"/>
    <w:semiHidden/>
    <w:unhideWhenUsed/>
    <w:rsid w:val="001405AB"/>
    <w:pPr>
      <w:spacing w:before="100" w:beforeAutospacing="1" w:after="100" w:afterAutospacing="1" w:line="240" w:lineRule="auto"/>
      <w:ind w:left="0" w:firstLine="0"/>
    </w:pPr>
    <w:rPr>
      <w:rFonts w:ascii="Times New Roman" w:eastAsiaTheme="minorEastAsia" w:hAnsi="Times New Roman"/>
      <w:color w:val="auto"/>
      <w:kern w:val="0"/>
      <w:lang w:val="en-US" w:eastAsia="en-US"/>
      <w14:ligatures w14:val="none"/>
    </w:rPr>
  </w:style>
  <w:style w:type="character" w:styleId="UnresolvedMention">
    <w:name w:val="Unresolved Mention"/>
    <w:basedOn w:val="DefaultParagraphFont"/>
    <w:uiPriority w:val="99"/>
    <w:semiHidden/>
    <w:unhideWhenUsed/>
    <w:rsid w:val="00840D71"/>
    <w:rPr>
      <w:color w:val="605E5C"/>
      <w:shd w:val="clear" w:color="auto" w:fill="E1DFDD"/>
    </w:rPr>
  </w:style>
  <w:style w:type="character" w:styleId="FollowedHyperlink">
    <w:name w:val="FollowedHyperlink"/>
    <w:basedOn w:val="DefaultParagraphFont"/>
    <w:uiPriority w:val="99"/>
    <w:semiHidden/>
    <w:unhideWhenUsed/>
    <w:rsid w:val="003A30FF"/>
    <w:rPr>
      <w:color w:val="96607D" w:themeColor="followedHyperlink"/>
      <w:u w:val="single"/>
    </w:rPr>
  </w:style>
  <w:style w:type="table" w:styleId="TableGrid">
    <w:name w:val="Table Grid"/>
    <w:basedOn w:val="TableNormal"/>
    <w:uiPriority w:val="39"/>
    <w:rsid w:val="007614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53575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111/j.1365-2842.2007.01729.x" TargetMode="External"/><Relationship Id="rId21" Type="http://schemas.openxmlformats.org/officeDocument/2006/relationships/hyperlink" Target="https://pubmed.ncbi.nlm.nih.gov/32655217" TargetMode="External"/><Relationship Id="rId34" Type="http://schemas.openxmlformats.org/officeDocument/2006/relationships/hyperlink" Target="https://ajdsm.journals.ekb.eg/article_228454.html" TargetMode="External"/><Relationship Id="rId42" Type="http://schemas.openxmlformats.org/officeDocument/2006/relationships/hyperlink" Target="https://doi.org/10.1016/j.jdent.2009.03" TargetMode="External"/><Relationship Id="rId47" Type="http://schemas.openxmlformats.org/officeDocument/2006/relationships/hyperlink" Target="https://www.ncbi.nlm.nih.gov/pmc/articles/PMC10098283/" TargetMode="External"/><Relationship Id="rId50" Type="http://schemas.openxmlformats.org/officeDocument/2006/relationships/hyperlink" Target="https://www.rjor.ro/wp-content/uploads/2023/01/STUDY-REGARDING-TOOTH-SHADE-MATCHING-USING-DIGITAL-DENTAL-PHOTOGRAPHY.pdf" TargetMode="External"/><Relationship Id="rId55" Type="http://schemas.openxmlformats.org/officeDocument/2006/relationships/hyperlink" Target="https://doi.org/10.1111/j.1708-8240.1999.tb00414.x" TargetMode="External"/><Relationship Id="rId63" Type="http://schemas.openxmlformats.org/officeDocument/2006/relationships/footer" Target="footer3.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jap.or.kr/DOIx.php?id=10.4047/jap.2024.16.1.38" TargetMode="External"/><Relationship Id="rId29" Type="http://schemas.openxmlformats.org/officeDocument/2006/relationships/hyperlink" Target="https://www.semanticscholar.org/paper/Comparison-of-photographic-and-conventional-methods-Miyajiwala-Kheur/2913ec5f7f16e6a3b97bf30775436e5922e8d2c4" TargetMode="External"/><Relationship Id="rId11" Type="http://schemas.openxmlformats.org/officeDocument/2006/relationships/image" Target="media/image5.jpg"/><Relationship Id="rId24" Type="http://schemas.openxmlformats.org/officeDocument/2006/relationships/hyperlink" Target="https://doi.org/10.1016/0022-3913(73)90036-X" TargetMode="External"/><Relationship Id="rId32" Type="http://schemas.openxmlformats.org/officeDocument/2006/relationships/hyperlink" Target="https://pesquisa.bvsalud.org/portal/resource/e/wpr-122874" TargetMode="External"/><Relationship Id="rId37" Type="http://schemas.openxmlformats.org/officeDocument/2006/relationships/hyperlink" Target="https://www.jpbsonline.org/article.asp?issn=0975-7406;year=2020;volume=12;issue=5;spage=319;epage=324;aulast=Preethi" TargetMode="External"/><Relationship Id="rId40" Type="http://schemas.openxmlformats.org/officeDocument/2006/relationships/hyperlink" Target="https://journalwebsite.com/article-link" TargetMode="External"/><Relationship Id="rId45" Type="http://schemas.openxmlformats.org/officeDocument/2006/relationships/hyperlink" Target="https://www.jcdr.net/articles/PDF/17991/61326_CE%5bRa1%5d_F(IS)_PF1(HB_SS_KM)_PFA(HB_KM)_PN(KM).pdf" TargetMode="External"/><Relationship Id="rId53" Type="http://schemas.openxmlformats.org/officeDocument/2006/relationships/hyperlink" Target="https://doi.org/10.2174/0118742106315626240722093623" TargetMode="External"/><Relationship Id="rId58" Type="http://schemas.openxmlformats.org/officeDocument/2006/relationships/header" Target="header1.xml"/><Relationship Id="rId5" Type="http://schemas.openxmlformats.org/officeDocument/2006/relationships/footnotes" Target="footnotes.xml"/><Relationship Id="rId61" Type="http://schemas.openxmlformats.org/officeDocument/2006/relationships/footer" Target="footer2.xml"/><Relationship Id="rId19" Type="http://schemas.openxmlformats.org/officeDocument/2006/relationships/hyperlink" Target="https://doi.org/10.1111/j.1365-2842.2006.01678.x" TargetMode="External"/><Relationship Id="rId14" Type="http://schemas.openxmlformats.org/officeDocument/2006/relationships/hyperlink" Target="https://www.sciencedirect.com/science/article/pii/S1882761624000164" TargetMode="External"/><Relationship Id="rId22" Type="http://schemas.openxmlformats.org/officeDocument/2006/relationships/hyperlink" Target="https://share.google/0skvdleL2LJrgD9Mh" TargetMode="External"/><Relationship Id="rId27" Type="http://schemas.openxmlformats.org/officeDocument/2006/relationships/hyperlink" Target="https://doi.org/10.1016/0022-3913(85)90077-0" TargetMode="External"/><Relationship Id="rId30" Type="http://schemas.openxmlformats.org/officeDocument/2006/relationships/hyperlink" Target="https://www.bohrium.com/paper-details/visual-and-digital-tooth-shade-selection-methods-related-effective-factors-and-conditions-and-their-accuracy-and-precision-a-literature-review/811833672335360000-5769" TargetMode="External"/><Relationship Id="rId35" Type="http://schemas.openxmlformats.org/officeDocument/2006/relationships/hyperlink" Target="https://ajdsm.journals.ekb.eg/article_228454.html" TargetMode="External"/><Relationship Id="rId43" Type="http://schemas.openxmlformats.org/officeDocument/2006/relationships/hyperlink" Target="https://doi.org/10.1016/S0109-5641(97)80017-6" TargetMode="External"/><Relationship Id="rId48" Type="http://schemas.openxmlformats.org/officeDocument/2006/relationships/hyperlink" Target="https://www.sciencedirect.com/science/article/pii/S0022391310600200" TargetMode="External"/><Relationship Id="rId56" Type="http://schemas.openxmlformats.org/officeDocument/2006/relationships/hyperlink" Target="https://doi.org/10.15644/asc50/4/7" TargetMode="External"/><Relationship Id="rId64" Type="http://schemas.openxmlformats.org/officeDocument/2006/relationships/fontTable" Target="fontTable.xml"/><Relationship Id="rId8" Type="http://schemas.openxmlformats.org/officeDocument/2006/relationships/image" Target="media/image2.jpeg"/><Relationship Id="rId51" Type="http://schemas.openxmlformats.org/officeDocument/2006/relationships/hyperlink" Target="https://codental.uobaghdad.edu.iq/wp-content/uploads/sites/14/2023/12/Momen-Zain-Al-Abideen" TargetMode="External"/><Relationship Id="rId3" Type="http://schemas.openxmlformats.org/officeDocument/2006/relationships/settings" Target="settings.xml"/><Relationship Id="rId12" Type="http://schemas.openxmlformats.org/officeDocument/2006/relationships/image" Target="media/image6.jpeg"/><Relationship Id="rId17" Type="http://schemas.openxmlformats.org/officeDocument/2006/relationships/hyperlink" Target="https://www.mdpi.com/2304-6767/11/11/250" TargetMode="External"/><Relationship Id="rId25" Type="http://schemas.openxmlformats.org/officeDocument/2006/relationships/hyperlink" Target="https://doi.org/10.4103/0972-0707.73381" TargetMode="External"/><Relationship Id="rId33" Type="http://schemas.openxmlformats.org/officeDocument/2006/relationships/hyperlink" Target="https://www.cureus.com/articles/90547-shade-selection-in-esthetic-dentistry-a-review" TargetMode="External"/><Relationship Id="rId38" Type="http://schemas.openxmlformats.org/officeDocument/2006/relationships/hyperlink" Target="http://dx.doi.org/10.52533/JOHS.2024.40104" TargetMode="External"/><Relationship Id="rId46" Type="http://schemas.openxmlformats.org/officeDocument/2006/relationships/hyperlink" Target="https://www.ijdmsr.com/wp-content/uploads/2019/03/B330914.pdf" TargetMode="External"/><Relationship Id="rId59" Type="http://schemas.openxmlformats.org/officeDocument/2006/relationships/header" Target="header2.xml"/><Relationship Id="rId20" Type="http://schemas.openxmlformats.org/officeDocument/2006/relationships/hyperlink" Target="https://pubmed.ncbi.nlm.nih.gov/22828935/" TargetMode="External"/><Relationship Id="rId41" Type="http://schemas.openxmlformats.org/officeDocument/2006/relationships/hyperlink" Target="https://doi.org/10.1016/j.jpor.2016.07.004" TargetMode="External"/><Relationship Id="rId54" Type="http://schemas.openxmlformats.org/officeDocument/2006/relationships/hyperlink" Target="https://doi.org/10.1016/0022-3913(87)90380-5" TargetMode="External"/><Relationship Id="rId62"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mdpi.com/2304-6767/12/3/62" TargetMode="External"/><Relationship Id="rId23" Type="http://schemas.openxmlformats.org/officeDocument/2006/relationships/hyperlink" Target="https://doi.org/10.1016/0022-3913(85)90158-1" TargetMode="External"/><Relationship Id="rId28" Type="http://schemas.openxmlformats.org/officeDocument/2006/relationships/hyperlink" Target="https://www.sciencedirect.com/science/article/abs/pii/S0300571212001492" TargetMode="External"/><Relationship Id="rId36" Type="http://schemas.openxmlformats.org/officeDocument/2006/relationships/hyperlink" Target="https://www.jocmr.com/index.php/JOCMR/article/view/228454" TargetMode="External"/><Relationship Id="rId49" Type="http://schemas.openxmlformats.org/officeDocument/2006/relationships/hyperlink" Target="https://www.sciencedirect.com/science/article/pii/S0300571203001751" TargetMode="External"/><Relationship Id="rId57" Type="http://schemas.openxmlformats.org/officeDocument/2006/relationships/hyperlink" Target="https://doi.org/10.4103/jpbs.jpbs_2007_24" TargetMode="External"/><Relationship Id="rId10" Type="http://schemas.openxmlformats.org/officeDocument/2006/relationships/image" Target="media/image4.jpg"/><Relationship Id="rId31" Type="http://schemas.openxmlformats.org/officeDocument/2006/relationships/hyperlink" Target="https://podj.com.pk/index.php/podj/article/view/397" TargetMode="External"/><Relationship Id="rId44" Type="http://schemas.openxmlformats.org/officeDocument/2006/relationships/hyperlink" Target="https://www.ujds.in/index.php/ujds/article/view/1039" TargetMode="External"/><Relationship Id="rId52" Type="http://schemas.openxmlformats.org/officeDocument/2006/relationships/hyperlink" Target="https://doi.org/10.5272/jimab.2020262.3168" TargetMode="External"/><Relationship Id="rId60" Type="http://schemas.openxmlformats.org/officeDocument/2006/relationships/footer" Target="footer1.xm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3" Type="http://schemas.openxmlformats.org/officeDocument/2006/relationships/image" Target="media/image7.jpeg"/><Relationship Id="rId18" Type="http://schemas.openxmlformats.org/officeDocument/2006/relationships/hyperlink" Target="https://doi.org/10.1111/jopr.12559" TargetMode="External"/><Relationship Id="rId39" Type="http://schemas.openxmlformats.org/officeDocument/2006/relationships/hyperlink" Target="https://stomatology-mfsjournal.com/wp-content/uploads/2025/09/SHADE-MATCH-ACCURACY-OF-AI-BASED-DIGITAL-SMILE-DESIGN-VS-CONVENTIONAL-METHODS-A-COMPARATIVE-STUDY-3-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47</TotalTime>
  <Pages>25</Pages>
  <Words>6340</Words>
  <Characters>36144</Characters>
  <Application>Microsoft Office Word</Application>
  <DocSecurity>0</DocSecurity>
  <Lines>301</Lines>
  <Paragraphs>84</Paragraphs>
  <ScaleCrop>false</ScaleCrop>
  <Company/>
  <LinksUpToDate>false</LinksUpToDate>
  <CharactersWithSpaces>42400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sn.adithya2609@gmail.com</dc:creator>
  <cp:keywords/>
  <cp:lastModifiedBy>SDI PC New 16</cp:lastModifiedBy>
  <cp:revision>27</cp:revision>
  <dcterms:created xsi:type="dcterms:W3CDTF">2025-12-12T04:25:00Z</dcterms:created>
  <dcterms:modified xsi:type="dcterms:W3CDTF">2025-12-20T12:27:00Z</dcterms:modified>
</cp:coreProperties>
</file>