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A40" w:rsidRPr="00C627AC" w:rsidRDefault="00295A40" w:rsidP="00F53F99">
      <w:pPr>
        <w:spacing w:after="0" w:line="480" w:lineRule="auto"/>
        <w:rPr>
          <w:rFonts w:ascii="Times New Roman" w:eastAsia="Times New Roman" w:hAnsi="Times New Roman" w:cs="Times New Roman"/>
          <w:b/>
          <w:sz w:val="24"/>
          <w:szCs w:val="24"/>
          <w:u w:val="single"/>
        </w:rPr>
      </w:pPr>
      <w:r w:rsidRPr="00C627AC">
        <w:rPr>
          <w:rFonts w:ascii="Times New Roman" w:eastAsia="Times New Roman" w:hAnsi="Times New Roman" w:cs="Times New Roman"/>
          <w:b/>
          <w:sz w:val="24"/>
          <w:szCs w:val="24"/>
          <w:u w:val="single"/>
        </w:rPr>
        <w:t>Original Research Article</w:t>
      </w:r>
    </w:p>
    <w:p w:rsidR="001163EF" w:rsidRPr="00C627AC" w:rsidRDefault="00813B82" w:rsidP="00F53F99">
      <w:pPr>
        <w:spacing w:after="0" w:line="480" w:lineRule="auto"/>
        <w:rPr>
          <w:rFonts w:ascii="Times New Roman" w:eastAsia="Times New Roman" w:hAnsi="Times New Roman" w:cs="Times New Roman"/>
          <w:b/>
          <w:sz w:val="24"/>
          <w:szCs w:val="24"/>
        </w:rPr>
      </w:pPr>
      <w:r w:rsidRPr="00C627AC">
        <w:rPr>
          <w:rFonts w:ascii="Times New Roman" w:eastAsia="Times New Roman" w:hAnsi="Times New Roman" w:cs="Times New Roman"/>
          <w:b/>
          <w:sz w:val="24"/>
          <w:szCs w:val="24"/>
        </w:rPr>
        <w:t>IMPACT</w:t>
      </w:r>
      <w:r w:rsidR="001163EF" w:rsidRPr="00C627AC">
        <w:rPr>
          <w:rFonts w:ascii="Times New Roman" w:eastAsia="Times New Roman" w:hAnsi="Times New Roman" w:cs="Times New Roman"/>
          <w:b/>
          <w:sz w:val="24"/>
          <w:szCs w:val="24"/>
        </w:rPr>
        <w:t xml:space="preserve"> OF </w:t>
      </w:r>
      <w:r w:rsidR="00332386" w:rsidRPr="00C627AC">
        <w:rPr>
          <w:rFonts w:ascii="Times New Roman" w:eastAsia="Times New Roman" w:hAnsi="Times New Roman" w:cs="Times New Roman"/>
          <w:b/>
          <w:sz w:val="24"/>
          <w:szCs w:val="24"/>
        </w:rPr>
        <w:t>YELLOW STICKY TRAP</w:t>
      </w:r>
      <w:r w:rsidR="001163EF" w:rsidRPr="00C627AC">
        <w:rPr>
          <w:rFonts w:ascii="Times New Roman" w:eastAsia="Times New Roman" w:hAnsi="Times New Roman" w:cs="Times New Roman"/>
          <w:b/>
          <w:sz w:val="24"/>
          <w:szCs w:val="24"/>
        </w:rPr>
        <w:t xml:space="preserve"> AGAINST WHITE FLY IN BRINJAL </w:t>
      </w:r>
      <w:r w:rsidR="00026F4D" w:rsidRPr="00C627AC">
        <w:rPr>
          <w:rFonts w:ascii="Times New Roman" w:eastAsia="Times New Roman" w:hAnsi="Times New Roman" w:cs="Times New Roman"/>
          <w:b/>
          <w:sz w:val="24"/>
          <w:szCs w:val="24"/>
        </w:rPr>
        <w:t xml:space="preserve">PRODUCTION </w:t>
      </w:r>
      <w:r w:rsidR="001163EF" w:rsidRPr="00C627AC">
        <w:rPr>
          <w:rFonts w:ascii="Times New Roman" w:eastAsia="Times New Roman" w:hAnsi="Times New Roman" w:cs="Times New Roman"/>
          <w:b/>
          <w:sz w:val="24"/>
          <w:szCs w:val="24"/>
        </w:rPr>
        <w:t>IN MALDA UNDER OL</w:t>
      </w:r>
      <w:r w:rsidR="00026F4D" w:rsidRPr="00C627AC">
        <w:rPr>
          <w:rFonts w:ascii="Times New Roman" w:eastAsia="Times New Roman" w:hAnsi="Times New Roman" w:cs="Times New Roman"/>
          <w:b/>
          <w:sz w:val="24"/>
          <w:szCs w:val="24"/>
        </w:rPr>
        <w:t>D ALLUVIAL ZONE OF WEST BENGAL</w:t>
      </w:r>
      <w:r w:rsidR="002C0DC4" w:rsidRPr="00C627AC">
        <w:rPr>
          <w:rFonts w:ascii="Times New Roman" w:eastAsia="Times New Roman" w:hAnsi="Times New Roman" w:cs="Times New Roman"/>
          <w:b/>
          <w:sz w:val="24"/>
          <w:szCs w:val="24"/>
        </w:rPr>
        <w:t xml:space="preserve"> THROUGH FRONTLINE DEMONSTRATION </w:t>
      </w:r>
    </w:p>
    <w:p w:rsidR="00D05251" w:rsidRPr="00C627AC" w:rsidRDefault="00D05251" w:rsidP="00D05251">
      <w:pPr>
        <w:spacing w:after="0" w:line="480" w:lineRule="auto"/>
        <w:rPr>
          <w:rFonts w:ascii="Times New Roman" w:hAnsi="Times New Roman" w:cs="Times New Roman"/>
          <w:sz w:val="24"/>
          <w:szCs w:val="24"/>
        </w:rPr>
      </w:pPr>
    </w:p>
    <w:p w:rsidR="0030493D" w:rsidRPr="00C627AC" w:rsidRDefault="0030493D" w:rsidP="00D05251">
      <w:pPr>
        <w:spacing w:after="0" w:line="480" w:lineRule="auto"/>
        <w:rPr>
          <w:rFonts w:ascii="Times New Roman" w:hAnsi="Times New Roman" w:cs="Times New Roman"/>
          <w:sz w:val="24"/>
          <w:szCs w:val="24"/>
        </w:rPr>
      </w:pPr>
    </w:p>
    <w:p w:rsidR="00D05251" w:rsidRPr="00C627AC" w:rsidRDefault="00D05251" w:rsidP="00DF02FD">
      <w:pPr>
        <w:spacing w:after="0" w:line="480" w:lineRule="auto"/>
        <w:rPr>
          <w:rFonts w:ascii="Times New Roman" w:eastAsia="Times New Roman" w:hAnsi="Times New Roman" w:cs="Times New Roman"/>
          <w:sz w:val="24"/>
          <w:szCs w:val="24"/>
          <w:vertAlign w:val="superscript"/>
        </w:rPr>
      </w:pPr>
    </w:p>
    <w:p w:rsidR="001163EF" w:rsidRPr="00C627AC" w:rsidRDefault="001163EF" w:rsidP="00DF02FD">
      <w:pPr>
        <w:spacing w:after="0" w:line="480" w:lineRule="auto"/>
        <w:jc w:val="center"/>
        <w:rPr>
          <w:rFonts w:ascii="Times New Roman" w:eastAsia="Times New Roman" w:hAnsi="Times New Roman" w:cs="Times New Roman"/>
          <w:b/>
          <w:sz w:val="24"/>
          <w:szCs w:val="24"/>
        </w:rPr>
      </w:pPr>
      <w:r w:rsidRPr="00C627AC">
        <w:rPr>
          <w:rFonts w:ascii="Times New Roman" w:eastAsia="Times New Roman" w:hAnsi="Times New Roman" w:cs="Times New Roman"/>
          <w:b/>
          <w:sz w:val="24"/>
          <w:szCs w:val="24"/>
        </w:rPr>
        <w:t>ABSTRACT</w:t>
      </w:r>
    </w:p>
    <w:p w:rsidR="00264679" w:rsidRPr="00C627AC" w:rsidRDefault="00287A00" w:rsidP="00DF02FD">
      <w:pPr>
        <w:spacing w:after="0" w:line="480" w:lineRule="auto"/>
        <w:jc w:val="both"/>
        <w:rPr>
          <w:rFonts w:ascii="Times New Roman" w:hAnsi="Times New Roman" w:cs="Times New Roman"/>
          <w:sz w:val="24"/>
          <w:szCs w:val="24"/>
        </w:rPr>
      </w:pPr>
      <w:r w:rsidRPr="00C627AC">
        <w:rPr>
          <w:rFonts w:ascii="Times New Roman" w:hAnsi="Times New Roman" w:cs="Times New Roman"/>
          <w:sz w:val="24"/>
          <w:szCs w:val="24"/>
        </w:rPr>
        <w:t>Impact of y</w:t>
      </w:r>
      <w:r w:rsidR="00264679" w:rsidRPr="00C627AC">
        <w:rPr>
          <w:rFonts w:ascii="Times New Roman" w:hAnsi="Times New Roman" w:cs="Times New Roman"/>
          <w:sz w:val="24"/>
          <w:szCs w:val="24"/>
        </w:rPr>
        <w:t>ellow sticky tr</w:t>
      </w:r>
      <w:r w:rsidR="00763FC6" w:rsidRPr="00C627AC">
        <w:rPr>
          <w:rFonts w:ascii="Times New Roman" w:hAnsi="Times New Roman" w:cs="Times New Roman"/>
          <w:sz w:val="24"/>
          <w:szCs w:val="24"/>
        </w:rPr>
        <w:t xml:space="preserve">ap against </w:t>
      </w:r>
      <w:r w:rsidR="00F80EA7" w:rsidRPr="00C627AC">
        <w:rPr>
          <w:rFonts w:ascii="Times New Roman" w:hAnsi="Times New Roman" w:cs="Times New Roman"/>
          <w:sz w:val="24"/>
          <w:szCs w:val="24"/>
        </w:rPr>
        <w:t>brinjal white fly</w:t>
      </w:r>
      <w:r w:rsidR="00F9689C" w:rsidRPr="00C627AC">
        <w:rPr>
          <w:rFonts w:ascii="Times New Roman" w:hAnsi="Times New Roman" w:cs="Times New Roman"/>
          <w:sz w:val="24"/>
          <w:szCs w:val="24"/>
        </w:rPr>
        <w:t xml:space="preserve"> </w:t>
      </w:r>
      <w:r w:rsidR="00F9689C" w:rsidRPr="00C627AC">
        <w:rPr>
          <w:rFonts w:ascii="Times New Roman" w:eastAsia="Times New Roman" w:hAnsi="Times New Roman" w:cs="Times New Roman"/>
          <w:sz w:val="24"/>
          <w:szCs w:val="24"/>
        </w:rPr>
        <w:t>(</w:t>
      </w:r>
      <w:proofErr w:type="spellStart"/>
      <w:r w:rsidR="00F9689C" w:rsidRPr="00C627AC">
        <w:rPr>
          <w:rFonts w:ascii="Times New Roman" w:eastAsia="Times New Roman" w:hAnsi="Times New Roman" w:cs="Times New Roman"/>
          <w:i/>
          <w:sz w:val="24"/>
          <w:szCs w:val="24"/>
        </w:rPr>
        <w:t>Bemesia</w:t>
      </w:r>
      <w:proofErr w:type="spellEnd"/>
      <w:r w:rsidR="00F9689C" w:rsidRPr="00C627AC">
        <w:rPr>
          <w:rFonts w:ascii="Times New Roman" w:eastAsia="Times New Roman" w:hAnsi="Times New Roman" w:cs="Times New Roman"/>
          <w:i/>
          <w:sz w:val="24"/>
          <w:szCs w:val="24"/>
        </w:rPr>
        <w:t xml:space="preserve"> </w:t>
      </w:r>
      <w:proofErr w:type="spellStart"/>
      <w:r w:rsidR="00F9689C" w:rsidRPr="00C627AC">
        <w:rPr>
          <w:rFonts w:ascii="Times New Roman" w:eastAsia="Times New Roman" w:hAnsi="Times New Roman" w:cs="Times New Roman"/>
          <w:i/>
          <w:sz w:val="24"/>
          <w:szCs w:val="24"/>
        </w:rPr>
        <w:t>tabaci</w:t>
      </w:r>
      <w:proofErr w:type="spellEnd"/>
      <w:r w:rsidR="00F9689C" w:rsidRPr="00C627AC">
        <w:rPr>
          <w:rFonts w:ascii="Times New Roman" w:eastAsia="Times New Roman" w:hAnsi="Times New Roman" w:cs="Times New Roman"/>
          <w:sz w:val="24"/>
          <w:szCs w:val="24"/>
        </w:rPr>
        <w:t>)</w:t>
      </w:r>
      <w:r w:rsidR="00F9689C" w:rsidRPr="00C627AC">
        <w:rPr>
          <w:rFonts w:ascii="Times New Roman" w:hAnsi="Times New Roman" w:cs="Times New Roman"/>
          <w:sz w:val="24"/>
          <w:szCs w:val="24"/>
        </w:rPr>
        <w:t xml:space="preserve"> </w:t>
      </w:r>
      <w:r w:rsidR="004259F3" w:rsidRPr="00C627AC">
        <w:rPr>
          <w:rFonts w:ascii="Times New Roman" w:hAnsi="Times New Roman" w:cs="Times New Roman"/>
          <w:sz w:val="24"/>
          <w:szCs w:val="24"/>
        </w:rPr>
        <w:t>with recommended do</w:t>
      </w:r>
      <w:r w:rsidR="00981329" w:rsidRPr="00C627AC">
        <w:rPr>
          <w:rFonts w:ascii="Times New Roman" w:hAnsi="Times New Roman" w:cs="Times New Roman"/>
          <w:sz w:val="24"/>
          <w:szCs w:val="24"/>
        </w:rPr>
        <w:t>se of fertilizer and seed</w:t>
      </w:r>
      <w:r w:rsidR="004259F3" w:rsidRPr="00C627AC">
        <w:rPr>
          <w:rFonts w:ascii="Times New Roman" w:hAnsi="Times New Roman" w:cs="Times New Roman"/>
          <w:sz w:val="24"/>
          <w:szCs w:val="24"/>
        </w:rPr>
        <w:t xml:space="preserve">, </w:t>
      </w:r>
      <w:r w:rsidR="00CF4E48" w:rsidRPr="00C627AC">
        <w:rPr>
          <w:rFonts w:ascii="Times New Roman" w:hAnsi="Times New Roman" w:cs="Times New Roman"/>
          <w:sz w:val="24"/>
          <w:szCs w:val="24"/>
        </w:rPr>
        <w:t>s</w:t>
      </w:r>
      <w:r w:rsidR="00981329" w:rsidRPr="00C627AC">
        <w:rPr>
          <w:rFonts w:ascii="Times New Roman" w:hAnsi="Times New Roman" w:cs="Times New Roman"/>
          <w:sz w:val="24"/>
          <w:szCs w:val="24"/>
        </w:rPr>
        <w:t>oil</w:t>
      </w:r>
      <w:r w:rsidR="005B3118">
        <w:rPr>
          <w:rFonts w:ascii="Times New Roman" w:hAnsi="Times New Roman" w:cs="Times New Roman"/>
          <w:sz w:val="24"/>
          <w:szCs w:val="24"/>
        </w:rPr>
        <w:t xml:space="preserve"> </w:t>
      </w:r>
      <w:r w:rsidR="004259F3" w:rsidRPr="00C627AC">
        <w:rPr>
          <w:rFonts w:ascii="Times New Roman" w:hAnsi="Times New Roman" w:cs="Times New Roman"/>
          <w:sz w:val="24"/>
          <w:szCs w:val="24"/>
        </w:rPr>
        <w:t xml:space="preserve">and </w:t>
      </w:r>
      <w:r w:rsidR="00F80EA7" w:rsidRPr="00C627AC">
        <w:rPr>
          <w:rFonts w:ascii="Times New Roman" w:hAnsi="Times New Roman" w:cs="Times New Roman"/>
          <w:sz w:val="24"/>
          <w:szCs w:val="24"/>
        </w:rPr>
        <w:t>micronutrient</w:t>
      </w:r>
      <w:r w:rsidR="005B3118">
        <w:rPr>
          <w:rFonts w:ascii="Times New Roman" w:hAnsi="Times New Roman" w:cs="Times New Roman"/>
          <w:sz w:val="24"/>
          <w:szCs w:val="24"/>
        </w:rPr>
        <w:t xml:space="preserve"> </w:t>
      </w:r>
      <w:r w:rsidRPr="00C627AC">
        <w:rPr>
          <w:rFonts w:ascii="Times New Roman" w:hAnsi="Times New Roman" w:cs="Times New Roman"/>
          <w:sz w:val="24"/>
          <w:szCs w:val="24"/>
        </w:rPr>
        <w:t xml:space="preserve">treatment </w:t>
      </w:r>
      <w:proofErr w:type="gramStart"/>
      <w:r w:rsidR="002E7B8F" w:rsidRPr="00C627AC">
        <w:rPr>
          <w:rFonts w:ascii="Times New Roman" w:hAnsi="Times New Roman" w:cs="Times New Roman"/>
          <w:sz w:val="24"/>
          <w:szCs w:val="24"/>
        </w:rPr>
        <w:t>was</w:t>
      </w:r>
      <w:proofErr w:type="gramEnd"/>
      <w:r w:rsidR="005B3118">
        <w:rPr>
          <w:rFonts w:ascii="Times New Roman" w:hAnsi="Times New Roman" w:cs="Times New Roman"/>
          <w:sz w:val="24"/>
          <w:szCs w:val="24"/>
        </w:rPr>
        <w:t xml:space="preserve"> </w:t>
      </w:r>
      <w:r w:rsidRPr="00C627AC">
        <w:rPr>
          <w:rFonts w:ascii="Times New Roman" w:hAnsi="Times New Roman" w:cs="Times New Roman"/>
          <w:sz w:val="24"/>
          <w:szCs w:val="24"/>
        </w:rPr>
        <w:t>investigated</w:t>
      </w:r>
      <w:r w:rsidR="00264679" w:rsidRPr="00C627AC">
        <w:rPr>
          <w:rFonts w:ascii="Times New Roman" w:hAnsi="Times New Roman" w:cs="Times New Roman"/>
          <w:sz w:val="24"/>
          <w:szCs w:val="24"/>
        </w:rPr>
        <w:t xml:space="preserve"> through Front Line Demonstration </w:t>
      </w:r>
      <w:r w:rsidR="00981329" w:rsidRPr="00C627AC">
        <w:rPr>
          <w:rFonts w:ascii="Times New Roman" w:hAnsi="Times New Roman" w:cs="Times New Roman"/>
          <w:sz w:val="24"/>
          <w:szCs w:val="24"/>
        </w:rPr>
        <w:t>in</w:t>
      </w:r>
      <w:r w:rsidR="005B3118">
        <w:rPr>
          <w:rFonts w:ascii="Times New Roman" w:hAnsi="Times New Roman" w:cs="Times New Roman"/>
          <w:sz w:val="24"/>
          <w:szCs w:val="24"/>
        </w:rPr>
        <w:t xml:space="preserve"> </w:t>
      </w:r>
      <w:proofErr w:type="spellStart"/>
      <w:r w:rsidR="00264679" w:rsidRPr="00C627AC">
        <w:rPr>
          <w:rFonts w:ascii="Times New Roman" w:eastAsia="Times New Roman" w:hAnsi="Times New Roman" w:cs="Times New Roman"/>
          <w:iCs/>
          <w:sz w:val="24"/>
          <w:szCs w:val="24"/>
        </w:rPr>
        <w:t>Malda</w:t>
      </w:r>
      <w:proofErr w:type="spellEnd"/>
      <w:r w:rsidRPr="00C627AC">
        <w:rPr>
          <w:rFonts w:ascii="Times New Roman" w:eastAsia="Times New Roman" w:hAnsi="Times New Roman" w:cs="Times New Roman"/>
          <w:iCs/>
          <w:sz w:val="24"/>
          <w:szCs w:val="24"/>
        </w:rPr>
        <w:t xml:space="preserve"> of</w:t>
      </w:r>
      <w:r w:rsidR="00264679" w:rsidRPr="00C627AC">
        <w:rPr>
          <w:rFonts w:ascii="Times New Roman" w:eastAsia="Times New Roman" w:hAnsi="Times New Roman" w:cs="Times New Roman"/>
          <w:iCs/>
          <w:sz w:val="24"/>
          <w:szCs w:val="24"/>
        </w:rPr>
        <w:t xml:space="preserve"> W</w:t>
      </w:r>
      <w:r w:rsidRPr="00C627AC">
        <w:rPr>
          <w:rFonts w:ascii="Times New Roman" w:eastAsia="Times New Roman" w:hAnsi="Times New Roman" w:cs="Times New Roman"/>
          <w:iCs/>
          <w:sz w:val="24"/>
          <w:szCs w:val="24"/>
        </w:rPr>
        <w:t xml:space="preserve">est </w:t>
      </w:r>
      <w:r w:rsidR="00264679" w:rsidRPr="00C627AC">
        <w:rPr>
          <w:rFonts w:ascii="Times New Roman" w:eastAsia="Times New Roman" w:hAnsi="Times New Roman" w:cs="Times New Roman"/>
          <w:iCs/>
          <w:sz w:val="24"/>
          <w:szCs w:val="24"/>
        </w:rPr>
        <w:t>B</w:t>
      </w:r>
      <w:r w:rsidRPr="00C627AC">
        <w:rPr>
          <w:rFonts w:ascii="Times New Roman" w:eastAsia="Times New Roman" w:hAnsi="Times New Roman" w:cs="Times New Roman"/>
          <w:iCs/>
          <w:sz w:val="24"/>
          <w:szCs w:val="24"/>
        </w:rPr>
        <w:t>engal</w:t>
      </w:r>
      <w:r w:rsidR="005B3118">
        <w:rPr>
          <w:rFonts w:ascii="Times New Roman" w:eastAsia="Times New Roman" w:hAnsi="Times New Roman" w:cs="Times New Roman"/>
          <w:iCs/>
          <w:sz w:val="24"/>
          <w:szCs w:val="24"/>
        </w:rPr>
        <w:t xml:space="preserve"> </w:t>
      </w:r>
      <w:r w:rsidR="00264679" w:rsidRPr="00C627AC">
        <w:rPr>
          <w:rFonts w:ascii="Times New Roman" w:eastAsia="Times New Roman" w:hAnsi="Times New Roman" w:cs="Times New Roman"/>
          <w:iCs/>
          <w:sz w:val="24"/>
          <w:szCs w:val="24"/>
        </w:rPr>
        <w:t xml:space="preserve">during </w:t>
      </w:r>
      <w:r w:rsidR="00264679" w:rsidRPr="00C627AC">
        <w:rPr>
          <w:rFonts w:ascii="Times New Roman" w:eastAsia="Times New Roman" w:hAnsi="Times New Roman" w:cs="Times New Roman"/>
          <w:i/>
          <w:sz w:val="24"/>
          <w:szCs w:val="24"/>
        </w:rPr>
        <w:t>kharif</w:t>
      </w:r>
      <w:r w:rsidR="00264679" w:rsidRPr="00C627AC">
        <w:rPr>
          <w:rFonts w:ascii="Times New Roman" w:eastAsia="Times New Roman" w:hAnsi="Times New Roman" w:cs="Times New Roman"/>
          <w:iCs/>
          <w:sz w:val="24"/>
          <w:szCs w:val="24"/>
        </w:rPr>
        <w:t xml:space="preserve"> season of </w:t>
      </w:r>
      <w:r w:rsidR="0068411F" w:rsidRPr="00C627AC">
        <w:rPr>
          <w:rFonts w:ascii="Times New Roman" w:eastAsia="Times New Roman" w:hAnsi="Times New Roman" w:cs="Times New Roman"/>
          <w:iCs/>
          <w:sz w:val="24"/>
          <w:szCs w:val="24"/>
        </w:rPr>
        <w:t>2019-20</w:t>
      </w:r>
      <w:r w:rsidR="00264679" w:rsidRPr="00C627AC">
        <w:rPr>
          <w:rFonts w:ascii="Times New Roman" w:eastAsia="Times New Roman" w:hAnsi="Times New Roman" w:cs="Times New Roman"/>
          <w:iCs/>
          <w:sz w:val="24"/>
          <w:szCs w:val="24"/>
        </w:rPr>
        <w:t xml:space="preserve"> and </w:t>
      </w:r>
      <w:r w:rsidR="0068411F" w:rsidRPr="00C627AC">
        <w:rPr>
          <w:rFonts w:ascii="Times New Roman" w:eastAsia="Times New Roman" w:hAnsi="Times New Roman" w:cs="Times New Roman"/>
          <w:iCs/>
          <w:sz w:val="24"/>
          <w:szCs w:val="24"/>
        </w:rPr>
        <w:t>2020-21</w:t>
      </w:r>
      <w:r w:rsidR="00264679" w:rsidRPr="00C627AC">
        <w:rPr>
          <w:rFonts w:ascii="Times New Roman" w:eastAsia="Times New Roman" w:hAnsi="Times New Roman" w:cs="Times New Roman"/>
          <w:iCs/>
          <w:sz w:val="24"/>
          <w:szCs w:val="24"/>
        </w:rPr>
        <w:t xml:space="preserve">. </w:t>
      </w:r>
      <w:r w:rsidR="00264679" w:rsidRPr="00C627AC">
        <w:rPr>
          <w:rFonts w:ascii="Times New Roman" w:hAnsi="Times New Roman" w:cs="Times New Roman"/>
          <w:sz w:val="24"/>
          <w:szCs w:val="24"/>
        </w:rPr>
        <w:t xml:space="preserve">The </w:t>
      </w:r>
      <w:r w:rsidRPr="00C627AC">
        <w:rPr>
          <w:rFonts w:ascii="Times New Roman" w:hAnsi="Times New Roman" w:cs="Times New Roman"/>
          <w:sz w:val="24"/>
          <w:szCs w:val="24"/>
        </w:rPr>
        <w:t xml:space="preserve">demonstration </w:t>
      </w:r>
      <w:r w:rsidR="00F80EA7" w:rsidRPr="00C627AC">
        <w:rPr>
          <w:rFonts w:ascii="Times New Roman" w:hAnsi="Times New Roman" w:cs="Times New Roman"/>
          <w:sz w:val="24"/>
          <w:szCs w:val="24"/>
        </w:rPr>
        <w:t xml:space="preserve">yield </w:t>
      </w:r>
      <w:proofErr w:type="gramStart"/>
      <w:r w:rsidRPr="00C627AC">
        <w:rPr>
          <w:rFonts w:ascii="Times New Roman" w:hAnsi="Times New Roman" w:cs="Times New Roman"/>
          <w:sz w:val="24"/>
          <w:szCs w:val="24"/>
        </w:rPr>
        <w:t>were</w:t>
      </w:r>
      <w:proofErr w:type="gramEnd"/>
      <w:r w:rsidR="00763FC6" w:rsidRPr="00C627AC">
        <w:rPr>
          <w:rFonts w:ascii="Times New Roman" w:hAnsi="Times New Roman" w:cs="Times New Roman"/>
          <w:sz w:val="24"/>
          <w:szCs w:val="24"/>
        </w:rPr>
        <w:t xml:space="preserve"> 292.44q/ha and 305.54</w:t>
      </w:r>
      <w:r w:rsidR="00264679" w:rsidRPr="00C627AC">
        <w:rPr>
          <w:rFonts w:ascii="Times New Roman" w:hAnsi="Times New Roman" w:cs="Times New Roman"/>
          <w:sz w:val="24"/>
          <w:szCs w:val="24"/>
        </w:rPr>
        <w:t xml:space="preserve">q/ha </w:t>
      </w:r>
      <w:r w:rsidR="00763FC6" w:rsidRPr="00C627AC">
        <w:rPr>
          <w:rFonts w:ascii="Times New Roman" w:hAnsi="Times New Roman" w:cs="Times New Roman"/>
          <w:sz w:val="24"/>
          <w:szCs w:val="24"/>
        </w:rPr>
        <w:t>which were 18.34% and 30.26% higher to control (248.33q/ha and 236.43q/ha) during respective year</w:t>
      </w:r>
      <w:r w:rsidRPr="00C627AC">
        <w:rPr>
          <w:rFonts w:ascii="Times New Roman" w:hAnsi="Times New Roman" w:cs="Times New Roman"/>
          <w:sz w:val="24"/>
          <w:szCs w:val="24"/>
        </w:rPr>
        <w:t>s</w:t>
      </w:r>
      <w:r w:rsidR="00F80EA7" w:rsidRPr="00C627AC">
        <w:rPr>
          <w:rFonts w:ascii="Times New Roman" w:hAnsi="Times New Roman" w:cs="Times New Roman"/>
          <w:sz w:val="24"/>
          <w:szCs w:val="24"/>
        </w:rPr>
        <w:t>. The</w:t>
      </w:r>
      <w:r w:rsidR="005B3118">
        <w:rPr>
          <w:rFonts w:ascii="Times New Roman" w:hAnsi="Times New Roman" w:cs="Times New Roman"/>
          <w:sz w:val="24"/>
          <w:szCs w:val="24"/>
        </w:rPr>
        <w:t xml:space="preserve"> </w:t>
      </w:r>
      <w:r w:rsidR="00E863E6" w:rsidRPr="00C627AC">
        <w:rPr>
          <w:rFonts w:ascii="Times New Roman" w:hAnsi="Times New Roman" w:cs="Times New Roman"/>
          <w:sz w:val="24"/>
          <w:szCs w:val="24"/>
        </w:rPr>
        <w:t xml:space="preserve">mean </w:t>
      </w:r>
      <w:r w:rsidR="00763FC6" w:rsidRPr="00C627AC">
        <w:rPr>
          <w:rFonts w:ascii="Times New Roman" w:hAnsi="Times New Roman" w:cs="Times New Roman"/>
          <w:sz w:val="24"/>
          <w:szCs w:val="24"/>
        </w:rPr>
        <w:t>little leaf</w:t>
      </w:r>
      <w:r w:rsidR="00E863E6" w:rsidRPr="00C627AC">
        <w:rPr>
          <w:rFonts w:ascii="Times New Roman" w:hAnsi="Times New Roman" w:cs="Times New Roman"/>
          <w:sz w:val="24"/>
          <w:szCs w:val="24"/>
        </w:rPr>
        <w:t xml:space="preserve"> and</w:t>
      </w:r>
      <w:r w:rsidR="005B3118">
        <w:rPr>
          <w:rFonts w:ascii="Times New Roman" w:hAnsi="Times New Roman" w:cs="Times New Roman"/>
          <w:sz w:val="24"/>
          <w:szCs w:val="24"/>
        </w:rPr>
        <w:t xml:space="preserve"> </w:t>
      </w:r>
      <w:r w:rsidR="00E863E6" w:rsidRPr="00C627AC">
        <w:rPr>
          <w:rFonts w:ascii="Times New Roman" w:hAnsi="Times New Roman" w:cs="Times New Roman"/>
          <w:sz w:val="24"/>
          <w:szCs w:val="24"/>
        </w:rPr>
        <w:t>stunted growth were10.13</w:t>
      </w:r>
      <w:r w:rsidR="00763FC6" w:rsidRPr="00C627AC">
        <w:rPr>
          <w:rFonts w:ascii="Times New Roman" w:hAnsi="Times New Roman" w:cs="Times New Roman"/>
          <w:sz w:val="24"/>
          <w:szCs w:val="24"/>
        </w:rPr>
        <w:t>%</w:t>
      </w:r>
      <w:r w:rsidR="00E863E6" w:rsidRPr="00C627AC">
        <w:rPr>
          <w:rFonts w:ascii="Times New Roman" w:hAnsi="Times New Roman" w:cs="Times New Roman"/>
          <w:sz w:val="24"/>
          <w:szCs w:val="24"/>
        </w:rPr>
        <w:t xml:space="preserve"> and 8.9</w:t>
      </w:r>
      <w:r w:rsidR="00763FC6" w:rsidRPr="00C627AC">
        <w:rPr>
          <w:rFonts w:ascii="Times New Roman" w:hAnsi="Times New Roman" w:cs="Times New Roman"/>
          <w:sz w:val="24"/>
          <w:szCs w:val="24"/>
        </w:rPr>
        <w:t>%</w:t>
      </w:r>
      <w:r w:rsidR="00264679" w:rsidRPr="00C627AC">
        <w:rPr>
          <w:rFonts w:ascii="Times New Roman" w:hAnsi="Times New Roman" w:cs="Times New Roman"/>
          <w:sz w:val="24"/>
          <w:szCs w:val="24"/>
        </w:rPr>
        <w:t xml:space="preserve">in </w:t>
      </w:r>
      <w:r w:rsidR="00763FC6" w:rsidRPr="00C627AC">
        <w:rPr>
          <w:rFonts w:ascii="Times New Roman" w:hAnsi="Times New Roman" w:cs="Times New Roman"/>
          <w:sz w:val="24"/>
          <w:szCs w:val="24"/>
        </w:rPr>
        <w:t>demonstration</w:t>
      </w:r>
      <w:r w:rsidR="00E863E6" w:rsidRPr="00C627AC">
        <w:rPr>
          <w:rFonts w:ascii="Times New Roman" w:hAnsi="Times New Roman" w:cs="Times New Roman"/>
          <w:sz w:val="24"/>
          <w:szCs w:val="24"/>
        </w:rPr>
        <w:t xml:space="preserve"> and 64.73% and 58.49% in control</w:t>
      </w:r>
      <w:r w:rsidR="00264679" w:rsidRPr="00C627AC">
        <w:rPr>
          <w:rFonts w:ascii="Times New Roman" w:hAnsi="Times New Roman" w:cs="Times New Roman"/>
          <w:sz w:val="24"/>
          <w:szCs w:val="24"/>
        </w:rPr>
        <w:t>.</w:t>
      </w:r>
      <w:r w:rsidR="00F80EA7" w:rsidRPr="00C627AC">
        <w:rPr>
          <w:rFonts w:ascii="Times New Roman" w:hAnsi="Times New Roman" w:cs="Times New Roman"/>
          <w:sz w:val="24"/>
          <w:szCs w:val="24"/>
        </w:rPr>
        <w:t xml:space="preserve"> Net return</w:t>
      </w:r>
      <w:r w:rsidR="005B3118">
        <w:rPr>
          <w:rFonts w:ascii="Times New Roman" w:hAnsi="Times New Roman" w:cs="Times New Roman"/>
          <w:sz w:val="24"/>
          <w:szCs w:val="24"/>
        </w:rPr>
        <w:t xml:space="preserve"> </w:t>
      </w:r>
      <w:r w:rsidR="00CF4E48" w:rsidRPr="00C627AC">
        <w:rPr>
          <w:rFonts w:ascii="Times New Roman" w:hAnsi="Times New Roman" w:cs="Times New Roman"/>
          <w:sz w:val="24"/>
          <w:szCs w:val="24"/>
        </w:rPr>
        <w:t>and benefit-cost</w:t>
      </w:r>
      <w:r w:rsidR="00763FC6" w:rsidRPr="00C627AC">
        <w:rPr>
          <w:rFonts w:ascii="Times New Roman" w:hAnsi="Times New Roman" w:cs="Times New Roman"/>
          <w:sz w:val="24"/>
          <w:szCs w:val="24"/>
        </w:rPr>
        <w:t xml:space="preserve"> ratio </w:t>
      </w:r>
      <w:r w:rsidR="00264679" w:rsidRPr="00C627AC">
        <w:rPr>
          <w:rFonts w:ascii="Times New Roman" w:hAnsi="Times New Roman" w:cs="Times New Roman"/>
          <w:sz w:val="24"/>
          <w:szCs w:val="24"/>
        </w:rPr>
        <w:t xml:space="preserve">from </w:t>
      </w:r>
      <w:r w:rsidR="00763FC6" w:rsidRPr="00C627AC">
        <w:rPr>
          <w:rFonts w:ascii="Times New Roman" w:hAnsi="Times New Roman" w:cs="Times New Roman"/>
          <w:sz w:val="24"/>
          <w:szCs w:val="24"/>
        </w:rPr>
        <w:t>demonstration</w:t>
      </w:r>
      <w:r w:rsidR="00264679" w:rsidRPr="00C627AC">
        <w:rPr>
          <w:rFonts w:ascii="Times New Roman" w:hAnsi="Times New Roman" w:cs="Times New Roman"/>
          <w:sz w:val="24"/>
          <w:szCs w:val="24"/>
        </w:rPr>
        <w:t xml:space="preserve"> were Rs. 2,55,329/-ha </w:t>
      </w:r>
      <w:r w:rsidR="00763FC6" w:rsidRPr="00C627AC">
        <w:rPr>
          <w:rFonts w:ascii="Times New Roman" w:hAnsi="Times New Roman" w:cs="Times New Roman"/>
          <w:sz w:val="24"/>
          <w:szCs w:val="24"/>
        </w:rPr>
        <w:t xml:space="preserve">and 2.75 during </w:t>
      </w:r>
      <w:r w:rsidR="0068411F" w:rsidRPr="00C627AC">
        <w:rPr>
          <w:rFonts w:ascii="Times New Roman" w:hAnsi="Times New Roman" w:cs="Times New Roman"/>
          <w:sz w:val="24"/>
          <w:szCs w:val="24"/>
        </w:rPr>
        <w:t>2019-20</w:t>
      </w:r>
      <w:r w:rsidR="00264679" w:rsidRPr="00C627AC">
        <w:rPr>
          <w:rFonts w:ascii="Times New Roman" w:hAnsi="Times New Roman" w:cs="Times New Roman"/>
          <w:sz w:val="24"/>
          <w:szCs w:val="24"/>
        </w:rPr>
        <w:t xml:space="preserve">and Rs. 2,73,020/-ha </w:t>
      </w:r>
      <w:r w:rsidR="00E863E6" w:rsidRPr="00C627AC">
        <w:rPr>
          <w:rFonts w:ascii="Times New Roman" w:hAnsi="Times New Roman" w:cs="Times New Roman"/>
          <w:sz w:val="24"/>
          <w:szCs w:val="24"/>
        </w:rPr>
        <w:t xml:space="preserve">and 2.84 during </w:t>
      </w:r>
      <w:r w:rsidR="0068411F" w:rsidRPr="00C627AC">
        <w:rPr>
          <w:rFonts w:ascii="Times New Roman" w:hAnsi="Times New Roman" w:cs="Times New Roman"/>
          <w:sz w:val="24"/>
          <w:szCs w:val="24"/>
        </w:rPr>
        <w:t>2020-21</w:t>
      </w:r>
      <w:r w:rsidR="00E863E6" w:rsidRPr="00C627AC">
        <w:rPr>
          <w:rFonts w:ascii="Times New Roman" w:hAnsi="Times New Roman" w:cs="Times New Roman"/>
          <w:sz w:val="24"/>
          <w:szCs w:val="24"/>
        </w:rPr>
        <w:t xml:space="preserve"> and </w:t>
      </w:r>
      <w:r w:rsidR="00264679" w:rsidRPr="00C627AC">
        <w:rPr>
          <w:rFonts w:ascii="Times New Roman" w:hAnsi="Times New Roman" w:cs="Times New Roman"/>
          <w:sz w:val="24"/>
          <w:szCs w:val="24"/>
        </w:rPr>
        <w:t xml:space="preserve">Rs. 1,72,421/-ha </w:t>
      </w:r>
      <w:r w:rsidR="00F80EA7" w:rsidRPr="00C627AC">
        <w:rPr>
          <w:rFonts w:ascii="Times New Roman" w:hAnsi="Times New Roman" w:cs="Times New Roman"/>
          <w:sz w:val="24"/>
          <w:szCs w:val="24"/>
        </w:rPr>
        <w:t xml:space="preserve">and </w:t>
      </w:r>
      <w:r w:rsidR="00763FC6" w:rsidRPr="00C627AC">
        <w:rPr>
          <w:rFonts w:ascii="Times New Roman" w:hAnsi="Times New Roman" w:cs="Times New Roman"/>
          <w:sz w:val="24"/>
          <w:szCs w:val="24"/>
        </w:rPr>
        <w:t xml:space="preserve">1.50 in </w:t>
      </w:r>
      <w:r w:rsidR="0068411F" w:rsidRPr="00C627AC">
        <w:rPr>
          <w:rFonts w:ascii="Times New Roman" w:hAnsi="Times New Roman" w:cs="Times New Roman"/>
          <w:sz w:val="24"/>
          <w:szCs w:val="24"/>
        </w:rPr>
        <w:t>2019-20</w:t>
      </w:r>
      <w:r w:rsidR="00264679" w:rsidRPr="00C627AC">
        <w:rPr>
          <w:rFonts w:ascii="Times New Roman" w:hAnsi="Times New Roman" w:cs="Times New Roman"/>
          <w:sz w:val="24"/>
          <w:szCs w:val="24"/>
        </w:rPr>
        <w:t>and Rs. 1,52,943/-ha</w:t>
      </w:r>
      <w:r w:rsidR="00763FC6" w:rsidRPr="00C627AC">
        <w:rPr>
          <w:rFonts w:ascii="Times New Roman" w:hAnsi="Times New Roman" w:cs="Times New Roman"/>
          <w:sz w:val="24"/>
          <w:szCs w:val="24"/>
        </w:rPr>
        <w:t xml:space="preserve"> and 1.26 in </w:t>
      </w:r>
      <w:r w:rsidR="0068411F" w:rsidRPr="00C627AC">
        <w:rPr>
          <w:rFonts w:ascii="Times New Roman" w:hAnsi="Times New Roman" w:cs="Times New Roman"/>
          <w:sz w:val="24"/>
          <w:szCs w:val="24"/>
        </w:rPr>
        <w:t>2020-21</w:t>
      </w:r>
      <w:r w:rsidR="00763FC6" w:rsidRPr="00C627AC">
        <w:rPr>
          <w:rFonts w:ascii="Times New Roman" w:hAnsi="Times New Roman" w:cs="Times New Roman"/>
          <w:sz w:val="24"/>
          <w:szCs w:val="24"/>
        </w:rPr>
        <w:t xml:space="preserve"> in control. </w:t>
      </w:r>
      <w:r w:rsidR="00763FC6" w:rsidRPr="00C627AC">
        <w:rPr>
          <w:rFonts w:ascii="Times New Roman" w:eastAsia="Times New Roman" w:hAnsi="Times New Roman" w:cs="Times New Roman"/>
          <w:iCs/>
          <w:sz w:val="24"/>
          <w:szCs w:val="24"/>
        </w:rPr>
        <w:t xml:space="preserve">The extension </w:t>
      </w:r>
      <w:r w:rsidR="00F80EA7" w:rsidRPr="00C627AC">
        <w:rPr>
          <w:rFonts w:ascii="Times New Roman" w:eastAsia="Times New Roman" w:hAnsi="Times New Roman" w:cs="Times New Roman"/>
          <w:iCs/>
          <w:sz w:val="24"/>
          <w:szCs w:val="24"/>
        </w:rPr>
        <w:t xml:space="preserve">and technology </w:t>
      </w:r>
      <w:r w:rsidR="00763FC6" w:rsidRPr="00C627AC">
        <w:rPr>
          <w:rFonts w:ascii="Times New Roman" w:eastAsia="Times New Roman" w:hAnsi="Times New Roman" w:cs="Times New Roman"/>
          <w:iCs/>
          <w:sz w:val="24"/>
          <w:szCs w:val="24"/>
        </w:rPr>
        <w:t>gap</w:t>
      </w:r>
      <w:r w:rsidR="00F80EA7" w:rsidRPr="00C627AC">
        <w:rPr>
          <w:rFonts w:ascii="Times New Roman" w:eastAsia="Times New Roman" w:hAnsi="Times New Roman" w:cs="Times New Roman"/>
          <w:iCs/>
          <w:sz w:val="24"/>
          <w:szCs w:val="24"/>
        </w:rPr>
        <w:t>s</w:t>
      </w:r>
      <w:r w:rsidR="00763FC6" w:rsidRPr="00C627AC">
        <w:rPr>
          <w:rFonts w:ascii="Times New Roman" w:eastAsia="Times New Roman" w:hAnsi="Times New Roman" w:cs="Times New Roman"/>
          <w:iCs/>
          <w:sz w:val="24"/>
          <w:szCs w:val="24"/>
        </w:rPr>
        <w:t xml:space="preserve"> were 44.11q/</w:t>
      </w:r>
      <w:r w:rsidR="00F80EA7" w:rsidRPr="00C627AC">
        <w:rPr>
          <w:rFonts w:ascii="Times New Roman" w:eastAsia="Times New Roman" w:hAnsi="Times New Roman" w:cs="Times New Roman"/>
          <w:iCs/>
          <w:sz w:val="24"/>
          <w:szCs w:val="24"/>
        </w:rPr>
        <w:t xml:space="preserve">ha and 57.56q/ha </w:t>
      </w:r>
      <w:r w:rsidR="00981329" w:rsidRPr="00C627AC">
        <w:rPr>
          <w:rFonts w:ascii="Times New Roman" w:eastAsia="Times New Roman" w:hAnsi="Times New Roman" w:cs="Times New Roman"/>
          <w:iCs/>
          <w:sz w:val="24"/>
          <w:szCs w:val="24"/>
        </w:rPr>
        <w:t xml:space="preserve">in </w:t>
      </w:r>
      <w:r w:rsidR="0068411F" w:rsidRPr="00C627AC">
        <w:rPr>
          <w:rFonts w:ascii="Times New Roman" w:eastAsia="Times New Roman" w:hAnsi="Times New Roman" w:cs="Times New Roman"/>
          <w:iCs/>
          <w:sz w:val="24"/>
          <w:szCs w:val="24"/>
        </w:rPr>
        <w:t>2019-20</w:t>
      </w:r>
      <w:r w:rsidR="00763FC6" w:rsidRPr="00C627AC">
        <w:rPr>
          <w:rFonts w:ascii="Times New Roman" w:eastAsia="Times New Roman" w:hAnsi="Times New Roman" w:cs="Times New Roman"/>
          <w:iCs/>
          <w:sz w:val="24"/>
          <w:szCs w:val="24"/>
        </w:rPr>
        <w:t>and 69.11</w:t>
      </w:r>
      <w:r w:rsidR="00264679" w:rsidRPr="00C627AC">
        <w:rPr>
          <w:rFonts w:ascii="Times New Roman" w:eastAsia="Times New Roman" w:hAnsi="Times New Roman" w:cs="Times New Roman"/>
          <w:iCs/>
          <w:sz w:val="24"/>
          <w:szCs w:val="24"/>
        </w:rPr>
        <w:t>q/ha</w:t>
      </w:r>
      <w:r w:rsidR="00981329" w:rsidRPr="00C627AC">
        <w:rPr>
          <w:rFonts w:ascii="Times New Roman" w:eastAsia="Times New Roman" w:hAnsi="Times New Roman" w:cs="Times New Roman"/>
          <w:iCs/>
          <w:sz w:val="24"/>
          <w:szCs w:val="24"/>
        </w:rPr>
        <w:t xml:space="preserve"> and44.46q/ha in </w:t>
      </w:r>
      <w:r w:rsidR="0068411F" w:rsidRPr="00C627AC">
        <w:rPr>
          <w:rFonts w:ascii="Times New Roman" w:eastAsia="Times New Roman" w:hAnsi="Times New Roman" w:cs="Times New Roman"/>
          <w:iCs/>
          <w:sz w:val="24"/>
          <w:szCs w:val="24"/>
        </w:rPr>
        <w:t>2020-</w:t>
      </w:r>
      <w:proofErr w:type="gramStart"/>
      <w:r w:rsidR="0068411F" w:rsidRPr="00C627AC">
        <w:rPr>
          <w:rFonts w:ascii="Times New Roman" w:eastAsia="Times New Roman" w:hAnsi="Times New Roman" w:cs="Times New Roman"/>
          <w:iCs/>
          <w:sz w:val="24"/>
          <w:szCs w:val="24"/>
        </w:rPr>
        <w:t>21</w:t>
      </w:r>
      <w:r w:rsidR="00981329" w:rsidRPr="00C627AC">
        <w:rPr>
          <w:rFonts w:ascii="Times New Roman" w:eastAsia="Times New Roman" w:hAnsi="Times New Roman" w:cs="Times New Roman"/>
          <w:iCs/>
          <w:sz w:val="24"/>
          <w:szCs w:val="24"/>
        </w:rPr>
        <w:t>.</w:t>
      </w:r>
      <w:r w:rsidR="00763FC6" w:rsidRPr="00C627AC">
        <w:rPr>
          <w:rFonts w:ascii="Times New Roman" w:eastAsia="Times New Roman" w:hAnsi="Times New Roman" w:cs="Times New Roman"/>
          <w:iCs/>
          <w:sz w:val="24"/>
          <w:szCs w:val="24"/>
        </w:rPr>
        <w:t>R</w:t>
      </w:r>
      <w:r w:rsidR="00264679" w:rsidRPr="00C627AC">
        <w:rPr>
          <w:rFonts w:ascii="Times New Roman" w:hAnsi="Times New Roman" w:cs="Times New Roman"/>
          <w:sz w:val="24"/>
          <w:szCs w:val="24"/>
        </w:rPr>
        <w:t>eduction</w:t>
      </w:r>
      <w:proofErr w:type="gramEnd"/>
      <w:r w:rsidR="00264679" w:rsidRPr="00C627AC">
        <w:rPr>
          <w:rFonts w:ascii="Times New Roman" w:hAnsi="Times New Roman" w:cs="Times New Roman"/>
          <w:sz w:val="24"/>
          <w:szCs w:val="24"/>
        </w:rPr>
        <w:t xml:space="preserve"> of technology index from 16.45</w:t>
      </w:r>
      <w:r w:rsidR="00763FC6" w:rsidRPr="00C627AC">
        <w:rPr>
          <w:rFonts w:ascii="Times New Roman" w:hAnsi="Times New Roman" w:cs="Times New Roman"/>
          <w:sz w:val="24"/>
          <w:szCs w:val="24"/>
        </w:rPr>
        <w:t>%</w:t>
      </w:r>
      <w:r w:rsidR="005B3118">
        <w:rPr>
          <w:rFonts w:ascii="Times New Roman" w:hAnsi="Times New Roman" w:cs="Times New Roman"/>
          <w:sz w:val="24"/>
          <w:szCs w:val="24"/>
        </w:rPr>
        <w:t xml:space="preserve"> </w:t>
      </w:r>
      <w:r w:rsidR="00264679" w:rsidRPr="00C627AC">
        <w:rPr>
          <w:rFonts w:ascii="Times New Roman" w:hAnsi="Times New Roman" w:cs="Times New Roman"/>
          <w:sz w:val="24"/>
          <w:szCs w:val="24"/>
        </w:rPr>
        <w:t>(</w:t>
      </w:r>
      <w:r w:rsidR="0068411F" w:rsidRPr="00C627AC">
        <w:rPr>
          <w:rFonts w:ascii="Times New Roman" w:hAnsi="Times New Roman" w:cs="Times New Roman"/>
          <w:sz w:val="24"/>
          <w:szCs w:val="24"/>
        </w:rPr>
        <w:t>2019-20</w:t>
      </w:r>
      <w:r w:rsidR="00264679" w:rsidRPr="00C627AC">
        <w:rPr>
          <w:rFonts w:ascii="Times New Roman" w:hAnsi="Times New Roman" w:cs="Times New Roman"/>
          <w:sz w:val="24"/>
          <w:szCs w:val="24"/>
        </w:rPr>
        <w:t xml:space="preserve">) to </w:t>
      </w:r>
      <w:r w:rsidR="00264679" w:rsidRPr="00C627AC">
        <w:rPr>
          <w:rFonts w:ascii="Times New Roman" w:eastAsia="Times New Roman" w:hAnsi="Times New Roman" w:cs="Times New Roman"/>
          <w:iCs/>
          <w:sz w:val="24"/>
          <w:szCs w:val="24"/>
        </w:rPr>
        <w:t>12.70</w:t>
      </w:r>
      <w:r w:rsidR="00763FC6" w:rsidRPr="00C627AC">
        <w:rPr>
          <w:rFonts w:ascii="Times New Roman" w:eastAsia="Times New Roman" w:hAnsi="Times New Roman" w:cs="Times New Roman"/>
          <w:iCs/>
          <w:sz w:val="24"/>
          <w:szCs w:val="24"/>
        </w:rPr>
        <w:t>%</w:t>
      </w:r>
      <w:r w:rsidR="00264679" w:rsidRPr="00C627AC">
        <w:rPr>
          <w:rFonts w:ascii="Times New Roman" w:eastAsia="Times New Roman" w:hAnsi="Times New Roman" w:cs="Times New Roman"/>
          <w:iCs/>
          <w:sz w:val="24"/>
          <w:szCs w:val="24"/>
        </w:rPr>
        <w:t xml:space="preserve"> (</w:t>
      </w:r>
      <w:r w:rsidR="0068411F" w:rsidRPr="00C627AC">
        <w:rPr>
          <w:rFonts w:ascii="Times New Roman" w:eastAsia="Times New Roman" w:hAnsi="Times New Roman" w:cs="Times New Roman"/>
          <w:iCs/>
          <w:sz w:val="24"/>
          <w:szCs w:val="24"/>
        </w:rPr>
        <w:t>2020-21</w:t>
      </w:r>
      <w:r w:rsidR="00264679" w:rsidRPr="00C627AC">
        <w:rPr>
          <w:rFonts w:ascii="Times New Roman" w:eastAsia="Times New Roman" w:hAnsi="Times New Roman" w:cs="Times New Roman"/>
          <w:iCs/>
          <w:sz w:val="24"/>
          <w:szCs w:val="24"/>
        </w:rPr>
        <w:t xml:space="preserve">) </w:t>
      </w:r>
      <w:r w:rsidR="00981329" w:rsidRPr="00C627AC">
        <w:rPr>
          <w:rFonts w:ascii="Times New Roman" w:hAnsi="Times New Roman" w:cs="Times New Roman"/>
          <w:sz w:val="24"/>
          <w:szCs w:val="24"/>
        </w:rPr>
        <w:t xml:space="preserve">exhibited </w:t>
      </w:r>
      <w:r w:rsidR="00264679" w:rsidRPr="00C627AC">
        <w:rPr>
          <w:rFonts w:ascii="Times New Roman" w:hAnsi="Times New Roman" w:cs="Times New Roman"/>
          <w:sz w:val="24"/>
          <w:szCs w:val="24"/>
        </w:rPr>
        <w:t>feasibility</w:t>
      </w:r>
      <w:r w:rsidR="005B3118">
        <w:rPr>
          <w:rFonts w:ascii="Times New Roman" w:hAnsi="Times New Roman" w:cs="Times New Roman"/>
          <w:sz w:val="24"/>
          <w:szCs w:val="24"/>
        </w:rPr>
        <w:t xml:space="preserve"> and acceptability</w:t>
      </w:r>
      <w:r w:rsidR="00264679" w:rsidRPr="00C627AC">
        <w:rPr>
          <w:rFonts w:ascii="Times New Roman" w:hAnsi="Times New Roman" w:cs="Times New Roman"/>
          <w:sz w:val="24"/>
          <w:szCs w:val="24"/>
        </w:rPr>
        <w:t xml:space="preserve"> of </w:t>
      </w:r>
      <w:r w:rsidR="005B3118">
        <w:rPr>
          <w:rFonts w:ascii="Times New Roman" w:hAnsi="Times New Roman" w:cs="Times New Roman"/>
          <w:sz w:val="24"/>
          <w:szCs w:val="24"/>
        </w:rPr>
        <w:t>installation of yellow sticky traps against whitefly in brinjal</w:t>
      </w:r>
      <w:r w:rsidR="00264679" w:rsidRPr="00C627AC">
        <w:rPr>
          <w:rFonts w:ascii="Times New Roman" w:hAnsi="Times New Roman" w:cs="Times New Roman"/>
          <w:sz w:val="24"/>
          <w:szCs w:val="24"/>
        </w:rPr>
        <w:t xml:space="preserve"> in these areas.</w:t>
      </w:r>
    </w:p>
    <w:p w:rsidR="00264679" w:rsidRPr="00C627AC" w:rsidRDefault="00264679" w:rsidP="00DF02FD">
      <w:pPr>
        <w:spacing w:after="0" w:line="480" w:lineRule="auto"/>
        <w:jc w:val="both"/>
        <w:rPr>
          <w:rFonts w:ascii="Times New Roman" w:hAnsi="Times New Roman" w:cs="Times New Roman"/>
          <w:b/>
          <w:bCs/>
          <w:sz w:val="24"/>
          <w:szCs w:val="24"/>
        </w:rPr>
      </w:pPr>
      <w:r w:rsidRPr="00C627AC">
        <w:rPr>
          <w:rFonts w:ascii="Times New Roman" w:hAnsi="Times New Roman" w:cs="Times New Roman"/>
          <w:b/>
          <w:sz w:val="24"/>
          <w:szCs w:val="24"/>
        </w:rPr>
        <w:t>Keywords:</w:t>
      </w:r>
      <w:r w:rsidR="005B3118">
        <w:rPr>
          <w:rFonts w:ascii="Times New Roman" w:hAnsi="Times New Roman" w:cs="Times New Roman"/>
          <w:b/>
          <w:sz w:val="24"/>
          <w:szCs w:val="24"/>
        </w:rPr>
        <w:t xml:space="preserve"> </w:t>
      </w:r>
      <w:r w:rsidR="00BC16B3" w:rsidRPr="00C627AC">
        <w:rPr>
          <w:rFonts w:ascii="Times New Roman" w:eastAsia="Times New Roman" w:hAnsi="Times New Roman" w:cs="Times New Roman"/>
          <w:sz w:val="24"/>
          <w:szCs w:val="24"/>
        </w:rPr>
        <w:t xml:space="preserve">Brinjal, </w:t>
      </w:r>
      <w:r w:rsidR="002E7B8F" w:rsidRPr="00C627AC">
        <w:rPr>
          <w:rFonts w:ascii="Times New Roman" w:eastAsia="Times New Roman" w:hAnsi="Times New Roman" w:cs="Times New Roman"/>
          <w:iCs/>
          <w:sz w:val="24"/>
          <w:szCs w:val="24"/>
        </w:rPr>
        <w:t>e</w:t>
      </w:r>
      <w:r w:rsidR="00BC16B3" w:rsidRPr="00C627AC">
        <w:rPr>
          <w:rFonts w:ascii="Times New Roman" w:eastAsia="Times New Roman" w:hAnsi="Times New Roman" w:cs="Times New Roman"/>
          <w:iCs/>
          <w:sz w:val="24"/>
          <w:szCs w:val="24"/>
        </w:rPr>
        <w:t xml:space="preserve">xtension gap, </w:t>
      </w:r>
      <w:r w:rsidR="005B3118">
        <w:rPr>
          <w:rFonts w:ascii="Times New Roman" w:eastAsia="Times New Roman" w:hAnsi="Times New Roman" w:cs="Times New Roman"/>
          <w:sz w:val="24"/>
          <w:szCs w:val="24"/>
        </w:rPr>
        <w:t>front</w:t>
      </w:r>
      <w:r w:rsidR="002E7B8F" w:rsidRPr="00C627AC">
        <w:rPr>
          <w:rFonts w:ascii="Times New Roman" w:eastAsia="Times New Roman" w:hAnsi="Times New Roman" w:cs="Times New Roman"/>
          <w:sz w:val="24"/>
          <w:szCs w:val="24"/>
        </w:rPr>
        <w:t>line demonstration</w:t>
      </w:r>
      <w:r w:rsidR="00BC16B3" w:rsidRPr="00C627AC">
        <w:rPr>
          <w:rFonts w:ascii="Times New Roman" w:eastAsia="Times New Roman" w:hAnsi="Times New Roman" w:cs="Times New Roman"/>
          <w:sz w:val="24"/>
          <w:szCs w:val="24"/>
        </w:rPr>
        <w:t xml:space="preserve">, </w:t>
      </w:r>
      <w:r w:rsidR="002E7B8F" w:rsidRPr="00C627AC">
        <w:rPr>
          <w:rFonts w:ascii="Times New Roman" w:eastAsia="Times New Roman" w:hAnsi="Times New Roman" w:cs="Times New Roman"/>
          <w:iCs/>
          <w:sz w:val="24"/>
          <w:szCs w:val="24"/>
        </w:rPr>
        <w:t>technology index, t</w:t>
      </w:r>
      <w:r w:rsidRPr="00C627AC">
        <w:rPr>
          <w:rFonts w:ascii="Times New Roman" w:eastAsia="Times New Roman" w:hAnsi="Times New Roman" w:cs="Times New Roman"/>
          <w:iCs/>
          <w:sz w:val="24"/>
          <w:szCs w:val="24"/>
        </w:rPr>
        <w:t>echnology gap</w:t>
      </w:r>
      <w:r w:rsidR="00BC16B3" w:rsidRPr="00C627AC">
        <w:rPr>
          <w:rFonts w:ascii="Times New Roman" w:eastAsia="Times New Roman" w:hAnsi="Times New Roman" w:cs="Times New Roman"/>
          <w:iCs/>
          <w:sz w:val="24"/>
          <w:szCs w:val="24"/>
        </w:rPr>
        <w:t>,</w:t>
      </w:r>
      <w:r w:rsidR="002E7B8F" w:rsidRPr="00C627AC">
        <w:rPr>
          <w:rFonts w:ascii="Times New Roman" w:eastAsia="Times New Roman" w:hAnsi="Times New Roman" w:cs="Times New Roman"/>
          <w:sz w:val="24"/>
          <w:szCs w:val="24"/>
        </w:rPr>
        <w:t xml:space="preserve"> yellow sticky t</w:t>
      </w:r>
      <w:r w:rsidR="00BC16B3" w:rsidRPr="00C627AC">
        <w:rPr>
          <w:rFonts w:ascii="Times New Roman" w:eastAsia="Times New Roman" w:hAnsi="Times New Roman" w:cs="Times New Roman"/>
          <w:sz w:val="24"/>
          <w:szCs w:val="24"/>
        </w:rPr>
        <w:t>rap</w:t>
      </w:r>
      <w:r w:rsidR="00F9689C" w:rsidRPr="00C627AC">
        <w:rPr>
          <w:rFonts w:ascii="Times New Roman" w:eastAsia="Times New Roman" w:hAnsi="Times New Roman" w:cs="Times New Roman"/>
          <w:sz w:val="24"/>
          <w:szCs w:val="24"/>
        </w:rPr>
        <w:t xml:space="preserve">, </w:t>
      </w:r>
      <w:proofErr w:type="spellStart"/>
      <w:r w:rsidR="00F9689C" w:rsidRPr="00C627AC">
        <w:rPr>
          <w:rFonts w:ascii="Times New Roman" w:eastAsia="Times New Roman" w:hAnsi="Times New Roman" w:cs="Times New Roman"/>
          <w:i/>
          <w:sz w:val="24"/>
          <w:szCs w:val="24"/>
        </w:rPr>
        <w:t>Bemesia</w:t>
      </w:r>
      <w:proofErr w:type="spellEnd"/>
      <w:r w:rsidR="00F9689C" w:rsidRPr="00C627AC">
        <w:rPr>
          <w:rFonts w:ascii="Times New Roman" w:eastAsia="Times New Roman" w:hAnsi="Times New Roman" w:cs="Times New Roman"/>
          <w:i/>
          <w:sz w:val="24"/>
          <w:szCs w:val="24"/>
        </w:rPr>
        <w:t xml:space="preserve"> </w:t>
      </w:r>
      <w:proofErr w:type="spellStart"/>
      <w:r w:rsidR="00F9689C" w:rsidRPr="00C627AC">
        <w:rPr>
          <w:rFonts w:ascii="Times New Roman" w:eastAsia="Times New Roman" w:hAnsi="Times New Roman" w:cs="Times New Roman"/>
          <w:i/>
          <w:sz w:val="24"/>
          <w:szCs w:val="24"/>
        </w:rPr>
        <w:t>tabaci</w:t>
      </w:r>
      <w:proofErr w:type="spellEnd"/>
      <w:r w:rsidR="00F9689C" w:rsidRPr="00C627AC">
        <w:rPr>
          <w:rFonts w:ascii="Times New Roman" w:eastAsia="Times New Roman" w:hAnsi="Times New Roman" w:cs="Times New Roman"/>
          <w:sz w:val="24"/>
          <w:szCs w:val="24"/>
        </w:rPr>
        <w:t>.</w:t>
      </w:r>
    </w:p>
    <w:p w:rsidR="001163EF" w:rsidRPr="00C627AC" w:rsidRDefault="001163EF" w:rsidP="00DF02FD">
      <w:pPr>
        <w:autoSpaceDE w:val="0"/>
        <w:autoSpaceDN w:val="0"/>
        <w:adjustRightInd w:val="0"/>
        <w:spacing w:after="0" w:line="480" w:lineRule="auto"/>
        <w:rPr>
          <w:rFonts w:ascii="Times New Roman" w:hAnsi="Times New Roman" w:cs="Times New Roman"/>
          <w:b/>
          <w:bCs/>
          <w:sz w:val="24"/>
          <w:szCs w:val="24"/>
        </w:rPr>
      </w:pPr>
      <w:r w:rsidRPr="00C627AC">
        <w:rPr>
          <w:rFonts w:ascii="Times New Roman" w:hAnsi="Times New Roman" w:cs="Times New Roman"/>
          <w:b/>
          <w:bCs/>
          <w:sz w:val="24"/>
          <w:szCs w:val="24"/>
        </w:rPr>
        <w:t>INTRODUCTION</w:t>
      </w:r>
    </w:p>
    <w:p w:rsidR="00796014" w:rsidRPr="00C627AC" w:rsidRDefault="005B3118" w:rsidP="00B93DBA">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According to National Horticulture Board (2019), though v</w:t>
      </w:r>
      <w:r w:rsidR="00B93DBA" w:rsidRPr="00C627AC">
        <w:rPr>
          <w:rFonts w:ascii="Times New Roman" w:hAnsi="Times New Roman" w:cs="Times New Roman"/>
          <w:sz w:val="24"/>
          <w:szCs w:val="24"/>
        </w:rPr>
        <w:t>egetable</w:t>
      </w:r>
      <w:r w:rsidR="00C25BE1" w:rsidRPr="00C627AC">
        <w:rPr>
          <w:rFonts w:ascii="Times New Roman" w:hAnsi="Times New Roman" w:cs="Times New Roman"/>
          <w:sz w:val="24"/>
          <w:szCs w:val="24"/>
        </w:rPr>
        <w:t xml:space="preserve"> </w:t>
      </w:r>
      <w:r w:rsidR="00B93DBA" w:rsidRPr="00C627AC">
        <w:rPr>
          <w:rFonts w:ascii="Times New Roman" w:hAnsi="Times New Roman" w:cs="Times New Roman"/>
          <w:sz w:val="24"/>
          <w:szCs w:val="24"/>
        </w:rPr>
        <w:t xml:space="preserve">crops </w:t>
      </w:r>
      <w:r>
        <w:rPr>
          <w:rFonts w:ascii="Times New Roman" w:hAnsi="Times New Roman" w:cs="Times New Roman"/>
          <w:sz w:val="24"/>
          <w:szCs w:val="24"/>
        </w:rPr>
        <w:t xml:space="preserve">occupies 10.29 million ha </w:t>
      </w:r>
      <w:r w:rsidR="00B93DBA" w:rsidRPr="00C627AC">
        <w:rPr>
          <w:rFonts w:ascii="Times New Roman" w:hAnsi="Times New Roman" w:cs="Times New Roman"/>
          <w:sz w:val="24"/>
          <w:szCs w:val="24"/>
        </w:rPr>
        <w:t>area, producing about 188.0 million tonnes with</w:t>
      </w:r>
      <w:r w:rsidR="00C25BE1" w:rsidRPr="00C627AC">
        <w:rPr>
          <w:rFonts w:ascii="Times New Roman" w:hAnsi="Times New Roman" w:cs="Times New Roman"/>
          <w:sz w:val="24"/>
          <w:szCs w:val="24"/>
        </w:rPr>
        <w:t xml:space="preserve"> </w:t>
      </w:r>
      <w:r w:rsidR="00B93DBA" w:rsidRPr="00C627AC">
        <w:rPr>
          <w:rFonts w:ascii="Times New Roman" w:hAnsi="Times New Roman" w:cs="Times New Roman"/>
          <w:sz w:val="24"/>
          <w:szCs w:val="24"/>
        </w:rPr>
        <w:t>an average productivity of 18.8 t/ha (2019-20) of fresh vegetables</w:t>
      </w:r>
      <w:r>
        <w:rPr>
          <w:rFonts w:ascii="Times New Roman" w:hAnsi="Times New Roman" w:cs="Times New Roman"/>
          <w:sz w:val="24"/>
          <w:szCs w:val="24"/>
        </w:rPr>
        <w:t xml:space="preserve"> in India,</w:t>
      </w:r>
      <w:r w:rsidR="00B93DBA" w:rsidRPr="00C627AC">
        <w:rPr>
          <w:rFonts w:ascii="Times New Roman" w:hAnsi="Times New Roman" w:cs="Times New Roman"/>
          <w:sz w:val="24"/>
          <w:szCs w:val="24"/>
        </w:rPr>
        <w:t xml:space="preserve"> the productivity is not</w:t>
      </w:r>
      <w:r w:rsidR="00C25BE1" w:rsidRPr="00C627AC">
        <w:rPr>
          <w:rFonts w:ascii="Times New Roman" w:hAnsi="Times New Roman" w:cs="Times New Roman"/>
          <w:sz w:val="24"/>
          <w:szCs w:val="24"/>
        </w:rPr>
        <w:t xml:space="preserve"> </w:t>
      </w:r>
      <w:r w:rsidR="00B93DBA" w:rsidRPr="00C627AC">
        <w:rPr>
          <w:rFonts w:ascii="Times New Roman" w:hAnsi="Times New Roman" w:cs="Times New Roman"/>
          <w:sz w:val="24"/>
          <w:szCs w:val="24"/>
        </w:rPr>
        <w:t xml:space="preserve">sufficient to provide diet to our growing </w:t>
      </w:r>
      <w:r>
        <w:rPr>
          <w:rFonts w:ascii="Times New Roman" w:hAnsi="Times New Roman" w:cs="Times New Roman"/>
          <w:sz w:val="24"/>
          <w:szCs w:val="24"/>
        </w:rPr>
        <w:t xml:space="preserve">national population </w:t>
      </w:r>
      <w:r w:rsidR="007A2BFB" w:rsidRPr="00C627AC">
        <w:rPr>
          <w:rFonts w:ascii="Times New Roman" w:hAnsi="Times New Roman" w:cs="Times New Roman"/>
          <w:sz w:val="24"/>
          <w:szCs w:val="24"/>
        </w:rPr>
        <w:t>(</w:t>
      </w:r>
      <w:r w:rsidR="007A2BFB" w:rsidRPr="00C627AC">
        <w:rPr>
          <w:rFonts w:ascii="Times New Roman" w:hAnsi="Times New Roman" w:cs="Times New Roman"/>
          <w:bCs/>
          <w:sz w:val="24"/>
          <w:szCs w:val="24"/>
        </w:rPr>
        <w:t>Anamika et al., 2021)</w:t>
      </w:r>
      <w:r w:rsidR="00B93DBA" w:rsidRPr="00C627AC">
        <w:rPr>
          <w:rFonts w:ascii="Times New Roman" w:hAnsi="Times New Roman" w:cs="Times New Roman"/>
          <w:sz w:val="24"/>
          <w:szCs w:val="24"/>
        </w:rPr>
        <w:t xml:space="preserve">. </w:t>
      </w:r>
      <w:r>
        <w:rPr>
          <w:rFonts w:ascii="Times New Roman" w:hAnsi="Times New Roman" w:cs="Times New Roman"/>
          <w:sz w:val="24"/>
          <w:szCs w:val="24"/>
        </w:rPr>
        <w:t xml:space="preserve">Brinjal </w:t>
      </w:r>
      <w:r w:rsidR="00C072ED" w:rsidRPr="00C627AC">
        <w:rPr>
          <w:rFonts w:ascii="Times New Roman" w:hAnsi="Times New Roman" w:cs="Times New Roman"/>
          <w:sz w:val="24"/>
          <w:szCs w:val="24"/>
        </w:rPr>
        <w:t>(</w:t>
      </w:r>
      <w:r w:rsidR="00C072ED" w:rsidRPr="00C627AC">
        <w:rPr>
          <w:rFonts w:ascii="Times New Roman" w:hAnsi="Times New Roman" w:cs="Times New Roman"/>
          <w:i/>
          <w:iCs/>
          <w:sz w:val="24"/>
          <w:szCs w:val="24"/>
        </w:rPr>
        <w:t xml:space="preserve">Solanum </w:t>
      </w:r>
      <w:proofErr w:type="spellStart"/>
      <w:r w:rsidR="00C072ED" w:rsidRPr="00C627AC">
        <w:rPr>
          <w:rFonts w:ascii="Times New Roman" w:hAnsi="Times New Roman" w:cs="Times New Roman"/>
          <w:i/>
          <w:iCs/>
          <w:sz w:val="24"/>
          <w:szCs w:val="24"/>
        </w:rPr>
        <w:t>melongena</w:t>
      </w:r>
      <w:proofErr w:type="spellEnd"/>
      <w:r w:rsidR="00C072ED" w:rsidRPr="00C627AC">
        <w:rPr>
          <w:rFonts w:ascii="Times New Roman" w:hAnsi="Times New Roman" w:cs="Times New Roman"/>
          <w:i/>
          <w:iCs/>
          <w:sz w:val="24"/>
          <w:szCs w:val="24"/>
        </w:rPr>
        <w:t xml:space="preserve"> </w:t>
      </w:r>
      <w:r w:rsidR="00C072ED" w:rsidRPr="00C627AC">
        <w:rPr>
          <w:rFonts w:ascii="Times New Roman" w:hAnsi="Times New Roman" w:cs="Times New Roman"/>
          <w:sz w:val="24"/>
          <w:szCs w:val="24"/>
        </w:rPr>
        <w:t>Linn.)</w:t>
      </w:r>
      <w:r>
        <w:rPr>
          <w:rFonts w:ascii="Times New Roman" w:hAnsi="Times New Roman" w:cs="Times New Roman"/>
          <w:sz w:val="24"/>
          <w:szCs w:val="24"/>
        </w:rPr>
        <w:t>,</w:t>
      </w:r>
      <w:r w:rsidR="00C072ED" w:rsidRPr="00C627AC">
        <w:rPr>
          <w:rFonts w:ascii="Times New Roman" w:hAnsi="Times New Roman" w:cs="Times New Roman"/>
          <w:sz w:val="24"/>
          <w:szCs w:val="24"/>
        </w:rPr>
        <w:t xml:space="preserve"> </w:t>
      </w:r>
      <w:r>
        <w:rPr>
          <w:rFonts w:ascii="Times New Roman" w:hAnsi="Times New Roman" w:cs="Times New Roman"/>
          <w:sz w:val="24"/>
          <w:szCs w:val="24"/>
        </w:rPr>
        <w:t xml:space="preserve">being a native solanaceous vegetable crop to India, </w:t>
      </w:r>
      <w:r w:rsidR="00C072ED" w:rsidRPr="00C627AC">
        <w:rPr>
          <w:rFonts w:ascii="Times New Roman" w:hAnsi="Times New Roman" w:cs="Times New Roman"/>
          <w:sz w:val="24"/>
          <w:szCs w:val="24"/>
        </w:rPr>
        <w:t xml:space="preserve">is </w:t>
      </w:r>
      <w:r>
        <w:rPr>
          <w:rFonts w:ascii="Times New Roman" w:hAnsi="Times New Roman" w:cs="Times New Roman"/>
          <w:sz w:val="24"/>
          <w:szCs w:val="24"/>
        </w:rPr>
        <w:t>normally self-fertilized</w:t>
      </w:r>
      <w:r w:rsidR="00C072ED" w:rsidRPr="00C627AC">
        <w:rPr>
          <w:rFonts w:ascii="Times New Roman" w:hAnsi="Times New Roman" w:cs="Times New Roman"/>
          <w:sz w:val="24"/>
          <w:szCs w:val="24"/>
        </w:rPr>
        <w:t xml:space="preserve">. </w:t>
      </w:r>
      <w:r>
        <w:rPr>
          <w:rFonts w:ascii="Times New Roman" w:hAnsi="Times New Roman" w:cs="Times New Roman"/>
          <w:sz w:val="24"/>
          <w:szCs w:val="24"/>
        </w:rPr>
        <w:t>It</w:t>
      </w:r>
      <w:r w:rsidR="00C072ED" w:rsidRPr="00C627AC">
        <w:rPr>
          <w:rFonts w:ascii="Times New Roman" w:hAnsi="Times New Roman" w:cs="Times New Roman"/>
          <w:sz w:val="24"/>
          <w:szCs w:val="24"/>
        </w:rPr>
        <w:t xml:space="preserve"> is worldwide known as aubergine or guinea squash which is the most popular and principle vegetable crop hence regarded as “King of vegetables”. </w:t>
      </w:r>
      <w:r w:rsidR="00BF4882" w:rsidRPr="00C627AC">
        <w:rPr>
          <w:rFonts w:ascii="Times New Roman" w:hAnsi="Times New Roman" w:cs="Times New Roman"/>
          <w:sz w:val="24"/>
          <w:szCs w:val="24"/>
        </w:rPr>
        <w:t xml:space="preserve">It </w:t>
      </w:r>
      <w:r w:rsidR="00CA2C85">
        <w:rPr>
          <w:rFonts w:ascii="Times New Roman" w:hAnsi="Times New Roman" w:cs="Times New Roman"/>
          <w:sz w:val="24"/>
          <w:szCs w:val="24"/>
        </w:rPr>
        <w:t>exerts</w:t>
      </w:r>
      <w:r w:rsidR="00831F3F" w:rsidRPr="00C627AC">
        <w:rPr>
          <w:rFonts w:ascii="Times New Roman" w:hAnsi="Times New Roman" w:cs="Times New Roman"/>
          <w:sz w:val="24"/>
          <w:szCs w:val="24"/>
        </w:rPr>
        <w:t xml:space="preserve"> ayurvedic medicinal properties and white brinjal is </w:t>
      </w:r>
      <w:r w:rsidR="00CA2C85">
        <w:rPr>
          <w:rFonts w:ascii="Times New Roman" w:hAnsi="Times New Roman" w:cs="Times New Roman"/>
          <w:sz w:val="24"/>
          <w:szCs w:val="24"/>
        </w:rPr>
        <w:t>beneficial</w:t>
      </w:r>
      <w:r w:rsidR="00831F3F" w:rsidRPr="00C627AC">
        <w:rPr>
          <w:rFonts w:ascii="Times New Roman" w:hAnsi="Times New Roman" w:cs="Times New Roman"/>
          <w:sz w:val="24"/>
          <w:szCs w:val="24"/>
        </w:rPr>
        <w:t xml:space="preserve"> for diabetic patients. It is also a source of vitamins A, C and minerals. </w:t>
      </w:r>
      <w:r w:rsidR="00CA2C85">
        <w:rPr>
          <w:rFonts w:ascii="Times New Roman" w:hAnsi="Times New Roman" w:cs="Times New Roman"/>
          <w:sz w:val="24"/>
          <w:szCs w:val="24"/>
        </w:rPr>
        <w:t>The average productivity</w:t>
      </w:r>
      <w:r w:rsidR="00C072ED" w:rsidRPr="00C627AC">
        <w:rPr>
          <w:rFonts w:ascii="Times New Roman" w:hAnsi="Times New Roman" w:cs="Times New Roman"/>
          <w:sz w:val="24"/>
          <w:szCs w:val="24"/>
        </w:rPr>
        <w:t xml:space="preserve"> of brinjal is around 200 to 350 q</w:t>
      </w:r>
      <w:r w:rsidR="00CA2C85">
        <w:rPr>
          <w:rFonts w:ascii="Times New Roman" w:hAnsi="Times New Roman" w:cs="Times New Roman"/>
          <w:sz w:val="24"/>
          <w:szCs w:val="24"/>
        </w:rPr>
        <w:t xml:space="preserve">/ha </w:t>
      </w:r>
      <w:r w:rsidR="00CA2C85" w:rsidRPr="00C627AC">
        <w:rPr>
          <w:rFonts w:ascii="Times New Roman" w:hAnsi="Times New Roman" w:cs="Times New Roman"/>
          <w:sz w:val="24"/>
          <w:szCs w:val="24"/>
        </w:rPr>
        <w:t xml:space="preserve">in India </w:t>
      </w:r>
      <w:r w:rsidR="00CA2C85">
        <w:rPr>
          <w:rFonts w:ascii="Times New Roman" w:hAnsi="Times New Roman" w:cs="Times New Roman"/>
          <w:sz w:val="24"/>
          <w:szCs w:val="24"/>
        </w:rPr>
        <w:t xml:space="preserve">as reported by </w:t>
      </w:r>
      <w:r w:rsidR="005F7AC2" w:rsidRPr="00C627AC">
        <w:rPr>
          <w:rFonts w:ascii="Times New Roman" w:hAnsi="Times New Roman" w:cs="Times New Roman"/>
          <w:sz w:val="24"/>
          <w:szCs w:val="24"/>
        </w:rPr>
        <w:t xml:space="preserve">Jadhav et. al. </w:t>
      </w:r>
      <w:r w:rsidR="00CA2C85">
        <w:rPr>
          <w:rFonts w:ascii="Times New Roman" w:hAnsi="Times New Roman" w:cs="Times New Roman"/>
          <w:sz w:val="24"/>
          <w:szCs w:val="24"/>
        </w:rPr>
        <w:t>(</w:t>
      </w:r>
      <w:r w:rsidR="005F7AC2" w:rsidRPr="00C627AC">
        <w:rPr>
          <w:rFonts w:ascii="Times New Roman" w:hAnsi="Times New Roman" w:cs="Times New Roman"/>
          <w:sz w:val="24"/>
          <w:szCs w:val="24"/>
        </w:rPr>
        <w:t>2018</w:t>
      </w:r>
      <w:r w:rsidR="00CA2C85">
        <w:rPr>
          <w:rFonts w:ascii="Times New Roman" w:hAnsi="Times New Roman" w:cs="Times New Roman"/>
          <w:sz w:val="24"/>
          <w:szCs w:val="24"/>
        </w:rPr>
        <w:t>)</w:t>
      </w:r>
      <w:r w:rsidR="00C072ED" w:rsidRPr="00C627AC">
        <w:rPr>
          <w:rFonts w:ascii="Times New Roman" w:hAnsi="Times New Roman" w:cs="Times New Roman"/>
          <w:sz w:val="24"/>
          <w:szCs w:val="24"/>
        </w:rPr>
        <w:t xml:space="preserve">. As it is </w:t>
      </w:r>
      <w:r w:rsidR="00CA2C85">
        <w:rPr>
          <w:rFonts w:ascii="Times New Roman" w:hAnsi="Times New Roman" w:cs="Times New Roman"/>
          <w:sz w:val="24"/>
          <w:szCs w:val="24"/>
        </w:rPr>
        <w:t>cultivated</w:t>
      </w:r>
      <w:r w:rsidR="00C072ED" w:rsidRPr="00C627AC">
        <w:rPr>
          <w:rFonts w:ascii="Times New Roman" w:hAnsi="Times New Roman" w:cs="Times New Roman"/>
          <w:sz w:val="24"/>
          <w:szCs w:val="24"/>
        </w:rPr>
        <w:t xml:space="preserve"> </w:t>
      </w:r>
      <w:r w:rsidR="00CA2C85">
        <w:rPr>
          <w:rFonts w:ascii="Times New Roman" w:hAnsi="Times New Roman" w:cs="Times New Roman"/>
          <w:sz w:val="24"/>
          <w:szCs w:val="24"/>
        </w:rPr>
        <w:t xml:space="preserve">throughout the year </w:t>
      </w:r>
      <w:r w:rsidR="00C072ED" w:rsidRPr="00C627AC">
        <w:rPr>
          <w:rFonts w:ascii="Times New Roman" w:hAnsi="Times New Roman" w:cs="Times New Roman"/>
          <w:sz w:val="24"/>
          <w:szCs w:val="24"/>
        </w:rPr>
        <w:t>in all seasons</w:t>
      </w:r>
      <w:r w:rsidR="00CA2C85">
        <w:rPr>
          <w:rFonts w:ascii="Times New Roman" w:hAnsi="Times New Roman" w:cs="Times New Roman"/>
          <w:sz w:val="24"/>
          <w:szCs w:val="24"/>
        </w:rPr>
        <w:t>, it</w:t>
      </w:r>
      <w:r w:rsidR="00C072ED" w:rsidRPr="00C627AC">
        <w:rPr>
          <w:rFonts w:ascii="Times New Roman" w:hAnsi="Times New Roman" w:cs="Times New Roman"/>
          <w:sz w:val="24"/>
          <w:szCs w:val="24"/>
        </w:rPr>
        <w:t xml:space="preserve"> </w:t>
      </w:r>
      <w:r w:rsidR="00CA2C85">
        <w:rPr>
          <w:rFonts w:ascii="Times New Roman" w:hAnsi="Times New Roman" w:cs="Times New Roman"/>
          <w:sz w:val="24"/>
          <w:szCs w:val="24"/>
        </w:rPr>
        <w:t>fetche</w:t>
      </w:r>
      <w:r w:rsidR="00C072ED" w:rsidRPr="00C627AC">
        <w:rPr>
          <w:rFonts w:ascii="Times New Roman" w:hAnsi="Times New Roman" w:cs="Times New Roman"/>
          <w:sz w:val="24"/>
          <w:szCs w:val="24"/>
        </w:rPr>
        <w:t xml:space="preserve">s cumulative and continuous source of income to the </w:t>
      </w:r>
      <w:r w:rsidR="00CA2C85">
        <w:rPr>
          <w:rFonts w:ascii="Times New Roman" w:hAnsi="Times New Roman" w:cs="Times New Roman"/>
          <w:sz w:val="24"/>
          <w:szCs w:val="24"/>
        </w:rPr>
        <w:t>vegetable farmers</w:t>
      </w:r>
      <w:r w:rsidR="00C072ED" w:rsidRPr="00C627AC">
        <w:rPr>
          <w:rFonts w:ascii="Times New Roman" w:hAnsi="Times New Roman" w:cs="Times New Roman"/>
          <w:sz w:val="24"/>
          <w:szCs w:val="24"/>
        </w:rPr>
        <w:t xml:space="preserve">. </w:t>
      </w:r>
      <w:r w:rsidR="00CA2C85">
        <w:rPr>
          <w:rFonts w:ascii="Times New Roman" w:hAnsi="Times New Roman" w:cs="Times New Roman"/>
          <w:sz w:val="24"/>
          <w:szCs w:val="24"/>
        </w:rPr>
        <w:t>W</w:t>
      </w:r>
      <w:r w:rsidR="00831F3F" w:rsidRPr="00C627AC">
        <w:rPr>
          <w:rFonts w:ascii="Times New Roman" w:hAnsi="Times New Roman" w:cs="Times New Roman"/>
          <w:sz w:val="24"/>
          <w:szCs w:val="24"/>
        </w:rPr>
        <w:t xml:space="preserve">hite fly </w:t>
      </w:r>
      <w:r w:rsidR="00831F3F" w:rsidRPr="00C627AC">
        <w:rPr>
          <w:rFonts w:ascii="Times New Roman" w:eastAsia="CIDFont+F3" w:hAnsi="Times New Roman" w:cs="Times New Roman"/>
          <w:sz w:val="24"/>
          <w:szCs w:val="24"/>
        </w:rPr>
        <w:t>(</w:t>
      </w:r>
      <w:proofErr w:type="spellStart"/>
      <w:r w:rsidR="00831F3F" w:rsidRPr="00C627AC">
        <w:rPr>
          <w:rFonts w:ascii="Times New Roman" w:hAnsi="Times New Roman" w:cs="Times New Roman"/>
          <w:i/>
          <w:sz w:val="24"/>
          <w:szCs w:val="24"/>
        </w:rPr>
        <w:t>Bemisia</w:t>
      </w:r>
      <w:proofErr w:type="spellEnd"/>
      <w:r w:rsidR="00CA2C85">
        <w:rPr>
          <w:rFonts w:ascii="Times New Roman" w:hAnsi="Times New Roman" w:cs="Times New Roman"/>
          <w:i/>
          <w:sz w:val="24"/>
          <w:szCs w:val="24"/>
        </w:rPr>
        <w:t xml:space="preserve"> </w:t>
      </w:r>
      <w:proofErr w:type="spellStart"/>
      <w:r w:rsidR="00831F3F" w:rsidRPr="00C627AC">
        <w:rPr>
          <w:rFonts w:ascii="Times New Roman" w:hAnsi="Times New Roman" w:cs="Times New Roman"/>
          <w:i/>
          <w:sz w:val="24"/>
          <w:szCs w:val="24"/>
        </w:rPr>
        <w:t>tabaci</w:t>
      </w:r>
      <w:proofErr w:type="spellEnd"/>
      <w:r w:rsidR="00CA2C85">
        <w:rPr>
          <w:rFonts w:ascii="Times New Roman" w:hAnsi="Times New Roman" w:cs="Times New Roman"/>
          <w:i/>
          <w:sz w:val="24"/>
          <w:szCs w:val="24"/>
        </w:rPr>
        <w:t xml:space="preserve"> </w:t>
      </w:r>
      <w:proofErr w:type="spellStart"/>
      <w:r w:rsidR="00831F3F" w:rsidRPr="00C627AC">
        <w:rPr>
          <w:rFonts w:ascii="Times New Roman" w:eastAsia="CIDFont+F3" w:hAnsi="Times New Roman" w:cs="Times New Roman"/>
          <w:sz w:val="24"/>
          <w:szCs w:val="24"/>
        </w:rPr>
        <w:t>Gennadius</w:t>
      </w:r>
      <w:proofErr w:type="spellEnd"/>
      <w:r w:rsidR="00831F3F" w:rsidRPr="00C627AC">
        <w:rPr>
          <w:rFonts w:ascii="Times New Roman" w:eastAsia="CIDFont+F3" w:hAnsi="Times New Roman" w:cs="Times New Roman"/>
          <w:sz w:val="24"/>
          <w:szCs w:val="24"/>
        </w:rPr>
        <w:t>)</w:t>
      </w:r>
      <w:r w:rsidR="00831F3F" w:rsidRPr="00C627AC">
        <w:rPr>
          <w:rFonts w:ascii="Times New Roman" w:hAnsi="Times New Roman" w:cs="Times New Roman"/>
          <w:sz w:val="24"/>
          <w:szCs w:val="24"/>
        </w:rPr>
        <w:t xml:space="preserve"> is the </w:t>
      </w:r>
      <w:r w:rsidR="00CA2C85">
        <w:rPr>
          <w:rFonts w:ascii="Times New Roman" w:hAnsi="Times New Roman" w:cs="Times New Roman"/>
          <w:sz w:val="24"/>
          <w:szCs w:val="24"/>
        </w:rPr>
        <w:t>key insect hindrance</w:t>
      </w:r>
      <w:r w:rsidR="00831F3F" w:rsidRPr="00C627AC">
        <w:rPr>
          <w:rFonts w:ascii="Times New Roman" w:hAnsi="Times New Roman" w:cs="Times New Roman"/>
          <w:sz w:val="24"/>
          <w:szCs w:val="24"/>
        </w:rPr>
        <w:t xml:space="preserve"> for the successful </w:t>
      </w:r>
      <w:r w:rsidR="00CA2C85">
        <w:rPr>
          <w:rFonts w:ascii="Times New Roman" w:hAnsi="Times New Roman" w:cs="Times New Roman"/>
          <w:sz w:val="24"/>
          <w:szCs w:val="24"/>
        </w:rPr>
        <w:t xml:space="preserve">brinjal </w:t>
      </w:r>
      <w:r w:rsidR="00831F3F" w:rsidRPr="00C627AC">
        <w:rPr>
          <w:rFonts w:ascii="Times New Roman" w:hAnsi="Times New Roman" w:cs="Times New Roman"/>
          <w:sz w:val="24"/>
          <w:szCs w:val="24"/>
        </w:rPr>
        <w:t>production</w:t>
      </w:r>
      <w:r w:rsidR="00CA2C85">
        <w:rPr>
          <w:rFonts w:ascii="Times New Roman" w:hAnsi="Times New Roman" w:cs="Times New Roman"/>
          <w:sz w:val="24"/>
          <w:szCs w:val="24"/>
        </w:rPr>
        <w:t xml:space="preserve"> by</w:t>
      </w:r>
      <w:r w:rsidR="00CA2C85">
        <w:rPr>
          <w:rFonts w:ascii="Times New Roman" w:eastAsia="CIDFont+F3" w:hAnsi="Times New Roman" w:cs="Times New Roman"/>
          <w:color w:val="FF0000"/>
          <w:sz w:val="24"/>
          <w:szCs w:val="24"/>
        </w:rPr>
        <w:t xml:space="preserve"> </w:t>
      </w:r>
      <w:r w:rsidR="00CA2C85" w:rsidRPr="00CA2C85">
        <w:rPr>
          <w:rFonts w:ascii="Times New Roman" w:eastAsia="CIDFont+F3" w:hAnsi="Times New Roman" w:cs="Times New Roman"/>
          <w:sz w:val="24"/>
          <w:szCs w:val="24"/>
        </w:rPr>
        <w:t>creating three types of damage viz.</w:t>
      </w:r>
      <w:r w:rsidR="00C072ED" w:rsidRPr="00CA2C85">
        <w:rPr>
          <w:rFonts w:ascii="Times New Roman" w:eastAsia="CIDFont+F3" w:hAnsi="Times New Roman" w:cs="Times New Roman"/>
          <w:sz w:val="24"/>
          <w:szCs w:val="24"/>
        </w:rPr>
        <w:t xml:space="preserve"> direct damage, indirect</w:t>
      </w:r>
      <w:r w:rsidR="00CA2C85" w:rsidRPr="00CA2C85">
        <w:rPr>
          <w:rFonts w:ascii="Times New Roman" w:eastAsia="CIDFont+F3" w:hAnsi="Times New Roman" w:cs="Times New Roman"/>
          <w:sz w:val="24"/>
          <w:szCs w:val="24"/>
        </w:rPr>
        <w:t xml:space="preserve"> </w:t>
      </w:r>
      <w:r w:rsidR="00C072ED" w:rsidRPr="00CA2C85">
        <w:rPr>
          <w:rFonts w:ascii="Times New Roman" w:eastAsia="CIDFont+F3" w:hAnsi="Times New Roman" w:cs="Times New Roman"/>
          <w:sz w:val="24"/>
          <w:szCs w:val="24"/>
        </w:rPr>
        <w:t xml:space="preserve">damage and virus transmission </w:t>
      </w:r>
      <w:r w:rsidR="00CA2C85" w:rsidRPr="00CA2C85">
        <w:rPr>
          <w:rFonts w:ascii="Times New Roman" w:eastAsia="CIDFont+F3" w:hAnsi="Times New Roman" w:cs="Times New Roman"/>
          <w:sz w:val="24"/>
          <w:szCs w:val="24"/>
        </w:rPr>
        <w:t>(</w:t>
      </w:r>
      <w:proofErr w:type="spellStart"/>
      <w:r w:rsidR="007A2BFB" w:rsidRPr="00CA2C85">
        <w:rPr>
          <w:rFonts w:ascii="Times New Roman" w:hAnsi="Times New Roman" w:cs="Times New Roman"/>
          <w:bCs/>
          <w:sz w:val="24"/>
          <w:szCs w:val="24"/>
        </w:rPr>
        <w:t>Sujay</w:t>
      </w:r>
      <w:r w:rsidR="002C3DD6">
        <w:rPr>
          <w:rFonts w:ascii="Times New Roman" w:hAnsi="Times New Roman" w:cs="Times New Roman"/>
          <w:bCs/>
          <w:sz w:val="24"/>
          <w:szCs w:val="24"/>
        </w:rPr>
        <w:t>anand</w:t>
      </w:r>
      <w:proofErr w:type="spellEnd"/>
      <w:r w:rsidR="007A2BFB" w:rsidRPr="00CA2C85">
        <w:rPr>
          <w:rFonts w:ascii="Times New Roman" w:eastAsia="CIDFont+F3" w:hAnsi="Times New Roman" w:cs="Times New Roman"/>
          <w:sz w:val="24"/>
          <w:szCs w:val="24"/>
        </w:rPr>
        <w:t xml:space="preserve"> et al., 2013)</w:t>
      </w:r>
      <w:r w:rsidR="00C072ED" w:rsidRPr="00CA2C85">
        <w:rPr>
          <w:rFonts w:ascii="Times New Roman" w:eastAsia="CIDFont+F3" w:hAnsi="Times New Roman" w:cs="Times New Roman"/>
          <w:sz w:val="24"/>
          <w:szCs w:val="24"/>
        </w:rPr>
        <w:t>.</w:t>
      </w:r>
      <w:r w:rsidR="00C072ED" w:rsidRPr="00CA2C85">
        <w:rPr>
          <w:rFonts w:ascii="Times New Roman" w:eastAsia="CIDFont+F3" w:hAnsi="Times New Roman" w:cs="Times New Roman"/>
          <w:color w:val="FF0000"/>
          <w:sz w:val="24"/>
          <w:szCs w:val="24"/>
        </w:rPr>
        <w:t xml:space="preserve"> </w:t>
      </w:r>
      <w:r w:rsidR="00C072ED" w:rsidRPr="0003070C">
        <w:rPr>
          <w:rFonts w:ascii="Times New Roman" w:eastAsia="CIDFont+F3" w:hAnsi="Times New Roman" w:cs="Times New Roman"/>
          <w:sz w:val="24"/>
          <w:szCs w:val="24"/>
        </w:rPr>
        <w:t xml:space="preserve">Direct damage is </w:t>
      </w:r>
      <w:r w:rsidR="0003070C" w:rsidRPr="0003070C">
        <w:rPr>
          <w:rFonts w:ascii="Times New Roman" w:eastAsia="CIDFont+F3" w:hAnsi="Times New Roman" w:cs="Times New Roman"/>
          <w:sz w:val="24"/>
          <w:szCs w:val="24"/>
        </w:rPr>
        <w:t>occurred</w:t>
      </w:r>
      <w:r w:rsidR="00C072ED" w:rsidRPr="0003070C">
        <w:rPr>
          <w:rFonts w:ascii="Times New Roman" w:eastAsia="CIDFont+F3" w:hAnsi="Times New Roman" w:cs="Times New Roman"/>
          <w:sz w:val="24"/>
          <w:szCs w:val="24"/>
        </w:rPr>
        <w:t xml:space="preserve"> </w:t>
      </w:r>
      <w:r w:rsidR="0003070C" w:rsidRPr="0003070C">
        <w:rPr>
          <w:rFonts w:ascii="Times New Roman" w:eastAsia="CIDFont+F3" w:hAnsi="Times New Roman" w:cs="Times New Roman"/>
          <w:sz w:val="24"/>
          <w:szCs w:val="24"/>
        </w:rPr>
        <w:t>through</w:t>
      </w:r>
      <w:r w:rsidR="00CA2C85" w:rsidRPr="0003070C">
        <w:rPr>
          <w:rFonts w:ascii="Times New Roman" w:eastAsia="CIDFont+F3" w:hAnsi="Times New Roman" w:cs="Times New Roman"/>
          <w:sz w:val="24"/>
          <w:szCs w:val="24"/>
        </w:rPr>
        <w:t xml:space="preserve"> piercing and sucking</w:t>
      </w:r>
      <w:r w:rsidR="00C072ED" w:rsidRPr="0003070C">
        <w:rPr>
          <w:rFonts w:ascii="Times New Roman" w:eastAsia="CIDFont+F3" w:hAnsi="Times New Roman" w:cs="Times New Roman"/>
          <w:sz w:val="24"/>
          <w:szCs w:val="24"/>
        </w:rPr>
        <w:t xml:space="preserve"> sap from the foliage </w:t>
      </w:r>
      <w:r w:rsidR="0003070C" w:rsidRPr="0003070C">
        <w:rPr>
          <w:rFonts w:ascii="Times New Roman" w:eastAsia="CIDFont+F3" w:hAnsi="Times New Roman" w:cs="Times New Roman"/>
          <w:sz w:val="24"/>
          <w:szCs w:val="24"/>
        </w:rPr>
        <w:t xml:space="preserve">part i.e. leaf </w:t>
      </w:r>
      <w:r w:rsidR="00C072ED" w:rsidRPr="0003070C">
        <w:rPr>
          <w:rFonts w:ascii="Times New Roman" w:eastAsia="CIDFont+F3" w:hAnsi="Times New Roman" w:cs="Times New Roman"/>
          <w:sz w:val="24"/>
          <w:szCs w:val="24"/>
        </w:rPr>
        <w:t>of plants</w:t>
      </w:r>
      <w:r w:rsidR="00796014" w:rsidRPr="0003070C">
        <w:rPr>
          <w:rFonts w:ascii="Times New Roman" w:eastAsia="CIDFont+F3" w:hAnsi="Times New Roman" w:cs="Times New Roman"/>
          <w:sz w:val="24"/>
          <w:szCs w:val="24"/>
        </w:rPr>
        <w:t xml:space="preserve"> </w:t>
      </w:r>
      <w:r w:rsidR="0003070C" w:rsidRPr="0003070C">
        <w:rPr>
          <w:rFonts w:ascii="Times New Roman" w:eastAsia="CIDFont+F3" w:hAnsi="Times New Roman" w:cs="Times New Roman"/>
          <w:sz w:val="24"/>
          <w:szCs w:val="24"/>
        </w:rPr>
        <w:t>which causes</w:t>
      </w:r>
      <w:r w:rsidR="00C072ED" w:rsidRPr="0003070C">
        <w:rPr>
          <w:rFonts w:ascii="Times New Roman" w:eastAsia="CIDFont+F3" w:hAnsi="Times New Roman" w:cs="Times New Roman"/>
          <w:sz w:val="24"/>
          <w:szCs w:val="24"/>
        </w:rPr>
        <w:t xml:space="preserve"> death of seedling, </w:t>
      </w:r>
      <w:r w:rsidR="002525E2" w:rsidRPr="0003070C">
        <w:rPr>
          <w:rFonts w:ascii="Times New Roman" w:eastAsia="CIDFont+F3" w:hAnsi="Times New Roman" w:cs="Times New Roman"/>
          <w:sz w:val="24"/>
          <w:szCs w:val="24"/>
        </w:rPr>
        <w:t>reduces</w:t>
      </w:r>
      <w:r w:rsidR="00C072ED" w:rsidRPr="0003070C">
        <w:rPr>
          <w:rFonts w:ascii="Times New Roman" w:eastAsia="CIDFont+F3" w:hAnsi="Times New Roman" w:cs="Times New Roman"/>
          <w:sz w:val="24"/>
          <w:szCs w:val="24"/>
        </w:rPr>
        <w:t xml:space="preserve"> the plant</w:t>
      </w:r>
      <w:r w:rsidR="00CA2C85" w:rsidRPr="0003070C">
        <w:rPr>
          <w:rFonts w:ascii="Times New Roman" w:eastAsia="CIDFont+F3" w:hAnsi="Times New Roman" w:cs="Times New Roman"/>
          <w:sz w:val="24"/>
          <w:szCs w:val="24"/>
        </w:rPr>
        <w:t xml:space="preserve"> </w:t>
      </w:r>
      <w:r w:rsidR="00C072ED" w:rsidRPr="0003070C">
        <w:rPr>
          <w:rFonts w:ascii="Times New Roman" w:eastAsia="CIDFont+F3" w:hAnsi="Times New Roman" w:cs="Times New Roman"/>
          <w:sz w:val="24"/>
          <w:szCs w:val="24"/>
        </w:rPr>
        <w:t xml:space="preserve">growth rate and </w:t>
      </w:r>
      <w:r w:rsidR="0003070C" w:rsidRPr="0003070C">
        <w:rPr>
          <w:rFonts w:ascii="Times New Roman" w:eastAsia="CIDFont+F3" w:hAnsi="Times New Roman" w:cs="Times New Roman"/>
          <w:sz w:val="24"/>
          <w:szCs w:val="24"/>
        </w:rPr>
        <w:t xml:space="preserve">ultimately </w:t>
      </w:r>
      <w:r w:rsidR="00C072ED" w:rsidRPr="0003070C">
        <w:rPr>
          <w:rFonts w:ascii="Times New Roman" w:eastAsia="CIDFont+F3" w:hAnsi="Times New Roman" w:cs="Times New Roman"/>
          <w:sz w:val="24"/>
          <w:szCs w:val="24"/>
        </w:rPr>
        <w:t>yield</w:t>
      </w:r>
      <w:r w:rsidR="0003070C" w:rsidRPr="0003070C">
        <w:rPr>
          <w:rFonts w:ascii="Times New Roman" w:eastAsia="CIDFont+F3" w:hAnsi="Times New Roman" w:cs="Times New Roman"/>
          <w:sz w:val="24"/>
          <w:szCs w:val="24"/>
        </w:rPr>
        <w:t xml:space="preserve"> is hampered</w:t>
      </w:r>
      <w:r w:rsidR="00C072ED" w:rsidRPr="0003070C">
        <w:rPr>
          <w:rFonts w:ascii="Times New Roman" w:eastAsia="CIDFont+F3" w:hAnsi="Times New Roman" w:cs="Times New Roman"/>
          <w:sz w:val="24"/>
          <w:szCs w:val="24"/>
        </w:rPr>
        <w:t>.</w:t>
      </w:r>
      <w:r w:rsidR="00C072ED" w:rsidRPr="00CA2C85">
        <w:rPr>
          <w:rFonts w:ascii="Times New Roman" w:eastAsia="CIDFont+F3" w:hAnsi="Times New Roman" w:cs="Times New Roman"/>
          <w:color w:val="FF0000"/>
          <w:sz w:val="24"/>
          <w:szCs w:val="24"/>
        </w:rPr>
        <w:t xml:space="preserve"> </w:t>
      </w:r>
      <w:r w:rsidR="00796014" w:rsidRPr="00F93FBD">
        <w:rPr>
          <w:rFonts w:ascii="Times New Roman" w:eastAsia="CIDFont+F3" w:hAnsi="Times New Roman" w:cs="Times New Roman"/>
          <w:sz w:val="24"/>
          <w:szCs w:val="24"/>
        </w:rPr>
        <w:t xml:space="preserve">Indirect damage </w:t>
      </w:r>
      <w:r w:rsidR="0003070C" w:rsidRPr="00F93FBD">
        <w:rPr>
          <w:rFonts w:ascii="Times New Roman" w:eastAsia="CIDFont+F3" w:hAnsi="Times New Roman" w:cs="Times New Roman"/>
          <w:sz w:val="24"/>
          <w:szCs w:val="24"/>
        </w:rPr>
        <w:t xml:space="preserve">is caused by reducing the photosynthetic activity of plant by providing a suitable substrate for the growth of black sooty mould fungus on leaves </w:t>
      </w:r>
      <w:r w:rsidR="00F93FBD" w:rsidRPr="00F93FBD">
        <w:rPr>
          <w:rFonts w:ascii="Times New Roman" w:eastAsia="CIDFont+F3" w:hAnsi="Times New Roman" w:cs="Times New Roman"/>
          <w:sz w:val="24"/>
          <w:szCs w:val="24"/>
        </w:rPr>
        <w:t xml:space="preserve">and fruiting bodies </w:t>
      </w:r>
      <w:r w:rsidR="0003070C" w:rsidRPr="00F93FBD">
        <w:rPr>
          <w:rFonts w:ascii="Times New Roman" w:eastAsia="CIDFont+F3" w:hAnsi="Times New Roman" w:cs="Times New Roman"/>
          <w:sz w:val="24"/>
          <w:szCs w:val="24"/>
        </w:rPr>
        <w:t>through</w:t>
      </w:r>
      <w:r w:rsidR="00796014" w:rsidRPr="00F93FBD">
        <w:rPr>
          <w:rFonts w:ascii="Times New Roman" w:eastAsia="CIDFont+F3" w:hAnsi="Times New Roman" w:cs="Times New Roman"/>
          <w:sz w:val="24"/>
          <w:szCs w:val="24"/>
        </w:rPr>
        <w:t xml:space="preserve"> accumulation of </w:t>
      </w:r>
      <w:r w:rsidR="0003070C" w:rsidRPr="00F93FBD">
        <w:rPr>
          <w:rFonts w:ascii="Times New Roman" w:eastAsia="CIDFont+F3" w:hAnsi="Times New Roman" w:cs="Times New Roman"/>
          <w:sz w:val="24"/>
          <w:szCs w:val="24"/>
        </w:rPr>
        <w:t xml:space="preserve">sticky excretory waste product i.e. </w:t>
      </w:r>
      <w:r w:rsidR="00796014" w:rsidRPr="00F93FBD">
        <w:rPr>
          <w:rFonts w:ascii="Times New Roman" w:eastAsia="CIDFont+F3" w:hAnsi="Times New Roman" w:cs="Times New Roman"/>
          <w:sz w:val="24"/>
          <w:szCs w:val="24"/>
        </w:rPr>
        <w:t>honeydew</w:t>
      </w:r>
      <w:r w:rsidR="0003070C" w:rsidRPr="00F93FBD">
        <w:rPr>
          <w:rFonts w:ascii="Times New Roman" w:eastAsia="CIDFont+F3" w:hAnsi="Times New Roman" w:cs="Times New Roman"/>
          <w:sz w:val="24"/>
          <w:szCs w:val="24"/>
        </w:rPr>
        <w:t>, this infestation results in leaf chlorosis,</w:t>
      </w:r>
      <w:r w:rsidR="00C072ED" w:rsidRPr="00F93FBD">
        <w:rPr>
          <w:rFonts w:ascii="Times New Roman" w:eastAsia="CIDFont+F3" w:hAnsi="Times New Roman" w:cs="Times New Roman"/>
          <w:sz w:val="24"/>
          <w:szCs w:val="24"/>
        </w:rPr>
        <w:t xml:space="preserve"> withering and</w:t>
      </w:r>
      <w:r w:rsidR="0003070C" w:rsidRPr="00F93FBD">
        <w:rPr>
          <w:rFonts w:ascii="Times New Roman" w:eastAsia="CIDFont+F3" w:hAnsi="Times New Roman" w:cs="Times New Roman"/>
          <w:sz w:val="24"/>
          <w:szCs w:val="24"/>
        </w:rPr>
        <w:t xml:space="preserve"> </w:t>
      </w:r>
      <w:r w:rsidR="00C072ED" w:rsidRPr="00F93FBD">
        <w:rPr>
          <w:rFonts w:ascii="Times New Roman" w:eastAsia="CIDFont+F3" w:hAnsi="Times New Roman" w:cs="Times New Roman"/>
          <w:sz w:val="24"/>
          <w:szCs w:val="24"/>
        </w:rPr>
        <w:t xml:space="preserve">premature dropping of leaves </w:t>
      </w:r>
      <w:r w:rsidR="0003070C" w:rsidRPr="00F93FBD">
        <w:rPr>
          <w:rFonts w:ascii="Times New Roman" w:eastAsia="CIDFont+F3" w:hAnsi="Times New Roman" w:cs="Times New Roman"/>
          <w:sz w:val="24"/>
          <w:szCs w:val="24"/>
        </w:rPr>
        <w:t>which</w:t>
      </w:r>
      <w:r w:rsidR="00C072ED" w:rsidRPr="00F93FBD">
        <w:rPr>
          <w:rFonts w:ascii="Times New Roman" w:eastAsia="CIDFont+F3" w:hAnsi="Times New Roman" w:cs="Times New Roman"/>
          <w:sz w:val="24"/>
          <w:szCs w:val="24"/>
        </w:rPr>
        <w:t xml:space="preserve"> eventually </w:t>
      </w:r>
      <w:r w:rsidR="0003070C" w:rsidRPr="00F93FBD">
        <w:rPr>
          <w:rFonts w:ascii="Times New Roman" w:eastAsia="CIDFont+F3" w:hAnsi="Times New Roman" w:cs="Times New Roman"/>
          <w:sz w:val="24"/>
          <w:szCs w:val="24"/>
        </w:rPr>
        <w:t>causes</w:t>
      </w:r>
      <w:r w:rsidR="00C072ED" w:rsidRPr="00F93FBD">
        <w:rPr>
          <w:rFonts w:ascii="Times New Roman" w:eastAsia="CIDFont+F3" w:hAnsi="Times New Roman" w:cs="Times New Roman"/>
          <w:sz w:val="24"/>
          <w:szCs w:val="24"/>
        </w:rPr>
        <w:t xml:space="preserve"> </w:t>
      </w:r>
      <w:r w:rsidR="0003070C" w:rsidRPr="00F93FBD">
        <w:rPr>
          <w:rFonts w:ascii="Times New Roman" w:eastAsia="CIDFont+F3" w:hAnsi="Times New Roman" w:cs="Times New Roman"/>
          <w:sz w:val="24"/>
          <w:szCs w:val="24"/>
        </w:rPr>
        <w:t xml:space="preserve">mortality of </w:t>
      </w:r>
      <w:r w:rsidR="00C072ED" w:rsidRPr="00F93FBD">
        <w:rPr>
          <w:rFonts w:ascii="Times New Roman" w:eastAsia="CIDFont+F3" w:hAnsi="Times New Roman" w:cs="Times New Roman"/>
          <w:sz w:val="24"/>
          <w:szCs w:val="24"/>
        </w:rPr>
        <w:t xml:space="preserve">plant and </w:t>
      </w:r>
      <w:r w:rsidR="00F93FBD" w:rsidRPr="00F93FBD">
        <w:rPr>
          <w:rFonts w:ascii="Times New Roman" w:eastAsia="CIDFont+F3" w:hAnsi="Times New Roman" w:cs="Times New Roman"/>
          <w:sz w:val="24"/>
          <w:szCs w:val="24"/>
        </w:rPr>
        <w:t xml:space="preserve">eventually </w:t>
      </w:r>
      <w:r w:rsidR="00C072ED" w:rsidRPr="00F93FBD">
        <w:rPr>
          <w:rFonts w:ascii="Times New Roman" w:eastAsia="CIDFont+F3" w:hAnsi="Times New Roman" w:cs="Times New Roman"/>
          <w:sz w:val="24"/>
          <w:szCs w:val="24"/>
        </w:rPr>
        <w:t>lessens</w:t>
      </w:r>
      <w:r w:rsidR="00F93FBD" w:rsidRPr="00F93FBD">
        <w:rPr>
          <w:rFonts w:ascii="Times New Roman" w:eastAsia="CIDFont+F3" w:hAnsi="Times New Roman" w:cs="Times New Roman"/>
          <w:sz w:val="24"/>
          <w:szCs w:val="24"/>
        </w:rPr>
        <w:t xml:space="preserve"> </w:t>
      </w:r>
      <w:r w:rsidR="00C072ED" w:rsidRPr="00F93FBD">
        <w:rPr>
          <w:rFonts w:ascii="Times New Roman" w:eastAsia="CIDFont+F3" w:hAnsi="Times New Roman" w:cs="Times New Roman"/>
          <w:sz w:val="24"/>
          <w:szCs w:val="24"/>
        </w:rPr>
        <w:t>the value of the plant or yields rendering them unmarketable (</w:t>
      </w:r>
      <w:r w:rsidR="007A2BFB" w:rsidRPr="00F93FBD">
        <w:rPr>
          <w:rFonts w:ascii="Times New Roman" w:hAnsi="Times New Roman" w:cs="Times New Roman"/>
          <w:bCs/>
          <w:sz w:val="24"/>
          <w:szCs w:val="24"/>
        </w:rPr>
        <w:t>Bhowmik et</w:t>
      </w:r>
      <w:r w:rsidR="00F93FBD" w:rsidRPr="00F93FBD">
        <w:rPr>
          <w:rFonts w:ascii="Times New Roman" w:hAnsi="Times New Roman" w:cs="Times New Roman"/>
          <w:bCs/>
          <w:sz w:val="24"/>
          <w:szCs w:val="24"/>
        </w:rPr>
        <w:t xml:space="preserve"> </w:t>
      </w:r>
      <w:r w:rsidR="007A2BFB" w:rsidRPr="00F93FBD">
        <w:rPr>
          <w:rFonts w:ascii="Times New Roman" w:hAnsi="Times New Roman" w:cs="Times New Roman"/>
          <w:bCs/>
          <w:sz w:val="24"/>
          <w:szCs w:val="24"/>
        </w:rPr>
        <w:t>al., 2018</w:t>
      </w:r>
      <w:r w:rsidR="00C072ED" w:rsidRPr="00F93FBD">
        <w:rPr>
          <w:rFonts w:ascii="Times New Roman" w:eastAsia="CIDFont+F3" w:hAnsi="Times New Roman" w:cs="Times New Roman"/>
          <w:sz w:val="24"/>
          <w:szCs w:val="24"/>
        </w:rPr>
        <w:t>).</w:t>
      </w:r>
      <w:r w:rsidR="00C072ED" w:rsidRPr="0003070C">
        <w:rPr>
          <w:rFonts w:ascii="Times New Roman" w:eastAsia="CIDFont+F3" w:hAnsi="Times New Roman" w:cs="Times New Roman"/>
          <w:color w:val="FF0000"/>
          <w:sz w:val="24"/>
          <w:szCs w:val="24"/>
        </w:rPr>
        <w:t xml:space="preserve"> </w:t>
      </w:r>
      <w:r w:rsidR="00C072ED" w:rsidRPr="00F93FBD">
        <w:rPr>
          <w:rFonts w:ascii="Times New Roman" w:eastAsia="CIDFont+F3" w:hAnsi="Times New Roman" w:cs="Times New Roman"/>
          <w:sz w:val="24"/>
          <w:szCs w:val="24"/>
        </w:rPr>
        <w:t xml:space="preserve">The third type of damage is caused by </w:t>
      </w:r>
      <w:r w:rsidR="00F93FBD" w:rsidRPr="00F93FBD">
        <w:rPr>
          <w:rFonts w:ascii="Times New Roman" w:eastAsia="CIDFont+F3" w:hAnsi="Times New Roman" w:cs="Times New Roman"/>
          <w:sz w:val="24"/>
          <w:szCs w:val="24"/>
        </w:rPr>
        <w:t>transmission of p</w:t>
      </w:r>
      <w:r w:rsidR="00654B91" w:rsidRPr="00F93FBD">
        <w:rPr>
          <w:rFonts w:ascii="Times New Roman" w:eastAsia="CIDFont+F3" w:hAnsi="Times New Roman" w:cs="Times New Roman"/>
          <w:sz w:val="24"/>
          <w:szCs w:val="24"/>
        </w:rPr>
        <w:t xml:space="preserve">lant viruses </w:t>
      </w:r>
      <w:r w:rsidR="00F93FBD" w:rsidRPr="00F93FBD">
        <w:rPr>
          <w:rFonts w:ascii="Times New Roman" w:eastAsia="CIDFont+F3" w:hAnsi="Times New Roman" w:cs="Times New Roman"/>
          <w:sz w:val="24"/>
          <w:szCs w:val="24"/>
        </w:rPr>
        <w:t>of seven distinct</w:t>
      </w:r>
      <w:r w:rsidR="00C072ED" w:rsidRPr="00F93FBD">
        <w:rPr>
          <w:rFonts w:ascii="Times New Roman" w:eastAsia="CIDFont+F3" w:hAnsi="Times New Roman" w:cs="Times New Roman"/>
          <w:sz w:val="24"/>
          <w:szCs w:val="24"/>
        </w:rPr>
        <w:t xml:space="preserve"> groups </w:t>
      </w:r>
      <w:r w:rsidR="00F93FBD" w:rsidRPr="00F93FBD">
        <w:rPr>
          <w:rFonts w:ascii="Times New Roman" w:eastAsia="CIDFont+F3" w:hAnsi="Times New Roman" w:cs="Times New Roman"/>
          <w:sz w:val="24"/>
          <w:szCs w:val="24"/>
        </w:rPr>
        <w:t>viz.</w:t>
      </w:r>
      <w:r w:rsidR="00C072ED" w:rsidRPr="00F93FBD">
        <w:rPr>
          <w:rFonts w:ascii="Times New Roman" w:eastAsia="CIDFont+F3" w:hAnsi="Times New Roman" w:cs="Times New Roman"/>
          <w:sz w:val="24"/>
          <w:szCs w:val="24"/>
        </w:rPr>
        <w:t xml:space="preserve"> </w:t>
      </w:r>
      <w:r w:rsidR="00F93FBD" w:rsidRPr="00F93FBD">
        <w:rPr>
          <w:rFonts w:ascii="Times New Roman" w:eastAsia="CIDFont+F3" w:hAnsi="Times New Roman" w:cs="Times New Roman"/>
          <w:sz w:val="24"/>
          <w:szCs w:val="24"/>
        </w:rPr>
        <w:t xml:space="preserve">Gemini </w:t>
      </w:r>
      <w:r w:rsidR="00C072ED" w:rsidRPr="00F93FBD">
        <w:rPr>
          <w:rFonts w:ascii="Times New Roman" w:eastAsia="CIDFont+F3" w:hAnsi="Times New Roman" w:cs="Times New Roman"/>
          <w:sz w:val="24"/>
          <w:szCs w:val="24"/>
        </w:rPr>
        <w:t xml:space="preserve">viruses, </w:t>
      </w:r>
      <w:proofErr w:type="spellStart"/>
      <w:r w:rsidR="00C072ED" w:rsidRPr="00F93FBD">
        <w:rPr>
          <w:rFonts w:ascii="Times New Roman" w:eastAsia="CIDFont+F3" w:hAnsi="Times New Roman" w:cs="Times New Roman"/>
          <w:sz w:val="24"/>
          <w:szCs w:val="24"/>
        </w:rPr>
        <w:t>oviruses</w:t>
      </w:r>
      <w:proofErr w:type="spellEnd"/>
      <w:r w:rsidR="00C072ED" w:rsidRPr="00F93FBD">
        <w:rPr>
          <w:rFonts w:ascii="Times New Roman" w:eastAsia="CIDFont+F3" w:hAnsi="Times New Roman" w:cs="Times New Roman"/>
          <w:sz w:val="24"/>
          <w:szCs w:val="24"/>
        </w:rPr>
        <w:t xml:space="preserve">, </w:t>
      </w:r>
      <w:r w:rsidR="00F93FBD" w:rsidRPr="00F93FBD">
        <w:rPr>
          <w:rFonts w:ascii="Times New Roman" w:eastAsia="CIDFont+F3" w:hAnsi="Times New Roman" w:cs="Times New Roman"/>
          <w:sz w:val="24"/>
          <w:szCs w:val="24"/>
        </w:rPr>
        <w:t xml:space="preserve">Carla </w:t>
      </w:r>
      <w:r w:rsidR="00C072ED" w:rsidRPr="00F93FBD">
        <w:rPr>
          <w:rFonts w:ascii="Times New Roman" w:eastAsia="CIDFont+F3" w:hAnsi="Times New Roman" w:cs="Times New Roman"/>
          <w:sz w:val="24"/>
          <w:szCs w:val="24"/>
        </w:rPr>
        <w:t xml:space="preserve">viruses, </w:t>
      </w:r>
      <w:proofErr w:type="spellStart"/>
      <w:r w:rsidR="00C072ED" w:rsidRPr="00F93FBD">
        <w:rPr>
          <w:rFonts w:ascii="Times New Roman" w:eastAsia="CIDFont+F3" w:hAnsi="Times New Roman" w:cs="Times New Roman"/>
          <w:sz w:val="24"/>
          <w:szCs w:val="24"/>
        </w:rPr>
        <w:t>poty</w:t>
      </w:r>
      <w:proofErr w:type="spellEnd"/>
      <w:r w:rsidR="00F93FBD" w:rsidRPr="00F93FBD">
        <w:rPr>
          <w:rFonts w:ascii="Times New Roman" w:eastAsia="CIDFont+F3" w:hAnsi="Times New Roman" w:cs="Times New Roman"/>
          <w:sz w:val="24"/>
          <w:szCs w:val="24"/>
        </w:rPr>
        <w:t xml:space="preserve"> </w:t>
      </w:r>
      <w:r w:rsidR="00C072ED" w:rsidRPr="00F93FBD">
        <w:rPr>
          <w:rFonts w:ascii="Times New Roman" w:eastAsia="CIDFont+F3" w:hAnsi="Times New Roman" w:cs="Times New Roman"/>
          <w:sz w:val="24"/>
          <w:szCs w:val="24"/>
        </w:rPr>
        <w:t>viruses,</w:t>
      </w:r>
      <w:r w:rsidR="00F93FBD" w:rsidRPr="00F93FBD">
        <w:rPr>
          <w:rFonts w:ascii="Times New Roman" w:eastAsia="CIDFont+F3" w:hAnsi="Times New Roman" w:cs="Times New Roman"/>
          <w:sz w:val="24"/>
          <w:szCs w:val="24"/>
        </w:rPr>
        <w:t xml:space="preserve"> </w:t>
      </w:r>
      <w:proofErr w:type="spellStart"/>
      <w:r w:rsidR="00C072ED" w:rsidRPr="00F93FBD">
        <w:rPr>
          <w:rFonts w:ascii="Times New Roman" w:eastAsia="CIDFont+F3" w:hAnsi="Times New Roman" w:cs="Times New Roman"/>
          <w:sz w:val="24"/>
          <w:szCs w:val="24"/>
        </w:rPr>
        <w:t>nepo</w:t>
      </w:r>
      <w:proofErr w:type="spellEnd"/>
      <w:r w:rsidR="00F93FBD" w:rsidRPr="00F93FBD">
        <w:rPr>
          <w:rFonts w:ascii="Times New Roman" w:eastAsia="CIDFont+F3" w:hAnsi="Times New Roman" w:cs="Times New Roman"/>
          <w:sz w:val="24"/>
          <w:szCs w:val="24"/>
        </w:rPr>
        <w:t xml:space="preserve"> </w:t>
      </w:r>
      <w:r w:rsidR="00C072ED" w:rsidRPr="00F93FBD">
        <w:rPr>
          <w:rFonts w:ascii="Times New Roman" w:eastAsia="CIDFont+F3" w:hAnsi="Times New Roman" w:cs="Times New Roman"/>
          <w:sz w:val="24"/>
          <w:szCs w:val="24"/>
        </w:rPr>
        <w:t xml:space="preserve">viruses, </w:t>
      </w:r>
      <w:proofErr w:type="spellStart"/>
      <w:r w:rsidR="00C072ED" w:rsidRPr="00F93FBD">
        <w:rPr>
          <w:rFonts w:ascii="Times New Roman" w:eastAsia="CIDFont+F3" w:hAnsi="Times New Roman" w:cs="Times New Roman"/>
          <w:sz w:val="24"/>
          <w:szCs w:val="24"/>
        </w:rPr>
        <w:t>lote</w:t>
      </w:r>
      <w:proofErr w:type="spellEnd"/>
      <w:r w:rsidR="00F93FBD" w:rsidRPr="00F93FBD">
        <w:rPr>
          <w:rFonts w:ascii="Times New Roman" w:eastAsia="CIDFont+F3" w:hAnsi="Times New Roman" w:cs="Times New Roman"/>
          <w:sz w:val="24"/>
          <w:szCs w:val="24"/>
        </w:rPr>
        <w:t xml:space="preserve"> </w:t>
      </w:r>
      <w:proofErr w:type="spellStart"/>
      <w:r w:rsidR="00C072ED" w:rsidRPr="00F93FBD">
        <w:rPr>
          <w:rFonts w:ascii="Times New Roman" w:eastAsia="CIDFont+F3" w:hAnsi="Times New Roman" w:cs="Times New Roman"/>
          <w:sz w:val="24"/>
          <w:szCs w:val="24"/>
        </w:rPr>
        <w:t>oviruses</w:t>
      </w:r>
      <w:proofErr w:type="spellEnd"/>
      <w:r w:rsidR="00C072ED" w:rsidRPr="00F93FBD">
        <w:rPr>
          <w:rFonts w:ascii="Times New Roman" w:eastAsia="CIDFont+F3" w:hAnsi="Times New Roman" w:cs="Times New Roman"/>
          <w:sz w:val="24"/>
          <w:szCs w:val="24"/>
        </w:rPr>
        <w:t xml:space="preserve"> and DNA-containing rod-shaped viruses</w:t>
      </w:r>
      <w:r w:rsidR="00C072ED" w:rsidRPr="00C627AC">
        <w:rPr>
          <w:rFonts w:ascii="Times New Roman" w:eastAsia="CIDFont+F3" w:hAnsi="Times New Roman" w:cs="Times New Roman"/>
          <w:sz w:val="24"/>
          <w:szCs w:val="24"/>
        </w:rPr>
        <w:t xml:space="preserve"> (</w:t>
      </w:r>
      <w:proofErr w:type="spellStart"/>
      <w:r w:rsidR="007A2BFB" w:rsidRPr="00C627AC">
        <w:rPr>
          <w:rFonts w:ascii="Times New Roman" w:hAnsi="Times New Roman" w:cs="Times New Roman"/>
          <w:bCs/>
          <w:sz w:val="24"/>
          <w:szCs w:val="24"/>
        </w:rPr>
        <w:t>Polston</w:t>
      </w:r>
      <w:proofErr w:type="spellEnd"/>
      <w:r w:rsidR="007A2BFB" w:rsidRPr="00C627AC">
        <w:rPr>
          <w:rFonts w:ascii="Times New Roman" w:hAnsi="Times New Roman" w:cs="Times New Roman"/>
          <w:bCs/>
          <w:sz w:val="24"/>
          <w:szCs w:val="24"/>
        </w:rPr>
        <w:t xml:space="preserve"> et al., </w:t>
      </w:r>
      <w:r w:rsidR="007A2BFB" w:rsidRPr="00C627AC">
        <w:rPr>
          <w:rFonts w:ascii="Times New Roman" w:eastAsia="CIDFont+F3" w:hAnsi="Times New Roman" w:cs="Times New Roman"/>
          <w:sz w:val="24"/>
          <w:szCs w:val="24"/>
        </w:rPr>
        <w:t>2013</w:t>
      </w:r>
      <w:r w:rsidR="00C072ED" w:rsidRPr="00C627AC">
        <w:rPr>
          <w:rFonts w:ascii="Times New Roman" w:eastAsia="CIDFont+F3" w:hAnsi="Times New Roman" w:cs="Times New Roman"/>
          <w:sz w:val="24"/>
          <w:szCs w:val="24"/>
        </w:rPr>
        <w:t>).</w:t>
      </w:r>
      <w:r w:rsidR="00831F3F" w:rsidRPr="00C627AC">
        <w:rPr>
          <w:rFonts w:ascii="Times New Roman" w:eastAsia="CIDFont+F3" w:hAnsi="Times New Roman" w:cs="Times New Roman"/>
          <w:sz w:val="24"/>
          <w:szCs w:val="24"/>
        </w:rPr>
        <w:t xml:space="preserve"> </w:t>
      </w:r>
      <w:r w:rsidR="00F93FBD">
        <w:rPr>
          <w:rFonts w:ascii="Times New Roman" w:eastAsia="CIDFont+F3" w:hAnsi="Times New Roman" w:cs="Times New Roman"/>
          <w:sz w:val="24"/>
          <w:szCs w:val="24"/>
        </w:rPr>
        <w:t xml:space="preserve">So, </w:t>
      </w:r>
      <w:r w:rsidR="00F93FBD" w:rsidRPr="00F93FBD">
        <w:rPr>
          <w:rFonts w:ascii="Times New Roman" w:eastAsia="CIDFont+F3" w:hAnsi="Times New Roman" w:cs="Times New Roman"/>
          <w:sz w:val="24"/>
          <w:szCs w:val="24"/>
        </w:rPr>
        <w:t>t</w:t>
      </w:r>
      <w:r w:rsidR="00831F3F" w:rsidRPr="00F93FBD">
        <w:rPr>
          <w:rFonts w:ascii="Times New Roman" w:eastAsia="CIDFont+F3" w:hAnsi="Times New Roman" w:cs="Times New Roman"/>
          <w:sz w:val="24"/>
          <w:szCs w:val="24"/>
        </w:rPr>
        <w:t xml:space="preserve">o </w:t>
      </w:r>
      <w:r w:rsidR="00F93FBD" w:rsidRPr="00F93FBD">
        <w:rPr>
          <w:rFonts w:ascii="Times New Roman" w:eastAsia="CIDFont+F3" w:hAnsi="Times New Roman" w:cs="Times New Roman"/>
          <w:sz w:val="24"/>
          <w:szCs w:val="24"/>
        </w:rPr>
        <w:t>curb the menace,</w:t>
      </w:r>
      <w:r w:rsidR="00831F3F" w:rsidRPr="00F93FBD">
        <w:rPr>
          <w:rFonts w:ascii="Times New Roman" w:eastAsia="CIDFont+F3" w:hAnsi="Times New Roman" w:cs="Times New Roman"/>
          <w:sz w:val="24"/>
          <w:szCs w:val="24"/>
        </w:rPr>
        <w:t xml:space="preserve"> the crop should</w:t>
      </w:r>
      <w:r w:rsidR="00F93FBD" w:rsidRPr="00F93FBD">
        <w:rPr>
          <w:rFonts w:ascii="Times New Roman" w:eastAsia="CIDFont+F3" w:hAnsi="Times New Roman" w:cs="Times New Roman"/>
          <w:sz w:val="24"/>
          <w:szCs w:val="24"/>
        </w:rPr>
        <w:t xml:space="preserve"> be visually inspected for symptoms of whitefly infestation i.e. stunted or chlorotic plants</w:t>
      </w:r>
      <w:r w:rsidR="00831F3F" w:rsidRPr="00F93FBD">
        <w:rPr>
          <w:rFonts w:ascii="Times New Roman" w:eastAsia="CIDFont+F3" w:hAnsi="Times New Roman" w:cs="Times New Roman"/>
          <w:sz w:val="24"/>
          <w:szCs w:val="24"/>
        </w:rPr>
        <w:t>.</w:t>
      </w:r>
      <w:r w:rsidR="00831F3F" w:rsidRPr="00C627AC">
        <w:rPr>
          <w:rFonts w:ascii="Times New Roman" w:eastAsia="CIDFont+F3" w:hAnsi="Times New Roman" w:cs="Times New Roman"/>
          <w:sz w:val="24"/>
          <w:szCs w:val="24"/>
        </w:rPr>
        <w:t xml:space="preserve"> Adult whiteflies are attracted </w:t>
      </w:r>
      <w:r w:rsidR="00831F3F" w:rsidRPr="00C627AC">
        <w:rPr>
          <w:rFonts w:ascii="Times New Roman" w:eastAsia="CIDFont+F3" w:hAnsi="Times New Roman" w:cs="Times New Roman"/>
          <w:sz w:val="24"/>
          <w:szCs w:val="24"/>
        </w:rPr>
        <w:lastRenderedPageBreak/>
        <w:t>to yellow/green surfaces (</w:t>
      </w:r>
      <w:proofErr w:type="spellStart"/>
      <w:r w:rsidR="00714B31" w:rsidRPr="00C627AC">
        <w:rPr>
          <w:rFonts w:ascii="Times New Roman" w:hAnsi="Times New Roman" w:cs="Times New Roman"/>
          <w:sz w:val="24"/>
          <w:szCs w:val="24"/>
        </w:rPr>
        <w:t>Laekeman</w:t>
      </w:r>
      <w:proofErr w:type="spellEnd"/>
      <w:r w:rsidR="00714B31" w:rsidRPr="00C627AC">
        <w:rPr>
          <w:rFonts w:ascii="Times New Roman" w:hAnsi="Times New Roman" w:cs="Times New Roman"/>
          <w:sz w:val="24"/>
          <w:szCs w:val="24"/>
        </w:rPr>
        <w:t xml:space="preserve"> et al,.2025</w:t>
      </w:r>
      <w:r w:rsidR="00831F3F" w:rsidRPr="00C627AC">
        <w:rPr>
          <w:rFonts w:ascii="Times New Roman" w:eastAsia="CIDFont+F3" w:hAnsi="Times New Roman" w:cs="Times New Roman"/>
          <w:sz w:val="24"/>
          <w:szCs w:val="24"/>
        </w:rPr>
        <w:t xml:space="preserve">). </w:t>
      </w:r>
      <w:r w:rsidR="00F93FBD">
        <w:rPr>
          <w:rFonts w:ascii="Times New Roman" w:eastAsia="CIDFont+F3" w:hAnsi="Times New Roman" w:cs="Times New Roman"/>
          <w:sz w:val="24"/>
          <w:szCs w:val="24"/>
        </w:rPr>
        <w:t xml:space="preserve">Installation of yellow sticky trap </w:t>
      </w:r>
      <w:proofErr w:type="spellStart"/>
      <w:r w:rsidR="00F93FBD">
        <w:rPr>
          <w:rFonts w:ascii="Times New Roman" w:eastAsia="CIDFont+F3" w:hAnsi="Times New Roman" w:cs="Times New Roman"/>
          <w:sz w:val="24"/>
          <w:szCs w:val="24"/>
        </w:rPr>
        <w:t>method</w:t>
      </w:r>
      <w:r w:rsidR="00831F3F" w:rsidRPr="00C627AC">
        <w:rPr>
          <w:rFonts w:ascii="Times New Roman" w:eastAsia="CIDFont+F3" w:hAnsi="Times New Roman" w:cs="Times New Roman"/>
          <w:sz w:val="24"/>
          <w:szCs w:val="24"/>
        </w:rPr>
        <w:t>One</w:t>
      </w:r>
      <w:proofErr w:type="spellEnd"/>
      <w:r w:rsidR="00831F3F" w:rsidRPr="00C627AC">
        <w:rPr>
          <w:rFonts w:ascii="Times New Roman" w:eastAsia="CIDFont+F3" w:hAnsi="Times New Roman" w:cs="Times New Roman"/>
          <w:sz w:val="24"/>
          <w:szCs w:val="24"/>
        </w:rPr>
        <w:t xml:space="preserve"> </w:t>
      </w:r>
      <w:r w:rsidR="00F93FBD">
        <w:rPr>
          <w:rFonts w:ascii="Times New Roman" w:eastAsia="CIDFont+F3" w:hAnsi="Times New Roman" w:cs="Times New Roman"/>
          <w:sz w:val="24"/>
          <w:szCs w:val="24"/>
        </w:rPr>
        <w:t xml:space="preserve">is one of </w:t>
      </w:r>
      <w:r w:rsidR="00831F3F" w:rsidRPr="00C627AC">
        <w:rPr>
          <w:rFonts w:ascii="Times New Roman" w:eastAsia="CIDFont+F3" w:hAnsi="Times New Roman" w:cs="Times New Roman"/>
          <w:sz w:val="24"/>
          <w:szCs w:val="24"/>
        </w:rPr>
        <w:t xml:space="preserve">the most effective </w:t>
      </w:r>
      <w:r w:rsidR="00F93FBD">
        <w:rPr>
          <w:rFonts w:ascii="Times New Roman" w:eastAsia="CIDFont+F3" w:hAnsi="Times New Roman" w:cs="Times New Roman"/>
          <w:sz w:val="24"/>
          <w:szCs w:val="24"/>
        </w:rPr>
        <w:t xml:space="preserve">approaches </w:t>
      </w:r>
      <w:r w:rsidR="00831F3F" w:rsidRPr="00C627AC">
        <w:rPr>
          <w:rFonts w:ascii="Times New Roman" w:eastAsia="CIDFont+F3" w:hAnsi="Times New Roman" w:cs="Times New Roman"/>
          <w:sz w:val="24"/>
          <w:szCs w:val="24"/>
        </w:rPr>
        <w:t>to detect the presence of the adult whitefly (</w:t>
      </w:r>
      <w:proofErr w:type="spellStart"/>
      <w:r w:rsidR="00D233EE" w:rsidRPr="00C627AC">
        <w:rPr>
          <w:rFonts w:ascii="Times New Roman" w:hAnsi="Times New Roman" w:cs="Times New Roman"/>
          <w:bCs/>
          <w:sz w:val="24"/>
          <w:szCs w:val="24"/>
        </w:rPr>
        <w:t>Awadalla</w:t>
      </w:r>
      <w:proofErr w:type="spellEnd"/>
      <w:r w:rsidR="00D233EE" w:rsidRPr="00C627AC">
        <w:rPr>
          <w:rFonts w:ascii="Times New Roman" w:hAnsi="Times New Roman" w:cs="Times New Roman"/>
          <w:bCs/>
          <w:sz w:val="24"/>
          <w:szCs w:val="24"/>
        </w:rPr>
        <w:t xml:space="preserve"> et al., 2014</w:t>
      </w:r>
      <w:r w:rsidR="00C36A8C" w:rsidRPr="00C627AC">
        <w:rPr>
          <w:rFonts w:ascii="Times New Roman" w:eastAsia="CIDFont+F3" w:hAnsi="Times New Roman" w:cs="Times New Roman"/>
          <w:sz w:val="24"/>
          <w:szCs w:val="24"/>
        </w:rPr>
        <w:t xml:space="preserve">; </w:t>
      </w:r>
      <w:r w:rsidR="005D6B8B" w:rsidRPr="00C627AC">
        <w:rPr>
          <w:rFonts w:ascii="Times New Roman" w:hAnsi="Times New Roman" w:cs="Times New Roman"/>
          <w:bCs/>
          <w:sz w:val="24"/>
          <w:szCs w:val="24"/>
        </w:rPr>
        <w:t>Ghulam</w:t>
      </w:r>
      <w:r w:rsidR="005D6B8B" w:rsidRPr="00C627AC">
        <w:rPr>
          <w:rFonts w:ascii="Times New Roman" w:eastAsia="CIDFont+F3" w:hAnsi="Times New Roman" w:cs="Times New Roman"/>
          <w:sz w:val="24"/>
          <w:szCs w:val="24"/>
        </w:rPr>
        <w:t xml:space="preserve"> et al.,</w:t>
      </w:r>
      <w:r w:rsidR="00C36A8C" w:rsidRPr="00C627AC">
        <w:rPr>
          <w:rFonts w:ascii="Times New Roman" w:eastAsia="CIDFont+F3" w:hAnsi="Times New Roman" w:cs="Times New Roman"/>
          <w:sz w:val="24"/>
          <w:szCs w:val="24"/>
        </w:rPr>
        <w:t xml:space="preserve"> </w:t>
      </w:r>
      <w:r w:rsidR="005D6B8B" w:rsidRPr="00C627AC">
        <w:rPr>
          <w:rFonts w:ascii="Times New Roman" w:eastAsia="CIDFont+F3" w:hAnsi="Times New Roman" w:cs="Times New Roman"/>
          <w:sz w:val="24"/>
          <w:szCs w:val="24"/>
        </w:rPr>
        <w:t xml:space="preserve">2020 </w:t>
      </w:r>
      <w:r w:rsidR="00923F3A" w:rsidRPr="00C627AC">
        <w:rPr>
          <w:rFonts w:ascii="Times New Roman" w:eastAsia="CIDFont+F3" w:hAnsi="Times New Roman" w:cs="Times New Roman"/>
          <w:sz w:val="24"/>
          <w:szCs w:val="24"/>
        </w:rPr>
        <w:t xml:space="preserve">and </w:t>
      </w:r>
      <w:proofErr w:type="spellStart"/>
      <w:r w:rsidR="005D6B8B" w:rsidRPr="00C627AC">
        <w:rPr>
          <w:rFonts w:ascii="Times New Roman" w:hAnsi="Times New Roman" w:cs="Times New Roman"/>
          <w:sz w:val="24"/>
          <w:szCs w:val="24"/>
        </w:rPr>
        <w:t>Khuhro</w:t>
      </w:r>
      <w:proofErr w:type="spellEnd"/>
      <w:r w:rsidR="00831F3F" w:rsidRPr="00C627AC">
        <w:rPr>
          <w:rFonts w:ascii="Times New Roman" w:eastAsia="CIDFont+F3" w:hAnsi="Times New Roman" w:cs="Times New Roman"/>
          <w:sz w:val="24"/>
          <w:szCs w:val="24"/>
        </w:rPr>
        <w:t xml:space="preserve"> et al. </w:t>
      </w:r>
      <w:r w:rsidR="005D6B8B" w:rsidRPr="00C627AC">
        <w:rPr>
          <w:rFonts w:ascii="Times New Roman" w:eastAsia="CIDFont+F3" w:hAnsi="Times New Roman" w:cs="Times New Roman"/>
          <w:sz w:val="24"/>
          <w:szCs w:val="24"/>
        </w:rPr>
        <w:t>2020</w:t>
      </w:r>
      <w:r w:rsidR="00831F3F" w:rsidRPr="00C627AC">
        <w:rPr>
          <w:rFonts w:ascii="Times New Roman" w:eastAsia="CIDFont+F3" w:hAnsi="Times New Roman" w:cs="Times New Roman"/>
          <w:sz w:val="24"/>
          <w:szCs w:val="24"/>
        </w:rPr>
        <w:t xml:space="preserve">). </w:t>
      </w:r>
      <w:r w:rsidR="00F93FBD">
        <w:rPr>
          <w:rFonts w:ascii="Times New Roman" w:hAnsi="Times New Roman" w:cs="Times New Roman"/>
          <w:sz w:val="24"/>
          <w:szCs w:val="24"/>
        </w:rPr>
        <w:t>The effectiveness of yellow sticky traps was also reported</w:t>
      </w:r>
      <w:r w:rsidR="000D4F63" w:rsidRPr="00C627AC">
        <w:rPr>
          <w:rFonts w:ascii="Times New Roman" w:hAnsi="Times New Roman" w:cs="Times New Roman"/>
          <w:sz w:val="24"/>
          <w:szCs w:val="24"/>
        </w:rPr>
        <w:t xml:space="preserve"> by Gupta (2010), Prajapati (2010), </w:t>
      </w:r>
      <w:proofErr w:type="spellStart"/>
      <w:r w:rsidR="000D4F63" w:rsidRPr="00C627AC">
        <w:rPr>
          <w:rFonts w:ascii="Times New Roman" w:hAnsi="Times New Roman" w:cs="Times New Roman"/>
          <w:sz w:val="24"/>
          <w:szCs w:val="24"/>
        </w:rPr>
        <w:t>Senfu</w:t>
      </w:r>
      <w:proofErr w:type="spellEnd"/>
      <w:r w:rsidR="00CB6D19" w:rsidRPr="00C627AC">
        <w:rPr>
          <w:rFonts w:ascii="Times New Roman" w:hAnsi="Times New Roman" w:cs="Times New Roman"/>
          <w:sz w:val="24"/>
          <w:szCs w:val="24"/>
        </w:rPr>
        <w:t xml:space="preserve"> et al. (2013) </w:t>
      </w:r>
      <w:r w:rsidR="00F93FBD">
        <w:rPr>
          <w:rFonts w:ascii="Times New Roman" w:hAnsi="Times New Roman" w:cs="Times New Roman"/>
          <w:sz w:val="24"/>
          <w:szCs w:val="24"/>
        </w:rPr>
        <w:t>to evaluate</w:t>
      </w:r>
      <w:r w:rsidR="000D4F63" w:rsidRPr="00C627AC">
        <w:rPr>
          <w:rFonts w:ascii="Times New Roman" w:hAnsi="Times New Roman" w:cs="Times New Roman"/>
          <w:sz w:val="24"/>
          <w:szCs w:val="24"/>
        </w:rPr>
        <w:t xml:space="preserve"> the population levels and dispersal patterns of </w:t>
      </w:r>
      <w:r w:rsidR="000D4F63" w:rsidRPr="00C627AC">
        <w:rPr>
          <w:rFonts w:ascii="Times New Roman" w:hAnsi="Times New Roman" w:cs="Times New Roman"/>
          <w:i/>
          <w:iCs/>
          <w:sz w:val="24"/>
          <w:szCs w:val="24"/>
        </w:rPr>
        <w:t xml:space="preserve">B. </w:t>
      </w:r>
      <w:proofErr w:type="spellStart"/>
      <w:r w:rsidR="000D4F63" w:rsidRPr="00C627AC">
        <w:rPr>
          <w:rFonts w:ascii="Times New Roman" w:hAnsi="Times New Roman" w:cs="Times New Roman"/>
          <w:i/>
          <w:iCs/>
          <w:sz w:val="24"/>
          <w:szCs w:val="24"/>
        </w:rPr>
        <w:t>tabaci</w:t>
      </w:r>
      <w:proofErr w:type="spellEnd"/>
      <w:r w:rsidR="000D4F63" w:rsidRPr="00C627AC">
        <w:rPr>
          <w:rFonts w:ascii="Times New Roman" w:hAnsi="Times New Roman" w:cs="Times New Roman"/>
          <w:sz w:val="24"/>
          <w:szCs w:val="24"/>
        </w:rPr>
        <w:t>.</w:t>
      </w:r>
      <w:r w:rsidR="00903C2B" w:rsidRPr="00C627AC">
        <w:rPr>
          <w:rFonts w:ascii="Times New Roman" w:hAnsi="Times New Roman" w:cs="Times New Roman"/>
          <w:sz w:val="24"/>
          <w:szCs w:val="24"/>
        </w:rPr>
        <w:t xml:space="preserve"> </w:t>
      </w:r>
      <w:r w:rsidR="00831F3F" w:rsidRPr="00C627AC">
        <w:rPr>
          <w:rFonts w:ascii="Times New Roman" w:eastAsia="CIDFont+F3" w:hAnsi="Times New Roman" w:cs="Times New Roman"/>
          <w:sz w:val="24"/>
          <w:szCs w:val="24"/>
        </w:rPr>
        <w:t>The reliability of</w:t>
      </w:r>
      <w:r w:rsidR="00F93FBD">
        <w:rPr>
          <w:rFonts w:ascii="Times New Roman" w:eastAsia="CIDFont+F3" w:hAnsi="Times New Roman" w:cs="Times New Roman"/>
          <w:sz w:val="24"/>
          <w:szCs w:val="24"/>
        </w:rPr>
        <w:t xml:space="preserve"> </w:t>
      </w:r>
      <w:r w:rsidR="00831F3F" w:rsidRPr="00C627AC">
        <w:rPr>
          <w:rFonts w:ascii="Times New Roman" w:eastAsia="CIDFont+F3" w:hAnsi="Times New Roman" w:cs="Times New Roman"/>
          <w:sz w:val="24"/>
          <w:szCs w:val="24"/>
        </w:rPr>
        <w:t>yellow sticky traps, however, has not been proven (</w:t>
      </w:r>
      <w:r w:rsidR="007A2BFB" w:rsidRPr="00C627AC">
        <w:rPr>
          <w:rFonts w:ascii="Times New Roman" w:hAnsi="Times New Roman" w:cs="Times New Roman"/>
          <w:iCs/>
          <w:sz w:val="24"/>
          <w:szCs w:val="24"/>
        </w:rPr>
        <w:t>Nagaraj et al., 2025</w:t>
      </w:r>
      <w:r w:rsidR="00831F3F" w:rsidRPr="00C627AC">
        <w:rPr>
          <w:rFonts w:ascii="Times New Roman" w:eastAsia="CIDFont+F3" w:hAnsi="Times New Roman" w:cs="Times New Roman"/>
          <w:sz w:val="24"/>
          <w:szCs w:val="24"/>
        </w:rPr>
        <w:t xml:space="preserve">). </w:t>
      </w:r>
      <w:proofErr w:type="spellStart"/>
      <w:r w:rsidR="00831F3F" w:rsidRPr="00C627AC">
        <w:rPr>
          <w:rFonts w:ascii="Times New Roman" w:eastAsia="CIDFont+F3" w:hAnsi="Times New Roman" w:cs="Times New Roman"/>
          <w:sz w:val="24"/>
          <w:szCs w:val="24"/>
        </w:rPr>
        <w:t>Regularmontoring</w:t>
      </w:r>
      <w:proofErr w:type="spellEnd"/>
      <w:r w:rsidR="00831F3F" w:rsidRPr="00C627AC">
        <w:rPr>
          <w:rFonts w:ascii="Times New Roman" w:eastAsia="CIDFont+F3" w:hAnsi="Times New Roman" w:cs="Times New Roman"/>
          <w:sz w:val="24"/>
          <w:szCs w:val="24"/>
        </w:rPr>
        <w:t xml:space="preserve"> of </w:t>
      </w:r>
      <w:r w:rsidR="00831F3F" w:rsidRPr="00C627AC">
        <w:rPr>
          <w:rFonts w:ascii="Times New Roman" w:eastAsia="CIDFont+F3" w:hAnsi="Times New Roman" w:cs="Times New Roman"/>
          <w:i/>
          <w:sz w:val="24"/>
          <w:szCs w:val="24"/>
        </w:rPr>
        <w:t xml:space="preserve">B. </w:t>
      </w:r>
      <w:proofErr w:type="spellStart"/>
      <w:r w:rsidR="00831F3F" w:rsidRPr="00C627AC">
        <w:rPr>
          <w:rFonts w:ascii="Times New Roman" w:eastAsia="CIDFont+F3" w:hAnsi="Times New Roman" w:cs="Times New Roman"/>
          <w:i/>
          <w:sz w:val="24"/>
          <w:szCs w:val="24"/>
        </w:rPr>
        <w:t>tabaci</w:t>
      </w:r>
      <w:proofErr w:type="spellEnd"/>
      <w:r w:rsidR="00831F3F" w:rsidRPr="00C627AC">
        <w:rPr>
          <w:rFonts w:ascii="Times New Roman" w:eastAsia="CIDFont+F3" w:hAnsi="Times New Roman" w:cs="Times New Roman"/>
          <w:sz w:val="24"/>
          <w:szCs w:val="24"/>
        </w:rPr>
        <w:t xml:space="preserve"> population should be done </w:t>
      </w:r>
      <w:r w:rsidR="00AD64C5" w:rsidRPr="00C627AC">
        <w:rPr>
          <w:rFonts w:ascii="Times New Roman" w:eastAsia="CIDFont+F3" w:hAnsi="Times New Roman" w:cs="Times New Roman"/>
          <w:sz w:val="24"/>
          <w:szCs w:val="24"/>
        </w:rPr>
        <w:t xml:space="preserve">by using yellow trap </w:t>
      </w:r>
      <w:r w:rsidR="00831F3F" w:rsidRPr="00C627AC">
        <w:rPr>
          <w:rFonts w:ascii="Times New Roman" w:eastAsia="CIDFont+F3" w:hAnsi="Times New Roman" w:cs="Times New Roman"/>
          <w:sz w:val="24"/>
          <w:szCs w:val="24"/>
        </w:rPr>
        <w:t xml:space="preserve">from the early stage of </w:t>
      </w:r>
      <w:proofErr w:type="spellStart"/>
      <w:r w:rsidR="00831F3F" w:rsidRPr="00C627AC">
        <w:rPr>
          <w:rFonts w:ascii="Times New Roman" w:eastAsia="CIDFont+F3" w:hAnsi="Times New Roman" w:cs="Times New Roman"/>
          <w:sz w:val="24"/>
          <w:szCs w:val="24"/>
        </w:rPr>
        <w:t>thecrop</w:t>
      </w:r>
      <w:proofErr w:type="spellEnd"/>
      <w:r w:rsidR="00714B31" w:rsidRPr="00C627AC">
        <w:rPr>
          <w:rFonts w:ascii="Times New Roman" w:eastAsia="CIDFont+F3" w:hAnsi="Times New Roman" w:cs="Times New Roman"/>
          <w:sz w:val="24"/>
          <w:szCs w:val="24"/>
        </w:rPr>
        <w:t xml:space="preserve"> (</w:t>
      </w:r>
      <w:proofErr w:type="spellStart"/>
      <w:r w:rsidR="00714B31" w:rsidRPr="00C627AC">
        <w:rPr>
          <w:rFonts w:ascii="Times New Roman" w:hAnsi="Times New Roman" w:cs="Times New Roman"/>
          <w:bCs/>
          <w:sz w:val="24"/>
          <w:szCs w:val="24"/>
        </w:rPr>
        <w:t>Piyali</w:t>
      </w:r>
      <w:proofErr w:type="spellEnd"/>
      <w:r w:rsidR="00714B31" w:rsidRPr="00C627AC">
        <w:rPr>
          <w:rFonts w:ascii="Times New Roman" w:hAnsi="Times New Roman" w:cs="Times New Roman"/>
          <w:bCs/>
          <w:sz w:val="24"/>
          <w:szCs w:val="24"/>
        </w:rPr>
        <w:t xml:space="preserve"> et al., 2018</w:t>
      </w:r>
      <w:r w:rsidR="00831F3F" w:rsidRPr="00C627AC">
        <w:rPr>
          <w:rFonts w:ascii="Times New Roman" w:eastAsia="CIDFont+F3" w:hAnsi="Times New Roman" w:cs="Times New Roman"/>
          <w:sz w:val="24"/>
          <w:szCs w:val="24"/>
        </w:rPr>
        <w:t>; Park et al. 2011</w:t>
      </w:r>
      <w:r w:rsidR="00CB6D19" w:rsidRPr="00C627AC">
        <w:rPr>
          <w:rFonts w:ascii="Times New Roman" w:eastAsia="CIDFont+F3" w:hAnsi="Times New Roman" w:cs="Times New Roman"/>
          <w:sz w:val="24"/>
          <w:szCs w:val="24"/>
        </w:rPr>
        <w:t xml:space="preserve"> </w:t>
      </w:r>
      <w:r w:rsidR="00831F3F" w:rsidRPr="00C627AC">
        <w:rPr>
          <w:rFonts w:ascii="Times New Roman" w:eastAsia="CIDFont+F3" w:hAnsi="Times New Roman" w:cs="Times New Roman"/>
          <w:sz w:val="24"/>
          <w:szCs w:val="24"/>
        </w:rPr>
        <w:t>and Idris et al. 2012).</w:t>
      </w:r>
      <w:r w:rsidR="00796014" w:rsidRPr="00C627AC">
        <w:rPr>
          <w:rFonts w:ascii="Times New Roman" w:eastAsia="CIDFont+F3" w:hAnsi="Times New Roman" w:cs="Times New Roman"/>
          <w:sz w:val="24"/>
          <w:szCs w:val="24"/>
        </w:rPr>
        <w:t xml:space="preserve"> Keeping all the factors in mind, the present </w:t>
      </w:r>
      <w:r w:rsidR="0046375A">
        <w:rPr>
          <w:rFonts w:ascii="Times New Roman" w:eastAsia="CIDFont+F3" w:hAnsi="Times New Roman" w:cs="Times New Roman"/>
          <w:sz w:val="24"/>
          <w:szCs w:val="24"/>
        </w:rPr>
        <w:t>study was formulated to evaluate</w:t>
      </w:r>
      <w:r w:rsidR="00796014" w:rsidRPr="00C627AC">
        <w:rPr>
          <w:rFonts w:ascii="Times New Roman" w:eastAsia="CIDFont+F3" w:hAnsi="Times New Roman" w:cs="Times New Roman"/>
          <w:sz w:val="24"/>
          <w:szCs w:val="24"/>
        </w:rPr>
        <w:t xml:space="preserve"> the </w:t>
      </w:r>
      <w:r w:rsidR="00796014" w:rsidRPr="00C627AC">
        <w:rPr>
          <w:rFonts w:ascii="Times New Roman" w:eastAsia="Times New Roman" w:hAnsi="Times New Roman" w:cs="Times New Roman"/>
          <w:sz w:val="24"/>
          <w:szCs w:val="24"/>
        </w:rPr>
        <w:t xml:space="preserve">effect of yellow </w:t>
      </w:r>
      <w:r w:rsidR="00FF75CC" w:rsidRPr="00C627AC">
        <w:rPr>
          <w:rFonts w:ascii="Times New Roman" w:eastAsia="Times New Roman" w:hAnsi="Times New Roman" w:cs="Times New Roman"/>
          <w:sz w:val="24"/>
          <w:szCs w:val="24"/>
        </w:rPr>
        <w:t>sticky traps against white fly o</w:t>
      </w:r>
      <w:r w:rsidR="00796014" w:rsidRPr="00C627AC">
        <w:rPr>
          <w:rFonts w:ascii="Times New Roman" w:eastAsia="Times New Roman" w:hAnsi="Times New Roman" w:cs="Times New Roman"/>
          <w:sz w:val="24"/>
          <w:szCs w:val="24"/>
        </w:rPr>
        <w:t>n brinjal</w:t>
      </w:r>
      <w:r w:rsidR="00FF75CC" w:rsidRPr="00C627AC">
        <w:rPr>
          <w:rFonts w:ascii="Times New Roman" w:eastAsia="Times New Roman" w:hAnsi="Times New Roman" w:cs="Times New Roman"/>
          <w:sz w:val="24"/>
          <w:szCs w:val="24"/>
        </w:rPr>
        <w:t xml:space="preserve"> production</w:t>
      </w:r>
      <w:r w:rsidR="00796014" w:rsidRPr="00C627AC">
        <w:rPr>
          <w:rFonts w:ascii="Times New Roman" w:eastAsia="Times New Roman" w:hAnsi="Times New Roman" w:cs="Times New Roman"/>
          <w:sz w:val="24"/>
          <w:szCs w:val="24"/>
        </w:rPr>
        <w:t xml:space="preserve"> in </w:t>
      </w:r>
      <w:proofErr w:type="spellStart"/>
      <w:r w:rsidR="00796014" w:rsidRPr="00C627AC">
        <w:rPr>
          <w:rFonts w:ascii="Times New Roman" w:eastAsia="Times New Roman" w:hAnsi="Times New Roman" w:cs="Times New Roman"/>
          <w:sz w:val="24"/>
          <w:szCs w:val="24"/>
        </w:rPr>
        <w:t>Malda</w:t>
      </w:r>
      <w:proofErr w:type="spellEnd"/>
      <w:r w:rsidR="00796014" w:rsidRPr="00C627AC">
        <w:rPr>
          <w:rFonts w:ascii="Times New Roman" w:eastAsia="Times New Roman" w:hAnsi="Times New Roman" w:cs="Times New Roman"/>
          <w:sz w:val="24"/>
          <w:szCs w:val="24"/>
        </w:rPr>
        <w:t xml:space="preserve"> under old alluvial zone of West Bengal.</w:t>
      </w:r>
    </w:p>
    <w:p w:rsidR="001163EF" w:rsidRPr="00C627AC" w:rsidRDefault="001163EF" w:rsidP="00DF02FD">
      <w:pPr>
        <w:autoSpaceDE w:val="0"/>
        <w:autoSpaceDN w:val="0"/>
        <w:adjustRightInd w:val="0"/>
        <w:spacing w:after="0" w:line="480" w:lineRule="auto"/>
        <w:rPr>
          <w:rFonts w:ascii="Times New Roman" w:hAnsi="Times New Roman" w:cs="Times New Roman"/>
          <w:b/>
          <w:bCs/>
          <w:sz w:val="24"/>
          <w:szCs w:val="24"/>
        </w:rPr>
      </w:pPr>
      <w:r w:rsidRPr="00C627AC">
        <w:rPr>
          <w:rFonts w:ascii="Times New Roman" w:hAnsi="Times New Roman" w:cs="Times New Roman"/>
          <w:b/>
          <w:bCs/>
          <w:sz w:val="24"/>
          <w:szCs w:val="24"/>
        </w:rPr>
        <w:t>MATERIALS AND METHOD</w:t>
      </w:r>
    </w:p>
    <w:p w:rsidR="00AA7FEF" w:rsidRPr="00C627AC" w:rsidRDefault="00130EFD" w:rsidP="00DF02FD">
      <w:pPr>
        <w:autoSpaceDE w:val="0"/>
        <w:autoSpaceDN w:val="0"/>
        <w:adjustRightInd w:val="0"/>
        <w:spacing w:after="0" w:line="480" w:lineRule="auto"/>
        <w:jc w:val="both"/>
        <w:rPr>
          <w:rFonts w:ascii="Times New Roman" w:hAnsi="Times New Roman" w:cs="Times New Roman"/>
          <w:b/>
          <w:bCs/>
          <w:sz w:val="24"/>
          <w:szCs w:val="24"/>
        </w:rPr>
      </w:pPr>
      <w:r w:rsidRPr="00C627AC">
        <w:rPr>
          <w:rFonts w:ascii="Times New Roman" w:hAnsi="Times New Roman" w:cs="Times New Roman"/>
          <w:b/>
          <w:bCs/>
          <w:sz w:val="24"/>
          <w:szCs w:val="24"/>
        </w:rPr>
        <w:t>Site description</w:t>
      </w:r>
    </w:p>
    <w:p w:rsidR="00F842E4" w:rsidRPr="00C627AC" w:rsidRDefault="00813B82" w:rsidP="00DF02FD">
      <w:pPr>
        <w:autoSpaceDE w:val="0"/>
        <w:autoSpaceDN w:val="0"/>
        <w:adjustRightInd w:val="0"/>
        <w:spacing w:after="0" w:line="480" w:lineRule="auto"/>
        <w:jc w:val="both"/>
        <w:rPr>
          <w:rFonts w:ascii="Times New Roman" w:eastAsia="Times New Roman" w:hAnsi="Times New Roman" w:cs="Times New Roman"/>
          <w:iCs/>
          <w:sz w:val="24"/>
          <w:szCs w:val="24"/>
        </w:rPr>
      </w:pPr>
      <w:r w:rsidRPr="00C627AC">
        <w:rPr>
          <w:rFonts w:ascii="Times New Roman" w:hAnsi="Times New Roman" w:cs="Times New Roman"/>
          <w:sz w:val="24"/>
          <w:szCs w:val="24"/>
        </w:rPr>
        <w:t>I</w:t>
      </w:r>
      <w:r w:rsidR="001163EF" w:rsidRPr="00C627AC">
        <w:rPr>
          <w:rFonts w:ascii="Times New Roman" w:hAnsi="Times New Roman" w:cs="Times New Roman"/>
          <w:sz w:val="24"/>
          <w:szCs w:val="24"/>
        </w:rPr>
        <w:t xml:space="preserve">mpact of </w:t>
      </w:r>
      <w:r w:rsidRPr="00C627AC">
        <w:rPr>
          <w:rFonts w:ascii="Times New Roman" w:hAnsi="Times New Roman" w:cs="Times New Roman"/>
          <w:sz w:val="24"/>
          <w:szCs w:val="24"/>
        </w:rPr>
        <w:t>Yellow sticky trap against white fly</w:t>
      </w:r>
      <w:r w:rsidR="001163EF" w:rsidRPr="00C627AC">
        <w:rPr>
          <w:rFonts w:ascii="Times New Roman" w:hAnsi="Times New Roman" w:cs="Times New Roman"/>
          <w:sz w:val="24"/>
          <w:szCs w:val="24"/>
        </w:rPr>
        <w:t xml:space="preserve"> in brinjal (</w:t>
      </w:r>
      <w:proofErr w:type="spellStart"/>
      <w:r w:rsidRPr="00C627AC">
        <w:rPr>
          <w:rFonts w:ascii="Times New Roman" w:hAnsi="Times New Roman" w:cs="Times New Roman"/>
          <w:sz w:val="24"/>
          <w:szCs w:val="24"/>
        </w:rPr>
        <w:t>Pusa</w:t>
      </w:r>
      <w:proofErr w:type="spellEnd"/>
      <w:r w:rsidRPr="00C627AC">
        <w:rPr>
          <w:rFonts w:ascii="Times New Roman" w:hAnsi="Times New Roman" w:cs="Times New Roman"/>
          <w:sz w:val="24"/>
          <w:szCs w:val="24"/>
        </w:rPr>
        <w:t xml:space="preserve"> </w:t>
      </w:r>
      <w:proofErr w:type="gramStart"/>
      <w:r w:rsidRPr="00C627AC">
        <w:rPr>
          <w:rFonts w:ascii="Times New Roman" w:hAnsi="Times New Roman" w:cs="Times New Roman"/>
          <w:sz w:val="24"/>
          <w:szCs w:val="24"/>
        </w:rPr>
        <w:t>Kranti</w:t>
      </w:r>
      <w:r w:rsidR="001163EF" w:rsidRPr="00C627AC">
        <w:rPr>
          <w:rFonts w:ascii="Times New Roman" w:hAnsi="Times New Roman" w:cs="Times New Roman"/>
          <w:sz w:val="24"/>
          <w:szCs w:val="24"/>
        </w:rPr>
        <w:t>)were</w:t>
      </w:r>
      <w:proofErr w:type="gramEnd"/>
      <w:r w:rsidR="001163EF" w:rsidRPr="00C627AC">
        <w:rPr>
          <w:rFonts w:ascii="Times New Roman" w:hAnsi="Times New Roman" w:cs="Times New Roman"/>
          <w:sz w:val="24"/>
          <w:szCs w:val="24"/>
        </w:rPr>
        <w:t xml:space="preserve"> carried out through </w:t>
      </w:r>
      <w:r w:rsidR="00AD64C5" w:rsidRPr="00C627AC">
        <w:rPr>
          <w:rFonts w:ascii="Times New Roman" w:hAnsi="Times New Roman" w:cs="Times New Roman"/>
          <w:sz w:val="24"/>
          <w:szCs w:val="24"/>
        </w:rPr>
        <w:t>f</w:t>
      </w:r>
      <w:r w:rsidRPr="00C627AC">
        <w:rPr>
          <w:rFonts w:ascii="Times New Roman" w:hAnsi="Times New Roman" w:cs="Times New Roman"/>
          <w:sz w:val="24"/>
          <w:szCs w:val="24"/>
        </w:rPr>
        <w:t>ront</w:t>
      </w:r>
      <w:r w:rsidR="00AD64C5" w:rsidRPr="00C627AC">
        <w:rPr>
          <w:rFonts w:ascii="Times New Roman" w:hAnsi="Times New Roman" w:cs="Times New Roman"/>
          <w:sz w:val="24"/>
          <w:szCs w:val="24"/>
        </w:rPr>
        <w:t>line d</w:t>
      </w:r>
      <w:r w:rsidRPr="00C627AC">
        <w:rPr>
          <w:rFonts w:ascii="Times New Roman" w:hAnsi="Times New Roman" w:cs="Times New Roman"/>
          <w:sz w:val="24"/>
          <w:szCs w:val="24"/>
        </w:rPr>
        <w:t xml:space="preserve">emonstration </w:t>
      </w:r>
      <w:r w:rsidR="00D515AC" w:rsidRPr="00C627AC">
        <w:rPr>
          <w:rFonts w:ascii="Times New Roman" w:hAnsi="Times New Roman" w:cs="Times New Roman"/>
          <w:sz w:val="24"/>
          <w:szCs w:val="24"/>
        </w:rPr>
        <w:t xml:space="preserve">with </w:t>
      </w:r>
      <w:r w:rsidR="00A90D2B" w:rsidRPr="00C627AC">
        <w:rPr>
          <w:rFonts w:ascii="Times New Roman" w:hAnsi="Times New Roman" w:cs="Times New Roman"/>
          <w:sz w:val="24"/>
          <w:szCs w:val="24"/>
        </w:rPr>
        <w:t>10</w:t>
      </w:r>
      <w:r w:rsidR="00D515AC" w:rsidRPr="00C627AC">
        <w:rPr>
          <w:rFonts w:ascii="Times New Roman" w:hAnsi="Times New Roman" w:cs="Times New Roman"/>
          <w:sz w:val="24"/>
          <w:szCs w:val="24"/>
        </w:rPr>
        <w:t xml:space="preserve"> farmers of</w:t>
      </w:r>
      <w:r w:rsidR="0046375A">
        <w:rPr>
          <w:rFonts w:ascii="Times New Roman" w:hAnsi="Times New Roman" w:cs="Times New Roman"/>
          <w:sz w:val="24"/>
          <w:szCs w:val="24"/>
        </w:rPr>
        <w:t xml:space="preserve"> </w:t>
      </w:r>
      <w:proofErr w:type="spellStart"/>
      <w:r w:rsidRPr="00C627AC">
        <w:rPr>
          <w:rFonts w:ascii="Times New Roman" w:eastAsia="Times New Roman" w:hAnsi="Times New Roman" w:cs="Times New Roman"/>
          <w:iCs/>
          <w:sz w:val="24"/>
          <w:szCs w:val="24"/>
        </w:rPr>
        <w:t>Bahirkap</w:t>
      </w:r>
      <w:proofErr w:type="spellEnd"/>
      <w:r w:rsidR="00D515AC" w:rsidRPr="00C627AC">
        <w:rPr>
          <w:rFonts w:ascii="Times New Roman" w:eastAsia="Times New Roman" w:hAnsi="Times New Roman" w:cs="Times New Roman"/>
          <w:iCs/>
          <w:sz w:val="24"/>
          <w:szCs w:val="24"/>
        </w:rPr>
        <w:t xml:space="preserve">, </w:t>
      </w:r>
      <w:proofErr w:type="spellStart"/>
      <w:r w:rsidR="00D515AC" w:rsidRPr="00C627AC">
        <w:rPr>
          <w:rFonts w:ascii="Times New Roman" w:eastAsia="Times New Roman" w:hAnsi="Times New Roman" w:cs="Times New Roman"/>
          <w:iCs/>
          <w:sz w:val="24"/>
          <w:szCs w:val="24"/>
        </w:rPr>
        <w:t>Rukundipur</w:t>
      </w:r>
      <w:proofErr w:type="spellEnd"/>
      <w:r w:rsidR="00D515AC" w:rsidRPr="00C627AC">
        <w:rPr>
          <w:rFonts w:ascii="Times New Roman" w:eastAsia="Times New Roman" w:hAnsi="Times New Roman" w:cs="Times New Roman"/>
          <w:iCs/>
          <w:sz w:val="24"/>
          <w:szCs w:val="24"/>
        </w:rPr>
        <w:t xml:space="preserve">, </w:t>
      </w:r>
      <w:proofErr w:type="spellStart"/>
      <w:r w:rsidR="00D515AC" w:rsidRPr="00C627AC">
        <w:rPr>
          <w:rFonts w:ascii="Times New Roman" w:eastAsia="Times New Roman" w:hAnsi="Times New Roman" w:cs="Times New Roman"/>
          <w:iCs/>
          <w:sz w:val="24"/>
          <w:szCs w:val="24"/>
        </w:rPr>
        <w:t>Mirkamary</w:t>
      </w:r>
      <w:proofErr w:type="spellEnd"/>
      <w:r w:rsidR="00D515AC" w:rsidRPr="00C627AC">
        <w:rPr>
          <w:rFonts w:ascii="Times New Roman" w:eastAsia="Times New Roman" w:hAnsi="Times New Roman" w:cs="Times New Roman"/>
          <w:iCs/>
          <w:sz w:val="24"/>
          <w:szCs w:val="24"/>
        </w:rPr>
        <w:t xml:space="preserve"> and </w:t>
      </w:r>
      <w:proofErr w:type="spellStart"/>
      <w:r w:rsidR="00D515AC" w:rsidRPr="00C627AC">
        <w:rPr>
          <w:rFonts w:ascii="Times New Roman" w:eastAsia="Times New Roman" w:hAnsi="Times New Roman" w:cs="Times New Roman"/>
          <w:iCs/>
          <w:sz w:val="24"/>
          <w:szCs w:val="24"/>
        </w:rPr>
        <w:t>Gopalpur</w:t>
      </w:r>
      <w:proofErr w:type="spellEnd"/>
      <w:r w:rsidRPr="00C627AC">
        <w:rPr>
          <w:rFonts w:ascii="Times New Roman" w:eastAsia="Times New Roman" w:hAnsi="Times New Roman" w:cs="Times New Roman"/>
          <w:iCs/>
          <w:sz w:val="24"/>
          <w:szCs w:val="24"/>
        </w:rPr>
        <w:t xml:space="preserve"> village</w:t>
      </w:r>
      <w:r w:rsidR="00AD64C5" w:rsidRPr="00C627AC">
        <w:rPr>
          <w:rFonts w:ascii="Times New Roman" w:eastAsia="Times New Roman" w:hAnsi="Times New Roman" w:cs="Times New Roman"/>
          <w:iCs/>
          <w:sz w:val="24"/>
          <w:szCs w:val="24"/>
        </w:rPr>
        <w:t>s of</w:t>
      </w:r>
      <w:r w:rsidR="0046375A">
        <w:rPr>
          <w:rFonts w:ascii="Times New Roman" w:eastAsia="Times New Roman" w:hAnsi="Times New Roman" w:cs="Times New Roman"/>
          <w:iCs/>
          <w:sz w:val="24"/>
          <w:szCs w:val="24"/>
        </w:rPr>
        <w:t xml:space="preserve"> </w:t>
      </w:r>
      <w:proofErr w:type="spellStart"/>
      <w:r w:rsidR="0046375A">
        <w:rPr>
          <w:rFonts w:ascii="Times New Roman" w:eastAsia="Times New Roman" w:hAnsi="Times New Roman" w:cs="Times New Roman"/>
          <w:iCs/>
          <w:sz w:val="24"/>
          <w:szCs w:val="24"/>
        </w:rPr>
        <w:t>Ratua</w:t>
      </w:r>
      <w:proofErr w:type="spellEnd"/>
      <w:r w:rsidR="0046375A">
        <w:rPr>
          <w:rFonts w:ascii="Times New Roman" w:eastAsia="Times New Roman" w:hAnsi="Times New Roman" w:cs="Times New Roman"/>
          <w:iCs/>
          <w:sz w:val="24"/>
          <w:szCs w:val="24"/>
        </w:rPr>
        <w:t xml:space="preserve">-I Block of </w:t>
      </w:r>
      <w:proofErr w:type="spellStart"/>
      <w:r w:rsidR="0046375A">
        <w:rPr>
          <w:rFonts w:ascii="Times New Roman" w:eastAsia="Times New Roman" w:hAnsi="Times New Roman" w:cs="Times New Roman"/>
          <w:iCs/>
          <w:sz w:val="24"/>
          <w:szCs w:val="24"/>
        </w:rPr>
        <w:t>Malda</w:t>
      </w:r>
      <w:proofErr w:type="spellEnd"/>
      <w:r w:rsidR="0046375A">
        <w:rPr>
          <w:rFonts w:ascii="Times New Roman" w:eastAsia="Times New Roman" w:hAnsi="Times New Roman" w:cs="Times New Roman"/>
          <w:iCs/>
          <w:sz w:val="24"/>
          <w:szCs w:val="24"/>
        </w:rPr>
        <w:t xml:space="preserve"> district in</w:t>
      </w:r>
      <w:r w:rsidRPr="00C627AC">
        <w:rPr>
          <w:rFonts w:ascii="Times New Roman" w:eastAsia="Times New Roman" w:hAnsi="Times New Roman" w:cs="Times New Roman"/>
          <w:iCs/>
          <w:sz w:val="24"/>
          <w:szCs w:val="24"/>
        </w:rPr>
        <w:t xml:space="preserve"> W</w:t>
      </w:r>
      <w:r w:rsidR="00AD64C5" w:rsidRPr="00C627AC">
        <w:rPr>
          <w:rFonts w:ascii="Times New Roman" w:eastAsia="Times New Roman" w:hAnsi="Times New Roman" w:cs="Times New Roman"/>
          <w:iCs/>
          <w:sz w:val="24"/>
          <w:szCs w:val="24"/>
        </w:rPr>
        <w:t xml:space="preserve">est </w:t>
      </w:r>
      <w:r w:rsidRPr="00C627AC">
        <w:rPr>
          <w:rFonts w:ascii="Times New Roman" w:eastAsia="Times New Roman" w:hAnsi="Times New Roman" w:cs="Times New Roman"/>
          <w:iCs/>
          <w:sz w:val="24"/>
          <w:szCs w:val="24"/>
        </w:rPr>
        <w:t>B</w:t>
      </w:r>
      <w:r w:rsidR="00AD64C5" w:rsidRPr="00C627AC">
        <w:rPr>
          <w:rFonts w:ascii="Times New Roman" w:eastAsia="Times New Roman" w:hAnsi="Times New Roman" w:cs="Times New Roman"/>
          <w:iCs/>
          <w:sz w:val="24"/>
          <w:szCs w:val="24"/>
        </w:rPr>
        <w:t>engal</w:t>
      </w:r>
      <w:r w:rsidRPr="00C627AC">
        <w:rPr>
          <w:rFonts w:ascii="Times New Roman" w:eastAsia="Times New Roman" w:hAnsi="Times New Roman" w:cs="Times New Roman"/>
          <w:sz w:val="24"/>
          <w:szCs w:val="24"/>
        </w:rPr>
        <w:t xml:space="preserve">, India </w:t>
      </w:r>
      <w:r w:rsidRPr="00C627AC">
        <w:rPr>
          <w:rFonts w:ascii="Times New Roman" w:eastAsia="Times New Roman" w:hAnsi="Times New Roman" w:cs="Times New Roman"/>
          <w:iCs/>
          <w:sz w:val="24"/>
          <w:szCs w:val="24"/>
        </w:rPr>
        <w:t xml:space="preserve">during </w:t>
      </w:r>
      <w:r w:rsidRPr="00C627AC">
        <w:rPr>
          <w:rFonts w:ascii="Times New Roman" w:eastAsia="Times New Roman" w:hAnsi="Times New Roman" w:cs="Times New Roman"/>
          <w:i/>
          <w:sz w:val="24"/>
          <w:szCs w:val="24"/>
        </w:rPr>
        <w:t>kharif</w:t>
      </w:r>
      <w:r w:rsidRPr="00C627AC">
        <w:rPr>
          <w:rFonts w:ascii="Times New Roman" w:eastAsia="Times New Roman" w:hAnsi="Times New Roman" w:cs="Times New Roman"/>
          <w:iCs/>
          <w:sz w:val="24"/>
          <w:szCs w:val="24"/>
        </w:rPr>
        <w:t xml:space="preserve"> season of </w:t>
      </w:r>
      <w:r w:rsidR="0068411F" w:rsidRPr="00C627AC">
        <w:rPr>
          <w:rFonts w:ascii="Times New Roman" w:eastAsia="Times New Roman" w:hAnsi="Times New Roman" w:cs="Times New Roman"/>
          <w:iCs/>
          <w:sz w:val="24"/>
          <w:szCs w:val="24"/>
        </w:rPr>
        <w:t>2019-20</w:t>
      </w:r>
      <w:r w:rsidR="00AA7FEF" w:rsidRPr="00C627AC">
        <w:rPr>
          <w:rFonts w:ascii="Times New Roman" w:eastAsia="Times New Roman" w:hAnsi="Times New Roman" w:cs="Times New Roman"/>
          <w:iCs/>
          <w:sz w:val="24"/>
          <w:szCs w:val="24"/>
        </w:rPr>
        <w:t xml:space="preserve"> and </w:t>
      </w:r>
      <w:r w:rsidR="0068411F" w:rsidRPr="00C627AC">
        <w:rPr>
          <w:rFonts w:ascii="Times New Roman" w:eastAsia="Times New Roman" w:hAnsi="Times New Roman" w:cs="Times New Roman"/>
          <w:iCs/>
          <w:sz w:val="24"/>
          <w:szCs w:val="24"/>
        </w:rPr>
        <w:t>2020-21</w:t>
      </w:r>
      <w:r w:rsidR="00D515AC" w:rsidRPr="00C627AC">
        <w:rPr>
          <w:rFonts w:ascii="Times New Roman" w:eastAsia="Times New Roman" w:hAnsi="Times New Roman" w:cs="Times New Roman"/>
          <w:iCs/>
          <w:sz w:val="24"/>
          <w:szCs w:val="24"/>
        </w:rPr>
        <w:t>.</w:t>
      </w:r>
    </w:p>
    <w:p w:rsidR="00FF75CC" w:rsidRPr="00C627AC" w:rsidRDefault="00FF75CC" w:rsidP="00DF02FD">
      <w:pPr>
        <w:spacing w:after="0" w:line="480" w:lineRule="auto"/>
        <w:ind w:right="-41"/>
        <w:jc w:val="both"/>
        <w:rPr>
          <w:rFonts w:ascii="Times New Roman" w:hAnsi="Times New Roman" w:cs="Times New Roman"/>
          <w:b/>
          <w:sz w:val="24"/>
          <w:szCs w:val="24"/>
        </w:rPr>
      </w:pPr>
      <w:r w:rsidRPr="00C627AC">
        <w:rPr>
          <w:rFonts w:ascii="Times New Roman" w:hAnsi="Times New Roman" w:cs="Times New Roman"/>
          <w:b/>
          <w:sz w:val="24"/>
          <w:szCs w:val="24"/>
        </w:rPr>
        <w:t>Soil and climatic conditions</w:t>
      </w:r>
    </w:p>
    <w:p w:rsidR="00FF75CC" w:rsidRPr="00C627AC" w:rsidRDefault="00FF75CC" w:rsidP="00DF02FD">
      <w:pPr>
        <w:spacing w:after="0" w:line="480" w:lineRule="auto"/>
        <w:ind w:right="-41"/>
        <w:jc w:val="both"/>
        <w:rPr>
          <w:rFonts w:ascii="Times New Roman" w:hAnsi="Times New Roman" w:cs="Times New Roman"/>
          <w:sz w:val="24"/>
          <w:szCs w:val="24"/>
        </w:rPr>
      </w:pPr>
      <w:r w:rsidRPr="00C627AC">
        <w:rPr>
          <w:rFonts w:ascii="Times New Roman" w:hAnsi="Times New Roman" w:cs="Times New Roman"/>
          <w:sz w:val="24"/>
          <w:szCs w:val="24"/>
        </w:rPr>
        <w:t xml:space="preserve">The soil </w:t>
      </w:r>
      <w:r w:rsidR="0046375A">
        <w:rPr>
          <w:rFonts w:ascii="Times New Roman" w:hAnsi="Times New Roman" w:cs="Times New Roman"/>
          <w:sz w:val="24"/>
          <w:szCs w:val="24"/>
        </w:rPr>
        <w:t xml:space="preserve">texture </w:t>
      </w:r>
      <w:r w:rsidRPr="00C627AC">
        <w:rPr>
          <w:rFonts w:ascii="Times New Roman" w:hAnsi="Times New Roman" w:cs="Times New Roman"/>
          <w:sz w:val="24"/>
          <w:szCs w:val="24"/>
        </w:rPr>
        <w:t>of the exper</w:t>
      </w:r>
      <w:r w:rsidR="0046375A">
        <w:rPr>
          <w:rFonts w:ascii="Times New Roman" w:hAnsi="Times New Roman" w:cs="Times New Roman"/>
          <w:sz w:val="24"/>
          <w:szCs w:val="24"/>
        </w:rPr>
        <w:t>imental site was sandy loam in nature</w:t>
      </w:r>
      <w:r w:rsidRPr="00C627AC">
        <w:rPr>
          <w:rFonts w:ascii="Times New Roman" w:hAnsi="Times New Roman" w:cs="Times New Roman"/>
          <w:sz w:val="24"/>
          <w:szCs w:val="24"/>
        </w:rPr>
        <w:t xml:space="preserve"> with good water holding capacity, drainage facility with moderate fertility status.</w:t>
      </w:r>
      <w:r w:rsidR="0046375A">
        <w:rPr>
          <w:rFonts w:ascii="Times New Roman" w:hAnsi="Times New Roman" w:cs="Times New Roman"/>
          <w:sz w:val="24"/>
          <w:szCs w:val="24"/>
        </w:rPr>
        <w:t xml:space="preserve"> </w:t>
      </w:r>
      <w:r w:rsidRPr="00C627AC">
        <w:rPr>
          <w:rFonts w:ascii="Times New Roman" w:hAnsi="Times New Roman" w:cs="Times New Roman"/>
          <w:sz w:val="24"/>
          <w:szCs w:val="24"/>
        </w:rPr>
        <w:t>The experimental area is situated under subtropical humid climate.</w:t>
      </w:r>
      <w:r w:rsidR="005C37DE" w:rsidRPr="00C627AC">
        <w:rPr>
          <w:rFonts w:ascii="Times New Roman" w:hAnsi="Times New Roman" w:cs="Times New Roman"/>
          <w:sz w:val="24"/>
          <w:szCs w:val="24"/>
        </w:rPr>
        <w:t xml:space="preserve"> The soil properties of the demonstrated areas are as follows:</w:t>
      </w:r>
    </w:p>
    <w:p w:rsidR="0046375A" w:rsidRDefault="0046375A" w:rsidP="00DF02FD">
      <w:pPr>
        <w:spacing w:after="0" w:line="480" w:lineRule="auto"/>
        <w:ind w:right="-41"/>
        <w:jc w:val="both"/>
        <w:rPr>
          <w:rFonts w:ascii="Times New Roman" w:hAnsi="Times New Roman" w:cs="Times New Roman"/>
          <w:sz w:val="24"/>
          <w:szCs w:val="24"/>
        </w:rPr>
      </w:pPr>
    </w:p>
    <w:p w:rsidR="0029383D" w:rsidRPr="0046375A" w:rsidRDefault="0046375A" w:rsidP="00DF02FD">
      <w:pPr>
        <w:spacing w:after="0" w:line="480" w:lineRule="auto"/>
        <w:ind w:right="-41"/>
        <w:jc w:val="both"/>
        <w:rPr>
          <w:rFonts w:ascii="Times New Roman" w:hAnsi="Times New Roman" w:cs="Times New Roman"/>
          <w:sz w:val="24"/>
          <w:szCs w:val="24"/>
        </w:rPr>
      </w:pPr>
      <w:r>
        <w:rPr>
          <w:rFonts w:ascii="Times New Roman" w:hAnsi="Times New Roman" w:cs="Times New Roman"/>
          <w:sz w:val="24"/>
          <w:szCs w:val="24"/>
        </w:rPr>
        <w:t>Table</w:t>
      </w:r>
      <w:r w:rsidR="0029383D" w:rsidRPr="0046375A">
        <w:rPr>
          <w:rFonts w:ascii="Times New Roman" w:hAnsi="Times New Roman" w:cs="Times New Roman"/>
          <w:sz w:val="24"/>
          <w:szCs w:val="24"/>
        </w:rPr>
        <w:t xml:space="preserve"> 1. </w:t>
      </w:r>
      <w:r w:rsidR="00E85559" w:rsidRPr="0046375A">
        <w:rPr>
          <w:rFonts w:ascii="Times New Roman" w:hAnsi="Times New Roman" w:cs="Times New Roman"/>
          <w:sz w:val="24"/>
          <w:szCs w:val="24"/>
        </w:rPr>
        <w:t>Soil Fertility Parameters of Different Villages</w:t>
      </w:r>
    </w:p>
    <w:p w:rsidR="00CC3711" w:rsidRPr="00C627AC" w:rsidRDefault="00CC3711" w:rsidP="00DF02FD">
      <w:pPr>
        <w:spacing w:after="0" w:line="480" w:lineRule="auto"/>
        <w:ind w:right="-41"/>
        <w:jc w:val="both"/>
      </w:pPr>
    </w:p>
    <w:p w:rsidR="00CC3711" w:rsidRPr="00C627AC" w:rsidRDefault="00CC3711" w:rsidP="00DF02FD">
      <w:pPr>
        <w:spacing w:after="0" w:line="480" w:lineRule="auto"/>
        <w:ind w:right="-41"/>
        <w:jc w:val="both"/>
      </w:pPr>
    </w:p>
    <w:p w:rsidR="00CC3711" w:rsidRPr="00C627AC" w:rsidRDefault="00CC3711" w:rsidP="00DF02FD">
      <w:pPr>
        <w:spacing w:after="0" w:line="480" w:lineRule="auto"/>
        <w:ind w:right="-41"/>
        <w:jc w:val="both"/>
      </w:pPr>
    </w:p>
    <w:tbl>
      <w:tblPr>
        <w:tblStyle w:val="TableGrid"/>
        <w:tblW w:w="9238" w:type="dxa"/>
        <w:jc w:val="center"/>
        <w:tblLayout w:type="fixed"/>
        <w:tblLook w:val="04A0" w:firstRow="1" w:lastRow="0" w:firstColumn="1" w:lastColumn="0" w:noHBand="0" w:noVBand="1"/>
      </w:tblPr>
      <w:tblGrid>
        <w:gridCol w:w="1418"/>
        <w:gridCol w:w="1478"/>
        <w:gridCol w:w="1440"/>
        <w:gridCol w:w="1620"/>
        <w:gridCol w:w="720"/>
        <w:gridCol w:w="1440"/>
        <w:gridCol w:w="1122"/>
      </w:tblGrid>
      <w:tr w:rsidR="00CC3711" w:rsidRPr="00C627AC" w:rsidTr="0046375A">
        <w:trPr>
          <w:trHeight w:val="1067"/>
          <w:jc w:val="center"/>
        </w:trPr>
        <w:tc>
          <w:tcPr>
            <w:tcW w:w="1418" w:type="dxa"/>
            <w:vAlign w:val="center"/>
          </w:tcPr>
          <w:p w:rsidR="000C794D" w:rsidRPr="00C627AC" w:rsidRDefault="000C794D" w:rsidP="00CC3711">
            <w:pPr>
              <w:ind w:right="-41"/>
              <w:jc w:val="center"/>
              <w:rPr>
                <w:rFonts w:ascii="Times New Roman" w:hAnsi="Times New Roman" w:cs="Times New Roman"/>
                <w:b/>
                <w:bCs/>
                <w:sz w:val="24"/>
                <w:szCs w:val="24"/>
              </w:rPr>
            </w:pPr>
            <w:r w:rsidRPr="00C627AC">
              <w:rPr>
                <w:rFonts w:ascii="Times New Roman" w:hAnsi="Times New Roman" w:cs="Times New Roman"/>
                <w:b/>
                <w:bCs/>
                <w:sz w:val="24"/>
                <w:szCs w:val="24"/>
              </w:rPr>
              <w:lastRenderedPageBreak/>
              <w:t>Village name</w:t>
            </w:r>
          </w:p>
        </w:tc>
        <w:tc>
          <w:tcPr>
            <w:tcW w:w="1478" w:type="dxa"/>
            <w:vAlign w:val="center"/>
          </w:tcPr>
          <w:p w:rsidR="000C794D" w:rsidRPr="00C627AC" w:rsidRDefault="000C794D" w:rsidP="00CC3711">
            <w:pPr>
              <w:jc w:val="center"/>
              <w:rPr>
                <w:rFonts w:ascii="Times New Roman" w:hAnsi="Times New Roman" w:cs="Times New Roman"/>
                <w:b/>
                <w:bCs/>
                <w:sz w:val="24"/>
                <w:szCs w:val="24"/>
              </w:rPr>
            </w:pPr>
            <w:r w:rsidRPr="00C627AC">
              <w:rPr>
                <w:rFonts w:ascii="Times New Roman" w:hAnsi="Times New Roman" w:cs="Times New Roman"/>
                <w:b/>
                <w:bCs/>
                <w:sz w:val="24"/>
                <w:szCs w:val="24"/>
              </w:rPr>
              <w:t>Available N (kg/ha)</w:t>
            </w:r>
          </w:p>
        </w:tc>
        <w:tc>
          <w:tcPr>
            <w:tcW w:w="1440" w:type="dxa"/>
            <w:vAlign w:val="center"/>
          </w:tcPr>
          <w:p w:rsidR="000C794D" w:rsidRPr="00C627AC" w:rsidRDefault="000C794D" w:rsidP="00CC3711">
            <w:pPr>
              <w:jc w:val="center"/>
              <w:rPr>
                <w:rFonts w:ascii="Times New Roman" w:hAnsi="Times New Roman" w:cs="Times New Roman"/>
                <w:b/>
                <w:bCs/>
                <w:sz w:val="24"/>
                <w:szCs w:val="24"/>
              </w:rPr>
            </w:pPr>
            <w:r w:rsidRPr="00C627AC">
              <w:rPr>
                <w:rFonts w:ascii="Times New Roman" w:hAnsi="Times New Roman" w:cs="Times New Roman"/>
                <w:b/>
                <w:bCs/>
                <w:sz w:val="24"/>
                <w:szCs w:val="24"/>
              </w:rPr>
              <w:t>Available P (kg/ha)</w:t>
            </w:r>
          </w:p>
        </w:tc>
        <w:tc>
          <w:tcPr>
            <w:tcW w:w="1620" w:type="dxa"/>
            <w:vAlign w:val="center"/>
          </w:tcPr>
          <w:p w:rsidR="000C794D" w:rsidRPr="00C627AC" w:rsidRDefault="000C794D" w:rsidP="00CC3711">
            <w:pPr>
              <w:jc w:val="center"/>
              <w:rPr>
                <w:rFonts w:ascii="Times New Roman" w:hAnsi="Times New Roman" w:cs="Times New Roman"/>
                <w:b/>
                <w:bCs/>
                <w:sz w:val="24"/>
                <w:szCs w:val="24"/>
              </w:rPr>
            </w:pPr>
            <w:r w:rsidRPr="00C627AC">
              <w:rPr>
                <w:rFonts w:ascii="Times New Roman" w:hAnsi="Times New Roman" w:cs="Times New Roman"/>
                <w:b/>
                <w:bCs/>
                <w:sz w:val="24"/>
                <w:szCs w:val="24"/>
              </w:rPr>
              <w:t>Available K (kg/ha)</w:t>
            </w:r>
          </w:p>
        </w:tc>
        <w:tc>
          <w:tcPr>
            <w:tcW w:w="720" w:type="dxa"/>
            <w:vAlign w:val="center"/>
          </w:tcPr>
          <w:p w:rsidR="000C794D" w:rsidRPr="00C627AC" w:rsidRDefault="000C794D" w:rsidP="00CC3711">
            <w:pPr>
              <w:jc w:val="center"/>
              <w:rPr>
                <w:rFonts w:ascii="Times New Roman" w:hAnsi="Times New Roman" w:cs="Times New Roman"/>
                <w:b/>
                <w:bCs/>
                <w:sz w:val="24"/>
                <w:szCs w:val="24"/>
              </w:rPr>
            </w:pPr>
            <w:r w:rsidRPr="00C627AC">
              <w:rPr>
                <w:rFonts w:ascii="Times New Roman" w:hAnsi="Times New Roman" w:cs="Times New Roman"/>
                <w:b/>
                <w:bCs/>
                <w:sz w:val="24"/>
                <w:szCs w:val="24"/>
              </w:rPr>
              <w:t>pH</w:t>
            </w:r>
          </w:p>
        </w:tc>
        <w:tc>
          <w:tcPr>
            <w:tcW w:w="1440" w:type="dxa"/>
            <w:vAlign w:val="center"/>
          </w:tcPr>
          <w:p w:rsidR="000C794D" w:rsidRPr="00C627AC" w:rsidRDefault="0046375A" w:rsidP="00CC3711">
            <w:pPr>
              <w:jc w:val="center"/>
              <w:rPr>
                <w:rFonts w:ascii="Times New Roman" w:hAnsi="Times New Roman" w:cs="Times New Roman"/>
                <w:b/>
                <w:bCs/>
                <w:sz w:val="24"/>
                <w:szCs w:val="24"/>
              </w:rPr>
            </w:pPr>
            <w:r w:rsidRPr="00C627AC">
              <w:rPr>
                <w:rFonts w:ascii="Times New Roman" w:hAnsi="Times New Roman" w:cs="Times New Roman"/>
                <w:b/>
                <w:bCs/>
                <w:sz w:val="24"/>
                <w:szCs w:val="24"/>
              </w:rPr>
              <w:t xml:space="preserve"> </w:t>
            </w:r>
            <w:r>
              <w:rPr>
                <w:rFonts w:ascii="Times New Roman" w:hAnsi="Times New Roman" w:cs="Times New Roman"/>
                <w:b/>
                <w:bCs/>
                <w:sz w:val="24"/>
                <w:szCs w:val="24"/>
              </w:rPr>
              <w:t xml:space="preserve">EC </w:t>
            </w:r>
            <w:r w:rsidRPr="00C627AC">
              <w:rPr>
                <w:rFonts w:ascii="Times New Roman" w:hAnsi="Times New Roman" w:cs="Times New Roman"/>
                <w:b/>
                <w:bCs/>
                <w:sz w:val="24"/>
                <w:szCs w:val="24"/>
              </w:rPr>
              <w:t>(</w:t>
            </w:r>
            <w:proofErr w:type="spellStart"/>
            <w:r w:rsidRPr="00050C53">
              <w:rPr>
                <w:rFonts w:ascii="Times New Roman" w:hAnsi="Times New Roman" w:cs="Times New Roman"/>
              </w:rPr>
              <w:t>dS</w:t>
            </w:r>
            <w:proofErr w:type="spellEnd"/>
            <w:r w:rsidRPr="00050C53">
              <w:rPr>
                <w:rFonts w:ascii="Times New Roman" w:hAnsi="Times New Roman" w:cs="Times New Roman"/>
              </w:rPr>
              <w:t xml:space="preserve"> m</w:t>
            </w:r>
            <w:r w:rsidRPr="00050C53">
              <w:rPr>
                <w:rFonts w:ascii="Times New Roman" w:hAnsi="Times New Roman" w:cs="Times New Roman"/>
                <w:vertAlign w:val="superscript"/>
              </w:rPr>
              <w:t>-1</w:t>
            </w:r>
            <w:r w:rsidR="000C794D" w:rsidRPr="00C627AC">
              <w:rPr>
                <w:rFonts w:ascii="Times New Roman" w:hAnsi="Times New Roman" w:cs="Times New Roman"/>
                <w:b/>
                <w:bCs/>
                <w:sz w:val="24"/>
                <w:szCs w:val="24"/>
              </w:rPr>
              <w:t>)</w:t>
            </w:r>
          </w:p>
        </w:tc>
        <w:tc>
          <w:tcPr>
            <w:tcW w:w="1122" w:type="dxa"/>
            <w:vAlign w:val="center"/>
          </w:tcPr>
          <w:p w:rsidR="000C794D" w:rsidRPr="00C627AC" w:rsidRDefault="0046375A" w:rsidP="00CC3711">
            <w:pPr>
              <w:jc w:val="center"/>
              <w:rPr>
                <w:rFonts w:ascii="Times New Roman" w:hAnsi="Times New Roman" w:cs="Times New Roman"/>
                <w:b/>
                <w:bCs/>
                <w:sz w:val="24"/>
                <w:szCs w:val="24"/>
              </w:rPr>
            </w:pPr>
            <w:r>
              <w:rPr>
                <w:rFonts w:ascii="Times New Roman" w:hAnsi="Times New Roman" w:cs="Times New Roman"/>
                <w:b/>
                <w:bCs/>
                <w:sz w:val="24"/>
                <w:szCs w:val="24"/>
              </w:rPr>
              <w:t>OC</w:t>
            </w:r>
            <w:r w:rsidR="000C794D" w:rsidRPr="00C627AC">
              <w:rPr>
                <w:rFonts w:ascii="Times New Roman" w:hAnsi="Times New Roman" w:cs="Times New Roman"/>
                <w:b/>
                <w:bCs/>
                <w:sz w:val="24"/>
                <w:szCs w:val="24"/>
              </w:rPr>
              <w:t xml:space="preserve"> (%)</w:t>
            </w:r>
          </w:p>
        </w:tc>
      </w:tr>
      <w:tr w:rsidR="00CC3711" w:rsidRPr="00C627AC" w:rsidTr="0046375A">
        <w:trPr>
          <w:trHeight w:val="534"/>
          <w:jc w:val="center"/>
        </w:trPr>
        <w:tc>
          <w:tcPr>
            <w:tcW w:w="1418" w:type="dxa"/>
            <w:vAlign w:val="center"/>
          </w:tcPr>
          <w:p w:rsidR="000C794D" w:rsidRPr="00C627AC" w:rsidRDefault="000C794D" w:rsidP="00DF02FD">
            <w:pPr>
              <w:spacing w:line="480" w:lineRule="auto"/>
              <w:jc w:val="center"/>
              <w:rPr>
                <w:rFonts w:ascii="Times New Roman" w:hAnsi="Times New Roman" w:cs="Times New Roman"/>
                <w:sz w:val="24"/>
                <w:szCs w:val="24"/>
              </w:rPr>
            </w:pPr>
            <w:proofErr w:type="spellStart"/>
            <w:r w:rsidRPr="00C627AC">
              <w:rPr>
                <w:rFonts w:ascii="Times New Roman" w:hAnsi="Times New Roman" w:cs="Times New Roman"/>
                <w:sz w:val="24"/>
                <w:szCs w:val="24"/>
              </w:rPr>
              <w:t>Mirkamary</w:t>
            </w:r>
            <w:proofErr w:type="spellEnd"/>
          </w:p>
        </w:tc>
        <w:tc>
          <w:tcPr>
            <w:tcW w:w="1478" w:type="dxa"/>
            <w:vAlign w:val="center"/>
          </w:tcPr>
          <w:p w:rsidR="000C794D" w:rsidRPr="00C627AC" w:rsidRDefault="000C794D"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654.12</w:t>
            </w:r>
          </w:p>
        </w:tc>
        <w:tc>
          <w:tcPr>
            <w:tcW w:w="1440" w:type="dxa"/>
            <w:vAlign w:val="center"/>
          </w:tcPr>
          <w:p w:rsidR="000C794D" w:rsidRPr="00C627AC" w:rsidRDefault="000C794D"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69.77</w:t>
            </w:r>
          </w:p>
        </w:tc>
        <w:tc>
          <w:tcPr>
            <w:tcW w:w="1620" w:type="dxa"/>
            <w:vAlign w:val="center"/>
          </w:tcPr>
          <w:p w:rsidR="000C794D" w:rsidRPr="00C627AC" w:rsidRDefault="000C794D"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342.12</w:t>
            </w:r>
          </w:p>
        </w:tc>
        <w:tc>
          <w:tcPr>
            <w:tcW w:w="720" w:type="dxa"/>
            <w:vAlign w:val="center"/>
          </w:tcPr>
          <w:p w:rsidR="000C794D" w:rsidRPr="00C627AC" w:rsidRDefault="000C794D"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7.39</w:t>
            </w:r>
          </w:p>
        </w:tc>
        <w:tc>
          <w:tcPr>
            <w:tcW w:w="1440" w:type="dxa"/>
            <w:vAlign w:val="center"/>
          </w:tcPr>
          <w:p w:rsidR="000C794D" w:rsidRPr="00C627AC" w:rsidRDefault="000C794D"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0.25</w:t>
            </w:r>
          </w:p>
        </w:tc>
        <w:tc>
          <w:tcPr>
            <w:tcW w:w="1122" w:type="dxa"/>
            <w:vAlign w:val="center"/>
          </w:tcPr>
          <w:p w:rsidR="000C794D" w:rsidRPr="00C627AC" w:rsidRDefault="000C794D"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0.69</w:t>
            </w:r>
          </w:p>
        </w:tc>
      </w:tr>
      <w:tr w:rsidR="00CC3711" w:rsidRPr="00C627AC" w:rsidTr="0046375A">
        <w:trPr>
          <w:trHeight w:val="543"/>
          <w:jc w:val="center"/>
        </w:trPr>
        <w:tc>
          <w:tcPr>
            <w:tcW w:w="1418" w:type="dxa"/>
            <w:vAlign w:val="center"/>
          </w:tcPr>
          <w:p w:rsidR="000C794D" w:rsidRPr="00C627AC" w:rsidRDefault="000C794D" w:rsidP="00DF02FD">
            <w:pPr>
              <w:spacing w:line="480" w:lineRule="auto"/>
              <w:jc w:val="center"/>
              <w:rPr>
                <w:rFonts w:ascii="Times New Roman" w:hAnsi="Times New Roman" w:cs="Times New Roman"/>
                <w:sz w:val="24"/>
                <w:szCs w:val="24"/>
              </w:rPr>
            </w:pPr>
            <w:proofErr w:type="spellStart"/>
            <w:r w:rsidRPr="00C627AC">
              <w:rPr>
                <w:rFonts w:ascii="Times New Roman" w:hAnsi="Times New Roman" w:cs="Times New Roman"/>
                <w:sz w:val="24"/>
                <w:szCs w:val="24"/>
              </w:rPr>
              <w:t>Bahirkap</w:t>
            </w:r>
            <w:proofErr w:type="spellEnd"/>
          </w:p>
        </w:tc>
        <w:tc>
          <w:tcPr>
            <w:tcW w:w="1478" w:type="dxa"/>
            <w:vAlign w:val="center"/>
          </w:tcPr>
          <w:p w:rsidR="000C794D" w:rsidRPr="00C627AC" w:rsidRDefault="000C794D"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675.54</w:t>
            </w:r>
          </w:p>
        </w:tc>
        <w:tc>
          <w:tcPr>
            <w:tcW w:w="1440" w:type="dxa"/>
            <w:vAlign w:val="center"/>
          </w:tcPr>
          <w:p w:rsidR="000C794D" w:rsidRPr="00C627AC" w:rsidRDefault="000C794D"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43.76</w:t>
            </w:r>
          </w:p>
        </w:tc>
        <w:tc>
          <w:tcPr>
            <w:tcW w:w="1620" w:type="dxa"/>
            <w:vAlign w:val="center"/>
          </w:tcPr>
          <w:p w:rsidR="000C794D" w:rsidRPr="00C627AC" w:rsidRDefault="000C794D"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287.86</w:t>
            </w:r>
          </w:p>
        </w:tc>
        <w:tc>
          <w:tcPr>
            <w:tcW w:w="720" w:type="dxa"/>
            <w:vAlign w:val="center"/>
          </w:tcPr>
          <w:p w:rsidR="000C794D" w:rsidRPr="00C627AC" w:rsidRDefault="000C794D"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7.3</w:t>
            </w:r>
          </w:p>
        </w:tc>
        <w:tc>
          <w:tcPr>
            <w:tcW w:w="1440" w:type="dxa"/>
            <w:vAlign w:val="center"/>
          </w:tcPr>
          <w:p w:rsidR="000C794D" w:rsidRPr="00C627AC" w:rsidRDefault="000C794D"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0.13</w:t>
            </w:r>
          </w:p>
        </w:tc>
        <w:tc>
          <w:tcPr>
            <w:tcW w:w="1122" w:type="dxa"/>
            <w:vAlign w:val="center"/>
          </w:tcPr>
          <w:p w:rsidR="000C794D" w:rsidRPr="00C627AC" w:rsidRDefault="000C794D"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0.12</w:t>
            </w:r>
          </w:p>
        </w:tc>
      </w:tr>
      <w:tr w:rsidR="00CC3711" w:rsidRPr="00C627AC" w:rsidTr="0046375A">
        <w:trPr>
          <w:trHeight w:val="534"/>
          <w:jc w:val="center"/>
        </w:trPr>
        <w:tc>
          <w:tcPr>
            <w:tcW w:w="1418" w:type="dxa"/>
            <w:vAlign w:val="center"/>
          </w:tcPr>
          <w:p w:rsidR="000C794D" w:rsidRPr="00C627AC" w:rsidRDefault="000C794D" w:rsidP="00DF02FD">
            <w:pPr>
              <w:spacing w:line="480" w:lineRule="auto"/>
              <w:jc w:val="center"/>
              <w:rPr>
                <w:rFonts w:ascii="Times New Roman" w:hAnsi="Times New Roman" w:cs="Times New Roman"/>
                <w:sz w:val="24"/>
                <w:szCs w:val="24"/>
              </w:rPr>
            </w:pPr>
            <w:proofErr w:type="spellStart"/>
            <w:r w:rsidRPr="00C627AC">
              <w:rPr>
                <w:rFonts w:ascii="Times New Roman" w:hAnsi="Times New Roman" w:cs="Times New Roman"/>
                <w:sz w:val="24"/>
                <w:szCs w:val="24"/>
              </w:rPr>
              <w:t>Gopalpur</w:t>
            </w:r>
            <w:proofErr w:type="spellEnd"/>
          </w:p>
        </w:tc>
        <w:tc>
          <w:tcPr>
            <w:tcW w:w="1478" w:type="dxa"/>
            <w:vAlign w:val="center"/>
          </w:tcPr>
          <w:p w:rsidR="000C794D" w:rsidRPr="00C627AC" w:rsidRDefault="000C794D"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365.85</w:t>
            </w:r>
          </w:p>
        </w:tc>
        <w:tc>
          <w:tcPr>
            <w:tcW w:w="1440" w:type="dxa"/>
            <w:vAlign w:val="center"/>
          </w:tcPr>
          <w:p w:rsidR="000C794D" w:rsidRPr="00C627AC" w:rsidRDefault="000C794D"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85.43</w:t>
            </w:r>
          </w:p>
        </w:tc>
        <w:tc>
          <w:tcPr>
            <w:tcW w:w="1620" w:type="dxa"/>
            <w:vAlign w:val="center"/>
          </w:tcPr>
          <w:p w:rsidR="000C794D" w:rsidRPr="00C627AC" w:rsidRDefault="000C794D"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196.46</w:t>
            </w:r>
          </w:p>
        </w:tc>
        <w:tc>
          <w:tcPr>
            <w:tcW w:w="720" w:type="dxa"/>
            <w:vAlign w:val="center"/>
          </w:tcPr>
          <w:p w:rsidR="000C794D" w:rsidRPr="00C627AC" w:rsidRDefault="000C794D"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6.55</w:t>
            </w:r>
          </w:p>
        </w:tc>
        <w:tc>
          <w:tcPr>
            <w:tcW w:w="1440" w:type="dxa"/>
            <w:vAlign w:val="center"/>
          </w:tcPr>
          <w:p w:rsidR="000C794D" w:rsidRPr="00C627AC" w:rsidRDefault="000C794D"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0.12</w:t>
            </w:r>
          </w:p>
        </w:tc>
        <w:tc>
          <w:tcPr>
            <w:tcW w:w="1122" w:type="dxa"/>
            <w:vAlign w:val="center"/>
          </w:tcPr>
          <w:p w:rsidR="000C794D" w:rsidRPr="00C627AC" w:rsidRDefault="000C794D"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0.14</w:t>
            </w:r>
          </w:p>
        </w:tc>
      </w:tr>
      <w:tr w:rsidR="00CC3711" w:rsidRPr="00C627AC" w:rsidTr="0046375A">
        <w:trPr>
          <w:trHeight w:val="534"/>
          <w:jc w:val="center"/>
        </w:trPr>
        <w:tc>
          <w:tcPr>
            <w:tcW w:w="1418" w:type="dxa"/>
            <w:vAlign w:val="center"/>
          </w:tcPr>
          <w:p w:rsidR="000C794D" w:rsidRPr="00C627AC" w:rsidRDefault="000C794D" w:rsidP="00DF02FD">
            <w:pPr>
              <w:spacing w:line="480" w:lineRule="auto"/>
              <w:jc w:val="center"/>
              <w:rPr>
                <w:rFonts w:ascii="Times New Roman" w:hAnsi="Times New Roman" w:cs="Times New Roman"/>
                <w:sz w:val="24"/>
                <w:szCs w:val="24"/>
              </w:rPr>
            </w:pPr>
            <w:proofErr w:type="spellStart"/>
            <w:r w:rsidRPr="00C627AC">
              <w:rPr>
                <w:rFonts w:ascii="Times New Roman" w:hAnsi="Times New Roman" w:cs="Times New Roman"/>
                <w:sz w:val="24"/>
                <w:szCs w:val="24"/>
              </w:rPr>
              <w:t>Rukundipur</w:t>
            </w:r>
            <w:proofErr w:type="spellEnd"/>
          </w:p>
        </w:tc>
        <w:tc>
          <w:tcPr>
            <w:tcW w:w="1478" w:type="dxa"/>
            <w:vAlign w:val="center"/>
          </w:tcPr>
          <w:p w:rsidR="000C794D" w:rsidRPr="00C627AC" w:rsidRDefault="000C794D"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480.32</w:t>
            </w:r>
          </w:p>
        </w:tc>
        <w:tc>
          <w:tcPr>
            <w:tcW w:w="1440" w:type="dxa"/>
            <w:vAlign w:val="center"/>
          </w:tcPr>
          <w:p w:rsidR="000C794D" w:rsidRPr="00C627AC" w:rsidRDefault="000C794D"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98.07</w:t>
            </w:r>
          </w:p>
        </w:tc>
        <w:tc>
          <w:tcPr>
            <w:tcW w:w="1620" w:type="dxa"/>
            <w:vAlign w:val="center"/>
          </w:tcPr>
          <w:p w:rsidR="000C794D" w:rsidRPr="00C627AC" w:rsidRDefault="000C794D"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213.6</w:t>
            </w:r>
          </w:p>
        </w:tc>
        <w:tc>
          <w:tcPr>
            <w:tcW w:w="720" w:type="dxa"/>
            <w:vAlign w:val="center"/>
          </w:tcPr>
          <w:p w:rsidR="000C794D" w:rsidRPr="00C627AC" w:rsidRDefault="000C794D"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6.98</w:t>
            </w:r>
          </w:p>
        </w:tc>
        <w:tc>
          <w:tcPr>
            <w:tcW w:w="1440" w:type="dxa"/>
            <w:vAlign w:val="center"/>
          </w:tcPr>
          <w:p w:rsidR="000C794D" w:rsidRPr="00C627AC" w:rsidRDefault="000C794D"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0.42</w:t>
            </w:r>
          </w:p>
        </w:tc>
        <w:tc>
          <w:tcPr>
            <w:tcW w:w="1122" w:type="dxa"/>
            <w:vAlign w:val="center"/>
          </w:tcPr>
          <w:p w:rsidR="000C794D" w:rsidRPr="00C627AC" w:rsidRDefault="000C794D"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0.43</w:t>
            </w:r>
          </w:p>
        </w:tc>
      </w:tr>
    </w:tbl>
    <w:p w:rsidR="0046375A" w:rsidRDefault="0046375A" w:rsidP="00DF02FD">
      <w:pPr>
        <w:autoSpaceDE w:val="0"/>
        <w:autoSpaceDN w:val="0"/>
        <w:adjustRightInd w:val="0"/>
        <w:spacing w:before="240"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*N=Nitrogen, P=Phosphorous, K=Potash, EC=</w:t>
      </w:r>
      <w:r w:rsidRPr="00C627AC">
        <w:rPr>
          <w:rFonts w:ascii="Times New Roman" w:hAnsi="Times New Roman" w:cs="Times New Roman"/>
          <w:b/>
          <w:bCs/>
          <w:sz w:val="24"/>
          <w:szCs w:val="24"/>
        </w:rPr>
        <w:t>Electrical Conductivity</w:t>
      </w:r>
      <w:r>
        <w:rPr>
          <w:rFonts w:ascii="Times New Roman" w:hAnsi="Times New Roman" w:cs="Times New Roman"/>
          <w:b/>
          <w:bCs/>
          <w:sz w:val="24"/>
          <w:szCs w:val="24"/>
        </w:rPr>
        <w:t>, OC=</w:t>
      </w:r>
      <w:r w:rsidRPr="0046375A">
        <w:rPr>
          <w:rFonts w:ascii="Times New Roman" w:hAnsi="Times New Roman" w:cs="Times New Roman"/>
          <w:b/>
          <w:bCs/>
          <w:sz w:val="24"/>
          <w:szCs w:val="24"/>
        </w:rPr>
        <w:t xml:space="preserve"> </w:t>
      </w:r>
      <w:r w:rsidRPr="00C627AC">
        <w:rPr>
          <w:rFonts w:ascii="Times New Roman" w:hAnsi="Times New Roman" w:cs="Times New Roman"/>
          <w:b/>
          <w:bCs/>
          <w:sz w:val="24"/>
          <w:szCs w:val="24"/>
        </w:rPr>
        <w:t>Organic Carbon</w:t>
      </w:r>
    </w:p>
    <w:p w:rsidR="00F842E4" w:rsidRPr="00C627AC" w:rsidRDefault="00130EFD" w:rsidP="00DF02FD">
      <w:pPr>
        <w:autoSpaceDE w:val="0"/>
        <w:autoSpaceDN w:val="0"/>
        <w:adjustRightInd w:val="0"/>
        <w:spacing w:before="240" w:after="0" w:line="480" w:lineRule="auto"/>
        <w:jc w:val="both"/>
        <w:rPr>
          <w:rFonts w:ascii="Times New Roman" w:hAnsi="Times New Roman" w:cs="Times New Roman"/>
          <w:b/>
          <w:bCs/>
          <w:sz w:val="24"/>
          <w:szCs w:val="24"/>
        </w:rPr>
      </w:pPr>
      <w:r w:rsidRPr="00C627AC">
        <w:rPr>
          <w:rFonts w:ascii="Times New Roman" w:hAnsi="Times New Roman" w:cs="Times New Roman"/>
          <w:b/>
          <w:bCs/>
          <w:sz w:val="24"/>
          <w:szCs w:val="24"/>
        </w:rPr>
        <w:t>Description of Technology</w:t>
      </w:r>
    </w:p>
    <w:p w:rsidR="00F842E4" w:rsidRPr="00C627AC" w:rsidRDefault="00AD64C5" w:rsidP="00DF02FD">
      <w:pPr>
        <w:autoSpaceDE w:val="0"/>
        <w:autoSpaceDN w:val="0"/>
        <w:adjustRightInd w:val="0"/>
        <w:spacing w:after="0" w:line="480" w:lineRule="auto"/>
        <w:jc w:val="both"/>
        <w:rPr>
          <w:rFonts w:ascii="Times New Roman" w:hAnsi="Times New Roman" w:cs="Times New Roman"/>
          <w:sz w:val="24"/>
          <w:szCs w:val="24"/>
        </w:rPr>
      </w:pPr>
      <w:r w:rsidRPr="00C627AC">
        <w:rPr>
          <w:rFonts w:ascii="Times New Roman" w:hAnsi="Times New Roman" w:cs="Times New Roman"/>
          <w:sz w:val="24"/>
          <w:szCs w:val="24"/>
        </w:rPr>
        <w:t>The front</w:t>
      </w:r>
      <w:r w:rsidR="004259F3" w:rsidRPr="00C627AC">
        <w:rPr>
          <w:rFonts w:ascii="Times New Roman" w:hAnsi="Times New Roman" w:cs="Times New Roman"/>
          <w:sz w:val="24"/>
          <w:szCs w:val="24"/>
        </w:rPr>
        <w:t xml:space="preserve">line demonstration technology in brinjal was comprised of yellow sticky traps, balance dose of </w:t>
      </w:r>
      <w:r w:rsidR="004900D2" w:rsidRPr="00C627AC">
        <w:rPr>
          <w:rFonts w:ascii="Times New Roman" w:hAnsi="Times New Roman" w:cs="Times New Roman"/>
          <w:sz w:val="24"/>
          <w:szCs w:val="24"/>
        </w:rPr>
        <w:t>FYM @ 25 ton/ha and NPK</w:t>
      </w:r>
      <w:r w:rsidR="004259F3" w:rsidRPr="00C627AC">
        <w:rPr>
          <w:rFonts w:ascii="Times New Roman" w:hAnsi="Times New Roman" w:cs="Times New Roman"/>
          <w:sz w:val="24"/>
          <w:szCs w:val="24"/>
        </w:rPr>
        <w:t>(</w:t>
      </w:r>
      <w:r w:rsidR="004900D2" w:rsidRPr="00C627AC">
        <w:rPr>
          <w:rFonts w:ascii="Times New Roman" w:hAnsi="Times New Roman" w:cs="Times New Roman"/>
          <w:sz w:val="24"/>
          <w:szCs w:val="24"/>
        </w:rPr>
        <w:t>100:150:100 kg</w:t>
      </w:r>
      <w:r w:rsidR="004259F3" w:rsidRPr="00C627AC">
        <w:rPr>
          <w:rFonts w:ascii="Times New Roman" w:hAnsi="Times New Roman" w:cs="Times New Roman"/>
          <w:sz w:val="24"/>
          <w:szCs w:val="24"/>
        </w:rPr>
        <w:t>/ha</w:t>
      </w:r>
      <w:r w:rsidR="004900D2" w:rsidRPr="00C627AC">
        <w:rPr>
          <w:rFonts w:ascii="Times New Roman" w:hAnsi="Times New Roman" w:cs="Times New Roman"/>
          <w:sz w:val="24"/>
          <w:szCs w:val="24"/>
        </w:rPr>
        <w:t xml:space="preserve"> as basal and 100 kg/ha nitrogen as top dressing</w:t>
      </w:r>
      <w:r w:rsidR="0046375A">
        <w:rPr>
          <w:rFonts w:ascii="Times New Roman" w:hAnsi="Times New Roman" w:cs="Times New Roman"/>
          <w:sz w:val="24"/>
          <w:szCs w:val="24"/>
        </w:rPr>
        <w:t xml:space="preserve">), </w:t>
      </w:r>
      <w:r w:rsidR="0046375A" w:rsidRPr="00C627AC">
        <w:rPr>
          <w:rFonts w:ascii="Times New Roman" w:hAnsi="Times New Roman" w:cs="Times New Roman"/>
          <w:sz w:val="24"/>
          <w:szCs w:val="24"/>
        </w:rPr>
        <w:t xml:space="preserve">treatment </w:t>
      </w:r>
      <w:r w:rsidR="0046375A">
        <w:rPr>
          <w:rFonts w:ascii="Times New Roman" w:hAnsi="Times New Roman" w:cs="Times New Roman"/>
          <w:sz w:val="24"/>
          <w:szCs w:val="24"/>
        </w:rPr>
        <w:t xml:space="preserve">of </w:t>
      </w:r>
      <w:r w:rsidR="004259F3" w:rsidRPr="00C627AC">
        <w:rPr>
          <w:rFonts w:ascii="Times New Roman" w:hAnsi="Times New Roman" w:cs="Times New Roman"/>
          <w:sz w:val="24"/>
          <w:szCs w:val="24"/>
        </w:rPr>
        <w:t xml:space="preserve">seed with carbendazim 50% WP @ 1 gm/kg of seed, </w:t>
      </w:r>
      <w:r w:rsidR="0046375A" w:rsidRPr="00C627AC">
        <w:rPr>
          <w:rFonts w:ascii="Times New Roman" w:hAnsi="Times New Roman" w:cs="Times New Roman"/>
          <w:sz w:val="24"/>
          <w:szCs w:val="24"/>
        </w:rPr>
        <w:t xml:space="preserve">treatment </w:t>
      </w:r>
      <w:r w:rsidR="0046375A">
        <w:rPr>
          <w:rFonts w:ascii="Times New Roman" w:hAnsi="Times New Roman" w:cs="Times New Roman"/>
          <w:sz w:val="24"/>
          <w:szCs w:val="24"/>
        </w:rPr>
        <w:t xml:space="preserve">of </w:t>
      </w:r>
      <w:r w:rsidR="004259F3" w:rsidRPr="00C627AC">
        <w:rPr>
          <w:rFonts w:ascii="Times New Roman" w:hAnsi="Times New Roman" w:cs="Times New Roman"/>
          <w:sz w:val="24"/>
          <w:szCs w:val="24"/>
        </w:rPr>
        <w:t xml:space="preserve">soil with well rotten cow dung manure @ </w:t>
      </w:r>
      <w:r w:rsidR="00B82F01" w:rsidRPr="00C627AC">
        <w:rPr>
          <w:rFonts w:ascii="Times New Roman" w:hAnsi="Times New Roman" w:cs="Times New Roman"/>
          <w:sz w:val="24"/>
          <w:szCs w:val="24"/>
        </w:rPr>
        <w:t xml:space="preserve">375kg/ha and </w:t>
      </w:r>
      <w:r w:rsidR="004259F3" w:rsidRPr="00C627AC">
        <w:rPr>
          <w:rFonts w:ascii="Times New Roman" w:hAnsi="Times New Roman" w:cs="Times New Roman"/>
          <w:i/>
          <w:iCs/>
          <w:sz w:val="24"/>
          <w:szCs w:val="24"/>
        </w:rPr>
        <w:t>Trichoderma</w:t>
      </w:r>
      <w:r w:rsidR="0046375A">
        <w:rPr>
          <w:rFonts w:ascii="Times New Roman" w:hAnsi="Times New Roman" w:cs="Times New Roman"/>
          <w:i/>
          <w:iCs/>
          <w:sz w:val="24"/>
          <w:szCs w:val="24"/>
        </w:rPr>
        <w:t xml:space="preserve"> </w:t>
      </w:r>
      <w:proofErr w:type="spellStart"/>
      <w:r w:rsidR="00B82F01" w:rsidRPr="00C627AC">
        <w:rPr>
          <w:rFonts w:ascii="Times New Roman" w:hAnsi="Times New Roman" w:cs="Times New Roman"/>
          <w:i/>
          <w:iCs/>
          <w:sz w:val="24"/>
          <w:szCs w:val="24"/>
        </w:rPr>
        <w:t>viride</w:t>
      </w:r>
      <w:proofErr w:type="spellEnd"/>
      <w:r w:rsidR="00B82F01" w:rsidRPr="00C627AC">
        <w:rPr>
          <w:rFonts w:ascii="Times New Roman" w:hAnsi="Times New Roman" w:cs="Times New Roman"/>
          <w:sz w:val="24"/>
          <w:szCs w:val="24"/>
        </w:rPr>
        <w:t xml:space="preserve"> @ of 1.5 ton/ha and </w:t>
      </w:r>
      <w:r w:rsidR="00B82F01" w:rsidRPr="00C627AC">
        <w:rPr>
          <w:rFonts w:ascii="Times New Roman" w:hAnsi="Times New Roman" w:cs="Times New Roman"/>
          <w:i/>
          <w:iCs/>
          <w:sz w:val="24"/>
          <w:szCs w:val="24"/>
        </w:rPr>
        <w:t>Pseudomonas fluorescens</w:t>
      </w:r>
      <w:r w:rsidR="0046375A">
        <w:rPr>
          <w:rFonts w:ascii="Times New Roman" w:hAnsi="Times New Roman" w:cs="Times New Roman"/>
          <w:i/>
          <w:iCs/>
          <w:sz w:val="24"/>
          <w:szCs w:val="24"/>
        </w:rPr>
        <w:t xml:space="preserve"> </w:t>
      </w:r>
      <w:r w:rsidR="00B82F01" w:rsidRPr="00C627AC">
        <w:rPr>
          <w:rFonts w:ascii="Times New Roman" w:hAnsi="Times New Roman" w:cs="Times New Roman"/>
          <w:sz w:val="24"/>
          <w:szCs w:val="24"/>
        </w:rPr>
        <w:t>@ of 1.5 ton/ha</w:t>
      </w:r>
      <w:r w:rsidR="004259F3" w:rsidRPr="00C627AC">
        <w:rPr>
          <w:rFonts w:ascii="Times New Roman" w:hAnsi="Times New Roman" w:cs="Times New Roman"/>
          <w:sz w:val="24"/>
          <w:szCs w:val="24"/>
        </w:rPr>
        <w:t xml:space="preserve">, proper irrigation, weed management </w:t>
      </w:r>
      <w:r w:rsidR="00B82F01" w:rsidRPr="00C627AC">
        <w:rPr>
          <w:rFonts w:ascii="Times New Roman" w:hAnsi="Times New Roman" w:cs="Times New Roman"/>
          <w:sz w:val="24"/>
          <w:szCs w:val="24"/>
        </w:rPr>
        <w:t xml:space="preserve">with glyphosate @ 2.5 kg/ha </w:t>
      </w:r>
      <w:r w:rsidR="004259F3" w:rsidRPr="00C627AC">
        <w:rPr>
          <w:rFonts w:ascii="Times New Roman" w:hAnsi="Times New Roman" w:cs="Times New Roman"/>
          <w:sz w:val="24"/>
          <w:szCs w:val="24"/>
        </w:rPr>
        <w:t xml:space="preserve">and </w:t>
      </w:r>
      <w:r w:rsidR="00B82F01" w:rsidRPr="00C627AC">
        <w:rPr>
          <w:rFonts w:ascii="Times New Roman" w:hAnsi="Times New Roman" w:cs="Times New Roman"/>
          <w:sz w:val="24"/>
          <w:szCs w:val="24"/>
        </w:rPr>
        <w:t xml:space="preserve">micronutrient treatments with </w:t>
      </w:r>
      <w:r w:rsidR="00B82F01" w:rsidRPr="00C627AC">
        <w:rPr>
          <w:rFonts w:ascii="Times New Roman" w:eastAsia="Times New Roman" w:hAnsi="Times New Roman" w:cs="Times New Roman"/>
          <w:iCs/>
          <w:sz w:val="24"/>
          <w:szCs w:val="24"/>
        </w:rPr>
        <w:t>boron 20% @ 450 g/</w:t>
      </w:r>
      <w:proofErr w:type="spellStart"/>
      <w:r w:rsidR="00B82F01" w:rsidRPr="00C627AC">
        <w:rPr>
          <w:rFonts w:ascii="Times New Roman" w:eastAsia="Times New Roman" w:hAnsi="Times New Roman" w:cs="Times New Roman"/>
          <w:iCs/>
          <w:sz w:val="24"/>
          <w:szCs w:val="24"/>
        </w:rPr>
        <w:t>ha</w:t>
      </w:r>
      <w:r w:rsidR="00B82F01" w:rsidRPr="00C627AC">
        <w:rPr>
          <w:rFonts w:ascii="Times New Roman" w:hAnsi="Times New Roman" w:cs="Times New Roman"/>
          <w:sz w:val="24"/>
          <w:szCs w:val="24"/>
        </w:rPr>
        <w:t>and</w:t>
      </w:r>
      <w:proofErr w:type="spellEnd"/>
      <w:r w:rsidR="00B82F01" w:rsidRPr="00C627AC">
        <w:rPr>
          <w:rFonts w:ascii="Times New Roman" w:hAnsi="Times New Roman" w:cs="Times New Roman"/>
          <w:sz w:val="24"/>
          <w:szCs w:val="24"/>
        </w:rPr>
        <w:t xml:space="preserve"> zinc @ 900 g/ha</w:t>
      </w:r>
      <w:r w:rsidR="004259F3" w:rsidRPr="00C627AC">
        <w:rPr>
          <w:rFonts w:ascii="Times New Roman" w:hAnsi="Times New Roman" w:cs="Times New Roman"/>
          <w:sz w:val="24"/>
          <w:szCs w:val="24"/>
        </w:rPr>
        <w:t xml:space="preserve">. </w:t>
      </w:r>
      <w:r w:rsidR="002525E2" w:rsidRPr="00C627AC">
        <w:rPr>
          <w:rFonts w:ascii="Times New Roman" w:hAnsi="Times New Roman" w:cs="Times New Roman"/>
          <w:sz w:val="24"/>
          <w:szCs w:val="24"/>
        </w:rPr>
        <w:t xml:space="preserve">The </w:t>
      </w:r>
      <w:r w:rsidRPr="00C627AC">
        <w:rPr>
          <w:rFonts w:ascii="Times New Roman" w:hAnsi="Times New Roman" w:cs="Times New Roman"/>
          <w:sz w:val="24"/>
          <w:szCs w:val="24"/>
        </w:rPr>
        <w:t>y</w:t>
      </w:r>
      <w:r w:rsidR="009F458B" w:rsidRPr="00C627AC">
        <w:rPr>
          <w:rFonts w:ascii="Times New Roman" w:hAnsi="Times New Roman" w:cs="Times New Roman"/>
          <w:sz w:val="24"/>
          <w:szCs w:val="24"/>
        </w:rPr>
        <w:t>ellow sticky traps</w:t>
      </w:r>
      <w:r w:rsidR="002525E2" w:rsidRPr="00C627AC">
        <w:rPr>
          <w:rFonts w:ascii="Times New Roman" w:hAnsi="Times New Roman" w:cs="Times New Roman"/>
          <w:sz w:val="24"/>
          <w:szCs w:val="24"/>
        </w:rPr>
        <w:t xml:space="preserve"> were made of yellow coloured </w:t>
      </w:r>
      <w:r w:rsidR="00A02A14" w:rsidRPr="00C627AC">
        <w:rPr>
          <w:rFonts w:ascii="Times New Roman" w:hAnsi="Times New Roman" w:cs="Times New Roman"/>
          <w:sz w:val="24"/>
          <w:szCs w:val="24"/>
        </w:rPr>
        <w:t>rectangular shaped (</w:t>
      </w:r>
      <w:proofErr w:type="gramStart"/>
      <w:r w:rsidR="00A02A14" w:rsidRPr="00C627AC">
        <w:rPr>
          <w:rFonts w:ascii="Times New Roman" w:hAnsi="Times New Roman" w:cs="Times New Roman"/>
          <w:sz w:val="24"/>
          <w:szCs w:val="24"/>
        </w:rPr>
        <w:t>11.5 inch</w:t>
      </w:r>
      <w:proofErr w:type="gramEnd"/>
      <w:r w:rsidR="00A02A14" w:rsidRPr="00C627AC">
        <w:rPr>
          <w:rFonts w:ascii="Times New Roman" w:hAnsi="Times New Roman" w:cs="Times New Roman"/>
          <w:sz w:val="24"/>
          <w:szCs w:val="24"/>
        </w:rPr>
        <w:t xml:space="preserve"> x7.5 inch) </w:t>
      </w:r>
      <w:r w:rsidR="002525E2" w:rsidRPr="00C627AC">
        <w:rPr>
          <w:rFonts w:ascii="Times New Roman" w:hAnsi="Times New Roman" w:cs="Times New Roman"/>
          <w:sz w:val="24"/>
          <w:szCs w:val="24"/>
        </w:rPr>
        <w:t>board with sticky substan</w:t>
      </w:r>
      <w:r w:rsidR="009F458B" w:rsidRPr="00C627AC">
        <w:rPr>
          <w:rFonts w:ascii="Times New Roman" w:hAnsi="Times New Roman" w:cs="Times New Roman"/>
          <w:sz w:val="24"/>
          <w:szCs w:val="24"/>
        </w:rPr>
        <w:t xml:space="preserve">ce on either side of the board. </w:t>
      </w:r>
      <w:r w:rsidR="007A0E13" w:rsidRPr="00C627AC">
        <w:rPr>
          <w:rFonts w:ascii="Times New Roman" w:hAnsi="Times New Roman" w:cs="Times New Roman"/>
          <w:sz w:val="24"/>
          <w:szCs w:val="24"/>
        </w:rPr>
        <w:t xml:space="preserve">In demonstration plots, 10 </w:t>
      </w:r>
      <w:r w:rsidR="009F458B" w:rsidRPr="00C627AC">
        <w:rPr>
          <w:rFonts w:ascii="Times New Roman" w:hAnsi="Times New Roman" w:cs="Times New Roman"/>
          <w:sz w:val="24"/>
          <w:szCs w:val="24"/>
        </w:rPr>
        <w:t xml:space="preserve">yellow </w:t>
      </w:r>
      <w:r w:rsidR="007A0E13" w:rsidRPr="00C627AC">
        <w:rPr>
          <w:rFonts w:ascii="Times New Roman" w:hAnsi="Times New Roman" w:cs="Times New Roman"/>
          <w:sz w:val="24"/>
          <w:szCs w:val="24"/>
        </w:rPr>
        <w:t xml:space="preserve">traps were installed per acre </w:t>
      </w:r>
      <w:r w:rsidR="009F458B" w:rsidRPr="00C627AC">
        <w:rPr>
          <w:rFonts w:ascii="Times New Roman" w:eastAsia="CIDFont+F3" w:hAnsi="Times New Roman" w:cs="Times New Roman"/>
          <w:sz w:val="24"/>
          <w:szCs w:val="24"/>
        </w:rPr>
        <w:t>randomly</w:t>
      </w:r>
      <w:r w:rsidR="009F458B" w:rsidRPr="00C627AC">
        <w:rPr>
          <w:rFonts w:ascii="Times New Roman" w:hAnsi="Times New Roman" w:cs="Times New Roman"/>
          <w:sz w:val="24"/>
          <w:szCs w:val="24"/>
        </w:rPr>
        <w:t xml:space="preserve"> in the open field </w:t>
      </w:r>
      <w:r w:rsidR="002525E2" w:rsidRPr="00C627AC">
        <w:rPr>
          <w:rFonts w:ascii="Times New Roman" w:hAnsi="Times New Roman" w:cs="Times New Roman"/>
          <w:sz w:val="24"/>
          <w:szCs w:val="24"/>
        </w:rPr>
        <w:t>with the help</w:t>
      </w:r>
      <w:r w:rsidR="007A0E13" w:rsidRPr="00C627AC">
        <w:rPr>
          <w:rFonts w:ascii="Times New Roman" w:hAnsi="Times New Roman" w:cs="Times New Roman"/>
          <w:sz w:val="24"/>
          <w:szCs w:val="24"/>
        </w:rPr>
        <w:t xml:space="preserve"> of the bamboo stick starting from the </w:t>
      </w:r>
      <w:r w:rsidR="002525E2" w:rsidRPr="00C627AC">
        <w:rPr>
          <w:rFonts w:ascii="Times New Roman" w:hAnsi="Times New Roman" w:cs="Times New Roman"/>
          <w:sz w:val="24"/>
          <w:szCs w:val="24"/>
        </w:rPr>
        <w:t>30</w:t>
      </w:r>
      <w:r w:rsidR="007A0E13" w:rsidRPr="00C627AC">
        <w:rPr>
          <w:rFonts w:ascii="Times New Roman" w:hAnsi="Times New Roman" w:cs="Times New Roman"/>
          <w:sz w:val="24"/>
          <w:szCs w:val="24"/>
        </w:rPr>
        <w:t xml:space="preserve"> days </w:t>
      </w:r>
      <w:r w:rsidR="00C05A3B" w:rsidRPr="00C627AC">
        <w:rPr>
          <w:rFonts w:ascii="Times New Roman" w:hAnsi="Times New Roman" w:cs="Times New Roman"/>
          <w:sz w:val="24"/>
          <w:szCs w:val="24"/>
        </w:rPr>
        <w:t xml:space="preserve">up to </w:t>
      </w:r>
      <w:r w:rsidR="002525E2" w:rsidRPr="00C627AC">
        <w:rPr>
          <w:rFonts w:ascii="Times New Roman" w:hAnsi="Times New Roman" w:cs="Times New Roman"/>
          <w:sz w:val="24"/>
          <w:szCs w:val="24"/>
        </w:rPr>
        <w:t>120 days after transplanting</w:t>
      </w:r>
      <w:r w:rsidR="007A0E13" w:rsidRPr="00C627AC">
        <w:rPr>
          <w:rFonts w:ascii="Times New Roman" w:hAnsi="Times New Roman" w:cs="Times New Roman"/>
          <w:sz w:val="24"/>
          <w:szCs w:val="24"/>
        </w:rPr>
        <w:t xml:space="preserve">. </w:t>
      </w:r>
      <w:r w:rsidR="002525E2" w:rsidRPr="00C627AC">
        <w:rPr>
          <w:rFonts w:ascii="Times New Roman" w:hAnsi="Times New Roman" w:cs="Times New Roman"/>
          <w:sz w:val="24"/>
          <w:szCs w:val="24"/>
        </w:rPr>
        <w:t>The pointed end of stick which was 5 ft</w:t>
      </w:r>
      <w:r w:rsidR="002524F6" w:rsidRPr="00C627AC">
        <w:rPr>
          <w:rFonts w:ascii="Times New Roman" w:hAnsi="Times New Roman" w:cs="Times New Roman"/>
          <w:sz w:val="24"/>
          <w:szCs w:val="24"/>
        </w:rPr>
        <w:t xml:space="preserve"> in height</w:t>
      </w:r>
      <w:r w:rsidR="002525E2" w:rsidRPr="00C627AC">
        <w:rPr>
          <w:rFonts w:ascii="Times New Roman" w:hAnsi="Times New Roman" w:cs="Times New Roman"/>
          <w:sz w:val="24"/>
          <w:szCs w:val="24"/>
        </w:rPr>
        <w:t xml:space="preserve"> was </w:t>
      </w:r>
      <w:r w:rsidR="002525E2" w:rsidRPr="00C627AC">
        <w:rPr>
          <w:rFonts w:ascii="Times New Roman" w:eastAsia="CIDFont+F3" w:hAnsi="Times New Roman" w:cs="Times New Roman"/>
          <w:sz w:val="24"/>
          <w:szCs w:val="24"/>
        </w:rPr>
        <w:t>penetrated in the soil in field</w:t>
      </w:r>
      <w:r w:rsidR="002524F6" w:rsidRPr="00C627AC">
        <w:rPr>
          <w:rFonts w:ascii="Times New Roman" w:eastAsia="CIDFont+F3" w:hAnsi="Times New Roman" w:cs="Times New Roman"/>
          <w:sz w:val="24"/>
          <w:szCs w:val="24"/>
        </w:rPr>
        <w:t xml:space="preserve"> and </w:t>
      </w:r>
      <w:r w:rsidR="002525E2" w:rsidRPr="00C627AC">
        <w:rPr>
          <w:rFonts w:ascii="Times New Roman" w:hAnsi="Times New Roman" w:cs="Times New Roman"/>
          <w:sz w:val="24"/>
          <w:szCs w:val="24"/>
        </w:rPr>
        <w:t xml:space="preserve">another </w:t>
      </w:r>
      <w:r w:rsidR="002525E2" w:rsidRPr="00C627AC">
        <w:rPr>
          <w:rFonts w:ascii="Times New Roman" w:eastAsia="CIDFont+F3" w:hAnsi="Times New Roman" w:cs="Times New Roman"/>
          <w:sz w:val="24"/>
          <w:szCs w:val="24"/>
        </w:rPr>
        <w:t xml:space="preserve">end was fixed on the </w:t>
      </w:r>
      <w:r w:rsidR="002524F6" w:rsidRPr="00C627AC">
        <w:rPr>
          <w:rFonts w:ascii="Times New Roman" w:eastAsia="CIDFont+F3" w:hAnsi="Times New Roman" w:cs="Times New Roman"/>
          <w:sz w:val="24"/>
          <w:szCs w:val="24"/>
        </w:rPr>
        <w:t xml:space="preserve">board. </w:t>
      </w:r>
      <w:r w:rsidR="007A0E13" w:rsidRPr="00C627AC">
        <w:rPr>
          <w:rFonts w:ascii="Times New Roman" w:hAnsi="Times New Roman" w:cs="Times New Roman"/>
          <w:sz w:val="24"/>
          <w:szCs w:val="24"/>
        </w:rPr>
        <w:t xml:space="preserve">On the other hand, </w:t>
      </w:r>
      <w:r w:rsidR="003E79CF" w:rsidRPr="00C627AC">
        <w:rPr>
          <w:rFonts w:ascii="Times New Roman" w:hAnsi="Times New Roman" w:cs="Times New Roman"/>
          <w:sz w:val="24"/>
          <w:szCs w:val="24"/>
        </w:rPr>
        <w:t xml:space="preserve">regular sprays of Imidacloprid 17.8% SL, </w:t>
      </w:r>
      <w:proofErr w:type="spellStart"/>
      <w:r w:rsidR="003E79CF" w:rsidRPr="00C627AC">
        <w:rPr>
          <w:rFonts w:ascii="Times New Roman" w:hAnsi="Times New Roman" w:cs="Times New Roman"/>
          <w:sz w:val="24"/>
          <w:szCs w:val="24"/>
        </w:rPr>
        <w:t>Profenophos</w:t>
      </w:r>
      <w:proofErr w:type="spellEnd"/>
      <w:r w:rsidR="003E79CF" w:rsidRPr="00C627AC">
        <w:rPr>
          <w:rFonts w:ascii="Times New Roman" w:hAnsi="Times New Roman" w:cs="Times New Roman"/>
          <w:sz w:val="24"/>
          <w:szCs w:val="24"/>
        </w:rPr>
        <w:t xml:space="preserve"> 50% EC, </w:t>
      </w:r>
      <w:proofErr w:type="spellStart"/>
      <w:r w:rsidR="003E79CF" w:rsidRPr="00C627AC">
        <w:rPr>
          <w:rFonts w:ascii="Times New Roman" w:hAnsi="Times New Roman" w:cs="Times New Roman"/>
          <w:sz w:val="24"/>
          <w:szCs w:val="24"/>
        </w:rPr>
        <w:t>Lamda</w:t>
      </w:r>
      <w:proofErr w:type="spellEnd"/>
      <w:r w:rsidR="003E79CF" w:rsidRPr="00C627AC">
        <w:rPr>
          <w:rFonts w:ascii="Times New Roman" w:hAnsi="Times New Roman" w:cs="Times New Roman"/>
          <w:sz w:val="24"/>
          <w:szCs w:val="24"/>
        </w:rPr>
        <w:t xml:space="preserve">-cyhalothrin 5% EC and Cypermethrin 10% EC </w:t>
      </w:r>
      <w:r w:rsidRPr="00C627AC">
        <w:rPr>
          <w:rFonts w:ascii="Times New Roman" w:hAnsi="Times New Roman" w:cs="Times New Roman"/>
          <w:sz w:val="24"/>
          <w:szCs w:val="24"/>
        </w:rPr>
        <w:t xml:space="preserve">were done </w:t>
      </w:r>
      <w:r w:rsidR="003E79CF" w:rsidRPr="00C627AC">
        <w:rPr>
          <w:rFonts w:ascii="Times New Roman" w:hAnsi="Times New Roman" w:cs="Times New Roman"/>
          <w:sz w:val="24"/>
          <w:szCs w:val="24"/>
        </w:rPr>
        <w:t>at 3-4 days interval starting before flowering to final harvesting of fruits</w:t>
      </w:r>
      <w:r w:rsidR="007A0E13" w:rsidRPr="00C627AC">
        <w:rPr>
          <w:rFonts w:ascii="Times New Roman" w:hAnsi="Times New Roman" w:cs="Times New Roman"/>
          <w:sz w:val="24"/>
          <w:szCs w:val="24"/>
        </w:rPr>
        <w:t xml:space="preserve"> (i.e. farmer’s practice</w:t>
      </w:r>
      <w:r w:rsidR="00BC16B3" w:rsidRPr="00C627AC">
        <w:rPr>
          <w:rFonts w:ascii="Times New Roman" w:hAnsi="Times New Roman" w:cs="Times New Roman"/>
          <w:sz w:val="24"/>
          <w:szCs w:val="24"/>
        </w:rPr>
        <w:t xml:space="preserve"> or control</w:t>
      </w:r>
      <w:r w:rsidR="007A0E13" w:rsidRPr="00C627AC">
        <w:rPr>
          <w:rFonts w:ascii="Times New Roman" w:hAnsi="Times New Roman" w:cs="Times New Roman"/>
          <w:sz w:val="24"/>
          <w:szCs w:val="24"/>
        </w:rPr>
        <w:t>).</w:t>
      </w:r>
    </w:p>
    <w:p w:rsidR="000D4F63" w:rsidRPr="00C627AC" w:rsidRDefault="00FF75CC" w:rsidP="00DF02FD">
      <w:pPr>
        <w:autoSpaceDE w:val="0"/>
        <w:autoSpaceDN w:val="0"/>
        <w:adjustRightInd w:val="0"/>
        <w:spacing w:after="0" w:line="480" w:lineRule="auto"/>
        <w:jc w:val="both"/>
        <w:rPr>
          <w:rFonts w:ascii="Times New Roman" w:hAnsi="Times New Roman" w:cs="Times New Roman"/>
          <w:b/>
          <w:bCs/>
          <w:sz w:val="24"/>
          <w:szCs w:val="24"/>
        </w:rPr>
      </w:pPr>
      <w:r w:rsidRPr="00C627AC">
        <w:rPr>
          <w:rFonts w:ascii="Times New Roman" w:hAnsi="Times New Roman" w:cs="Times New Roman"/>
          <w:b/>
          <w:bCs/>
          <w:sz w:val="24"/>
          <w:szCs w:val="24"/>
        </w:rPr>
        <w:lastRenderedPageBreak/>
        <w:t xml:space="preserve">Observations </w:t>
      </w:r>
    </w:p>
    <w:p w:rsidR="002524F6" w:rsidRPr="00C627AC" w:rsidRDefault="00E6649E" w:rsidP="00DF02FD">
      <w:pPr>
        <w:autoSpaceDE w:val="0"/>
        <w:autoSpaceDN w:val="0"/>
        <w:adjustRightInd w:val="0"/>
        <w:spacing w:after="0" w:line="480" w:lineRule="auto"/>
        <w:jc w:val="both"/>
        <w:rPr>
          <w:rFonts w:ascii="Times New Roman" w:hAnsi="Times New Roman" w:cs="Times New Roman"/>
          <w:sz w:val="24"/>
          <w:szCs w:val="24"/>
        </w:rPr>
      </w:pPr>
      <w:r w:rsidRPr="00BB3400">
        <w:rPr>
          <w:rFonts w:ascii="Times New Roman" w:hAnsi="Times New Roman" w:cs="Times New Roman"/>
          <w:sz w:val="24"/>
          <w:szCs w:val="24"/>
        </w:rPr>
        <w:t xml:space="preserve">The primary data </w:t>
      </w:r>
      <w:r w:rsidR="0046375A" w:rsidRPr="00BB3400">
        <w:rPr>
          <w:rFonts w:ascii="Times New Roman" w:hAnsi="Times New Roman" w:cs="Times New Roman"/>
          <w:sz w:val="24"/>
          <w:szCs w:val="24"/>
        </w:rPr>
        <w:t xml:space="preserve">on white fly infestation </w:t>
      </w:r>
      <w:r w:rsidRPr="00BB3400">
        <w:rPr>
          <w:rFonts w:ascii="Times New Roman" w:hAnsi="Times New Roman" w:cs="Times New Roman"/>
          <w:sz w:val="24"/>
          <w:szCs w:val="24"/>
        </w:rPr>
        <w:t xml:space="preserve">were collected from the </w:t>
      </w:r>
      <w:r w:rsidR="0046375A" w:rsidRPr="00BB3400">
        <w:rPr>
          <w:rFonts w:ascii="Times New Roman" w:hAnsi="Times New Roman" w:cs="Times New Roman"/>
          <w:sz w:val="24"/>
          <w:szCs w:val="24"/>
        </w:rPr>
        <w:t>individual farmer</w:t>
      </w:r>
      <w:r w:rsidRPr="00BB3400">
        <w:rPr>
          <w:rFonts w:ascii="Times New Roman" w:hAnsi="Times New Roman" w:cs="Times New Roman"/>
          <w:sz w:val="24"/>
          <w:szCs w:val="24"/>
        </w:rPr>
        <w:t xml:space="preserve"> </w:t>
      </w:r>
      <w:r w:rsidR="0046375A" w:rsidRPr="00BB3400">
        <w:rPr>
          <w:rFonts w:ascii="Times New Roman" w:hAnsi="Times New Roman" w:cs="Times New Roman"/>
          <w:sz w:val="24"/>
          <w:szCs w:val="24"/>
        </w:rPr>
        <w:t>through interview</w:t>
      </w:r>
      <w:r w:rsidRPr="00BB3400">
        <w:rPr>
          <w:rFonts w:ascii="Times New Roman" w:hAnsi="Times New Roman" w:cs="Times New Roman"/>
          <w:sz w:val="24"/>
          <w:szCs w:val="24"/>
        </w:rPr>
        <w:t xml:space="preserve"> and interpreted and presented in terms of percentage and the qualitative data were converted into quantitative form and expressed in terms of per cent increased yield</w:t>
      </w:r>
      <w:r w:rsidR="00BB3400" w:rsidRPr="00BB3400">
        <w:rPr>
          <w:rFonts w:ascii="Times New Roman" w:hAnsi="Times New Roman" w:cs="Times New Roman"/>
          <w:sz w:val="24"/>
          <w:szCs w:val="24"/>
        </w:rPr>
        <w:t xml:space="preserve"> over farmers’ practice i.e. control</w:t>
      </w:r>
      <w:r w:rsidRPr="00BB3400">
        <w:rPr>
          <w:rFonts w:ascii="Times New Roman" w:hAnsi="Times New Roman" w:cs="Times New Roman"/>
          <w:sz w:val="24"/>
          <w:szCs w:val="24"/>
        </w:rPr>
        <w:t>.</w:t>
      </w:r>
      <w:r w:rsidRPr="00C627AC">
        <w:rPr>
          <w:rFonts w:ascii="Times New Roman" w:hAnsi="Times New Roman" w:cs="Times New Roman"/>
          <w:sz w:val="24"/>
          <w:szCs w:val="24"/>
        </w:rPr>
        <w:t xml:space="preserve"> </w:t>
      </w:r>
      <w:r w:rsidR="005C37DE" w:rsidRPr="00C627AC">
        <w:rPr>
          <w:rFonts w:ascii="Times New Roman" w:hAnsi="Times New Roman" w:cs="Times New Roman"/>
          <w:sz w:val="24"/>
          <w:szCs w:val="24"/>
        </w:rPr>
        <w:t xml:space="preserve">The percentage of infested plant was calculated on the basis of total number of healthy plants and </w:t>
      </w:r>
      <w:r w:rsidR="00BB3400">
        <w:rPr>
          <w:rFonts w:ascii="Times New Roman" w:hAnsi="Times New Roman" w:cs="Times New Roman"/>
          <w:sz w:val="24"/>
          <w:szCs w:val="24"/>
        </w:rPr>
        <w:t xml:space="preserve">whitefly </w:t>
      </w:r>
      <w:r w:rsidR="005C37DE" w:rsidRPr="00C627AC">
        <w:rPr>
          <w:rFonts w:ascii="Times New Roman" w:hAnsi="Times New Roman" w:cs="Times New Roman"/>
          <w:sz w:val="24"/>
          <w:szCs w:val="24"/>
        </w:rPr>
        <w:t xml:space="preserve">infested ones </w:t>
      </w:r>
      <w:r w:rsidR="00D515AC" w:rsidRPr="00C627AC">
        <w:rPr>
          <w:rFonts w:ascii="Times New Roman" w:hAnsi="Times New Roman" w:cs="Times New Roman"/>
          <w:sz w:val="24"/>
          <w:szCs w:val="24"/>
        </w:rPr>
        <w:t xml:space="preserve">from </w:t>
      </w:r>
      <w:r w:rsidR="005C37DE" w:rsidRPr="00C627AC">
        <w:rPr>
          <w:rFonts w:ascii="Times New Roman" w:hAnsi="Times New Roman" w:cs="Times New Roman"/>
          <w:sz w:val="24"/>
          <w:szCs w:val="24"/>
        </w:rPr>
        <w:t xml:space="preserve">each demonstration plot i.e. </w:t>
      </w:r>
      <w:r w:rsidR="00D515AC" w:rsidRPr="00C627AC">
        <w:rPr>
          <w:rFonts w:ascii="Times New Roman" w:hAnsi="Times New Roman" w:cs="Times New Roman"/>
          <w:sz w:val="24"/>
          <w:szCs w:val="24"/>
        </w:rPr>
        <w:t xml:space="preserve">0.13 ha area per farmer out of </w:t>
      </w:r>
      <w:r w:rsidR="005C37DE" w:rsidRPr="00C627AC">
        <w:rPr>
          <w:rFonts w:ascii="Times New Roman" w:hAnsi="Times New Roman" w:cs="Times New Roman"/>
          <w:sz w:val="24"/>
          <w:szCs w:val="24"/>
        </w:rPr>
        <w:t>1.3</w:t>
      </w:r>
      <w:r w:rsidR="00D515AC" w:rsidRPr="00C627AC">
        <w:rPr>
          <w:rFonts w:ascii="Times New Roman" w:hAnsi="Times New Roman" w:cs="Times New Roman"/>
          <w:sz w:val="24"/>
          <w:szCs w:val="24"/>
        </w:rPr>
        <w:t xml:space="preserve"> ha area </w:t>
      </w:r>
      <w:r w:rsidR="008562F3" w:rsidRPr="00C627AC">
        <w:rPr>
          <w:rFonts w:ascii="Times New Roman" w:hAnsi="Times New Roman" w:cs="Times New Roman"/>
          <w:sz w:val="24"/>
          <w:szCs w:val="24"/>
        </w:rPr>
        <w:t xml:space="preserve">at </w:t>
      </w:r>
      <w:r w:rsidR="00A24933" w:rsidRPr="00C627AC">
        <w:rPr>
          <w:rFonts w:ascii="Times New Roman" w:hAnsi="Times New Roman" w:cs="Times New Roman"/>
          <w:sz w:val="24"/>
          <w:szCs w:val="24"/>
        </w:rPr>
        <w:t>7</w:t>
      </w:r>
      <w:r w:rsidR="002525E2" w:rsidRPr="00C627AC">
        <w:rPr>
          <w:rFonts w:ascii="Times New Roman" w:hAnsi="Times New Roman" w:cs="Times New Roman"/>
          <w:sz w:val="24"/>
          <w:szCs w:val="24"/>
        </w:rPr>
        <w:t xml:space="preserve"> days interval by observing the </w:t>
      </w:r>
      <w:r w:rsidR="002524F6" w:rsidRPr="00C627AC">
        <w:rPr>
          <w:rFonts w:ascii="Times New Roman" w:hAnsi="Times New Roman" w:cs="Times New Roman"/>
          <w:sz w:val="24"/>
          <w:szCs w:val="24"/>
        </w:rPr>
        <w:t xml:space="preserve">symptoms of </w:t>
      </w:r>
      <w:r w:rsidR="002525E2" w:rsidRPr="00C627AC">
        <w:rPr>
          <w:rFonts w:ascii="Times New Roman" w:hAnsi="Times New Roman" w:cs="Times New Roman"/>
          <w:sz w:val="24"/>
          <w:szCs w:val="24"/>
        </w:rPr>
        <w:t xml:space="preserve">little leaf or stunted growth of the plant. </w:t>
      </w:r>
      <w:r w:rsidR="002524F6" w:rsidRPr="00C627AC">
        <w:rPr>
          <w:rFonts w:ascii="Times New Roman" w:hAnsi="Times New Roman" w:cs="Times New Roman"/>
          <w:sz w:val="24"/>
          <w:szCs w:val="24"/>
        </w:rPr>
        <w:t xml:space="preserve">The board was replaced at 2 weeks interval. </w:t>
      </w:r>
      <w:proofErr w:type="gramStart"/>
      <w:r w:rsidR="00BB3400">
        <w:rPr>
          <w:rFonts w:ascii="Times New Roman" w:hAnsi="Times New Roman" w:cs="Times New Roman"/>
          <w:sz w:val="24"/>
          <w:szCs w:val="24"/>
        </w:rPr>
        <w:t xml:space="preserve">Data </w:t>
      </w:r>
      <w:r w:rsidR="005C37DE" w:rsidRPr="00C627AC">
        <w:rPr>
          <w:rFonts w:ascii="Times New Roman" w:hAnsi="Times New Roman" w:cs="Times New Roman"/>
          <w:sz w:val="24"/>
          <w:szCs w:val="24"/>
        </w:rPr>
        <w:t xml:space="preserve"> </w:t>
      </w:r>
      <w:r w:rsidR="00BB3400">
        <w:rPr>
          <w:rFonts w:ascii="Times New Roman" w:hAnsi="Times New Roman" w:cs="Times New Roman"/>
          <w:sz w:val="24"/>
          <w:szCs w:val="24"/>
        </w:rPr>
        <w:t>of</w:t>
      </w:r>
      <w:proofErr w:type="gramEnd"/>
      <w:r w:rsidR="00BB3400">
        <w:rPr>
          <w:rFonts w:ascii="Times New Roman" w:hAnsi="Times New Roman" w:cs="Times New Roman"/>
          <w:sz w:val="24"/>
          <w:szCs w:val="24"/>
        </w:rPr>
        <w:t xml:space="preserve"> </w:t>
      </w:r>
      <w:r w:rsidR="005C37DE" w:rsidRPr="00C627AC">
        <w:rPr>
          <w:rFonts w:ascii="Times New Roman" w:hAnsi="Times New Roman" w:cs="Times New Roman"/>
          <w:sz w:val="24"/>
          <w:szCs w:val="24"/>
        </w:rPr>
        <w:t xml:space="preserve">yield and cost of cultivation was also recorded for economic </w:t>
      </w:r>
      <w:r w:rsidR="00BB3400">
        <w:rPr>
          <w:rFonts w:ascii="Times New Roman" w:hAnsi="Times New Roman" w:cs="Times New Roman"/>
          <w:sz w:val="24"/>
          <w:szCs w:val="24"/>
        </w:rPr>
        <w:t>interpretation</w:t>
      </w:r>
      <w:r w:rsidR="005C37DE" w:rsidRPr="00C627AC">
        <w:rPr>
          <w:rFonts w:ascii="Times New Roman" w:hAnsi="Times New Roman" w:cs="Times New Roman"/>
          <w:sz w:val="24"/>
          <w:szCs w:val="24"/>
        </w:rPr>
        <w:t xml:space="preserve"> in te</w:t>
      </w:r>
      <w:r w:rsidR="00BB3400">
        <w:rPr>
          <w:rFonts w:ascii="Times New Roman" w:hAnsi="Times New Roman" w:cs="Times New Roman"/>
          <w:sz w:val="24"/>
          <w:szCs w:val="24"/>
        </w:rPr>
        <w:t>rms of net profit earned and</w:t>
      </w:r>
      <w:r w:rsidR="005C37DE" w:rsidRPr="00C627AC">
        <w:rPr>
          <w:rFonts w:ascii="Times New Roman" w:hAnsi="Times New Roman" w:cs="Times New Roman"/>
          <w:sz w:val="24"/>
          <w:szCs w:val="24"/>
        </w:rPr>
        <w:t xml:space="preserve"> benefit cost ratio. </w:t>
      </w:r>
      <w:r w:rsidR="002524F6" w:rsidRPr="00C627AC">
        <w:rPr>
          <w:rFonts w:ascii="Times New Roman" w:hAnsi="Times New Roman" w:cs="Times New Roman"/>
          <w:sz w:val="24"/>
          <w:szCs w:val="24"/>
        </w:rPr>
        <w:t xml:space="preserve">Yield attributes were collected after every harvesting (starting from 45 days to 140 days after transplanting). The data were </w:t>
      </w:r>
      <w:proofErr w:type="spellStart"/>
      <w:r w:rsidR="002524F6" w:rsidRPr="00C627AC">
        <w:rPr>
          <w:rFonts w:ascii="Times New Roman" w:hAnsi="Times New Roman" w:cs="Times New Roman"/>
          <w:sz w:val="24"/>
          <w:szCs w:val="24"/>
        </w:rPr>
        <w:t>analyzed</w:t>
      </w:r>
      <w:proofErr w:type="spellEnd"/>
      <w:r w:rsidR="00BB3400">
        <w:rPr>
          <w:rFonts w:ascii="Times New Roman" w:hAnsi="Times New Roman" w:cs="Times New Roman"/>
          <w:sz w:val="24"/>
          <w:szCs w:val="24"/>
        </w:rPr>
        <w:t xml:space="preserve"> </w:t>
      </w:r>
      <w:r w:rsidR="00FF75CC" w:rsidRPr="00C627AC">
        <w:rPr>
          <w:rFonts w:ascii="Times New Roman" w:hAnsi="Times New Roman" w:cs="Times New Roman"/>
          <w:sz w:val="24"/>
          <w:szCs w:val="24"/>
        </w:rPr>
        <w:t xml:space="preserve">by </w:t>
      </w:r>
      <w:r w:rsidR="002524F6" w:rsidRPr="00C627AC">
        <w:rPr>
          <w:rFonts w:ascii="Times New Roman" w:hAnsi="Times New Roman" w:cs="Times New Roman"/>
          <w:sz w:val="24"/>
          <w:szCs w:val="24"/>
        </w:rPr>
        <w:t xml:space="preserve">using </w:t>
      </w:r>
      <w:r w:rsidR="00FF75CC" w:rsidRPr="00C627AC">
        <w:rPr>
          <w:rFonts w:ascii="Times New Roman" w:hAnsi="Times New Roman" w:cs="Times New Roman"/>
          <w:sz w:val="24"/>
          <w:szCs w:val="24"/>
        </w:rPr>
        <w:t>the following formulae:</w:t>
      </w:r>
    </w:p>
    <w:p w:rsidR="002524F6" w:rsidRPr="00C627AC" w:rsidRDefault="00BB3400" w:rsidP="00DF02F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Yield of </w:t>
      </w:r>
      <w:r w:rsidR="002524F6" w:rsidRPr="00C627AC">
        <w:rPr>
          <w:rFonts w:ascii="Times New Roman" w:hAnsi="Times New Roman" w:cs="Times New Roman"/>
          <w:sz w:val="24"/>
          <w:szCs w:val="24"/>
        </w:rPr>
        <w:t>Demo</w:t>
      </w:r>
      <w:r w:rsidR="00532959" w:rsidRPr="00C627AC">
        <w:rPr>
          <w:rFonts w:ascii="Times New Roman" w:hAnsi="Times New Roman" w:cs="Times New Roman"/>
          <w:sz w:val="24"/>
          <w:szCs w:val="24"/>
        </w:rPr>
        <w:t xml:space="preserve">nstration – </w:t>
      </w:r>
      <w:r>
        <w:rPr>
          <w:rFonts w:ascii="Times New Roman" w:hAnsi="Times New Roman" w:cs="Times New Roman"/>
          <w:sz w:val="24"/>
          <w:szCs w:val="24"/>
        </w:rPr>
        <w:t>Yield of Farmers’ Practice i.e. Control</w:t>
      </w:r>
    </w:p>
    <w:p w:rsidR="002524F6" w:rsidRPr="00C627AC" w:rsidRDefault="002524F6" w:rsidP="00DF02FD">
      <w:pPr>
        <w:spacing w:after="0" w:line="480" w:lineRule="auto"/>
        <w:rPr>
          <w:rFonts w:ascii="Times New Roman" w:hAnsi="Times New Roman" w:cs="Times New Roman"/>
          <w:sz w:val="24"/>
          <w:szCs w:val="24"/>
        </w:rPr>
      </w:pPr>
      <w:r w:rsidRPr="00C627AC">
        <w:rPr>
          <w:rFonts w:ascii="Times New Roman" w:hAnsi="Times New Roman" w:cs="Times New Roman"/>
          <w:sz w:val="24"/>
          <w:szCs w:val="24"/>
        </w:rPr>
        <w:t>Per cent yield over control = ----------------------------------------------- x   100</w:t>
      </w:r>
    </w:p>
    <w:p w:rsidR="002524F6" w:rsidRPr="00C627AC" w:rsidRDefault="002524F6" w:rsidP="00DF02FD">
      <w:pPr>
        <w:spacing w:after="0" w:line="480" w:lineRule="auto"/>
        <w:rPr>
          <w:rFonts w:ascii="Times New Roman" w:hAnsi="Times New Roman" w:cs="Times New Roman"/>
          <w:sz w:val="24"/>
          <w:szCs w:val="24"/>
        </w:rPr>
      </w:pPr>
      <w:r w:rsidRPr="00C627AC">
        <w:rPr>
          <w:rFonts w:ascii="Times New Roman" w:hAnsi="Times New Roman" w:cs="Times New Roman"/>
          <w:sz w:val="24"/>
          <w:szCs w:val="24"/>
        </w:rPr>
        <w:t xml:space="preserve">                                                           </w:t>
      </w:r>
      <w:r w:rsidR="00BB3400">
        <w:rPr>
          <w:rFonts w:ascii="Times New Roman" w:hAnsi="Times New Roman" w:cs="Times New Roman"/>
          <w:sz w:val="24"/>
          <w:szCs w:val="24"/>
        </w:rPr>
        <w:t xml:space="preserve">Yield of </w:t>
      </w:r>
      <w:r w:rsidRPr="00C627AC">
        <w:rPr>
          <w:rFonts w:ascii="Times New Roman" w:hAnsi="Times New Roman" w:cs="Times New Roman"/>
          <w:sz w:val="24"/>
          <w:szCs w:val="24"/>
        </w:rPr>
        <w:t xml:space="preserve">Demonstration     </w:t>
      </w:r>
    </w:p>
    <w:p w:rsidR="00F14563" w:rsidRPr="00C627AC" w:rsidRDefault="00F14563" w:rsidP="00DF02FD">
      <w:pPr>
        <w:spacing w:after="0" w:line="480" w:lineRule="auto"/>
        <w:rPr>
          <w:rFonts w:ascii="Times New Roman" w:hAnsi="Times New Roman" w:cs="Times New Roman"/>
          <w:sz w:val="24"/>
          <w:szCs w:val="24"/>
        </w:rPr>
      </w:pPr>
      <w:r w:rsidRPr="00C627AC">
        <w:rPr>
          <w:rFonts w:ascii="Times New Roman" w:eastAsia="Calibri" w:hAnsi="Times New Roman" w:cs="Times New Roman"/>
          <w:sz w:val="24"/>
          <w:szCs w:val="24"/>
        </w:rPr>
        <w:t xml:space="preserve">The level of infestation per </w:t>
      </w:r>
      <w:r w:rsidR="00331AD2" w:rsidRPr="00C627AC">
        <w:rPr>
          <w:rFonts w:ascii="Times New Roman" w:eastAsia="Calibri" w:hAnsi="Times New Roman" w:cs="Times New Roman"/>
          <w:sz w:val="24"/>
          <w:szCs w:val="24"/>
        </w:rPr>
        <w:t xml:space="preserve">unit </w:t>
      </w:r>
      <w:r w:rsidR="00E42127" w:rsidRPr="00C627AC">
        <w:rPr>
          <w:rFonts w:ascii="Times New Roman" w:hAnsi="Times New Roman" w:cs="Times New Roman"/>
          <w:sz w:val="24"/>
          <w:szCs w:val="24"/>
        </w:rPr>
        <w:t>(</w:t>
      </w:r>
      <w:r w:rsidR="00331AD2" w:rsidRPr="00C627AC">
        <w:rPr>
          <w:rFonts w:ascii="Times New Roman" w:hAnsi="Times New Roman" w:cs="Times New Roman"/>
          <w:sz w:val="24"/>
          <w:szCs w:val="24"/>
        </w:rPr>
        <w:t xml:space="preserve">0.13 ha) </w:t>
      </w:r>
      <w:r w:rsidRPr="00C627AC">
        <w:rPr>
          <w:rFonts w:ascii="Times New Roman" w:eastAsia="Calibri" w:hAnsi="Times New Roman" w:cs="Times New Roman"/>
          <w:sz w:val="24"/>
          <w:szCs w:val="24"/>
        </w:rPr>
        <w:t xml:space="preserve">was </w:t>
      </w:r>
      <w:r w:rsidR="00BB3400">
        <w:rPr>
          <w:rFonts w:ascii="Times New Roman" w:eastAsia="Calibri" w:hAnsi="Times New Roman" w:cs="Times New Roman"/>
          <w:sz w:val="24"/>
          <w:szCs w:val="24"/>
        </w:rPr>
        <w:t>evaluated</w:t>
      </w:r>
      <w:r w:rsidRPr="00C627AC">
        <w:rPr>
          <w:rFonts w:ascii="Times New Roman" w:eastAsia="Calibri" w:hAnsi="Times New Roman" w:cs="Times New Roman"/>
          <w:sz w:val="24"/>
          <w:szCs w:val="24"/>
        </w:rPr>
        <w:t xml:space="preserve"> by this formula:</w:t>
      </w:r>
    </w:p>
    <w:p w:rsidR="00F14563" w:rsidRPr="00C627AC" w:rsidRDefault="00F14563" w:rsidP="00DF02FD">
      <w:pPr>
        <w:spacing w:after="0" w:line="480" w:lineRule="auto"/>
        <w:rPr>
          <w:rFonts w:ascii="Times New Roman" w:hAnsi="Times New Roman" w:cs="Times New Roman"/>
          <w:sz w:val="24"/>
          <w:szCs w:val="24"/>
        </w:rPr>
      </w:pPr>
      <w:r w:rsidRPr="00C627AC">
        <w:rPr>
          <w:rFonts w:ascii="Times New Roman" w:hAnsi="Times New Roman" w:cs="Times New Roman"/>
          <w:sz w:val="24"/>
          <w:szCs w:val="24"/>
        </w:rPr>
        <w:t xml:space="preserve">                                     Number of damaged plants</w:t>
      </w:r>
    </w:p>
    <w:p w:rsidR="00F14563" w:rsidRPr="00C627AC" w:rsidRDefault="00F14563" w:rsidP="00DF02FD">
      <w:pPr>
        <w:spacing w:after="0" w:line="480" w:lineRule="auto"/>
        <w:rPr>
          <w:rFonts w:ascii="Times New Roman" w:hAnsi="Times New Roman" w:cs="Times New Roman"/>
          <w:sz w:val="24"/>
          <w:szCs w:val="24"/>
        </w:rPr>
      </w:pPr>
      <w:r w:rsidRPr="00C627AC">
        <w:rPr>
          <w:rFonts w:ascii="Times New Roman" w:hAnsi="Times New Roman" w:cs="Times New Roman"/>
          <w:sz w:val="24"/>
          <w:szCs w:val="24"/>
        </w:rPr>
        <w:t xml:space="preserve">Damage percentage = </w:t>
      </w:r>
      <w:r w:rsidRPr="00C627AC">
        <w:rPr>
          <w:rFonts w:ascii="Times New Roman" w:hAnsi="Times New Roman" w:cs="Times New Roman"/>
          <w:sz w:val="24"/>
          <w:szCs w:val="24"/>
        </w:rPr>
        <w:tab/>
        <w:t>---------------------------------    x   100</w:t>
      </w:r>
    </w:p>
    <w:p w:rsidR="00F14563" w:rsidRPr="00C627AC" w:rsidRDefault="00F14563" w:rsidP="00DF02FD">
      <w:pPr>
        <w:spacing w:after="0" w:line="480" w:lineRule="auto"/>
        <w:ind w:right="-41"/>
        <w:jc w:val="both"/>
        <w:rPr>
          <w:rFonts w:ascii="Times New Roman" w:hAnsi="Times New Roman" w:cs="Times New Roman"/>
          <w:sz w:val="24"/>
          <w:szCs w:val="24"/>
        </w:rPr>
      </w:pPr>
      <w:r w:rsidRPr="00C627AC">
        <w:rPr>
          <w:rFonts w:ascii="Times New Roman" w:hAnsi="Times New Roman" w:cs="Times New Roman"/>
          <w:sz w:val="24"/>
          <w:szCs w:val="24"/>
        </w:rPr>
        <w:t xml:space="preserve">                                       Number of total plants    </w:t>
      </w:r>
    </w:p>
    <w:p w:rsidR="009022EA" w:rsidRPr="00C627AC" w:rsidRDefault="00E42127" w:rsidP="00DF02FD">
      <w:pPr>
        <w:spacing w:after="0" w:line="480" w:lineRule="auto"/>
        <w:ind w:right="-41"/>
        <w:jc w:val="both"/>
        <w:rPr>
          <w:rFonts w:ascii="Times New Roman" w:hAnsi="Times New Roman" w:cs="Times New Roman"/>
          <w:sz w:val="24"/>
          <w:szCs w:val="24"/>
        </w:rPr>
      </w:pPr>
      <w:r w:rsidRPr="00C627AC">
        <w:rPr>
          <w:rFonts w:ascii="Times New Roman" w:hAnsi="Times New Roman" w:cs="Times New Roman"/>
          <w:sz w:val="24"/>
          <w:szCs w:val="24"/>
        </w:rPr>
        <w:t>Extension gap, technology gap and technology index</w:t>
      </w:r>
      <w:r w:rsidR="009022EA" w:rsidRPr="00C627AC">
        <w:rPr>
          <w:rFonts w:ascii="Times New Roman" w:hAnsi="Times New Roman" w:cs="Times New Roman"/>
          <w:sz w:val="24"/>
          <w:szCs w:val="24"/>
        </w:rPr>
        <w:t xml:space="preserve"> were calculated </w:t>
      </w:r>
      <w:r w:rsidR="00BB3400">
        <w:rPr>
          <w:rFonts w:ascii="Times New Roman" w:hAnsi="Times New Roman" w:cs="Times New Roman"/>
          <w:sz w:val="24"/>
          <w:szCs w:val="24"/>
        </w:rPr>
        <w:t>by using the formulae</w:t>
      </w:r>
      <w:r w:rsidR="009022EA" w:rsidRPr="00C627AC">
        <w:rPr>
          <w:rFonts w:ascii="Times New Roman" w:hAnsi="Times New Roman" w:cs="Times New Roman"/>
          <w:sz w:val="24"/>
          <w:szCs w:val="24"/>
        </w:rPr>
        <w:t xml:space="preserve"> (</w:t>
      </w:r>
      <w:proofErr w:type="spellStart"/>
      <w:r w:rsidR="009022EA" w:rsidRPr="00C627AC">
        <w:rPr>
          <w:rFonts w:ascii="Times New Roman" w:hAnsi="Times New Roman" w:cs="Times New Roman"/>
          <w:sz w:val="24"/>
          <w:szCs w:val="24"/>
        </w:rPr>
        <w:t>Morwal</w:t>
      </w:r>
      <w:proofErr w:type="spellEnd"/>
      <w:r w:rsidR="009022EA" w:rsidRPr="00C627AC">
        <w:rPr>
          <w:rFonts w:ascii="Times New Roman" w:hAnsi="Times New Roman" w:cs="Times New Roman"/>
          <w:sz w:val="24"/>
          <w:szCs w:val="24"/>
        </w:rPr>
        <w:t xml:space="preserve"> et. al. 2018):</w:t>
      </w:r>
    </w:p>
    <w:p w:rsidR="009022EA" w:rsidRPr="00C627AC" w:rsidRDefault="009022EA" w:rsidP="00DF02FD">
      <w:pPr>
        <w:spacing w:after="0" w:line="480" w:lineRule="auto"/>
        <w:ind w:right="-41"/>
        <w:jc w:val="both"/>
        <w:rPr>
          <w:rFonts w:ascii="Times New Roman" w:hAnsi="Times New Roman" w:cs="Times New Roman"/>
          <w:sz w:val="24"/>
          <w:szCs w:val="24"/>
        </w:rPr>
      </w:pPr>
      <w:r w:rsidRPr="00C627AC">
        <w:rPr>
          <w:rFonts w:ascii="Times New Roman" w:hAnsi="Times New Roman" w:cs="Times New Roman"/>
          <w:sz w:val="24"/>
          <w:szCs w:val="24"/>
        </w:rPr>
        <w:t xml:space="preserve">Extension gap = Demonstration yield - Local check </w:t>
      </w:r>
      <w:r w:rsidR="00BC16B3" w:rsidRPr="00C627AC">
        <w:rPr>
          <w:rFonts w:ascii="Times New Roman" w:hAnsi="Times New Roman" w:cs="Times New Roman"/>
          <w:sz w:val="24"/>
          <w:szCs w:val="24"/>
        </w:rPr>
        <w:t xml:space="preserve">or control </w:t>
      </w:r>
      <w:r w:rsidRPr="00C627AC">
        <w:rPr>
          <w:rFonts w:ascii="Times New Roman" w:hAnsi="Times New Roman" w:cs="Times New Roman"/>
          <w:sz w:val="24"/>
          <w:szCs w:val="24"/>
        </w:rPr>
        <w:t>yield</w:t>
      </w:r>
    </w:p>
    <w:p w:rsidR="003E79CF" w:rsidRPr="00C627AC" w:rsidRDefault="00BC16B3" w:rsidP="00DF02FD">
      <w:pPr>
        <w:spacing w:after="0" w:line="480" w:lineRule="auto"/>
        <w:ind w:right="-41"/>
        <w:jc w:val="both"/>
        <w:rPr>
          <w:rFonts w:ascii="Times New Roman" w:hAnsi="Times New Roman" w:cs="Times New Roman"/>
          <w:sz w:val="24"/>
          <w:szCs w:val="24"/>
        </w:rPr>
      </w:pPr>
      <w:r w:rsidRPr="00C627AC">
        <w:rPr>
          <w:rFonts w:ascii="Times New Roman" w:hAnsi="Times New Roman" w:cs="Times New Roman"/>
          <w:sz w:val="24"/>
          <w:szCs w:val="24"/>
        </w:rPr>
        <w:t>Technology gap = P</w:t>
      </w:r>
      <w:r w:rsidR="009022EA" w:rsidRPr="00C627AC">
        <w:rPr>
          <w:rFonts w:ascii="Times New Roman" w:hAnsi="Times New Roman" w:cs="Times New Roman"/>
          <w:sz w:val="24"/>
          <w:szCs w:val="24"/>
        </w:rPr>
        <w:t xml:space="preserve">otential yield - Demonstration yield </w:t>
      </w:r>
    </w:p>
    <w:p w:rsidR="00A23AC8" w:rsidRPr="00C627AC" w:rsidRDefault="00BB3400" w:rsidP="00DF02F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23AC8" w:rsidRPr="00C627AC">
        <w:rPr>
          <w:rFonts w:ascii="Times New Roman" w:hAnsi="Times New Roman" w:cs="Times New Roman"/>
          <w:sz w:val="24"/>
          <w:szCs w:val="24"/>
        </w:rPr>
        <w:t xml:space="preserve"> Potential yield - Demonstration yield</w:t>
      </w:r>
    </w:p>
    <w:p w:rsidR="00A23AC8" w:rsidRPr="00C627AC" w:rsidRDefault="00A23AC8" w:rsidP="00DF02FD">
      <w:pPr>
        <w:spacing w:after="0" w:line="480" w:lineRule="auto"/>
        <w:rPr>
          <w:rFonts w:ascii="Times New Roman" w:hAnsi="Times New Roman" w:cs="Times New Roman"/>
          <w:sz w:val="24"/>
          <w:szCs w:val="24"/>
        </w:rPr>
      </w:pPr>
      <w:r w:rsidRPr="00C627AC">
        <w:rPr>
          <w:rFonts w:ascii="Times New Roman" w:hAnsi="Times New Roman" w:cs="Times New Roman"/>
          <w:sz w:val="24"/>
          <w:szCs w:val="24"/>
        </w:rPr>
        <w:t xml:space="preserve">Technology index = </w:t>
      </w:r>
      <w:r w:rsidRPr="00C627AC">
        <w:rPr>
          <w:rFonts w:ascii="Times New Roman" w:hAnsi="Times New Roman" w:cs="Times New Roman"/>
          <w:sz w:val="24"/>
          <w:szCs w:val="24"/>
        </w:rPr>
        <w:tab/>
        <w:t>---------------------------------</w:t>
      </w:r>
      <w:r w:rsidR="00847AFA" w:rsidRPr="00C627AC">
        <w:rPr>
          <w:rFonts w:ascii="Times New Roman" w:hAnsi="Times New Roman" w:cs="Times New Roman"/>
          <w:sz w:val="24"/>
          <w:szCs w:val="24"/>
        </w:rPr>
        <w:t>---------------</w:t>
      </w:r>
      <w:r w:rsidRPr="00C627AC">
        <w:rPr>
          <w:rFonts w:ascii="Times New Roman" w:hAnsi="Times New Roman" w:cs="Times New Roman"/>
          <w:sz w:val="24"/>
          <w:szCs w:val="24"/>
        </w:rPr>
        <w:t xml:space="preserve">    x   100</w:t>
      </w:r>
    </w:p>
    <w:p w:rsidR="00A23AC8" w:rsidRPr="00C627AC" w:rsidRDefault="00847AFA" w:rsidP="00DF02FD">
      <w:pPr>
        <w:spacing w:after="0" w:line="480" w:lineRule="auto"/>
        <w:ind w:right="-41"/>
        <w:jc w:val="both"/>
        <w:rPr>
          <w:rFonts w:ascii="Times New Roman" w:hAnsi="Times New Roman" w:cs="Times New Roman"/>
          <w:sz w:val="24"/>
          <w:szCs w:val="24"/>
        </w:rPr>
      </w:pPr>
      <w:r w:rsidRPr="00C627AC">
        <w:rPr>
          <w:rFonts w:ascii="Times New Roman" w:hAnsi="Times New Roman" w:cs="Times New Roman"/>
          <w:sz w:val="24"/>
          <w:szCs w:val="24"/>
        </w:rPr>
        <w:lastRenderedPageBreak/>
        <w:t xml:space="preserve">                </w:t>
      </w:r>
      <w:r w:rsidR="00BB3400">
        <w:rPr>
          <w:rFonts w:ascii="Times New Roman" w:hAnsi="Times New Roman" w:cs="Times New Roman"/>
          <w:sz w:val="24"/>
          <w:szCs w:val="24"/>
        </w:rPr>
        <w:t xml:space="preserve">                                    </w:t>
      </w:r>
      <w:r w:rsidRPr="00C627AC">
        <w:rPr>
          <w:rFonts w:ascii="Times New Roman" w:hAnsi="Times New Roman" w:cs="Times New Roman"/>
          <w:sz w:val="24"/>
          <w:szCs w:val="24"/>
        </w:rPr>
        <w:t>Potential Yield</w:t>
      </w:r>
    </w:p>
    <w:p w:rsidR="00F14563" w:rsidRPr="00C627AC" w:rsidRDefault="00F14563" w:rsidP="00DF02FD">
      <w:pPr>
        <w:spacing w:after="0" w:line="480" w:lineRule="auto"/>
        <w:jc w:val="both"/>
        <w:rPr>
          <w:rFonts w:ascii="Times New Roman" w:hAnsi="Times New Roman" w:cs="Times New Roman"/>
          <w:b/>
          <w:bCs/>
          <w:sz w:val="24"/>
          <w:szCs w:val="24"/>
        </w:rPr>
      </w:pPr>
      <w:r w:rsidRPr="00C627AC">
        <w:rPr>
          <w:rFonts w:ascii="Times New Roman" w:hAnsi="Times New Roman" w:cs="Times New Roman"/>
          <w:b/>
          <w:bCs/>
          <w:sz w:val="24"/>
          <w:szCs w:val="24"/>
        </w:rPr>
        <w:t>RESULTS AND DISCUSSION:</w:t>
      </w:r>
    </w:p>
    <w:p w:rsidR="000458FD" w:rsidRPr="00C627AC" w:rsidRDefault="00736BA9" w:rsidP="00DF02FD">
      <w:pPr>
        <w:spacing w:after="0" w:line="480" w:lineRule="auto"/>
        <w:jc w:val="both"/>
        <w:rPr>
          <w:rFonts w:ascii="Times New Roman" w:hAnsi="Times New Roman" w:cs="Times New Roman"/>
          <w:b/>
          <w:bCs/>
          <w:sz w:val="24"/>
          <w:szCs w:val="24"/>
        </w:rPr>
      </w:pPr>
      <w:r w:rsidRPr="00C627AC">
        <w:rPr>
          <w:rFonts w:ascii="Times New Roman" w:hAnsi="Times New Roman" w:cs="Times New Roman"/>
          <w:b/>
          <w:bCs/>
          <w:sz w:val="24"/>
          <w:szCs w:val="24"/>
        </w:rPr>
        <w:t xml:space="preserve">Effect </w:t>
      </w:r>
      <w:r w:rsidR="00E42127" w:rsidRPr="00C627AC">
        <w:rPr>
          <w:rFonts w:ascii="Times New Roman" w:hAnsi="Times New Roman" w:cs="Times New Roman"/>
          <w:b/>
          <w:bCs/>
          <w:sz w:val="24"/>
          <w:szCs w:val="24"/>
        </w:rPr>
        <w:t xml:space="preserve">of yellow trap </w:t>
      </w:r>
      <w:r w:rsidRPr="00C627AC">
        <w:rPr>
          <w:rFonts w:ascii="Times New Roman" w:hAnsi="Times New Roman" w:cs="Times New Roman"/>
          <w:b/>
          <w:bCs/>
          <w:sz w:val="24"/>
          <w:szCs w:val="24"/>
        </w:rPr>
        <w:t>on y</w:t>
      </w:r>
      <w:r w:rsidR="000458FD" w:rsidRPr="00C627AC">
        <w:rPr>
          <w:rFonts w:ascii="Times New Roman" w:hAnsi="Times New Roman" w:cs="Times New Roman"/>
          <w:b/>
          <w:bCs/>
          <w:sz w:val="24"/>
          <w:szCs w:val="24"/>
        </w:rPr>
        <w:t>ield</w:t>
      </w:r>
      <w:r w:rsidRPr="00C627AC">
        <w:rPr>
          <w:rFonts w:ascii="Times New Roman" w:hAnsi="Times New Roman" w:cs="Times New Roman"/>
          <w:b/>
          <w:bCs/>
          <w:sz w:val="24"/>
          <w:szCs w:val="24"/>
        </w:rPr>
        <w:t xml:space="preserve"> of brinjal</w:t>
      </w:r>
    </w:p>
    <w:p w:rsidR="00C94A57" w:rsidRPr="00C627AC" w:rsidRDefault="00A56895" w:rsidP="00DF02FD">
      <w:pPr>
        <w:spacing w:after="0" w:line="480" w:lineRule="auto"/>
        <w:jc w:val="both"/>
        <w:rPr>
          <w:rFonts w:ascii="Times New Roman" w:hAnsi="Times New Roman" w:cs="Times New Roman"/>
          <w:sz w:val="24"/>
          <w:szCs w:val="24"/>
        </w:rPr>
      </w:pPr>
      <w:r w:rsidRPr="00C627AC">
        <w:rPr>
          <w:rFonts w:ascii="Times New Roman" w:hAnsi="Times New Roman" w:cs="Times New Roman"/>
          <w:sz w:val="24"/>
          <w:szCs w:val="24"/>
        </w:rPr>
        <w:t xml:space="preserve">The Average yield </w:t>
      </w:r>
      <w:r w:rsidR="00AA7FEF" w:rsidRPr="00C627AC">
        <w:rPr>
          <w:rFonts w:ascii="Times New Roman" w:hAnsi="Times New Roman" w:cs="Times New Roman"/>
          <w:sz w:val="24"/>
          <w:szCs w:val="24"/>
        </w:rPr>
        <w:t>performance and</w:t>
      </w:r>
      <w:r w:rsidR="00E42127" w:rsidRPr="00C627AC">
        <w:rPr>
          <w:rFonts w:ascii="Times New Roman" w:hAnsi="Times New Roman" w:cs="Times New Roman"/>
          <w:sz w:val="24"/>
          <w:szCs w:val="24"/>
        </w:rPr>
        <w:t xml:space="preserve"> economics of ten ‘Frontl</w:t>
      </w:r>
      <w:r w:rsidR="00AA7FEF" w:rsidRPr="00C627AC">
        <w:rPr>
          <w:rFonts w:ascii="Times New Roman" w:hAnsi="Times New Roman" w:cs="Times New Roman"/>
          <w:sz w:val="24"/>
          <w:szCs w:val="24"/>
        </w:rPr>
        <w:t>ine Demonstration</w:t>
      </w:r>
      <w:r w:rsidRPr="00C627AC">
        <w:rPr>
          <w:rFonts w:ascii="Times New Roman" w:hAnsi="Times New Roman" w:cs="Times New Roman"/>
          <w:sz w:val="24"/>
          <w:szCs w:val="24"/>
        </w:rPr>
        <w:t xml:space="preserve">s’ of </w:t>
      </w:r>
      <w:r w:rsidR="00BB3400">
        <w:rPr>
          <w:rFonts w:ascii="Times New Roman" w:hAnsi="Times New Roman" w:cs="Times New Roman"/>
          <w:sz w:val="24"/>
          <w:szCs w:val="24"/>
        </w:rPr>
        <w:t>yellow sticky trap based</w:t>
      </w:r>
      <w:r w:rsidRPr="00C627AC">
        <w:rPr>
          <w:rFonts w:ascii="Times New Roman" w:hAnsi="Times New Roman" w:cs="Times New Roman"/>
          <w:sz w:val="24"/>
          <w:szCs w:val="24"/>
        </w:rPr>
        <w:t xml:space="preserve"> t</w:t>
      </w:r>
      <w:r w:rsidR="009022EA" w:rsidRPr="00C627AC">
        <w:rPr>
          <w:rFonts w:ascii="Times New Roman" w:hAnsi="Times New Roman" w:cs="Times New Roman"/>
          <w:sz w:val="24"/>
          <w:szCs w:val="24"/>
        </w:rPr>
        <w:t>echnology and farmers’ practices were</w:t>
      </w:r>
      <w:r w:rsidRPr="00C627AC">
        <w:rPr>
          <w:rFonts w:ascii="Times New Roman" w:hAnsi="Times New Roman" w:cs="Times New Roman"/>
          <w:sz w:val="24"/>
          <w:szCs w:val="24"/>
        </w:rPr>
        <w:t xml:space="preserve"> assessed (Table</w:t>
      </w:r>
      <w:r w:rsidR="00BB3400">
        <w:rPr>
          <w:rFonts w:ascii="Times New Roman" w:hAnsi="Times New Roman" w:cs="Times New Roman"/>
          <w:sz w:val="24"/>
          <w:szCs w:val="24"/>
        </w:rPr>
        <w:t xml:space="preserve"> 2</w:t>
      </w:r>
      <w:r w:rsidR="007352EE" w:rsidRPr="00C627AC">
        <w:rPr>
          <w:rFonts w:ascii="Times New Roman" w:hAnsi="Times New Roman" w:cs="Times New Roman"/>
          <w:sz w:val="24"/>
          <w:szCs w:val="24"/>
        </w:rPr>
        <w:t xml:space="preserve"> and Fig 1</w:t>
      </w:r>
      <w:r w:rsidR="00AA7CAB" w:rsidRPr="00C627AC">
        <w:rPr>
          <w:rFonts w:ascii="Times New Roman" w:hAnsi="Times New Roman" w:cs="Times New Roman"/>
          <w:sz w:val="24"/>
          <w:szCs w:val="24"/>
        </w:rPr>
        <w:t xml:space="preserve"> and 2</w:t>
      </w:r>
      <w:r w:rsidRPr="00C627AC">
        <w:rPr>
          <w:rFonts w:ascii="Times New Roman" w:hAnsi="Times New Roman" w:cs="Times New Roman"/>
          <w:sz w:val="24"/>
          <w:szCs w:val="24"/>
        </w:rPr>
        <w:t>)</w:t>
      </w:r>
      <w:r w:rsidR="00AA7FEF" w:rsidRPr="00C627AC">
        <w:rPr>
          <w:rFonts w:ascii="Times New Roman" w:hAnsi="Times New Roman" w:cs="Times New Roman"/>
          <w:sz w:val="24"/>
          <w:szCs w:val="24"/>
        </w:rPr>
        <w:t xml:space="preserve"> during </w:t>
      </w:r>
      <w:r w:rsidR="0068411F" w:rsidRPr="00C627AC">
        <w:rPr>
          <w:rFonts w:ascii="Times New Roman" w:hAnsi="Times New Roman" w:cs="Times New Roman"/>
          <w:sz w:val="24"/>
          <w:szCs w:val="24"/>
        </w:rPr>
        <w:t>2019-20</w:t>
      </w:r>
      <w:r w:rsidR="00F842E4" w:rsidRPr="00C627AC">
        <w:rPr>
          <w:rFonts w:ascii="Times New Roman" w:hAnsi="Times New Roman" w:cs="Times New Roman"/>
          <w:sz w:val="24"/>
          <w:szCs w:val="24"/>
        </w:rPr>
        <w:t xml:space="preserve"> and </w:t>
      </w:r>
      <w:r w:rsidR="0068411F" w:rsidRPr="00C627AC">
        <w:rPr>
          <w:rFonts w:ascii="Times New Roman" w:hAnsi="Times New Roman" w:cs="Times New Roman"/>
          <w:sz w:val="24"/>
          <w:szCs w:val="24"/>
        </w:rPr>
        <w:t>2020-</w:t>
      </w:r>
      <w:proofErr w:type="gramStart"/>
      <w:r w:rsidR="0068411F" w:rsidRPr="00C627AC">
        <w:rPr>
          <w:rFonts w:ascii="Times New Roman" w:hAnsi="Times New Roman" w:cs="Times New Roman"/>
          <w:sz w:val="24"/>
          <w:szCs w:val="24"/>
        </w:rPr>
        <w:t>21</w:t>
      </w:r>
      <w:r w:rsidRPr="00C627AC">
        <w:rPr>
          <w:rFonts w:ascii="Times New Roman" w:hAnsi="Times New Roman" w:cs="Times New Roman"/>
          <w:sz w:val="24"/>
          <w:szCs w:val="24"/>
        </w:rPr>
        <w:t>.The</w:t>
      </w:r>
      <w:proofErr w:type="gramEnd"/>
      <w:r w:rsidRPr="00C627AC">
        <w:rPr>
          <w:rFonts w:ascii="Times New Roman" w:hAnsi="Times New Roman" w:cs="Times New Roman"/>
          <w:sz w:val="24"/>
          <w:szCs w:val="24"/>
        </w:rPr>
        <w:t xml:space="preserve"> recommended practice i.e. </w:t>
      </w:r>
      <w:r w:rsidR="00E42127" w:rsidRPr="00C627AC">
        <w:rPr>
          <w:rFonts w:ascii="Times New Roman" w:hAnsi="Times New Roman" w:cs="Times New Roman"/>
          <w:sz w:val="24"/>
          <w:szCs w:val="24"/>
        </w:rPr>
        <w:t>installation of y</w:t>
      </w:r>
      <w:r w:rsidR="00F842E4" w:rsidRPr="00C627AC">
        <w:rPr>
          <w:rFonts w:ascii="Times New Roman" w:hAnsi="Times New Roman" w:cs="Times New Roman"/>
          <w:sz w:val="24"/>
          <w:szCs w:val="24"/>
        </w:rPr>
        <w:t xml:space="preserve">ellow sticky traps @ 10/acre </w:t>
      </w:r>
      <w:r w:rsidRPr="00C627AC">
        <w:rPr>
          <w:rFonts w:ascii="Times New Roman" w:hAnsi="Times New Roman" w:cs="Times New Roman"/>
          <w:sz w:val="24"/>
          <w:szCs w:val="24"/>
        </w:rPr>
        <w:t xml:space="preserve">was evaluated and assessed over farmers’ practice </w:t>
      </w:r>
      <w:r w:rsidR="0020738A" w:rsidRPr="00C627AC">
        <w:rPr>
          <w:rFonts w:ascii="Times New Roman" w:hAnsi="Times New Roman" w:cs="Times New Roman"/>
          <w:sz w:val="24"/>
          <w:szCs w:val="24"/>
        </w:rPr>
        <w:t>i.e. control</w:t>
      </w:r>
      <w:r w:rsidRPr="00C627AC">
        <w:rPr>
          <w:rFonts w:ascii="Times New Roman" w:hAnsi="Times New Roman" w:cs="Times New Roman"/>
          <w:b/>
          <w:bCs/>
          <w:sz w:val="24"/>
          <w:szCs w:val="24"/>
        </w:rPr>
        <w:t>.</w:t>
      </w:r>
      <w:r w:rsidR="00683B75" w:rsidRPr="00C627AC">
        <w:rPr>
          <w:rFonts w:ascii="Times New Roman" w:hAnsi="Times New Roman" w:cs="Times New Roman"/>
          <w:b/>
          <w:bCs/>
          <w:sz w:val="24"/>
          <w:szCs w:val="24"/>
        </w:rPr>
        <w:t xml:space="preserve"> </w:t>
      </w:r>
      <w:r w:rsidRPr="00C627AC">
        <w:rPr>
          <w:rFonts w:ascii="Times New Roman" w:hAnsi="Times New Roman" w:cs="Times New Roman"/>
          <w:sz w:val="24"/>
          <w:szCs w:val="24"/>
        </w:rPr>
        <w:t>The yield performance</w:t>
      </w:r>
      <w:r w:rsidR="000458FD" w:rsidRPr="00C627AC">
        <w:rPr>
          <w:rFonts w:ascii="Times New Roman" w:hAnsi="Times New Roman" w:cs="Times New Roman"/>
          <w:sz w:val="24"/>
          <w:szCs w:val="24"/>
        </w:rPr>
        <w:t xml:space="preserve"> of </w:t>
      </w:r>
      <w:r w:rsidR="00E42127" w:rsidRPr="00C627AC">
        <w:rPr>
          <w:rFonts w:ascii="Times New Roman" w:hAnsi="Times New Roman" w:cs="Times New Roman"/>
          <w:sz w:val="24"/>
          <w:szCs w:val="24"/>
        </w:rPr>
        <w:t>demonstrated</w:t>
      </w:r>
      <w:r w:rsidR="000458FD" w:rsidRPr="00C627AC">
        <w:rPr>
          <w:rFonts w:ascii="Times New Roman" w:hAnsi="Times New Roman" w:cs="Times New Roman"/>
          <w:sz w:val="24"/>
          <w:szCs w:val="24"/>
        </w:rPr>
        <w:t xml:space="preserve"> practice was 292.44 and 305.54</w:t>
      </w:r>
      <w:r w:rsidRPr="00C627AC">
        <w:rPr>
          <w:rFonts w:ascii="Times New Roman" w:hAnsi="Times New Roman" w:cs="Times New Roman"/>
          <w:sz w:val="24"/>
          <w:szCs w:val="24"/>
        </w:rPr>
        <w:t xml:space="preserve"> q/ha </w:t>
      </w:r>
      <w:r w:rsidR="000458FD" w:rsidRPr="00C627AC">
        <w:rPr>
          <w:rFonts w:ascii="Times New Roman" w:hAnsi="Times New Roman" w:cs="Times New Roman"/>
          <w:sz w:val="24"/>
          <w:szCs w:val="24"/>
        </w:rPr>
        <w:t xml:space="preserve">during </w:t>
      </w:r>
      <w:r w:rsidR="0068411F" w:rsidRPr="00C627AC">
        <w:rPr>
          <w:rFonts w:ascii="Times New Roman" w:hAnsi="Times New Roman" w:cs="Times New Roman"/>
          <w:sz w:val="24"/>
          <w:szCs w:val="24"/>
        </w:rPr>
        <w:t>2019-20</w:t>
      </w:r>
      <w:r w:rsidR="000458FD" w:rsidRPr="00C627AC">
        <w:rPr>
          <w:rFonts w:ascii="Times New Roman" w:hAnsi="Times New Roman" w:cs="Times New Roman"/>
          <w:sz w:val="24"/>
          <w:szCs w:val="24"/>
        </w:rPr>
        <w:t xml:space="preserve"> and </w:t>
      </w:r>
      <w:r w:rsidR="0068411F" w:rsidRPr="00C627AC">
        <w:rPr>
          <w:rFonts w:ascii="Times New Roman" w:hAnsi="Times New Roman" w:cs="Times New Roman"/>
          <w:sz w:val="24"/>
          <w:szCs w:val="24"/>
        </w:rPr>
        <w:t>2020-21</w:t>
      </w:r>
      <w:r w:rsidR="000458FD" w:rsidRPr="00C627AC">
        <w:rPr>
          <w:rFonts w:ascii="Times New Roman" w:hAnsi="Times New Roman" w:cs="Times New Roman"/>
          <w:sz w:val="24"/>
          <w:szCs w:val="24"/>
        </w:rPr>
        <w:t>, respectively</w:t>
      </w:r>
      <w:r w:rsidR="00230637" w:rsidRPr="00C627AC">
        <w:rPr>
          <w:rFonts w:ascii="Times New Roman" w:hAnsi="Times New Roman" w:cs="Times New Roman"/>
          <w:sz w:val="24"/>
          <w:szCs w:val="24"/>
        </w:rPr>
        <w:t xml:space="preserve"> and s</w:t>
      </w:r>
      <w:r w:rsidR="00683B75" w:rsidRPr="00C627AC">
        <w:rPr>
          <w:rFonts w:ascii="Times New Roman" w:hAnsi="Times New Roman" w:cs="Times New Roman"/>
          <w:sz w:val="24"/>
          <w:szCs w:val="24"/>
        </w:rPr>
        <w:t>imilar studies was done by Abubakar et al., 2022</w:t>
      </w:r>
      <w:r w:rsidR="000458FD" w:rsidRPr="00C627AC">
        <w:rPr>
          <w:rFonts w:ascii="Times New Roman" w:hAnsi="Times New Roman" w:cs="Times New Roman"/>
          <w:sz w:val="24"/>
          <w:szCs w:val="24"/>
        </w:rPr>
        <w:t>. These yields of demonstrated plots were 18.34</w:t>
      </w:r>
      <w:r w:rsidR="00E42127" w:rsidRPr="00C627AC">
        <w:rPr>
          <w:rFonts w:ascii="Times New Roman" w:hAnsi="Times New Roman" w:cs="Times New Roman"/>
          <w:sz w:val="24"/>
          <w:szCs w:val="24"/>
        </w:rPr>
        <w:t>%</w:t>
      </w:r>
      <w:r w:rsidR="000458FD" w:rsidRPr="00C627AC">
        <w:rPr>
          <w:rFonts w:ascii="Times New Roman" w:hAnsi="Times New Roman" w:cs="Times New Roman"/>
          <w:sz w:val="24"/>
          <w:szCs w:val="24"/>
        </w:rPr>
        <w:t xml:space="preserve"> and 30.26</w:t>
      </w:r>
      <w:r w:rsidR="00E42127" w:rsidRPr="00C627AC">
        <w:rPr>
          <w:rFonts w:ascii="Times New Roman" w:hAnsi="Times New Roman" w:cs="Times New Roman"/>
          <w:sz w:val="24"/>
          <w:szCs w:val="24"/>
        </w:rPr>
        <w:t>%</w:t>
      </w:r>
      <w:r w:rsidR="000458FD" w:rsidRPr="00C627AC">
        <w:rPr>
          <w:rFonts w:ascii="Times New Roman" w:hAnsi="Times New Roman" w:cs="Times New Roman"/>
          <w:sz w:val="24"/>
          <w:szCs w:val="24"/>
        </w:rPr>
        <w:t xml:space="preserve">higher to farmer’s practice </w:t>
      </w:r>
      <w:r w:rsidR="0020738A" w:rsidRPr="00C627AC">
        <w:rPr>
          <w:rFonts w:ascii="Times New Roman" w:hAnsi="Times New Roman" w:cs="Times New Roman"/>
          <w:sz w:val="24"/>
          <w:szCs w:val="24"/>
        </w:rPr>
        <w:t xml:space="preserve">or control </w:t>
      </w:r>
      <w:r w:rsidR="000458FD" w:rsidRPr="00C627AC">
        <w:rPr>
          <w:rFonts w:ascii="Times New Roman" w:hAnsi="Times New Roman" w:cs="Times New Roman"/>
          <w:sz w:val="24"/>
          <w:szCs w:val="24"/>
        </w:rPr>
        <w:t>(248.33 and 236.43 q/</w:t>
      </w:r>
      <w:r w:rsidRPr="00C627AC">
        <w:rPr>
          <w:rFonts w:ascii="Times New Roman" w:hAnsi="Times New Roman" w:cs="Times New Roman"/>
          <w:sz w:val="24"/>
          <w:szCs w:val="24"/>
        </w:rPr>
        <w:t>ha)</w:t>
      </w:r>
      <w:r w:rsidR="000458FD" w:rsidRPr="00C627AC">
        <w:rPr>
          <w:rFonts w:ascii="Times New Roman" w:hAnsi="Times New Roman" w:cs="Times New Roman"/>
          <w:sz w:val="24"/>
          <w:szCs w:val="24"/>
        </w:rPr>
        <w:t xml:space="preserve"> during respective year</w:t>
      </w:r>
      <w:r w:rsidRPr="00C627AC">
        <w:rPr>
          <w:rFonts w:ascii="Times New Roman" w:hAnsi="Times New Roman" w:cs="Times New Roman"/>
          <w:sz w:val="24"/>
          <w:szCs w:val="24"/>
        </w:rPr>
        <w:t>.</w:t>
      </w:r>
      <w:r w:rsidR="00CB6D19" w:rsidRPr="00C627AC">
        <w:rPr>
          <w:rFonts w:ascii="Times New Roman" w:hAnsi="Times New Roman" w:cs="Times New Roman"/>
          <w:sz w:val="24"/>
          <w:szCs w:val="24"/>
        </w:rPr>
        <w:t xml:space="preserve"> </w:t>
      </w:r>
      <w:r w:rsidR="005132A1" w:rsidRPr="00C627AC">
        <w:rPr>
          <w:rFonts w:ascii="Times New Roman" w:hAnsi="Times New Roman" w:cs="Times New Roman"/>
          <w:sz w:val="24"/>
          <w:szCs w:val="24"/>
        </w:rPr>
        <w:t>The average yield and per cent yield increase over control during both the years were observed 298.99 q/ha and 24.3 per cent</w:t>
      </w:r>
      <w:r w:rsidR="00AA743D" w:rsidRPr="00C627AC">
        <w:rPr>
          <w:rFonts w:ascii="Times New Roman" w:hAnsi="Times New Roman" w:cs="Times New Roman"/>
          <w:sz w:val="24"/>
          <w:szCs w:val="24"/>
        </w:rPr>
        <w:t>, respectively in demonstration plots, whereas in control plots the average yield was 242.38 q/ha</w:t>
      </w:r>
      <w:r w:rsidR="00CB6D19" w:rsidRPr="00C627AC">
        <w:rPr>
          <w:rFonts w:ascii="Times New Roman" w:hAnsi="Times New Roman" w:cs="Times New Roman"/>
          <w:sz w:val="24"/>
          <w:szCs w:val="24"/>
        </w:rPr>
        <w:t xml:space="preserve"> and Bhowmik et al., 2016 also done the same research work on yellow trap against whitefly.</w:t>
      </w:r>
    </w:p>
    <w:p w:rsidR="00C94A57" w:rsidRPr="00C627AC" w:rsidRDefault="00BB3400" w:rsidP="00DF02FD">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2.</w:t>
      </w:r>
      <w:r w:rsidR="00E42127" w:rsidRPr="00C627AC">
        <w:rPr>
          <w:rFonts w:ascii="Times New Roman" w:hAnsi="Times New Roman" w:cs="Times New Roman"/>
          <w:b/>
          <w:bCs/>
          <w:sz w:val="24"/>
          <w:szCs w:val="24"/>
        </w:rPr>
        <w:t xml:space="preserve"> Impact of yellow sticky t</w:t>
      </w:r>
      <w:r w:rsidR="00C94A57" w:rsidRPr="00C627AC">
        <w:rPr>
          <w:rFonts w:ascii="Times New Roman" w:hAnsi="Times New Roman" w:cs="Times New Roman"/>
          <w:b/>
          <w:bCs/>
          <w:sz w:val="24"/>
          <w:szCs w:val="24"/>
        </w:rPr>
        <w:t xml:space="preserve">raps on yield and economics of brinjal during </w:t>
      </w:r>
      <w:r w:rsidR="00C94A57" w:rsidRPr="00C627AC">
        <w:rPr>
          <w:rFonts w:ascii="Times New Roman" w:hAnsi="Times New Roman" w:cs="Times New Roman"/>
          <w:b/>
          <w:bCs/>
          <w:i/>
          <w:sz w:val="24"/>
          <w:szCs w:val="24"/>
        </w:rPr>
        <w:t>kharif</w:t>
      </w:r>
      <w:r w:rsidR="00C94A57" w:rsidRPr="00C627AC">
        <w:rPr>
          <w:rFonts w:ascii="Times New Roman" w:hAnsi="Times New Roman" w:cs="Times New Roman"/>
          <w:b/>
          <w:bCs/>
          <w:sz w:val="24"/>
          <w:szCs w:val="24"/>
        </w:rPr>
        <w:t xml:space="preserve"> season of </w:t>
      </w:r>
      <w:r w:rsidR="0068411F" w:rsidRPr="00C627AC">
        <w:rPr>
          <w:rFonts w:ascii="Times New Roman" w:hAnsi="Times New Roman" w:cs="Times New Roman"/>
          <w:b/>
          <w:bCs/>
          <w:sz w:val="24"/>
          <w:szCs w:val="24"/>
        </w:rPr>
        <w:t>2019-20</w:t>
      </w:r>
      <w:r w:rsidR="00C94A57" w:rsidRPr="00C627AC">
        <w:rPr>
          <w:rFonts w:ascii="Times New Roman" w:hAnsi="Times New Roman" w:cs="Times New Roman"/>
          <w:b/>
          <w:bCs/>
          <w:sz w:val="24"/>
          <w:szCs w:val="24"/>
        </w:rPr>
        <w:t xml:space="preserve"> and </w:t>
      </w:r>
      <w:r w:rsidR="0068411F" w:rsidRPr="00C627AC">
        <w:rPr>
          <w:rFonts w:ascii="Times New Roman" w:hAnsi="Times New Roman" w:cs="Times New Roman"/>
          <w:b/>
          <w:bCs/>
          <w:sz w:val="24"/>
          <w:szCs w:val="24"/>
        </w:rPr>
        <w:t>2020-21</w:t>
      </w:r>
    </w:p>
    <w:tbl>
      <w:tblPr>
        <w:tblStyle w:val="TableGrid"/>
        <w:tblW w:w="10375" w:type="dxa"/>
        <w:tblLayout w:type="fixed"/>
        <w:tblLook w:val="04A0" w:firstRow="1" w:lastRow="0" w:firstColumn="1" w:lastColumn="0" w:noHBand="0" w:noVBand="1"/>
      </w:tblPr>
      <w:tblGrid>
        <w:gridCol w:w="1422"/>
        <w:gridCol w:w="1053"/>
        <w:gridCol w:w="878"/>
        <w:gridCol w:w="1075"/>
        <w:gridCol w:w="768"/>
        <w:gridCol w:w="762"/>
        <w:gridCol w:w="1350"/>
        <w:gridCol w:w="1136"/>
        <w:gridCol w:w="1141"/>
        <w:gridCol w:w="790"/>
      </w:tblGrid>
      <w:tr w:rsidR="002C5EEE" w:rsidRPr="00C627AC" w:rsidTr="00EC1DAA">
        <w:trPr>
          <w:trHeight w:val="345"/>
        </w:trPr>
        <w:tc>
          <w:tcPr>
            <w:tcW w:w="1422" w:type="dxa"/>
            <w:vMerge w:val="restart"/>
            <w:tcBorders>
              <w:right w:val="single" w:sz="4" w:space="0" w:color="auto"/>
            </w:tcBorders>
          </w:tcPr>
          <w:p w:rsidR="00C94A57" w:rsidRPr="00C627AC" w:rsidRDefault="00C94A57" w:rsidP="00DF02FD">
            <w:pPr>
              <w:spacing w:line="480" w:lineRule="auto"/>
              <w:jc w:val="center"/>
              <w:rPr>
                <w:rFonts w:ascii="Times New Roman" w:eastAsia="Times New Roman" w:hAnsi="Times New Roman" w:cs="Times New Roman"/>
                <w:b/>
                <w:sz w:val="24"/>
                <w:szCs w:val="24"/>
              </w:rPr>
            </w:pPr>
            <w:r w:rsidRPr="00C627AC">
              <w:rPr>
                <w:rFonts w:ascii="Times New Roman" w:hAnsi="Times New Roman" w:cs="Times New Roman"/>
                <w:b/>
                <w:bCs/>
                <w:sz w:val="24"/>
                <w:szCs w:val="24"/>
              </w:rPr>
              <w:t>Technology</w:t>
            </w:r>
          </w:p>
        </w:tc>
        <w:tc>
          <w:tcPr>
            <w:tcW w:w="1053" w:type="dxa"/>
            <w:vMerge w:val="restart"/>
            <w:tcBorders>
              <w:left w:val="single" w:sz="4" w:space="0" w:color="auto"/>
            </w:tcBorders>
          </w:tcPr>
          <w:p w:rsidR="00C94A57" w:rsidRPr="00C627AC" w:rsidRDefault="00C94A57" w:rsidP="00DF02FD">
            <w:pPr>
              <w:spacing w:line="480" w:lineRule="auto"/>
              <w:jc w:val="center"/>
              <w:rPr>
                <w:rFonts w:ascii="Times New Roman" w:eastAsia="Times New Roman" w:hAnsi="Times New Roman" w:cs="Times New Roman"/>
                <w:b/>
                <w:sz w:val="24"/>
                <w:szCs w:val="24"/>
              </w:rPr>
            </w:pPr>
            <w:r w:rsidRPr="00C627AC">
              <w:rPr>
                <w:rFonts w:ascii="Times New Roman" w:eastAsia="Times New Roman" w:hAnsi="Times New Roman" w:cs="Times New Roman"/>
                <w:b/>
                <w:sz w:val="24"/>
                <w:szCs w:val="24"/>
              </w:rPr>
              <w:t>Year</w:t>
            </w:r>
          </w:p>
        </w:tc>
        <w:tc>
          <w:tcPr>
            <w:tcW w:w="878" w:type="dxa"/>
            <w:vMerge w:val="restart"/>
          </w:tcPr>
          <w:p w:rsidR="00C94A57" w:rsidRPr="00C627AC" w:rsidRDefault="00C94A57" w:rsidP="00DF02FD">
            <w:pPr>
              <w:autoSpaceDE w:val="0"/>
              <w:autoSpaceDN w:val="0"/>
              <w:adjustRightInd w:val="0"/>
              <w:spacing w:line="480" w:lineRule="auto"/>
              <w:jc w:val="center"/>
              <w:rPr>
                <w:rFonts w:ascii="Times New Roman" w:hAnsi="Times New Roman" w:cs="Times New Roman"/>
                <w:b/>
                <w:bCs/>
                <w:sz w:val="24"/>
                <w:szCs w:val="24"/>
              </w:rPr>
            </w:pPr>
            <w:r w:rsidRPr="00C627AC">
              <w:rPr>
                <w:rFonts w:ascii="Times New Roman" w:hAnsi="Times New Roman" w:cs="Times New Roman"/>
                <w:b/>
                <w:bCs/>
                <w:sz w:val="24"/>
                <w:szCs w:val="24"/>
              </w:rPr>
              <w:t>Yield</w:t>
            </w:r>
          </w:p>
          <w:p w:rsidR="00C94A57" w:rsidRPr="00C627AC" w:rsidRDefault="00C94A57" w:rsidP="00DF02FD">
            <w:pPr>
              <w:spacing w:line="480" w:lineRule="auto"/>
              <w:jc w:val="center"/>
              <w:rPr>
                <w:rFonts w:ascii="Times New Roman" w:eastAsia="Times New Roman" w:hAnsi="Times New Roman" w:cs="Times New Roman"/>
                <w:b/>
                <w:sz w:val="24"/>
                <w:szCs w:val="24"/>
              </w:rPr>
            </w:pPr>
            <w:r w:rsidRPr="00C627AC">
              <w:rPr>
                <w:rFonts w:ascii="Times New Roman" w:hAnsi="Times New Roman" w:cs="Times New Roman"/>
                <w:b/>
                <w:sz w:val="24"/>
                <w:szCs w:val="24"/>
              </w:rPr>
              <w:t>(</w:t>
            </w:r>
            <w:r w:rsidRPr="00C627AC">
              <w:rPr>
                <w:rFonts w:ascii="Times New Roman" w:hAnsi="Times New Roman" w:cs="Times New Roman"/>
                <w:b/>
                <w:bCs/>
                <w:sz w:val="24"/>
                <w:szCs w:val="24"/>
              </w:rPr>
              <w:t>q/ha</w:t>
            </w:r>
            <w:r w:rsidRPr="00C627AC">
              <w:rPr>
                <w:rFonts w:ascii="Times New Roman" w:hAnsi="Times New Roman" w:cs="Times New Roman"/>
                <w:b/>
                <w:sz w:val="24"/>
                <w:szCs w:val="24"/>
              </w:rPr>
              <w:t>)</w:t>
            </w:r>
          </w:p>
        </w:tc>
        <w:tc>
          <w:tcPr>
            <w:tcW w:w="1075" w:type="dxa"/>
            <w:vMerge w:val="restart"/>
          </w:tcPr>
          <w:p w:rsidR="00C94A57" w:rsidRPr="00C627AC" w:rsidRDefault="00C94A57" w:rsidP="00DF02FD">
            <w:pPr>
              <w:autoSpaceDE w:val="0"/>
              <w:autoSpaceDN w:val="0"/>
              <w:adjustRightInd w:val="0"/>
              <w:spacing w:line="480" w:lineRule="auto"/>
              <w:jc w:val="center"/>
              <w:rPr>
                <w:rFonts w:ascii="Times New Roman" w:hAnsi="Times New Roman" w:cs="Times New Roman"/>
                <w:b/>
                <w:bCs/>
                <w:sz w:val="24"/>
                <w:szCs w:val="24"/>
              </w:rPr>
            </w:pPr>
            <w:r w:rsidRPr="00C627AC">
              <w:rPr>
                <w:rFonts w:ascii="Times New Roman" w:hAnsi="Times New Roman" w:cs="Times New Roman"/>
                <w:b/>
                <w:bCs/>
                <w:sz w:val="24"/>
                <w:szCs w:val="24"/>
              </w:rPr>
              <w:t>% yield increase</w:t>
            </w:r>
          </w:p>
        </w:tc>
        <w:tc>
          <w:tcPr>
            <w:tcW w:w="1530" w:type="dxa"/>
            <w:gridSpan w:val="2"/>
            <w:tcBorders>
              <w:bottom w:val="single" w:sz="4" w:space="0" w:color="auto"/>
            </w:tcBorders>
          </w:tcPr>
          <w:p w:rsidR="00C94A57" w:rsidRPr="00C627AC" w:rsidRDefault="00EC1DAA" w:rsidP="00DF02FD">
            <w:pPr>
              <w:autoSpaceDE w:val="0"/>
              <w:autoSpaceDN w:val="0"/>
              <w:adjustRightInd w:val="0"/>
              <w:spacing w:line="480" w:lineRule="auto"/>
              <w:rPr>
                <w:rFonts w:ascii="Times New Roman" w:hAnsi="Times New Roman" w:cs="Times New Roman"/>
                <w:b/>
                <w:bCs/>
                <w:sz w:val="24"/>
                <w:szCs w:val="24"/>
              </w:rPr>
            </w:pPr>
            <w:r w:rsidRPr="00C627AC">
              <w:rPr>
                <w:rFonts w:ascii="Times New Roman" w:hAnsi="Times New Roman" w:cs="Times New Roman"/>
                <w:b/>
                <w:bCs/>
                <w:sz w:val="24"/>
                <w:szCs w:val="24"/>
              </w:rPr>
              <w:t>I</w:t>
            </w:r>
            <w:r w:rsidR="00C94A57" w:rsidRPr="00C627AC">
              <w:rPr>
                <w:rFonts w:ascii="Times New Roman" w:hAnsi="Times New Roman" w:cs="Times New Roman"/>
                <w:b/>
                <w:bCs/>
                <w:sz w:val="24"/>
                <w:szCs w:val="24"/>
              </w:rPr>
              <w:t>nfestation</w:t>
            </w:r>
            <w:r w:rsidRPr="00C627AC">
              <w:rPr>
                <w:rFonts w:ascii="Times New Roman" w:hAnsi="Times New Roman" w:cs="Times New Roman"/>
                <w:b/>
                <w:bCs/>
                <w:sz w:val="24"/>
                <w:szCs w:val="24"/>
              </w:rPr>
              <w:t xml:space="preserve"> per cent</w:t>
            </w:r>
            <w:r w:rsidR="00C94A57" w:rsidRPr="00C627AC">
              <w:rPr>
                <w:rFonts w:ascii="Times New Roman" w:hAnsi="Times New Roman" w:cs="Times New Roman"/>
                <w:b/>
                <w:sz w:val="24"/>
                <w:szCs w:val="24"/>
              </w:rPr>
              <w:t>/ha</w:t>
            </w:r>
          </w:p>
        </w:tc>
        <w:tc>
          <w:tcPr>
            <w:tcW w:w="1350" w:type="dxa"/>
            <w:vMerge w:val="restart"/>
          </w:tcPr>
          <w:p w:rsidR="00C94A57" w:rsidRPr="00C627AC" w:rsidRDefault="00C94A57" w:rsidP="00DF02FD">
            <w:pPr>
              <w:autoSpaceDE w:val="0"/>
              <w:autoSpaceDN w:val="0"/>
              <w:adjustRightInd w:val="0"/>
              <w:spacing w:line="480" w:lineRule="auto"/>
              <w:jc w:val="center"/>
              <w:rPr>
                <w:rFonts w:ascii="Times New Roman" w:hAnsi="Times New Roman" w:cs="Times New Roman"/>
                <w:b/>
                <w:bCs/>
                <w:sz w:val="24"/>
                <w:szCs w:val="24"/>
              </w:rPr>
            </w:pPr>
            <w:r w:rsidRPr="00C627AC">
              <w:rPr>
                <w:rFonts w:ascii="Times New Roman" w:hAnsi="Times New Roman" w:cs="Times New Roman"/>
                <w:b/>
                <w:bCs/>
                <w:sz w:val="24"/>
                <w:szCs w:val="24"/>
              </w:rPr>
              <w:t>Cost of cultivation</w:t>
            </w:r>
          </w:p>
          <w:p w:rsidR="00C94A57" w:rsidRPr="00C627AC" w:rsidRDefault="00C94A57" w:rsidP="00DF02FD">
            <w:pPr>
              <w:spacing w:line="480" w:lineRule="auto"/>
              <w:jc w:val="center"/>
              <w:rPr>
                <w:rFonts w:ascii="Times New Roman" w:eastAsia="Times New Roman" w:hAnsi="Times New Roman" w:cs="Times New Roman"/>
                <w:b/>
                <w:sz w:val="24"/>
                <w:szCs w:val="24"/>
              </w:rPr>
            </w:pPr>
            <w:r w:rsidRPr="00C627AC">
              <w:rPr>
                <w:rFonts w:ascii="Times New Roman" w:hAnsi="Times New Roman" w:cs="Times New Roman"/>
                <w:b/>
                <w:sz w:val="24"/>
                <w:szCs w:val="24"/>
              </w:rPr>
              <w:t>(</w:t>
            </w:r>
            <w:proofErr w:type="gramStart"/>
            <w:r w:rsidRPr="00C627AC">
              <w:rPr>
                <w:rFonts w:ascii="Times New Roman" w:hAnsi="Times New Roman" w:cs="Times New Roman"/>
                <w:b/>
                <w:bCs/>
                <w:sz w:val="24"/>
                <w:szCs w:val="24"/>
              </w:rPr>
              <w:t>Rs./</w:t>
            </w:r>
            <w:proofErr w:type="gramEnd"/>
            <w:r w:rsidRPr="00C627AC">
              <w:rPr>
                <w:rFonts w:ascii="Times New Roman" w:hAnsi="Times New Roman" w:cs="Times New Roman"/>
                <w:b/>
                <w:bCs/>
                <w:sz w:val="24"/>
                <w:szCs w:val="24"/>
              </w:rPr>
              <w:t>ha</w:t>
            </w:r>
            <w:r w:rsidRPr="00C627AC">
              <w:rPr>
                <w:rFonts w:ascii="Times New Roman" w:hAnsi="Times New Roman" w:cs="Times New Roman"/>
                <w:b/>
                <w:sz w:val="24"/>
                <w:szCs w:val="24"/>
              </w:rPr>
              <w:t>)</w:t>
            </w:r>
          </w:p>
        </w:tc>
        <w:tc>
          <w:tcPr>
            <w:tcW w:w="1136" w:type="dxa"/>
            <w:vMerge w:val="restart"/>
          </w:tcPr>
          <w:p w:rsidR="00C94A57" w:rsidRPr="00C627AC" w:rsidRDefault="00C94A57" w:rsidP="00DF02FD">
            <w:pPr>
              <w:autoSpaceDE w:val="0"/>
              <w:autoSpaceDN w:val="0"/>
              <w:adjustRightInd w:val="0"/>
              <w:spacing w:line="480" w:lineRule="auto"/>
              <w:jc w:val="center"/>
              <w:rPr>
                <w:rFonts w:ascii="Times New Roman" w:hAnsi="Times New Roman" w:cs="Times New Roman"/>
                <w:b/>
                <w:bCs/>
                <w:sz w:val="24"/>
                <w:szCs w:val="24"/>
              </w:rPr>
            </w:pPr>
            <w:r w:rsidRPr="00C627AC">
              <w:rPr>
                <w:rFonts w:ascii="Times New Roman" w:hAnsi="Times New Roman" w:cs="Times New Roman"/>
                <w:b/>
                <w:bCs/>
                <w:sz w:val="24"/>
                <w:szCs w:val="24"/>
              </w:rPr>
              <w:t>Gross Return</w:t>
            </w:r>
          </w:p>
          <w:p w:rsidR="00C94A57" w:rsidRPr="00C627AC" w:rsidRDefault="00C94A57" w:rsidP="00DF02FD">
            <w:pPr>
              <w:spacing w:line="480" w:lineRule="auto"/>
              <w:jc w:val="center"/>
              <w:rPr>
                <w:rFonts w:ascii="Times New Roman" w:eastAsia="Times New Roman" w:hAnsi="Times New Roman" w:cs="Times New Roman"/>
                <w:b/>
                <w:sz w:val="24"/>
                <w:szCs w:val="24"/>
              </w:rPr>
            </w:pPr>
            <w:r w:rsidRPr="00C627AC">
              <w:rPr>
                <w:rFonts w:ascii="Times New Roman" w:hAnsi="Times New Roman" w:cs="Times New Roman"/>
                <w:b/>
                <w:sz w:val="24"/>
                <w:szCs w:val="24"/>
              </w:rPr>
              <w:t>(</w:t>
            </w:r>
            <w:proofErr w:type="gramStart"/>
            <w:r w:rsidRPr="00C627AC">
              <w:rPr>
                <w:rFonts w:ascii="Times New Roman" w:hAnsi="Times New Roman" w:cs="Times New Roman"/>
                <w:b/>
                <w:bCs/>
                <w:sz w:val="24"/>
                <w:szCs w:val="24"/>
              </w:rPr>
              <w:t>Rs./</w:t>
            </w:r>
            <w:proofErr w:type="gramEnd"/>
            <w:r w:rsidRPr="00C627AC">
              <w:rPr>
                <w:rFonts w:ascii="Times New Roman" w:hAnsi="Times New Roman" w:cs="Times New Roman"/>
                <w:b/>
                <w:bCs/>
                <w:sz w:val="24"/>
                <w:szCs w:val="24"/>
              </w:rPr>
              <w:t>ha</w:t>
            </w:r>
            <w:r w:rsidRPr="00C627AC">
              <w:rPr>
                <w:rFonts w:ascii="Times New Roman" w:hAnsi="Times New Roman" w:cs="Times New Roman"/>
                <w:b/>
                <w:sz w:val="24"/>
                <w:szCs w:val="24"/>
              </w:rPr>
              <w:t>)</w:t>
            </w:r>
          </w:p>
        </w:tc>
        <w:tc>
          <w:tcPr>
            <w:tcW w:w="1141" w:type="dxa"/>
            <w:vMerge w:val="restart"/>
          </w:tcPr>
          <w:p w:rsidR="00C94A57" w:rsidRPr="00C627AC" w:rsidRDefault="00C94A57" w:rsidP="00DF02FD">
            <w:pPr>
              <w:autoSpaceDE w:val="0"/>
              <w:autoSpaceDN w:val="0"/>
              <w:adjustRightInd w:val="0"/>
              <w:spacing w:line="480" w:lineRule="auto"/>
              <w:jc w:val="center"/>
              <w:rPr>
                <w:rFonts w:ascii="Times New Roman" w:hAnsi="Times New Roman" w:cs="Times New Roman"/>
                <w:b/>
                <w:bCs/>
                <w:sz w:val="24"/>
                <w:szCs w:val="24"/>
              </w:rPr>
            </w:pPr>
            <w:r w:rsidRPr="00C627AC">
              <w:rPr>
                <w:rFonts w:ascii="Times New Roman" w:hAnsi="Times New Roman" w:cs="Times New Roman"/>
                <w:b/>
                <w:bCs/>
                <w:sz w:val="24"/>
                <w:szCs w:val="24"/>
              </w:rPr>
              <w:t>Net Return</w:t>
            </w:r>
          </w:p>
          <w:p w:rsidR="00C94A57" w:rsidRPr="00C627AC" w:rsidRDefault="00C94A57" w:rsidP="00DF02FD">
            <w:pPr>
              <w:spacing w:line="480" w:lineRule="auto"/>
              <w:jc w:val="center"/>
              <w:rPr>
                <w:rFonts w:ascii="Times New Roman" w:eastAsia="Times New Roman" w:hAnsi="Times New Roman" w:cs="Times New Roman"/>
                <w:b/>
                <w:sz w:val="24"/>
                <w:szCs w:val="24"/>
              </w:rPr>
            </w:pPr>
            <w:r w:rsidRPr="00C627AC">
              <w:rPr>
                <w:rFonts w:ascii="Times New Roman" w:hAnsi="Times New Roman" w:cs="Times New Roman"/>
                <w:b/>
                <w:sz w:val="24"/>
                <w:szCs w:val="24"/>
              </w:rPr>
              <w:t>(</w:t>
            </w:r>
            <w:r w:rsidRPr="00C627AC">
              <w:rPr>
                <w:rFonts w:ascii="Times New Roman" w:hAnsi="Times New Roman" w:cs="Times New Roman"/>
                <w:b/>
                <w:bCs/>
                <w:sz w:val="24"/>
                <w:szCs w:val="24"/>
              </w:rPr>
              <w:t>Rs/ha</w:t>
            </w:r>
            <w:r w:rsidRPr="00C627AC">
              <w:rPr>
                <w:rFonts w:ascii="Times New Roman" w:hAnsi="Times New Roman" w:cs="Times New Roman"/>
                <w:b/>
                <w:sz w:val="24"/>
                <w:szCs w:val="24"/>
              </w:rPr>
              <w:t>)</w:t>
            </w:r>
          </w:p>
        </w:tc>
        <w:tc>
          <w:tcPr>
            <w:tcW w:w="790" w:type="dxa"/>
            <w:vMerge w:val="restart"/>
          </w:tcPr>
          <w:p w:rsidR="00C94A57" w:rsidRPr="00C627AC" w:rsidRDefault="005132A1" w:rsidP="00DF02FD">
            <w:pPr>
              <w:autoSpaceDE w:val="0"/>
              <w:autoSpaceDN w:val="0"/>
              <w:adjustRightInd w:val="0"/>
              <w:spacing w:line="480" w:lineRule="auto"/>
              <w:jc w:val="center"/>
              <w:rPr>
                <w:rFonts w:ascii="Times New Roman" w:hAnsi="Times New Roman" w:cs="Times New Roman"/>
                <w:b/>
                <w:bCs/>
                <w:sz w:val="24"/>
                <w:szCs w:val="24"/>
              </w:rPr>
            </w:pPr>
            <w:r w:rsidRPr="00C627AC">
              <w:rPr>
                <w:rFonts w:ascii="Times New Roman" w:hAnsi="Times New Roman" w:cs="Times New Roman"/>
                <w:b/>
                <w:bCs/>
                <w:sz w:val="24"/>
                <w:szCs w:val="24"/>
              </w:rPr>
              <w:t>B</w:t>
            </w:r>
            <w:r w:rsidR="00C94A57" w:rsidRPr="00C627AC">
              <w:rPr>
                <w:rFonts w:ascii="Times New Roman" w:hAnsi="Times New Roman" w:cs="Times New Roman"/>
                <w:b/>
                <w:bCs/>
                <w:sz w:val="24"/>
                <w:szCs w:val="24"/>
              </w:rPr>
              <w:t>C Ratio</w:t>
            </w:r>
          </w:p>
        </w:tc>
      </w:tr>
      <w:tr w:rsidR="002C5EEE" w:rsidRPr="00C627AC" w:rsidTr="00EC1DAA">
        <w:trPr>
          <w:trHeight w:val="595"/>
        </w:trPr>
        <w:tc>
          <w:tcPr>
            <w:tcW w:w="1422" w:type="dxa"/>
            <w:vMerge/>
            <w:tcBorders>
              <w:right w:val="single" w:sz="4" w:space="0" w:color="auto"/>
            </w:tcBorders>
          </w:tcPr>
          <w:p w:rsidR="00C94A57" w:rsidRPr="00C627AC" w:rsidRDefault="00C94A57" w:rsidP="00DF02FD">
            <w:pPr>
              <w:spacing w:line="480" w:lineRule="auto"/>
              <w:jc w:val="center"/>
              <w:rPr>
                <w:rFonts w:ascii="Times New Roman" w:hAnsi="Times New Roman" w:cs="Times New Roman"/>
                <w:b/>
                <w:bCs/>
                <w:sz w:val="24"/>
                <w:szCs w:val="24"/>
              </w:rPr>
            </w:pPr>
          </w:p>
        </w:tc>
        <w:tc>
          <w:tcPr>
            <w:tcW w:w="1053" w:type="dxa"/>
            <w:vMerge/>
            <w:tcBorders>
              <w:left w:val="single" w:sz="4" w:space="0" w:color="auto"/>
            </w:tcBorders>
          </w:tcPr>
          <w:p w:rsidR="00C94A57" w:rsidRPr="00C627AC" w:rsidRDefault="00C94A57" w:rsidP="00DF02FD">
            <w:pPr>
              <w:spacing w:line="480" w:lineRule="auto"/>
              <w:jc w:val="center"/>
              <w:rPr>
                <w:rFonts w:ascii="Times New Roman" w:hAnsi="Times New Roman" w:cs="Times New Roman"/>
                <w:b/>
                <w:bCs/>
                <w:sz w:val="24"/>
                <w:szCs w:val="24"/>
              </w:rPr>
            </w:pPr>
          </w:p>
        </w:tc>
        <w:tc>
          <w:tcPr>
            <w:tcW w:w="878" w:type="dxa"/>
            <w:vMerge/>
          </w:tcPr>
          <w:p w:rsidR="00C94A57" w:rsidRPr="00C627AC" w:rsidRDefault="00C94A57" w:rsidP="00DF02FD">
            <w:pPr>
              <w:autoSpaceDE w:val="0"/>
              <w:autoSpaceDN w:val="0"/>
              <w:adjustRightInd w:val="0"/>
              <w:spacing w:line="480" w:lineRule="auto"/>
              <w:jc w:val="center"/>
              <w:rPr>
                <w:rFonts w:ascii="Times New Roman" w:hAnsi="Times New Roman" w:cs="Times New Roman"/>
                <w:b/>
                <w:bCs/>
                <w:sz w:val="24"/>
                <w:szCs w:val="24"/>
              </w:rPr>
            </w:pPr>
          </w:p>
        </w:tc>
        <w:tc>
          <w:tcPr>
            <w:tcW w:w="1075" w:type="dxa"/>
            <w:vMerge/>
          </w:tcPr>
          <w:p w:rsidR="00C94A57" w:rsidRPr="00C627AC" w:rsidRDefault="00C94A57" w:rsidP="00DF02FD">
            <w:pPr>
              <w:autoSpaceDE w:val="0"/>
              <w:autoSpaceDN w:val="0"/>
              <w:adjustRightInd w:val="0"/>
              <w:spacing w:line="480" w:lineRule="auto"/>
              <w:jc w:val="center"/>
              <w:rPr>
                <w:rFonts w:ascii="Times New Roman" w:hAnsi="Times New Roman" w:cs="Times New Roman"/>
                <w:b/>
                <w:bCs/>
                <w:sz w:val="24"/>
                <w:szCs w:val="24"/>
              </w:rPr>
            </w:pPr>
          </w:p>
        </w:tc>
        <w:tc>
          <w:tcPr>
            <w:tcW w:w="768" w:type="dxa"/>
            <w:tcBorders>
              <w:top w:val="single" w:sz="4" w:space="0" w:color="auto"/>
              <w:right w:val="single" w:sz="4" w:space="0" w:color="auto"/>
            </w:tcBorders>
          </w:tcPr>
          <w:p w:rsidR="00C94A57" w:rsidRPr="00C627AC" w:rsidRDefault="002C5EEE" w:rsidP="00DF02FD">
            <w:pPr>
              <w:spacing w:line="480" w:lineRule="auto"/>
              <w:jc w:val="center"/>
              <w:rPr>
                <w:rFonts w:ascii="Times New Roman" w:hAnsi="Times New Roman" w:cs="Times New Roman"/>
                <w:b/>
                <w:bCs/>
                <w:sz w:val="24"/>
                <w:szCs w:val="24"/>
              </w:rPr>
            </w:pPr>
            <w:r w:rsidRPr="00C627AC">
              <w:rPr>
                <w:rFonts w:ascii="Times New Roman" w:hAnsi="Times New Roman" w:cs="Times New Roman"/>
                <w:b/>
                <w:sz w:val="24"/>
                <w:szCs w:val="24"/>
              </w:rPr>
              <w:t>LL</w:t>
            </w:r>
          </w:p>
        </w:tc>
        <w:tc>
          <w:tcPr>
            <w:tcW w:w="762" w:type="dxa"/>
            <w:tcBorders>
              <w:top w:val="single" w:sz="4" w:space="0" w:color="auto"/>
              <w:left w:val="single" w:sz="4" w:space="0" w:color="auto"/>
            </w:tcBorders>
          </w:tcPr>
          <w:p w:rsidR="00C94A57" w:rsidRPr="00C627AC" w:rsidRDefault="002C5EEE" w:rsidP="00DF02FD">
            <w:pPr>
              <w:spacing w:line="480" w:lineRule="auto"/>
              <w:jc w:val="center"/>
              <w:rPr>
                <w:rFonts w:ascii="Times New Roman" w:hAnsi="Times New Roman" w:cs="Times New Roman"/>
                <w:b/>
                <w:bCs/>
                <w:sz w:val="24"/>
                <w:szCs w:val="24"/>
              </w:rPr>
            </w:pPr>
            <w:r w:rsidRPr="00C627AC">
              <w:rPr>
                <w:rFonts w:ascii="Times New Roman" w:hAnsi="Times New Roman" w:cs="Times New Roman"/>
                <w:b/>
                <w:sz w:val="24"/>
                <w:szCs w:val="24"/>
              </w:rPr>
              <w:t>SG</w:t>
            </w:r>
          </w:p>
        </w:tc>
        <w:tc>
          <w:tcPr>
            <w:tcW w:w="1350" w:type="dxa"/>
            <w:vMerge/>
          </w:tcPr>
          <w:p w:rsidR="00C94A57" w:rsidRPr="00C627AC" w:rsidRDefault="00C94A57" w:rsidP="00DF02FD">
            <w:pPr>
              <w:autoSpaceDE w:val="0"/>
              <w:autoSpaceDN w:val="0"/>
              <w:adjustRightInd w:val="0"/>
              <w:spacing w:line="480" w:lineRule="auto"/>
              <w:jc w:val="center"/>
              <w:rPr>
                <w:rFonts w:ascii="Times New Roman" w:hAnsi="Times New Roman" w:cs="Times New Roman"/>
                <w:b/>
                <w:bCs/>
                <w:sz w:val="24"/>
                <w:szCs w:val="24"/>
              </w:rPr>
            </w:pPr>
          </w:p>
        </w:tc>
        <w:tc>
          <w:tcPr>
            <w:tcW w:w="1136" w:type="dxa"/>
            <w:vMerge/>
          </w:tcPr>
          <w:p w:rsidR="00C94A57" w:rsidRPr="00C627AC" w:rsidRDefault="00C94A57" w:rsidP="00DF02FD">
            <w:pPr>
              <w:autoSpaceDE w:val="0"/>
              <w:autoSpaceDN w:val="0"/>
              <w:adjustRightInd w:val="0"/>
              <w:spacing w:line="480" w:lineRule="auto"/>
              <w:jc w:val="center"/>
              <w:rPr>
                <w:rFonts w:ascii="Times New Roman" w:hAnsi="Times New Roman" w:cs="Times New Roman"/>
                <w:b/>
                <w:bCs/>
                <w:sz w:val="24"/>
                <w:szCs w:val="24"/>
              </w:rPr>
            </w:pPr>
          </w:p>
        </w:tc>
        <w:tc>
          <w:tcPr>
            <w:tcW w:w="1141" w:type="dxa"/>
            <w:vMerge/>
          </w:tcPr>
          <w:p w:rsidR="00C94A57" w:rsidRPr="00C627AC" w:rsidRDefault="00C94A57" w:rsidP="00DF02FD">
            <w:pPr>
              <w:autoSpaceDE w:val="0"/>
              <w:autoSpaceDN w:val="0"/>
              <w:adjustRightInd w:val="0"/>
              <w:spacing w:line="480" w:lineRule="auto"/>
              <w:jc w:val="center"/>
              <w:rPr>
                <w:rFonts w:ascii="Times New Roman" w:hAnsi="Times New Roman" w:cs="Times New Roman"/>
                <w:b/>
                <w:bCs/>
                <w:sz w:val="24"/>
                <w:szCs w:val="24"/>
              </w:rPr>
            </w:pPr>
          </w:p>
        </w:tc>
        <w:tc>
          <w:tcPr>
            <w:tcW w:w="790" w:type="dxa"/>
            <w:vMerge/>
          </w:tcPr>
          <w:p w:rsidR="00C94A57" w:rsidRPr="00C627AC" w:rsidRDefault="00C94A57" w:rsidP="00DF02FD">
            <w:pPr>
              <w:autoSpaceDE w:val="0"/>
              <w:autoSpaceDN w:val="0"/>
              <w:adjustRightInd w:val="0"/>
              <w:spacing w:line="480" w:lineRule="auto"/>
              <w:jc w:val="center"/>
              <w:rPr>
                <w:rFonts w:ascii="Times New Roman" w:hAnsi="Times New Roman" w:cs="Times New Roman"/>
                <w:b/>
                <w:bCs/>
                <w:sz w:val="24"/>
                <w:szCs w:val="24"/>
              </w:rPr>
            </w:pPr>
          </w:p>
        </w:tc>
      </w:tr>
      <w:tr w:rsidR="002C5EEE" w:rsidRPr="00C627AC" w:rsidTr="0024415F">
        <w:trPr>
          <w:trHeight w:val="372"/>
        </w:trPr>
        <w:tc>
          <w:tcPr>
            <w:tcW w:w="1422" w:type="dxa"/>
            <w:vMerge w:val="restart"/>
            <w:tcBorders>
              <w:right w:val="single" w:sz="4" w:space="0" w:color="auto"/>
            </w:tcBorders>
            <w:vAlign w:val="center"/>
          </w:tcPr>
          <w:p w:rsidR="007205AB" w:rsidRPr="00C627AC" w:rsidRDefault="002C5EEE" w:rsidP="00DF02FD">
            <w:pPr>
              <w:spacing w:line="480" w:lineRule="auto"/>
              <w:jc w:val="center"/>
              <w:rPr>
                <w:rFonts w:ascii="Times New Roman" w:hAnsi="Times New Roman" w:cs="Times New Roman"/>
                <w:bCs/>
                <w:sz w:val="24"/>
                <w:szCs w:val="24"/>
              </w:rPr>
            </w:pPr>
            <w:r w:rsidRPr="00C627AC">
              <w:rPr>
                <w:rFonts w:ascii="Times New Roman" w:hAnsi="Times New Roman" w:cs="Times New Roman"/>
                <w:bCs/>
                <w:sz w:val="24"/>
                <w:szCs w:val="24"/>
              </w:rPr>
              <w:t>DT</w:t>
            </w:r>
          </w:p>
        </w:tc>
        <w:tc>
          <w:tcPr>
            <w:tcW w:w="1053" w:type="dxa"/>
            <w:tcBorders>
              <w:left w:val="single" w:sz="4" w:space="0" w:color="auto"/>
              <w:bottom w:val="single" w:sz="4" w:space="0" w:color="auto"/>
            </w:tcBorders>
            <w:vAlign w:val="center"/>
          </w:tcPr>
          <w:p w:rsidR="007205AB" w:rsidRPr="00C627AC" w:rsidRDefault="0068411F" w:rsidP="00DF02FD">
            <w:pPr>
              <w:spacing w:line="480" w:lineRule="auto"/>
              <w:jc w:val="center"/>
              <w:rPr>
                <w:rFonts w:ascii="Times New Roman" w:hAnsi="Times New Roman" w:cs="Times New Roman"/>
                <w:bCs/>
                <w:sz w:val="24"/>
                <w:szCs w:val="24"/>
              </w:rPr>
            </w:pPr>
            <w:r w:rsidRPr="00C627AC">
              <w:rPr>
                <w:rFonts w:ascii="Times New Roman" w:hAnsi="Times New Roman" w:cs="Times New Roman"/>
                <w:bCs/>
                <w:sz w:val="24"/>
                <w:szCs w:val="24"/>
              </w:rPr>
              <w:t>2019-20</w:t>
            </w:r>
          </w:p>
        </w:tc>
        <w:tc>
          <w:tcPr>
            <w:tcW w:w="878" w:type="dxa"/>
            <w:tcBorders>
              <w:bottom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292.44</w:t>
            </w:r>
          </w:p>
        </w:tc>
        <w:tc>
          <w:tcPr>
            <w:tcW w:w="1075" w:type="dxa"/>
            <w:tcBorders>
              <w:bottom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18.34</w:t>
            </w:r>
          </w:p>
        </w:tc>
        <w:tc>
          <w:tcPr>
            <w:tcW w:w="768" w:type="dxa"/>
            <w:tcBorders>
              <w:bottom w:val="single" w:sz="4" w:space="0" w:color="auto"/>
              <w:right w:val="single" w:sz="4" w:space="0" w:color="auto"/>
            </w:tcBorders>
            <w:vAlign w:val="center"/>
          </w:tcPr>
          <w:p w:rsidR="007205AB" w:rsidRPr="00C627AC" w:rsidRDefault="007205AB" w:rsidP="00DF02FD">
            <w:pPr>
              <w:autoSpaceDE w:val="0"/>
              <w:autoSpaceDN w:val="0"/>
              <w:adjustRightInd w:val="0"/>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10.28</w:t>
            </w:r>
          </w:p>
        </w:tc>
        <w:tc>
          <w:tcPr>
            <w:tcW w:w="762" w:type="dxa"/>
            <w:tcBorders>
              <w:left w:val="single" w:sz="4" w:space="0" w:color="auto"/>
              <w:bottom w:val="single" w:sz="4" w:space="0" w:color="auto"/>
            </w:tcBorders>
            <w:vAlign w:val="center"/>
          </w:tcPr>
          <w:p w:rsidR="007205AB" w:rsidRPr="00C627AC" w:rsidRDefault="007205AB" w:rsidP="00DF02FD">
            <w:pPr>
              <w:autoSpaceDE w:val="0"/>
              <w:autoSpaceDN w:val="0"/>
              <w:adjustRightInd w:val="0"/>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9.04</w:t>
            </w:r>
          </w:p>
        </w:tc>
        <w:tc>
          <w:tcPr>
            <w:tcW w:w="1350" w:type="dxa"/>
            <w:tcBorders>
              <w:bottom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93105</w:t>
            </w:r>
          </w:p>
        </w:tc>
        <w:tc>
          <w:tcPr>
            <w:tcW w:w="1136" w:type="dxa"/>
            <w:tcBorders>
              <w:bottom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348434</w:t>
            </w:r>
          </w:p>
        </w:tc>
        <w:tc>
          <w:tcPr>
            <w:tcW w:w="1141" w:type="dxa"/>
            <w:tcBorders>
              <w:bottom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255329</w:t>
            </w:r>
          </w:p>
        </w:tc>
        <w:tc>
          <w:tcPr>
            <w:tcW w:w="790" w:type="dxa"/>
            <w:tcBorders>
              <w:bottom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2.75</w:t>
            </w:r>
          </w:p>
        </w:tc>
      </w:tr>
      <w:tr w:rsidR="002C5EEE" w:rsidRPr="00C627AC" w:rsidTr="0024415F">
        <w:trPr>
          <w:trHeight w:val="445"/>
        </w:trPr>
        <w:tc>
          <w:tcPr>
            <w:tcW w:w="1422" w:type="dxa"/>
            <w:vMerge/>
            <w:tcBorders>
              <w:right w:val="single" w:sz="4" w:space="0" w:color="auto"/>
            </w:tcBorders>
            <w:vAlign w:val="center"/>
          </w:tcPr>
          <w:p w:rsidR="007205AB" w:rsidRPr="00C627AC" w:rsidRDefault="007205AB" w:rsidP="00DF02FD">
            <w:pPr>
              <w:spacing w:line="480" w:lineRule="auto"/>
              <w:jc w:val="center"/>
              <w:rPr>
                <w:rFonts w:ascii="Times New Roman" w:hAnsi="Times New Roman" w:cs="Times New Roman"/>
                <w:bCs/>
                <w:sz w:val="24"/>
                <w:szCs w:val="24"/>
              </w:rPr>
            </w:pPr>
          </w:p>
        </w:tc>
        <w:tc>
          <w:tcPr>
            <w:tcW w:w="1053" w:type="dxa"/>
            <w:tcBorders>
              <w:top w:val="single" w:sz="4" w:space="0" w:color="auto"/>
              <w:left w:val="single" w:sz="4" w:space="0" w:color="auto"/>
              <w:bottom w:val="single" w:sz="4" w:space="0" w:color="auto"/>
            </w:tcBorders>
            <w:vAlign w:val="center"/>
          </w:tcPr>
          <w:p w:rsidR="007205AB" w:rsidRPr="00C627AC" w:rsidRDefault="0068411F" w:rsidP="00DF02FD">
            <w:pPr>
              <w:spacing w:line="480" w:lineRule="auto"/>
              <w:jc w:val="center"/>
              <w:rPr>
                <w:rFonts w:ascii="Times New Roman" w:hAnsi="Times New Roman" w:cs="Times New Roman"/>
                <w:bCs/>
                <w:sz w:val="24"/>
                <w:szCs w:val="24"/>
              </w:rPr>
            </w:pPr>
            <w:r w:rsidRPr="00C627AC">
              <w:rPr>
                <w:rFonts w:ascii="Times New Roman" w:hAnsi="Times New Roman" w:cs="Times New Roman"/>
                <w:bCs/>
                <w:sz w:val="24"/>
                <w:szCs w:val="24"/>
              </w:rPr>
              <w:t>2020-21</w:t>
            </w:r>
          </w:p>
        </w:tc>
        <w:tc>
          <w:tcPr>
            <w:tcW w:w="878" w:type="dxa"/>
            <w:tcBorders>
              <w:top w:val="single" w:sz="4" w:space="0" w:color="auto"/>
              <w:bottom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305.54</w:t>
            </w:r>
          </w:p>
        </w:tc>
        <w:tc>
          <w:tcPr>
            <w:tcW w:w="1075" w:type="dxa"/>
            <w:tcBorders>
              <w:top w:val="single" w:sz="4" w:space="0" w:color="auto"/>
              <w:bottom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30.26</w:t>
            </w:r>
          </w:p>
        </w:tc>
        <w:tc>
          <w:tcPr>
            <w:tcW w:w="768" w:type="dxa"/>
            <w:tcBorders>
              <w:top w:val="single" w:sz="4" w:space="0" w:color="auto"/>
              <w:bottom w:val="single" w:sz="4" w:space="0" w:color="auto"/>
              <w:right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9.98</w:t>
            </w:r>
          </w:p>
        </w:tc>
        <w:tc>
          <w:tcPr>
            <w:tcW w:w="762" w:type="dxa"/>
            <w:tcBorders>
              <w:top w:val="single" w:sz="4" w:space="0" w:color="auto"/>
              <w:left w:val="single" w:sz="4" w:space="0" w:color="auto"/>
              <w:bottom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8.75</w:t>
            </w:r>
          </w:p>
        </w:tc>
        <w:tc>
          <w:tcPr>
            <w:tcW w:w="1350" w:type="dxa"/>
            <w:tcBorders>
              <w:top w:val="single" w:sz="4" w:space="0" w:color="auto"/>
              <w:bottom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96170</w:t>
            </w:r>
          </w:p>
        </w:tc>
        <w:tc>
          <w:tcPr>
            <w:tcW w:w="1136" w:type="dxa"/>
            <w:tcBorders>
              <w:top w:val="single" w:sz="4" w:space="0" w:color="auto"/>
              <w:bottom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369190</w:t>
            </w:r>
          </w:p>
        </w:tc>
        <w:tc>
          <w:tcPr>
            <w:tcW w:w="1141" w:type="dxa"/>
            <w:tcBorders>
              <w:top w:val="single" w:sz="4" w:space="0" w:color="auto"/>
              <w:bottom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273020</w:t>
            </w:r>
          </w:p>
        </w:tc>
        <w:tc>
          <w:tcPr>
            <w:tcW w:w="790" w:type="dxa"/>
            <w:tcBorders>
              <w:top w:val="single" w:sz="4" w:space="0" w:color="auto"/>
              <w:bottom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2.84</w:t>
            </w:r>
          </w:p>
        </w:tc>
      </w:tr>
      <w:tr w:rsidR="002C5EEE" w:rsidRPr="00C627AC" w:rsidTr="0024415F">
        <w:trPr>
          <w:trHeight w:val="445"/>
        </w:trPr>
        <w:tc>
          <w:tcPr>
            <w:tcW w:w="1422" w:type="dxa"/>
            <w:vMerge/>
            <w:tcBorders>
              <w:bottom w:val="single" w:sz="4" w:space="0" w:color="auto"/>
              <w:right w:val="single" w:sz="4" w:space="0" w:color="auto"/>
            </w:tcBorders>
            <w:vAlign w:val="center"/>
          </w:tcPr>
          <w:p w:rsidR="007205AB" w:rsidRPr="00C627AC" w:rsidRDefault="007205AB" w:rsidP="00DF02FD">
            <w:pPr>
              <w:spacing w:line="480" w:lineRule="auto"/>
              <w:jc w:val="center"/>
              <w:rPr>
                <w:rFonts w:ascii="Times New Roman" w:hAnsi="Times New Roman" w:cs="Times New Roman"/>
                <w:bCs/>
                <w:sz w:val="24"/>
                <w:szCs w:val="24"/>
              </w:rPr>
            </w:pPr>
          </w:p>
        </w:tc>
        <w:tc>
          <w:tcPr>
            <w:tcW w:w="1053" w:type="dxa"/>
            <w:tcBorders>
              <w:top w:val="single" w:sz="4" w:space="0" w:color="auto"/>
              <w:left w:val="single" w:sz="4" w:space="0" w:color="auto"/>
              <w:bottom w:val="single" w:sz="4" w:space="0" w:color="auto"/>
            </w:tcBorders>
            <w:vAlign w:val="center"/>
          </w:tcPr>
          <w:p w:rsidR="007205AB" w:rsidRPr="00C627AC" w:rsidRDefault="007205AB" w:rsidP="00DF02FD">
            <w:pPr>
              <w:spacing w:line="480" w:lineRule="auto"/>
              <w:jc w:val="center"/>
              <w:rPr>
                <w:rFonts w:ascii="Times New Roman" w:hAnsi="Times New Roman" w:cs="Times New Roman"/>
                <w:bCs/>
                <w:sz w:val="24"/>
                <w:szCs w:val="24"/>
              </w:rPr>
            </w:pPr>
            <w:r w:rsidRPr="00C627AC">
              <w:rPr>
                <w:rFonts w:ascii="Times New Roman" w:hAnsi="Times New Roman" w:cs="Times New Roman"/>
                <w:bCs/>
                <w:sz w:val="24"/>
                <w:szCs w:val="24"/>
              </w:rPr>
              <w:t>Average</w:t>
            </w:r>
          </w:p>
        </w:tc>
        <w:tc>
          <w:tcPr>
            <w:tcW w:w="878" w:type="dxa"/>
            <w:tcBorders>
              <w:top w:val="single" w:sz="4" w:space="0" w:color="auto"/>
              <w:bottom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298.99</w:t>
            </w:r>
          </w:p>
        </w:tc>
        <w:tc>
          <w:tcPr>
            <w:tcW w:w="1075" w:type="dxa"/>
            <w:tcBorders>
              <w:top w:val="single" w:sz="4" w:space="0" w:color="auto"/>
              <w:bottom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24.3</w:t>
            </w:r>
          </w:p>
        </w:tc>
        <w:tc>
          <w:tcPr>
            <w:tcW w:w="768" w:type="dxa"/>
            <w:tcBorders>
              <w:top w:val="single" w:sz="4" w:space="0" w:color="auto"/>
              <w:bottom w:val="single" w:sz="4" w:space="0" w:color="auto"/>
              <w:right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10.13</w:t>
            </w:r>
          </w:p>
        </w:tc>
        <w:tc>
          <w:tcPr>
            <w:tcW w:w="762" w:type="dxa"/>
            <w:tcBorders>
              <w:top w:val="single" w:sz="4" w:space="0" w:color="auto"/>
              <w:left w:val="single" w:sz="4" w:space="0" w:color="auto"/>
              <w:bottom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8.9</w:t>
            </w:r>
          </w:p>
        </w:tc>
        <w:tc>
          <w:tcPr>
            <w:tcW w:w="1350" w:type="dxa"/>
            <w:tcBorders>
              <w:top w:val="single" w:sz="4" w:space="0" w:color="auto"/>
              <w:bottom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94638</w:t>
            </w:r>
          </w:p>
        </w:tc>
        <w:tc>
          <w:tcPr>
            <w:tcW w:w="1136" w:type="dxa"/>
            <w:tcBorders>
              <w:top w:val="single" w:sz="4" w:space="0" w:color="auto"/>
              <w:bottom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358812</w:t>
            </w:r>
          </w:p>
        </w:tc>
        <w:tc>
          <w:tcPr>
            <w:tcW w:w="1141" w:type="dxa"/>
            <w:tcBorders>
              <w:top w:val="single" w:sz="4" w:space="0" w:color="auto"/>
              <w:bottom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264175</w:t>
            </w:r>
          </w:p>
        </w:tc>
        <w:tc>
          <w:tcPr>
            <w:tcW w:w="790" w:type="dxa"/>
            <w:tcBorders>
              <w:top w:val="single" w:sz="4" w:space="0" w:color="auto"/>
              <w:bottom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2.8</w:t>
            </w:r>
          </w:p>
        </w:tc>
      </w:tr>
      <w:tr w:rsidR="002C5EEE" w:rsidRPr="00C627AC" w:rsidTr="0024415F">
        <w:trPr>
          <w:trHeight w:val="427"/>
        </w:trPr>
        <w:tc>
          <w:tcPr>
            <w:tcW w:w="1422" w:type="dxa"/>
            <w:vMerge w:val="restart"/>
            <w:tcBorders>
              <w:top w:val="single" w:sz="4" w:space="0" w:color="auto"/>
              <w:right w:val="single" w:sz="4" w:space="0" w:color="auto"/>
            </w:tcBorders>
            <w:vAlign w:val="center"/>
          </w:tcPr>
          <w:p w:rsidR="007205AB" w:rsidRPr="00C627AC" w:rsidRDefault="002C5EEE" w:rsidP="00DF02FD">
            <w:pPr>
              <w:autoSpaceDE w:val="0"/>
              <w:autoSpaceDN w:val="0"/>
              <w:adjustRightInd w:val="0"/>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FP</w:t>
            </w:r>
          </w:p>
          <w:p w:rsidR="007205AB" w:rsidRPr="00C627AC" w:rsidRDefault="007205AB" w:rsidP="00DF02FD">
            <w:pPr>
              <w:autoSpaceDE w:val="0"/>
              <w:autoSpaceDN w:val="0"/>
              <w:adjustRightInd w:val="0"/>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or control</w:t>
            </w:r>
          </w:p>
        </w:tc>
        <w:tc>
          <w:tcPr>
            <w:tcW w:w="1053" w:type="dxa"/>
            <w:tcBorders>
              <w:top w:val="single" w:sz="4" w:space="0" w:color="auto"/>
              <w:left w:val="single" w:sz="4" w:space="0" w:color="auto"/>
              <w:bottom w:val="single" w:sz="4" w:space="0" w:color="auto"/>
            </w:tcBorders>
            <w:vAlign w:val="center"/>
          </w:tcPr>
          <w:p w:rsidR="007205AB" w:rsidRPr="00C627AC" w:rsidRDefault="0068411F" w:rsidP="00DF02FD">
            <w:pPr>
              <w:spacing w:line="480" w:lineRule="auto"/>
              <w:jc w:val="center"/>
              <w:rPr>
                <w:rFonts w:ascii="Times New Roman" w:hAnsi="Times New Roman" w:cs="Times New Roman"/>
                <w:bCs/>
                <w:sz w:val="24"/>
                <w:szCs w:val="24"/>
              </w:rPr>
            </w:pPr>
            <w:r w:rsidRPr="00C627AC">
              <w:rPr>
                <w:rFonts w:ascii="Times New Roman" w:hAnsi="Times New Roman" w:cs="Times New Roman"/>
                <w:bCs/>
                <w:sz w:val="24"/>
                <w:szCs w:val="24"/>
              </w:rPr>
              <w:t>2019-20</w:t>
            </w:r>
          </w:p>
        </w:tc>
        <w:tc>
          <w:tcPr>
            <w:tcW w:w="878" w:type="dxa"/>
            <w:tcBorders>
              <w:top w:val="single" w:sz="4" w:space="0" w:color="auto"/>
              <w:bottom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248.33</w:t>
            </w:r>
          </w:p>
        </w:tc>
        <w:tc>
          <w:tcPr>
            <w:tcW w:w="1075" w:type="dxa"/>
            <w:tcBorders>
              <w:top w:val="single" w:sz="4" w:space="0" w:color="auto"/>
              <w:bottom w:val="single" w:sz="4" w:space="0" w:color="auto"/>
            </w:tcBorders>
            <w:vAlign w:val="center"/>
          </w:tcPr>
          <w:p w:rsidR="007205AB" w:rsidRPr="00C627AC" w:rsidRDefault="007205AB" w:rsidP="00DF02FD">
            <w:pPr>
              <w:autoSpaceDE w:val="0"/>
              <w:autoSpaceDN w:val="0"/>
              <w:adjustRightInd w:val="0"/>
              <w:spacing w:line="480" w:lineRule="auto"/>
              <w:jc w:val="center"/>
              <w:rPr>
                <w:rFonts w:ascii="Times New Roman" w:hAnsi="Times New Roman" w:cs="Times New Roman"/>
                <w:b/>
                <w:bCs/>
                <w:sz w:val="24"/>
                <w:szCs w:val="24"/>
              </w:rPr>
            </w:pPr>
            <w:r w:rsidRPr="00C627AC">
              <w:rPr>
                <w:rFonts w:ascii="Times New Roman" w:hAnsi="Times New Roman" w:cs="Times New Roman"/>
                <w:b/>
                <w:bCs/>
                <w:sz w:val="24"/>
                <w:szCs w:val="24"/>
              </w:rPr>
              <w:t>--</w:t>
            </w:r>
          </w:p>
        </w:tc>
        <w:tc>
          <w:tcPr>
            <w:tcW w:w="768" w:type="dxa"/>
            <w:tcBorders>
              <w:top w:val="single" w:sz="4" w:space="0" w:color="auto"/>
              <w:bottom w:val="single" w:sz="4" w:space="0" w:color="auto"/>
              <w:right w:val="single" w:sz="4" w:space="0" w:color="auto"/>
            </w:tcBorders>
            <w:vAlign w:val="center"/>
          </w:tcPr>
          <w:p w:rsidR="007205AB" w:rsidRPr="00C627AC" w:rsidRDefault="007205AB" w:rsidP="00DF02FD">
            <w:pPr>
              <w:autoSpaceDE w:val="0"/>
              <w:autoSpaceDN w:val="0"/>
              <w:adjustRightInd w:val="0"/>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62.52</w:t>
            </w:r>
          </w:p>
        </w:tc>
        <w:tc>
          <w:tcPr>
            <w:tcW w:w="762" w:type="dxa"/>
            <w:tcBorders>
              <w:top w:val="single" w:sz="4" w:space="0" w:color="auto"/>
              <w:left w:val="single" w:sz="4" w:space="0" w:color="auto"/>
              <w:bottom w:val="single" w:sz="4" w:space="0" w:color="auto"/>
            </w:tcBorders>
            <w:vAlign w:val="center"/>
          </w:tcPr>
          <w:p w:rsidR="007205AB" w:rsidRPr="00C627AC" w:rsidRDefault="007205AB" w:rsidP="00DF02FD">
            <w:pPr>
              <w:autoSpaceDE w:val="0"/>
              <w:autoSpaceDN w:val="0"/>
              <w:adjustRightInd w:val="0"/>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54.00</w:t>
            </w:r>
          </w:p>
        </w:tc>
        <w:tc>
          <w:tcPr>
            <w:tcW w:w="1350" w:type="dxa"/>
            <w:tcBorders>
              <w:top w:val="single" w:sz="4" w:space="0" w:color="auto"/>
              <w:bottom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115416</w:t>
            </w:r>
          </w:p>
        </w:tc>
        <w:tc>
          <w:tcPr>
            <w:tcW w:w="1136" w:type="dxa"/>
            <w:tcBorders>
              <w:top w:val="single" w:sz="4" w:space="0" w:color="auto"/>
              <w:bottom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287837</w:t>
            </w:r>
          </w:p>
        </w:tc>
        <w:tc>
          <w:tcPr>
            <w:tcW w:w="1141" w:type="dxa"/>
            <w:tcBorders>
              <w:top w:val="single" w:sz="4" w:space="0" w:color="auto"/>
              <w:bottom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172421</w:t>
            </w:r>
          </w:p>
        </w:tc>
        <w:tc>
          <w:tcPr>
            <w:tcW w:w="790" w:type="dxa"/>
            <w:tcBorders>
              <w:top w:val="single" w:sz="4" w:space="0" w:color="auto"/>
              <w:bottom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1.50</w:t>
            </w:r>
          </w:p>
        </w:tc>
      </w:tr>
      <w:tr w:rsidR="002C5EEE" w:rsidRPr="00C627AC" w:rsidTr="0024415F">
        <w:trPr>
          <w:trHeight w:val="729"/>
        </w:trPr>
        <w:tc>
          <w:tcPr>
            <w:tcW w:w="1422" w:type="dxa"/>
            <w:vMerge/>
            <w:tcBorders>
              <w:right w:val="single" w:sz="4" w:space="0" w:color="auto"/>
            </w:tcBorders>
          </w:tcPr>
          <w:p w:rsidR="007205AB" w:rsidRPr="00C627AC" w:rsidRDefault="007205AB" w:rsidP="00DF02FD">
            <w:pPr>
              <w:autoSpaceDE w:val="0"/>
              <w:autoSpaceDN w:val="0"/>
              <w:adjustRightInd w:val="0"/>
              <w:spacing w:line="480" w:lineRule="auto"/>
              <w:jc w:val="center"/>
              <w:rPr>
                <w:rFonts w:ascii="Times New Roman" w:hAnsi="Times New Roman" w:cs="Times New Roman"/>
                <w:sz w:val="24"/>
                <w:szCs w:val="24"/>
              </w:rPr>
            </w:pPr>
          </w:p>
        </w:tc>
        <w:tc>
          <w:tcPr>
            <w:tcW w:w="1053" w:type="dxa"/>
            <w:tcBorders>
              <w:top w:val="single" w:sz="4" w:space="0" w:color="auto"/>
              <w:left w:val="single" w:sz="4" w:space="0" w:color="auto"/>
              <w:bottom w:val="single" w:sz="4" w:space="0" w:color="auto"/>
            </w:tcBorders>
            <w:vAlign w:val="center"/>
          </w:tcPr>
          <w:p w:rsidR="007205AB" w:rsidRPr="00C627AC" w:rsidRDefault="0068411F" w:rsidP="00DF02FD">
            <w:pPr>
              <w:spacing w:line="480" w:lineRule="auto"/>
              <w:jc w:val="center"/>
              <w:rPr>
                <w:rFonts w:ascii="Times New Roman" w:hAnsi="Times New Roman" w:cs="Times New Roman"/>
                <w:bCs/>
                <w:sz w:val="24"/>
                <w:szCs w:val="24"/>
              </w:rPr>
            </w:pPr>
            <w:r w:rsidRPr="00C627AC">
              <w:rPr>
                <w:rFonts w:ascii="Times New Roman" w:hAnsi="Times New Roman" w:cs="Times New Roman"/>
                <w:bCs/>
                <w:sz w:val="24"/>
                <w:szCs w:val="24"/>
              </w:rPr>
              <w:t>2020-21</w:t>
            </w:r>
          </w:p>
        </w:tc>
        <w:tc>
          <w:tcPr>
            <w:tcW w:w="878" w:type="dxa"/>
            <w:tcBorders>
              <w:top w:val="single" w:sz="4" w:space="0" w:color="auto"/>
              <w:bottom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236.43</w:t>
            </w:r>
          </w:p>
        </w:tc>
        <w:tc>
          <w:tcPr>
            <w:tcW w:w="1075" w:type="dxa"/>
            <w:tcBorders>
              <w:top w:val="single" w:sz="4" w:space="0" w:color="auto"/>
              <w:bottom w:val="single" w:sz="4" w:space="0" w:color="auto"/>
            </w:tcBorders>
            <w:vAlign w:val="center"/>
          </w:tcPr>
          <w:p w:rsidR="007205AB" w:rsidRPr="00C627AC" w:rsidRDefault="007205AB" w:rsidP="00DF02FD">
            <w:pPr>
              <w:autoSpaceDE w:val="0"/>
              <w:autoSpaceDN w:val="0"/>
              <w:adjustRightInd w:val="0"/>
              <w:spacing w:line="480" w:lineRule="auto"/>
              <w:jc w:val="center"/>
              <w:rPr>
                <w:rFonts w:ascii="Times New Roman" w:hAnsi="Times New Roman" w:cs="Times New Roman"/>
                <w:b/>
                <w:bCs/>
                <w:sz w:val="24"/>
                <w:szCs w:val="24"/>
              </w:rPr>
            </w:pPr>
            <w:r w:rsidRPr="00C627AC">
              <w:rPr>
                <w:rFonts w:ascii="Times New Roman" w:hAnsi="Times New Roman" w:cs="Times New Roman"/>
                <w:b/>
                <w:bCs/>
                <w:sz w:val="24"/>
                <w:szCs w:val="24"/>
              </w:rPr>
              <w:t>--</w:t>
            </w:r>
          </w:p>
        </w:tc>
        <w:tc>
          <w:tcPr>
            <w:tcW w:w="768" w:type="dxa"/>
            <w:tcBorders>
              <w:top w:val="single" w:sz="4" w:space="0" w:color="auto"/>
              <w:bottom w:val="single" w:sz="4" w:space="0" w:color="auto"/>
              <w:right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66.93</w:t>
            </w:r>
          </w:p>
        </w:tc>
        <w:tc>
          <w:tcPr>
            <w:tcW w:w="762" w:type="dxa"/>
            <w:tcBorders>
              <w:top w:val="single" w:sz="4" w:space="0" w:color="auto"/>
              <w:left w:val="single" w:sz="4" w:space="0" w:color="auto"/>
              <w:bottom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62.98</w:t>
            </w:r>
          </w:p>
        </w:tc>
        <w:tc>
          <w:tcPr>
            <w:tcW w:w="1350" w:type="dxa"/>
            <w:tcBorders>
              <w:top w:val="single" w:sz="4" w:space="0" w:color="auto"/>
              <w:bottom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121481</w:t>
            </w:r>
          </w:p>
        </w:tc>
        <w:tc>
          <w:tcPr>
            <w:tcW w:w="1136" w:type="dxa"/>
            <w:tcBorders>
              <w:top w:val="single" w:sz="4" w:space="0" w:color="auto"/>
              <w:bottom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274423</w:t>
            </w:r>
          </w:p>
        </w:tc>
        <w:tc>
          <w:tcPr>
            <w:tcW w:w="1141" w:type="dxa"/>
            <w:tcBorders>
              <w:top w:val="single" w:sz="4" w:space="0" w:color="auto"/>
              <w:bottom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152943</w:t>
            </w:r>
          </w:p>
        </w:tc>
        <w:tc>
          <w:tcPr>
            <w:tcW w:w="790" w:type="dxa"/>
            <w:tcBorders>
              <w:top w:val="single" w:sz="4" w:space="0" w:color="auto"/>
              <w:bottom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1.26</w:t>
            </w:r>
          </w:p>
        </w:tc>
      </w:tr>
      <w:tr w:rsidR="002C5EEE" w:rsidRPr="00C627AC" w:rsidTr="0024415F">
        <w:trPr>
          <w:trHeight w:val="729"/>
        </w:trPr>
        <w:tc>
          <w:tcPr>
            <w:tcW w:w="1422" w:type="dxa"/>
            <w:vMerge/>
            <w:tcBorders>
              <w:bottom w:val="single" w:sz="4" w:space="0" w:color="auto"/>
              <w:right w:val="single" w:sz="4" w:space="0" w:color="auto"/>
            </w:tcBorders>
          </w:tcPr>
          <w:p w:rsidR="007205AB" w:rsidRPr="00C627AC" w:rsidRDefault="007205AB" w:rsidP="00DF02FD">
            <w:pPr>
              <w:autoSpaceDE w:val="0"/>
              <w:autoSpaceDN w:val="0"/>
              <w:adjustRightInd w:val="0"/>
              <w:spacing w:line="480" w:lineRule="auto"/>
              <w:jc w:val="center"/>
              <w:rPr>
                <w:rFonts w:ascii="Times New Roman" w:hAnsi="Times New Roman" w:cs="Times New Roman"/>
                <w:sz w:val="24"/>
                <w:szCs w:val="24"/>
              </w:rPr>
            </w:pPr>
          </w:p>
        </w:tc>
        <w:tc>
          <w:tcPr>
            <w:tcW w:w="1053" w:type="dxa"/>
            <w:tcBorders>
              <w:top w:val="single" w:sz="4" w:space="0" w:color="auto"/>
              <w:left w:val="single" w:sz="4" w:space="0" w:color="auto"/>
              <w:bottom w:val="single" w:sz="4" w:space="0" w:color="auto"/>
            </w:tcBorders>
            <w:vAlign w:val="center"/>
          </w:tcPr>
          <w:p w:rsidR="007205AB" w:rsidRPr="00C627AC" w:rsidRDefault="007205AB" w:rsidP="00DF02FD">
            <w:pPr>
              <w:spacing w:line="480" w:lineRule="auto"/>
              <w:jc w:val="center"/>
              <w:rPr>
                <w:rFonts w:ascii="Times New Roman" w:hAnsi="Times New Roman" w:cs="Times New Roman"/>
                <w:bCs/>
                <w:sz w:val="24"/>
                <w:szCs w:val="24"/>
              </w:rPr>
            </w:pPr>
            <w:r w:rsidRPr="00C627AC">
              <w:rPr>
                <w:rFonts w:ascii="Times New Roman" w:hAnsi="Times New Roman" w:cs="Times New Roman"/>
                <w:bCs/>
                <w:sz w:val="24"/>
                <w:szCs w:val="24"/>
              </w:rPr>
              <w:t>Average</w:t>
            </w:r>
          </w:p>
        </w:tc>
        <w:tc>
          <w:tcPr>
            <w:tcW w:w="878" w:type="dxa"/>
            <w:tcBorders>
              <w:top w:val="single" w:sz="4" w:space="0" w:color="auto"/>
              <w:bottom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242.38</w:t>
            </w:r>
          </w:p>
        </w:tc>
        <w:tc>
          <w:tcPr>
            <w:tcW w:w="1075" w:type="dxa"/>
            <w:tcBorders>
              <w:top w:val="single" w:sz="4" w:space="0" w:color="auto"/>
              <w:bottom w:val="single" w:sz="4" w:space="0" w:color="auto"/>
            </w:tcBorders>
            <w:vAlign w:val="center"/>
          </w:tcPr>
          <w:p w:rsidR="007205AB" w:rsidRPr="00C627AC" w:rsidRDefault="007205AB" w:rsidP="00DF02FD">
            <w:pPr>
              <w:autoSpaceDE w:val="0"/>
              <w:autoSpaceDN w:val="0"/>
              <w:adjustRightInd w:val="0"/>
              <w:spacing w:line="480" w:lineRule="auto"/>
              <w:jc w:val="center"/>
              <w:rPr>
                <w:rFonts w:ascii="Times New Roman" w:hAnsi="Times New Roman" w:cs="Times New Roman"/>
                <w:b/>
                <w:bCs/>
                <w:sz w:val="24"/>
                <w:szCs w:val="24"/>
              </w:rPr>
            </w:pPr>
            <w:r w:rsidRPr="00C627AC">
              <w:rPr>
                <w:rFonts w:ascii="Times New Roman" w:hAnsi="Times New Roman" w:cs="Times New Roman"/>
                <w:b/>
                <w:bCs/>
                <w:sz w:val="24"/>
                <w:szCs w:val="24"/>
              </w:rPr>
              <w:t>--</w:t>
            </w:r>
          </w:p>
        </w:tc>
        <w:tc>
          <w:tcPr>
            <w:tcW w:w="768" w:type="dxa"/>
            <w:tcBorders>
              <w:top w:val="single" w:sz="4" w:space="0" w:color="auto"/>
              <w:bottom w:val="single" w:sz="4" w:space="0" w:color="auto"/>
              <w:right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64.73</w:t>
            </w:r>
          </w:p>
        </w:tc>
        <w:tc>
          <w:tcPr>
            <w:tcW w:w="762" w:type="dxa"/>
            <w:tcBorders>
              <w:top w:val="single" w:sz="4" w:space="0" w:color="auto"/>
              <w:left w:val="single" w:sz="4" w:space="0" w:color="auto"/>
              <w:bottom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58.49</w:t>
            </w:r>
          </w:p>
        </w:tc>
        <w:tc>
          <w:tcPr>
            <w:tcW w:w="1350" w:type="dxa"/>
            <w:tcBorders>
              <w:top w:val="single" w:sz="4" w:space="0" w:color="auto"/>
              <w:bottom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118449</w:t>
            </w:r>
          </w:p>
        </w:tc>
        <w:tc>
          <w:tcPr>
            <w:tcW w:w="1136" w:type="dxa"/>
            <w:tcBorders>
              <w:top w:val="single" w:sz="4" w:space="0" w:color="auto"/>
              <w:bottom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281130</w:t>
            </w:r>
          </w:p>
        </w:tc>
        <w:tc>
          <w:tcPr>
            <w:tcW w:w="1141" w:type="dxa"/>
            <w:tcBorders>
              <w:top w:val="single" w:sz="4" w:space="0" w:color="auto"/>
              <w:bottom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162682</w:t>
            </w:r>
          </w:p>
        </w:tc>
        <w:tc>
          <w:tcPr>
            <w:tcW w:w="790" w:type="dxa"/>
            <w:tcBorders>
              <w:top w:val="single" w:sz="4" w:space="0" w:color="auto"/>
              <w:bottom w:val="single" w:sz="4" w:space="0" w:color="auto"/>
            </w:tcBorders>
            <w:vAlign w:val="center"/>
          </w:tcPr>
          <w:p w:rsidR="007205AB" w:rsidRPr="00C627AC" w:rsidRDefault="007205AB"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1.38</w:t>
            </w:r>
          </w:p>
        </w:tc>
      </w:tr>
    </w:tbl>
    <w:p w:rsidR="00EC1DAA" w:rsidRPr="00C627AC" w:rsidRDefault="002C5EEE" w:rsidP="00DF02FD">
      <w:pPr>
        <w:pStyle w:val="ListParagraph"/>
        <w:spacing w:after="0" w:line="480" w:lineRule="auto"/>
        <w:ind w:left="0"/>
        <w:rPr>
          <w:rFonts w:ascii="Times New Roman" w:eastAsia="Times New Roman" w:hAnsi="Times New Roman" w:cs="Times New Roman"/>
          <w:sz w:val="24"/>
          <w:szCs w:val="24"/>
        </w:rPr>
      </w:pPr>
      <w:r w:rsidRPr="00C627AC">
        <w:rPr>
          <w:rFonts w:ascii="Times New Roman" w:eastAsia="Times New Roman" w:hAnsi="Times New Roman" w:cs="Times New Roman"/>
          <w:sz w:val="24"/>
          <w:szCs w:val="24"/>
        </w:rPr>
        <w:t xml:space="preserve">DT = </w:t>
      </w:r>
      <w:r w:rsidRPr="00C627AC">
        <w:rPr>
          <w:rFonts w:ascii="Times New Roman" w:hAnsi="Times New Roman" w:cs="Times New Roman"/>
          <w:bCs/>
          <w:sz w:val="24"/>
          <w:szCs w:val="24"/>
        </w:rPr>
        <w:t xml:space="preserve">Demonstration Technology; FP </w:t>
      </w:r>
      <w:r w:rsidR="00EC1DAA" w:rsidRPr="00C627AC">
        <w:rPr>
          <w:rFonts w:ascii="Times New Roman" w:hAnsi="Times New Roman" w:cs="Times New Roman"/>
          <w:bCs/>
          <w:sz w:val="24"/>
          <w:szCs w:val="24"/>
        </w:rPr>
        <w:t xml:space="preserve">= </w:t>
      </w:r>
      <w:r w:rsidR="00EC1DAA" w:rsidRPr="00C627AC">
        <w:rPr>
          <w:rFonts w:ascii="Times New Roman" w:eastAsia="Times New Roman" w:hAnsi="Times New Roman" w:cs="Times New Roman"/>
          <w:sz w:val="24"/>
          <w:szCs w:val="24"/>
        </w:rPr>
        <w:t>Farmers’</w:t>
      </w:r>
      <w:r w:rsidRPr="00C627AC">
        <w:rPr>
          <w:rFonts w:ascii="Times New Roman" w:hAnsi="Times New Roman" w:cs="Times New Roman"/>
          <w:sz w:val="24"/>
          <w:szCs w:val="24"/>
        </w:rPr>
        <w:t xml:space="preserve"> Practice; LL = Little Leaf; SG = Stunted Growth; </w:t>
      </w:r>
      <w:r w:rsidR="005132A1" w:rsidRPr="00C627AC">
        <w:rPr>
          <w:rFonts w:ascii="Times New Roman" w:eastAsia="Times New Roman" w:hAnsi="Times New Roman" w:cs="Times New Roman"/>
          <w:sz w:val="24"/>
          <w:szCs w:val="24"/>
        </w:rPr>
        <w:t>BC = Benefit Cost ratio</w:t>
      </w:r>
    </w:p>
    <w:p w:rsidR="00C94A57" w:rsidRPr="00C627AC" w:rsidRDefault="00CF56E0" w:rsidP="00DF02FD">
      <w:pPr>
        <w:pStyle w:val="ListParagraph"/>
        <w:spacing w:after="0" w:line="480" w:lineRule="auto"/>
        <w:ind w:left="0"/>
        <w:jc w:val="center"/>
        <w:rPr>
          <w:rFonts w:ascii="Times New Roman" w:eastAsia="Times New Roman" w:hAnsi="Times New Roman" w:cs="Times New Roman"/>
          <w:b/>
          <w:sz w:val="24"/>
          <w:szCs w:val="24"/>
        </w:rPr>
      </w:pPr>
      <w:r w:rsidRPr="00C627AC">
        <w:rPr>
          <w:rFonts w:ascii="Times New Roman" w:eastAsia="Times New Roman" w:hAnsi="Times New Roman" w:cs="Times New Roman"/>
          <w:noProof/>
          <w:sz w:val="24"/>
          <w:szCs w:val="24"/>
        </w:rPr>
        <w:drawing>
          <wp:inline distT="0" distB="0" distL="0" distR="0">
            <wp:extent cx="3680114" cy="1634837"/>
            <wp:effectExtent l="19050" t="0" r="15586" b="3463"/>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94A57" w:rsidRPr="00C627AC" w:rsidRDefault="00C94A57" w:rsidP="00DF02FD">
      <w:pPr>
        <w:spacing w:after="0" w:line="480" w:lineRule="auto"/>
        <w:jc w:val="center"/>
        <w:rPr>
          <w:rFonts w:ascii="Times New Roman" w:eastAsia="Times New Roman" w:hAnsi="Times New Roman" w:cs="Times New Roman"/>
          <w:b/>
          <w:sz w:val="20"/>
          <w:szCs w:val="20"/>
        </w:rPr>
      </w:pPr>
      <w:r w:rsidRPr="00C627AC">
        <w:rPr>
          <w:rFonts w:ascii="Times New Roman" w:eastAsia="Times New Roman" w:hAnsi="Times New Roman" w:cs="Times New Roman"/>
          <w:b/>
          <w:sz w:val="20"/>
          <w:szCs w:val="20"/>
        </w:rPr>
        <w:t xml:space="preserve">Fig 1: Yield in Technology Demonstrated plots and Farmer’s plots during </w:t>
      </w:r>
      <w:r w:rsidR="0068411F" w:rsidRPr="00C627AC">
        <w:rPr>
          <w:rFonts w:ascii="Times New Roman" w:eastAsia="Times New Roman" w:hAnsi="Times New Roman" w:cs="Times New Roman"/>
          <w:b/>
          <w:sz w:val="20"/>
          <w:szCs w:val="20"/>
        </w:rPr>
        <w:t>2019-20</w:t>
      </w:r>
    </w:p>
    <w:p w:rsidR="00CF56E0" w:rsidRPr="00C627AC" w:rsidRDefault="00CF56E0" w:rsidP="00DF02FD">
      <w:pPr>
        <w:spacing w:after="0" w:line="480" w:lineRule="auto"/>
        <w:jc w:val="center"/>
        <w:rPr>
          <w:rFonts w:ascii="Times New Roman" w:eastAsia="Times New Roman" w:hAnsi="Times New Roman" w:cs="Times New Roman"/>
          <w:b/>
          <w:sz w:val="20"/>
          <w:szCs w:val="20"/>
        </w:rPr>
      </w:pPr>
      <w:r w:rsidRPr="00C627AC">
        <w:rPr>
          <w:rFonts w:ascii="Times New Roman" w:eastAsia="Times New Roman" w:hAnsi="Times New Roman" w:cs="Times New Roman"/>
          <w:b/>
          <w:noProof/>
          <w:sz w:val="20"/>
          <w:szCs w:val="20"/>
          <w:lang w:val="en-US" w:eastAsia="en-US" w:bidi="bn-IN"/>
        </w:rPr>
        <w:drawing>
          <wp:inline distT="0" distB="0" distL="0" distR="0">
            <wp:extent cx="3707823" cy="1586346"/>
            <wp:effectExtent l="19050" t="0" r="25977"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F56E0" w:rsidRPr="00C627AC" w:rsidRDefault="00B46121" w:rsidP="00DF02FD">
      <w:pPr>
        <w:spacing w:after="0" w:line="480" w:lineRule="auto"/>
        <w:jc w:val="center"/>
        <w:rPr>
          <w:rFonts w:ascii="Times New Roman" w:eastAsia="Times New Roman" w:hAnsi="Times New Roman" w:cs="Times New Roman"/>
          <w:b/>
          <w:sz w:val="20"/>
          <w:szCs w:val="20"/>
        </w:rPr>
      </w:pPr>
      <w:r w:rsidRPr="00C627AC">
        <w:rPr>
          <w:rFonts w:ascii="Times New Roman" w:eastAsia="Times New Roman" w:hAnsi="Times New Roman" w:cs="Times New Roman"/>
          <w:b/>
          <w:sz w:val="20"/>
          <w:szCs w:val="20"/>
        </w:rPr>
        <w:t>Fig 2</w:t>
      </w:r>
      <w:r w:rsidR="00CF56E0" w:rsidRPr="00C627AC">
        <w:rPr>
          <w:rFonts w:ascii="Times New Roman" w:eastAsia="Times New Roman" w:hAnsi="Times New Roman" w:cs="Times New Roman"/>
          <w:b/>
          <w:sz w:val="20"/>
          <w:szCs w:val="20"/>
        </w:rPr>
        <w:t xml:space="preserve">: Yield in Technology Demonstrated plots and Farmer’s plots during </w:t>
      </w:r>
      <w:r w:rsidR="0068411F" w:rsidRPr="00C627AC">
        <w:rPr>
          <w:rFonts w:ascii="Times New Roman" w:eastAsia="Times New Roman" w:hAnsi="Times New Roman" w:cs="Times New Roman"/>
          <w:b/>
          <w:sz w:val="20"/>
          <w:szCs w:val="20"/>
        </w:rPr>
        <w:t>2020-21</w:t>
      </w:r>
    </w:p>
    <w:p w:rsidR="0068411F" w:rsidRPr="00C627AC" w:rsidRDefault="0068411F" w:rsidP="00DF02FD">
      <w:pPr>
        <w:spacing w:after="0" w:line="480" w:lineRule="auto"/>
        <w:jc w:val="both"/>
        <w:rPr>
          <w:rFonts w:ascii="Times New Roman" w:hAnsi="Times New Roman" w:cs="Times New Roman"/>
          <w:b/>
          <w:bCs/>
          <w:sz w:val="24"/>
          <w:szCs w:val="24"/>
        </w:rPr>
      </w:pPr>
    </w:p>
    <w:p w:rsidR="000458FD" w:rsidRPr="00C627AC" w:rsidRDefault="00736BA9" w:rsidP="00DF02FD">
      <w:pPr>
        <w:spacing w:after="0" w:line="480" w:lineRule="auto"/>
        <w:jc w:val="both"/>
        <w:rPr>
          <w:rFonts w:ascii="Times New Roman" w:hAnsi="Times New Roman" w:cs="Times New Roman"/>
          <w:b/>
          <w:bCs/>
          <w:sz w:val="24"/>
          <w:szCs w:val="24"/>
        </w:rPr>
      </w:pPr>
      <w:r w:rsidRPr="00C627AC">
        <w:rPr>
          <w:rFonts w:ascii="Times New Roman" w:hAnsi="Times New Roman" w:cs="Times New Roman"/>
          <w:b/>
          <w:bCs/>
          <w:sz w:val="24"/>
          <w:szCs w:val="24"/>
        </w:rPr>
        <w:t xml:space="preserve">Effect </w:t>
      </w:r>
      <w:r w:rsidR="009B0CB3" w:rsidRPr="00C627AC">
        <w:rPr>
          <w:rFonts w:ascii="Times New Roman" w:hAnsi="Times New Roman" w:cs="Times New Roman"/>
          <w:b/>
          <w:bCs/>
          <w:sz w:val="24"/>
          <w:szCs w:val="24"/>
        </w:rPr>
        <w:t xml:space="preserve">of yellow trap </w:t>
      </w:r>
      <w:r w:rsidRPr="00C627AC">
        <w:rPr>
          <w:rFonts w:ascii="Times New Roman" w:hAnsi="Times New Roman" w:cs="Times New Roman"/>
          <w:b/>
          <w:bCs/>
          <w:sz w:val="24"/>
          <w:szCs w:val="24"/>
        </w:rPr>
        <w:t>on i</w:t>
      </w:r>
      <w:r w:rsidR="000458FD" w:rsidRPr="00C627AC">
        <w:rPr>
          <w:rFonts w:ascii="Times New Roman" w:hAnsi="Times New Roman" w:cs="Times New Roman"/>
          <w:b/>
          <w:bCs/>
          <w:sz w:val="24"/>
          <w:szCs w:val="24"/>
        </w:rPr>
        <w:t>nfestation level</w:t>
      </w:r>
      <w:r w:rsidRPr="00C627AC">
        <w:rPr>
          <w:rFonts w:ascii="Times New Roman" w:hAnsi="Times New Roman" w:cs="Times New Roman"/>
          <w:b/>
          <w:bCs/>
          <w:sz w:val="24"/>
          <w:szCs w:val="24"/>
        </w:rPr>
        <w:t xml:space="preserve"> by white fly in brinjal</w:t>
      </w:r>
    </w:p>
    <w:p w:rsidR="00A56895" w:rsidRPr="00C627AC" w:rsidRDefault="00A56895" w:rsidP="00DF02FD">
      <w:pPr>
        <w:spacing w:after="0" w:line="480" w:lineRule="auto"/>
        <w:jc w:val="both"/>
        <w:rPr>
          <w:rFonts w:ascii="Times New Roman" w:hAnsi="Times New Roman" w:cs="Times New Roman"/>
          <w:sz w:val="24"/>
          <w:szCs w:val="24"/>
        </w:rPr>
      </w:pPr>
      <w:r w:rsidRPr="00C627AC">
        <w:rPr>
          <w:rFonts w:ascii="Times New Roman" w:hAnsi="Times New Roman" w:cs="Times New Roman"/>
          <w:sz w:val="24"/>
          <w:szCs w:val="24"/>
        </w:rPr>
        <w:t xml:space="preserve">The </w:t>
      </w:r>
      <w:r w:rsidR="00D231BA" w:rsidRPr="00C627AC">
        <w:rPr>
          <w:rFonts w:ascii="Times New Roman" w:hAnsi="Times New Roman" w:cs="Times New Roman"/>
          <w:sz w:val="24"/>
          <w:szCs w:val="24"/>
        </w:rPr>
        <w:t xml:space="preserve">infestation </w:t>
      </w:r>
      <w:proofErr w:type="spellStart"/>
      <w:r w:rsidR="00D231BA" w:rsidRPr="00C627AC">
        <w:rPr>
          <w:rFonts w:ascii="Times New Roman" w:hAnsi="Times New Roman" w:cs="Times New Roman"/>
          <w:sz w:val="24"/>
          <w:szCs w:val="24"/>
        </w:rPr>
        <w:t>on</w:t>
      </w:r>
      <w:r w:rsidR="000458FD" w:rsidRPr="00C627AC">
        <w:rPr>
          <w:rFonts w:ascii="Times New Roman" w:hAnsi="Times New Roman" w:cs="Times New Roman"/>
          <w:sz w:val="24"/>
          <w:szCs w:val="24"/>
        </w:rPr>
        <w:t>brinjal</w:t>
      </w:r>
      <w:proofErr w:type="spellEnd"/>
      <w:r w:rsidR="000458FD" w:rsidRPr="00C627AC">
        <w:rPr>
          <w:rFonts w:ascii="Times New Roman" w:hAnsi="Times New Roman" w:cs="Times New Roman"/>
          <w:sz w:val="24"/>
          <w:szCs w:val="24"/>
        </w:rPr>
        <w:t xml:space="preserve"> plant</w:t>
      </w:r>
      <w:r w:rsidRPr="00C627AC">
        <w:rPr>
          <w:rFonts w:ascii="Times New Roman" w:hAnsi="Times New Roman" w:cs="Times New Roman"/>
          <w:sz w:val="24"/>
          <w:szCs w:val="24"/>
        </w:rPr>
        <w:t xml:space="preserve"> by </w:t>
      </w:r>
      <w:r w:rsidR="000458FD" w:rsidRPr="00C627AC">
        <w:rPr>
          <w:rFonts w:ascii="Times New Roman" w:hAnsi="Times New Roman" w:cs="Times New Roman"/>
          <w:sz w:val="24"/>
          <w:szCs w:val="24"/>
        </w:rPr>
        <w:t xml:space="preserve">white fly was recorded by observing little leaf and stunted growth symptoms. </w:t>
      </w:r>
      <w:r w:rsidR="00D231BA" w:rsidRPr="00C627AC">
        <w:rPr>
          <w:rFonts w:ascii="Times New Roman" w:hAnsi="Times New Roman" w:cs="Times New Roman"/>
          <w:sz w:val="24"/>
          <w:szCs w:val="24"/>
        </w:rPr>
        <w:t>The percent infestation of little leaf symptom</w:t>
      </w:r>
      <w:r w:rsidRPr="00C627AC">
        <w:rPr>
          <w:rFonts w:ascii="Times New Roman" w:hAnsi="Times New Roman" w:cs="Times New Roman"/>
          <w:sz w:val="24"/>
          <w:szCs w:val="24"/>
        </w:rPr>
        <w:t xml:space="preserve"> was found </w:t>
      </w:r>
      <w:r w:rsidR="00D231BA" w:rsidRPr="00C627AC">
        <w:rPr>
          <w:rFonts w:ascii="Times New Roman" w:hAnsi="Times New Roman" w:cs="Times New Roman"/>
          <w:sz w:val="24"/>
          <w:szCs w:val="24"/>
        </w:rPr>
        <w:t>10.28</w:t>
      </w:r>
      <w:r w:rsidR="009B0CB3" w:rsidRPr="00C627AC">
        <w:rPr>
          <w:rFonts w:ascii="Times New Roman" w:hAnsi="Times New Roman" w:cs="Times New Roman"/>
          <w:sz w:val="24"/>
          <w:szCs w:val="24"/>
        </w:rPr>
        <w:t>%</w:t>
      </w:r>
      <w:r w:rsidR="00D231BA" w:rsidRPr="00C627AC">
        <w:rPr>
          <w:rFonts w:ascii="Times New Roman" w:hAnsi="Times New Roman" w:cs="Times New Roman"/>
          <w:sz w:val="24"/>
          <w:szCs w:val="24"/>
        </w:rPr>
        <w:t xml:space="preserve"> and 9.98</w:t>
      </w:r>
      <w:r w:rsidR="009B0CB3" w:rsidRPr="00C627AC">
        <w:rPr>
          <w:rFonts w:ascii="Times New Roman" w:hAnsi="Times New Roman" w:cs="Times New Roman"/>
          <w:sz w:val="24"/>
          <w:szCs w:val="24"/>
        </w:rPr>
        <w:t>%</w:t>
      </w:r>
      <w:r w:rsidR="00D231BA" w:rsidRPr="00C627AC">
        <w:rPr>
          <w:rFonts w:ascii="Times New Roman" w:hAnsi="Times New Roman" w:cs="Times New Roman"/>
          <w:sz w:val="24"/>
          <w:szCs w:val="24"/>
        </w:rPr>
        <w:t>, whereas the percent infestation of stunted growth symptoms was 9.04</w:t>
      </w:r>
      <w:r w:rsidR="009B0CB3" w:rsidRPr="00C627AC">
        <w:rPr>
          <w:rFonts w:ascii="Times New Roman" w:hAnsi="Times New Roman" w:cs="Times New Roman"/>
          <w:sz w:val="24"/>
          <w:szCs w:val="24"/>
        </w:rPr>
        <w:t>%</w:t>
      </w:r>
      <w:r w:rsidR="00D231BA" w:rsidRPr="00C627AC">
        <w:rPr>
          <w:rFonts w:ascii="Times New Roman" w:hAnsi="Times New Roman" w:cs="Times New Roman"/>
          <w:sz w:val="24"/>
          <w:szCs w:val="24"/>
        </w:rPr>
        <w:t xml:space="preserve"> and 8.75</w:t>
      </w:r>
      <w:r w:rsidR="009B0CB3" w:rsidRPr="00C627AC">
        <w:rPr>
          <w:rFonts w:ascii="Times New Roman" w:hAnsi="Times New Roman" w:cs="Times New Roman"/>
          <w:sz w:val="24"/>
          <w:szCs w:val="24"/>
        </w:rPr>
        <w:t>%</w:t>
      </w:r>
      <w:r w:rsidRPr="00C627AC">
        <w:rPr>
          <w:rFonts w:ascii="Times New Roman" w:hAnsi="Times New Roman" w:cs="Times New Roman"/>
          <w:sz w:val="24"/>
          <w:szCs w:val="24"/>
        </w:rPr>
        <w:t xml:space="preserve"> in case of </w:t>
      </w:r>
      <w:r w:rsidR="009B0CB3" w:rsidRPr="00C627AC">
        <w:rPr>
          <w:rFonts w:ascii="Times New Roman" w:hAnsi="Times New Roman" w:cs="Times New Roman"/>
          <w:sz w:val="24"/>
          <w:szCs w:val="24"/>
        </w:rPr>
        <w:t xml:space="preserve">demonstrated </w:t>
      </w:r>
      <w:r w:rsidRPr="00C627AC">
        <w:rPr>
          <w:rFonts w:ascii="Times New Roman" w:hAnsi="Times New Roman" w:cs="Times New Roman"/>
          <w:sz w:val="24"/>
          <w:szCs w:val="24"/>
        </w:rPr>
        <w:t xml:space="preserve">practice </w:t>
      </w:r>
      <w:r w:rsidR="00D231BA" w:rsidRPr="00C627AC">
        <w:rPr>
          <w:rFonts w:ascii="Times New Roman" w:hAnsi="Times New Roman" w:cs="Times New Roman"/>
          <w:sz w:val="24"/>
          <w:szCs w:val="24"/>
        </w:rPr>
        <w:t xml:space="preserve">during </w:t>
      </w:r>
      <w:r w:rsidR="0068411F" w:rsidRPr="00C627AC">
        <w:rPr>
          <w:rFonts w:ascii="Times New Roman" w:hAnsi="Times New Roman" w:cs="Times New Roman"/>
          <w:sz w:val="24"/>
          <w:szCs w:val="24"/>
        </w:rPr>
        <w:t>2019-20</w:t>
      </w:r>
      <w:r w:rsidR="00D231BA" w:rsidRPr="00C627AC">
        <w:rPr>
          <w:rFonts w:ascii="Times New Roman" w:hAnsi="Times New Roman" w:cs="Times New Roman"/>
          <w:sz w:val="24"/>
          <w:szCs w:val="24"/>
        </w:rPr>
        <w:t xml:space="preserve"> and </w:t>
      </w:r>
      <w:r w:rsidR="0068411F" w:rsidRPr="00C627AC">
        <w:rPr>
          <w:rFonts w:ascii="Times New Roman" w:hAnsi="Times New Roman" w:cs="Times New Roman"/>
          <w:sz w:val="24"/>
          <w:szCs w:val="24"/>
        </w:rPr>
        <w:t>2020-21</w:t>
      </w:r>
      <w:r w:rsidR="00D231BA" w:rsidRPr="00C627AC">
        <w:rPr>
          <w:rFonts w:ascii="Times New Roman" w:hAnsi="Times New Roman" w:cs="Times New Roman"/>
          <w:sz w:val="24"/>
          <w:szCs w:val="24"/>
        </w:rPr>
        <w:t>, respectively. I</w:t>
      </w:r>
      <w:r w:rsidRPr="00C627AC">
        <w:rPr>
          <w:rFonts w:ascii="Times New Roman" w:hAnsi="Times New Roman" w:cs="Times New Roman"/>
          <w:sz w:val="24"/>
          <w:szCs w:val="24"/>
        </w:rPr>
        <w:t xml:space="preserve">t was </w:t>
      </w:r>
      <w:r w:rsidR="00D231BA" w:rsidRPr="00C627AC">
        <w:rPr>
          <w:rFonts w:ascii="Times New Roman" w:hAnsi="Times New Roman" w:cs="Times New Roman"/>
          <w:sz w:val="24"/>
          <w:szCs w:val="24"/>
        </w:rPr>
        <w:t>found 62.52</w:t>
      </w:r>
      <w:r w:rsidR="009B0CB3" w:rsidRPr="00C627AC">
        <w:rPr>
          <w:rFonts w:ascii="Times New Roman" w:hAnsi="Times New Roman" w:cs="Times New Roman"/>
          <w:sz w:val="24"/>
          <w:szCs w:val="24"/>
        </w:rPr>
        <w:t>%</w:t>
      </w:r>
      <w:r w:rsidR="00D231BA" w:rsidRPr="00C627AC">
        <w:rPr>
          <w:rFonts w:ascii="Times New Roman" w:hAnsi="Times New Roman" w:cs="Times New Roman"/>
          <w:sz w:val="24"/>
          <w:szCs w:val="24"/>
        </w:rPr>
        <w:t xml:space="preserve"> and 66.93</w:t>
      </w:r>
      <w:r w:rsidR="009B0CB3" w:rsidRPr="00C627AC">
        <w:rPr>
          <w:rFonts w:ascii="Times New Roman" w:hAnsi="Times New Roman" w:cs="Times New Roman"/>
          <w:sz w:val="24"/>
          <w:szCs w:val="24"/>
        </w:rPr>
        <w:t>%</w:t>
      </w:r>
      <w:r w:rsidR="00D231BA" w:rsidRPr="00C627AC">
        <w:rPr>
          <w:rFonts w:ascii="Times New Roman" w:hAnsi="Times New Roman" w:cs="Times New Roman"/>
          <w:sz w:val="24"/>
          <w:szCs w:val="24"/>
        </w:rPr>
        <w:t xml:space="preserve"> infestation by little leaf and 54.00</w:t>
      </w:r>
      <w:r w:rsidR="009B0CB3" w:rsidRPr="00C627AC">
        <w:rPr>
          <w:rFonts w:ascii="Times New Roman" w:hAnsi="Times New Roman" w:cs="Times New Roman"/>
          <w:sz w:val="24"/>
          <w:szCs w:val="24"/>
        </w:rPr>
        <w:t>%</w:t>
      </w:r>
      <w:r w:rsidR="00D231BA" w:rsidRPr="00C627AC">
        <w:rPr>
          <w:rFonts w:ascii="Times New Roman" w:hAnsi="Times New Roman" w:cs="Times New Roman"/>
          <w:sz w:val="24"/>
          <w:szCs w:val="24"/>
        </w:rPr>
        <w:t xml:space="preserve"> and 62.98</w:t>
      </w:r>
      <w:r w:rsidR="009B0CB3" w:rsidRPr="00C627AC">
        <w:rPr>
          <w:rFonts w:ascii="Times New Roman" w:hAnsi="Times New Roman" w:cs="Times New Roman"/>
          <w:sz w:val="24"/>
          <w:szCs w:val="24"/>
        </w:rPr>
        <w:t>%</w:t>
      </w:r>
      <w:r w:rsidR="00D231BA" w:rsidRPr="00C627AC">
        <w:rPr>
          <w:rFonts w:ascii="Times New Roman" w:hAnsi="Times New Roman" w:cs="Times New Roman"/>
          <w:sz w:val="24"/>
          <w:szCs w:val="24"/>
        </w:rPr>
        <w:t xml:space="preserve"> by stunted growth</w:t>
      </w:r>
      <w:r w:rsidRPr="00C627AC">
        <w:rPr>
          <w:rFonts w:ascii="Times New Roman" w:hAnsi="Times New Roman" w:cs="Times New Roman"/>
          <w:sz w:val="24"/>
          <w:szCs w:val="24"/>
        </w:rPr>
        <w:t xml:space="preserve"> in farmers’ practice</w:t>
      </w:r>
      <w:r w:rsidR="00D231BA" w:rsidRPr="00C627AC">
        <w:rPr>
          <w:rFonts w:ascii="Times New Roman" w:hAnsi="Times New Roman" w:cs="Times New Roman"/>
          <w:sz w:val="24"/>
          <w:szCs w:val="24"/>
        </w:rPr>
        <w:t xml:space="preserve"> during respective years (as depicted in Table 1</w:t>
      </w:r>
      <w:r w:rsidR="00AA7CAB" w:rsidRPr="00C627AC">
        <w:rPr>
          <w:rFonts w:ascii="Times New Roman" w:hAnsi="Times New Roman" w:cs="Times New Roman"/>
          <w:sz w:val="24"/>
          <w:szCs w:val="24"/>
        </w:rPr>
        <w:t xml:space="preserve"> and Fig</w:t>
      </w:r>
      <w:r w:rsidR="007352EE" w:rsidRPr="00C627AC">
        <w:rPr>
          <w:rFonts w:ascii="Times New Roman" w:hAnsi="Times New Roman" w:cs="Times New Roman"/>
          <w:sz w:val="24"/>
          <w:szCs w:val="24"/>
        </w:rPr>
        <w:t xml:space="preserve"> 3</w:t>
      </w:r>
      <w:r w:rsidR="00AA7CAB" w:rsidRPr="00C627AC">
        <w:rPr>
          <w:rFonts w:ascii="Times New Roman" w:hAnsi="Times New Roman" w:cs="Times New Roman"/>
          <w:sz w:val="24"/>
          <w:szCs w:val="24"/>
        </w:rPr>
        <w:t>, 4, 5 and 6</w:t>
      </w:r>
      <w:r w:rsidR="00D231BA" w:rsidRPr="00C627AC">
        <w:rPr>
          <w:rFonts w:ascii="Times New Roman" w:hAnsi="Times New Roman" w:cs="Times New Roman"/>
          <w:sz w:val="24"/>
          <w:szCs w:val="24"/>
        </w:rPr>
        <w:t>)</w:t>
      </w:r>
      <w:r w:rsidRPr="00C627AC">
        <w:rPr>
          <w:rFonts w:ascii="Times New Roman" w:hAnsi="Times New Roman" w:cs="Times New Roman"/>
          <w:sz w:val="24"/>
          <w:szCs w:val="24"/>
        </w:rPr>
        <w:t xml:space="preserve">. </w:t>
      </w:r>
      <w:r w:rsidR="005132A1" w:rsidRPr="00C627AC">
        <w:rPr>
          <w:rFonts w:ascii="Times New Roman" w:hAnsi="Times New Roman" w:cs="Times New Roman"/>
          <w:sz w:val="24"/>
          <w:szCs w:val="24"/>
        </w:rPr>
        <w:t xml:space="preserve">The average per cent of little leaf infestation and stunted growth during both the years were </w:t>
      </w:r>
      <w:r w:rsidR="005132A1" w:rsidRPr="00C627AC">
        <w:rPr>
          <w:rFonts w:ascii="Times New Roman" w:hAnsi="Times New Roman" w:cs="Times New Roman"/>
          <w:sz w:val="24"/>
          <w:szCs w:val="24"/>
        </w:rPr>
        <w:lastRenderedPageBreak/>
        <w:t>10.13</w:t>
      </w:r>
      <w:r w:rsidR="009B0CB3" w:rsidRPr="00C627AC">
        <w:rPr>
          <w:rFonts w:ascii="Times New Roman" w:hAnsi="Times New Roman" w:cs="Times New Roman"/>
          <w:sz w:val="24"/>
          <w:szCs w:val="24"/>
        </w:rPr>
        <w:t>%</w:t>
      </w:r>
      <w:r w:rsidR="005132A1" w:rsidRPr="00C627AC">
        <w:rPr>
          <w:rFonts w:ascii="Times New Roman" w:hAnsi="Times New Roman" w:cs="Times New Roman"/>
          <w:sz w:val="24"/>
          <w:szCs w:val="24"/>
        </w:rPr>
        <w:t xml:space="preserve"> and 8.9</w:t>
      </w:r>
      <w:r w:rsidR="009B0CB3" w:rsidRPr="00C627AC">
        <w:rPr>
          <w:rFonts w:ascii="Times New Roman" w:hAnsi="Times New Roman" w:cs="Times New Roman"/>
          <w:sz w:val="24"/>
          <w:szCs w:val="24"/>
        </w:rPr>
        <w:t>%</w:t>
      </w:r>
      <w:r w:rsidR="00AA743D" w:rsidRPr="00C627AC">
        <w:rPr>
          <w:rFonts w:ascii="Times New Roman" w:hAnsi="Times New Roman" w:cs="Times New Roman"/>
          <w:sz w:val="24"/>
          <w:szCs w:val="24"/>
        </w:rPr>
        <w:t>, respectively in demonstrated plots. But in control plots the average per cent of little leaf and stunted growth were 64.73</w:t>
      </w:r>
      <w:r w:rsidR="009B0CB3" w:rsidRPr="00C627AC">
        <w:rPr>
          <w:rFonts w:ascii="Times New Roman" w:hAnsi="Times New Roman" w:cs="Times New Roman"/>
          <w:sz w:val="24"/>
          <w:szCs w:val="24"/>
        </w:rPr>
        <w:t>%</w:t>
      </w:r>
      <w:r w:rsidR="00AA743D" w:rsidRPr="00C627AC">
        <w:rPr>
          <w:rFonts w:ascii="Times New Roman" w:hAnsi="Times New Roman" w:cs="Times New Roman"/>
          <w:sz w:val="24"/>
          <w:szCs w:val="24"/>
        </w:rPr>
        <w:t xml:space="preserve"> and 58.49</w:t>
      </w:r>
      <w:r w:rsidR="009B0CB3" w:rsidRPr="00C627AC">
        <w:rPr>
          <w:rFonts w:ascii="Times New Roman" w:hAnsi="Times New Roman" w:cs="Times New Roman"/>
          <w:sz w:val="24"/>
          <w:szCs w:val="24"/>
        </w:rPr>
        <w:t>%</w:t>
      </w:r>
      <w:r w:rsidR="00AA743D" w:rsidRPr="00C627AC">
        <w:rPr>
          <w:rFonts w:ascii="Times New Roman" w:hAnsi="Times New Roman" w:cs="Times New Roman"/>
          <w:sz w:val="24"/>
          <w:szCs w:val="24"/>
        </w:rPr>
        <w:t>, respectively.</w:t>
      </w:r>
    </w:p>
    <w:p w:rsidR="00C94A57" w:rsidRPr="00C627AC" w:rsidRDefault="00B46121" w:rsidP="00DF02FD">
      <w:pPr>
        <w:spacing w:after="0" w:line="480" w:lineRule="auto"/>
        <w:jc w:val="center"/>
        <w:rPr>
          <w:rFonts w:ascii="Times New Roman" w:eastAsia="Times New Roman" w:hAnsi="Times New Roman" w:cs="Times New Roman"/>
          <w:b/>
          <w:sz w:val="24"/>
          <w:szCs w:val="24"/>
        </w:rPr>
      </w:pPr>
      <w:r w:rsidRPr="00C627AC">
        <w:rPr>
          <w:rFonts w:ascii="Times New Roman" w:eastAsia="Times New Roman" w:hAnsi="Times New Roman" w:cs="Times New Roman"/>
          <w:b/>
          <w:noProof/>
          <w:sz w:val="24"/>
          <w:szCs w:val="24"/>
          <w:lang w:val="en-US" w:eastAsia="en-US" w:bidi="bn-IN"/>
        </w:rPr>
        <w:drawing>
          <wp:inline distT="0" distB="0" distL="0" distR="0">
            <wp:extent cx="3646170" cy="1874520"/>
            <wp:effectExtent l="19050" t="0" r="11430"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94A57" w:rsidRPr="00C627AC" w:rsidRDefault="00B46121" w:rsidP="00DF02FD">
      <w:pPr>
        <w:spacing w:after="0" w:line="480" w:lineRule="auto"/>
        <w:jc w:val="both"/>
        <w:rPr>
          <w:rFonts w:ascii="Times New Roman" w:eastAsia="Times New Roman" w:hAnsi="Times New Roman" w:cs="Times New Roman"/>
          <w:b/>
          <w:sz w:val="20"/>
          <w:szCs w:val="20"/>
        </w:rPr>
      </w:pPr>
      <w:r w:rsidRPr="00C627AC">
        <w:rPr>
          <w:rFonts w:ascii="Times New Roman" w:eastAsia="Times New Roman" w:hAnsi="Times New Roman" w:cs="Times New Roman"/>
          <w:b/>
          <w:sz w:val="20"/>
          <w:szCs w:val="20"/>
        </w:rPr>
        <w:t>Fig 3</w:t>
      </w:r>
      <w:r w:rsidR="00C94A57" w:rsidRPr="00C627AC">
        <w:rPr>
          <w:rFonts w:ascii="Times New Roman" w:eastAsia="Times New Roman" w:hAnsi="Times New Roman" w:cs="Times New Roman"/>
          <w:b/>
          <w:sz w:val="20"/>
          <w:szCs w:val="20"/>
        </w:rPr>
        <w:t xml:space="preserve">: Percentage of Little leaf of brinjal infestation in Technology Demonstrated plots and Farmer’s plots during </w:t>
      </w:r>
      <w:r w:rsidR="0068411F" w:rsidRPr="00C627AC">
        <w:rPr>
          <w:rFonts w:ascii="Times New Roman" w:eastAsia="Times New Roman" w:hAnsi="Times New Roman" w:cs="Times New Roman"/>
          <w:b/>
          <w:sz w:val="20"/>
          <w:szCs w:val="20"/>
        </w:rPr>
        <w:t>2019-20</w:t>
      </w:r>
    </w:p>
    <w:p w:rsidR="00B46121" w:rsidRPr="00C627AC" w:rsidRDefault="003A287D" w:rsidP="00DF02FD">
      <w:pPr>
        <w:spacing w:after="0" w:line="480" w:lineRule="auto"/>
        <w:jc w:val="center"/>
        <w:rPr>
          <w:rFonts w:ascii="Times New Roman" w:eastAsia="Times New Roman" w:hAnsi="Times New Roman" w:cs="Times New Roman"/>
          <w:b/>
          <w:sz w:val="20"/>
          <w:szCs w:val="20"/>
        </w:rPr>
      </w:pPr>
      <w:r w:rsidRPr="00C627AC">
        <w:rPr>
          <w:rFonts w:ascii="Times New Roman" w:eastAsia="Times New Roman" w:hAnsi="Times New Roman" w:cs="Times New Roman"/>
          <w:b/>
          <w:noProof/>
          <w:sz w:val="20"/>
          <w:szCs w:val="20"/>
          <w:lang w:val="en-US" w:eastAsia="en-US" w:bidi="bn-IN"/>
        </w:rPr>
        <w:drawing>
          <wp:inline distT="0" distB="0" distL="0" distR="0">
            <wp:extent cx="3653790" cy="1592580"/>
            <wp:effectExtent l="19050" t="0" r="22860" b="7620"/>
            <wp:docPr id="12"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46121" w:rsidRPr="00C627AC" w:rsidRDefault="00B46121" w:rsidP="00DF02FD">
      <w:pPr>
        <w:spacing w:after="0" w:line="480" w:lineRule="auto"/>
        <w:jc w:val="both"/>
        <w:rPr>
          <w:rFonts w:ascii="Times New Roman" w:eastAsia="Times New Roman" w:hAnsi="Times New Roman" w:cs="Times New Roman"/>
          <w:b/>
          <w:sz w:val="20"/>
          <w:szCs w:val="20"/>
        </w:rPr>
      </w:pPr>
      <w:r w:rsidRPr="00C627AC">
        <w:rPr>
          <w:rFonts w:ascii="Times New Roman" w:eastAsia="Times New Roman" w:hAnsi="Times New Roman" w:cs="Times New Roman"/>
          <w:b/>
          <w:sz w:val="20"/>
          <w:szCs w:val="20"/>
        </w:rPr>
        <w:t>Fig 4: Percentage of Little leaf of brinjal infestation in Technology Demonstrated plots</w:t>
      </w:r>
      <w:r w:rsidR="00CD14DB" w:rsidRPr="00C627AC">
        <w:rPr>
          <w:rFonts w:ascii="Times New Roman" w:eastAsia="Times New Roman" w:hAnsi="Times New Roman" w:cs="Times New Roman"/>
          <w:b/>
          <w:sz w:val="20"/>
          <w:szCs w:val="20"/>
        </w:rPr>
        <w:t xml:space="preserve"> and Farmer’s plots during </w:t>
      </w:r>
      <w:r w:rsidR="0068411F" w:rsidRPr="00C627AC">
        <w:rPr>
          <w:rFonts w:ascii="Times New Roman" w:eastAsia="Times New Roman" w:hAnsi="Times New Roman" w:cs="Times New Roman"/>
          <w:b/>
          <w:sz w:val="20"/>
          <w:szCs w:val="20"/>
        </w:rPr>
        <w:t>2020-21</w:t>
      </w:r>
    </w:p>
    <w:p w:rsidR="00B46121" w:rsidRPr="00C627AC" w:rsidRDefault="00FB1CFC" w:rsidP="00DF02FD">
      <w:pPr>
        <w:spacing w:after="0" w:line="480" w:lineRule="auto"/>
        <w:jc w:val="center"/>
        <w:rPr>
          <w:rFonts w:ascii="Times New Roman" w:eastAsia="Times New Roman" w:hAnsi="Times New Roman" w:cs="Times New Roman"/>
          <w:b/>
          <w:sz w:val="20"/>
          <w:szCs w:val="20"/>
        </w:rPr>
      </w:pPr>
      <w:r w:rsidRPr="00C627AC">
        <w:rPr>
          <w:rFonts w:ascii="Times New Roman" w:eastAsia="Times New Roman" w:hAnsi="Times New Roman" w:cs="Times New Roman"/>
          <w:b/>
          <w:noProof/>
          <w:sz w:val="20"/>
          <w:szCs w:val="20"/>
          <w:lang w:val="en-US" w:eastAsia="en-US" w:bidi="bn-IN"/>
        </w:rPr>
        <w:drawing>
          <wp:inline distT="0" distB="0" distL="0" distR="0">
            <wp:extent cx="3646170" cy="1821180"/>
            <wp:effectExtent l="19050" t="0" r="11430" b="7620"/>
            <wp:docPr id="1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94A57" w:rsidRPr="00C627AC" w:rsidRDefault="00B46121" w:rsidP="00DF02FD">
      <w:pPr>
        <w:spacing w:after="0" w:line="480" w:lineRule="auto"/>
        <w:jc w:val="both"/>
        <w:rPr>
          <w:rFonts w:ascii="Times New Roman" w:eastAsia="Times New Roman" w:hAnsi="Times New Roman" w:cs="Times New Roman"/>
          <w:b/>
          <w:sz w:val="20"/>
          <w:szCs w:val="20"/>
        </w:rPr>
      </w:pPr>
      <w:r w:rsidRPr="00C627AC">
        <w:rPr>
          <w:rFonts w:ascii="Times New Roman" w:hAnsi="Times New Roman" w:cs="Times New Roman"/>
          <w:b/>
          <w:bCs/>
          <w:sz w:val="20"/>
          <w:szCs w:val="20"/>
        </w:rPr>
        <w:t>Fig 5</w:t>
      </w:r>
      <w:r w:rsidR="00C94A57" w:rsidRPr="00C627AC">
        <w:rPr>
          <w:rFonts w:ascii="Times New Roman" w:hAnsi="Times New Roman" w:cs="Times New Roman"/>
          <w:b/>
          <w:bCs/>
          <w:sz w:val="20"/>
          <w:szCs w:val="20"/>
        </w:rPr>
        <w:t xml:space="preserve">: </w:t>
      </w:r>
      <w:r w:rsidR="00C94A57" w:rsidRPr="00C627AC">
        <w:rPr>
          <w:rFonts w:ascii="Times New Roman" w:eastAsia="Times New Roman" w:hAnsi="Times New Roman" w:cs="Times New Roman"/>
          <w:b/>
          <w:bCs/>
          <w:sz w:val="20"/>
          <w:szCs w:val="20"/>
        </w:rPr>
        <w:t xml:space="preserve">Percentage of Stunted growth of brinjal infestation in Technology Demonstrated plots and Farmer’s plots </w:t>
      </w:r>
      <w:r w:rsidRPr="00C627AC">
        <w:rPr>
          <w:rFonts w:ascii="Times New Roman" w:eastAsia="Times New Roman" w:hAnsi="Times New Roman" w:cs="Times New Roman"/>
          <w:b/>
          <w:sz w:val="20"/>
          <w:szCs w:val="20"/>
        </w:rPr>
        <w:t xml:space="preserve">during </w:t>
      </w:r>
      <w:r w:rsidR="0068411F" w:rsidRPr="00C627AC">
        <w:rPr>
          <w:rFonts w:ascii="Times New Roman" w:eastAsia="Times New Roman" w:hAnsi="Times New Roman" w:cs="Times New Roman"/>
          <w:b/>
          <w:sz w:val="20"/>
          <w:szCs w:val="20"/>
        </w:rPr>
        <w:t>2019-20</w:t>
      </w:r>
    </w:p>
    <w:p w:rsidR="00B46121" w:rsidRPr="00C627AC" w:rsidRDefault="00114981" w:rsidP="00DF02FD">
      <w:pPr>
        <w:spacing w:after="0" w:line="480" w:lineRule="auto"/>
        <w:jc w:val="center"/>
        <w:rPr>
          <w:rFonts w:ascii="Times New Roman" w:eastAsia="Times New Roman" w:hAnsi="Times New Roman" w:cs="Times New Roman"/>
          <w:b/>
          <w:sz w:val="20"/>
          <w:szCs w:val="20"/>
        </w:rPr>
      </w:pPr>
      <w:r w:rsidRPr="00C627AC">
        <w:rPr>
          <w:rFonts w:ascii="Times New Roman" w:eastAsia="Times New Roman" w:hAnsi="Times New Roman" w:cs="Times New Roman"/>
          <w:b/>
          <w:noProof/>
          <w:sz w:val="20"/>
          <w:szCs w:val="20"/>
          <w:lang w:val="en-US" w:eastAsia="en-US" w:bidi="bn-IN"/>
        </w:rPr>
        <w:lastRenderedPageBreak/>
        <w:drawing>
          <wp:inline distT="0" distB="0" distL="0" distR="0">
            <wp:extent cx="3592830" cy="1790700"/>
            <wp:effectExtent l="19050" t="0" r="26670" b="0"/>
            <wp:docPr id="1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46121" w:rsidRPr="00C627AC" w:rsidRDefault="00B46121" w:rsidP="00DF02FD">
      <w:pPr>
        <w:spacing w:after="0" w:line="480" w:lineRule="auto"/>
        <w:jc w:val="both"/>
        <w:rPr>
          <w:rFonts w:ascii="Times New Roman" w:hAnsi="Times New Roman" w:cs="Times New Roman"/>
          <w:b/>
          <w:bCs/>
          <w:sz w:val="20"/>
          <w:szCs w:val="20"/>
        </w:rPr>
      </w:pPr>
      <w:r w:rsidRPr="00C627AC">
        <w:rPr>
          <w:rFonts w:ascii="Times New Roman" w:hAnsi="Times New Roman" w:cs="Times New Roman"/>
          <w:b/>
          <w:bCs/>
          <w:sz w:val="20"/>
          <w:szCs w:val="20"/>
        </w:rPr>
        <w:t xml:space="preserve">Fig 6: </w:t>
      </w:r>
      <w:r w:rsidRPr="00C627AC">
        <w:rPr>
          <w:rFonts w:ascii="Times New Roman" w:eastAsia="Times New Roman" w:hAnsi="Times New Roman" w:cs="Times New Roman"/>
          <w:b/>
          <w:bCs/>
          <w:sz w:val="20"/>
          <w:szCs w:val="20"/>
        </w:rPr>
        <w:t xml:space="preserve">Percentage of Stunted growth of brinjal infestation in Technology Demonstrated plots and Farmer’s plots </w:t>
      </w:r>
      <w:r w:rsidRPr="00C627AC">
        <w:rPr>
          <w:rFonts w:ascii="Times New Roman" w:eastAsia="Times New Roman" w:hAnsi="Times New Roman" w:cs="Times New Roman"/>
          <w:b/>
          <w:sz w:val="20"/>
          <w:szCs w:val="20"/>
        </w:rPr>
        <w:t xml:space="preserve">during </w:t>
      </w:r>
      <w:r w:rsidR="0068411F" w:rsidRPr="00C627AC">
        <w:rPr>
          <w:rFonts w:ascii="Times New Roman" w:eastAsia="Times New Roman" w:hAnsi="Times New Roman" w:cs="Times New Roman"/>
          <w:b/>
          <w:sz w:val="20"/>
          <w:szCs w:val="20"/>
        </w:rPr>
        <w:t>2020-21</w:t>
      </w:r>
    </w:p>
    <w:p w:rsidR="00D231BA" w:rsidRPr="00C627AC" w:rsidRDefault="00736BA9" w:rsidP="00DF02FD">
      <w:pPr>
        <w:spacing w:after="0" w:line="480" w:lineRule="auto"/>
        <w:jc w:val="both"/>
        <w:rPr>
          <w:rFonts w:ascii="Times New Roman" w:hAnsi="Times New Roman" w:cs="Times New Roman"/>
          <w:b/>
          <w:bCs/>
          <w:sz w:val="24"/>
          <w:szCs w:val="24"/>
        </w:rPr>
      </w:pPr>
      <w:r w:rsidRPr="00C627AC">
        <w:rPr>
          <w:rFonts w:ascii="Times New Roman" w:hAnsi="Times New Roman" w:cs="Times New Roman"/>
          <w:b/>
          <w:bCs/>
          <w:sz w:val="24"/>
          <w:szCs w:val="24"/>
        </w:rPr>
        <w:t xml:space="preserve">Effect </w:t>
      </w:r>
      <w:r w:rsidR="009B0CB3" w:rsidRPr="00C627AC">
        <w:rPr>
          <w:rFonts w:ascii="Times New Roman" w:hAnsi="Times New Roman" w:cs="Times New Roman"/>
          <w:b/>
          <w:bCs/>
          <w:sz w:val="24"/>
          <w:szCs w:val="24"/>
        </w:rPr>
        <w:t xml:space="preserve">of yellow trap </w:t>
      </w:r>
      <w:r w:rsidRPr="00C627AC">
        <w:rPr>
          <w:rFonts w:ascii="Times New Roman" w:hAnsi="Times New Roman" w:cs="Times New Roman"/>
          <w:b/>
          <w:bCs/>
          <w:sz w:val="24"/>
          <w:szCs w:val="24"/>
        </w:rPr>
        <w:t>on e</w:t>
      </w:r>
      <w:r w:rsidR="00D231BA" w:rsidRPr="00C627AC">
        <w:rPr>
          <w:rFonts w:ascii="Times New Roman" w:hAnsi="Times New Roman" w:cs="Times New Roman"/>
          <w:b/>
          <w:bCs/>
          <w:sz w:val="24"/>
          <w:szCs w:val="24"/>
        </w:rPr>
        <w:t>conomics of demonstration</w:t>
      </w:r>
    </w:p>
    <w:p w:rsidR="00B90164" w:rsidRPr="006B77E2" w:rsidRDefault="006B77E2" w:rsidP="00DF02FD">
      <w:pPr>
        <w:spacing w:after="0" w:line="480" w:lineRule="auto"/>
        <w:jc w:val="both"/>
        <w:rPr>
          <w:rFonts w:ascii="Times New Roman" w:hAnsi="Times New Roman" w:cs="Times New Roman"/>
          <w:color w:val="FF0000"/>
          <w:sz w:val="24"/>
          <w:szCs w:val="24"/>
        </w:rPr>
      </w:pPr>
      <w:r w:rsidRPr="002C3DD6">
        <w:rPr>
          <w:rFonts w:ascii="Times New Roman" w:hAnsi="Times New Roman" w:cs="Times New Roman"/>
          <w:sz w:val="24"/>
          <w:szCs w:val="24"/>
        </w:rPr>
        <w:t xml:space="preserve">Table 2 </w:t>
      </w:r>
      <w:r w:rsidR="00A56895" w:rsidRPr="002C3DD6">
        <w:rPr>
          <w:rFonts w:ascii="Times New Roman" w:hAnsi="Times New Roman" w:cs="Times New Roman"/>
          <w:sz w:val="24"/>
          <w:szCs w:val="24"/>
        </w:rPr>
        <w:t xml:space="preserve">clearly revealed that the net returns </w:t>
      </w:r>
      <w:r w:rsidRPr="002C3DD6">
        <w:rPr>
          <w:rFonts w:ascii="Times New Roman" w:hAnsi="Times New Roman" w:cs="Times New Roman"/>
          <w:sz w:val="24"/>
          <w:szCs w:val="24"/>
        </w:rPr>
        <w:t xml:space="preserve">and benefit cost ratio obtained </w:t>
      </w:r>
      <w:r w:rsidR="00A56895" w:rsidRPr="002C3DD6">
        <w:rPr>
          <w:rFonts w:ascii="Times New Roman" w:hAnsi="Times New Roman" w:cs="Times New Roman"/>
          <w:sz w:val="24"/>
          <w:szCs w:val="24"/>
        </w:rPr>
        <w:t xml:space="preserve">from the </w:t>
      </w:r>
      <w:r w:rsidR="00D231BA" w:rsidRPr="002C3DD6">
        <w:rPr>
          <w:rFonts w:ascii="Times New Roman" w:hAnsi="Times New Roman" w:cs="Times New Roman"/>
          <w:sz w:val="24"/>
          <w:szCs w:val="24"/>
        </w:rPr>
        <w:t>demonstrated plots</w:t>
      </w:r>
      <w:r w:rsidR="00A56895" w:rsidRPr="002C3DD6">
        <w:rPr>
          <w:rFonts w:ascii="Times New Roman" w:hAnsi="Times New Roman" w:cs="Times New Roman"/>
          <w:sz w:val="24"/>
          <w:szCs w:val="24"/>
        </w:rPr>
        <w:t xml:space="preserve"> were substantially higher than farmers practice</w:t>
      </w:r>
      <w:r w:rsidRPr="002C3DD6">
        <w:rPr>
          <w:rFonts w:ascii="Times New Roman" w:hAnsi="Times New Roman" w:cs="Times New Roman"/>
          <w:sz w:val="24"/>
          <w:szCs w:val="24"/>
        </w:rPr>
        <w:t xml:space="preserve"> during both the years</w:t>
      </w:r>
      <w:r w:rsidR="00A56895" w:rsidRPr="002C3DD6">
        <w:rPr>
          <w:rFonts w:ascii="Times New Roman" w:hAnsi="Times New Roman" w:cs="Times New Roman"/>
          <w:sz w:val="24"/>
          <w:szCs w:val="24"/>
        </w:rPr>
        <w:t xml:space="preserve">. </w:t>
      </w:r>
      <w:r w:rsidR="00A56895" w:rsidRPr="00C627AC">
        <w:rPr>
          <w:rFonts w:ascii="Times New Roman" w:hAnsi="Times New Roman" w:cs="Times New Roman"/>
          <w:sz w:val="24"/>
          <w:szCs w:val="24"/>
        </w:rPr>
        <w:t xml:space="preserve">Net returns from </w:t>
      </w:r>
      <w:r w:rsidR="00D231BA" w:rsidRPr="00C627AC">
        <w:rPr>
          <w:rFonts w:ascii="Times New Roman" w:hAnsi="Times New Roman" w:cs="Times New Roman"/>
          <w:sz w:val="24"/>
          <w:szCs w:val="24"/>
        </w:rPr>
        <w:t>demonstrated plots were observed to be Rs</w:t>
      </w:r>
      <w:r w:rsidR="00B90164" w:rsidRPr="00C627AC">
        <w:rPr>
          <w:rFonts w:ascii="Times New Roman" w:hAnsi="Times New Roman" w:cs="Times New Roman"/>
          <w:sz w:val="24"/>
          <w:szCs w:val="24"/>
        </w:rPr>
        <w:t>.</w:t>
      </w:r>
      <w:r w:rsidR="00D231BA" w:rsidRPr="00C627AC">
        <w:rPr>
          <w:rFonts w:ascii="Times New Roman" w:hAnsi="Times New Roman" w:cs="Times New Roman"/>
          <w:sz w:val="24"/>
          <w:szCs w:val="24"/>
        </w:rPr>
        <w:t xml:space="preserve"> 2,55,329</w:t>
      </w:r>
      <w:r w:rsidR="00A56895" w:rsidRPr="00C627AC">
        <w:rPr>
          <w:rFonts w:ascii="Times New Roman" w:hAnsi="Times New Roman" w:cs="Times New Roman"/>
          <w:sz w:val="24"/>
          <w:szCs w:val="24"/>
        </w:rPr>
        <w:t>/-ha</w:t>
      </w:r>
      <w:r w:rsidR="00D231BA" w:rsidRPr="00C627AC">
        <w:rPr>
          <w:rFonts w:ascii="Times New Roman" w:hAnsi="Times New Roman" w:cs="Times New Roman"/>
          <w:sz w:val="24"/>
          <w:szCs w:val="24"/>
        </w:rPr>
        <w:t xml:space="preserve"> and Rs. 2,73,020/-ha</w:t>
      </w:r>
      <w:r w:rsidR="00A56895" w:rsidRPr="00C627AC">
        <w:rPr>
          <w:rFonts w:ascii="Times New Roman" w:hAnsi="Times New Roman" w:cs="Times New Roman"/>
          <w:sz w:val="24"/>
          <w:szCs w:val="24"/>
        </w:rPr>
        <w:t xml:space="preserve"> </w:t>
      </w:r>
      <w:r>
        <w:rPr>
          <w:rFonts w:ascii="Times New Roman" w:hAnsi="Times New Roman" w:cs="Times New Roman"/>
          <w:sz w:val="24"/>
          <w:szCs w:val="24"/>
        </w:rPr>
        <w:t>whereas these were</w:t>
      </w:r>
      <w:r w:rsidR="00A56895" w:rsidRPr="00C627AC">
        <w:rPr>
          <w:rFonts w:ascii="Times New Roman" w:hAnsi="Times New Roman" w:cs="Times New Roman"/>
          <w:sz w:val="24"/>
          <w:szCs w:val="24"/>
        </w:rPr>
        <w:t xml:space="preserve"> </w:t>
      </w:r>
      <w:r w:rsidRPr="00C627AC">
        <w:rPr>
          <w:rFonts w:ascii="Times New Roman" w:hAnsi="Times New Roman" w:cs="Times New Roman"/>
          <w:sz w:val="24"/>
          <w:szCs w:val="24"/>
        </w:rPr>
        <w:t xml:space="preserve">Rs.1,72,421/-ha and Rs. 1,52,943/-ha </w:t>
      </w:r>
      <w:r>
        <w:rPr>
          <w:rFonts w:ascii="Times New Roman" w:hAnsi="Times New Roman" w:cs="Times New Roman"/>
          <w:sz w:val="24"/>
          <w:szCs w:val="24"/>
        </w:rPr>
        <w:t>in farmers’ practice, hence</w:t>
      </w:r>
      <w:r w:rsidR="00A56895" w:rsidRPr="00C627AC">
        <w:rPr>
          <w:rFonts w:ascii="Times New Roman" w:hAnsi="Times New Roman" w:cs="Times New Roman"/>
          <w:sz w:val="24"/>
          <w:szCs w:val="24"/>
        </w:rPr>
        <w:t xml:space="preserve"> income </w:t>
      </w:r>
      <w:r>
        <w:rPr>
          <w:rFonts w:ascii="Times New Roman" w:hAnsi="Times New Roman" w:cs="Times New Roman"/>
          <w:sz w:val="24"/>
          <w:szCs w:val="24"/>
        </w:rPr>
        <w:t>was increased by</w:t>
      </w:r>
      <w:r w:rsidR="00A56895" w:rsidRPr="00C627AC">
        <w:rPr>
          <w:rFonts w:ascii="Times New Roman" w:hAnsi="Times New Roman" w:cs="Times New Roman"/>
          <w:sz w:val="24"/>
          <w:szCs w:val="24"/>
        </w:rPr>
        <w:t xml:space="preserve"> Rs </w:t>
      </w:r>
      <w:r w:rsidR="00697A8C" w:rsidRPr="00C627AC">
        <w:rPr>
          <w:rFonts w:ascii="Times New Roman" w:hAnsi="Times New Roman" w:cs="Times New Roman"/>
          <w:sz w:val="24"/>
          <w:szCs w:val="24"/>
        </w:rPr>
        <w:t>82,908</w:t>
      </w:r>
      <w:r w:rsidR="00A56895" w:rsidRPr="00C627AC">
        <w:rPr>
          <w:rFonts w:ascii="Times New Roman" w:hAnsi="Times New Roman" w:cs="Times New Roman"/>
          <w:sz w:val="24"/>
          <w:szCs w:val="24"/>
        </w:rPr>
        <w:t xml:space="preserve">/-ha </w:t>
      </w:r>
      <w:r w:rsidR="00697A8C" w:rsidRPr="00C627AC">
        <w:rPr>
          <w:rFonts w:ascii="Times New Roman" w:hAnsi="Times New Roman" w:cs="Times New Roman"/>
          <w:sz w:val="24"/>
          <w:szCs w:val="24"/>
        </w:rPr>
        <w:t xml:space="preserve">and Rs. 1,20,077/-ha </w:t>
      </w:r>
      <w:r w:rsidR="00B90164" w:rsidRPr="00C627AC">
        <w:rPr>
          <w:rFonts w:ascii="Times New Roman" w:hAnsi="Times New Roman" w:cs="Times New Roman"/>
          <w:sz w:val="24"/>
          <w:szCs w:val="24"/>
        </w:rPr>
        <w:t xml:space="preserve">during </w:t>
      </w:r>
      <w:r w:rsidR="0068411F" w:rsidRPr="00C627AC">
        <w:rPr>
          <w:rFonts w:ascii="Times New Roman" w:hAnsi="Times New Roman" w:cs="Times New Roman"/>
          <w:sz w:val="24"/>
          <w:szCs w:val="24"/>
        </w:rPr>
        <w:t>2019-20</w:t>
      </w:r>
      <w:r w:rsidR="00B90164" w:rsidRPr="00C627AC">
        <w:rPr>
          <w:rFonts w:ascii="Times New Roman" w:hAnsi="Times New Roman" w:cs="Times New Roman"/>
          <w:sz w:val="24"/>
          <w:szCs w:val="24"/>
        </w:rPr>
        <w:t xml:space="preserve"> and </w:t>
      </w:r>
      <w:r w:rsidR="0068411F" w:rsidRPr="00C627AC">
        <w:rPr>
          <w:rFonts w:ascii="Times New Roman" w:hAnsi="Times New Roman" w:cs="Times New Roman"/>
          <w:sz w:val="24"/>
          <w:szCs w:val="24"/>
        </w:rPr>
        <w:t>2020-21</w:t>
      </w:r>
      <w:r w:rsidR="00B90164" w:rsidRPr="00C627AC">
        <w:rPr>
          <w:rFonts w:ascii="Times New Roman" w:hAnsi="Times New Roman" w:cs="Times New Roman"/>
          <w:sz w:val="24"/>
          <w:szCs w:val="24"/>
        </w:rPr>
        <w:t>, respectively</w:t>
      </w:r>
      <w:r>
        <w:rPr>
          <w:rFonts w:ascii="Times New Roman" w:hAnsi="Times New Roman" w:cs="Times New Roman"/>
          <w:sz w:val="24"/>
          <w:szCs w:val="24"/>
        </w:rPr>
        <w:t xml:space="preserve"> (Table 2</w:t>
      </w:r>
      <w:r w:rsidR="007352EE" w:rsidRPr="00C627AC">
        <w:rPr>
          <w:rFonts w:ascii="Times New Roman" w:hAnsi="Times New Roman" w:cs="Times New Roman"/>
          <w:sz w:val="24"/>
          <w:szCs w:val="24"/>
        </w:rPr>
        <w:t>)</w:t>
      </w:r>
      <w:r w:rsidR="00A56895" w:rsidRPr="00C627AC">
        <w:rPr>
          <w:rFonts w:ascii="Times New Roman" w:hAnsi="Times New Roman" w:cs="Times New Roman"/>
          <w:sz w:val="24"/>
          <w:szCs w:val="24"/>
        </w:rPr>
        <w:t>. These bene</w:t>
      </w:r>
      <w:r w:rsidR="00B90164" w:rsidRPr="00C627AC">
        <w:rPr>
          <w:rFonts w:ascii="Times New Roman" w:hAnsi="Times New Roman" w:cs="Times New Roman"/>
          <w:sz w:val="24"/>
          <w:szCs w:val="24"/>
        </w:rPr>
        <w:t>f</w:t>
      </w:r>
      <w:r w:rsidR="00A56895" w:rsidRPr="00C627AC">
        <w:rPr>
          <w:rFonts w:ascii="Times New Roman" w:hAnsi="Times New Roman" w:cs="Times New Roman"/>
          <w:sz w:val="24"/>
          <w:szCs w:val="24"/>
        </w:rPr>
        <w:t xml:space="preserve">its can be </w:t>
      </w:r>
      <w:r>
        <w:rPr>
          <w:rFonts w:ascii="Times New Roman" w:hAnsi="Times New Roman" w:cs="Times New Roman"/>
          <w:sz w:val="24"/>
          <w:szCs w:val="24"/>
        </w:rPr>
        <w:t>attained</w:t>
      </w:r>
      <w:r w:rsidR="00A56895" w:rsidRPr="00C627AC">
        <w:rPr>
          <w:rFonts w:ascii="Times New Roman" w:hAnsi="Times New Roman" w:cs="Times New Roman"/>
          <w:sz w:val="24"/>
          <w:szCs w:val="24"/>
        </w:rPr>
        <w:t xml:space="preserve"> </w:t>
      </w:r>
      <w:r>
        <w:rPr>
          <w:rFonts w:ascii="Times New Roman" w:hAnsi="Times New Roman" w:cs="Times New Roman"/>
          <w:sz w:val="24"/>
          <w:szCs w:val="24"/>
        </w:rPr>
        <w:t>by</w:t>
      </w:r>
      <w:r w:rsidR="00A56895" w:rsidRPr="00C627AC">
        <w:rPr>
          <w:rFonts w:ascii="Times New Roman" w:hAnsi="Times New Roman" w:cs="Times New Roman"/>
          <w:sz w:val="24"/>
          <w:szCs w:val="24"/>
        </w:rPr>
        <w:t xml:space="preserve"> the technological intervention </w:t>
      </w:r>
      <w:r>
        <w:rPr>
          <w:rFonts w:ascii="Times New Roman" w:hAnsi="Times New Roman" w:cs="Times New Roman"/>
          <w:sz w:val="24"/>
          <w:szCs w:val="24"/>
        </w:rPr>
        <w:t xml:space="preserve">i.e. </w:t>
      </w:r>
      <w:r w:rsidRPr="00740605">
        <w:rPr>
          <w:rFonts w:ascii="Times New Roman" w:hAnsi="Times New Roman" w:cs="Times New Roman"/>
          <w:sz w:val="24"/>
          <w:szCs w:val="24"/>
        </w:rPr>
        <w:t xml:space="preserve">installation of yellow sticky traps through </w:t>
      </w:r>
      <w:r w:rsidR="009B0CB3" w:rsidRPr="00740605">
        <w:rPr>
          <w:rFonts w:ascii="Times New Roman" w:hAnsi="Times New Roman" w:cs="Times New Roman"/>
          <w:sz w:val="24"/>
          <w:szCs w:val="24"/>
        </w:rPr>
        <w:t>front</w:t>
      </w:r>
      <w:r w:rsidR="00B90164" w:rsidRPr="00740605">
        <w:rPr>
          <w:rFonts w:ascii="Times New Roman" w:hAnsi="Times New Roman" w:cs="Times New Roman"/>
          <w:sz w:val="24"/>
          <w:szCs w:val="24"/>
        </w:rPr>
        <w:t>line demonstrations</w:t>
      </w:r>
      <w:r w:rsidRPr="00740605">
        <w:rPr>
          <w:rFonts w:ascii="Times New Roman" w:hAnsi="Times New Roman" w:cs="Times New Roman"/>
          <w:sz w:val="24"/>
          <w:szCs w:val="24"/>
        </w:rPr>
        <w:t xml:space="preserve">. The </w:t>
      </w:r>
      <w:r w:rsidR="00A56895" w:rsidRPr="00740605">
        <w:rPr>
          <w:rFonts w:ascii="Times New Roman" w:hAnsi="Times New Roman" w:cs="Times New Roman"/>
          <w:sz w:val="24"/>
          <w:szCs w:val="24"/>
        </w:rPr>
        <w:t>bene</w:t>
      </w:r>
      <w:r w:rsidR="00B90164" w:rsidRPr="00740605">
        <w:rPr>
          <w:rFonts w:ascii="Times New Roman" w:hAnsi="Times New Roman" w:cs="Times New Roman"/>
          <w:sz w:val="24"/>
          <w:szCs w:val="24"/>
        </w:rPr>
        <w:t>f</w:t>
      </w:r>
      <w:r w:rsidR="00A56895" w:rsidRPr="00740605">
        <w:rPr>
          <w:rFonts w:ascii="Times New Roman" w:hAnsi="Times New Roman" w:cs="Times New Roman"/>
          <w:sz w:val="24"/>
          <w:szCs w:val="24"/>
        </w:rPr>
        <w:t>it</w:t>
      </w:r>
      <w:r w:rsidRPr="00740605">
        <w:rPr>
          <w:rFonts w:ascii="Times New Roman" w:hAnsi="Times New Roman" w:cs="Times New Roman"/>
          <w:sz w:val="24"/>
          <w:szCs w:val="24"/>
        </w:rPr>
        <w:t xml:space="preserve"> cost</w:t>
      </w:r>
      <w:r w:rsidR="00A56895" w:rsidRPr="00740605">
        <w:rPr>
          <w:rFonts w:ascii="Times New Roman" w:hAnsi="Times New Roman" w:cs="Times New Roman"/>
          <w:sz w:val="24"/>
          <w:szCs w:val="24"/>
        </w:rPr>
        <w:t xml:space="preserve"> ratio of </w:t>
      </w:r>
      <w:r w:rsidR="009B0CB3" w:rsidRPr="00740605">
        <w:rPr>
          <w:rFonts w:ascii="Times New Roman" w:hAnsi="Times New Roman" w:cs="Times New Roman"/>
          <w:sz w:val="24"/>
          <w:szCs w:val="24"/>
        </w:rPr>
        <w:t>demonstrated</w:t>
      </w:r>
      <w:r w:rsidRPr="00740605">
        <w:rPr>
          <w:rFonts w:ascii="Times New Roman" w:hAnsi="Times New Roman" w:cs="Times New Roman"/>
          <w:sz w:val="24"/>
          <w:szCs w:val="24"/>
        </w:rPr>
        <w:t xml:space="preserve"> practice were</w:t>
      </w:r>
      <w:r w:rsidR="00B90164" w:rsidRPr="00740605">
        <w:rPr>
          <w:rFonts w:ascii="Times New Roman" w:hAnsi="Times New Roman" w:cs="Times New Roman"/>
          <w:sz w:val="24"/>
          <w:szCs w:val="24"/>
        </w:rPr>
        <w:t xml:space="preserve"> also </w:t>
      </w:r>
      <w:r w:rsidRPr="00740605">
        <w:rPr>
          <w:rFonts w:ascii="Times New Roman" w:hAnsi="Times New Roman" w:cs="Times New Roman"/>
          <w:sz w:val="24"/>
          <w:szCs w:val="24"/>
        </w:rPr>
        <w:t>elevated</w:t>
      </w:r>
      <w:r w:rsidR="00B90164" w:rsidRPr="00740605">
        <w:rPr>
          <w:rFonts w:ascii="Times New Roman" w:hAnsi="Times New Roman" w:cs="Times New Roman"/>
          <w:sz w:val="24"/>
          <w:szCs w:val="24"/>
        </w:rPr>
        <w:t xml:space="preserve"> (2.75 and 2.84) </w:t>
      </w:r>
      <w:r w:rsidR="00A56895" w:rsidRPr="00740605">
        <w:rPr>
          <w:rFonts w:ascii="Times New Roman" w:hAnsi="Times New Roman" w:cs="Times New Roman"/>
          <w:sz w:val="24"/>
          <w:szCs w:val="24"/>
        </w:rPr>
        <w:t>than farmers practi</w:t>
      </w:r>
      <w:r w:rsidR="00B90164" w:rsidRPr="00740605">
        <w:rPr>
          <w:rFonts w:ascii="Times New Roman" w:hAnsi="Times New Roman" w:cs="Times New Roman"/>
          <w:sz w:val="24"/>
          <w:szCs w:val="24"/>
        </w:rPr>
        <w:t>ce (1.50 and 1.26</w:t>
      </w:r>
      <w:r w:rsidR="00A56895" w:rsidRPr="00740605">
        <w:rPr>
          <w:rFonts w:ascii="Times New Roman" w:hAnsi="Times New Roman" w:cs="Times New Roman"/>
          <w:sz w:val="24"/>
          <w:szCs w:val="24"/>
        </w:rPr>
        <w:t>)</w:t>
      </w:r>
      <w:r w:rsidR="00B90164" w:rsidRPr="00740605">
        <w:rPr>
          <w:rFonts w:ascii="Times New Roman" w:hAnsi="Times New Roman" w:cs="Times New Roman"/>
          <w:sz w:val="24"/>
          <w:szCs w:val="24"/>
        </w:rPr>
        <w:t xml:space="preserve"> during respective years</w:t>
      </w:r>
      <w:r w:rsidR="00A56895" w:rsidRPr="00740605">
        <w:rPr>
          <w:rFonts w:ascii="Times New Roman" w:hAnsi="Times New Roman" w:cs="Times New Roman"/>
          <w:sz w:val="24"/>
          <w:szCs w:val="24"/>
        </w:rPr>
        <w:t>.</w:t>
      </w:r>
      <w:r w:rsidRPr="00740605">
        <w:rPr>
          <w:rFonts w:ascii="Times New Roman" w:hAnsi="Times New Roman" w:cs="Times New Roman"/>
          <w:sz w:val="24"/>
          <w:szCs w:val="24"/>
        </w:rPr>
        <w:t xml:space="preserve"> The pooled</w:t>
      </w:r>
      <w:r w:rsidR="005132A1" w:rsidRPr="00740605">
        <w:rPr>
          <w:rFonts w:ascii="Times New Roman" w:hAnsi="Times New Roman" w:cs="Times New Roman"/>
          <w:sz w:val="24"/>
          <w:szCs w:val="24"/>
        </w:rPr>
        <w:t xml:space="preserve"> cost of cultivation, gross return, net return and BC ratio were 94638/-ha, 358812/-ha, 264175/-ha and 2.8, respectively during both the years in demonstration plots. In control plots, these were 118449/-ha, 281130/-ha, 162682/-ha and 1.38, respectively. </w:t>
      </w:r>
      <w:r w:rsidR="00A56895" w:rsidRPr="00740605">
        <w:rPr>
          <w:rFonts w:ascii="Times New Roman" w:hAnsi="Times New Roman" w:cs="Times New Roman"/>
          <w:sz w:val="24"/>
          <w:szCs w:val="24"/>
        </w:rPr>
        <w:t xml:space="preserve">Thus, </w:t>
      </w:r>
      <w:r w:rsidRPr="00740605">
        <w:rPr>
          <w:rFonts w:ascii="Times New Roman" w:hAnsi="Times New Roman" w:cs="Times New Roman"/>
          <w:sz w:val="24"/>
          <w:szCs w:val="24"/>
        </w:rPr>
        <w:t>encouraging</w:t>
      </w:r>
      <w:r w:rsidR="00A56895" w:rsidRPr="00740605">
        <w:rPr>
          <w:rFonts w:ascii="Times New Roman" w:hAnsi="Times New Roman" w:cs="Times New Roman"/>
          <w:sz w:val="24"/>
          <w:szCs w:val="24"/>
        </w:rPr>
        <w:t xml:space="preserve"> cost-bene</w:t>
      </w:r>
      <w:r w:rsidR="00B90164" w:rsidRPr="00740605">
        <w:rPr>
          <w:rFonts w:ascii="Times New Roman" w:hAnsi="Times New Roman" w:cs="Times New Roman"/>
          <w:sz w:val="24"/>
          <w:szCs w:val="24"/>
        </w:rPr>
        <w:t>f</w:t>
      </w:r>
      <w:r w:rsidR="00A56895" w:rsidRPr="00740605">
        <w:rPr>
          <w:rFonts w:ascii="Times New Roman" w:hAnsi="Times New Roman" w:cs="Times New Roman"/>
          <w:sz w:val="24"/>
          <w:szCs w:val="24"/>
        </w:rPr>
        <w:t>it ratio</w:t>
      </w:r>
      <w:r w:rsidRPr="00740605">
        <w:rPr>
          <w:rFonts w:ascii="Times New Roman" w:hAnsi="Times New Roman" w:cs="Times New Roman"/>
          <w:sz w:val="24"/>
          <w:szCs w:val="24"/>
        </w:rPr>
        <w:t>s</w:t>
      </w:r>
      <w:r w:rsidR="00A56895" w:rsidRPr="00740605">
        <w:rPr>
          <w:rFonts w:ascii="Times New Roman" w:hAnsi="Times New Roman" w:cs="Times New Roman"/>
          <w:sz w:val="24"/>
          <w:szCs w:val="24"/>
        </w:rPr>
        <w:t xml:space="preserve"> and </w:t>
      </w:r>
      <w:r w:rsidRPr="00740605">
        <w:rPr>
          <w:rFonts w:ascii="Times New Roman" w:hAnsi="Times New Roman" w:cs="Times New Roman"/>
          <w:sz w:val="24"/>
          <w:szCs w:val="24"/>
        </w:rPr>
        <w:t>increased</w:t>
      </w:r>
      <w:r w:rsidR="00A56895" w:rsidRPr="00740605">
        <w:rPr>
          <w:rFonts w:ascii="Times New Roman" w:hAnsi="Times New Roman" w:cs="Times New Roman"/>
          <w:sz w:val="24"/>
          <w:szCs w:val="24"/>
        </w:rPr>
        <w:t xml:space="preserve"> net returns proved the economic </w:t>
      </w:r>
      <w:r w:rsidR="00740605" w:rsidRPr="00740605">
        <w:rPr>
          <w:rFonts w:ascii="Times New Roman" w:hAnsi="Times New Roman" w:cs="Times New Roman"/>
          <w:sz w:val="24"/>
          <w:szCs w:val="24"/>
        </w:rPr>
        <w:t>feasibility</w:t>
      </w:r>
      <w:r w:rsidR="00A56895" w:rsidRPr="00740605">
        <w:rPr>
          <w:rFonts w:ascii="Times New Roman" w:hAnsi="Times New Roman" w:cs="Times New Roman"/>
          <w:sz w:val="24"/>
          <w:szCs w:val="24"/>
        </w:rPr>
        <w:t xml:space="preserve"> of the </w:t>
      </w:r>
      <w:r w:rsidR="00740605" w:rsidRPr="00740605">
        <w:rPr>
          <w:rFonts w:ascii="Times New Roman" w:hAnsi="Times New Roman" w:cs="Times New Roman"/>
          <w:sz w:val="24"/>
          <w:szCs w:val="24"/>
        </w:rPr>
        <w:t>demonstrated</w:t>
      </w:r>
      <w:r w:rsidR="00A56895" w:rsidRPr="00740605">
        <w:rPr>
          <w:rFonts w:ascii="Times New Roman" w:hAnsi="Times New Roman" w:cs="Times New Roman"/>
          <w:sz w:val="24"/>
          <w:szCs w:val="24"/>
        </w:rPr>
        <w:t xml:space="preserve"> technology and </w:t>
      </w:r>
      <w:r w:rsidR="00740605" w:rsidRPr="00740605">
        <w:rPr>
          <w:rFonts w:ascii="Times New Roman" w:hAnsi="Times New Roman" w:cs="Times New Roman"/>
          <w:sz w:val="24"/>
          <w:szCs w:val="24"/>
        </w:rPr>
        <w:t>influenced the farmers regarding the efficacy</w:t>
      </w:r>
      <w:r w:rsidR="00A56895" w:rsidRPr="00740605">
        <w:rPr>
          <w:rFonts w:ascii="Times New Roman" w:hAnsi="Times New Roman" w:cs="Times New Roman"/>
          <w:sz w:val="24"/>
          <w:szCs w:val="24"/>
        </w:rPr>
        <w:t xml:space="preserve"> of </w:t>
      </w:r>
      <w:r w:rsidR="00740605" w:rsidRPr="00740605">
        <w:rPr>
          <w:rFonts w:ascii="Times New Roman" w:hAnsi="Times New Roman" w:cs="Times New Roman"/>
          <w:sz w:val="24"/>
          <w:szCs w:val="24"/>
        </w:rPr>
        <w:t xml:space="preserve">the </w:t>
      </w:r>
      <w:r w:rsidR="00A56895" w:rsidRPr="00740605">
        <w:rPr>
          <w:rFonts w:ascii="Times New Roman" w:hAnsi="Times New Roman" w:cs="Times New Roman"/>
          <w:sz w:val="24"/>
          <w:szCs w:val="24"/>
        </w:rPr>
        <w:t xml:space="preserve">technology </w:t>
      </w:r>
      <w:r w:rsidR="00740605" w:rsidRPr="00740605">
        <w:rPr>
          <w:rFonts w:ascii="Times New Roman" w:hAnsi="Times New Roman" w:cs="Times New Roman"/>
          <w:sz w:val="24"/>
          <w:szCs w:val="24"/>
        </w:rPr>
        <w:t>demonstrated</w:t>
      </w:r>
      <w:r w:rsidR="00A56895" w:rsidRPr="00740605">
        <w:rPr>
          <w:rFonts w:ascii="Times New Roman" w:hAnsi="Times New Roman" w:cs="Times New Roman"/>
          <w:sz w:val="24"/>
          <w:szCs w:val="24"/>
        </w:rPr>
        <w:t xml:space="preserve"> at </w:t>
      </w:r>
      <w:r w:rsidR="00740605" w:rsidRPr="00740605">
        <w:rPr>
          <w:rFonts w:ascii="Times New Roman" w:hAnsi="Times New Roman" w:cs="Times New Roman"/>
          <w:sz w:val="24"/>
          <w:szCs w:val="24"/>
        </w:rPr>
        <w:t>their</w:t>
      </w:r>
      <w:r w:rsidR="00A56895" w:rsidRPr="00740605">
        <w:rPr>
          <w:rFonts w:ascii="Times New Roman" w:hAnsi="Times New Roman" w:cs="Times New Roman"/>
          <w:sz w:val="24"/>
          <w:szCs w:val="24"/>
        </w:rPr>
        <w:t xml:space="preserve"> farming situation. Similar </w:t>
      </w:r>
      <w:r w:rsidR="00740605" w:rsidRPr="00740605">
        <w:rPr>
          <w:rFonts w:ascii="Times New Roman" w:hAnsi="Times New Roman" w:cs="Times New Roman"/>
          <w:sz w:val="24"/>
          <w:szCs w:val="24"/>
        </w:rPr>
        <w:t>results</w:t>
      </w:r>
      <w:r w:rsidR="00A56895" w:rsidRPr="00740605">
        <w:rPr>
          <w:rFonts w:ascii="Times New Roman" w:hAnsi="Times New Roman" w:cs="Times New Roman"/>
          <w:sz w:val="24"/>
          <w:szCs w:val="24"/>
        </w:rPr>
        <w:t xml:space="preserve"> were </w:t>
      </w:r>
      <w:r w:rsidR="00740605" w:rsidRPr="00740605">
        <w:rPr>
          <w:rFonts w:ascii="Times New Roman" w:hAnsi="Times New Roman" w:cs="Times New Roman"/>
          <w:sz w:val="24"/>
          <w:szCs w:val="24"/>
        </w:rPr>
        <w:t xml:space="preserve">also </w:t>
      </w:r>
      <w:r w:rsidR="00A56895" w:rsidRPr="00740605">
        <w:rPr>
          <w:rFonts w:ascii="Times New Roman" w:hAnsi="Times New Roman" w:cs="Times New Roman"/>
          <w:sz w:val="24"/>
          <w:szCs w:val="24"/>
        </w:rPr>
        <w:t>reported by Mishra et al (2007 and 2012)</w:t>
      </w:r>
      <w:r w:rsidR="00740605" w:rsidRPr="00740605">
        <w:rPr>
          <w:rFonts w:ascii="Times New Roman" w:hAnsi="Times New Roman" w:cs="Times New Roman"/>
          <w:sz w:val="24"/>
          <w:szCs w:val="24"/>
        </w:rPr>
        <w:t xml:space="preserve"> </w:t>
      </w:r>
      <w:r w:rsidR="00A56895" w:rsidRPr="00740605">
        <w:rPr>
          <w:rFonts w:ascii="Times New Roman" w:hAnsi="Times New Roman" w:cs="Times New Roman"/>
          <w:sz w:val="24"/>
          <w:szCs w:val="24"/>
        </w:rPr>
        <w:t>in onion and cauli</w:t>
      </w:r>
      <w:r w:rsidR="003C6632" w:rsidRPr="00740605">
        <w:rPr>
          <w:rFonts w:ascii="Times New Roman" w:hAnsi="Times New Roman" w:cs="Times New Roman"/>
          <w:sz w:val="24"/>
          <w:szCs w:val="24"/>
        </w:rPr>
        <w:t>f</w:t>
      </w:r>
      <w:r w:rsidR="009B0CB3" w:rsidRPr="00740605">
        <w:rPr>
          <w:rFonts w:ascii="Times New Roman" w:hAnsi="Times New Roman" w:cs="Times New Roman"/>
          <w:sz w:val="24"/>
          <w:szCs w:val="24"/>
        </w:rPr>
        <w:t xml:space="preserve">lower. </w:t>
      </w:r>
      <w:r w:rsidR="00740605" w:rsidRPr="00740605">
        <w:rPr>
          <w:rFonts w:ascii="Times New Roman" w:hAnsi="Times New Roman" w:cs="Times New Roman"/>
          <w:sz w:val="24"/>
          <w:szCs w:val="24"/>
        </w:rPr>
        <w:t>Effect</w:t>
      </w:r>
      <w:r w:rsidR="009B0CB3" w:rsidRPr="00740605">
        <w:rPr>
          <w:rFonts w:ascii="Times New Roman" w:hAnsi="Times New Roman" w:cs="Times New Roman"/>
          <w:sz w:val="24"/>
          <w:szCs w:val="24"/>
        </w:rPr>
        <w:t xml:space="preserve"> of the </w:t>
      </w:r>
      <w:r w:rsidR="00697A8C" w:rsidRPr="00740605">
        <w:rPr>
          <w:rFonts w:ascii="Times New Roman" w:hAnsi="Times New Roman" w:cs="Times New Roman"/>
          <w:sz w:val="24"/>
          <w:szCs w:val="24"/>
        </w:rPr>
        <w:t>fron</w:t>
      </w:r>
      <w:r w:rsidR="009B0CB3" w:rsidRPr="00740605">
        <w:rPr>
          <w:rFonts w:ascii="Times New Roman" w:hAnsi="Times New Roman" w:cs="Times New Roman"/>
          <w:sz w:val="24"/>
          <w:szCs w:val="24"/>
        </w:rPr>
        <w:t>t</w:t>
      </w:r>
      <w:r w:rsidR="00B90164" w:rsidRPr="00740605">
        <w:rPr>
          <w:rFonts w:ascii="Times New Roman" w:hAnsi="Times New Roman" w:cs="Times New Roman"/>
          <w:sz w:val="24"/>
          <w:szCs w:val="24"/>
        </w:rPr>
        <w:t>line demonstration</w:t>
      </w:r>
      <w:r w:rsidR="00A56895" w:rsidRPr="00740605">
        <w:rPr>
          <w:rFonts w:ascii="Times New Roman" w:hAnsi="Times New Roman" w:cs="Times New Roman"/>
          <w:sz w:val="24"/>
          <w:szCs w:val="24"/>
        </w:rPr>
        <w:t xml:space="preserve"> </w:t>
      </w:r>
      <w:r w:rsidR="00740605" w:rsidRPr="00740605">
        <w:rPr>
          <w:rFonts w:ascii="Times New Roman" w:hAnsi="Times New Roman" w:cs="Times New Roman"/>
          <w:sz w:val="24"/>
          <w:szCs w:val="24"/>
        </w:rPr>
        <w:t>evidently</w:t>
      </w:r>
      <w:r w:rsidR="00A56895" w:rsidRPr="00740605">
        <w:rPr>
          <w:rFonts w:ascii="Times New Roman" w:hAnsi="Times New Roman" w:cs="Times New Roman"/>
          <w:sz w:val="24"/>
          <w:szCs w:val="24"/>
        </w:rPr>
        <w:t xml:space="preserve"> </w:t>
      </w:r>
      <w:r w:rsidR="00740605" w:rsidRPr="00740605">
        <w:rPr>
          <w:rFonts w:ascii="Times New Roman" w:hAnsi="Times New Roman" w:cs="Times New Roman"/>
          <w:sz w:val="24"/>
          <w:szCs w:val="24"/>
        </w:rPr>
        <w:t>reveals</w:t>
      </w:r>
      <w:r w:rsidR="00A56895" w:rsidRPr="00740605">
        <w:rPr>
          <w:rFonts w:ascii="Times New Roman" w:hAnsi="Times New Roman" w:cs="Times New Roman"/>
          <w:sz w:val="24"/>
          <w:szCs w:val="24"/>
        </w:rPr>
        <w:t xml:space="preserve"> that the dissemination of </w:t>
      </w:r>
      <w:r w:rsidR="00B90164" w:rsidRPr="00740605">
        <w:rPr>
          <w:rFonts w:ascii="Times New Roman" w:hAnsi="Times New Roman" w:cs="Times New Roman"/>
          <w:sz w:val="24"/>
          <w:szCs w:val="24"/>
        </w:rPr>
        <w:t xml:space="preserve">demonstrated </w:t>
      </w:r>
      <w:r w:rsidR="00A56895" w:rsidRPr="00740605">
        <w:rPr>
          <w:rFonts w:ascii="Times New Roman" w:hAnsi="Times New Roman" w:cs="Times New Roman"/>
          <w:sz w:val="24"/>
          <w:szCs w:val="24"/>
        </w:rPr>
        <w:t xml:space="preserve">technology is feasible, economically viable and environmentally safe for </w:t>
      </w:r>
      <w:r w:rsidR="00740605" w:rsidRPr="00740605">
        <w:rPr>
          <w:rFonts w:ascii="Times New Roman" w:hAnsi="Times New Roman" w:cs="Times New Roman"/>
          <w:sz w:val="24"/>
          <w:szCs w:val="24"/>
        </w:rPr>
        <w:t>controlling</w:t>
      </w:r>
      <w:r w:rsidR="00A56895" w:rsidRPr="00740605">
        <w:rPr>
          <w:rFonts w:ascii="Times New Roman" w:hAnsi="Times New Roman" w:cs="Times New Roman"/>
          <w:sz w:val="24"/>
          <w:szCs w:val="24"/>
        </w:rPr>
        <w:t xml:space="preserve"> </w:t>
      </w:r>
      <w:r w:rsidR="00B90164" w:rsidRPr="00740605">
        <w:rPr>
          <w:rFonts w:ascii="Times New Roman" w:hAnsi="Times New Roman" w:cs="Times New Roman"/>
          <w:sz w:val="24"/>
          <w:szCs w:val="24"/>
        </w:rPr>
        <w:t>white fly</w:t>
      </w:r>
      <w:r w:rsidR="00A56895" w:rsidRPr="00740605">
        <w:rPr>
          <w:rFonts w:ascii="Times New Roman" w:hAnsi="Times New Roman" w:cs="Times New Roman"/>
          <w:sz w:val="24"/>
          <w:szCs w:val="24"/>
        </w:rPr>
        <w:t xml:space="preserve"> in brinjal. </w:t>
      </w:r>
      <w:r w:rsidR="00CE300F" w:rsidRPr="00740605">
        <w:rPr>
          <w:rFonts w:ascii="Times New Roman" w:hAnsi="Times New Roman" w:cs="Times New Roman"/>
          <w:sz w:val="24"/>
          <w:szCs w:val="24"/>
        </w:rPr>
        <w:lastRenderedPageBreak/>
        <w:t>The effects in the dem</w:t>
      </w:r>
      <w:r w:rsidR="00740605" w:rsidRPr="00740605">
        <w:rPr>
          <w:rFonts w:ascii="Times New Roman" w:hAnsi="Times New Roman" w:cs="Times New Roman"/>
          <w:sz w:val="24"/>
          <w:szCs w:val="24"/>
        </w:rPr>
        <w:t>onstration packages were similar</w:t>
      </w:r>
      <w:r w:rsidR="00CE300F" w:rsidRPr="00740605">
        <w:rPr>
          <w:rFonts w:ascii="Times New Roman" w:hAnsi="Times New Roman" w:cs="Times New Roman"/>
          <w:sz w:val="24"/>
          <w:szCs w:val="24"/>
        </w:rPr>
        <w:t xml:space="preserve"> with the </w:t>
      </w:r>
      <w:r w:rsidR="00130EFD" w:rsidRPr="00740605">
        <w:rPr>
          <w:rFonts w:ascii="Times New Roman" w:hAnsi="Times New Roman" w:cs="Times New Roman"/>
          <w:sz w:val="24"/>
          <w:szCs w:val="24"/>
        </w:rPr>
        <w:t>f</w:t>
      </w:r>
      <w:r w:rsidR="00CE300F" w:rsidRPr="00740605">
        <w:rPr>
          <w:rFonts w:ascii="Times New Roman" w:hAnsi="Times New Roman" w:cs="Times New Roman"/>
          <w:sz w:val="24"/>
          <w:szCs w:val="24"/>
        </w:rPr>
        <w:t xml:space="preserve">indings of </w:t>
      </w:r>
      <w:proofErr w:type="spellStart"/>
      <w:r w:rsidR="00CE300F" w:rsidRPr="00740605">
        <w:rPr>
          <w:rFonts w:ascii="Times New Roman" w:hAnsi="Times New Roman" w:cs="Times New Roman"/>
          <w:sz w:val="24"/>
          <w:szCs w:val="24"/>
        </w:rPr>
        <w:t>Veerasamy</w:t>
      </w:r>
      <w:proofErr w:type="spellEnd"/>
      <w:r w:rsidR="00CE300F" w:rsidRPr="00740605">
        <w:rPr>
          <w:rFonts w:ascii="Times New Roman" w:hAnsi="Times New Roman" w:cs="Times New Roman"/>
          <w:sz w:val="24"/>
          <w:szCs w:val="24"/>
        </w:rPr>
        <w:t xml:space="preserve"> et al (2003).</w:t>
      </w:r>
      <w:r w:rsidR="00CE300F" w:rsidRPr="006B77E2">
        <w:rPr>
          <w:rFonts w:ascii="Times New Roman" w:hAnsi="Times New Roman" w:cs="Times New Roman"/>
          <w:color w:val="FF0000"/>
          <w:sz w:val="24"/>
          <w:szCs w:val="24"/>
        </w:rPr>
        <w:t xml:space="preserve"> </w:t>
      </w:r>
    </w:p>
    <w:p w:rsidR="00B90164" w:rsidRPr="00C627AC" w:rsidRDefault="00130EFD" w:rsidP="00DF02FD">
      <w:pPr>
        <w:tabs>
          <w:tab w:val="left" w:pos="2040"/>
        </w:tabs>
        <w:autoSpaceDE w:val="0"/>
        <w:autoSpaceDN w:val="0"/>
        <w:adjustRightInd w:val="0"/>
        <w:spacing w:after="0" w:line="480" w:lineRule="auto"/>
        <w:jc w:val="both"/>
        <w:rPr>
          <w:rFonts w:ascii="Times New Roman" w:hAnsi="Times New Roman" w:cs="Times New Roman"/>
          <w:b/>
          <w:iCs/>
          <w:sz w:val="24"/>
          <w:szCs w:val="24"/>
        </w:rPr>
      </w:pPr>
      <w:r w:rsidRPr="00C627AC">
        <w:rPr>
          <w:rFonts w:ascii="Times New Roman" w:hAnsi="Times New Roman" w:cs="Times New Roman"/>
          <w:b/>
          <w:iCs/>
          <w:sz w:val="24"/>
          <w:szCs w:val="24"/>
        </w:rPr>
        <w:t>Extension gap</w:t>
      </w:r>
      <w:r w:rsidR="00B90164" w:rsidRPr="00C627AC">
        <w:rPr>
          <w:rFonts w:ascii="Times New Roman" w:hAnsi="Times New Roman" w:cs="Times New Roman"/>
          <w:b/>
          <w:iCs/>
          <w:sz w:val="24"/>
          <w:szCs w:val="24"/>
        </w:rPr>
        <w:tab/>
      </w:r>
    </w:p>
    <w:p w:rsidR="00B90164" w:rsidRPr="00C627AC" w:rsidRDefault="00740605" w:rsidP="00DF02F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Extension gap define</w:t>
      </w:r>
      <w:r w:rsidR="00B90164" w:rsidRPr="00C627AC">
        <w:rPr>
          <w:rFonts w:ascii="Times New Roman" w:hAnsi="Times New Roman" w:cs="Times New Roman"/>
          <w:sz w:val="24"/>
          <w:szCs w:val="24"/>
        </w:rPr>
        <w:t>s</w:t>
      </w:r>
      <w:r>
        <w:rPr>
          <w:rFonts w:ascii="Times New Roman" w:hAnsi="Times New Roman" w:cs="Times New Roman"/>
          <w:sz w:val="24"/>
          <w:szCs w:val="24"/>
        </w:rPr>
        <w:t xml:space="preserve"> as</w:t>
      </w:r>
      <w:r w:rsidR="00B90164" w:rsidRPr="00C627AC">
        <w:rPr>
          <w:rFonts w:ascii="Times New Roman" w:hAnsi="Times New Roman" w:cs="Times New Roman"/>
          <w:sz w:val="24"/>
          <w:szCs w:val="24"/>
        </w:rPr>
        <w:t xml:space="preserve"> the differences between </w:t>
      </w:r>
      <w:r>
        <w:rPr>
          <w:rFonts w:ascii="Times New Roman" w:hAnsi="Times New Roman" w:cs="Times New Roman"/>
          <w:sz w:val="24"/>
          <w:szCs w:val="24"/>
        </w:rPr>
        <w:t xml:space="preserve">yield of </w:t>
      </w:r>
      <w:r w:rsidR="00B90164" w:rsidRPr="00C627AC">
        <w:rPr>
          <w:rFonts w:ascii="Times New Roman" w:hAnsi="Times New Roman" w:cs="Times New Roman"/>
          <w:sz w:val="24"/>
          <w:szCs w:val="24"/>
        </w:rPr>
        <w:t>demonstration plot and farmers</w:t>
      </w:r>
      <w:r>
        <w:rPr>
          <w:rFonts w:ascii="Times New Roman" w:hAnsi="Times New Roman" w:cs="Times New Roman"/>
          <w:sz w:val="24"/>
          <w:szCs w:val="24"/>
        </w:rPr>
        <w:t>’ plot</w:t>
      </w:r>
      <w:r w:rsidR="00B90164" w:rsidRPr="00C627AC">
        <w:rPr>
          <w:rFonts w:ascii="Times New Roman" w:hAnsi="Times New Roman" w:cs="Times New Roman"/>
          <w:sz w:val="24"/>
          <w:szCs w:val="24"/>
        </w:rPr>
        <w:t>.</w:t>
      </w:r>
      <w:r w:rsidR="00697A8C" w:rsidRPr="00C627AC">
        <w:rPr>
          <w:rFonts w:ascii="Times New Roman" w:eastAsia="Times New Roman" w:hAnsi="Times New Roman" w:cs="Times New Roman"/>
          <w:iCs/>
          <w:sz w:val="24"/>
          <w:szCs w:val="24"/>
        </w:rPr>
        <w:t xml:space="preserve"> The extension gap</w:t>
      </w:r>
      <w:r>
        <w:rPr>
          <w:rFonts w:ascii="Times New Roman" w:eastAsia="Times New Roman" w:hAnsi="Times New Roman" w:cs="Times New Roman"/>
          <w:iCs/>
          <w:sz w:val="24"/>
          <w:szCs w:val="24"/>
        </w:rPr>
        <w:t>s</w:t>
      </w:r>
      <w:r w:rsidR="00697A8C" w:rsidRPr="00C627AC">
        <w:rPr>
          <w:rFonts w:ascii="Times New Roman" w:eastAsia="Times New Roman" w:hAnsi="Times New Roman" w:cs="Times New Roman"/>
          <w:iCs/>
          <w:sz w:val="24"/>
          <w:szCs w:val="24"/>
        </w:rPr>
        <w:t xml:space="preserve"> were 44.11 q/ha and 69.11</w:t>
      </w:r>
      <w:r w:rsidR="00B90164" w:rsidRPr="00C627AC">
        <w:rPr>
          <w:rFonts w:ascii="Times New Roman" w:eastAsia="Times New Roman" w:hAnsi="Times New Roman" w:cs="Times New Roman"/>
          <w:iCs/>
          <w:sz w:val="24"/>
          <w:szCs w:val="24"/>
        </w:rPr>
        <w:t xml:space="preserve"> q/ha during </w:t>
      </w:r>
      <w:r w:rsidR="0068411F" w:rsidRPr="00C627AC">
        <w:rPr>
          <w:rFonts w:ascii="Times New Roman" w:eastAsia="Times New Roman" w:hAnsi="Times New Roman" w:cs="Times New Roman"/>
          <w:iCs/>
          <w:sz w:val="24"/>
          <w:szCs w:val="24"/>
        </w:rPr>
        <w:t>2019-20</w:t>
      </w:r>
      <w:r w:rsidR="00B90164" w:rsidRPr="00C627AC">
        <w:rPr>
          <w:rFonts w:ascii="Times New Roman" w:eastAsia="Times New Roman" w:hAnsi="Times New Roman" w:cs="Times New Roman"/>
          <w:iCs/>
          <w:sz w:val="24"/>
          <w:szCs w:val="24"/>
        </w:rPr>
        <w:t xml:space="preserve"> and </w:t>
      </w:r>
      <w:r w:rsidR="0068411F" w:rsidRPr="00C627AC">
        <w:rPr>
          <w:rFonts w:ascii="Times New Roman" w:eastAsia="Times New Roman" w:hAnsi="Times New Roman" w:cs="Times New Roman"/>
          <w:iCs/>
          <w:sz w:val="24"/>
          <w:szCs w:val="24"/>
        </w:rPr>
        <w:t>2020-21</w:t>
      </w:r>
      <w:r w:rsidR="00B90164" w:rsidRPr="00C627AC">
        <w:rPr>
          <w:rFonts w:ascii="Times New Roman" w:eastAsia="Times New Roman" w:hAnsi="Times New Roman" w:cs="Times New Roman"/>
          <w:iCs/>
          <w:sz w:val="24"/>
          <w:szCs w:val="24"/>
        </w:rPr>
        <w:t xml:space="preserve">, respectively </w:t>
      </w:r>
      <w:r>
        <w:rPr>
          <w:rFonts w:ascii="Times New Roman" w:hAnsi="Times New Roman" w:cs="Times New Roman"/>
          <w:sz w:val="24"/>
          <w:szCs w:val="24"/>
        </w:rPr>
        <w:t>(Table 3</w:t>
      </w:r>
      <w:r w:rsidR="00B90164" w:rsidRPr="00C627AC">
        <w:rPr>
          <w:rFonts w:ascii="Times New Roman" w:hAnsi="Times New Roman" w:cs="Times New Roman"/>
          <w:sz w:val="24"/>
          <w:szCs w:val="24"/>
        </w:rPr>
        <w:t>)</w:t>
      </w:r>
      <w:r w:rsidR="00B90164" w:rsidRPr="00C627AC">
        <w:rPr>
          <w:rFonts w:ascii="Times New Roman" w:eastAsia="Times New Roman" w:hAnsi="Times New Roman" w:cs="Times New Roman"/>
          <w:iCs/>
          <w:sz w:val="24"/>
          <w:szCs w:val="24"/>
        </w:rPr>
        <w:t>.</w:t>
      </w:r>
      <w:r w:rsidR="00B90164" w:rsidRPr="00C627AC">
        <w:rPr>
          <w:rFonts w:ascii="Times New Roman" w:hAnsi="Times New Roman" w:cs="Times New Roman"/>
          <w:sz w:val="24"/>
          <w:szCs w:val="24"/>
        </w:rPr>
        <w:t xml:space="preserve"> </w:t>
      </w:r>
      <w:r w:rsidR="0002444E">
        <w:rPr>
          <w:rFonts w:ascii="Times New Roman" w:hAnsi="Times New Roman" w:cs="Times New Roman"/>
          <w:sz w:val="24"/>
          <w:szCs w:val="24"/>
        </w:rPr>
        <w:t>The</w:t>
      </w:r>
      <w:r w:rsidR="00B90164" w:rsidRPr="00C627AC">
        <w:rPr>
          <w:rFonts w:ascii="Times New Roman" w:hAnsi="Times New Roman" w:cs="Times New Roman"/>
          <w:sz w:val="24"/>
          <w:szCs w:val="24"/>
        </w:rPr>
        <w:t xml:space="preserve"> average ex</w:t>
      </w:r>
      <w:r w:rsidR="00697A8C" w:rsidRPr="00C627AC">
        <w:rPr>
          <w:rFonts w:ascii="Times New Roman" w:hAnsi="Times New Roman" w:cs="Times New Roman"/>
          <w:sz w:val="24"/>
          <w:szCs w:val="24"/>
        </w:rPr>
        <w:t xml:space="preserve">tension gap </w:t>
      </w:r>
      <w:r w:rsidR="0002444E">
        <w:rPr>
          <w:rFonts w:ascii="Times New Roman" w:hAnsi="Times New Roman" w:cs="Times New Roman"/>
          <w:sz w:val="24"/>
          <w:szCs w:val="24"/>
        </w:rPr>
        <w:t>during the</w:t>
      </w:r>
      <w:r w:rsidR="00697A8C" w:rsidRPr="00C627AC">
        <w:rPr>
          <w:rFonts w:ascii="Times New Roman" w:hAnsi="Times New Roman" w:cs="Times New Roman"/>
          <w:sz w:val="24"/>
          <w:szCs w:val="24"/>
        </w:rPr>
        <w:t xml:space="preserve"> two years of FLD programme was 56.61</w:t>
      </w:r>
      <w:r w:rsidR="0002444E">
        <w:rPr>
          <w:rFonts w:ascii="Times New Roman" w:hAnsi="Times New Roman" w:cs="Times New Roman"/>
          <w:sz w:val="24"/>
          <w:szCs w:val="24"/>
        </w:rPr>
        <w:t>q/ha which highlight</w:t>
      </w:r>
      <w:r w:rsidR="00B90164" w:rsidRPr="00C627AC">
        <w:rPr>
          <w:rFonts w:ascii="Times New Roman" w:hAnsi="Times New Roman" w:cs="Times New Roman"/>
          <w:sz w:val="24"/>
          <w:szCs w:val="24"/>
        </w:rPr>
        <w:t xml:space="preserve">ed the need to </w:t>
      </w:r>
      <w:r w:rsidR="0002444E">
        <w:rPr>
          <w:rFonts w:ascii="Times New Roman" w:hAnsi="Times New Roman" w:cs="Times New Roman"/>
          <w:sz w:val="24"/>
          <w:szCs w:val="24"/>
        </w:rPr>
        <w:t>train</w:t>
      </w:r>
      <w:r w:rsidR="00B90164" w:rsidRPr="00C627AC">
        <w:rPr>
          <w:rFonts w:ascii="Times New Roman" w:hAnsi="Times New Roman" w:cs="Times New Roman"/>
          <w:sz w:val="24"/>
          <w:szCs w:val="24"/>
        </w:rPr>
        <w:t xml:space="preserve"> the farmers through var</w:t>
      </w:r>
      <w:r w:rsidR="009B0CB3" w:rsidRPr="00C627AC">
        <w:rPr>
          <w:rFonts w:ascii="Times New Roman" w:hAnsi="Times New Roman" w:cs="Times New Roman"/>
          <w:sz w:val="24"/>
          <w:szCs w:val="24"/>
        </w:rPr>
        <w:t xml:space="preserve">ious extension </w:t>
      </w:r>
      <w:r w:rsidR="0002444E">
        <w:rPr>
          <w:rFonts w:ascii="Times New Roman" w:hAnsi="Times New Roman" w:cs="Times New Roman"/>
          <w:sz w:val="24"/>
          <w:szCs w:val="24"/>
        </w:rPr>
        <w:t>programmes</w:t>
      </w:r>
      <w:r w:rsidR="009B0CB3" w:rsidRPr="00C627AC">
        <w:rPr>
          <w:rFonts w:ascii="Times New Roman" w:hAnsi="Times New Roman" w:cs="Times New Roman"/>
          <w:sz w:val="24"/>
          <w:szCs w:val="24"/>
        </w:rPr>
        <w:t xml:space="preserve"> </w:t>
      </w:r>
      <w:r w:rsidR="0002444E">
        <w:rPr>
          <w:rFonts w:ascii="Times New Roman" w:hAnsi="Times New Roman" w:cs="Times New Roman"/>
          <w:sz w:val="24"/>
          <w:szCs w:val="24"/>
        </w:rPr>
        <w:t>like</w:t>
      </w:r>
      <w:r w:rsidR="00697A8C" w:rsidRPr="00C627AC">
        <w:rPr>
          <w:rFonts w:ascii="Times New Roman" w:hAnsi="Times New Roman" w:cs="Times New Roman"/>
          <w:sz w:val="24"/>
          <w:szCs w:val="24"/>
        </w:rPr>
        <w:t xml:space="preserve"> trainings in different areas </w:t>
      </w:r>
      <w:r w:rsidR="00B90164" w:rsidRPr="00C627AC">
        <w:rPr>
          <w:rFonts w:ascii="Times New Roman" w:hAnsi="Times New Roman" w:cs="Times New Roman"/>
          <w:sz w:val="24"/>
          <w:szCs w:val="24"/>
        </w:rPr>
        <w:t xml:space="preserve">for adoption of improved </w:t>
      </w:r>
      <w:r w:rsidR="00697A8C" w:rsidRPr="00C627AC">
        <w:rPr>
          <w:rFonts w:ascii="Times New Roman" w:hAnsi="Times New Roman" w:cs="Times New Roman"/>
          <w:sz w:val="24"/>
          <w:szCs w:val="24"/>
        </w:rPr>
        <w:t>protection technology</w:t>
      </w:r>
      <w:r w:rsidR="00B90164" w:rsidRPr="00C627AC">
        <w:rPr>
          <w:rFonts w:ascii="Times New Roman" w:hAnsi="Times New Roman" w:cs="Times New Roman"/>
          <w:sz w:val="24"/>
          <w:szCs w:val="24"/>
        </w:rPr>
        <w:t xml:space="preserve">, to </w:t>
      </w:r>
      <w:r w:rsidR="0002444E">
        <w:rPr>
          <w:rFonts w:ascii="Times New Roman" w:hAnsi="Times New Roman" w:cs="Times New Roman"/>
          <w:sz w:val="24"/>
          <w:szCs w:val="24"/>
        </w:rPr>
        <w:t>regress</w:t>
      </w:r>
      <w:r w:rsidR="00B90164" w:rsidRPr="00C627AC">
        <w:rPr>
          <w:rFonts w:ascii="Times New Roman" w:hAnsi="Times New Roman" w:cs="Times New Roman"/>
          <w:sz w:val="24"/>
          <w:szCs w:val="24"/>
        </w:rPr>
        <w:t xml:space="preserve"> the trend of </w:t>
      </w:r>
      <w:r w:rsidR="0002444E">
        <w:rPr>
          <w:rFonts w:ascii="Times New Roman" w:hAnsi="Times New Roman" w:cs="Times New Roman"/>
          <w:sz w:val="24"/>
          <w:szCs w:val="24"/>
        </w:rPr>
        <w:t>large</w:t>
      </w:r>
      <w:r w:rsidR="00B90164" w:rsidRPr="00C627AC">
        <w:rPr>
          <w:rFonts w:ascii="Times New Roman" w:hAnsi="Times New Roman" w:cs="Times New Roman"/>
          <w:sz w:val="24"/>
          <w:szCs w:val="24"/>
        </w:rPr>
        <w:t xml:space="preserve"> extension gap. More </w:t>
      </w:r>
      <w:r w:rsidR="0002444E">
        <w:rPr>
          <w:rFonts w:ascii="Times New Roman" w:hAnsi="Times New Roman" w:cs="Times New Roman"/>
          <w:sz w:val="24"/>
          <w:szCs w:val="24"/>
        </w:rPr>
        <w:t>application</w:t>
      </w:r>
      <w:r w:rsidR="00697A8C" w:rsidRPr="00C627AC">
        <w:rPr>
          <w:rFonts w:ascii="Times New Roman" w:hAnsi="Times New Roman" w:cs="Times New Roman"/>
          <w:sz w:val="24"/>
          <w:szCs w:val="24"/>
        </w:rPr>
        <w:t xml:space="preserve"> of this new </w:t>
      </w:r>
      <w:r w:rsidR="0002444E">
        <w:rPr>
          <w:rFonts w:ascii="Times New Roman" w:hAnsi="Times New Roman" w:cs="Times New Roman"/>
          <w:sz w:val="24"/>
          <w:szCs w:val="24"/>
        </w:rPr>
        <w:t xml:space="preserve">innovative </w:t>
      </w:r>
      <w:r w:rsidR="00697A8C" w:rsidRPr="00C627AC">
        <w:rPr>
          <w:rFonts w:ascii="Times New Roman" w:hAnsi="Times New Roman" w:cs="Times New Roman"/>
          <w:sz w:val="24"/>
          <w:szCs w:val="24"/>
        </w:rPr>
        <w:t>technology</w:t>
      </w:r>
      <w:r w:rsidR="00B90164" w:rsidRPr="00C627AC">
        <w:rPr>
          <w:rFonts w:ascii="Times New Roman" w:hAnsi="Times New Roman" w:cs="Times New Roman"/>
          <w:sz w:val="24"/>
          <w:szCs w:val="24"/>
        </w:rPr>
        <w:t xml:space="preserve"> will subsequently change this </w:t>
      </w:r>
      <w:r w:rsidR="0002444E">
        <w:rPr>
          <w:rFonts w:ascii="Times New Roman" w:hAnsi="Times New Roman" w:cs="Times New Roman"/>
          <w:sz w:val="24"/>
          <w:szCs w:val="24"/>
        </w:rPr>
        <w:t>distressing</w:t>
      </w:r>
      <w:r w:rsidR="00B90164" w:rsidRPr="00C627AC">
        <w:rPr>
          <w:rFonts w:ascii="Times New Roman" w:hAnsi="Times New Roman" w:cs="Times New Roman"/>
          <w:sz w:val="24"/>
          <w:szCs w:val="24"/>
        </w:rPr>
        <w:t xml:space="preserve"> trend of galloping extension gap</w:t>
      </w:r>
      <w:r w:rsidR="009B0CB3" w:rsidRPr="00C627AC">
        <w:rPr>
          <w:rFonts w:ascii="Times New Roman" w:hAnsi="Times New Roman" w:cs="Times New Roman"/>
          <w:sz w:val="24"/>
          <w:szCs w:val="24"/>
        </w:rPr>
        <w:t>.</w:t>
      </w:r>
    </w:p>
    <w:p w:rsidR="00B90164" w:rsidRPr="00C627AC" w:rsidRDefault="00130EFD" w:rsidP="00DF02FD">
      <w:pPr>
        <w:autoSpaceDE w:val="0"/>
        <w:autoSpaceDN w:val="0"/>
        <w:adjustRightInd w:val="0"/>
        <w:spacing w:after="0" w:line="480" w:lineRule="auto"/>
        <w:jc w:val="both"/>
        <w:rPr>
          <w:rFonts w:ascii="Times New Roman" w:hAnsi="Times New Roman" w:cs="Times New Roman"/>
          <w:b/>
          <w:iCs/>
          <w:sz w:val="24"/>
          <w:szCs w:val="24"/>
        </w:rPr>
      </w:pPr>
      <w:r w:rsidRPr="00C627AC">
        <w:rPr>
          <w:rFonts w:ascii="Times New Roman" w:hAnsi="Times New Roman" w:cs="Times New Roman"/>
          <w:b/>
          <w:iCs/>
          <w:sz w:val="24"/>
          <w:szCs w:val="24"/>
        </w:rPr>
        <w:t>Technology gap</w:t>
      </w:r>
    </w:p>
    <w:p w:rsidR="00B90164" w:rsidRPr="00C627AC" w:rsidRDefault="0002444E" w:rsidP="00DF02F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technology gap define</w:t>
      </w:r>
      <w:r w:rsidR="00B90164" w:rsidRPr="00C627AC">
        <w:rPr>
          <w:rFonts w:ascii="Times New Roman" w:hAnsi="Times New Roman" w:cs="Times New Roman"/>
          <w:sz w:val="24"/>
          <w:szCs w:val="24"/>
        </w:rPr>
        <w:t>s</w:t>
      </w:r>
      <w:r>
        <w:rPr>
          <w:rFonts w:ascii="Times New Roman" w:hAnsi="Times New Roman" w:cs="Times New Roman"/>
          <w:sz w:val="24"/>
          <w:szCs w:val="24"/>
        </w:rPr>
        <w:t xml:space="preserve"> as</w:t>
      </w:r>
      <w:r w:rsidR="00B90164" w:rsidRPr="00C627AC">
        <w:rPr>
          <w:rFonts w:ascii="Times New Roman" w:hAnsi="Times New Roman" w:cs="Times New Roman"/>
          <w:sz w:val="24"/>
          <w:szCs w:val="24"/>
        </w:rPr>
        <w:t xml:space="preserve"> the differences between potential yield and yield of demonstration plot. </w:t>
      </w:r>
      <w:r w:rsidR="00697A8C" w:rsidRPr="00C627AC">
        <w:rPr>
          <w:rFonts w:ascii="Times New Roman" w:hAnsi="Times New Roman" w:cs="Times New Roman"/>
          <w:sz w:val="24"/>
          <w:szCs w:val="24"/>
        </w:rPr>
        <w:t xml:space="preserve">The potential yield of brinjal var. </w:t>
      </w:r>
      <w:proofErr w:type="spellStart"/>
      <w:r w:rsidR="00697A8C" w:rsidRPr="00C627AC">
        <w:rPr>
          <w:rFonts w:ascii="Times New Roman" w:hAnsi="Times New Roman" w:cs="Times New Roman"/>
          <w:sz w:val="24"/>
          <w:szCs w:val="24"/>
        </w:rPr>
        <w:t>Pusa</w:t>
      </w:r>
      <w:proofErr w:type="spellEnd"/>
      <w:r w:rsidR="00697A8C" w:rsidRPr="00C627AC">
        <w:rPr>
          <w:rFonts w:ascii="Times New Roman" w:hAnsi="Times New Roman" w:cs="Times New Roman"/>
          <w:sz w:val="24"/>
          <w:szCs w:val="24"/>
        </w:rPr>
        <w:t xml:space="preserve"> Kranti is 350 q/ha. </w:t>
      </w:r>
      <w:r w:rsidR="00B90164" w:rsidRPr="00C627AC">
        <w:rPr>
          <w:rFonts w:ascii="Times New Roman" w:hAnsi="Times New Roman" w:cs="Times New Roman"/>
          <w:sz w:val="24"/>
          <w:szCs w:val="24"/>
        </w:rPr>
        <w:t xml:space="preserve">The </w:t>
      </w:r>
      <w:r w:rsidR="00697A8C" w:rsidRPr="00C627AC">
        <w:rPr>
          <w:rFonts w:ascii="Times New Roman" w:eastAsia="Times New Roman" w:hAnsi="Times New Roman" w:cs="Times New Roman"/>
          <w:iCs/>
          <w:sz w:val="24"/>
          <w:szCs w:val="24"/>
        </w:rPr>
        <w:t>technology gap</w:t>
      </w:r>
      <w:r>
        <w:rPr>
          <w:rFonts w:ascii="Times New Roman" w:eastAsia="Times New Roman" w:hAnsi="Times New Roman" w:cs="Times New Roman"/>
          <w:iCs/>
          <w:sz w:val="24"/>
          <w:szCs w:val="24"/>
        </w:rPr>
        <w:t>s were observed</w:t>
      </w:r>
      <w:r w:rsidR="00697A8C" w:rsidRPr="00C627AC">
        <w:rPr>
          <w:rFonts w:ascii="Times New Roman" w:eastAsia="Times New Roman" w:hAnsi="Times New Roman" w:cs="Times New Roman"/>
          <w:iCs/>
          <w:sz w:val="24"/>
          <w:szCs w:val="24"/>
        </w:rPr>
        <w:t xml:space="preserve"> 57.56 q/ha and 44.46</w:t>
      </w:r>
      <w:r w:rsidR="00B90164" w:rsidRPr="00C627AC">
        <w:rPr>
          <w:rFonts w:ascii="Times New Roman" w:eastAsia="Times New Roman" w:hAnsi="Times New Roman" w:cs="Times New Roman"/>
          <w:iCs/>
          <w:sz w:val="24"/>
          <w:szCs w:val="24"/>
        </w:rPr>
        <w:t xml:space="preserve"> q/ha during </w:t>
      </w:r>
      <w:r w:rsidR="0068411F" w:rsidRPr="00C627AC">
        <w:rPr>
          <w:rFonts w:ascii="Times New Roman" w:eastAsia="Times New Roman" w:hAnsi="Times New Roman" w:cs="Times New Roman"/>
          <w:iCs/>
          <w:sz w:val="24"/>
          <w:szCs w:val="24"/>
        </w:rPr>
        <w:t>2019-20</w:t>
      </w:r>
      <w:r w:rsidR="00B90164" w:rsidRPr="00C627AC">
        <w:rPr>
          <w:rFonts w:ascii="Times New Roman" w:eastAsia="Times New Roman" w:hAnsi="Times New Roman" w:cs="Times New Roman"/>
          <w:iCs/>
          <w:sz w:val="24"/>
          <w:szCs w:val="24"/>
        </w:rPr>
        <w:t xml:space="preserve"> and </w:t>
      </w:r>
      <w:r w:rsidR="0068411F" w:rsidRPr="00C627AC">
        <w:rPr>
          <w:rFonts w:ascii="Times New Roman" w:eastAsia="Times New Roman" w:hAnsi="Times New Roman" w:cs="Times New Roman"/>
          <w:iCs/>
          <w:sz w:val="24"/>
          <w:szCs w:val="24"/>
        </w:rPr>
        <w:t>2020-21</w:t>
      </w:r>
      <w:r w:rsidR="00B90164" w:rsidRPr="00C627AC">
        <w:rPr>
          <w:rFonts w:ascii="Times New Roman" w:eastAsia="Times New Roman" w:hAnsi="Times New Roman" w:cs="Times New Roman"/>
          <w:iCs/>
          <w:sz w:val="24"/>
          <w:szCs w:val="24"/>
        </w:rPr>
        <w:t xml:space="preserve">, respectively </w:t>
      </w:r>
      <w:r>
        <w:rPr>
          <w:rFonts w:ascii="Times New Roman" w:hAnsi="Times New Roman" w:cs="Times New Roman"/>
          <w:sz w:val="24"/>
          <w:szCs w:val="24"/>
        </w:rPr>
        <w:t>(Table 3</w:t>
      </w:r>
      <w:r w:rsidR="00B90164" w:rsidRPr="00C627AC">
        <w:rPr>
          <w:rFonts w:ascii="Times New Roman" w:hAnsi="Times New Roman" w:cs="Times New Roman"/>
          <w:sz w:val="24"/>
          <w:szCs w:val="24"/>
        </w:rPr>
        <w:t>)</w:t>
      </w:r>
      <w:r w:rsidR="00B90164" w:rsidRPr="00C627AC">
        <w:rPr>
          <w:rFonts w:ascii="Times New Roman" w:eastAsia="Times New Roman" w:hAnsi="Times New Roman" w:cs="Times New Roman"/>
          <w:iCs/>
          <w:sz w:val="24"/>
          <w:szCs w:val="24"/>
        </w:rPr>
        <w:t xml:space="preserve">. </w:t>
      </w:r>
      <w:r>
        <w:rPr>
          <w:rFonts w:ascii="Times New Roman" w:hAnsi="Times New Roman" w:cs="Times New Roman"/>
          <w:sz w:val="24"/>
          <w:szCs w:val="24"/>
        </w:rPr>
        <w:t>The</w:t>
      </w:r>
      <w:r w:rsidR="00B90164" w:rsidRPr="00C627AC">
        <w:rPr>
          <w:rFonts w:ascii="Times New Roman" w:hAnsi="Times New Roman" w:cs="Times New Roman"/>
          <w:sz w:val="24"/>
          <w:szCs w:val="24"/>
        </w:rPr>
        <w:t xml:space="preserve"> average </w:t>
      </w:r>
      <w:r w:rsidR="007352EE" w:rsidRPr="00C627AC">
        <w:rPr>
          <w:rFonts w:ascii="Times New Roman" w:hAnsi="Times New Roman" w:cs="Times New Roman"/>
          <w:sz w:val="24"/>
          <w:szCs w:val="24"/>
        </w:rPr>
        <w:t>technology gap during</w:t>
      </w:r>
      <w:r w:rsidR="00697A8C" w:rsidRPr="00C627AC">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697A8C" w:rsidRPr="00C627AC">
        <w:rPr>
          <w:rFonts w:ascii="Times New Roman" w:hAnsi="Times New Roman" w:cs="Times New Roman"/>
          <w:sz w:val="24"/>
          <w:szCs w:val="24"/>
        </w:rPr>
        <w:t xml:space="preserve">two years </w:t>
      </w:r>
      <w:r w:rsidR="00B90164" w:rsidRPr="00C627AC">
        <w:rPr>
          <w:rFonts w:ascii="Times New Roman" w:hAnsi="Times New Roman" w:cs="Times New Roman"/>
          <w:sz w:val="24"/>
          <w:szCs w:val="24"/>
        </w:rPr>
        <w:t>FLD prog</w:t>
      </w:r>
      <w:r w:rsidR="00697A8C" w:rsidRPr="00C627AC">
        <w:rPr>
          <w:rFonts w:ascii="Times New Roman" w:hAnsi="Times New Roman" w:cs="Times New Roman"/>
          <w:sz w:val="24"/>
          <w:szCs w:val="24"/>
        </w:rPr>
        <w:t>ramme was 51.01</w:t>
      </w:r>
      <w:r w:rsidR="00B90164" w:rsidRPr="00C627AC">
        <w:rPr>
          <w:rFonts w:ascii="Times New Roman" w:hAnsi="Times New Roman" w:cs="Times New Roman"/>
          <w:sz w:val="24"/>
          <w:szCs w:val="24"/>
        </w:rPr>
        <w:t xml:space="preserve"> q/ha. The technology gap observed may be </w:t>
      </w:r>
      <w:r>
        <w:rPr>
          <w:rFonts w:ascii="Times New Roman" w:hAnsi="Times New Roman" w:cs="Times New Roman"/>
          <w:sz w:val="24"/>
          <w:szCs w:val="24"/>
        </w:rPr>
        <w:t>caused due</w:t>
      </w:r>
      <w:r w:rsidR="00B90164" w:rsidRPr="00C627AC">
        <w:rPr>
          <w:rFonts w:ascii="Times New Roman" w:hAnsi="Times New Roman" w:cs="Times New Roman"/>
          <w:sz w:val="24"/>
          <w:szCs w:val="24"/>
        </w:rPr>
        <w:t xml:space="preserve"> to </w:t>
      </w:r>
      <w:r>
        <w:rPr>
          <w:rFonts w:ascii="Times New Roman" w:hAnsi="Times New Roman" w:cs="Times New Roman"/>
          <w:sz w:val="24"/>
          <w:szCs w:val="24"/>
        </w:rPr>
        <w:t xml:space="preserve">the </w:t>
      </w:r>
      <w:r w:rsidR="00B90164" w:rsidRPr="00C627AC">
        <w:rPr>
          <w:rFonts w:ascii="Times New Roman" w:hAnsi="Times New Roman" w:cs="Times New Roman"/>
          <w:sz w:val="24"/>
          <w:szCs w:val="24"/>
        </w:rPr>
        <w:t>dissimilarity in the soil fertility status</w:t>
      </w:r>
      <w:r>
        <w:rPr>
          <w:rFonts w:ascii="Times New Roman" w:hAnsi="Times New Roman" w:cs="Times New Roman"/>
          <w:sz w:val="24"/>
          <w:szCs w:val="24"/>
        </w:rPr>
        <w:t xml:space="preserve"> of the villages</w:t>
      </w:r>
      <w:r w:rsidR="00B90164" w:rsidRPr="00C627AC">
        <w:rPr>
          <w:rFonts w:ascii="Times New Roman" w:hAnsi="Times New Roman" w:cs="Times New Roman"/>
          <w:sz w:val="24"/>
          <w:szCs w:val="24"/>
        </w:rPr>
        <w:t xml:space="preserve">, crop production practices </w:t>
      </w:r>
      <w:r>
        <w:rPr>
          <w:rFonts w:ascii="Times New Roman" w:hAnsi="Times New Roman" w:cs="Times New Roman"/>
          <w:sz w:val="24"/>
          <w:szCs w:val="24"/>
        </w:rPr>
        <w:t>of the farmers and prevailing</w:t>
      </w:r>
      <w:r w:rsidR="00B90164" w:rsidRPr="00C627AC">
        <w:rPr>
          <w:rFonts w:ascii="Times New Roman" w:hAnsi="Times New Roman" w:cs="Times New Roman"/>
          <w:sz w:val="24"/>
          <w:szCs w:val="24"/>
        </w:rPr>
        <w:t xml:space="preserve"> climatic situation</w:t>
      </w:r>
      <w:r>
        <w:rPr>
          <w:rFonts w:ascii="Times New Roman" w:hAnsi="Times New Roman" w:cs="Times New Roman"/>
          <w:sz w:val="24"/>
          <w:szCs w:val="24"/>
        </w:rPr>
        <w:t xml:space="preserve"> of the locality</w:t>
      </w:r>
      <w:r w:rsidR="00B90164" w:rsidRPr="00C627AC">
        <w:rPr>
          <w:rFonts w:ascii="Times New Roman" w:hAnsi="Times New Roman" w:cs="Times New Roman"/>
          <w:sz w:val="24"/>
          <w:szCs w:val="24"/>
        </w:rPr>
        <w:t>.</w:t>
      </w:r>
    </w:p>
    <w:p w:rsidR="00B90164" w:rsidRPr="00C627AC" w:rsidRDefault="00130EFD" w:rsidP="00DF02FD">
      <w:pPr>
        <w:autoSpaceDE w:val="0"/>
        <w:autoSpaceDN w:val="0"/>
        <w:adjustRightInd w:val="0"/>
        <w:spacing w:after="0" w:line="480" w:lineRule="auto"/>
        <w:jc w:val="both"/>
        <w:rPr>
          <w:rFonts w:ascii="Times New Roman" w:hAnsi="Times New Roman" w:cs="Times New Roman"/>
          <w:b/>
          <w:iCs/>
          <w:sz w:val="24"/>
          <w:szCs w:val="24"/>
        </w:rPr>
      </w:pPr>
      <w:r w:rsidRPr="00C627AC">
        <w:rPr>
          <w:rFonts w:ascii="Times New Roman" w:hAnsi="Times New Roman" w:cs="Times New Roman"/>
          <w:b/>
          <w:iCs/>
          <w:sz w:val="24"/>
          <w:szCs w:val="24"/>
        </w:rPr>
        <w:t>Technology Index</w:t>
      </w:r>
    </w:p>
    <w:p w:rsidR="00B90164" w:rsidRPr="00C627AC" w:rsidRDefault="00B90164" w:rsidP="00DF02FD">
      <w:pPr>
        <w:autoSpaceDE w:val="0"/>
        <w:autoSpaceDN w:val="0"/>
        <w:adjustRightInd w:val="0"/>
        <w:spacing w:after="0" w:line="480" w:lineRule="auto"/>
        <w:jc w:val="both"/>
        <w:rPr>
          <w:rFonts w:ascii="Times New Roman" w:hAnsi="Times New Roman" w:cs="Times New Roman"/>
          <w:sz w:val="24"/>
          <w:szCs w:val="24"/>
        </w:rPr>
      </w:pPr>
      <w:r w:rsidRPr="00C627AC">
        <w:rPr>
          <w:rFonts w:ascii="Times New Roman" w:hAnsi="Times New Roman" w:cs="Times New Roman"/>
          <w:sz w:val="24"/>
          <w:szCs w:val="24"/>
        </w:rPr>
        <w:t xml:space="preserve">Technology index </w:t>
      </w:r>
      <w:r w:rsidR="0002444E">
        <w:rPr>
          <w:rFonts w:ascii="Times New Roman" w:hAnsi="Times New Roman" w:cs="Times New Roman"/>
          <w:sz w:val="24"/>
          <w:szCs w:val="24"/>
        </w:rPr>
        <w:t>point</w:t>
      </w:r>
      <w:r w:rsidRPr="00C627AC">
        <w:rPr>
          <w:rFonts w:ascii="Times New Roman" w:hAnsi="Times New Roman" w:cs="Times New Roman"/>
          <w:sz w:val="24"/>
          <w:szCs w:val="24"/>
        </w:rPr>
        <w:t xml:space="preserve">s </w:t>
      </w:r>
      <w:r w:rsidR="0002444E">
        <w:rPr>
          <w:rFonts w:ascii="Times New Roman" w:hAnsi="Times New Roman" w:cs="Times New Roman"/>
          <w:sz w:val="24"/>
          <w:szCs w:val="24"/>
        </w:rPr>
        <w:t xml:space="preserve">out </w:t>
      </w:r>
      <w:r w:rsidRPr="00C627AC">
        <w:rPr>
          <w:rFonts w:ascii="Times New Roman" w:hAnsi="Times New Roman" w:cs="Times New Roman"/>
          <w:sz w:val="24"/>
          <w:szCs w:val="24"/>
        </w:rPr>
        <w:t xml:space="preserve">the </w:t>
      </w:r>
      <w:r w:rsidR="0002444E">
        <w:rPr>
          <w:rFonts w:ascii="Times New Roman" w:hAnsi="Times New Roman" w:cs="Times New Roman"/>
          <w:sz w:val="24"/>
          <w:szCs w:val="24"/>
        </w:rPr>
        <w:t>practicability</w:t>
      </w:r>
      <w:r w:rsidRPr="00C627AC">
        <w:rPr>
          <w:rFonts w:ascii="Times New Roman" w:hAnsi="Times New Roman" w:cs="Times New Roman"/>
          <w:sz w:val="24"/>
          <w:szCs w:val="24"/>
        </w:rPr>
        <w:t xml:space="preserve"> of the </w:t>
      </w:r>
      <w:r w:rsidR="0002444E">
        <w:rPr>
          <w:rFonts w:ascii="Times New Roman" w:hAnsi="Times New Roman" w:cs="Times New Roman"/>
          <w:sz w:val="24"/>
          <w:szCs w:val="24"/>
        </w:rPr>
        <w:t>impro</w:t>
      </w:r>
      <w:r w:rsidRPr="00C627AC">
        <w:rPr>
          <w:rFonts w:ascii="Times New Roman" w:hAnsi="Times New Roman" w:cs="Times New Roman"/>
          <w:sz w:val="24"/>
          <w:szCs w:val="24"/>
        </w:rPr>
        <w:t xml:space="preserve">ved technology in the farmers’ fields. </w:t>
      </w:r>
      <w:r w:rsidR="00365390">
        <w:rPr>
          <w:rFonts w:ascii="Times New Roman" w:hAnsi="Times New Roman" w:cs="Times New Roman"/>
          <w:sz w:val="24"/>
          <w:szCs w:val="24"/>
        </w:rPr>
        <w:t xml:space="preserve">The </w:t>
      </w:r>
      <w:r w:rsidR="00365390" w:rsidRPr="00C627AC">
        <w:rPr>
          <w:rFonts w:ascii="Times New Roman" w:hAnsi="Times New Roman" w:cs="Times New Roman"/>
          <w:sz w:val="24"/>
          <w:szCs w:val="24"/>
        </w:rPr>
        <w:t>feasibility</w:t>
      </w:r>
      <w:r w:rsidR="00365390">
        <w:rPr>
          <w:rFonts w:ascii="Times New Roman" w:hAnsi="Times New Roman" w:cs="Times New Roman"/>
          <w:sz w:val="24"/>
          <w:szCs w:val="24"/>
        </w:rPr>
        <w:t xml:space="preserve"> of the </w:t>
      </w:r>
      <w:r w:rsidR="00365390" w:rsidRPr="00C627AC">
        <w:rPr>
          <w:rFonts w:ascii="Times New Roman" w:hAnsi="Times New Roman" w:cs="Times New Roman"/>
          <w:sz w:val="24"/>
          <w:szCs w:val="24"/>
        </w:rPr>
        <w:t xml:space="preserve">technology demonstrated </w:t>
      </w:r>
      <w:r w:rsidR="00365390">
        <w:rPr>
          <w:rFonts w:ascii="Times New Roman" w:hAnsi="Times New Roman" w:cs="Times New Roman"/>
          <w:sz w:val="24"/>
          <w:szCs w:val="24"/>
        </w:rPr>
        <w:t>depends on the l</w:t>
      </w:r>
      <w:r w:rsidRPr="00C627AC">
        <w:rPr>
          <w:rFonts w:ascii="Times New Roman" w:hAnsi="Times New Roman" w:cs="Times New Roman"/>
          <w:sz w:val="24"/>
          <w:szCs w:val="24"/>
        </w:rPr>
        <w:t xml:space="preserve">ower </w:t>
      </w:r>
      <w:r w:rsidR="00365390">
        <w:rPr>
          <w:rFonts w:ascii="Times New Roman" w:hAnsi="Times New Roman" w:cs="Times New Roman"/>
          <w:sz w:val="24"/>
          <w:szCs w:val="24"/>
        </w:rPr>
        <w:t xml:space="preserve">value of technology index </w:t>
      </w:r>
      <w:r w:rsidRPr="00C627AC">
        <w:rPr>
          <w:rFonts w:ascii="Times New Roman" w:hAnsi="Times New Roman" w:cs="Times New Roman"/>
          <w:sz w:val="24"/>
          <w:szCs w:val="24"/>
        </w:rPr>
        <w:t xml:space="preserve">(Sagar and Chandra, 2004; Arunachalam, 2011 and Kumar </w:t>
      </w:r>
      <w:r w:rsidRPr="00C627AC">
        <w:rPr>
          <w:rFonts w:ascii="Times New Roman" w:hAnsi="Times New Roman" w:cs="Times New Roman"/>
          <w:iCs/>
          <w:sz w:val="24"/>
          <w:szCs w:val="24"/>
        </w:rPr>
        <w:t>et al</w:t>
      </w:r>
      <w:r w:rsidR="00365390">
        <w:rPr>
          <w:rFonts w:ascii="Times New Roman" w:hAnsi="Times New Roman" w:cs="Times New Roman"/>
          <w:sz w:val="24"/>
          <w:szCs w:val="24"/>
        </w:rPr>
        <w:t xml:space="preserve">., 2014). So, the </w:t>
      </w:r>
      <w:r w:rsidRPr="00C627AC">
        <w:rPr>
          <w:rFonts w:ascii="Times New Roman" w:hAnsi="Times New Roman" w:cs="Times New Roman"/>
          <w:sz w:val="24"/>
          <w:szCs w:val="24"/>
        </w:rPr>
        <w:t xml:space="preserve">reduction of technology index from </w:t>
      </w:r>
      <w:r w:rsidR="00697A8C" w:rsidRPr="00C627AC">
        <w:rPr>
          <w:rFonts w:ascii="Times New Roman" w:hAnsi="Times New Roman" w:cs="Times New Roman"/>
          <w:sz w:val="24"/>
          <w:szCs w:val="24"/>
        </w:rPr>
        <w:t>16.45</w:t>
      </w:r>
      <w:r w:rsidR="009B0CB3" w:rsidRPr="00C627AC">
        <w:rPr>
          <w:rFonts w:ascii="Times New Roman" w:eastAsia="Times New Roman" w:hAnsi="Times New Roman" w:cs="Times New Roman"/>
          <w:iCs/>
          <w:sz w:val="24"/>
          <w:szCs w:val="24"/>
        </w:rPr>
        <w:t>%</w:t>
      </w:r>
      <w:r w:rsidR="00697A8C" w:rsidRPr="00C627AC">
        <w:rPr>
          <w:rFonts w:ascii="Times New Roman" w:hAnsi="Times New Roman" w:cs="Times New Roman"/>
          <w:sz w:val="24"/>
          <w:szCs w:val="24"/>
        </w:rPr>
        <w:t xml:space="preserve"> (</w:t>
      </w:r>
      <w:r w:rsidR="0068411F" w:rsidRPr="00C627AC">
        <w:rPr>
          <w:rFonts w:ascii="Times New Roman" w:hAnsi="Times New Roman" w:cs="Times New Roman"/>
          <w:sz w:val="24"/>
          <w:szCs w:val="24"/>
        </w:rPr>
        <w:t>2019-20</w:t>
      </w:r>
      <w:r w:rsidRPr="00C627AC">
        <w:rPr>
          <w:rFonts w:ascii="Times New Roman" w:hAnsi="Times New Roman" w:cs="Times New Roman"/>
          <w:sz w:val="24"/>
          <w:szCs w:val="24"/>
        </w:rPr>
        <w:t xml:space="preserve">) to </w:t>
      </w:r>
      <w:r w:rsidR="00697A8C" w:rsidRPr="00C627AC">
        <w:rPr>
          <w:rFonts w:ascii="Times New Roman" w:eastAsia="Times New Roman" w:hAnsi="Times New Roman" w:cs="Times New Roman"/>
          <w:iCs/>
          <w:sz w:val="24"/>
          <w:szCs w:val="24"/>
        </w:rPr>
        <w:t>12.70</w:t>
      </w:r>
      <w:r w:rsidR="009B0CB3" w:rsidRPr="00C627AC">
        <w:rPr>
          <w:rFonts w:ascii="Times New Roman" w:eastAsia="Times New Roman" w:hAnsi="Times New Roman" w:cs="Times New Roman"/>
          <w:iCs/>
          <w:sz w:val="24"/>
          <w:szCs w:val="24"/>
        </w:rPr>
        <w:t>%</w:t>
      </w:r>
      <w:r w:rsidR="00697A8C" w:rsidRPr="00C627AC">
        <w:rPr>
          <w:rFonts w:ascii="Times New Roman" w:eastAsia="Times New Roman" w:hAnsi="Times New Roman" w:cs="Times New Roman"/>
          <w:iCs/>
          <w:sz w:val="24"/>
          <w:szCs w:val="24"/>
        </w:rPr>
        <w:t xml:space="preserve"> (</w:t>
      </w:r>
      <w:r w:rsidR="0068411F" w:rsidRPr="00C627AC">
        <w:rPr>
          <w:rFonts w:ascii="Times New Roman" w:eastAsia="Times New Roman" w:hAnsi="Times New Roman" w:cs="Times New Roman"/>
          <w:iCs/>
          <w:sz w:val="24"/>
          <w:szCs w:val="24"/>
        </w:rPr>
        <w:t>2020-21</w:t>
      </w:r>
      <w:r w:rsidR="00697A8C" w:rsidRPr="00C627AC">
        <w:rPr>
          <w:rFonts w:ascii="Times New Roman" w:eastAsia="Times New Roman" w:hAnsi="Times New Roman" w:cs="Times New Roman"/>
          <w:iCs/>
          <w:sz w:val="24"/>
          <w:szCs w:val="24"/>
        </w:rPr>
        <w:t xml:space="preserve">) </w:t>
      </w:r>
      <w:r w:rsidR="00365390">
        <w:rPr>
          <w:rFonts w:ascii="Times New Roman" w:hAnsi="Times New Roman" w:cs="Times New Roman"/>
          <w:sz w:val="24"/>
          <w:szCs w:val="24"/>
        </w:rPr>
        <w:t>reveal</w:t>
      </w:r>
      <w:r w:rsidRPr="00C627AC">
        <w:rPr>
          <w:rFonts w:ascii="Times New Roman" w:hAnsi="Times New Roman" w:cs="Times New Roman"/>
          <w:sz w:val="24"/>
          <w:szCs w:val="24"/>
        </w:rPr>
        <w:t xml:space="preserve">ed the feasibility of </w:t>
      </w:r>
      <w:r w:rsidR="00365390">
        <w:rPr>
          <w:rFonts w:ascii="Times New Roman" w:hAnsi="Times New Roman" w:cs="Times New Roman"/>
          <w:sz w:val="24"/>
          <w:szCs w:val="24"/>
        </w:rPr>
        <w:t xml:space="preserve">the demonstrated </w:t>
      </w:r>
      <w:r w:rsidR="00697A8C" w:rsidRPr="00C627AC">
        <w:rPr>
          <w:rFonts w:ascii="Times New Roman" w:hAnsi="Times New Roman" w:cs="Times New Roman"/>
          <w:sz w:val="24"/>
          <w:szCs w:val="24"/>
        </w:rPr>
        <w:t>technology</w:t>
      </w:r>
      <w:r w:rsidR="00365390">
        <w:rPr>
          <w:rFonts w:ascii="Times New Roman" w:hAnsi="Times New Roman" w:cs="Times New Roman"/>
          <w:sz w:val="24"/>
          <w:szCs w:val="24"/>
        </w:rPr>
        <w:t xml:space="preserve"> (Table 3). Y</w:t>
      </w:r>
      <w:r w:rsidRPr="00C627AC">
        <w:rPr>
          <w:rFonts w:ascii="Times New Roman" w:hAnsi="Times New Roman" w:cs="Times New Roman"/>
          <w:sz w:val="24"/>
          <w:szCs w:val="24"/>
        </w:rPr>
        <w:t xml:space="preserve">ield </w:t>
      </w:r>
      <w:r w:rsidR="00365390">
        <w:rPr>
          <w:rFonts w:ascii="Times New Roman" w:hAnsi="Times New Roman" w:cs="Times New Roman"/>
          <w:sz w:val="24"/>
          <w:szCs w:val="24"/>
        </w:rPr>
        <w:t>improvement</w:t>
      </w:r>
      <w:r w:rsidR="009B0CB3" w:rsidRPr="00C627AC">
        <w:rPr>
          <w:rFonts w:ascii="Times New Roman" w:hAnsi="Times New Roman" w:cs="Times New Roman"/>
          <w:sz w:val="24"/>
          <w:szCs w:val="24"/>
        </w:rPr>
        <w:t xml:space="preserve"> in different crops</w:t>
      </w:r>
      <w:r w:rsidR="00365390">
        <w:rPr>
          <w:rFonts w:ascii="Times New Roman" w:hAnsi="Times New Roman" w:cs="Times New Roman"/>
          <w:sz w:val="24"/>
          <w:szCs w:val="24"/>
        </w:rPr>
        <w:t xml:space="preserve"> through</w:t>
      </w:r>
      <w:r w:rsidR="009B0CB3" w:rsidRPr="00C627AC">
        <w:rPr>
          <w:rFonts w:ascii="Times New Roman" w:hAnsi="Times New Roman" w:cs="Times New Roman"/>
          <w:sz w:val="24"/>
          <w:szCs w:val="24"/>
        </w:rPr>
        <w:t xml:space="preserve"> front</w:t>
      </w:r>
      <w:r w:rsidRPr="00C627AC">
        <w:rPr>
          <w:rFonts w:ascii="Times New Roman" w:hAnsi="Times New Roman" w:cs="Times New Roman"/>
          <w:sz w:val="24"/>
          <w:szCs w:val="24"/>
        </w:rPr>
        <w:t xml:space="preserve">line demonstration has </w:t>
      </w:r>
      <w:r w:rsidR="00365390">
        <w:rPr>
          <w:rFonts w:ascii="Times New Roman" w:hAnsi="Times New Roman" w:cs="Times New Roman"/>
          <w:sz w:val="24"/>
          <w:szCs w:val="24"/>
        </w:rPr>
        <w:t>abundantly</w:t>
      </w:r>
      <w:r w:rsidRPr="00C627AC">
        <w:rPr>
          <w:rFonts w:ascii="Times New Roman" w:hAnsi="Times New Roman" w:cs="Times New Roman"/>
          <w:sz w:val="24"/>
          <w:szCs w:val="24"/>
        </w:rPr>
        <w:t xml:space="preserve"> been documented by Haque, (2000); Mishra </w:t>
      </w:r>
      <w:r w:rsidRPr="00C627AC">
        <w:rPr>
          <w:rFonts w:ascii="Times New Roman" w:hAnsi="Times New Roman" w:cs="Times New Roman"/>
          <w:iCs/>
          <w:sz w:val="24"/>
          <w:szCs w:val="24"/>
        </w:rPr>
        <w:lastRenderedPageBreak/>
        <w:t>et al</w:t>
      </w:r>
      <w:r w:rsidRPr="00C627AC">
        <w:rPr>
          <w:rFonts w:ascii="Times New Roman" w:hAnsi="Times New Roman" w:cs="Times New Roman"/>
          <w:sz w:val="24"/>
          <w:szCs w:val="24"/>
        </w:rPr>
        <w:t>., (</w:t>
      </w:r>
      <w:proofErr w:type="gramStart"/>
      <w:r w:rsidRPr="00C627AC">
        <w:rPr>
          <w:rFonts w:ascii="Times New Roman" w:hAnsi="Times New Roman" w:cs="Times New Roman"/>
          <w:sz w:val="24"/>
          <w:szCs w:val="24"/>
        </w:rPr>
        <w:t>2009)and</w:t>
      </w:r>
      <w:proofErr w:type="gramEnd"/>
      <w:r w:rsidRPr="00C627AC">
        <w:rPr>
          <w:rFonts w:ascii="Times New Roman" w:hAnsi="Times New Roman" w:cs="Times New Roman"/>
          <w:sz w:val="24"/>
          <w:szCs w:val="24"/>
        </w:rPr>
        <w:t xml:space="preserve"> Kumar </w:t>
      </w:r>
      <w:proofErr w:type="spellStart"/>
      <w:r w:rsidRPr="00C627AC">
        <w:rPr>
          <w:rFonts w:ascii="Times New Roman" w:hAnsi="Times New Roman" w:cs="Times New Roman"/>
          <w:iCs/>
          <w:sz w:val="24"/>
          <w:szCs w:val="24"/>
        </w:rPr>
        <w:t>etal</w:t>
      </w:r>
      <w:proofErr w:type="spellEnd"/>
      <w:r w:rsidRPr="00C627AC">
        <w:rPr>
          <w:rFonts w:ascii="Times New Roman" w:hAnsi="Times New Roman" w:cs="Times New Roman"/>
          <w:iCs/>
          <w:sz w:val="24"/>
          <w:szCs w:val="24"/>
        </w:rPr>
        <w:t>.,</w:t>
      </w:r>
      <w:r w:rsidRPr="00C627AC">
        <w:rPr>
          <w:rFonts w:ascii="Times New Roman" w:hAnsi="Times New Roman" w:cs="Times New Roman"/>
          <w:sz w:val="24"/>
          <w:szCs w:val="24"/>
        </w:rPr>
        <w:t xml:space="preserve">(2010). </w:t>
      </w:r>
      <w:r w:rsidR="00365390">
        <w:rPr>
          <w:rFonts w:ascii="Times New Roman" w:hAnsi="Times New Roman" w:cs="Times New Roman"/>
          <w:sz w:val="24"/>
          <w:szCs w:val="24"/>
        </w:rPr>
        <w:t xml:space="preserve">The </w:t>
      </w:r>
      <w:r w:rsidRPr="00C627AC">
        <w:rPr>
          <w:rFonts w:ascii="Times New Roman" w:hAnsi="Times New Roman" w:cs="Times New Roman"/>
          <w:sz w:val="24"/>
          <w:szCs w:val="24"/>
        </w:rPr>
        <w:t>average tec</w:t>
      </w:r>
      <w:r w:rsidR="00697A8C" w:rsidRPr="00C627AC">
        <w:rPr>
          <w:rFonts w:ascii="Times New Roman" w:hAnsi="Times New Roman" w:cs="Times New Roman"/>
          <w:sz w:val="24"/>
          <w:szCs w:val="24"/>
        </w:rPr>
        <w:t>hnology index was observed 14.57</w:t>
      </w:r>
      <w:r w:rsidR="009B0CB3" w:rsidRPr="00C627AC">
        <w:rPr>
          <w:rFonts w:ascii="Times New Roman" w:hAnsi="Times New Roman" w:cs="Times New Roman"/>
          <w:sz w:val="24"/>
          <w:szCs w:val="24"/>
        </w:rPr>
        <w:t>%</w:t>
      </w:r>
      <w:r w:rsidR="00365390">
        <w:rPr>
          <w:rFonts w:ascii="Times New Roman" w:hAnsi="Times New Roman" w:cs="Times New Roman"/>
          <w:sz w:val="24"/>
          <w:szCs w:val="24"/>
        </w:rPr>
        <w:t xml:space="preserve"> </w:t>
      </w:r>
      <w:r w:rsidR="00697A8C" w:rsidRPr="00C627AC">
        <w:rPr>
          <w:rFonts w:ascii="Times New Roman" w:hAnsi="Times New Roman" w:cs="Times New Roman"/>
          <w:sz w:val="24"/>
          <w:szCs w:val="24"/>
        </w:rPr>
        <w:t xml:space="preserve">during the two years of </w:t>
      </w:r>
      <w:r w:rsidRPr="00C627AC">
        <w:rPr>
          <w:rFonts w:ascii="Times New Roman" w:hAnsi="Times New Roman" w:cs="Times New Roman"/>
          <w:sz w:val="24"/>
          <w:szCs w:val="24"/>
        </w:rPr>
        <w:t xml:space="preserve">FLD programme, which </w:t>
      </w:r>
      <w:r w:rsidR="00365390">
        <w:rPr>
          <w:rFonts w:ascii="Times New Roman" w:hAnsi="Times New Roman" w:cs="Times New Roman"/>
          <w:sz w:val="24"/>
          <w:szCs w:val="24"/>
        </w:rPr>
        <w:t>prov</w:t>
      </w:r>
      <w:r w:rsidRPr="00C627AC">
        <w:rPr>
          <w:rFonts w:ascii="Times New Roman" w:hAnsi="Times New Roman" w:cs="Times New Roman"/>
          <w:sz w:val="24"/>
          <w:szCs w:val="24"/>
        </w:rPr>
        <w:t xml:space="preserve">ed the </w:t>
      </w:r>
      <w:r w:rsidR="00365390">
        <w:rPr>
          <w:rFonts w:ascii="Times New Roman" w:hAnsi="Times New Roman" w:cs="Times New Roman"/>
          <w:sz w:val="24"/>
          <w:szCs w:val="24"/>
        </w:rPr>
        <w:t>effectiveness</w:t>
      </w:r>
      <w:r w:rsidRPr="00C627AC">
        <w:rPr>
          <w:rFonts w:ascii="Times New Roman" w:hAnsi="Times New Roman" w:cs="Times New Roman"/>
          <w:sz w:val="24"/>
          <w:szCs w:val="24"/>
        </w:rPr>
        <w:t xml:space="preserve"> of </w:t>
      </w:r>
      <w:r w:rsidR="00365390">
        <w:rPr>
          <w:rFonts w:ascii="Times New Roman" w:hAnsi="Times New Roman" w:cs="Times New Roman"/>
          <w:sz w:val="24"/>
          <w:szCs w:val="24"/>
        </w:rPr>
        <w:t xml:space="preserve">the </w:t>
      </w:r>
      <w:r w:rsidRPr="00C627AC">
        <w:rPr>
          <w:rFonts w:ascii="Times New Roman" w:hAnsi="Times New Roman" w:cs="Times New Roman"/>
          <w:sz w:val="24"/>
          <w:szCs w:val="24"/>
        </w:rPr>
        <w:t xml:space="preserve">good performance of technical interventions. This will </w:t>
      </w:r>
      <w:r w:rsidR="00365390">
        <w:rPr>
          <w:rFonts w:ascii="Times New Roman" w:hAnsi="Times New Roman" w:cs="Times New Roman"/>
          <w:sz w:val="24"/>
          <w:szCs w:val="24"/>
        </w:rPr>
        <w:t>hasten</w:t>
      </w:r>
      <w:r w:rsidRPr="00C627AC">
        <w:rPr>
          <w:rFonts w:ascii="Times New Roman" w:hAnsi="Times New Roman" w:cs="Times New Roman"/>
          <w:sz w:val="24"/>
          <w:szCs w:val="24"/>
        </w:rPr>
        <w:t xml:space="preserve"> the adoption of demonstrated technical intervention to increase the yie</w:t>
      </w:r>
      <w:r w:rsidR="00697A8C" w:rsidRPr="00C627AC">
        <w:rPr>
          <w:rFonts w:ascii="Times New Roman" w:hAnsi="Times New Roman" w:cs="Times New Roman"/>
          <w:sz w:val="24"/>
          <w:szCs w:val="24"/>
        </w:rPr>
        <w:t>ld performance of Brinjal</w:t>
      </w:r>
      <w:r w:rsidRPr="00C627AC">
        <w:rPr>
          <w:rFonts w:ascii="Times New Roman" w:hAnsi="Times New Roman" w:cs="Times New Roman"/>
          <w:sz w:val="24"/>
          <w:szCs w:val="24"/>
        </w:rPr>
        <w:t>.</w:t>
      </w:r>
    </w:p>
    <w:p w:rsidR="00C94A57" w:rsidRPr="00C627AC" w:rsidRDefault="00740605" w:rsidP="00DF02FD">
      <w:pPr>
        <w:spacing w:after="0" w:line="480" w:lineRule="auto"/>
        <w:rPr>
          <w:rFonts w:ascii="Times New Roman" w:hAnsi="Times New Roman" w:cs="Times New Roman"/>
          <w:b/>
          <w:bCs/>
          <w:sz w:val="24"/>
          <w:szCs w:val="24"/>
        </w:rPr>
      </w:pPr>
      <w:r>
        <w:rPr>
          <w:rFonts w:ascii="Times New Roman" w:hAnsi="Times New Roman" w:cs="Times New Roman"/>
          <w:b/>
          <w:sz w:val="24"/>
          <w:szCs w:val="24"/>
        </w:rPr>
        <w:t>Table 3</w:t>
      </w:r>
      <w:r w:rsidR="00C94A57" w:rsidRPr="00C627AC">
        <w:rPr>
          <w:rFonts w:ascii="Times New Roman" w:hAnsi="Times New Roman" w:cs="Times New Roman"/>
          <w:b/>
          <w:sz w:val="24"/>
          <w:szCs w:val="24"/>
        </w:rPr>
        <w:t xml:space="preserve">. </w:t>
      </w:r>
      <w:r w:rsidR="00C94A57" w:rsidRPr="00C627AC">
        <w:rPr>
          <w:rFonts w:ascii="Times New Roman" w:hAnsi="Times New Roman" w:cs="Times New Roman"/>
          <w:b/>
          <w:bCs/>
          <w:sz w:val="24"/>
          <w:szCs w:val="24"/>
        </w:rPr>
        <w:t xml:space="preserve">Production performance of Brinjal with demonstration technology under FLD programme during </w:t>
      </w:r>
      <w:r w:rsidR="0068411F" w:rsidRPr="00C627AC">
        <w:rPr>
          <w:rFonts w:ascii="Times New Roman" w:hAnsi="Times New Roman" w:cs="Times New Roman"/>
          <w:b/>
          <w:bCs/>
          <w:sz w:val="24"/>
          <w:szCs w:val="24"/>
        </w:rPr>
        <w:t>2019-20</w:t>
      </w:r>
      <w:r w:rsidR="00C94A57" w:rsidRPr="00C627AC">
        <w:rPr>
          <w:rFonts w:ascii="Times New Roman" w:hAnsi="Times New Roman" w:cs="Times New Roman"/>
          <w:b/>
          <w:bCs/>
          <w:sz w:val="24"/>
          <w:szCs w:val="24"/>
        </w:rPr>
        <w:t xml:space="preserve"> and </w:t>
      </w:r>
      <w:r w:rsidR="0068411F" w:rsidRPr="00C627AC">
        <w:rPr>
          <w:rFonts w:ascii="Times New Roman" w:hAnsi="Times New Roman" w:cs="Times New Roman"/>
          <w:b/>
          <w:bCs/>
          <w:sz w:val="24"/>
          <w:szCs w:val="24"/>
        </w:rPr>
        <w:t>2020-21</w:t>
      </w:r>
    </w:p>
    <w:tbl>
      <w:tblPr>
        <w:tblStyle w:val="TableGrid"/>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1750"/>
        <w:gridCol w:w="1176"/>
        <w:gridCol w:w="1690"/>
        <w:gridCol w:w="1409"/>
        <w:gridCol w:w="1418"/>
        <w:gridCol w:w="1417"/>
      </w:tblGrid>
      <w:tr w:rsidR="00C94A57" w:rsidRPr="00C627AC" w:rsidTr="00C94A57">
        <w:trPr>
          <w:trHeight w:val="333"/>
        </w:trPr>
        <w:tc>
          <w:tcPr>
            <w:tcW w:w="1029" w:type="dxa"/>
            <w:vMerge w:val="restart"/>
            <w:vAlign w:val="center"/>
          </w:tcPr>
          <w:p w:rsidR="00C94A57" w:rsidRPr="00C627AC" w:rsidRDefault="00C94A57" w:rsidP="00DF02FD">
            <w:pPr>
              <w:spacing w:line="480" w:lineRule="auto"/>
              <w:jc w:val="center"/>
              <w:rPr>
                <w:rFonts w:ascii="Times New Roman" w:hAnsi="Times New Roman" w:cs="Times New Roman"/>
                <w:b/>
                <w:bCs/>
                <w:sz w:val="24"/>
                <w:szCs w:val="24"/>
              </w:rPr>
            </w:pPr>
            <w:r w:rsidRPr="00C627AC">
              <w:rPr>
                <w:rFonts w:ascii="Times New Roman" w:hAnsi="Times New Roman" w:cs="Times New Roman"/>
                <w:b/>
                <w:bCs/>
                <w:sz w:val="24"/>
                <w:szCs w:val="24"/>
              </w:rPr>
              <w:t>Year</w:t>
            </w:r>
          </w:p>
          <w:p w:rsidR="00C94A57" w:rsidRPr="00C627AC" w:rsidRDefault="00C94A57" w:rsidP="00DF02FD">
            <w:pPr>
              <w:spacing w:line="480" w:lineRule="auto"/>
              <w:jc w:val="center"/>
              <w:rPr>
                <w:rFonts w:ascii="Times New Roman" w:hAnsi="Times New Roman" w:cs="Times New Roman"/>
                <w:b/>
                <w:bCs/>
                <w:sz w:val="24"/>
                <w:szCs w:val="24"/>
              </w:rPr>
            </w:pPr>
          </w:p>
        </w:tc>
        <w:tc>
          <w:tcPr>
            <w:tcW w:w="2926" w:type="dxa"/>
            <w:gridSpan w:val="2"/>
            <w:vAlign w:val="center"/>
          </w:tcPr>
          <w:p w:rsidR="00C94A57" w:rsidRPr="00C627AC" w:rsidRDefault="00C94A57" w:rsidP="00DF02FD">
            <w:pPr>
              <w:spacing w:line="480" w:lineRule="auto"/>
              <w:jc w:val="center"/>
              <w:rPr>
                <w:rFonts w:ascii="Times New Roman" w:hAnsi="Times New Roman" w:cs="Times New Roman"/>
                <w:b/>
                <w:bCs/>
                <w:sz w:val="24"/>
                <w:szCs w:val="24"/>
              </w:rPr>
            </w:pPr>
            <w:r w:rsidRPr="00C627AC">
              <w:rPr>
                <w:rFonts w:ascii="Times New Roman" w:hAnsi="Times New Roman" w:cs="Times New Roman"/>
                <w:b/>
                <w:bCs/>
                <w:sz w:val="24"/>
                <w:szCs w:val="24"/>
              </w:rPr>
              <w:t>Average yield (q/ha)</w:t>
            </w:r>
          </w:p>
        </w:tc>
        <w:tc>
          <w:tcPr>
            <w:tcW w:w="1690" w:type="dxa"/>
            <w:vMerge w:val="restart"/>
            <w:vAlign w:val="center"/>
          </w:tcPr>
          <w:p w:rsidR="00C94A57" w:rsidRPr="00C627AC" w:rsidRDefault="00C94A57" w:rsidP="00DF02FD">
            <w:pPr>
              <w:spacing w:line="480" w:lineRule="auto"/>
              <w:jc w:val="center"/>
              <w:rPr>
                <w:rFonts w:ascii="Times New Roman" w:hAnsi="Times New Roman" w:cs="Times New Roman"/>
                <w:b/>
                <w:bCs/>
                <w:sz w:val="24"/>
                <w:szCs w:val="24"/>
              </w:rPr>
            </w:pPr>
            <w:r w:rsidRPr="00C627AC">
              <w:rPr>
                <w:rFonts w:ascii="Times New Roman" w:hAnsi="Times New Roman" w:cs="Times New Roman"/>
                <w:b/>
                <w:bCs/>
                <w:sz w:val="24"/>
                <w:szCs w:val="24"/>
              </w:rPr>
              <w:t>% increase over farmer’s practice</w:t>
            </w:r>
          </w:p>
        </w:tc>
        <w:tc>
          <w:tcPr>
            <w:tcW w:w="1409" w:type="dxa"/>
            <w:vMerge w:val="restart"/>
            <w:vAlign w:val="center"/>
          </w:tcPr>
          <w:p w:rsidR="00C94A57" w:rsidRPr="00C627AC" w:rsidRDefault="00C94A57" w:rsidP="00DF02FD">
            <w:pPr>
              <w:spacing w:line="480" w:lineRule="auto"/>
              <w:jc w:val="center"/>
              <w:rPr>
                <w:rFonts w:ascii="Times New Roman" w:hAnsi="Times New Roman" w:cs="Times New Roman"/>
                <w:b/>
                <w:bCs/>
                <w:sz w:val="24"/>
                <w:szCs w:val="24"/>
              </w:rPr>
            </w:pPr>
            <w:r w:rsidRPr="00C627AC">
              <w:rPr>
                <w:rFonts w:ascii="Times New Roman" w:hAnsi="Times New Roman" w:cs="Times New Roman"/>
                <w:b/>
                <w:bCs/>
                <w:sz w:val="24"/>
                <w:szCs w:val="24"/>
              </w:rPr>
              <w:t>Extension gap (q/ha)</w:t>
            </w:r>
          </w:p>
        </w:tc>
        <w:tc>
          <w:tcPr>
            <w:tcW w:w="1418" w:type="dxa"/>
            <w:vMerge w:val="restart"/>
            <w:vAlign w:val="center"/>
          </w:tcPr>
          <w:p w:rsidR="00C94A57" w:rsidRPr="00C627AC" w:rsidRDefault="00C94A57" w:rsidP="00DF02FD">
            <w:pPr>
              <w:spacing w:line="480" w:lineRule="auto"/>
              <w:jc w:val="center"/>
              <w:rPr>
                <w:rFonts w:ascii="Times New Roman" w:hAnsi="Times New Roman" w:cs="Times New Roman"/>
                <w:b/>
                <w:bCs/>
                <w:sz w:val="24"/>
                <w:szCs w:val="24"/>
              </w:rPr>
            </w:pPr>
            <w:r w:rsidRPr="00C627AC">
              <w:rPr>
                <w:rFonts w:ascii="Times New Roman" w:hAnsi="Times New Roman" w:cs="Times New Roman"/>
                <w:b/>
                <w:bCs/>
                <w:sz w:val="24"/>
                <w:szCs w:val="24"/>
              </w:rPr>
              <w:t>Technology gap (q/ha)</w:t>
            </w:r>
          </w:p>
        </w:tc>
        <w:tc>
          <w:tcPr>
            <w:tcW w:w="1417" w:type="dxa"/>
            <w:vMerge w:val="restart"/>
            <w:vAlign w:val="center"/>
          </w:tcPr>
          <w:p w:rsidR="00C94A57" w:rsidRPr="00C627AC" w:rsidRDefault="00C94A57" w:rsidP="00DF02FD">
            <w:pPr>
              <w:spacing w:line="480" w:lineRule="auto"/>
              <w:jc w:val="center"/>
              <w:rPr>
                <w:rFonts w:ascii="Times New Roman" w:hAnsi="Times New Roman" w:cs="Times New Roman"/>
                <w:b/>
                <w:bCs/>
                <w:sz w:val="24"/>
                <w:szCs w:val="24"/>
              </w:rPr>
            </w:pPr>
            <w:r w:rsidRPr="00C627AC">
              <w:rPr>
                <w:rFonts w:ascii="Times New Roman" w:hAnsi="Times New Roman" w:cs="Times New Roman"/>
                <w:b/>
                <w:bCs/>
                <w:sz w:val="24"/>
                <w:szCs w:val="24"/>
              </w:rPr>
              <w:t>Technology index (%)</w:t>
            </w:r>
          </w:p>
        </w:tc>
      </w:tr>
      <w:tr w:rsidR="00C94A57" w:rsidRPr="00C627AC" w:rsidTr="00C94A57">
        <w:trPr>
          <w:trHeight w:val="372"/>
        </w:trPr>
        <w:tc>
          <w:tcPr>
            <w:tcW w:w="1029" w:type="dxa"/>
            <w:vMerge/>
            <w:vAlign w:val="center"/>
          </w:tcPr>
          <w:p w:rsidR="00C94A57" w:rsidRPr="00C627AC" w:rsidRDefault="00C94A57" w:rsidP="00DF02FD">
            <w:pPr>
              <w:spacing w:line="480" w:lineRule="auto"/>
              <w:jc w:val="center"/>
              <w:rPr>
                <w:rFonts w:ascii="Times New Roman" w:hAnsi="Times New Roman" w:cs="Times New Roman"/>
                <w:b/>
                <w:bCs/>
                <w:sz w:val="24"/>
                <w:szCs w:val="24"/>
              </w:rPr>
            </w:pPr>
          </w:p>
        </w:tc>
        <w:tc>
          <w:tcPr>
            <w:tcW w:w="1750" w:type="dxa"/>
            <w:vAlign w:val="center"/>
          </w:tcPr>
          <w:p w:rsidR="00C94A57" w:rsidRPr="00C627AC" w:rsidRDefault="00C94A57" w:rsidP="00DF02FD">
            <w:pPr>
              <w:spacing w:line="480" w:lineRule="auto"/>
              <w:jc w:val="center"/>
              <w:rPr>
                <w:rFonts w:ascii="Times New Roman" w:hAnsi="Times New Roman" w:cs="Times New Roman"/>
                <w:b/>
                <w:bCs/>
                <w:sz w:val="24"/>
                <w:szCs w:val="24"/>
              </w:rPr>
            </w:pPr>
            <w:r w:rsidRPr="00C627AC">
              <w:rPr>
                <w:rFonts w:ascii="Times New Roman" w:hAnsi="Times New Roman" w:cs="Times New Roman"/>
                <w:b/>
                <w:bCs/>
                <w:sz w:val="24"/>
                <w:szCs w:val="24"/>
              </w:rPr>
              <w:t>Demonstration</w:t>
            </w:r>
          </w:p>
        </w:tc>
        <w:tc>
          <w:tcPr>
            <w:tcW w:w="1176" w:type="dxa"/>
            <w:vAlign w:val="center"/>
          </w:tcPr>
          <w:p w:rsidR="00C94A57" w:rsidRPr="00C627AC" w:rsidRDefault="00C94A57" w:rsidP="00DF02FD">
            <w:pPr>
              <w:spacing w:line="480" w:lineRule="auto"/>
              <w:jc w:val="center"/>
              <w:rPr>
                <w:rFonts w:ascii="Times New Roman" w:hAnsi="Times New Roman" w:cs="Times New Roman"/>
                <w:b/>
                <w:bCs/>
                <w:sz w:val="24"/>
                <w:szCs w:val="24"/>
              </w:rPr>
            </w:pPr>
            <w:r w:rsidRPr="00C627AC">
              <w:rPr>
                <w:rFonts w:ascii="Times New Roman" w:hAnsi="Times New Roman" w:cs="Times New Roman"/>
                <w:b/>
                <w:bCs/>
                <w:sz w:val="24"/>
                <w:szCs w:val="24"/>
              </w:rPr>
              <w:t>Farmer’s practice</w:t>
            </w:r>
          </w:p>
        </w:tc>
        <w:tc>
          <w:tcPr>
            <w:tcW w:w="1690" w:type="dxa"/>
            <w:vMerge/>
            <w:vAlign w:val="center"/>
          </w:tcPr>
          <w:p w:rsidR="00C94A57" w:rsidRPr="00C627AC" w:rsidRDefault="00C94A57" w:rsidP="00DF02FD">
            <w:pPr>
              <w:spacing w:line="480" w:lineRule="auto"/>
              <w:jc w:val="center"/>
              <w:rPr>
                <w:rFonts w:ascii="Times New Roman" w:hAnsi="Times New Roman" w:cs="Times New Roman"/>
                <w:bCs/>
                <w:sz w:val="24"/>
                <w:szCs w:val="24"/>
              </w:rPr>
            </w:pPr>
          </w:p>
        </w:tc>
        <w:tc>
          <w:tcPr>
            <w:tcW w:w="1409" w:type="dxa"/>
            <w:vMerge/>
            <w:vAlign w:val="center"/>
          </w:tcPr>
          <w:p w:rsidR="00C94A57" w:rsidRPr="00C627AC" w:rsidRDefault="00C94A57" w:rsidP="00DF02FD">
            <w:pPr>
              <w:spacing w:line="480" w:lineRule="auto"/>
              <w:jc w:val="center"/>
              <w:rPr>
                <w:rFonts w:ascii="Times New Roman" w:hAnsi="Times New Roman" w:cs="Times New Roman"/>
                <w:bCs/>
                <w:sz w:val="24"/>
                <w:szCs w:val="24"/>
              </w:rPr>
            </w:pPr>
          </w:p>
        </w:tc>
        <w:tc>
          <w:tcPr>
            <w:tcW w:w="1418" w:type="dxa"/>
            <w:vMerge/>
            <w:vAlign w:val="center"/>
          </w:tcPr>
          <w:p w:rsidR="00C94A57" w:rsidRPr="00C627AC" w:rsidRDefault="00C94A57" w:rsidP="00DF02FD">
            <w:pPr>
              <w:spacing w:line="480" w:lineRule="auto"/>
              <w:jc w:val="center"/>
              <w:rPr>
                <w:rFonts w:ascii="Times New Roman" w:hAnsi="Times New Roman" w:cs="Times New Roman"/>
                <w:bCs/>
                <w:sz w:val="24"/>
                <w:szCs w:val="24"/>
              </w:rPr>
            </w:pPr>
          </w:p>
        </w:tc>
        <w:tc>
          <w:tcPr>
            <w:tcW w:w="1417" w:type="dxa"/>
            <w:vMerge/>
            <w:vAlign w:val="center"/>
          </w:tcPr>
          <w:p w:rsidR="00C94A57" w:rsidRPr="00C627AC" w:rsidRDefault="00C94A57" w:rsidP="00DF02FD">
            <w:pPr>
              <w:spacing w:line="480" w:lineRule="auto"/>
              <w:jc w:val="center"/>
              <w:rPr>
                <w:rFonts w:ascii="Times New Roman" w:hAnsi="Times New Roman" w:cs="Times New Roman"/>
                <w:bCs/>
                <w:sz w:val="24"/>
                <w:szCs w:val="24"/>
              </w:rPr>
            </w:pPr>
          </w:p>
        </w:tc>
      </w:tr>
      <w:tr w:rsidR="00C94A57" w:rsidRPr="00C627AC" w:rsidTr="00C94A57">
        <w:trPr>
          <w:trHeight w:val="455"/>
        </w:trPr>
        <w:tc>
          <w:tcPr>
            <w:tcW w:w="1029" w:type="dxa"/>
            <w:vAlign w:val="center"/>
          </w:tcPr>
          <w:p w:rsidR="00C94A57" w:rsidRPr="00C627AC" w:rsidRDefault="0068411F"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2019-20</w:t>
            </w:r>
          </w:p>
        </w:tc>
        <w:tc>
          <w:tcPr>
            <w:tcW w:w="1750" w:type="dxa"/>
            <w:vAlign w:val="center"/>
          </w:tcPr>
          <w:p w:rsidR="00C94A57" w:rsidRPr="00C627AC" w:rsidRDefault="00C94A57"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292.44</w:t>
            </w:r>
          </w:p>
        </w:tc>
        <w:tc>
          <w:tcPr>
            <w:tcW w:w="1176" w:type="dxa"/>
            <w:vAlign w:val="center"/>
          </w:tcPr>
          <w:p w:rsidR="00C94A57" w:rsidRPr="00C627AC" w:rsidRDefault="00C94A57"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248.33</w:t>
            </w:r>
          </w:p>
        </w:tc>
        <w:tc>
          <w:tcPr>
            <w:tcW w:w="1690" w:type="dxa"/>
            <w:vAlign w:val="center"/>
          </w:tcPr>
          <w:p w:rsidR="00C94A57" w:rsidRPr="00C627AC" w:rsidRDefault="00C94A57"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18.34</w:t>
            </w:r>
          </w:p>
        </w:tc>
        <w:tc>
          <w:tcPr>
            <w:tcW w:w="1409" w:type="dxa"/>
            <w:vAlign w:val="center"/>
          </w:tcPr>
          <w:p w:rsidR="00C94A57" w:rsidRPr="00C627AC" w:rsidRDefault="00C94A57"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44.11</w:t>
            </w:r>
          </w:p>
        </w:tc>
        <w:tc>
          <w:tcPr>
            <w:tcW w:w="1418" w:type="dxa"/>
            <w:vAlign w:val="center"/>
          </w:tcPr>
          <w:p w:rsidR="00C94A57" w:rsidRPr="00C627AC" w:rsidRDefault="00C94A57"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57.56</w:t>
            </w:r>
          </w:p>
        </w:tc>
        <w:tc>
          <w:tcPr>
            <w:tcW w:w="1417" w:type="dxa"/>
            <w:vAlign w:val="center"/>
          </w:tcPr>
          <w:p w:rsidR="00C94A57" w:rsidRPr="00C627AC" w:rsidRDefault="00C94A57"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16.45</w:t>
            </w:r>
          </w:p>
        </w:tc>
      </w:tr>
      <w:tr w:rsidR="00C94A57" w:rsidRPr="00C627AC" w:rsidTr="00C94A57">
        <w:trPr>
          <w:trHeight w:val="455"/>
        </w:trPr>
        <w:tc>
          <w:tcPr>
            <w:tcW w:w="1029" w:type="dxa"/>
            <w:vAlign w:val="center"/>
          </w:tcPr>
          <w:p w:rsidR="00C94A57" w:rsidRPr="00C627AC" w:rsidRDefault="0068411F"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2020-21</w:t>
            </w:r>
          </w:p>
        </w:tc>
        <w:tc>
          <w:tcPr>
            <w:tcW w:w="1750" w:type="dxa"/>
            <w:vAlign w:val="center"/>
          </w:tcPr>
          <w:p w:rsidR="00C94A57" w:rsidRPr="00C627AC" w:rsidRDefault="00C94A57"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305.54</w:t>
            </w:r>
          </w:p>
        </w:tc>
        <w:tc>
          <w:tcPr>
            <w:tcW w:w="1176" w:type="dxa"/>
            <w:vAlign w:val="center"/>
          </w:tcPr>
          <w:p w:rsidR="00C94A57" w:rsidRPr="00C627AC" w:rsidRDefault="00C94A57"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236.43</w:t>
            </w:r>
          </w:p>
        </w:tc>
        <w:tc>
          <w:tcPr>
            <w:tcW w:w="1690" w:type="dxa"/>
            <w:vAlign w:val="center"/>
          </w:tcPr>
          <w:p w:rsidR="00C94A57" w:rsidRPr="00C627AC" w:rsidRDefault="00C94A57"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30.26</w:t>
            </w:r>
          </w:p>
        </w:tc>
        <w:tc>
          <w:tcPr>
            <w:tcW w:w="1409" w:type="dxa"/>
            <w:vAlign w:val="center"/>
          </w:tcPr>
          <w:p w:rsidR="00C94A57" w:rsidRPr="00C627AC" w:rsidRDefault="00C94A57"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69.11</w:t>
            </w:r>
          </w:p>
        </w:tc>
        <w:tc>
          <w:tcPr>
            <w:tcW w:w="1418" w:type="dxa"/>
            <w:vAlign w:val="center"/>
          </w:tcPr>
          <w:p w:rsidR="00C94A57" w:rsidRPr="00C627AC" w:rsidRDefault="00C94A57"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44.46</w:t>
            </w:r>
          </w:p>
        </w:tc>
        <w:tc>
          <w:tcPr>
            <w:tcW w:w="1417" w:type="dxa"/>
            <w:vAlign w:val="center"/>
          </w:tcPr>
          <w:p w:rsidR="00C94A57" w:rsidRPr="00C627AC" w:rsidRDefault="00C94A57"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12.70</w:t>
            </w:r>
          </w:p>
        </w:tc>
      </w:tr>
      <w:tr w:rsidR="00C94A57" w:rsidRPr="00C627AC" w:rsidTr="00C94A57">
        <w:trPr>
          <w:trHeight w:val="455"/>
        </w:trPr>
        <w:tc>
          <w:tcPr>
            <w:tcW w:w="1029" w:type="dxa"/>
            <w:vAlign w:val="center"/>
          </w:tcPr>
          <w:p w:rsidR="00C94A57" w:rsidRPr="00C627AC" w:rsidRDefault="00C94A57"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Average</w:t>
            </w:r>
          </w:p>
        </w:tc>
        <w:tc>
          <w:tcPr>
            <w:tcW w:w="1750" w:type="dxa"/>
            <w:vAlign w:val="center"/>
          </w:tcPr>
          <w:p w:rsidR="00C94A57" w:rsidRPr="00C627AC" w:rsidRDefault="00C94A57"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298.99</w:t>
            </w:r>
          </w:p>
        </w:tc>
        <w:tc>
          <w:tcPr>
            <w:tcW w:w="1176" w:type="dxa"/>
            <w:vAlign w:val="center"/>
          </w:tcPr>
          <w:p w:rsidR="00C94A57" w:rsidRPr="00C627AC" w:rsidRDefault="00C94A57"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242.38</w:t>
            </w:r>
          </w:p>
        </w:tc>
        <w:tc>
          <w:tcPr>
            <w:tcW w:w="1690" w:type="dxa"/>
            <w:vAlign w:val="center"/>
          </w:tcPr>
          <w:p w:rsidR="00C94A57" w:rsidRPr="00C627AC" w:rsidRDefault="00C94A57"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24.30</w:t>
            </w:r>
          </w:p>
        </w:tc>
        <w:tc>
          <w:tcPr>
            <w:tcW w:w="1409" w:type="dxa"/>
            <w:vAlign w:val="center"/>
          </w:tcPr>
          <w:p w:rsidR="00C94A57" w:rsidRPr="00C627AC" w:rsidRDefault="00C94A57"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56.61</w:t>
            </w:r>
          </w:p>
        </w:tc>
        <w:tc>
          <w:tcPr>
            <w:tcW w:w="1418" w:type="dxa"/>
            <w:vAlign w:val="center"/>
          </w:tcPr>
          <w:p w:rsidR="00C94A57" w:rsidRPr="00C627AC" w:rsidRDefault="00C94A57"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51.01</w:t>
            </w:r>
          </w:p>
        </w:tc>
        <w:tc>
          <w:tcPr>
            <w:tcW w:w="1417" w:type="dxa"/>
            <w:vAlign w:val="center"/>
          </w:tcPr>
          <w:p w:rsidR="00C94A57" w:rsidRPr="00C627AC" w:rsidRDefault="00C94A57" w:rsidP="00DF02FD">
            <w:pPr>
              <w:spacing w:line="480" w:lineRule="auto"/>
              <w:jc w:val="center"/>
              <w:rPr>
                <w:rFonts w:ascii="Times New Roman" w:hAnsi="Times New Roman" w:cs="Times New Roman"/>
                <w:sz w:val="24"/>
                <w:szCs w:val="24"/>
              </w:rPr>
            </w:pPr>
            <w:r w:rsidRPr="00C627AC">
              <w:rPr>
                <w:rFonts w:ascii="Times New Roman" w:hAnsi="Times New Roman" w:cs="Times New Roman"/>
                <w:sz w:val="24"/>
                <w:szCs w:val="24"/>
              </w:rPr>
              <w:t>14.57</w:t>
            </w:r>
          </w:p>
        </w:tc>
      </w:tr>
    </w:tbl>
    <w:p w:rsidR="00C94A57" w:rsidRPr="00C627AC" w:rsidRDefault="00C94A57" w:rsidP="00DF02FD">
      <w:pPr>
        <w:pStyle w:val="ListParagraph"/>
        <w:numPr>
          <w:ilvl w:val="0"/>
          <w:numId w:val="1"/>
        </w:numPr>
        <w:spacing w:after="0" w:line="480" w:lineRule="auto"/>
        <w:rPr>
          <w:rFonts w:ascii="Times New Roman" w:hAnsi="Times New Roman" w:cs="Times New Roman"/>
          <w:sz w:val="24"/>
          <w:szCs w:val="24"/>
        </w:rPr>
      </w:pPr>
      <w:r w:rsidRPr="00C627AC">
        <w:rPr>
          <w:rFonts w:ascii="Times New Roman" w:hAnsi="Times New Roman" w:cs="Times New Roman"/>
          <w:sz w:val="24"/>
          <w:szCs w:val="24"/>
        </w:rPr>
        <w:t>Potential yield = 350 q/ha</w:t>
      </w:r>
    </w:p>
    <w:p w:rsidR="00A56895" w:rsidRPr="00C627AC" w:rsidRDefault="00A56895" w:rsidP="00DF02FD">
      <w:pPr>
        <w:spacing w:after="0" w:line="480" w:lineRule="auto"/>
        <w:jc w:val="both"/>
        <w:rPr>
          <w:rFonts w:ascii="Times New Roman" w:hAnsi="Times New Roman" w:cs="Times New Roman"/>
          <w:b/>
          <w:bCs/>
          <w:sz w:val="24"/>
          <w:szCs w:val="24"/>
        </w:rPr>
      </w:pPr>
      <w:r w:rsidRPr="00C627AC">
        <w:rPr>
          <w:rFonts w:ascii="Times New Roman" w:hAnsi="Times New Roman" w:cs="Times New Roman"/>
          <w:b/>
          <w:bCs/>
          <w:sz w:val="24"/>
          <w:szCs w:val="24"/>
        </w:rPr>
        <w:t xml:space="preserve">CONCLUSION </w:t>
      </w:r>
    </w:p>
    <w:p w:rsidR="00CE300F" w:rsidRDefault="00A56895" w:rsidP="00DF02FD">
      <w:pPr>
        <w:spacing w:after="0" w:line="480" w:lineRule="auto"/>
        <w:jc w:val="both"/>
        <w:rPr>
          <w:rFonts w:ascii="Times New Roman" w:hAnsi="Times New Roman" w:cs="Times New Roman"/>
          <w:sz w:val="24"/>
          <w:szCs w:val="24"/>
        </w:rPr>
      </w:pPr>
      <w:r w:rsidRPr="00C627AC">
        <w:rPr>
          <w:rFonts w:ascii="Times New Roman" w:hAnsi="Times New Roman" w:cs="Times New Roman"/>
          <w:sz w:val="24"/>
          <w:szCs w:val="24"/>
        </w:rPr>
        <w:t>The I</w:t>
      </w:r>
      <w:r w:rsidR="00C14C45">
        <w:rPr>
          <w:rFonts w:ascii="Times New Roman" w:hAnsi="Times New Roman" w:cs="Times New Roman"/>
          <w:sz w:val="24"/>
          <w:szCs w:val="24"/>
        </w:rPr>
        <w:t xml:space="preserve">ntegrated </w:t>
      </w:r>
      <w:r w:rsidRPr="00C627AC">
        <w:rPr>
          <w:rFonts w:ascii="Times New Roman" w:hAnsi="Times New Roman" w:cs="Times New Roman"/>
          <w:sz w:val="24"/>
          <w:szCs w:val="24"/>
        </w:rPr>
        <w:t>P</w:t>
      </w:r>
      <w:r w:rsidR="00C14C45">
        <w:rPr>
          <w:rFonts w:ascii="Times New Roman" w:hAnsi="Times New Roman" w:cs="Times New Roman"/>
          <w:sz w:val="24"/>
          <w:szCs w:val="24"/>
        </w:rPr>
        <w:t xml:space="preserve">est </w:t>
      </w:r>
      <w:r w:rsidRPr="00C627AC">
        <w:rPr>
          <w:rFonts w:ascii="Times New Roman" w:hAnsi="Times New Roman" w:cs="Times New Roman"/>
          <w:sz w:val="24"/>
          <w:szCs w:val="24"/>
        </w:rPr>
        <w:t>M</w:t>
      </w:r>
      <w:r w:rsidR="00C14C45">
        <w:rPr>
          <w:rFonts w:ascii="Times New Roman" w:hAnsi="Times New Roman" w:cs="Times New Roman"/>
          <w:sz w:val="24"/>
          <w:szCs w:val="24"/>
        </w:rPr>
        <w:t xml:space="preserve">anagement or component </w:t>
      </w:r>
      <w:proofErr w:type="gramStart"/>
      <w:r w:rsidR="00C14C45">
        <w:rPr>
          <w:rFonts w:ascii="Times New Roman" w:hAnsi="Times New Roman" w:cs="Times New Roman"/>
          <w:sz w:val="24"/>
          <w:szCs w:val="24"/>
        </w:rPr>
        <w:t xml:space="preserve">of </w:t>
      </w:r>
      <w:r w:rsidRPr="00C627AC">
        <w:rPr>
          <w:rFonts w:ascii="Times New Roman" w:hAnsi="Times New Roman" w:cs="Times New Roman"/>
          <w:sz w:val="24"/>
          <w:szCs w:val="24"/>
        </w:rPr>
        <w:t xml:space="preserve"> </w:t>
      </w:r>
      <w:r w:rsidR="00C14C45" w:rsidRPr="00C627AC">
        <w:rPr>
          <w:rFonts w:ascii="Times New Roman" w:hAnsi="Times New Roman" w:cs="Times New Roman"/>
          <w:sz w:val="24"/>
          <w:szCs w:val="24"/>
        </w:rPr>
        <w:t>I</w:t>
      </w:r>
      <w:r w:rsidR="00C14C45">
        <w:rPr>
          <w:rFonts w:ascii="Times New Roman" w:hAnsi="Times New Roman" w:cs="Times New Roman"/>
          <w:sz w:val="24"/>
          <w:szCs w:val="24"/>
        </w:rPr>
        <w:t>ntegrated</w:t>
      </w:r>
      <w:proofErr w:type="gramEnd"/>
      <w:r w:rsidR="00C14C45">
        <w:rPr>
          <w:rFonts w:ascii="Times New Roman" w:hAnsi="Times New Roman" w:cs="Times New Roman"/>
          <w:sz w:val="24"/>
          <w:szCs w:val="24"/>
        </w:rPr>
        <w:t xml:space="preserve"> </w:t>
      </w:r>
      <w:r w:rsidR="00C14C45" w:rsidRPr="00C627AC">
        <w:rPr>
          <w:rFonts w:ascii="Times New Roman" w:hAnsi="Times New Roman" w:cs="Times New Roman"/>
          <w:sz w:val="24"/>
          <w:szCs w:val="24"/>
        </w:rPr>
        <w:t>P</w:t>
      </w:r>
      <w:r w:rsidR="00C14C45">
        <w:rPr>
          <w:rFonts w:ascii="Times New Roman" w:hAnsi="Times New Roman" w:cs="Times New Roman"/>
          <w:sz w:val="24"/>
          <w:szCs w:val="24"/>
        </w:rPr>
        <w:t xml:space="preserve">est </w:t>
      </w:r>
      <w:r w:rsidR="00C14C45" w:rsidRPr="00C627AC">
        <w:rPr>
          <w:rFonts w:ascii="Times New Roman" w:hAnsi="Times New Roman" w:cs="Times New Roman"/>
          <w:sz w:val="24"/>
          <w:szCs w:val="24"/>
        </w:rPr>
        <w:t>M</w:t>
      </w:r>
      <w:r w:rsidR="00C14C45">
        <w:rPr>
          <w:rFonts w:ascii="Times New Roman" w:hAnsi="Times New Roman" w:cs="Times New Roman"/>
          <w:sz w:val="24"/>
          <w:szCs w:val="24"/>
        </w:rPr>
        <w:t xml:space="preserve">anagement </w:t>
      </w:r>
      <w:r w:rsidRPr="00C627AC">
        <w:rPr>
          <w:rFonts w:ascii="Times New Roman" w:hAnsi="Times New Roman" w:cs="Times New Roman"/>
          <w:sz w:val="24"/>
          <w:szCs w:val="24"/>
        </w:rPr>
        <w:t xml:space="preserve">based practices were found </w:t>
      </w:r>
      <w:r w:rsidR="00C14C45">
        <w:rPr>
          <w:rFonts w:ascii="Times New Roman" w:hAnsi="Times New Roman" w:cs="Times New Roman"/>
          <w:sz w:val="24"/>
          <w:szCs w:val="24"/>
        </w:rPr>
        <w:t>fruitful</w:t>
      </w:r>
      <w:r w:rsidRPr="00C627AC">
        <w:rPr>
          <w:rFonts w:ascii="Times New Roman" w:hAnsi="Times New Roman" w:cs="Times New Roman"/>
          <w:sz w:val="24"/>
          <w:szCs w:val="24"/>
        </w:rPr>
        <w:t xml:space="preserve"> in comparison to </w:t>
      </w:r>
      <w:r w:rsidR="00C14C45">
        <w:rPr>
          <w:rFonts w:ascii="Times New Roman" w:hAnsi="Times New Roman" w:cs="Times New Roman"/>
          <w:sz w:val="24"/>
          <w:szCs w:val="24"/>
        </w:rPr>
        <w:t>traditional</w:t>
      </w:r>
      <w:r w:rsidRPr="00C627AC">
        <w:rPr>
          <w:rFonts w:ascii="Times New Roman" w:hAnsi="Times New Roman" w:cs="Times New Roman"/>
          <w:sz w:val="24"/>
          <w:szCs w:val="24"/>
        </w:rPr>
        <w:t xml:space="preserve"> methods, so, the</w:t>
      </w:r>
      <w:r w:rsidR="00130EFD" w:rsidRPr="00C627AC">
        <w:rPr>
          <w:rFonts w:ascii="Times New Roman" w:hAnsi="Times New Roman" w:cs="Times New Roman"/>
          <w:sz w:val="24"/>
          <w:szCs w:val="24"/>
        </w:rPr>
        <w:t xml:space="preserve"> </w:t>
      </w:r>
      <w:r w:rsidR="00C14C45">
        <w:rPr>
          <w:rFonts w:ascii="Times New Roman" w:hAnsi="Times New Roman" w:cs="Times New Roman"/>
          <w:sz w:val="24"/>
          <w:szCs w:val="24"/>
        </w:rPr>
        <w:t>demonstrated</w:t>
      </w:r>
      <w:r w:rsidR="00130EFD" w:rsidRPr="00C627AC">
        <w:rPr>
          <w:rFonts w:ascii="Times New Roman" w:hAnsi="Times New Roman" w:cs="Times New Roman"/>
          <w:sz w:val="24"/>
          <w:szCs w:val="24"/>
        </w:rPr>
        <w:t xml:space="preserve"> management practice</w:t>
      </w:r>
      <w:r w:rsidRPr="00C627AC">
        <w:rPr>
          <w:rFonts w:ascii="Times New Roman" w:hAnsi="Times New Roman" w:cs="Times New Roman"/>
          <w:sz w:val="24"/>
          <w:szCs w:val="24"/>
        </w:rPr>
        <w:t xml:space="preserve"> must be </w:t>
      </w:r>
      <w:r w:rsidR="00C14C45">
        <w:rPr>
          <w:rFonts w:ascii="Times New Roman" w:hAnsi="Times New Roman" w:cs="Times New Roman"/>
          <w:sz w:val="24"/>
          <w:szCs w:val="24"/>
        </w:rPr>
        <w:t>adopted</w:t>
      </w:r>
      <w:r w:rsidRPr="00C627AC">
        <w:rPr>
          <w:rFonts w:ascii="Times New Roman" w:hAnsi="Times New Roman" w:cs="Times New Roman"/>
          <w:sz w:val="24"/>
          <w:szCs w:val="24"/>
        </w:rPr>
        <w:t xml:space="preserve"> by the brinjal growers.</w:t>
      </w:r>
      <w:r w:rsidR="00130EFD" w:rsidRPr="00C627AC">
        <w:rPr>
          <w:rFonts w:ascii="Times New Roman" w:hAnsi="Times New Roman" w:cs="Times New Roman"/>
          <w:sz w:val="24"/>
          <w:szCs w:val="24"/>
        </w:rPr>
        <w:t xml:space="preserve"> </w:t>
      </w:r>
      <w:r w:rsidR="00C14C45">
        <w:rPr>
          <w:rFonts w:ascii="Times New Roman" w:hAnsi="Times New Roman" w:cs="Times New Roman"/>
          <w:sz w:val="24"/>
          <w:szCs w:val="24"/>
        </w:rPr>
        <w:t>The magnitude of the k</w:t>
      </w:r>
      <w:r w:rsidR="00130EFD" w:rsidRPr="00C627AC">
        <w:rPr>
          <w:rFonts w:ascii="Times New Roman" w:hAnsi="Times New Roman" w:cs="Times New Roman"/>
          <w:sz w:val="24"/>
          <w:szCs w:val="24"/>
        </w:rPr>
        <w:t xml:space="preserve">nowledge and adoption </w:t>
      </w:r>
      <w:r w:rsidR="00C14C45">
        <w:rPr>
          <w:rFonts w:ascii="Times New Roman" w:hAnsi="Times New Roman" w:cs="Times New Roman"/>
          <w:sz w:val="24"/>
          <w:szCs w:val="24"/>
        </w:rPr>
        <w:t>of technology by the</w:t>
      </w:r>
      <w:r w:rsidR="00130EFD" w:rsidRPr="00C627AC">
        <w:rPr>
          <w:rFonts w:ascii="Times New Roman" w:hAnsi="Times New Roman" w:cs="Times New Roman"/>
          <w:sz w:val="24"/>
          <w:szCs w:val="24"/>
        </w:rPr>
        <w:t xml:space="preserve"> farmers in four adopted villages with ten farmers were </w:t>
      </w:r>
      <w:r w:rsidR="00C14C45">
        <w:rPr>
          <w:rFonts w:ascii="Times New Roman" w:hAnsi="Times New Roman" w:cs="Times New Roman"/>
          <w:sz w:val="24"/>
          <w:szCs w:val="24"/>
        </w:rPr>
        <w:t>improved</w:t>
      </w:r>
      <w:r w:rsidR="00130EFD" w:rsidRPr="00C627AC">
        <w:rPr>
          <w:rFonts w:ascii="Times New Roman" w:hAnsi="Times New Roman" w:cs="Times New Roman"/>
          <w:sz w:val="24"/>
          <w:szCs w:val="24"/>
        </w:rPr>
        <w:t xml:space="preserve"> after imparting training and conducting FLD by KVK scientists in </w:t>
      </w:r>
      <w:proofErr w:type="spellStart"/>
      <w:r w:rsidR="00130EFD" w:rsidRPr="00C627AC">
        <w:rPr>
          <w:rFonts w:ascii="Times New Roman" w:hAnsi="Times New Roman" w:cs="Times New Roman"/>
          <w:sz w:val="24"/>
          <w:szCs w:val="24"/>
        </w:rPr>
        <w:t>Malda</w:t>
      </w:r>
      <w:proofErr w:type="spellEnd"/>
      <w:r w:rsidR="00130EFD" w:rsidRPr="00C627AC">
        <w:rPr>
          <w:rFonts w:ascii="Times New Roman" w:hAnsi="Times New Roman" w:cs="Times New Roman"/>
          <w:sz w:val="24"/>
          <w:szCs w:val="24"/>
        </w:rPr>
        <w:t xml:space="preserve"> district of West Bengal. The productivity achieved under FLD over farmers</w:t>
      </w:r>
      <w:r w:rsidR="009B0CB3" w:rsidRPr="00C627AC">
        <w:rPr>
          <w:rFonts w:ascii="Times New Roman" w:hAnsi="Times New Roman" w:cs="Times New Roman"/>
          <w:sz w:val="24"/>
          <w:szCs w:val="24"/>
        </w:rPr>
        <w:t>’</w:t>
      </w:r>
      <w:r w:rsidR="00130EFD" w:rsidRPr="00C627AC">
        <w:rPr>
          <w:rFonts w:ascii="Times New Roman" w:hAnsi="Times New Roman" w:cs="Times New Roman"/>
          <w:sz w:val="24"/>
          <w:szCs w:val="24"/>
        </w:rPr>
        <w:t xml:space="preserve"> practices created awareness and motivated the other farmers </w:t>
      </w:r>
      <w:r w:rsidR="00C14C45">
        <w:rPr>
          <w:rFonts w:ascii="Times New Roman" w:hAnsi="Times New Roman" w:cs="Times New Roman"/>
          <w:sz w:val="24"/>
          <w:szCs w:val="24"/>
        </w:rPr>
        <w:t xml:space="preserve">of neighbouring villages </w:t>
      </w:r>
      <w:r w:rsidR="00130EFD" w:rsidRPr="00C627AC">
        <w:rPr>
          <w:rFonts w:ascii="Times New Roman" w:hAnsi="Times New Roman" w:cs="Times New Roman"/>
          <w:sz w:val="24"/>
          <w:szCs w:val="24"/>
        </w:rPr>
        <w:t xml:space="preserve">to </w:t>
      </w:r>
      <w:r w:rsidR="00C14C45">
        <w:rPr>
          <w:rFonts w:ascii="Times New Roman" w:hAnsi="Times New Roman" w:cs="Times New Roman"/>
          <w:sz w:val="24"/>
          <w:szCs w:val="24"/>
        </w:rPr>
        <w:t>accept</w:t>
      </w:r>
      <w:r w:rsidR="00130EFD" w:rsidRPr="00C627AC">
        <w:rPr>
          <w:rFonts w:ascii="Times New Roman" w:hAnsi="Times New Roman" w:cs="Times New Roman"/>
          <w:sz w:val="24"/>
          <w:szCs w:val="24"/>
        </w:rPr>
        <w:t xml:space="preserve"> this new technology for the control of white fly infestation in brinjal in this district. It can be</w:t>
      </w:r>
      <w:r w:rsidR="00CE300F" w:rsidRPr="00C627AC">
        <w:rPr>
          <w:rFonts w:ascii="Times New Roman" w:hAnsi="Times New Roman" w:cs="Times New Roman"/>
          <w:sz w:val="24"/>
          <w:szCs w:val="24"/>
        </w:rPr>
        <w:t xml:space="preserve"> concluded that the yield</w:t>
      </w:r>
      <w:r w:rsidR="00C14C45">
        <w:rPr>
          <w:rFonts w:ascii="Times New Roman" w:hAnsi="Times New Roman" w:cs="Times New Roman"/>
          <w:sz w:val="24"/>
          <w:szCs w:val="24"/>
        </w:rPr>
        <w:t xml:space="preserve"> gap between demonstration</w:t>
      </w:r>
      <w:r w:rsidR="00CE300F" w:rsidRPr="00C627AC">
        <w:rPr>
          <w:rFonts w:ascii="Times New Roman" w:hAnsi="Times New Roman" w:cs="Times New Roman"/>
          <w:sz w:val="24"/>
          <w:szCs w:val="24"/>
        </w:rPr>
        <w:t xml:space="preserve"> and </w:t>
      </w:r>
      <w:r w:rsidR="00C14C45">
        <w:rPr>
          <w:rFonts w:ascii="Times New Roman" w:hAnsi="Times New Roman" w:cs="Times New Roman"/>
          <w:sz w:val="24"/>
          <w:szCs w:val="24"/>
        </w:rPr>
        <w:t>farmers’ practice</w:t>
      </w:r>
      <w:r w:rsidR="00CE300F" w:rsidRPr="00C627AC">
        <w:rPr>
          <w:rFonts w:ascii="Times New Roman" w:hAnsi="Times New Roman" w:cs="Times New Roman"/>
          <w:sz w:val="24"/>
          <w:szCs w:val="24"/>
        </w:rPr>
        <w:t xml:space="preserve"> can be </w:t>
      </w:r>
      <w:r w:rsidR="00C14C45">
        <w:rPr>
          <w:rFonts w:ascii="Times New Roman" w:hAnsi="Times New Roman" w:cs="Times New Roman"/>
          <w:sz w:val="24"/>
          <w:szCs w:val="24"/>
        </w:rPr>
        <w:t>reduc</w:t>
      </w:r>
      <w:r w:rsidR="00CE300F" w:rsidRPr="00C627AC">
        <w:rPr>
          <w:rFonts w:ascii="Times New Roman" w:hAnsi="Times New Roman" w:cs="Times New Roman"/>
          <w:sz w:val="24"/>
          <w:szCs w:val="24"/>
        </w:rPr>
        <w:t xml:space="preserve">ed through the </w:t>
      </w:r>
      <w:r w:rsidR="00C14C45">
        <w:rPr>
          <w:rFonts w:ascii="Times New Roman" w:hAnsi="Times New Roman" w:cs="Times New Roman"/>
          <w:sz w:val="24"/>
          <w:szCs w:val="24"/>
        </w:rPr>
        <w:t>extensive</w:t>
      </w:r>
      <w:r w:rsidR="00CE300F" w:rsidRPr="00C627AC">
        <w:rPr>
          <w:rFonts w:ascii="Times New Roman" w:hAnsi="Times New Roman" w:cs="Times New Roman"/>
          <w:sz w:val="24"/>
          <w:szCs w:val="24"/>
        </w:rPr>
        <w:t xml:space="preserve"> publicity of the </w:t>
      </w:r>
      <w:r w:rsidR="00130EFD" w:rsidRPr="00C627AC">
        <w:rPr>
          <w:rFonts w:ascii="Times New Roman" w:hAnsi="Times New Roman" w:cs="Times New Roman"/>
          <w:sz w:val="24"/>
          <w:szCs w:val="24"/>
        </w:rPr>
        <w:t>new technology</w:t>
      </w:r>
      <w:r w:rsidR="00CE300F" w:rsidRPr="00C627AC">
        <w:rPr>
          <w:rFonts w:ascii="Times New Roman" w:hAnsi="Times New Roman" w:cs="Times New Roman"/>
          <w:sz w:val="24"/>
          <w:szCs w:val="24"/>
        </w:rPr>
        <w:t xml:space="preserve"> through various extensi</w:t>
      </w:r>
      <w:r w:rsidR="00130EFD" w:rsidRPr="00C627AC">
        <w:rPr>
          <w:rFonts w:ascii="Times New Roman" w:hAnsi="Times New Roman" w:cs="Times New Roman"/>
          <w:sz w:val="24"/>
          <w:szCs w:val="24"/>
        </w:rPr>
        <w:t>ons activities organized in FLD</w:t>
      </w:r>
      <w:r w:rsidR="00CE300F" w:rsidRPr="00C627AC">
        <w:rPr>
          <w:rFonts w:ascii="Times New Roman" w:hAnsi="Times New Roman" w:cs="Times New Roman"/>
          <w:sz w:val="24"/>
          <w:szCs w:val="24"/>
        </w:rPr>
        <w:t xml:space="preserve"> programmes in the farmer’s </w:t>
      </w:r>
      <w:r w:rsidR="00130EFD" w:rsidRPr="00C627AC">
        <w:rPr>
          <w:rFonts w:ascii="Times New Roman" w:hAnsi="Times New Roman" w:cs="Times New Roman"/>
          <w:sz w:val="24"/>
          <w:szCs w:val="24"/>
        </w:rPr>
        <w:t>f</w:t>
      </w:r>
      <w:r w:rsidR="00CE300F" w:rsidRPr="00C627AC">
        <w:rPr>
          <w:rFonts w:ascii="Times New Roman" w:hAnsi="Times New Roman" w:cs="Times New Roman"/>
          <w:sz w:val="24"/>
          <w:szCs w:val="24"/>
        </w:rPr>
        <w:t xml:space="preserve">ields. So, for </w:t>
      </w:r>
      <w:r w:rsidR="00C14C45">
        <w:rPr>
          <w:rFonts w:ascii="Times New Roman" w:hAnsi="Times New Roman" w:cs="Times New Roman"/>
          <w:sz w:val="24"/>
          <w:szCs w:val="24"/>
        </w:rPr>
        <w:t>quick</w:t>
      </w:r>
      <w:r w:rsidR="00CE300F" w:rsidRPr="00C627AC">
        <w:rPr>
          <w:rFonts w:ascii="Times New Roman" w:hAnsi="Times New Roman" w:cs="Times New Roman"/>
          <w:sz w:val="24"/>
          <w:szCs w:val="24"/>
        </w:rPr>
        <w:t xml:space="preserve"> and </w:t>
      </w:r>
      <w:r w:rsidR="00C14C45">
        <w:rPr>
          <w:rFonts w:ascii="Times New Roman" w:hAnsi="Times New Roman" w:cs="Times New Roman"/>
          <w:sz w:val="24"/>
          <w:szCs w:val="24"/>
        </w:rPr>
        <w:t>large scale</w:t>
      </w:r>
      <w:r w:rsidR="00130EFD" w:rsidRPr="00C627AC">
        <w:rPr>
          <w:rFonts w:ascii="Times New Roman" w:hAnsi="Times New Roman" w:cs="Times New Roman"/>
          <w:sz w:val="24"/>
          <w:szCs w:val="24"/>
        </w:rPr>
        <w:t xml:space="preserve"> </w:t>
      </w:r>
      <w:r w:rsidR="00C14C45">
        <w:rPr>
          <w:rFonts w:ascii="Times New Roman" w:hAnsi="Times New Roman" w:cs="Times New Roman"/>
          <w:sz w:val="24"/>
          <w:szCs w:val="24"/>
        </w:rPr>
        <w:t>spreading</w:t>
      </w:r>
      <w:r w:rsidR="00130EFD" w:rsidRPr="00C627AC">
        <w:rPr>
          <w:rFonts w:ascii="Times New Roman" w:hAnsi="Times New Roman" w:cs="Times New Roman"/>
          <w:sz w:val="24"/>
          <w:szCs w:val="24"/>
        </w:rPr>
        <w:t xml:space="preserve"> </w:t>
      </w:r>
      <w:r w:rsidR="00130EFD" w:rsidRPr="00C627AC">
        <w:rPr>
          <w:rFonts w:ascii="Times New Roman" w:hAnsi="Times New Roman" w:cs="Times New Roman"/>
          <w:sz w:val="24"/>
          <w:szCs w:val="24"/>
        </w:rPr>
        <w:lastRenderedPageBreak/>
        <w:t>of technology demonstrated by KVK,</w:t>
      </w:r>
      <w:r w:rsidR="00CE300F" w:rsidRPr="00C627AC">
        <w:rPr>
          <w:rFonts w:ascii="Times New Roman" w:hAnsi="Times New Roman" w:cs="Times New Roman"/>
          <w:sz w:val="24"/>
          <w:szCs w:val="24"/>
        </w:rPr>
        <w:t xml:space="preserve"> a</w:t>
      </w:r>
      <w:r w:rsidR="00130EFD" w:rsidRPr="00C627AC">
        <w:rPr>
          <w:rFonts w:ascii="Times New Roman" w:hAnsi="Times New Roman" w:cs="Times New Roman"/>
          <w:sz w:val="24"/>
          <w:szCs w:val="24"/>
        </w:rPr>
        <w:t xml:space="preserve"> large number of FLD</w:t>
      </w:r>
      <w:r w:rsidR="00CE300F" w:rsidRPr="00C627AC">
        <w:rPr>
          <w:rFonts w:ascii="Times New Roman" w:hAnsi="Times New Roman" w:cs="Times New Roman"/>
          <w:sz w:val="24"/>
          <w:szCs w:val="24"/>
        </w:rPr>
        <w:t xml:space="preserve"> should be conducted and the scienti</w:t>
      </w:r>
      <w:r w:rsidR="00130EFD" w:rsidRPr="00C627AC">
        <w:rPr>
          <w:rFonts w:ascii="Times New Roman" w:hAnsi="Times New Roman" w:cs="Times New Roman"/>
          <w:sz w:val="24"/>
          <w:szCs w:val="24"/>
        </w:rPr>
        <w:t>f</w:t>
      </w:r>
      <w:r w:rsidR="00CE300F" w:rsidRPr="00C627AC">
        <w:rPr>
          <w:rFonts w:ascii="Times New Roman" w:hAnsi="Times New Roman" w:cs="Times New Roman"/>
          <w:sz w:val="24"/>
          <w:szCs w:val="24"/>
        </w:rPr>
        <w:t xml:space="preserve">ic visits to the </w:t>
      </w:r>
      <w:r w:rsidR="00130EFD" w:rsidRPr="00C627AC">
        <w:rPr>
          <w:rFonts w:ascii="Times New Roman" w:hAnsi="Times New Roman" w:cs="Times New Roman"/>
          <w:sz w:val="24"/>
          <w:szCs w:val="24"/>
        </w:rPr>
        <w:t>f</w:t>
      </w:r>
      <w:r w:rsidR="00CE300F" w:rsidRPr="00C627AC">
        <w:rPr>
          <w:rFonts w:ascii="Times New Roman" w:hAnsi="Times New Roman" w:cs="Times New Roman"/>
          <w:sz w:val="24"/>
          <w:szCs w:val="24"/>
        </w:rPr>
        <w:t xml:space="preserve">ields should be </w:t>
      </w:r>
      <w:r w:rsidR="00C14C45">
        <w:rPr>
          <w:rFonts w:ascii="Times New Roman" w:hAnsi="Times New Roman" w:cs="Times New Roman"/>
          <w:sz w:val="24"/>
          <w:szCs w:val="24"/>
        </w:rPr>
        <w:t>amplified</w:t>
      </w:r>
      <w:r w:rsidR="00CE300F" w:rsidRPr="00C627AC">
        <w:rPr>
          <w:rFonts w:ascii="Times New Roman" w:hAnsi="Times New Roman" w:cs="Times New Roman"/>
          <w:sz w:val="24"/>
          <w:szCs w:val="24"/>
        </w:rPr>
        <w:t xml:space="preserve"> with the training to the </w:t>
      </w:r>
      <w:r w:rsidR="002F159C" w:rsidRPr="00C627AC">
        <w:rPr>
          <w:rFonts w:ascii="Times New Roman" w:hAnsi="Times New Roman" w:cs="Times New Roman"/>
          <w:sz w:val="24"/>
          <w:szCs w:val="24"/>
        </w:rPr>
        <w:t xml:space="preserve">farmers by Krishi Vigyan </w:t>
      </w:r>
      <w:proofErr w:type="spellStart"/>
      <w:r w:rsidR="002F159C" w:rsidRPr="00C627AC">
        <w:rPr>
          <w:rFonts w:ascii="Times New Roman" w:hAnsi="Times New Roman" w:cs="Times New Roman"/>
          <w:sz w:val="24"/>
          <w:szCs w:val="24"/>
        </w:rPr>
        <w:t>Kendra</w:t>
      </w:r>
      <w:r w:rsidR="006F051F" w:rsidRPr="00C627AC">
        <w:rPr>
          <w:rFonts w:ascii="Times New Roman" w:hAnsi="Times New Roman" w:cs="Times New Roman"/>
          <w:sz w:val="24"/>
          <w:szCs w:val="24"/>
        </w:rPr>
        <w:t>s</w:t>
      </w:r>
      <w:proofErr w:type="spellEnd"/>
      <w:r w:rsidR="00CE300F" w:rsidRPr="00C627AC">
        <w:rPr>
          <w:rFonts w:ascii="Times New Roman" w:hAnsi="Times New Roman" w:cs="Times New Roman"/>
          <w:sz w:val="24"/>
          <w:szCs w:val="24"/>
        </w:rPr>
        <w:t xml:space="preserve"> who are working at grass root level with the farmers. </w:t>
      </w:r>
    </w:p>
    <w:p w:rsidR="002A70FF" w:rsidRDefault="002A70FF" w:rsidP="00DF02FD">
      <w:pPr>
        <w:spacing w:after="0" w:line="480" w:lineRule="auto"/>
        <w:jc w:val="both"/>
        <w:rPr>
          <w:rFonts w:ascii="Times New Roman" w:hAnsi="Times New Roman" w:cs="Times New Roman"/>
          <w:sz w:val="24"/>
          <w:szCs w:val="24"/>
        </w:rPr>
      </w:pPr>
    </w:p>
    <w:p w:rsidR="002A70FF" w:rsidRDefault="002A70FF" w:rsidP="002A70FF">
      <w:r>
        <w:t>Disclaimer (Artificial intelligence)</w:t>
      </w:r>
    </w:p>
    <w:p w:rsidR="002A70FF" w:rsidRDefault="002A70FF" w:rsidP="002A70FF">
      <w:r>
        <w:t xml:space="preserve">Option 1: </w:t>
      </w:r>
    </w:p>
    <w:p w:rsidR="002A70FF" w:rsidRDefault="002A70FF" w:rsidP="002A70FF">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2A70FF" w:rsidRDefault="002A70FF" w:rsidP="002A70FF">
      <w:r>
        <w:t xml:space="preserve">Option 2: </w:t>
      </w:r>
    </w:p>
    <w:p w:rsidR="002A70FF" w:rsidRDefault="002A70FF" w:rsidP="002A70FF">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2A70FF" w:rsidRDefault="002A70FF" w:rsidP="002A70FF">
      <w:r>
        <w:t>Details of the AI usage are given below:</w:t>
      </w:r>
    </w:p>
    <w:p w:rsidR="002A70FF" w:rsidRDefault="002A70FF" w:rsidP="002A70FF">
      <w:r>
        <w:t>1.</w:t>
      </w:r>
    </w:p>
    <w:p w:rsidR="002A70FF" w:rsidRDefault="002A70FF" w:rsidP="002A70FF">
      <w:r>
        <w:t>2.</w:t>
      </w:r>
    </w:p>
    <w:p w:rsidR="002A70FF" w:rsidRPr="00D047BB" w:rsidRDefault="002A70FF" w:rsidP="002A70FF">
      <w:r>
        <w:t>3.</w:t>
      </w:r>
    </w:p>
    <w:p w:rsidR="002A70FF" w:rsidRPr="0063354D" w:rsidRDefault="002A70FF" w:rsidP="002A70FF"/>
    <w:p w:rsidR="002A70FF" w:rsidRPr="00F7241A" w:rsidRDefault="002A70FF" w:rsidP="002A70FF"/>
    <w:p w:rsidR="002A70FF" w:rsidRPr="00C627AC" w:rsidRDefault="002A70FF" w:rsidP="00DF02FD">
      <w:pPr>
        <w:spacing w:after="0" w:line="480" w:lineRule="auto"/>
        <w:jc w:val="both"/>
        <w:rPr>
          <w:rFonts w:ascii="Times New Roman" w:hAnsi="Times New Roman" w:cs="Times New Roman"/>
          <w:sz w:val="24"/>
          <w:szCs w:val="24"/>
        </w:rPr>
      </w:pPr>
      <w:bookmarkStart w:id="0" w:name="_GoBack"/>
      <w:bookmarkEnd w:id="0"/>
    </w:p>
    <w:p w:rsidR="00744EB9" w:rsidRPr="00C14C45" w:rsidRDefault="00744EB9" w:rsidP="00651383">
      <w:pPr>
        <w:spacing w:line="480" w:lineRule="auto"/>
        <w:jc w:val="both"/>
        <w:outlineLvl w:val="0"/>
        <w:rPr>
          <w:rFonts w:ascii="Times New Roman" w:hAnsi="Times New Roman" w:cs="Times New Roman"/>
          <w:sz w:val="24"/>
          <w:szCs w:val="24"/>
        </w:rPr>
      </w:pPr>
      <w:r w:rsidRPr="00C14C45">
        <w:rPr>
          <w:rFonts w:ascii="Times New Roman" w:hAnsi="Times New Roman" w:cs="Times New Roman"/>
          <w:b/>
          <w:bCs/>
          <w:sz w:val="24"/>
          <w:szCs w:val="24"/>
        </w:rPr>
        <w:t>COMPETING INTERESTS DISCLAIMER:</w:t>
      </w:r>
    </w:p>
    <w:p w:rsidR="00744EB9" w:rsidRPr="00C14C45" w:rsidRDefault="00744EB9" w:rsidP="00651383">
      <w:pPr>
        <w:spacing w:line="480" w:lineRule="auto"/>
        <w:rPr>
          <w:rFonts w:ascii="Times New Roman" w:hAnsi="Times New Roman" w:cs="Times New Roman"/>
          <w:sz w:val="24"/>
          <w:szCs w:val="24"/>
        </w:rPr>
      </w:pPr>
      <w:r w:rsidRPr="00C14C45">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rsidR="00624109" w:rsidRPr="00C627AC" w:rsidRDefault="00FF75CC" w:rsidP="00651383">
      <w:pPr>
        <w:spacing w:after="0" w:line="480" w:lineRule="auto"/>
        <w:jc w:val="both"/>
        <w:rPr>
          <w:rFonts w:ascii="Times New Roman" w:hAnsi="Times New Roman" w:cs="Times New Roman"/>
          <w:b/>
          <w:bCs/>
          <w:sz w:val="24"/>
          <w:szCs w:val="24"/>
        </w:rPr>
      </w:pPr>
      <w:r w:rsidRPr="00C627AC">
        <w:rPr>
          <w:rFonts w:ascii="Times New Roman" w:hAnsi="Times New Roman" w:cs="Times New Roman"/>
          <w:b/>
          <w:bCs/>
          <w:sz w:val="24"/>
          <w:szCs w:val="24"/>
        </w:rPr>
        <w:t>REFERENCES</w:t>
      </w:r>
    </w:p>
    <w:p w:rsidR="00624109" w:rsidRPr="002A70FF" w:rsidRDefault="00624109" w:rsidP="002A70FF">
      <w:pPr>
        <w:pStyle w:val="ListParagraph"/>
        <w:numPr>
          <w:ilvl w:val="0"/>
          <w:numId w:val="6"/>
        </w:numPr>
        <w:spacing w:line="480" w:lineRule="auto"/>
        <w:jc w:val="both"/>
        <w:rPr>
          <w:rFonts w:ascii="Times New Roman" w:hAnsi="Times New Roman" w:cs="Times New Roman"/>
          <w:sz w:val="24"/>
          <w:szCs w:val="24"/>
        </w:rPr>
      </w:pPr>
      <w:r w:rsidRPr="002A70FF">
        <w:rPr>
          <w:rFonts w:ascii="Times New Roman" w:hAnsi="Times New Roman" w:cs="Times New Roman"/>
          <w:sz w:val="24"/>
          <w:szCs w:val="24"/>
        </w:rPr>
        <w:lastRenderedPageBreak/>
        <w:t xml:space="preserve">Abubakar, M.; </w:t>
      </w:r>
      <w:proofErr w:type="spellStart"/>
      <w:r w:rsidRPr="002A70FF">
        <w:rPr>
          <w:rFonts w:ascii="Times New Roman" w:hAnsi="Times New Roman" w:cs="Times New Roman"/>
          <w:sz w:val="24"/>
          <w:szCs w:val="24"/>
        </w:rPr>
        <w:t>Koul</w:t>
      </w:r>
      <w:proofErr w:type="spellEnd"/>
      <w:r w:rsidRPr="002A70FF">
        <w:rPr>
          <w:rFonts w:ascii="Times New Roman" w:hAnsi="Times New Roman" w:cs="Times New Roman"/>
          <w:sz w:val="24"/>
          <w:szCs w:val="24"/>
        </w:rPr>
        <w:t>, B.; Chandrashekar, K.; Raut, A.; Yadav, D. Whitefly (</w:t>
      </w:r>
      <w:proofErr w:type="spellStart"/>
      <w:r w:rsidRPr="002A70FF">
        <w:rPr>
          <w:rFonts w:ascii="Times New Roman" w:hAnsi="Times New Roman" w:cs="Times New Roman"/>
          <w:sz w:val="24"/>
          <w:szCs w:val="24"/>
        </w:rPr>
        <w:t>Bemisia</w:t>
      </w:r>
      <w:proofErr w:type="spellEnd"/>
      <w:r w:rsidRPr="002A70FF">
        <w:rPr>
          <w:rFonts w:ascii="Times New Roman" w:hAnsi="Times New Roman" w:cs="Times New Roman"/>
          <w:sz w:val="24"/>
          <w:szCs w:val="24"/>
        </w:rPr>
        <w:t xml:space="preserve"> </w:t>
      </w:r>
      <w:proofErr w:type="spellStart"/>
      <w:r w:rsidRPr="002A70FF">
        <w:rPr>
          <w:rFonts w:ascii="Times New Roman" w:hAnsi="Times New Roman" w:cs="Times New Roman"/>
          <w:sz w:val="24"/>
          <w:szCs w:val="24"/>
        </w:rPr>
        <w:t>tabaci</w:t>
      </w:r>
      <w:proofErr w:type="spellEnd"/>
      <w:r w:rsidRPr="002A70FF">
        <w:rPr>
          <w:rFonts w:ascii="Times New Roman" w:hAnsi="Times New Roman" w:cs="Times New Roman"/>
          <w:sz w:val="24"/>
          <w:szCs w:val="24"/>
        </w:rPr>
        <w:t xml:space="preserve">) Management (WFM) Strategies for Sustainable Agriculture: A Review. Agriculture </w:t>
      </w:r>
      <w:r w:rsidRPr="002A70FF">
        <w:rPr>
          <w:rFonts w:ascii="Times New Roman" w:hAnsi="Times New Roman" w:cs="Times New Roman"/>
          <w:b/>
          <w:bCs/>
          <w:sz w:val="24"/>
          <w:szCs w:val="24"/>
        </w:rPr>
        <w:t>2022</w:t>
      </w:r>
      <w:r w:rsidRPr="002A70FF">
        <w:rPr>
          <w:rFonts w:ascii="Times New Roman" w:hAnsi="Times New Roman" w:cs="Times New Roman"/>
          <w:sz w:val="24"/>
          <w:szCs w:val="24"/>
        </w:rPr>
        <w:t xml:space="preserve">, 12, 1317. </w:t>
      </w:r>
      <w:hyperlink r:id="rId13" w:history="1">
        <w:r w:rsidRPr="002A70FF">
          <w:rPr>
            <w:rStyle w:val="Hyperlink"/>
            <w:rFonts w:ascii="Times New Roman" w:hAnsi="Times New Roman" w:cs="Times New Roman"/>
            <w:color w:val="auto"/>
            <w:sz w:val="24"/>
            <w:szCs w:val="24"/>
          </w:rPr>
          <w:t>https://doi.org/10.3390/agriculture12091317</w:t>
        </w:r>
      </w:hyperlink>
    </w:p>
    <w:p w:rsidR="00624109" w:rsidRPr="002A70FF" w:rsidRDefault="00624109" w:rsidP="002A70FF">
      <w:pPr>
        <w:pStyle w:val="ListParagraph"/>
        <w:numPr>
          <w:ilvl w:val="0"/>
          <w:numId w:val="6"/>
        </w:numPr>
        <w:spacing w:line="480" w:lineRule="auto"/>
        <w:jc w:val="both"/>
        <w:rPr>
          <w:rFonts w:ascii="Times New Roman" w:hAnsi="Times New Roman" w:cs="Times New Roman"/>
          <w:sz w:val="24"/>
          <w:szCs w:val="24"/>
        </w:rPr>
      </w:pPr>
      <w:r w:rsidRPr="002A70FF">
        <w:rPr>
          <w:rFonts w:ascii="Times New Roman" w:hAnsi="Times New Roman" w:cs="Times New Roman"/>
          <w:bCs/>
          <w:sz w:val="24"/>
          <w:szCs w:val="24"/>
        </w:rPr>
        <w:t xml:space="preserve">Anamika </w:t>
      </w:r>
      <w:proofErr w:type="spellStart"/>
      <w:r w:rsidRPr="002A70FF">
        <w:rPr>
          <w:rFonts w:ascii="Times New Roman" w:hAnsi="Times New Roman" w:cs="Times New Roman"/>
          <w:bCs/>
          <w:sz w:val="24"/>
          <w:szCs w:val="24"/>
        </w:rPr>
        <w:t>Walia</w:t>
      </w:r>
      <w:proofErr w:type="spellEnd"/>
      <w:r w:rsidRPr="002A70FF">
        <w:rPr>
          <w:rFonts w:ascii="Times New Roman" w:hAnsi="Times New Roman" w:cs="Times New Roman"/>
          <w:bCs/>
          <w:sz w:val="24"/>
          <w:szCs w:val="24"/>
        </w:rPr>
        <w:t xml:space="preserve"> and Arun </w:t>
      </w:r>
      <w:proofErr w:type="spellStart"/>
      <w:r w:rsidRPr="002A70FF">
        <w:rPr>
          <w:rFonts w:ascii="Times New Roman" w:hAnsi="Times New Roman" w:cs="Times New Roman"/>
          <w:bCs/>
          <w:sz w:val="24"/>
          <w:szCs w:val="24"/>
        </w:rPr>
        <w:t>Lalotra</w:t>
      </w:r>
      <w:proofErr w:type="spellEnd"/>
      <w:r w:rsidRPr="002A70FF">
        <w:rPr>
          <w:rFonts w:ascii="Times New Roman" w:hAnsi="Times New Roman" w:cs="Times New Roman"/>
          <w:bCs/>
          <w:sz w:val="24"/>
          <w:szCs w:val="24"/>
        </w:rPr>
        <w:t xml:space="preserve">. Aspects of the Indian Vegetable Seed Industry. Vol.1 Issue-11, JULY 2021. (e-ISSN: 2582-8223) </w:t>
      </w:r>
    </w:p>
    <w:p w:rsidR="00624109" w:rsidRPr="002A70FF" w:rsidRDefault="00624109" w:rsidP="002A70FF">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sidRPr="002A70FF">
        <w:rPr>
          <w:rFonts w:ascii="Times New Roman" w:hAnsi="Times New Roman" w:cs="Times New Roman"/>
          <w:sz w:val="24"/>
          <w:szCs w:val="24"/>
        </w:rPr>
        <w:t xml:space="preserve">Arunachalam, R. (2011). Spread and acceptance of recommended production technologies in green gram and black gram: A comparative analysis. Legume Research, 34(1), 8-13. </w:t>
      </w:r>
      <w:hyperlink r:id="rId14" w:history="1">
        <w:r w:rsidRPr="002A70FF">
          <w:rPr>
            <w:rStyle w:val="Hyperlink"/>
            <w:rFonts w:ascii="Times New Roman" w:hAnsi="Times New Roman" w:cs="Times New Roman"/>
            <w:color w:val="auto"/>
            <w:sz w:val="24"/>
            <w:szCs w:val="24"/>
          </w:rPr>
          <w:t>https://arccjournals.com/journal/legume-research/LR-34-1/ARCC832</w:t>
        </w:r>
      </w:hyperlink>
    </w:p>
    <w:p w:rsidR="00624109" w:rsidRPr="002A70FF" w:rsidRDefault="00624109" w:rsidP="002A70FF">
      <w:pPr>
        <w:pStyle w:val="ListParagraph"/>
        <w:numPr>
          <w:ilvl w:val="0"/>
          <w:numId w:val="6"/>
        </w:numPr>
        <w:spacing w:line="480" w:lineRule="auto"/>
        <w:jc w:val="both"/>
        <w:rPr>
          <w:rFonts w:ascii="Times New Roman" w:hAnsi="Times New Roman" w:cs="Times New Roman"/>
          <w:bCs/>
          <w:sz w:val="24"/>
          <w:szCs w:val="24"/>
        </w:rPr>
      </w:pPr>
      <w:proofErr w:type="spellStart"/>
      <w:r w:rsidRPr="002A70FF">
        <w:rPr>
          <w:rFonts w:ascii="Times New Roman" w:hAnsi="Times New Roman" w:cs="Times New Roman"/>
          <w:bCs/>
          <w:sz w:val="24"/>
          <w:szCs w:val="24"/>
        </w:rPr>
        <w:t>Awadalla</w:t>
      </w:r>
      <w:proofErr w:type="spellEnd"/>
      <w:r w:rsidRPr="002A70FF">
        <w:rPr>
          <w:rFonts w:ascii="Times New Roman" w:hAnsi="Times New Roman" w:cs="Times New Roman"/>
          <w:bCs/>
          <w:sz w:val="24"/>
          <w:szCs w:val="24"/>
        </w:rPr>
        <w:t xml:space="preserve">, S. S., M. H. </w:t>
      </w:r>
      <w:proofErr w:type="spellStart"/>
      <w:r w:rsidRPr="002A70FF">
        <w:rPr>
          <w:rFonts w:ascii="Times New Roman" w:hAnsi="Times New Roman" w:cs="Times New Roman"/>
          <w:bCs/>
          <w:sz w:val="24"/>
          <w:szCs w:val="24"/>
        </w:rPr>
        <w:t>Bayoumy</w:t>
      </w:r>
      <w:proofErr w:type="spellEnd"/>
      <w:r w:rsidRPr="002A70FF">
        <w:rPr>
          <w:rFonts w:ascii="Times New Roman" w:hAnsi="Times New Roman" w:cs="Times New Roman"/>
          <w:bCs/>
          <w:sz w:val="24"/>
          <w:szCs w:val="24"/>
        </w:rPr>
        <w:t xml:space="preserve">, M. A. Khattab and A. H. Abd El-Wahab. Yellow sticky trap catches as indicator for the cotton whitefly. </w:t>
      </w:r>
      <w:proofErr w:type="spellStart"/>
      <w:r w:rsidRPr="002A70FF">
        <w:rPr>
          <w:rFonts w:ascii="Times New Roman" w:hAnsi="Times New Roman" w:cs="Times New Roman"/>
          <w:bCs/>
          <w:i/>
          <w:sz w:val="24"/>
          <w:szCs w:val="24"/>
        </w:rPr>
        <w:t>Bemisia</w:t>
      </w:r>
      <w:proofErr w:type="spellEnd"/>
      <w:r w:rsidRPr="002A70FF">
        <w:rPr>
          <w:rFonts w:ascii="Times New Roman" w:hAnsi="Times New Roman" w:cs="Times New Roman"/>
          <w:bCs/>
          <w:i/>
          <w:sz w:val="24"/>
          <w:szCs w:val="24"/>
        </w:rPr>
        <w:t xml:space="preserve"> </w:t>
      </w:r>
      <w:proofErr w:type="spellStart"/>
      <w:r w:rsidRPr="002A70FF">
        <w:rPr>
          <w:rFonts w:ascii="Times New Roman" w:hAnsi="Times New Roman" w:cs="Times New Roman"/>
          <w:bCs/>
          <w:i/>
          <w:sz w:val="24"/>
          <w:szCs w:val="24"/>
        </w:rPr>
        <w:t>tabaci</w:t>
      </w:r>
      <w:proofErr w:type="spellEnd"/>
      <w:r w:rsidRPr="002A70FF">
        <w:rPr>
          <w:rFonts w:ascii="Times New Roman" w:hAnsi="Times New Roman" w:cs="Times New Roman"/>
          <w:bCs/>
          <w:sz w:val="24"/>
          <w:szCs w:val="24"/>
        </w:rPr>
        <w:t xml:space="preserve"> (</w:t>
      </w:r>
      <w:proofErr w:type="spellStart"/>
      <w:r w:rsidRPr="002A70FF">
        <w:rPr>
          <w:rFonts w:ascii="Times New Roman" w:hAnsi="Times New Roman" w:cs="Times New Roman"/>
          <w:bCs/>
          <w:sz w:val="24"/>
          <w:szCs w:val="24"/>
        </w:rPr>
        <w:t>Genn</w:t>
      </w:r>
      <w:proofErr w:type="spellEnd"/>
      <w:r w:rsidRPr="002A70FF">
        <w:rPr>
          <w:rFonts w:ascii="Times New Roman" w:hAnsi="Times New Roman" w:cs="Times New Roman"/>
          <w:bCs/>
          <w:sz w:val="24"/>
          <w:szCs w:val="24"/>
        </w:rPr>
        <w:t xml:space="preserve">.) population and its </w:t>
      </w:r>
      <w:proofErr w:type="spellStart"/>
      <w:r w:rsidRPr="002A70FF">
        <w:rPr>
          <w:rFonts w:ascii="Times New Roman" w:hAnsi="Times New Roman" w:cs="Times New Roman"/>
          <w:bCs/>
          <w:sz w:val="24"/>
          <w:szCs w:val="24"/>
        </w:rPr>
        <w:t>parasitoids</w:t>
      </w:r>
      <w:proofErr w:type="spellEnd"/>
      <w:r w:rsidRPr="002A70FF">
        <w:rPr>
          <w:rFonts w:ascii="Times New Roman" w:hAnsi="Times New Roman" w:cs="Times New Roman"/>
          <w:bCs/>
          <w:sz w:val="24"/>
          <w:szCs w:val="24"/>
        </w:rPr>
        <w:t xml:space="preserve">. J. Plant Prot. and Path., Mansoura Univ., Vol.5 (4): 455 - </w:t>
      </w:r>
      <w:proofErr w:type="gramStart"/>
      <w:r w:rsidRPr="002A70FF">
        <w:rPr>
          <w:rFonts w:ascii="Times New Roman" w:hAnsi="Times New Roman" w:cs="Times New Roman"/>
          <w:bCs/>
          <w:sz w:val="24"/>
          <w:szCs w:val="24"/>
        </w:rPr>
        <w:t>471 ,</w:t>
      </w:r>
      <w:proofErr w:type="gramEnd"/>
      <w:r w:rsidRPr="002A70FF">
        <w:rPr>
          <w:rFonts w:ascii="Times New Roman" w:hAnsi="Times New Roman" w:cs="Times New Roman"/>
          <w:bCs/>
          <w:sz w:val="24"/>
          <w:szCs w:val="24"/>
        </w:rPr>
        <w:t xml:space="preserve"> 2014</w:t>
      </w:r>
    </w:p>
    <w:p w:rsidR="00624109" w:rsidRPr="002A70FF" w:rsidRDefault="00624109" w:rsidP="002A70FF">
      <w:pPr>
        <w:pStyle w:val="ListParagraph"/>
        <w:numPr>
          <w:ilvl w:val="0"/>
          <w:numId w:val="6"/>
        </w:numPr>
        <w:spacing w:after="0" w:line="480" w:lineRule="auto"/>
        <w:jc w:val="both"/>
        <w:rPr>
          <w:rFonts w:ascii="Times New Roman" w:hAnsi="Times New Roman" w:cs="Times New Roman"/>
          <w:sz w:val="24"/>
          <w:szCs w:val="24"/>
        </w:rPr>
      </w:pPr>
      <w:r w:rsidRPr="002A70FF">
        <w:rPr>
          <w:rFonts w:ascii="Times New Roman" w:hAnsi="Times New Roman" w:cs="Times New Roman"/>
          <w:sz w:val="24"/>
          <w:szCs w:val="24"/>
        </w:rPr>
        <w:t xml:space="preserve">Bhowmik P. Studies on seasonal fluctuation of whitefly population on different crops in </w:t>
      </w:r>
      <w:proofErr w:type="spellStart"/>
      <w:r w:rsidRPr="002A70FF">
        <w:rPr>
          <w:rFonts w:ascii="Times New Roman" w:hAnsi="Times New Roman" w:cs="Times New Roman"/>
          <w:sz w:val="24"/>
          <w:szCs w:val="24"/>
        </w:rPr>
        <w:t>rabi</w:t>
      </w:r>
      <w:proofErr w:type="spellEnd"/>
      <w:r w:rsidRPr="002A70FF">
        <w:rPr>
          <w:rFonts w:ascii="Times New Roman" w:hAnsi="Times New Roman" w:cs="Times New Roman"/>
          <w:sz w:val="24"/>
          <w:szCs w:val="24"/>
        </w:rPr>
        <w:t xml:space="preserve"> season and monitoring through yellow sticky traps. M.Sc. (Ag) Thesis submitted to Jawaharlal Nehru Krishi Vishwa Vidyalaya, Jabalpur, (M.P.) 2016; pp: 1-118. </w:t>
      </w:r>
    </w:p>
    <w:p w:rsidR="00624109" w:rsidRPr="002A70FF" w:rsidRDefault="00624109" w:rsidP="002A70FF">
      <w:pPr>
        <w:pStyle w:val="ListParagraph"/>
        <w:numPr>
          <w:ilvl w:val="0"/>
          <w:numId w:val="6"/>
        </w:numPr>
        <w:spacing w:after="0" w:line="480" w:lineRule="auto"/>
        <w:jc w:val="both"/>
        <w:rPr>
          <w:rFonts w:ascii="Times New Roman" w:hAnsi="Times New Roman" w:cs="Times New Roman"/>
          <w:sz w:val="24"/>
          <w:szCs w:val="24"/>
        </w:rPr>
      </w:pPr>
      <w:r w:rsidRPr="002A70FF">
        <w:rPr>
          <w:rFonts w:ascii="Times New Roman" w:hAnsi="Times New Roman" w:cs="Times New Roman"/>
          <w:bCs/>
          <w:sz w:val="24"/>
          <w:szCs w:val="24"/>
        </w:rPr>
        <w:t xml:space="preserve">Bhowmik, P., </w:t>
      </w:r>
      <w:proofErr w:type="spellStart"/>
      <w:r w:rsidRPr="002A70FF">
        <w:rPr>
          <w:rFonts w:ascii="Times New Roman" w:hAnsi="Times New Roman" w:cs="Times New Roman"/>
          <w:bCs/>
          <w:sz w:val="24"/>
          <w:szCs w:val="24"/>
        </w:rPr>
        <w:t>Bhowmick</w:t>
      </w:r>
      <w:proofErr w:type="spellEnd"/>
      <w:r w:rsidRPr="002A70FF">
        <w:rPr>
          <w:rFonts w:ascii="Times New Roman" w:hAnsi="Times New Roman" w:cs="Times New Roman"/>
          <w:bCs/>
          <w:sz w:val="24"/>
          <w:szCs w:val="24"/>
        </w:rPr>
        <w:t xml:space="preserve"> AK., Das, SB and Pandey, AK. Seasonal incidence of whitefly on different crops in Rabi season. Journal of Entomology and Zoology Studies 2018; 6(6): 68-74</w:t>
      </w:r>
    </w:p>
    <w:p w:rsidR="00624109" w:rsidRPr="002A70FF" w:rsidRDefault="00624109" w:rsidP="002A70FF">
      <w:pPr>
        <w:pStyle w:val="ListParagraph"/>
        <w:numPr>
          <w:ilvl w:val="0"/>
          <w:numId w:val="6"/>
        </w:numPr>
        <w:spacing w:after="0" w:line="480" w:lineRule="auto"/>
        <w:jc w:val="both"/>
        <w:rPr>
          <w:rFonts w:ascii="Times New Roman" w:hAnsi="Times New Roman" w:cs="Times New Roman"/>
          <w:bCs/>
          <w:sz w:val="24"/>
          <w:szCs w:val="24"/>
        </w:rPr>
      </w:pPr>
      <w:r w:rsidRPr="002A70FF">
        <w:rPr>
          <w:rFonts w:ascii="Times New Roman" w:hAnsi="Times New Roman" w:cs="Times New Roman"/>
          <w:bCs/>
          <w:sz w:val="24"/>
          <w:szCs w:val="24"/>
        </w:rPr>
        <w:t xml:space="preserve">Bhowmik, P., </w:t>
      </w:r>
      <w:proofErr w:type="spellStart"/>
      <w:r w:rsidRPr="002A70FF">
        <w:rPr>
          <w:rFonts w:ascii="Times New Roman" w:hAnsi="Times New Roman" w:cs="Times New Roman"/>
          <w:bCs/>
          <w:sz w:val="24"/>
          <w:szCs w:val="24"/>
        </w:rPr>
        <w:t>Bhowmick</w:t>
      </w:r>
      <w:proofErr w:type="spellEnd"/>
      <w:r w:rsidRPr="002A70FF">
        <w:rPr>
          <w:rFonts w:ascii="Times New Roman" w:hAnsi="Times New Roman" w:cs="Times New Roman"/>
          <w:bCs/>
          <w:sz w:val="24"/>
          <w:szCs w:val="24"/>
        </w:rPr>
        <w:t>, AK., Das, SB and AK Pandey. Monitoring of whitefly populations through yellow sticky traps installed at different heights. International Journal of Chemical Studies 2018; 6(5): 3072-3076</w:t>
      </w:r>
    </w:p>
    <w:p w:rsidR="00624109" w:rsidRPr="002A70FF" w:rsidRDefault="00624109" w:rsidP="002A70FF">
      <w:pPr>
        <w:pStyle w:val="ListParagraph"/>
        <w:numPr>
          <w:ilvl w:val="0"/>
          <w:numId w:val="6"/>
        </w:numPr>
        <w:spacing w:line="480" w:lineRule="auto"/>
        <w:jc w:val="both"/>
        <w:rPr>
          <w:rFonts w:ascii="Times New Roman" w:hAnsi="Times New Roman" w:cs="Times New Roman"/>
          <w:bCs/>
          <w:sz w:val="24"/>
          <w:szCs w:val="24"/>
        </w:rPr>
      </w:pPr>
      <w:r w:rsidRPr="002A70FF">
        <w:rPr>
          <w:rFonts w:ascii="Times New Roman" w:hAnsi="Times New Roman" w:cs="Times New Roman"/>
          <w:bCs/>
          <w:sz w:val="24"/>
          <w:szCs w:val="24"/>
        </w:rPr>
        <w:t>Ghulam</w:t>
      </w:r>
      <w:r w:rsidR="001946CB" w:rsidRPr="002A70FF">
        <w:rPr>
          <w:rFonts w:ascii="Times New Roman" w:hAnsi="Times New Roman" w:cs="Times New Roman"/>
          <w:bCs/>
          <w:sz w:val="24"/>
          <w:szCs w:val="24"/>
        </w:rPr>
        <w:t xml:space="preserve">, </w:t>
      </w:r>
      <w:r w:rsidRPr="002A70FF">
        <w:rPr>
          <w:rFonts w:ascii="Times New Roman" w:hAnsi="Times New Roman" w:cs="Times New Roman"/>
          <w:bCs/>
          <w:sz w:val="24"/>
          <w:szCs w:val="24"/>
        </w:rPr>
        <w:t>Q</w:t>
      </w:r>
      <w:r w:rsidR="001946CB" w:rsidRPr="002A70FF">
        <w:rPr>
          <w:rFonts w:ascii="Times New Roman" w:hAnsi="Times New Roman" w:cs="Times New Roman"/>
          <w:bCs/>
          <w:sz w:val="24"/>
          <w:szCs w:val="24"/>
        </w:rPr>
        <w:t xml:space="preserve"> </w:t>
      </w:r>
      <w:r w:rsidRPr="002A70FF">
        <w:rPr>
          <w:rFonts w:ascii="Times New Roman" w:hAnsi="Times New Roman" w:cs="Times New Roman"/>
          <w:bCs/>
          <w:sz w:val="24"/>
          <w:szCs w:val="24"/>
        </w:rPr>
        <w:t>J</w:t>
      </w:r>
      <w:r w:rsidR="001946CB" w:rsidRPr="002A70FF">
        <w:rPr>
          <w:rFonts w:ascii="Times New Roman" w:hAnsi="Times New Roman" w:cs="Times New Roman"/>
          <w:bCs/>
          <w:sz w:val="24"/>
          <w:szCs w:val="24"/>
        </w:rPr>
        <w:t>.</w:t>
      </w:r>
      <w:r w:rsidRPr="002A70FF">
        <w:rPr>
          <w:rFonts w:ascii="Times New Roman" w:hAnsi="Times New Roman" w:cs="Times New Roman"/>
          <w:bCs/>
          <w:sz w:val="24"/>
          <w:szCs w:val="24"/>
        </w:rPr>
        <w:t>, Muhammad</w:t>
      </w:r>
      <w:r w:rsidR="001946CB" w:rsidRPr="002A70FF">
        <w:rPr>
          <w:rFonts w:ascii="Times New Roman" w:hAnsi="Times New Roman" w:cs="Times New Roman"/>
          <w:bCs/>
          <w:sz w:val="24"/>
          <w:szCs w:val="24"/>
        </w:rPr>
        <w:t>,</w:t>
      </w:r>
      <w:r w:rsidRPr="002A70FF">
        <w:rPr>
          <w:rFonts w:ascii="Times New Roman" w:hAnsi="Times New Roman" w:cs="Times New Roman"/>
          <w:bCs/>
          <w:sz w:val="24"/>
          <w:szCs w:val="24"/>
        </w:rPr>
        <w:t xml:space="preserve"> H </w:t>
      </w:r>
      <w:proofErr w:type="spellStart"/>
      <w:r w:rsidRPr="002A70FF">
        <w:rPr>
          <w:rFonts w:ascii="Times New Roman" w:hAnsi="Times New Roman" w:cs="Times New Roman"/>
          <w:bCs/>
          <w:sz w:val="24"/>
          <w:szCs w:val="24"/>
        </w:rPr>
        <w:t>H</w:t>
      </w:r>
      <w:proofErr w:type="spellEnd"/>
      <w:r w:rsidRPr="002A70FF">
        <w:rPr>
          <w:rFonts w:ascii="Times New Roman" w:hAnsi="Times New Roman" w:cs="Times New Roman"/>
          <w:bCs/>
          <w:sz w:val="24"/>
          <w:szCs w:val="24"/>
        </w:rPr>
        <w:t>, Junaid</w:t>
      </w:r>
      <w:r w:rsidR="001946CB" w:rsidRPr="002A70FF">
        <w:rPr>
          <w:rFonts w:ascii="Times New Roman" w:hAnsi="Times New Roman" w:cs="Times New Roman"/>
          <w:bCs/>
          <w:sz w:val="24"/>
          <w:szCs w:val="24"/>
        </w:rPr>
        <w:t>,</w:t>
      </w:r>
      <w:r w:rsidRPr="002A70FF">
        <w:rPr>
          <w:rFonts w:ascii="Times New Roman" w:hAnsi="Times New Roman" w:cs="Times New Roman"/>
          <w:bCs/>
          <w:sz w:val="24"/>
          <w:szCs w:val="24"/>
        </w:rPr>
        <w:t xml:space="preserve"> A S</w:t>
      </w:r>
      <w:r w:rsidR="001946CB" w:rsidRPr="002A70FF">
        <w:rPr>
          <w:rFonts w:ascii="Times New Roman" w:hAnsi="Times New Roman" w:cs="Times New Roman"/>
          <w:bCs/>
          <w:sz w:val="24"/>
          <w:szCs w:val="24"/>
        </w:rPr>
        <w:t>.</w:t>
      </w:r>
      <w:r w:rsidRPr="002A70FF">
        <w:rPr>
          <w:rFonts w:ascii="Times New Roman" w:hAnsi="Times New Roman" w:cs="Times New Roman"/>
          <w:bCs/>
          <w:sz w:val="24"/>
          <w:szCs w:val="24"/>
        </w:rPr>
        <w:t>, Abdul</w:t>
      </w:r>
      <w:r w:rsidR="001946CB" w:rsidRPr="002A70FF">
        <w:rPr>
          <w:rFonts w:ascii="Times New Roman" w:hAnsi="Times New Roman" w:cs="Times New Roman"/>
          <w:bCs/>
          <w:sz w:val="24"/>
          <w:szCs w:val="24"/>
        </w:rPr>
        <w:t>,</w:t>
      </w:r>
      <w:r w:rsidRPr="002A70FF">
        <w:rPr>
          <w:rFonts w:ascii="Times New Roman" w:hAnsi="Times New Roman" w:cs="Times New Roman"/>
          <w:bCs/>
          <w:sz w:val="24"/>
          <w:szCs w:val="24"/>
        </w:rPr>
        <w:t xml:space="preserve"> S </w:t>
      </w:r>
      <w:proofErr w:type="spellStart"/>
      <w:r w:rsidRPr="002A70FF">
        <w:rPr>
          <w:rFonts w:ascii="Times New Roman" w:hAnsi="Times New Roman" w:cs="Times New Roman"/>
          <w:bCs/>
          <w:sz w:val="24"/>
          <w:szCs w:val="24"/>
        </w:rPr>
        <w:t>S</w:t>
      </w:r>
      <w:proofErr w:type="spellEnd"/>
      <w:r w:rsidR="001946CB" w:rsidRPr="002A70FF">
        <w:rPr>
          <w:rFonts w:ascii="Times New Roman" w:hAnsi="Times New Roman" w:cs="Times New Roman"/>
          <w:bCs/>
          <w:sz w:val="24"/>
          <w:szCs w:val="24"/>
        </w:rPr>
        <w:t>.</w:t>
      </w:r>
      <w:r w:rsidRPr="002A70FF">
        <w:rPr>
          <w:rFonts w:ascii="Times New Roman" w:hAnsi="Times New Roman" w:cs="Times New Roman"/>
          <w:bCs/>
          <w:sz w:val="24"/>
          <w:szCs w:val="24"/>
        </w:rPr>
        <w:t xml:space="preserve">, </w:t>
      </w:r>
      <w:proofErr w:type="spellStart"/>
      <w:r w:rsidRPr="002A70FF">
        <w:rPr>
          <w:rFonts w:ascii="Times New Roman" w:hAnsi="Times New Roman" w:cs="Times New Roman"/>
          <w:bCs/>
          <w:sz w:val="24"/>
          <w:szCs w:val="24"/>
        </w:rPr>
        <w:t>Asad</w:t>
      </w:r>
      <w:proofErr w:type="spellEnd"/>
      <w:r w:rsidRPr="002A70FF">
        <w:rPr>
          <w:rFonts w:ascii="Times New Roman" w:hAnsi="Times New Roman" w:cs="Times New Roman"/>
          <w:bCs/>
          <w:sz w:val="24"/>
          <w:szCs w:val="24"/>
        </w:rPr>
        <w:t xml:space="preserve"> R</w:t>
      </w:r>
      <w:r w:rsidR="001946CB" w:rsidRPr="002A70FF">
        <w:rPr>
          <w:rFonts w:ascii="Times New Roman" w:hAnsi="Times New Roman" w:cs="Times New Roman"/>
          <w:bCs/>
          <w:sz w:val="24"/>
          <w:szCs w:val="24"/>
        </w:rPr>
        <w:t>.</w:t>
      </w:r>
      <w:r w:rsidRPr="002A70FF">
        <w:rPr>
          <w:rFonts w:ascii="Times New Roman" w:hAnsi="Times New Roman" w:cs="Times New Roman"/>
          <w:bCs/>
          <w:sz w:val="24"/>
          <w:szCs w:val="24"/>
        </w:rPr>
        <w:t>, Ali</w:t>
      </w:r>
      <w:r w:rsidR="001946CB" w:rsidRPr="002A70FF">
        <w:rPr>
          <w:rFonts w:ascii="Times New Roman" w:hAnsi="Times New Roman" w:cs="Times New Roman"/>
          <w:bCs/>
          <w:sz w:val="24"/>
          <w:szCs w:val="24"/>
        </w:rPr>
        <w:t xml:space="preserve"> S. </w:t>
      </w:r>
      <w:proofErr w:type="gramStart"/>
      <w:r w:rsidR="001946CB" w:rsidRPr="002A70FF">
        <w:rPr>
          <w:rFonts w:ascii="Times New Roman" w:hAnsi="Times New Roman" w:cs="Times New Roman"/>
          <w:bCs/>
          <w:sz w:val="24"/>
          <w:szCs w:val="24"/>
        </w:rPr>
        <w:t xml:space="preserve">and </w:t>
      </w:r>
      <w:r w:rsidRPr="002A70FF">
        <w:rPr>
          <w:rFonts w:ascii="Times New Roman" w:hAnsi="Times New Roman" w:cs="Times New Roman"/>
          <w:bCs/>
          <w:sz w:val="24"/>
          <w:szCs w:val="24"/>
        </w:rPr>
        <w:t xml:space="preserve"> Shah</w:t>
      </w:r>
      <w:proofErr w:type="gramEnd"/>
      <w:r w:rsidR="001946CB" w:rsidRPr="002A70FF">
        <w:rPr>
          <w:rFonts w:ascii="Times New Roman" w:hAnsi="Times New Roman" w:cs="Times New Roman"/>
          <w:bCs/>
          <w:sz w:val="24"/>
          <w:szCs w:val="24"/>
        </w:rPr>
        <w:t>, S A</w:t>
      </w:r>
      <w:r w:rsidRPr="002A70FF">
        <w:rPr>
          <w:rFonts w:ascii="Times New Roman" w:hAnsi="Times New Roman" w:cs="Times New Roman"/>
          <w:bCs/>
          <w:sz w:val="24"/>
          <w:szCs w:val="24"/>
        </w:rPr>
        <w:t xml:space="preserve">.  The </w:t>
      </w:r>
      <w:proofErr w:type="spellStart"/>
      <w:r w:rsidRPr="002A70FF">
        <w:rPr>
          <w:rFonts w:ascii="Times New Roman" w:hAnsi="Times New Roman" w:cs="Times New Roman"/>
          <w:bCs/>
          <w:sz w:val="24"/>
          <w:szCs w:val="24"/>
        </w:rPr>
        <w:t>color</w:t>
      </w:r>
      <w:proofErr w:type="spellEnd"/>
      <w:r w:rsidRPr="002A70FF">
        <w:rPr>
          <w:rFonts w:ascii="Times New Roman" w:hAnsi="Times New Roman" w:cs="Times New Roman"/>
          <w:bCs/>
          <w:sz w:val="24"/>
          <w:szCs w:val="24"/>
        </w:rPr>
        <w:t xml:space="preserve"> attraction of white fly (</w:t>
      </w:r>
      <w:proofErr w:type="spellStart"/>
      <w:r w:rsidRPr="002A70FF">
        <w:rPr>
          <w:rFonts w:ascii="Times New Roman" w:hAnsi="Times New Roman" w:cs="Times New Roman"/>
          <w:bCs/>
          <w:i/>
          <w:iCs/>
          <w:sz w:val="24"/>
          <w:szCs w:val="24"/>
        </w:rPr>
        <w:t>Bemisia</w:t>
      </w:r>
      <w:proofErr w:type="spellEnd"/>
      <w:r w:rsidRPr="002A70FF">
        <w:rPr>
          <w:rFonts w:ascii="Times New Roman" w:hAnsi="Times New Roman" w:cs="Times New Roman"/>
          <w:bCs/>
          <w:i/>
          <w:iCs/>
          <w:sz w:val="24"/>
          <w:szCs w:val="24"/>
        </w:rPr>
        <w:t xml:space="preserve"> </w:t>
      </w:r>
      <w:proofErr w:type="spellStart"/>
      <w:r w:rsidRPr="002A70FF">
        <w:rPr>
          <w:rFonts w:ascii="Times New Roman" w:hAnsi="Times New Roman" w:cs="Times New Roman"/>
          <w:bCs/>
          <w:i/>
          <w:iCs/>
          <w:sz w:val="24"/>
          <w:szCs w:val="24"/>
        </w:rPr>
        <w:t>Tabaci</w:t>
      </w:r>
      <w:proofErr w:type="spellEnd"/>
      <w:r w:rsidRPr="002A70FF">
        <w:rPr>
          <w:rFonts w:ascii="Times New Roman" w:hAnsi="Times New Roman" w:cs="Times New Roman"/>
          <w:bCs/>
          <w:sz w:val="24"/>
          <w:szCs w:val="24"/>
        </w:rPr>
        <w:t xml:space="preserve">) through sticky cards in brinjal </w:t>
      </w:r>
      <w:r w:rsidRPr="002A70FF">
        <w:rPr>
          <w:rFonts w:ascii="Times New Roman" w:hAnsi="Times New Roman" w:cs="Times New Roman"/>
          <w:bCs/>
          <w:sz w:val="24"/>
          <w:szCs w:val="24"/>
        </w:rPr>
        <w:lastRenderedPageBreak/>
        <w:t>Crop. International Journal of Entomology Research. January 2020; Page No. 111-112</w:t>
      </w:r>
    </w:p>
    <w:p w:rsidR="00624109" w:rsidRPr="002A70FF" w:rsidRDefault="00624109" w:rsidP="002A70FF">
      <w:pPr>
        <w:pStyle w:val="ListParagraph"/>
        <w:numPr>
          <w:ilvl w:val="0"/>
          <w:numId w:val="6"/>
        </w:numPr>
        <w:spacing w:after="0" w:line="480" w:lineRule="auto"/>
        <w:jc w:val="both"/>
        <w:rPr>
          <w:rFonts w:ascii="Times New Roman" w:hAnsi="Times New Roman" w:cs="Times New Roman"/>
          <w:sz w:val="24"/>
          <w:szCs w:val="24"/>
        </w:rPr>
      </w:pPr>
      <w:r w:rsidRPr="002A70FF">
        <w:rPr>
          <w:rFonts w:ascii="Times New Roman" w:hAnsi="Times New Roman" w:cs="Times New Roman"/>
          <w:sz w:val="24"/>
          <w:szCs w:val="24"/>
        </w:rPr>
        <w:t xml:space="preserve">Gupta KK. Studies on the major insects trapped in different traps associated with some winter vegetable crops at Jabalpur. M.Sc. (Ag) Thesis submitted to JNKVV, Jabalpur (M.P).2010; pp: 1-141. </w:t>
      </w:r>
    </w:p>
    <w:p w:rsidR="00624109" w:rsidRPr="002A70FF" w:rsidRDefault="00624109" w:rsidP="002A70FF">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sidRPr="002A70FF">
        <w:rPr>
          <w:rFonts w:ascii="Times New Roman" w:hAnsi="Times New Roman" w:cs="Times New Roman"/>
          <w:sz w:val="24"/>
          <w:szCs w:val="24"/>
        </w:rPr>
        <w:t xml:space="preserve">Haque MS. Impact of compact block demonstration on increase in productivity of rice. </w:t>
      </w:r>
      <w:r w:rsidRPr="002A70FF">
        <w:rPr>
          <w:rFonts w:ascii="Times New Roman" w:hAnsi="Times New Roman" w:cs="Times New Roman"/>
          <w:iCs/>
          <w:sz w:val="24"/>
          <w:szCs w:val="24"/>
        </w:rPr>
        <w:t xml:space="preserve">Maharashtra Journal </w:t>
      </w:r>
      <w:proofErr w:type="spellStart"/>
      <w:r w:rsidRPr="002A70FF">
        <w:rPr>
          <w:rFonts w:ascii="Times New Roman" w:hAnsi="Times New Roman" w:cs="Times New Roman"/>
          <w:iCs/>
          <w:sz w:val="24"/>
          <w:szCs w:val="24"/>
        </w:rPr>
        <w:t>ExtEdu</w:t>
      </w:r>
      <w:proofErr w:type="spellEnd"/>
      <w:r w:rsidRPr="002A70FF">
        <w:rPr>
          <w:rFonts w:ascii="Times New Roman" w:hAnsi="Times New Roman" w:cs="Times New Roman"/>
          <w:sz w:val="24"/>
          <w:szCs w:val="24"/>
        </w:rPr>
        <w:t xml:space="preserve">. 2000; </w:t>
      </w:r>
      <w:r w:rsidRPr="002A70FF">
        <w:rPr>
          <w:rFonts w:ascii="Times New Roman" w:hAnsi="Times New Roman" w:cs="Times New Roman"/>
          <w:bCs/>
          <w:sz w:val="24"/>
          <w:szCs w:val="24"/>
        </w:rPr>
        <w:t>19</w:t>
      </w:r>
      <w:r w:rsidRPr="002A70FF">
        <w:rPr>
          <w:rFonts w:ascii="Times New Roman" w:hAnsi="Times New Roman" w:cs="Times New Roman"/>
          <w:sz w:val="24"/>
          <w:szCs w:val="24"/>
        </w:rPr>
        <w:t>(1):22-27.</w:t>
      </w:r>
    </w:p>
    <w:p w:rsidR="00624109" w:rsidRPr="002A70FF" w:rsidRDefault="00624109" w:rsidP="002A70FF">
      <w:pPr>
        <w:pStyle w:val="ListParagraph"/>
        <w:numPr>
          <w:ilvl w:val="0"/>
          <w:numId w:val="6"/>
        </w:numPr>
        <w:spacing w:after="0" w:line="480" w:lineRule="auto"/>
        <w:jc w:val="both"/>
        <w:rPr>
          <w:rFonts w:ascii="Times New Roman" w:hAnsi="Times New Roman" w:cs="Times New Roman"/>
          <w:sz w:val="24"/>
          <w:szCs w:val="24"/>
        </w:rPr>
      </w:pPr>
      <w:r w:rsidRPr="002A70FF">
        <w:rPr>
          <w:rFonts w:ascii="Times New Roman" w:eastAsia="CIDFont+F3" w:hAnsi="Times New Roman" w:cs="Times New Roman"/>
          <w:sz w:val="24"/>
          <w:szCs w:val="24"/>
        </w:rPr>
        <w:t xml:space="preserve">Idris, A. B., Khalid, S. A. N., &amp; Mohamad </w:t>
      </w:r>
      <w:proofErr w:type="spellStart"/>
      <w:r w:rsidRPr="002A70FF">
        <w:rPr>
          <w:rFonts w:ascii="Times New Roman" w:eastAsia="CIDFont+F3" w:hAnsi="Times New Roman" w:cs="Times New Roman"/>
          <w:sz w:val="24"/>
          <w:szCs w:val="24"/>
        </w:rPr>
        <w:t>Roff</w:t>
      </w:r>
      <w:proofErr w:type="spellEnd"/>
      <w:r w:rsidRPr="002A70FF">
        <w:rPr>
          <w:rFonts w:ascii="Times New Roman" w:eastAsia="CIDFont+F3" w:hAnsi="Times New Roman" w:cs="Times New Roman"/>
          <w:sz w:val="24"/>
          <w:szCs w:val="24"/>
        </w:rPr>
        <w:t xml:space="preserve">, M. N. (2012). Effectiveness of Sticky Trap Designs and Colours in Trapping </w:t>
      </w:r>
      <w:proofErr w:type="spellStart"/>
      <w:r w:rsidRPr="002A70FF">
        <w:rPr>
          <w:rFonts w:ascii="Times New Roman" w:eastAsia="CIDFont+F3" w:hAnsi="Times New Roman" w:cs="Times New Roman"/>
          <w:sz w:val="24"/>
          <w:szCs w:val="24"/>
        </w:rPr>
        <w:t>Alate</w:t>
      </w:r>
      <w:proofErr w:type="spellEnd"/>
      <w:r w:rsidRPr="002A70FF">
        <w:rPr>
          <w:rFonts w:ascii="Times New Roman" w:eastAsia="CIDFont+F3" w:hAnsi="Times New Roman" w:cs="Times New Roman"/>
          <w:sz w:val="24"/>
          <w:szCs w:val="24"/>
        </w:rPr>
        <w:t xml:space="preserve"> Whitefly, </w:t>
      </w:r>
      <w:proofErr w:type="spellStart"/>
      <w:r w:rsidRPr="002A70FF">
        <w:rPr>
          <w:rFonts w:ascii="Times New Roman" w:eastAsia="CIDFont+F3" w:hAnsi="Times New Roman" w:cs="Times New Roman"/>
          <w:sz w:val="24"/>
          <w:szCs w:val="24"/>
        </w:rPr>
        <w:t>Bemisiatabaci</w:t>
      </w:r>
      <w:proofErr w:type="spellEnd"/>
      <w:r w:rsidRPr="002A70FF">
        <w:rPr>
          <w:rFonts w:ascii="Times New Roman" w:eastAsia="CIDFont+F3" w:hAnsi="Times New Roman" w:cs="Times New Roman"/>
          <w:sz w:val="24"/>
          <w:szCs w:val="24"/>
        </w:rPr>
        <w:t xml:space="preserve"> (</w:t>
      </w:r>
      <w:proofErr w:type="spellStart"/>
      <w:r w:rsidRPr="002A70FF">
        <w:rPr>
          <w:rFonts w:ascii="Times New Roman" w:eastAsia="CIDFont+F3" w:hAnsi="Times New Roman" w:cs="Times New Roman"/>
          <w:sz w:val="24"/>
          <w:szCs w:val="24"/>
        </w:rPr>
        <w:t>Gennadius</w:t>
      </w:r>
      <w:proofErr w:type="spellEnd"/>
      <w:r w:rsidRPr="002A70FF">
        <w:rPr>
          <w:rFonts w:ascii="Times New Roman" w:eastAsia="CIDFont+F3" w:hAnsi="Times New Roman" w:cs="Times New Roman"/>
          <w:sz w:val="24"/>
          <w:szCs w:val="24"/>
        </w:rPr>
        <w:t xml:space="preserve">) (Hemiptera: Aleyrodidae). </w:t>
      </w:r>
      <w:proofErr w:type="spellStart"/>
      <w:r w:rsidRPr="002A70FF">
        <w:rPr>
          <w:rFonts w:ascii="Times New Roman" w:eastAsia="CIDFont+F3" w:hAnsi="Times New Roman" w:cs="Times New Roman"/>
          <w:sz w:val="24"/>
          <w:szCs w:val="24"/>
        </w:rPr>
        <w:t>Pertanika</w:t>
      </w:r>
      <w:proofErr w:type="spellEnd"/>
      <w:r w:rsidRPr="002A70FF">
        <w:rPr>
          <w:rFonts w:ascii="Times New Roman" w:eastAsia="CIDFont+F3" w:hAnsi="Times New Roman" w:cs="Times New Roman"/>
          <w:sz w:val="24"/>
          <w:szCs w:val="24"/>
        </w:rPr>
        <w:t xml:space="preserve"> Journal of Tropical Agricultural Science, 35(1), 127-134. </w:t>
      </w:r>
      <w:hyperlink r:id="rId15" w:history="1">
        <w:r w:rsidRPr="002A70FF">
          <w:rPr>
            <w:rStyle w:val="Hyperlink"/>
            <w:rFonts w:ascii="Times New Roman" w:eastAsia="CIDFont+F3" w:hAnsi="Times New Roman" w:cs="Times New Roman"/>
            <w:color w:val="auto"/>
            <w:sz w:val="24"/>
            <w:szCs w:val="24"/>
          </w:rPr>
          <w:t>https://www.cabi.org/isc/abstract/20123300090</w:t>
        </w:r>
      </w:hyperlink>
    </w:p>
    <w:p w:rsidR="00624109" w:rsidRPr="002A70FF" w:rsidRDefault="00624109" w:rsidP="002A70FF">
      <w:pPr>
        <w:pStyle w:val="ListParagraph"/>
        <w:numPr>
          <w:ilvl w:val="0"/>
          <w:numId w:val="6"/>
        </w:numPr>
        <w:spacing w:after="0" w:line="480" w:lineRule="auto"/>
        <w:jc w:val="both"/>
        <w:rPr>
          <w:rFonts w:ascii="Times New Roman" w:hAnsi="Times New Roman" w:cs="Times New Roman"/>
          <w:sz w:val="24"/>
          <w:szCs w:val="24"/>
        </w:rPr>
      </w:pPr>
      <w:r w:rsidRPr="002A70FF">
        <w:rPr>
          <w:rFonts w:ascii="Times New Roman" w:hAnsi="Times New Roman" w:cs="Times New Roman"/>
          <w:sz w:val="24"/>
          <w:szCs w:val="24"/>
        </w:rPr>
        <w:t xml:space="preserve">Jadhav RD, Kadam DR, </w:t>
      </w:r>
      <w:proofErr w:type="spellStart"/>
      <w:r w:rsidRPr="002A70FF">
        <w:rPr>
          <w:rFonts w:ascii="Times New Roman" w:hAnsi="Times New Roman" w:cs="Times New Roman"/>
          <w:sz w:val="24"/>
          <w:szCs w:val="24"/>
        </w:rPr>
        <w:t>Jadhao</w:t>
      </w:r>
      <w:proofErr w:type="spellEnd"/>
      <w:r w:rsidRPr="002A70FF">
        <w:rPr>
          <w:rFonts w:ascii="Times New Roman" w:hAnsi="Times New Roman" w:cs="Times New Roman"/>
          <w:sz w:val="24"/>
          <w:szCs w:val="24"/>
        </w:rPr>
        <w:t xml:space="preserve"> PB, </w:t>
      </w:r>
      <w:proofErr w:type="spellStart"/>
      <w:r w:rsidRPr="002A70FF">
        <w:rPr>
          <w:rFonts w:ascii="Times New Roman" w:hAnsi="Times New Roman" w:cs="Times New Roman"/>
          <w:sz w:val="24"/>
          <w:szCs w:val="24"/>
        </w:rPr>
        <w:t>Kangale</w:t>
      </w:r>
      <w:proofErr w:type="spellEnd"/>
      <w:r w:rsidRPr="002A70FF">
        <w:rPr>
          <w:rFonts w:ascii="Times New Roman" w:hAnsi="Times New Roman" w:cs="Times New Roman"/>
          <w:sz w:val="24"/>
          <w:szCs w:val="24"/>
        </w:rPr>
        <w:t xml:space="preserve"> GK. </w:t>
      </w:r>
      <w:proofErr w:type="spellStart"/>
      <w:r w:rsidRPr="002A70FF">
        <w:rPr>
          <w:rFonts w:ascii="Times New Roman" w:hAnsi="Times New Roman" w:cs="Times New Roman"/>
          <w:sz w:val="24"/>
          <w:szCs w:val="24"/>
        </w:rPr>
        <w:t>Bioefficacy</w:t>
      </w:r>
      <w:proofErr w:type="spellEnd"/>
      <w:r w:rsidRPr="002A70FF">
        <w:rPr>
          <w:rFonts w:ascii="Times New Roman" w:hAnsi="Times New Roman" w:cs="Times New Roman"/>
          <w:sz w:val="24"/>
          <w:szCs w:val="24"/>
        </w:rPr>
        <w:t xml:space="preserve"> of newer insecticides against brinjal whitefly and their natural enemies. </w:t>
      </w:r>
      <w:proofErr w:type="spellStart"/>
      <w:r w:rsidRPr="002A70FF">
        <w:rPr>
          <w:rFonts w:ascii="Times New Roman" w:hAnsi="Times New Roman" w:cs="Times New Roman"/>
          <w:iCs/>
          <w:sz w:val="24"/>
          <w:szCs w:val="24"/>
        </w:rPr>
        <w:t>JEntomol</w:t>
      </w:r>
      <w:proofErr w:type="spellEnd"/>
      <w:r w:rsidRPr="002A70FF">
        <w:rPr>
          <w:rFonts w:ascii="Times New Roman" w:hAnsi="Times New Roman" w:cs="Times New Roman"/>
          <w:iCs/>
          <w:sz w:val="24"/>
          <w:szCs w:val="24"/>
        </w:rPr>
        <w:t xml:space="preserve"> and </w:t>
      </w:r>
      <w:proofErr w:type="spellStart"/>
      <w:r w:rsidRPr="002A70FF">
        <w:rPr>
          <w:rFonts w:ascii="Times New Roman" w:hAnsi="Times New Roman" w:cs="Times New Roman"/>
          <w:iCs/>
          <w:sz w:val="24"/>
          <w:szCs w:val="24"/>
        </w:rPr>
        <w:t>Zool</w:t>
      </w:r>
      <w:proofErr w:type="spellEnd"/>
      <w:r w:rsidRPr="002A70FF">
        <w:rPr>
          <w:rFonts w:ascii="Times New Roman" w:hAnsi="Times New Roman" w:cs="Times New Roman"/>
          <w:iCs/>
          <w:sz w:val="24"/>
          <w:szCs w:val="24"/>
        </w:rPr>
        <w:t xml:space="preserve"> Stud</w:t>
      </w:r>
      <w:r w:rsidRPr="002A70FF">
        <w:rPr>
          <w:rFonts w:ascii="Times New Roman" w:hAnsi="Times New Roman" w:cs="Times New Roman"/>
          <w:sz w:val="24"/>
          <w:szCs w:val="24"/>
        </w:rPr>
        <w:t xml:space="preserve">.2018; </w:t>
      </w:r>
      <w:r w:rsidRPr="002A70FF">
        <w:rPr>
          <w:rFonts w:ascii="Times New Roman" w:hAnsi="Times New Roman" w:cs="Times New Roman"/>
          <w:bCs/>
          <w:sz w:val="24"/>
          <w:szCs w:val="24"/>
        </w:rPr>
        <w:t>6</w:t>
      </w:r>
      <w:r w:rsidRPr="002A70FF">
        <w:rPr>
          <w:rFonts w:ascii="Times New Roman" w:hAnsi="Times New Roman" w:cs="Times New Roman"/>
          <w:sz w:val="24"/>
          <w:szCs w:val="24"/>
        </w:rPr>
        <w:t>(6):1187-1191.</w:t>
      </w:r>
    </w:p>
    <w:p w:rsidR="00624109" w:rsidRPr="002A70FF" w:rsidRDefault="00624109" w:rsidP="002A70FF">
      <w:pPr>
        <w:pStyle w:val="ListParagraph"/>
        <w:numPr>
          <w:ilvl w:val="0"/>
          <w:numId w:val="6"/>
        </w:numPr>
        <w:spacing w:line="480" w:lineRule="auto"/>
        <w:jc w:val="both"/>
        <w:rPr>
          <w:rFonts w:ascii="Times New Roman" w:hAnsi="Times New Roman" w:cs="Times New Roman"/>
          <w:sz w:val="24"/>
          <w:szCs w:val="24"/>
        </w:rPr>
      </w:pPr>
      <w:proofErr w:type="spellStart"/>
      <w:r w:rsidRPr="002A70FF">
        <w:rPr>
          <w:rFonts w:ascii="Times New Roman" w:hAnsi="Times New Roman" w:cs="Times New Roman"/>
          <w:sz w:val="24"/>
          <w:szCs w:val="24"/>
        </w:rPr>
        <w:t>Khuhro</w:t>
      </w:r>
      <w:proofErr w:type="spellEnd"/>
      <w:r w:rsidRPr="002A70FF">
        <w:rPr>
          <w:rFonts w:ascii="Times New Roman" w:hAnsi="Times New Roman" w:cs="Times New Roman"/>
          <w:sz w:val="24"/>
          <w:szCs w:val="24"/>
        </w:rPr>
        <w:t xml:space="preserve">, S.N., I.A. </w:t>
      </w:r>
      <w:proofErr w:type="spellStart"/>
      <w:r w:rsidRPr="002A70FF">
        <w:rPr>
          <w:rFonts w:ascii="Times New Roman" w:hAnsi="Times New Roman" w:cs="Times New Roman"/>
          <w:sz w:val="24"/>
          <w:szCs w:val="24"/>
        </w:rPr>
        <w:t>Junejo</w:t>
      </w:r>
      <w:proofErr w:type="spellEnd"/>
      <w:r w:rsidRPr="002A70FF">
        <w:rPr>
          <w:rFonts w:ascii="Times New Roman" w:hAnsi="Times New Roman" w:cs="Times New Roman"/>
          <w:sz w:val="24"/>
          <w:szCs w:val="24"/>
        </w:rPr>
        <w:t xml:space="preserve">, M.H. </w:t>
      </w:r>
      <w:proofErr w:type="spellStart"/>
      <w:r w:rsidRPr="002A70FF">
        <w:rPr>
          <w:rFonts w:ascii="Times New Roman" w:hAnsi="Times New Roman" w:cs="Times New Roman"/>
          <w:sz w:val="24"/>
          <w:szCs w:val="24"/>
        </w:rPr>
        <w:t>Hullio</w:t>
      </w:r>
      <w:proofErr w:type="spellEnd"/>
      <w:r w:rsidRPr="002A70FF">
        <w:rPr>
          <w:rFonts w:ascii="Times New Roman" w:hAnsi="Times New Roman" w:cs="Times New Roman"/>
          <w:sz w:val="24"/>
          <w:szCs w:val="24"/>
        </w:rPr>
        <w:t xml:space="preserve">, S.A. </w:t>
      </w:r>
      <w:proofErr w:type="spellStart"/>
      <w:r w:rsidRPr="002A70FF">
        <w:rPr>
          <w:rFonts w:ascii="Times New Roman" w:hAnsi="Times New Roman" w:cs="Times New Roman"/>
          <w:sz w:val="24"/>
          <w:szCs w:val="24"/>
        </w:rPr>
        <w:t>Maitlo</w:t>
      </w:r>
      <w:proofErr w:type="spellEnd"/>
      <w:r w:rsidRPr="002A70FF">
        <w:rPr>
          <w:rFonts w:ascii="Times New Roman" w:hAnsi="Times New Roman" w:cs="Times New Roman"/>
          <w:sz w:val="24"/>
          <w:szCs w:val="24"/>
        </w:rPr>
        <w:t xml:space="preserve">, J.S. </w:t>
      </w:r>
      <w:proofErr w:type="spellStart"/>
      <w:r w:rsidRPr="002A70FF">
        <w:rPr>
          <w:rFonts w:ascii="Times New Roman" w:hAnsi="Times New Roman" w:cs="Times New Roman"/>
          <w:sz w:val="24"/>
          <w:szCs w:val="24"/>
        </w:rPr>
        <w:t>Daar</w:t>
      </w:r>
      <w:proofErr w:type="spellEnd"/>
      <w:r w:rsidRPr="002A70FF">
        <w:rPr>
          <w:rFonts w:ascii="Times New Roman" w:hAnsi="Times New Roman" w:cs="Times New Roman"/>
          <w:sz w:val="24"/>
          <w:szCs w:val="24"/>
        </w:rPr>
        <w:t xml:space="preserve"> and S. Rajput. 2020. Evaluation of </w:t>
      </w:r>
      <w:proofErr w:type="spellStart"/>
      <w:r w:rsidRPr="002A70FF">
        <w:rPr>
          <w:rFonts w:ascii="Times New Roman" w:hAnsi="Times New Roman" w:cs="Times New Roman"/>
          <w:sz w:val="24"/>
          <w:szCs w:val="24"/>
        </w:rPr>
        <w:t>colored</w:t>
      </w:r>
      <w:proofErr w:type="spellEnd"/>
      <w:r w:rsidRPr="002A70FF">
        <w:rPr>
          <w:rFonts w:ascii="Times New Roman" w:hAnsi="Times New Roman" w:cs="Times New Roman"/>
          <w:sz w:val="24"/>
          <w:szCs w:val="24"/>
        </w:rPr>
        <w:t xml:space="preserve"> sticky traps for monitoring the population of white fly </w:t>
      </w:r>
      <w:proofErr w:type="spellStart"/>
      <w:r w:rsidRPr="002A70FF">
        <w:rPr>
          <w:rFonts w:ascii="Times New Roman" w:hAnsi="Times New Roman" w:cs="Times New Roman"/>
          <w:i/>
          <w:iCs/>
          <w:sz w:val="24"/>
          <w:szCs w:val="24"/>
        </w:rPr>
        <w:t>Bemisia</w:t>
      </w:r>
      <w:proofErr w:type="spellEnd"/>
      <w:r w:rsidRPr="002A70FF">
        <w:rPr>
          <w:rFonts w:ascii="Times New Roman" w:hAnsi="Times New Roman" w:cs="Times New Roman"/>
          <w:i/>
          <w:iCs/>
          <w:sz w:val="24"/>
          <w:szCs w:val="24"/>
        </w:rPr>
        <w:t xml:space="preserve"> </w:t>
      </w:r>
      <w:proofErr w:type="spellStart"/>
      <w:r w:rsidRPr="002A70FF">
        <w:rPr>
          <w:rFonts w:ascii="Times New Roman" w:hAnsi="Times New Roman" w:cs="Times New Roman"/>
          <w:i/>
          <w:iCs/>
          <w:sz w:val="24"/>
          <w:szCs w:val="24"/>
        </w:rPr>
        <w:t>tabaci</w:t>
      </w:r>
      <w:proofErr w:type="spellEnd"/>
      <w:r w:rsidRPr="002A70FF">
        <w:rPr>
          <w:rFonts w:ascii="Times New Roman" w:hAnsi="Times New Roman" w:cs="Times New Roman"/>
          <w:i/>
          <w:iCs/>
          <w:sz w:val="24"/>
          <w:szCs w:val="24"/>
        </w:rPr>
        <w:t xml:space="preserve"> </w:t>
      </w:r>
      <w:r w:rsidRPr="002A70FF">
        <w:rPr>
          <w:rFonts w:ascii="Times New Roman" w:hAnsi="Times New Roman" w:cs="Times New Roman"/>
          <w:sz w:val="24"/>
          <w:szCs w:val="24"/>
        </w:rPr>
        <w:t>(</w:t>
      </w:r>
      <w:proofErr w:type="spellStart"/>
      <w:r w:rsidRPr="002A70FF">
        <w:rPr>
          <w:rFonts w:ascii="Times New Roman" w:hAnsi="Times New Roman" w:cs="Times New Roman"/>
          <w:sz w:val="24"/>
          <w:szCs w:val="24"/>
        </w:rPr>
        <w:t>gennadius</w:t>
      </w:r>
      <w:proofErr w:type="spellEnd"/>
      <w:r w:rsidRPr="002A70FF">
        <w:rPr>
          <w:rFonts w:ascii="Times New Roman" w:hAnsi="Times New Roman" w:cs="Times New Roman"/>
          <w:sz w:val="24"/>
          <w:szCs w:val="24"/>
        </w:rPr>
        <w:t xml:space="preserve">) on brinjal crop. </w:t>
      </w:r>
      <w:r w:rsidRPr="002A70FF">
        <w:rPr>
          <w:rFonts w:ascii="Times New Roman" w:hAnsi="Times New Roman" w:cs="Times New Roman"/>
          <w:i/>
          <w:iCs/>
          <w:sz w:val="24"/>
          <w:szCs w:val="24"/>
        </w:rPr>
        <w:t xml:space="preserve">Pakistan Journal of Agricultural Research, </w:t>
      </w:r>
      <w:r w:rsidRPr="002A70FF">
        <w:rPr>
          <w:rFonts w:ascii="Times New Roman" w:hAnsi="Times New Roman" w:cs="Times New Roman"/>
          <w:sz w:val="24"/>
          <w:szCs w:val="24"/>
        </w:rPr>
        <w:t xml:space="preserve">33(2): 327-330. </w:t>
      </w:r>
      <w:hyperlink r:id="rId16" w:history="1">
        <w:r w:rsidRPr="002A70FF">
          <w:rPr>
            <w:rStyle w:val="Hyperlink"/>
            <w:rFonts w:ascii="Times New Roman" w:hAnsi="Times New Roman" w:cs="Times New Roman"/>
            <w:color w:val="auto"/>
            <w:sz w:val="24"/>
            <w:szCs w:val="24"/>
          </w:rPr>
          <w:t>http://dx.doi.org/10.17582/journal.pjar/2020/33.2.327.330</w:t>
        </w:r>
      </w:hyperlink>
    </w:p>
    <w:p w:rsidR="00624109" w:rsidRPr="002A70FF" w:rsidRDefault="00624109" w:rsidP="002A70FF">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sidRPr="002A70FF">
        <w:rPr>
          <w:rFonts w:ascii="Times New Roman" w:hAnsi="Times New Roman" w:cs="Times New Roman"/>
          <w:sz w:val="24"/>
          <w:szCs w:val="24"/>
        </w:rPr>
        <w:t xml:space="preserve">Kumar S, Singh </w:t>
      </w:r>
      <w:proofErr w:type="spellStart"/>
      <w:proofErr w:type="gramStart"/>
      <w:r w:rsidRPr="002A70FF">
        <w:rPr>
          <w:rFonts w:ascii="Times New Roman" w:hAnsi="Times New Roman" w:cs="Times New Roman"/>
          <w:sz w:val="24"/>
          <w:szCs w:val="24"/>
        </w:rPr>
        <w:t>R,Singh</w:t>
      </w:r>
      <w:proofErr w:type="spellEnd"/>
      <w:proofErr w:type="gramEnd"/>
      <w:r w:rsidRPr="002A70FF">
        <w:rPr>
          <w:rFonts w:ascii="Times New Roman" w:hAnsi="Times New Roman" w:cs="Times New Roman"/>
          <w:sz w:val="24"/>
          <w:szCs w:val="24"/>
        </w:rPr>
        <w:t xml:space="preserve"> A. Assessment of gaps in pulse production in </w:t>
      </w:r>
      <w:proofErr w:type="spellStart"/>
      <w:r w:rsidRPr="002A70FF">
        <w:rPr>
          <w:rFonts w:ascii="Times New Roman" w:hAnsi="Times New Roman" w:cs="Times New Roman"/>
          <w:sz w:val="24"/>
          <w:szCs w:val="24"/>
        </w:rPr>
        <w:t>Hamipur</w:t>
      </w:r>
      <w:proofErr w:type="spellEnd"/>
      <w:r w:rsidRPr="002A70FF">
        <w:rPr>
          <w:rFonts w:ascii="Times New Roman" w:hAnsi="Times New Roman" w:cs="Times New Roman"/>
          <w:sz w:val="24"/>
          <w:szCs w:val="24"/>
        </w:rPr>
        <w:t xml:space="preserve"> district of Himachal Pradesh. </w:t>
      </w:r>
      <w:r w:rsidRPr="002A70FF">
        <w:rPr>
          <w:rFonts w:ascii="Times New Roman" w:hAnsi="Times New Roman" w:cs="Times New Roman"/>
          <w:iCs/>
          <w:sz w:val="24"/>
          <w:szCs w:val="24"/>
        </w:rPr>
        <w:t>Ind Res J Ext Edu.</w:t>
      </w:r>
      <w:r w:rsidRPr="002A70FF">
        <w:rPr>
          <w:rFonts w:ascii="Times New Roman" w:hAnsi="Times New Roman" w:cs="Times New Roman"/>
          <w:sz w:val="24"/>
          <w:szCs w:val="24"/>
        </w:rPr>
        <w:t xml:space="preserve">2014; </w:t>
      </w:r>
      <w:r w:rsidRPr="002A70FF">
        <w:rPr>
          <w:rFonts w:ascii="Times New Roman" w:hAnsi="Times New Roman" w:cs="Times New Roman"/>
          <w:bCs/>
          <w:sz w:val="24"/>
          <w:szCs w:val="24"/>
        </w:rPr>
        <w:t>14</w:t>
      </w:r>
      <w:r w:rsidRPr="002A70FF">
        <w:rPr>
          <w:rFonts w:ascii="Times New Roman" w:hAnsi="Times New Roman" w:cs="Times New Roman"/>
          <w:sz w:val="24"/>
          <w:szCs w:val="24"/>
        </w:rPr>
        <w:t>(2):20-24.</w:t>
      </w:r>
    </w:p>
    <w:p w:rsidR="00624109" w:rsidRPr="002A70FF" w:rsidRDefault="00624109" w:rsidP="002A70FF">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sidRPr="002A70FF">
        <w:rPr>
          <w:rFonts w:ascii="Times New Roman" w:hAnsi="Times New Roman" w:cs="Times New Roman"/>
          <w:sz w:val="24"/>
          <w:szCs w:val="24"/>
        </w:rPr>
        <w:t>Kumar, A., Kumar, R., Yadav, V. P. S., &amp; Kumar, R. (2010). Impact assessment of Frontline Demonstrations of Bajra in Haryana State. Indian Research</w:t>
      </w:r>
      <w:r w:rsidR="00651383" w:rsidRPr="002A70FF">
        <w:rPr>
          <w:rFonts w:ascii="Times New Roman" w:hAnsi="Times New Roman" w:cs="Times New Roman"/>
          <w:sz w:val="24"/>
          <w:szCs w:val="24"/>
        </w:rPr>
        <w:t xml:space="preserve"> Journal of Extension Education, </w:t>
      </w:r>
      <w:r w:rsidRPr="002A70FF">
        <w:rPr>
          <w:rFonts w:ascii="Times New Roman" w:hAnsi="Times New Roman" w:cs="Times New Roman"/>
          <w:sz w:val="24"/>
          <w:szCs w:val="24"/>
        </w:rPr>
        <w:t xml:space="preserve">10(1), 105-108. </w:t>
      </w:r>
      <w:hyperlink r:id="rId17" w:history="1">
        <w:r w:rsidRPr="002A70FF">
          <w:rPr>
            <w:rStyle w:val="Hyperlink"/>
            <w:rFonts w:ascii="Times New Roman" w:hAnsi="Times New Roman" w:cs="Times New Roman"/>
            <w:color w:val="auto"/>
            <w:sz w:val="24"/>
            <w:szCs w:val="24"/>
          </w:rPr>
          <w:t>https://seea.org.in/upload/IRJEE%20Vol%2010%20(1)%20Jan%202010.pdf</w:t>
        </w:r>
      </w:hyperlink>
    </w:p>
    <w:p w:rsidR="00624109" w:rsidRPr="002A70FF" w:rsidRDefault="00624109" w:rsidP="002A70FF">
      <w:pPr>
        <w:pStyle w:val="ListParagraph"/>
        <w:numPr>
          <w:ilvl w:val="0"/>
          <w:numId w:val="6"/>
        </w:numPr>
        <w:spacing w:line="480" w:lineRule="auto"/>
        <w:jc w:val="both"/>
        <w:rPr>
          <w:rFonts w:ascii="Times New Roman" w:hAnsi="Times New Roman" w:cs="Times New Roman"/>
          <w:sz w:val="24"/>
          <w:szCs w:val="24"/>
        </w:rPr>
      </w:pPr>
      <w:proofErr w:type="spellStart"/>
      <w:r w:rsidRPr="002A70FF">
        <w:rPr>
          <w:rFonts w:ascii="Times New Roman" w:hAnsi="Times New Roman" w:cs="Times New Roman"/>
          <w:sz w:val="24"/>
          <w:szCs w:val="24"/>
        </w:rPr>
        <w:lastRenderedPageBreak/>
        <w:t>Laekeman</w:t>
      </w:r>
      <w:proofErr w:type="spellEnd"/>
      <w:r w:rsidRPr="002A70FF">
        <w:rPr>
          <w:rFonts w:ascii="Times New Roman" w:hAnsi="Times New Roman" w:cs="Times New Roman"/>
          <w:sz w:val="24"/>
          <w:szCs w:val="24"/>
        </w:rPr>
        <w:t xml:space="preserve"> B, </w:t>
      </w:r>
      <w:proofErr w:type="spellStart"/>
      <w:r w:rsidRPr="002A70FF">
        <w:rPr>
          <w:rFonts w:ascii="Times New Roman" w:hAnsi="Times New Roman" w:cs="Times New Roman"/>
          <w:sz w:val="24"/>
          <w:szCs w:val="24"/>
        </w:rPr>
        <w:t>Bonte</w:t>
      </w:r>
      <w:proofErr w:type="spellEnd"/>
      <w:r w:rsidRPr="002A70FF">
        <w:rPr>
          <w:rFonts w:ascii="Times New Roman" w:hAnsi="Times New Roman" w:cs="Times New Roman"/>
          <w:sz w:val="24"/>
          <w:szCs w:val="24"/>
        </w:rPr>
        <w:t xml:space="preserve"> J, </w:t>
      </w:r>
      <w:proofErr w:type="spellStart"/>
      <w:r w:rsidRPr="002A70FF">
        <w:rPr>
          <w:rFonts w:ascii="Times New Roman" w:hAnsi="Times New Roman" w:cs="Times New Roman"/>
          <w:sz w:val="24"/>
          <w:szCs w:val="24"/>
        </w:rPr>
        <w:t>Dermauw</w:t>
      </w:r>
      <w:proofErr w:type="spellEnd"/>
      <w:r w:rsidRPr="002A70FF">
        <w:rPr>
          <w:rFonts w:ascii="Times New Roman" w:hAnsi="Times New Roman" w:cs="Times New Roman"/>
          <w:sz w:val="24"/>
          <w:szCs w:val="24"/>
        </w:rPr>
        <w:t xml:space="preserve"> W, </w:t>
      </w:r>
      <w:proofErr w:type="spellStart"/>
      <w:r w:rsidRPr="002A70FF">
        <w:rPr>
          <w:rFonts w:ascii="Times New Roman" w:hAnsi="Times New Roman" w:cs="Times New Roman"/>
          <w:sz w:val="24"/>
          <w:szCs w:val="24"/>
        </w:rPr>
        <w:t>Christiaens</w:t>
      </w:r>
      <w:proofErr w:type="spellEnd"/>
      <w:r w:rsidRPr="002A70FF">
        <w:rPr>
          <w:rFonts w:ascii="Times New Roman" w:hAnsi="Times New Roman" w:cs="Times New Roman"/>
          <w:sz w:val="24"/>
          <w:szCs w:val="24"/>
        </w:rPr>
        <w:t xml:space="preserve"> A, </w:t>
      </w:r>
      <w:proofErr w:type="spellStart"/>
      <w:r w:rsidRPr="002A70FF">
        <w:rPr>
          <w:rFonts w:ascii="Times New Roman" w:hAnsi="Times New Roman" w:cs="Times New Roman"/>
          <w:sz w:val="24"/>
          <w:szCs w:val="24"/>
        </w:rPr>
        <w:t>Gobin</w:t>
      </w:r>
      <w:proofErr w:type="spellEnd"/>
      <w:r w:rsidRPr="002A70FF">
        <w:rPr>
          <w:rFonts w:ascii="Times New Roman" w:hAnsi="Times New Roman" w:cs="Times New Roman"/>
          <w:sz w:val="24"/>
          <w:szCs w:val="24"/>
        </w:rPr>
        <w:t xml:space="preserve"> B, Van </w:t>
      </w:r>
      <w:proofErr w:type="spellStart"/>
      <w:r w:rsidRPr="002A70FF">
        <w:rPr>
          <w:rFonts w:ascii="Times New Roman" w:hAnsi="Times New Roman" w:cs="Times New Roman"/>
          <w:sz w:val="24"/>
          <w:szCs w:val="24"/>
        </w:rPr>
        <w:t>Huylenbroeck</w:t>
      </w:r>
      <w:proofErr w:type="spellEnd"/>
      <w:r w:rsidRPr="002A70FF">
        <w:rPr>
          <w:rFonts w:ascii="Times New Roman" w:hAnsi="Times New Roman" w:cs="Times New Roman"/>
          <w:sz w:val="24"/>
          <w:szCs w:val="24"/>
        </w:rPr>
        <w:t xml:space="preserve"> J, </w:t>
      </w:r>
      <w:proofErr w:type="spellStart"/>
      <w:r w:rsidRPr="002A70FF">
        <w:rPr>
          <w:rFonts w:ascii="Times New Roman" w:hAnsi="Times New Roman" w:cs="Times New Roman"/>
          <w:sz w:val="24"/>
          <w:szCs w:val="24"/>
        </w:rPr>
        <w:t>Dhooghe</w:t>
      </w:r>
      <w:proofErr w:type="spellEnd"/>
      <w:r w:rsidRPr="002A70FF">
        <w:rPr>
          <w:rFonts w:ascii="Times New Roman" w:hAnsi="Times New Roman" w:cs="Times New Roman"/>
          <w:sz w:val="24"/>
          <w:szCs w:val="24"/>
        </w:rPr>
        <w:t xml:space="preserve"> E and </w:t>
      </w:r>
      <w:proofErr w:type="spellStart"/>
      <w:r w:rsidRPr="002A70FF">
        <w:rPr>
          <w:rFonts w:ascii="Times New Roman" w:hAnsi="Times New Roman" w:cs="Times New Roman"/>
          <w:sz w:val="24"/>
          <w:szCs w:val="24"/>
        </w:rPr>
        <w:t>Lootens</w:t>
      </w:r>
      <w:proofErr w:type="spellEnd"/>
      <w:r w:rsidRPr="002A70FF">
        <w:rPr>
          <w:rFonts w:ascii="Times New Roman" w:hAnsi="Times New Roman" w:cs="Times New Roman"/>
          <w:sz w:val="24"/>
          <w:szCs w:val="24"/>
        </w:rPr>
        <w:t xml:space="preserve"> P (2025) Species-level detection of </w:t>
      </w:r>
      <w:proofErr w:type="spellStart"/>
      <w:r w:rsidRPr="002A70FF">
        <w:rPr>
          <w:rFonts w:ascii="Times New Roman" w:hAnsi="Times New Roman" w:cs="Times New Roman"/>
          <w:sz w:val="24"/>
          <w:szCs w:val="24"/>
        </w:rPr>
        <w:t>thrips</w:t>
      </w:r>
      <w:proofErr w:type="spellEnd"/>
      <w:r w:rsidRPr="002A70FF">
        <w:rPr>
          <w:rFonts w:ascii="Times New Roman" w:hAnsi="Times New Roman" w:cs="Times New Roman"/>
          <w:sz w:val="24"/>
          <w:szCs w:val="24"/>
        </w:rPr>
        <w:t xml:space="preserve"> and whiteflies on yellow sticky traps using YOLO-based deep learning detection models. Front. Plant Sci. 16:1668795. </w:t>
      </w:r>
      <w:proofErr w:type="spellStart"/>
      <w:r w:rsidRPr="002A70FF">
        <w:rPr>
          <w:rFonts w:ascii="Times New Roman" w:hAnsi="Times New Roman" w:cs="Times New Roman"/>
          <w:sz w:val="24"/>
          <w:szCs w:val="24"/>
        </w:rPr>
        <w:t>doi</w:t>
      </w:r>
      <w:proofErr w:type="spellEnd"/>
      <w:r w:rsidRPr="002A70FF">
        <w:rPr>
          <w:rFonts w:ascii="Times New Roman" w:hAnsi="Times New Roman" w:cs="Times New Roman"/>
          <w:sz w:val="24"/>
          <w:szCs w:val="24"/>
        </w:rPr>
        <w:t>: 10.3389/fpls.2025.1668795</w:t>
      </w:r>
    </w:p>
    <w:p w:rsidR="00624109" w:rsidRPr="002A70FF" w:rsidRDefault="00624109" w:rsidP="002A70FF">
      <w:pPr>
        <w:pStyle w:val="ListParagraph"/>
        <w:numPr>
          <w:ilvl w:val="0"/>
          <w:numId w:val="6"/>
        </w:numPr>
        <w:spacing w:after="0" w:line="480" w:lineRule="auto"/>
        <w:jc w:val="both"/>
        <w:rPr>
          <w:rFonts w:ascii="Times New Roman" w:hAnsi="Times New Roman" w:cs="Times New Roman"/>
          <w:sz w:val="24"/>
          <w:szCs w:val="24"/>
        </w:rPr>
      </w:pPr>
      <w:r w:rsidRPr="002A70FF">
        <w:rPr>
          <w:rFonts w:ascii="Times New Roman" w:hAnsi="Times New Roman" w:cs="Times New Roman"/>
          <w:sz w:val="24"/>
          <w:szCs w:val="24"/>
        </w:rPr>
        <w:t xml:space="preserve">Mishra DK, </w:t>
      </w:r>
      <w:proofErr w:type="spellStart"/>
      <w:r w:rsidRPr="002A70FF">
        <w:rPr>
          <w:rFonts w:ascii="Times New Roman" w:hAnsi="Times New Roman" w:cs="Times New Roman"/>
          <w:sz w:val="24"/>
          <w:szCs w:val="24"/>
        </w:rPr>
        <w:t>Paliwal</w:t>
      </w:r>
      <w:proofErr w:type="spellEnd"/>
      <w:r w:rsidRPr="002A70FF">
        <w:rPr>
          <w:rFonts w:ascii="Times New Roman" w:hAnsi="Times New Roman" w:cs="Times New Roman"/>
          <w:sz w:val="24"/>
          <w:szCs w:val="24"/>
        </w:rPr>
        <w:t xml:space="preserve"> DK, Tailor </w:t>
      </w:r>
      <w:proofErr w:type="spellStart"/>
      <w:proofErr w:type="gramStart"/>
      <w:r w:rsidRPr="002A70FF">
        <w:rPr>
          <w:rFonts w:ascii="Times New Roman" w:hAnsi="Times New Roman" w:cs="Times New Roman"/>
          <w:sz w:val="24"/>
          <w:szCs w:val="24"/>
        </w:rPr>
        <w:t>RS,Deshwal</w:t>
      </w:r>
      <w:proofErr w:type="spellEnd"/>
      <w:proofErr w:type="gramEnd"/>
      <w:r w:rsidRPr="002A70FF">
        <w:rPr>
          <w:rFonts w:ascii="Times New Roman" w:hAnsi="Times New Roman" w:cs="Times New Roman"/>
          <w:sz w:val="24"/>
          <w:szCs w:val="24"/>
        </w:rPr>
        <w:t xml:space="preserve"> </w:t>
      </w:r>
      <w:proofErr w:type="spellStart"/>
      <w:r w:rsidRPr="002A70FF">
        <w:rPr>
          <w:rFonts w:ascii="Times New Roman" w:hAnsi="Times New Roman" w:cs="Times New Roman"/>
          <w:sz w:val="24"/>
          <w:szCs w:val="24"/>
        </w:rPr>
        <w:t>AK.Impact</w:t>
      </w:r>
      <w:proofErr w:type="spellEnd"/>
      <w:r w:rsidRPr="002A70FF">
        <w:rPr>
          <w:rFonts w:ascii="Times New Roman" w:hAnsi="Times New Roman" w:cs="Times New Roman"/>
          <w:sz w:val="24"/>
          <w:szCs w:val="24"/>
        </w:rPr>
        <w:t xml:space="preserve"> of Frontline demonstrations on yield </w:t>
      </w:r>
      <w:proofErr w:type="spellStart"/>
      <w:r w:rsidRPr="002A70FF">
        <w:rPr>
          <w:rFonts w:ascii="Times New Roman" w:hAnsi="Times New Roman" w:cs="Times New Roman"/>
          <w:sz w:val="24"/>
          <w:szCs w:val="24"/>
        </w:rPr>
        <w:t>enhancementof</w:t>
      </w:r>
      <w:proofErr w:type="spellEnd"/>
      <w:r w:rsidRPr="002A70FF">
        <w:rPr>
          <w:rFonts w:ascii="Times New Roman" w:hAnsi="Times New Roman" w:cs="Times New Roman"/>
          <w:sz w:val="24"/>
          <w:szCs w:val="24"/>
        </w:rPr>
        <w:t xml:space="preserve"> potato. </w:t>
      </w:r>
      <w:r w:rsidRPr="002A70FF">
        <w:rPr>
          <w:rFonts w:ascii="Times New Roman" w:hAnsi="Times New Roman" w:cs="Times New Roman"/>
          <w:iCs/>
          <w:sz w:val="24"/>
          <w:szCs w:val="24"/>
        </w:rPr>
        <w:t>Ind Res J Ext Edu</w:t>
      </w:r>
      <w:r w:rsidRPr="002A70FF">
        <w:rPr>
          <w:rFonts w:ascii="Times New Roman" w:hAnsi="Times New Roman" w:cs="Times New Roman"/>
          <w:sz w:val="24"/>
          <w:szCs w:val="24"/>
        </w:rPr>
        <w:t xml:space="preserve">.2009; </w:t>
      </w:r>
      <w:r w:rsidRPr="002A70FF">
        <w:rPr>
          <w:rFonts w:ascii="Times New Roman" w:hAnsi="Times New Roman" w:cs="Times New Roman"/>
          <w:bCs/>
          <w:sz w:val="24"/>
          <w:szCs w:val="24"/>
        </w:rPr>
        <w:t>9</w:t>
      </w:r>
      <w:r w:rsidRPr="002A70FF">
        <w:rPr>
          <w:rFonts w:ascii="Times New Roman" w:hAnsi="Times New Roman" w:cs="Times New Roman"/>
          <w:sz w:val="24"/>
          <w:szCs w:val="24"/>
        </w:rPr>
        <w:t>(3):26-28.</w:t>
      </w:r>
    </w:p>
    <w:p w:rsidR="00624109" w:rsidRPr="002A70FF" w:rsidRDefault="00624109" w:rsidP="002A70FF">
      <w:pPr>
        <w:pStyle w:val="ListParagraph"/>
        <w:numPr>
          <w:ilvl w:val="0"/>
          <w:numId w:val="6"/>
        </w:numPr>
        <w:spacing w:after="0" w:line="480" w:lineRule="auto"/>
        <w:jc w:val="both"/>
        <w:rPr>
          <w:rFonts w:ascii="Times New Roman" w:hAnsi="Times New Roman" w:cs="Times New Roman"/>
          <w:sz w:val="24"/>
          <w:szCs w:val="24"/>
        </w:rPr>
      </w:pPr>
      <w:r w:rsidRPr="002A70FF">
        <w:rPr>
          <w:rFonts w:ascii="Times New Roman" w:hAnsi="Times New Roman" w:cs="Times New Roman"/>
          <w:sz w:val="24"/>
          <w:szCs w:val="24"/>
        </w:rPr>
        <w:t xml:space="preserve">Mishra DK, Pathak G, Tailor </w:t>
      </w:r>
      <w:proofErr w:type="spellStart"/>
      <w:proofErr w:type="gramStart"/>
      <w:r w:rsidRPr="002A70FF">
        <w:rPr>
          <w:rFonts w:ascii="Times New Roman" w:hAnsi="Times New Roman" w:cs="Times New Roman"/>
          <w:sz w:val="24"/>
          <w:szCs w:val="24"/>
        </w:rPr>
        <w:t>RS,Deshwal</w:t>
      </w:r>
      <w:proofErr w:type="spellEnd"/>
      <w:proofErr w:type="gramEnd"/>
      <w:r w:rsidRPr="002A70FF">
        <w:rPr>
          <w:rFonts w:ascii="Times New Roman" w:hAnsi="Times New Roman" w:cs="Times New Roman"/>
          <w:sz w:val="24"/>
          <w:szCs w:val="24"/>
        </w:rPr>
        <w:t xml:space="preserve"> </w:t>
      </w:r>
      <w:proofErr w:type="spellStart"/>
      <w:r w:rsidRPr="002A70FF">
        <w:rPr>
          <w:rFonts w:ascii="Times New Roman" w:hAnsi="Times New Roman" w:cs="Times New Roman"/>
          <w:sz w:val="24"/>
          <w:szCs w:val="24"/>
        </w:rPr>
        <w:t>AK.On</w:t>
      </w:r>
      <w:proofErr w:type="spellEnd"/>
      <w:r w:rsidRPr="002A70FF">
        <w:rPr>
          <w:rFonts w:ascii="Times New Roman" w:hAnsi="Times New Roman" w:cs="Times New Roman"/>
          <w:sz w:val="24"/>
          <w:szCs w:val="24"/>
        </w:rPr>
        <w:t xml:space="preserve"> Farm Trial: An approach for Management of </w:t>
      </w:r>
      <w:proofErr w:type="spellStart"/>
      <w:r w:rsidRPr="002A70FF">
        <w:rPr>
          <w:rFonts w:ascii="Times New Roman" w:hAnsi="Times New Roman" w:cs="Times New Roman"/>
          <w:sz w:val="24"/>
          <w:szCs w:val="24"/>
        </w:rPr>
        <w:t>Thrips</w:t>
      </w:r>
      <w:proofErr w:type="spellEnd"/>
      <w:r w:rsidRPr="002A70FF">
        <w:rPr>
          <w:rFonts w:ascii="Times New Roman" w:hAnsi="Times New Roman" w:cs="Times New Roman"/>
          <w:sz w:val="24"/>
          <w:szCs w:val="24"/>
        </w:rPr>
        <w:t xml:space="preserve"> in Onion. </w:t>
      </w:r>
      <w:r w:rsidRPr="002A70FF">
        <w:rPr>
          <w:rFonts w:ascii="Times New Roman" w:hAnsi="Times New Roman" w:cs="Times New Roman"/>
          <w:iCs/>
          <w:sz w:val="24"/>
          <w:szCs w:val="24"/>
        </w:rPr>
        <w:t>Indian Res J Ext Edu.</w:t>
      </w:r>
      <w:r w:rsidRPr="002A70FF">
        <w:rPr>
          <w:rFonts w:ascii="Times New Roman" w:hAnsi="Times New Roman" w:cs="Times New Roman"/>
          <w:sz w:val="24"/>
          <w:szCs w:val="24"/>
        </w:rPr>
        <w:t xml:space="preserve">2007; </w:t>
      </w:r>
      <w:r w:rsidRPr="002A70FF">
        <w:rPr>
          <w:rFonts w:ascii="Times New Roman" w:hAnsi="Times New Roman" w:cs="Times New Roman"/>
          <w:b/>
          <w:bCs/>
          <w:sz w:val="24"/>
          <w:szCs w:val="24"/>
        </w:rPr>
        <w:t>7</w:t>
      </w:r>
      <w:r w:rsidRPr="002A70FF">
        <w:rPr>
          <w:rFonts w:ascii="Times New Roman" w:hAnsi="Times New Roman" w:cs="Times New Roman"/>
          <w:sz w:val="24"/>
          <w:szCs w:val="24"/>
        </w:rPr>
        <w:t xml:space="preserve">(1):66-67. </w:t>
      </w:r>
    </w:p>
    <w:p w:rsidR="00624109" w:rsidRPr="002A70FF" w:rsidRDefault="00624109" w:rsidP="002A70FF">
      <w:pPr>
        <w:pStyle w:val="ListParagraph"/>
        <w:numPr>
          <w:ilvl w:val="0"/>
          <w:numId w:val="6"/>
        </w:numPr>
        <w:spacing w:after="0" w:line="480" w:lineRule="auto"/>
        <w:jc w:val="both"/>
        <w:rPr>
          <w:rFonts w:ascii="Times New Roman" w:hAnsi="Times New Roman" w:cs="Times New Roman"/>
          <w:sz w:val="24"/>
          <w:szCs w:val="24"/>
        </w:rPr>
      </w:pPr>
      <w:r w:rsidRPr="002A70FF">
        <w:rPr>
          <w:rFonts w:ascii="Times New Roman" w:hAnsi="Times New Roman" w:cs="Times New Roman"/>
          <w:sz w:val="24"/>
          <w:szCs w:val="24"/>
        </w:rPr>
        <w:t xml:space="preserve">Mishra DK, Tailor RS, </w:t>
      </w:r>
      <w:proofErr w:type="spellStart"/>
      <w:r w:rsidRPr="002A70FF">
        <w:rPr>
          <w:rFonts w:ascii="Times New Roman" w:hAnsi="Times New Roman" w:cs="Times New Roman"/>
          <w:sz w:val="24"/>
          <w:szCs w:val="24"/>
        </w:rPr>
        <w:t>Paliwal</w:t>
      </w:r>
      <w:proofErr w:type="spellEnd"/>
      <w:r w:rsidRPr="002A70FF">
        <w:rPr>
          <w:rFonts w:ascii="Times New Roman" w:hAnsi="Times New Roman" w:cs="Times New Roman"/>
          <w:sz w:val="24"/>
          <w:szCs w:val="24"/>
        </w:rPr>
        <w:t xml:space="preserve"> </w:t>
      </w:r>
      <w:proofErr w:type="spellStart"/>
      <w:proofErr w:type="gramStart"/>
      <w:r w:rsidRPr="002A70FF">
        <w:rPr>
          <w:rFonts w:ascii="Times New Roman" w:hAnsi="Times New Roman" w:cs="Times New Roman"/>
          <w:sz w:val="24"/>
          <w:szCs w:val="24"/>
        </w:rPr>
        <w:t>DK,Deshwal</w:t>
      </w:r>
      <w:proofErr w:type="spellEnd"/>
      <w:proofErr w:type="gramEnd"/>
      <w:r w:rsidRPr="002A70FF">
        <w:rPr>
          <w:rFonts w:ascii="Times New Roman" w:hAnsi="Times New Roman" w:cs="Times New Roman"/>
          <w:sz w:val="24"/>
          <w:szCs w:val="24"/>
        </w:rPr>
        <w:t xml:space="preserve"> AK. Assessment and Impact of Bio-Management of Diamondback Moth in Cauliflower. </w:t>
      </w:r>
      <w:r w:rsidRPr="002A70FF">
        <w:rPr>
          <w:rFonts w:ascii="Times New Roman" w:hAnsi="Times New Roman" w:cs="Times New Roman"/>
          <w:iCs/>
          <w:sz w:val="24"/>
          <w:szCs w:val="24"/>
        </w:rPr>
        <w:t>Ind Res J Ext Edu</w:t>
      </w:r>
      <w:r w:rsidRPr="002A70FF">
        <w:rPr>
          <w:rFonts w:ascii="Times New Roman" w:hAnsi="Times New Roman" w:cs="Times New Roman"/>
          <w:sz w:val="24"/>
          <w:szCs w:val="24"/>
        </w:rPr>
        <w:t xml:space="preserve">.2012; </w:t>
      </w:r>
      <w:r w:rsidRPr="002A70FF">
        <w:rPr>
          <w:rFonts w:ascii="Times New Roman" w:hAnsi="Times New Roman" w:cs="Times New Roman"/>
          <w:bCs/>
          <w:sz w:val="24"/>
          <w:szCs w:val="24"/>
        </w:rPr>
        <w:t>12</w:t>
      </w:r>
      <w:r w:rsidRPr="002A70FF">
        <w:rPr>
          <w:rFonts w:ascii="Times New Roman" w:hAnsi="Times New Roman" w:cs="Times New Roman"/>
          <w:sz w:val="24"/>
          <w:szCs w:val="24"/>
        </w:rPr>
        <w:t>(2): 87-90.</w:t>
      </w:r>
    </w:p>
    <w:p w:rsidR="00624109" w:rsidRPr="002A70FF" w:rsidRDefault="00624109" w:rsidP="002A70FF">
      <w:pPr>
        <w:pStyle w:val="ListParagraph"/>
        <w:numPr>
          <w:ilvl w:val="0"/>
          <w:numId w:val="6"/>
        </w:numPr>
        <w:spacing w:after="0" w:line="480" w:lineRule="auto"/>
        <w:jc w:val="both"/>
        <w:rPr>
          <w:rFonts w:ascii="Times New Roman" w:hAnsi="Times New Roman" w:cs="Times New Roman"/>
          <w:sz w:val="24"/>
          <w:szCs w:val="24"/>
        </w:rPr>
      </w:pPr>
      <w:proofErr w:type="spellStart"/>
      <w:r w:rsidRPr="002A70FF">
        <w:rPr>
          <w:rFonts w:ascii="Times New Roman" w:hAnsi="Times New Roman" w:cs="Times New Roman"/>
          <w:sz w:val="24"/>
          <w:szCs w:val="24"/>
        </w:rPr>
        <w:t>Morwal</w:t>
      </w:r>
      <w:proofErr w:type="spellEnd"/>
      <w:r w:rsidRPr="002A70FF">
        <w:rPr>
          <w:rFonts w:ascii="Times New Roman" w:hAnsi="Times New Roman" w:cs="Times New Roman"/>
          <w:sz w:val="24"/>
          <w:szCs w:val="24"/>
        </w:rPr>
        <w:t xml:space="preserve">, B. R., </w:t>
      </w:r>
      <w:proofErr w:type="spellStart"/>
      <w:r w:rsidRPr="002A70FF">
        <w:rPr>
          <w:rFonts w:ascii="Times New Roman" w:hAnsi="Times New Roman" w:cs="Times New Roman"/>
          <w:sz w:val="24"/>
          <w:szCs w:val="24"/>
        </w:rPr>
        <w:t>Pagaria</w:t>
      </w:r>
      <w:proofErr w:type="spellEnd"/>
      <w:r w:rsidRPr="002A70FF">
        <w:rPr>
          <w:rFonts w:ascii="Times New Roman" w:hAnsi="Times New Roman" w:cs="Times New Roman"/>
          <w:sz w:val="24"/>
          <w:szCs w:val="24"/>
        </w:rPr>
        <w:t xml:space="preserve">, P., </w:t>
      </w:r>
      <w:proofErr w:type="spellStart"/>
      <w:r w:rsidRPr="002A70FF">
        <w:rPr>
          <w:rFonts w:ascii="Times New Roman" w:hAnsi="Times New Roman" w:cs="Times New Roman"/>
          <w:sz w:val="24"/>
          <w:szCs w:val="24"/>
        </w:rPr>
        <w:t>Kantwa</w:t>
      </w:r>
      <w:proofErr w:type="spellEnd"/>
      <w:r w:rsidRPr="002A70FF">
        <w:rPr>
          <w:rFonts w:ascii="Times New Roman" w:hAnsi="Times New Roman" w:cs="Times New Roman"/>
          <w:sz w:val="24"/>
          <w:szCs w:val="24"/>
        </w:rPr>
        <w:t xml:space="preserve">, S. L., &amp; Das, S. (2018). Performance of Frontline Demonstration on Yield Enhancement of Cumin in </w:t>
      </w:r>
      <w:proofErr w:type="spellStart"/>
      <w:r w:rsidRPr="002A70FF">
        <w:rPr>
          <w:rFonts w:ascii="Times New Roman" w:hAnsi="Times New Roman" w:cs="Times New Roman"/>
          <w:sz w:val="24"/>
          <w:szCs w:val="24"/>
        </w:rPr>
        <w:t>Barmer</w:t>
      </w:r>
      <w:proofErr w:type="spellEnd"/>
      <w:r w:rsidRPr="002A70FF">
        <w:rPr>
          <w:rFonts w:ascii="Times New Roman" w:hAnsi="Times New Roman" w:cs="Times New Roman"/>
          <w:sz w:val="24"/>
          <w:szCs w:val="24"/>
        </w:rPr>
        <w:t xml:space="preserve"> District of Rajasthan. J Krishi Vigyan. </w:t>
      </w:r>
      <w:hyperlink r:id="rId18" w:history="1">
        <w:r w:rsidRPr="002A70FF">
          <w:rPr>
            <w:rStyle w:val="Hyperlink"/>
            <w:rFonts w:ascii="Times New Roman" w:hAnsi="Times New Roman" w:cs="Times New Roman"/>
            <w:color w:val="auto"/>
            <w:sz w:val="24"/>
            <w:szCs w:val="24"/>
          </w:rPr>
          <w:t>https://doi.org/10.5958/2349-4433.2018.00078.8</w:t>
        </w:r>
      </w:hyperlink>
    </w:p>
    <w:p w:rsidR="00624109" w:rsidRPr="002A70FF" w:rsidRDefault="00624109" w:rsidP="002A70FF">
      <w:pPr>
        <w:pStyle w:val="ListParagraph"/>
        <w:numPr>
          <w:ilvl w:val="0"/>
          <w:numId w:val="6"/>
        </w:numPr>
        <w:spacing w:after="0" w:line="480" w:lineRule="auto"/>
        <w:jc w:val="both"/>
        <w:rPr>
          <w:rFonts w:ascii="Times New Roman" w:hAnsi="Times New Roman" w:cs="Times New Roman"/>
          <w:iCs/>
          <w:sz w:val="24"/>
          <w:szCs w:val="24"/>
        </w:rPr>
      </w:pPr>
      <w:r w:rsidRPr="002A70FF">
        <w:rPr>
          <w:rFonts w:ascii="Times New Roman" w:hAnsi="Times New Roman" w:cs="Times New Roman"/>
          <w:iCs/>
          <w:sz w:val="24"/>
          <w:szCs w:val="24"/>
        </w:rPr>
        <w:t xml:space="preserve">Nagaraj, </w:t>
      </w:r>
      <w:proofErr w:type="spellStart"/>
      <w:r w:rsidRPr="002A70FF">
        <w:rPr>
          <w:rFonts w:ascii="Times New Roman" w:hAnsi="Times New Roman" w:cs="Times New Roman"/>
          <w:iCs/>
          <w:sz w:val="24"/>
          <w:szCs w:val="24"/>
        </w:rPr>
        <w:t>Santhoshraj</w:t>
      </w:r>
      <w:proofErr w:type="spellEnd"/>
      <w:r w:rsidRPr="002A70FF">
        <w:rPr>
          <w:rFonts w:ascii="Times New Roman" w:hAnsi="Times New Roman" w:cs="Times New Roman"/>
          <w:iCs/>
          <w:sz w:val="24"/>
          <w:szCs w:val="24"/>
        </w:rPr>
        <w:t xml:space="preserve">, </w:t>
      </w:r>
      <w:proofErr w:type="spellStart"/>
      <w:r w:rsidRPr="002A70FF">
        <w:rPr>
          <w:rFonts w:ascii="Times New Roman" w:hAnsi="Times New Roman" w:cs="Times New Roman"/>
          <w:iCs/>
          <w:sz w:val="24"/>
          <w:szCs w:val="24"/>
        </w:rPr>
        <w:t>Namachivayam</w:t>
      </w:r>
      <w:proofErr w:type="spellEnd"/>
      <w:r w:rsidRPr="002A70FF">
        <w:rPr>
          <w:rFonts w:ascii="Times New Roman" w:hAnsi="Times New Roman" w:cs="Times New Roman"/>
          <w:iCs/>
          <w:sz w:val="24"/>
          <w:szCs w:val="24"/>
        </w:rPr>
        <w:t xml:space="preserve">, V, and Nagarajan, M. 2025. “Advances and Limitation of Yellow Sticky Traps in Integrated Pest Management”. UTTAR </w:t>
      </w:r>
      <w:proofErr w:type="spellStart"/>
      <w:r w:rsidRPr="002A70FF">
        <w:rPr>
          <w:rFonts w:ascii="Times New Roman" w:hAnsi="Times New Roman" w:cs="Times New Roman"/>
          <w:iCs/>
          <w:sz w:val="24"/>
          <w:szCs w:val="24"/>
        </w:rPr>
        <w:t>pradesh</w:t>
      </w:r>
      <w:proofErr w:type="spellEnd"/>
      <w:r w:rsidRPr="002A70FF">
        <w:rPr>
          <w:rFonts w:ascii="Times New Roman" w:hAnsi="Times New Roman" w:cs="Times New Roman"/>
          <w:iCs/>
          <w:sz w:val="24"/>
          <w:szCs w:val="24"/>
        </w:rPr>
        <w:t xml:space="preserve"> journal of zoology. 46 (12):274-84. </w:t>
      </w:r>
      <w:hyperlink r:id="rId19" w:history="1">
        <w:r w:rsidRPr="002A70FF">
          <w:rPr>
            <w:rStyle w:val="Hyperlink"/>
            <w:rFonts w:ascii="Times New Roman" w:hAnsi="Times New Roman" w:cs="Times New Roman"/>
            <w:iCs/>
            <w:color w:val="auto"/>
            <w:sz w:val="24"/>
            <w:szCs w:val="24"/>
          </w:rPr>
          <w:t>https://doi.org/10.56557/upjoz/2025/v46i125064</w:t>
        </w:r>
      </w:hyperlink>
      <w:r w:rsidRPr="002A70FF">
        <w:rPr>
          <w:rFonts w:ascii="Times New Roman" w:hAnsi="Times New Roman" w:cs="Times New Roman"/>
          <w:iCs/>
          <w:sz w:val="24"/>
          <w:szCs w:val="24"/>
        </w:rPr>
        <w:t>.</w:t>
      </w:r>
    </w:p>
    <w:p w:rsidR="00624109" w:rsidRPr="002A70FF" w:rsidRDefault="00624109" w:rsidP="002A70FF">
      <w:pPr>
        <w:pStyle w:val="ListParagraph"/>
        <w:numPr>
          <w:ilvl w:val="0"/>
          <w:numId w:val="6"/>
        </w:numPr>
        <w:spacing w:after="0" w:line="480" w:lineRule="auto"/>
        <w:jc w:val="both"/>
        <w:rPr>
          <w:rFonts w:ascii="Times New Roman" w:hAnsi="Times New Roman" w:cs="Times New Roman"/>
          <w:sz w:val="24"/>
          <w:szCs w:val="24"/>
        </w:rPr>
      </w:pPr>
      <w:r w:rsidRPr="002A70FF">
        <w:rPr>
          <w:rFonts w:ascii="Times New Roman" w:eastAsia="CIDFont+F3" w:hAnsi="Times New Roman" w:cs="Times New Roman"/>
          <w:sz w:val="24"/>
          <w:szCs w:val="24"/>
        </w:rPr>
        <w:t>Park, J. J., Park, K. W., Shin, K. I., &amp; Cho, K. (2011). Evaluation and comparison of effects of air and tomato leaf temperatures on the population dynamics of greenhouse whitefly (</w:t>
      </w:r>
      <w:proofErr w:type="spellStart"/>
      <w:r w:rsidRPr="002A70FF">
        <w:rPr>
          <w:rFonts w:ascii="Times New Roman" w:eastAsia="CIDFont+F3" w:hAnsi="Times New Roman" w:cs="Times New Roman"/>
          <w:sz w:val="24"/>
          <w:szCs w:val="24"/>
        </w:rPr>
        <w:t>Trialeurodesvaporariorum</w:t>
      </w:r>
      <w:proofErr w:type="spellEnd"/>
      <w:r w:rsidRPr="002A70FF">
        <w:rPr>
          <w:rFonts w:ascii="Times New Roman" w:eastAsia="CIDFont+F3" w:hAnsi="Times New Roman" w:cs="Times New Roman"/>
          <w:sz w:val="24"/>
          <w:szCs w:val="24"/>
        </w:rPr>
        <w:t xml:space="preserve">) in cherry tomato grown in greenhouses. Korean Journal of Horticultural Science and Technology, 29, 420-432. </w:t>
      </w:r>
      <w:hyperlink r:id="rId20" w:history="1">
        <w:r w:rsidRPr="002A70FF">
          <w:rPr>
            <w:rStyle w:val="Hyperlink"/>
            <w:rFonts w:ascii="Times New Roman" w:eastAsia="CIDFont+F3" w:hAnsi="Times New Roman" w:cs="Times New Roman"/>
            <w:color w:val="auto"/>
            <w:sz w:val="24"/>
            <w:szCs w:val="24"/>
          </w:rPr>
          <w:t>https://koreascience.or.kr/journal/HorticulturalScienceandTechnology.page</w:t>
        </w:r>
      </w:hyperlink>
    </w:p>
    <w:p w:rsidR="00624109" w:rsidRPr="002A70FF" w:rsidRDefault="00624109" w:rsidP="002A70FF">
      <w:pPr>
        <w:pStyle w:val="ListParagraph"/>
        <w:numPr>
          <w:ilvl w:val="0"/>
          <w:numId w:val="6"/>
        </w:numPr>
        <w:spacing w:after="0" w:line="480" w:lineRule="auto"/>
        <w:jc w:val="both"/>
        <w:rPr>
          <w:rFonts w:ascii="Times New Roman" w:hAnsi="Times New Roman" w:cs="Times New Roman"/>
          <w:bCs/>
          <w:sz w:val="24"/>
          <w:szCs w:val="24"/>
        </w:rPr>
      </w:pPr>
      <w:proofErr w:type="spellStart"/>
      <w:r w:rsidRPr="002A70FF">
        <w:rPr>
          <w:rFonts w:ascii="Times New Roman" w:hAnsi="Times New Roman" w:cs="Times New Roman"/>
          <w:bCs/>
          <w:sz w:val="24"/>
          <w:szCs w:val="24"/>
        </w:rPr>
        <w:t>Polston</w:t>
      </w:r>
      <w:proofErr w:type="spellEnd"/>
      <w:r w:rsidRPr="002A70FF">
        <w:rPr>
          <w:rFonts w:ascii="Times New Roman" w:hAnsi="Times New Roman" w:cs="Times New Roman"/>
          <w:bCs/>
          <w:sz w:val="24"/>
          <w:szCs w:val="24"/>
        </w:rPr>
        <w:t>, J.E., Capobianco, H. Transmitting Plant Viruses Using Whiteflies. J. Vis. Exp. (81), e4332, doi:10.3791/4332 (2013).</w:t>
      </w:r>
    </w:p>
    <w:p w:rsidR="00624109" w:rsidRPr="002A70FF" w:rsidRDefault="00624109" w:rsidP="002A70FF">
      <w:pPr>
        <w:pStyle w:val="ListParagraph"/>
        <w:numPr>
          <w:ilvl w:val="0"/>
          <w:numId w:val="6"/>
        </w:numPr>
        <w:spacing w:after="0" w:line="480" w:lineRule="auto"/>
        <w:jc w:val="both"/>
        <w:rPr>
          <w:rFonts w:ascii="Times New Roman" w:hAnsi="Times New Roman" w:cs="Times New Roman"/>
          <w:sz w:val="24"/>
          <w:szCs w:val="24"/>
        </w:rPr>
      </w:pPr>
      <w:r w:rsidRPr="002A70FF">
        <w:rPr>
          <w:rFonts w:ascii="Times New Roman" w:hAnsi="Times New Roman" w:cs="Times New Roman"/>
          <w:sz w:val="24"/>
          <w:szCs w:val="24"/>
        </w:rPr>
        <w:lastRenderedPageBreak/>
        <w:t xml:space="preserve">Prajapati M. Studies on the major insects trapped in different traps associated with some </w:t>
      </w:r>
      <w:proofErr w:type="spellStart"/>
      <w:r w:rsidRPr="002A70FF">
        <w:rPr>
          <w:rFonts w:ascii="Times New Roman" w:hAnsi="Times New Roman" w:cs="Times New Roman"/>
          <w:sz w:val="24"/>
          <w:szCs w:val="24"/>
        </w:rPr>
        <w:t>rabi</w:t>
      </w:r>
      <w:proofErr w:type="spellEnd"/>
      <w:r w:rsidRPr="002A70FF">
        <w:rPr>
          <w:rFonts w:ascii="Times New Roman" w:hAnsi="Times New Roman" w:cs="Times New Roman"/>
          <w:sz w:val="24"/>
          <w:szCs w:val="24"/>
        </w:rPr>
        <w:t xml:space="preserve"> vegetable crops at Jabalpur. M.Sc. (Ag) Thesis submitted to JNKVV, Jabalpur (M.P).2010; pp: 1-163. </w:t>
      </w:r>
    </w:p>
    <w:p w:rsidR="00624109" w:rsidRPr="002A70FF" w:rsidRDefault="00624109" w:rsidP="002A70FF">
      <w:pPr>
        <w:pStyle w:val="ListParagraph"/>
        <w:numPr>
          <w:ilvl w:val="0"/>
          <w:numId w:val="6"/>
        </w:numPr>
        <w:spacing w:after="0" w:line="480" w:lineRule="auto"/>
        <w:jc w:val="both"/>
        <w:rPr>
          <w:rFonts w:ascii="Times New Roman" w:eastAsia="CIDFont+F3" w:hAnsi="Times New Roman" w:cs="Times New Roman"/>
          <w:sz w:val="24"/>
          <w:szCs w:val="24"/>
        </w:rPr>
      </w:pPr>
      <w:r w:rsidRPr="002A70FF">
        <w:rPr>
          <w:rFonts w:ascii="Times New Roman" w:hAnsi="Times New Roman" w:cs="Times New Roman"/>
          <w:sz w:val="24"/>
          <w:szCs w:val="24"/>
        </w:rPr>
        <w:t xml:space="preserve">Sagar RL, Chandra G. Frontline demonstration on sesame in West Bengal. </w:t>
      </w:r>
      <w:proofErr w:type="spellStart"/>
      <w:r w:rsidRPr="002A70FF">
        <w:rPr>
          <w:rFonts w:ascii="Times New Roman" w:hAnsi="Times New Roman" w:cs="Times New Roman"/>
          <w:iCs/>
          <w:sz w:val="24"/>
          <w:szCs w:val="24"/>
        </w:rPr>
        <w:t>Agril</w:t>
      </w:r>
      <w:proofErr w:type="spellEnd"/>
      <w:r w:rsidRPr="002A70FF">
        <w:rPr>
          <w:rFonts w:ascii="Times New Roman" w:hAnsi="Times New Roman" w:cs="Times New Roman"/>
          <w:iCs/>
          <w:sz w:val="24"/>
          <w:szCs w:val="24"/>
        </w:rPr>
        <w:t xml:space="preserve"> </w:t>
      </w:r>
      <w:proofErr w:type="spellStart"/>
      <w:r w:rsidRPr="002A70FF">
        <w:rPr>
          <w:rFonts w:ascii="Times New Roman" w:hAnsi="Times New Roman" w:cs="Times New Roman"/>
          <w:iCs/>
          <w:sz w:val="24"/>
          <w:szCs w:val="24"/>
        </w:rPr>
        <w:t>ExtRevol</w:t>
      </w:r>
      <w:proofErr w:type="spellEnd"/>
      <w:r w:rsidRPr="002A70FF">
        <w:rPr>
          <w:rFonts w:ascii="Times New Roman" w:hAnsi="Times New Roman" w:cs="Times New Roman"/>
          <w:iCs/>
          <w:sz w:val="24"/>
          <w:szCs w:val="24"/>
        </w:rPr>
        <w:t xml:space="preserve">. </w:t>
      </w:r>
      <w:r w:rsidRPr="002A70FF">
        <w:rPr>
          <w:rFonts w:ascii="Times New Roman" w:hAnsi="Times New Roman" w:cs="Times New Roman"/>
          <w:sz w:val="24"/>
          <w:szCs w:val="24"/>
        </w:rPr>
        <w:t xml:space="preserve">2004; </w:t>
      </w:r>
      <w:r w:rsidRPr="002A70FF">
        <w:rPr>
          <w:rFonts w:ascii="Times New Roman" w:hAnsi="Times New Roman" w:cs="Times New Roman"/>
          <w:bCs/>
          <w:sz w:val="24"/>
          <w:szCs w:val="24"/>
        </w:rPr>
        <w:t>16</w:t>
      </w:r>
      <w:r w:rsidRPr="002A70FF">
        <w:rPr>
          <w:rFonts w:ascii="Times New Roman" w:hAnsi="Times New Roman" w:cs="Times New Roman"/>
          <w:sz w:val="24"/>
          <w:szCs w:val="24"/>
        </w:rPr>
        <w:t>(2):7-10.</w:t>
      </w:r>
      <w:r w:rsidRPr="002A70FF">
        <w:rPr>
          <w:rFonts w:ascii="Times New Roman" w:eastAsia="CIDFont+F3" w:hAnsi="Times New Roman" w:cs="Times New Roman"/>
          <w:sz w:val="24"/>
          <w:szCs w:val="24"/>
        </w:rPr>
        <w:t xml:space="preserve"> </w:t>
      </w:r>
    </w:p>
    <w:p w:rsidR="00624109" w:rsidRPr="002A70FF" w:rsidRDefault="00624109" w:rsidP="002A70FF">
      <w:pPr>
        <w:pStyle w:val="ListParagraph"/>
        <w:numPr>
          <w:ilvl w:val="0"/>
          <w:numId w:val="6"/>
        </w:numPr>
        <w:spacing w:after="0" w:line="480" w:lineRule="auto"/>
        <w:jc w:val="both"/>
        <w:rPr>
          <w:rFonts w:ascii="Times New Roman" w:hAnsi="Times New Roman" w:cs="Times New Roman"/>
          <w:bCs/>
          <w:sz w:val="24"/>
          <w:szCs w:val="24"/>
        </w:rPr>
      </w:pPr>
      <w:proofErr w:type="spellStart"/>
      <w:r w:rsidRPr="002A70FF">
        <w:rPr>
          <w:rFonts w:ascii="Times New Roman" w:hAnsi="Times New Roman" w:cs="Times New Roman"/>
          <w:bCs/>
          <w:sz w:val="24"/>
          <w:szCs w:val="24"/>
        </w:rPr>
        <w:t>S</w:t>
      </w:r>
      <w:r w:rsidR="002C3DD6" w:rsidRPr="002A70FF">
        <w:rPr>
          <w:rFonts w:ascii="Times New Roman" w:hAnsi="Times New Roman" w:cs="Times New Roman"/>
          <w:bCs/>
          <w:sz w:val="24"/>
          <w:szCs w:val="24"/>
        </w:rPr>
        <w:t>ujaya</w:t>
      </w:r>
      <w:r w:rsidRPr="002A70FF">
        <w:rPr>
          <w:rFonts w:ascii="Times New Roman" w:hAnsi="Times New Roman" w:cs="Times New Roman"/>
          <w:bCs/>
          <w:sz w:val="24"/>
          <w:szCs w:val="24"/>
        </w:rPr>
        <w:t>nand</w:t>
      </w:r>
      <w:proofErr w:type="spellEnd"/>
      <w:r w:rsidRPr="002A70FF">
        <w:rPr>
          <w:rFonts w:ascii="Times New Roman" w:hAnsi="Times New Roman" w:cs="Times New Roman"/>
          <w:bCs/>
          <w:sz w:val="24"/>
          <w:szCs w:val="24"/>
        </w:rPr>
        <w:t xml:space="preserve">, GK, Sharma, RK and </w:t>
      </w:r>
      <w:proofErr w:type="spellStart"/>
      <w:r w:rsidRPr="002A70FF">
        <w:rPr>
          <w:rFonts w:ascii="Times New Roman" w:hAnsi="Times New Roman" w:cs="Times New Roman"/>
          <w:bCs/>
          <w:sz w:val="24"/>
          <w:szCs w:val="24"/>
        </w:rPr>
        <w:t>Shankarganesh</w:t>
      </w:r>
      <w:proofErr w:type="spellEnd"/>
      <w:r w:rsidRPr="002A70FF">
        <w:rPr>
          <w:rFonts w:ascii="Times New Roman" w:hAnsi="Times New Roman" w:cs="Times New Roman"/>
          <w:bCs/>
          <w:sz w:val="24"/>
          <w:szCs w:val="24"/>
        </w:rPr>
        <w:t>, K. Efficacy of Newer Insecticides against Leaf Hopper and Whitefly Infesting Brinjal and its Effect on Coccinellids. Pesticide Research Journal Vol. 25(1): 6-11, June 2013</w:t>
      </w:r>
    </w:p>
    <w:p w:rsidR="00624109" w:rsidRPr="00C627AC" w:rsidRDefault="00624109" w:rsidP="00651383">
      <w:pPr>
        <w:spacing w:after="0" w:line="480" w:lineRule="auto"/>
        <w:ind w:left="720" w:hanging="720"/>
        <w:jc w:val="both"/>
        <w:rPr>
          <w:rFonts w:ascii="Times New Roman" w:hAnsi="Times New Roman" w:cs="Times New Roman"/>
          <w:bCs/>
          <w:sz w:val="24"/>
          <w:szCs w:val="24"/>
        </w:rPr>
      </w:pPr>
    </w:p>
    <w:p w:rsidR="00CD14DB" w:rsidRPr="00C627AC" w:rsidRDefault="00CD14DB" w:rsidP="00651383">
      <w:pPr>
        <w:spacing w:after="0" w:line="480" w:lineRule="auto"/>
        <w:ind w:left="720" w:hanging="720"/>
        <w:jc w:val="both"/>
        <w:rPr>
          <w:rFonts w:ascii="Times New Roman" w:eastAsia="CIDFont+F3" w:hAnsi="Times New Roman" w:cs="Times New Roman"/>
          <w:sz w:val="24"/>
          <w:szCs w:val="24"/>
        </w:rPr>
      </w:pPr>
    </w:p>
    <w:sectPr w:rsidR="00CD14DB" w:rsidRPr="00C627AC" w:rsidSect="00CC1DE8">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E7D7E3" w16cex:dateUtc="2025-12-13T06:47:00Z"/>
  <w16cex:commentExtensible w16cex:durableId="2CE7D835" w16cex:dateUtc="2025-12-13T06:49:00Z"/>
  <w16cex:commentExtensible w16cex:durableId="2CE7D857" w16cex:dateUtc="2025-12-13T06:49:00Z"/>
  <w16cex:commentExtensible w16cex:durableId="2CE7D89F" w16cex:dateUtc="2025-12-13T06:50:00Z"/>
  <w16cex:commentExtensible w16cex:durableId="2CE7D904" w16cex:dateUtc="2025-12-13T06:52:00Z"/>
  <w16cex:commentExtensible w16cex:durableId="2CE7D920" w16cex:dateUtc="2025-12-13T06:52:00Z"/>
  <w16cex:commentExtensible w16cex:durableId="2CE7D937" w16cex:dateUtc="2025-12-13T06:53:00Z"/>
  <w16cex:commentExtensible w16cex:durableId="2CE7D944" w16cex:dateUtc="2025-12-13T06:53:00Z"/>
  <w16cex:commentExtensible w16cex:durableId="2CE7D9AC" w16cex:dateUtc="2025-12-13T06:55:00Z"/>
  <w16cex:commentExtensible w16cex:durableId="2CE7D992" w16cex:dateUtc="2025-12-13T06: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11CD" w:rsidRDefault="004311CD" w:rsidP="0030493D">
      <w:pPr>
        <w:spacing w:after="0" w:line="240" w:lineRule="auto"/>
      </w:pPr>
      <w:r>
        <w:separator/>
      </w:r>
    </w:p>
  </w:endnote>
  <w:endnote w:type="continuationSeparator" w:id="0">
    <w:p w:rsidR="004311CD" w:rsidRDefault="004311CD" w:rsidP="00304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3">
    <w:altName w:val="MS Mincho"/>
    <w:charset w:val="80"/>
    <w:family w:val="auto"/>
    <w:pitch w:val="default"/>
    <w:sig w:usb0="00000000" w:usb1="0000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44E" w:rsidRDefault="000244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44E" w:rsidRDefault="000244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44E" w:rsidRDefault="00024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11CD" w:rsidRDefault="004311CD" w:rsidP="0030493D">
      <w:pPr>
        <w:spacing w:after="0" w:line="240" w:lineRule="auto"/>
      </w:pPr>
      <w:r>
        <w:separator/>
      </w:r>
    </w:p>
  </w:footnote>
  <w:footnote w:type="continuationSeparator" w:id="0">
    <w:p w:rsidR="004311CD" w:rsidRDefault="004311CD" w:rsidP="00304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44E" w:rsidRDefault="004311CD">
    <w:pPr>
      <w:pStyle w:val="Header"/>
    </w:pPr>
    <w:r>
      <w:rPr>
        <w:noProof/>
      </w:rPr>
      <w:pict w14:anchorId="6C9220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989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44E" w:rsidRDefault="004311CD">
    <w:pPr>
      <w:pStyle w:val="Header"/>
    </w:pPr>
    <w:r>
      <w:rPr>
        <w:noProof/>
      </w:rPr>
      <w:pict w14:anchorId="287FB3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989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44E" w:rsidRDefault="004311CD">
    <w:pPr>
      <w:pStyle w:val="Header"/>
    </w:pPr>
    <w:r>
      <w:rPr>
        <w:noProof/>
      </w:rPr>
      <w:pict w14:anchorId="5EF4F5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989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10B3"/>
    <w:multiLevelType w:val="hybridMultilevel"/>
    <w:tmpl w:val="4D08A7D6"/>
    <w:lvl w:ilvl="0" w:tplc="3B965834">
      <w:start w:val="4"/>
      <w:numFmt w:val="bullet"/>
      <w:lvlText w:val=""/>
      <w:lvlJc w:val="left"/>
      <w:pPr>
        <w:ind w:left="720" w:hanging="360"/>
      </w:pPr>
      <w:rPr>
        <w:rFonts w:ascii="Symbol" w:eastAsiaTheme="minorEastAsia" w:hAnsi="Symbol" w:cs="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91CE7"/>
    <w:multiLevelType w:val="hybridMultilevel"/>
    <w:tmpl w:val="EEFE44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D2045E0"/>
    <w:multiLevelType w:val="hybridMultilevel"/>
    <w:tmpl w:val="AC00F5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68D64D5"/>
    <w:multiLevelType w:val="hybridMultilevel"/>
    <w:tmpl w:val="3DFAE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485FA0"/>
    <w:multiLevelType w:val="hybridMultilevel"/>
    <w:tmpl w:val="7F067D18"/>
    <w:lvl w:ilvl="0" w:tplc="76A4F45E">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39E6E56"/>
    <w:multiLevelType w:val="hybridMultilevel"/>
    <w:tmpl w:val="597C72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LQ0MrMwNzK1NDKysDBS0lEKTi0uzszPAykwrAUAECgzZywAAAA="/>
  </w:docVars>
  <w:rsids>
    <w:rsidRoot w:val="001163EF"/>
    <w:rsid w:val="00000E63"/>
    <w:rsid w:val="00007A9F"/>
    <w:rsid w:val="0002444E"/>
    <w:rsid w:val="00026F4D"/>
    <w:rsid w:val="0003070C"/>
    <w:rsid w:val="00041607"/>
    <w:rsid w:val="000458FD"/>
    <w:rsid w:val="000467F3"/>
    <w:rsid w:val="00056051"/>
    <w:rsid w:val="00056B2E"/>
    <w:rsid w:val="00056CE4"/>
    <w:rsid w:val="00083497"/>
    <w:rsid w:val="000A5335"/>
    <w:rsid w:val="000C794D"/>
    <w:rsid w:val="000D1492"/>
    <w:rsid w:val="000D4F63"/>
    <w:rsid w:val="000D7A6F"/>
    <w:rsid w:val="000E2FB2"/>
    <w:rsid w:val="00114981"/>
    <w:rsid w:val="001163EF"/>
    <w:rsid w:val="0012004B"/>
    <w:rsid w:val="001203DE"/>
    <w:rsid w:val="001243F5"/>
    <w:rsid w:val="00130EFD"/>
    <w:rsid w:val="00155872"/>
    <w:rsid w:val="00155D68"/>
    <w:rsid w:val="00157961"/>
    <w:rsid w:val="001946CB"/>
    <w:rsid w:val="001B0432"/>
    <w:rsid w:val="001C2655"/>
    <w:rsid w:val="001E7238"/>
    <w:rsid w:val="001F26FA"/>
    <w:rsid w:val="0020180B"/>
    <w:rsid w:val="0020738A"/>
    <w:rsid w:val="00230637"/>
    <w:rsid w:val="0023071E"/>
    <w:rsid w:val="00231967"/>
    <w:rsid w:val="0024415F"/>
    <w:rsid w:val="002524F6"/>
    <w:rsid w:val="002525E2"/>
    <w:rsid w:val="00264679"/>
    <w:rsid w:val="00287A00"/>
    <w:rsid w:val="00290FFB"/>
    <w:rsid w:val="0029383D"/>
    <w:rsid w:val="00295A40"/>
    <w:rsid w:val="002A2CFC"/>
    <w:rsid w:val="002A6229"/>
    <w:rsid w:val="002A70FF"/>
    <w:rsid w:val="002C0DC4"/>
    <w:rsid w:val="002C3DD6"/>
    <w:rsid w:val="002C5EEE"/>
    <w:rsid w:val="002D0A5A"/>
    <w:rsid w:val="002D411F"/>
    <w:rsid w:val="002E01D3"/>
    <w:rsid w:val="002E63C9"/>
    <w:rsid w:val="002E7B8F"/>
    <w:rsid w:val="002F159C"/>
    <w:rsid w:val="002F1B60"/>
    <w:rsid w:val="00301DF1"/>
    <w:rsid w:val="0030493D"/>
    <w:rsid w:val="003057D2"/>
    <w:rsid w:val="00306DD5"/>
    <w:rsid w:val="003151A2"/>
    <w:rsid w:val="00331AD2"/>
    <w:rsid w:val="00332386"/>
    <w:rsid w:val="003509F9"/>
    <w:rsid w:val="00365390"/>
    <w:rsid w:val="00382F80"/>
    <w:rsid w:val="0039721F"/>
    <w:rsid w:val="003A287D"/>
    <w:rsid w:val="003B1456"/>
    <w:rsid w:val="003B6E83"/>
    <w:rsid w:val="003C6632"/>
    <w:rsid w:val="003E03D3"/>
    <w:rsid w:val="003E79CF"/>
    <w:rsid w:val="004259F3"/>
    <w:rsid w:val="004311CD"/>
    <w:rsid w:val="0046375A"/>
    <w:rsid w:val="0047543D"/>
    <w:rsid w:val="0048188A"/>
    <w:rsid w:val="004900D2"/>
    <w:rsid w:val="00491F47"/>
    <w:rsid w:val="0049629A"/>
    <w:rsid w:val="004D2D13"/>
    <w:rsid w:val="004E1A6F"/>
    <w:rsid w:val="004F22D5"/>
    <w:rsid w:val="005000DF"/>
    <w:rsid w:val="005132A1"/>
    <w:rsid w:val="00521C5A"/>
    <w:rsid w:val="00532959"/>
    <w:rsid w:val="005451D2"/>
    <w:rsid w:val="00553C51"/>
    <w:rsid w:val="00584ADA"/>
    <w:rsid w:val="00591FC3"/>
    <w:rsid w:val="005B3118"/>
    <w:rsid w:val="005C37DE"/>
    <w:rsid w:val="005D6B8B"/>
    <w:rsid w:val="005E5FAB"/>
    <w:rsid w:val="005F3561"/>
    <w:rsid w:val="005F7AC2"/>
    <w:rsid w:val="00622174"/>
    <w:rsid w:val="00624109"/>
    <w:rsid w:val="0064125A"/>
    <w:rsid w:val="00651383"/>
    <w:rsid w:val="00654B91"/>
    <w:rsid w:val="00683B75"/>
    <w:rsid w:val="0068411F"/>
    <w:rsid w:val="006954D1"/>
    <w:rsid w:val="00697A8C"/>
    <w:rsid w:val="006A69AD"/>
    <w:rsid w:val="006A799C"/>
    <w:rsid w:val="006B508F"/>
    <w:rsid w:val="006B5344"/>
    <w:rsid w:val="006B77E2"/>
    <w:rsid w:val="006B7AF8"/>
    <w:rsid w:val="006C6ACD"/>
    <w:rsid w:val="006D5450"/>
    <w:rsid w:val="006E7A13"/>
    <w:rsid w:val="006F051F"/>
    <w:rsid w:val="007012CD"/>
    <w:rsid w:val="00714B31"/>
    <w:rsid w:val="007205AB"/>
    <w:rsid w:val="007248DA"/>
    <w:rsid w:val="007262C3"/>
    <w:rsid w:val="00730BF9"/>
    <w:rsid w:val="007352EE"/>
    <w:rsid w:val="00736BA9"/>
    <w:rsid w:val="00740605"/>
    <w:rsid w:val="00744EB9"/>
    <w:rsid w:val="00763FC6"/>
    <w:rsid w:val="007642CC"/>
    <w:rsid w:val="00780DFA"/>
    <w:rsid w:val="00796014"/>
    <w:rsid w:val="007A0E13"/>
    <w:rsid w:val="007A2BFB"/>
    <w:rsid w:val="007A5EF8"/>
    <w:rsid w:val="007B06AE"/>
    <w:rsid w:val="007C1C6D"/>
    <w:rsid w:val="007C2297"/>
    <w:rsid w:val="007C78F0"/>
    <w:rsid w:val="007D36F0"/>
    <w:rsid w:val="007D539B"/>
    <w:rsid w:val="007E6F15"/>
    <w:rsid w:val="00806127"/>
    <w:rsid w:val="00806C45"/>
    <w:rsid w:val="00813B82"/>
    <w:rsid w:val="00831F3F"/>
    <w:rsid w:val="00847AFA"/>
    <w:rsid w:val="008562F3"/>
    <w:rsid w:val="008639E9"/>
    <w:rsid w:val="008721DC"/>
    <w:rsid w:val="0089639F"/>
    <w:rsid w:val="008A7D14"/>
    <w:rsid w:val="008C109F"/>
    <w:rsid w:val="008C3125"/>
    <w:rsid w:val="008D612E"/>
    <w:rsid w:val="009022EA"/>
    <w:rsid w:val="00903C2B"/>
    <w:rsid w:val="00914148"/>
    <w:rsid w:val="00923F3A"/>
    <w:rsid w:val="009348D8"/>
    <w:rsid w:val="0094794E"/>
    <w:rsid w:val="00976BC3"/>
    <w:rsid w:val="00981329"/>
    <w:rsid w:val="009B0CB3"/>
    <w:rsid w:val="009B2238"/>
    <w:rsid w:val="009C653D"/>
    <w:rsid w:val="009E4E0B"/>
    <w:rsid w:val="009F458B"/>
    <w:rsid w:val="00A02A14"/>
    <w:rsid w:val="00A07739"/>
    <w:rsid w:val="00A23AC8"/>
    <w:rsid w:val="00A24933"/>
    <w:rsid w:val="00A56895"/>
    <w:rsid w:val="00A66405"/>
    <w:rsid w:val="00A761BB"/>
    <w:rsid w:val="00A825B4"/>
    <w:rsid w:val="00A90D2B"/>
    <w:rsid w:val="00AA6D42"/>
    <w:rsid w:val="00AA743D"/>
    <w:rsid w:val="00AA7CAB"/>
    <w:rsid w:val="00AA7FEF"/>
    <w:rsid w:val="00AB5FC7"/>
    <w:rsid w:val="00AD64C5"/>
    <w:rsid w:val="00AF4C26"/>
    <w:rsid w:val="00B23CC0"/>
    <w:rsid w:val="00B46121"/>
    <w:rsid w:val="00B5417D"/>
    <w:rsid w:val="00B575A3"/>
    <w:rsid w:val="00B67675"/>
    <w:rsid w:val="00B776A7"/>
    <w:rsid w:val="00B82F01"/>
    <w:rsid w:val="00B90164"/>
    <w:rsid w:val="00B93DBA"/>
    <w:rsid w:val="00BA28EC"/>
    <w:rsid w:val="00BB3400"/>
    <w:rsid w:val="00BC16B3"/>
    <w:rsid w:val="00BE24EB"/>
    <w:rsid w:val="00BF4882"/>
    <w:rsid w:val="00C05A3B"/>
    <w:rsid w:val="00C072ED"/>
    <w:rsid w:val="00C14C45"/>
    <w:rsid w:val="00C25BE1"/>
    <w:rsid w:val="00C36A8C"/>
    <w:rsid w:val="00C36B68"/>
    <w:rsid w:val="00C47176"/>
    <w:rsid w:val="00C627AC"/>
    <w:rsid w:val="00C94A57"/>
    <w:rsid w:val="00CA2C85"/>
    <w:rsid w:val="00CA7CB2"/>
    <w:rsid w:val="00CB148B"/>
    <w:rsid w:val="00CB6D19"/>
    <w:rsid w:val="00CC1DE8"/>
    <w:rsid w:val="00CC3711"/>
    <w:rsid w:val="00CC43D9"/>
    <w:rsid w:val="00CD14DB"/>
    <w:rsid w:val="00CE1465"/>
    <w:rsid w:val="00CE300F"/>
    <w:rsid w:val="00CF4E48"/>
    <w:rsid w:val="00CF56E0"/>
    <w:rsid w:val="00D05251"/>
    <w:rsid w:val="00D06983"/>
    <w:rsid w:val="00D231BA"/>
    <w:rsid w:val="00D233EE"/>
    <w:rsid w:val="00D31878"/>
    <w:rsid w:val="00D34C2E"/>
    <w:rsid w:val="00D4606A"/>
    <w:rsid w:val="00D515AC"/>
    <w:rsid w:val="00D65313"/>
    <w:rsid w:val="00D66301"/>
    <w:rsid w:val="00D84B47"/>
    <w:rsid w:val="00D869AC"/>
    <w:rsid w:val="00D951F9"/>
    <w:rsid w:val="00DA69DF"/>
    <w:rsid w:val="00DB18A9"/>
    <w:rsid w:val="00DE15E6"/>
    <w:rsid w:val="00DF02FD"/>
    <w:rsid w:val="00E067BE"/>
    <w:rsid w:val="00E20F4D"/>
    <w:rsid w:val="00E378ED"/>
    <w:rsid w:val="00E42127"/>
    <w:rsid w:val="00E6649E"/>
    <w:rsid w:val="00E72151"/>
    <w:rsid w:val="00E85559"/>
    <w:rsid w:val="00E863E6"/>
    <w:rsid w:val="00EA6C80"/>
    <w:rsid w:val="00EB0014"/>
    <w:rsid w:val="00EB01F9"/>
    <w:rsid w:val="00EC1DAA"/>
    <w:rsid w:val="00EC27BB"/>
    <w:rsid w:val="00EF286D"/>
    <w:rsid w:val="00F02C67"/>
    <w:rsid w:val="00F14563"/>
    <w:rsid w:val="00F23B3E"/>
    <w:rsid w:val="00F3492C"/>
    <w:rsid w:val="00F45100"/>
    <w:rsid w:val="00F53F99"/>
    <w:rsid w:val="00F71C8F"/>
    <w:rsid w:val="00F724D2"/>
    <w:rsid w:val="00F80EA7"/>
    <w:rsid w:val="00F83D55"/>
    <w:rsid w:val="00F842E4"/>
    <w:rsid w:val="00F93FBD"/>
    <w:rsid w:val="00F9689C"/>
    <w:rsid w:val="00FB1CFC"/>
    <w:rsid w:val="00FB3FB2"/>
    <w:rsid w:val="00FE17E4"/>
    <w:rsid w:val="00FF75CC"/>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9FB738"/>
  <w15:docId w15:val="{BAAEBB94-0559-411D-9736-0E69BCD58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D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72E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83D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02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C67"/>
    <w:rPr>
      <w:rFonts w:ascii="Tahoma" w:hAnsi="Tahoma" w:cs="Tahoma"/>
      <w:sz w:val="16"/>
      <w:szCs w:val="16"/>
    </w:rPr>
  </w:style>
  <w:style w:type="paragraph" w:styleId="ListParagraph">
    <w:name w:val="List Paragraph"/>
    <w:basedOn w:val="Normal"/>
    <w:uiPriority w:val="34"/>
    <w:qFormat/>
    <w:rsid w:val="00E378ED"/>
    <w:pPr>
      <w:ind w:left="720"/>
      <w:contextualSpacing/>
    </w:pPr>
    <w:rPr>
      <w:rFonts w:cs="Vrinda"/>
      <w:szCs w:val="28"/>
      <w:lang w:val="en-US" w:eastAsia="en-US" w:bidi="bn-IN"/>
    </w:rPr>
  </w:style>
  <w:style w:type="character" w:styleId="Hyperlink">
    <w:name w:val="Hyperlink"/>
    <w:basedOn w:val="DefaultParagraphFont"/>
    <w:uiPriority w:val="99"/>
    <w:unhideWhenUsed/>
    <w:rsid w:val="00AA6D42"/>
    <w:rPr>
      <w:color w:val="0000FF" w:themeColor="hyperlink"/>
      <w:u w:val="single"/>
    </w:rPr>
  </w:style>
  <w:style w:type="character" w:customStyle="1" w:styleId="UnresolvedMention1">
    <w:name w:val="Unresolved Mention1"/>
    <w:basedOn w:val="DefaultParagraphFont"/>
    <w:uiPriority w:val="99"/>
    <w:semiHidden/>
    <w:unhideWhenUsed/>
    <w:rsid w:val="00AA6D42"/>
    <w:rPr>
      <w:color w:val="605E5C"/>
      <w:shd w:val="clear" w:color="auto" w:fill="E1DFDD"/>
    </w:rPr>
  </w:style>
  <w:style w:type="paragraph" w:styleId="Header">
    <w:name w:val="header"/>
    <w:basedOn w:val="Normal"/>
    <w:link w:val="HeaderChar"/>
    <w:uiPriority w:val="99"/>
    <w:unhideWhenUsed/>
    <w:rsid w:val="00304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93D"/>
  </w:style>
  <w:style w:type="paragraph" w:styleId="Footer">
    <w:name w:val="footer"/>
    <w:basedOn w:val="Normal"/>
    <w:link w:val="FooterChar"/>
    <w:uiPriority w:val="99"/>
    <w:unhideWhenUsed/>
    <w:rsid w:val="00304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93D"/>
  </w:style>
  <w:style w:type="character" w:styleId="CommentReference">
    <w:name w:val="annotation reference"/>
    <w:basedOn w:val="DefaultParagraphFont"/>
    <w:uiPriority w:val="99"/>
    <w:semiHidden/>
    <w:unhideWhenUsed/>
    <w:rsid w:val="001243F5"/>
    <w:rPr>
      <w:sz w:val="16"/>
      <w:szCs w:val="16"/>
    </w:rPr>
  </w:style>
  <w:style w:type="paragraph" w:styleId="CommentText">
    <w:name w:val="annotation text"/>
    <w:basedOn w:val="Normal"/>
    <w:link w:val="CommentTextChar"/>
    <w:uiPriority w:val="99"/>
    <w:semiHidden/>
    <w:unhideWhenUsed/>
    <w:rsid w:val="001243F5"/>
    <w:pPr>
      <w:spacing w:line="240" w:lineRule="auto"/>
    </w:pPr>
    <w:rPr>
      <w:sz w:val="20"/>
      <w:szCs w:val="20"/>
    </w:rPr>
  </w:style>
  <w:style w:type="character" w:customStyle="1" w:styleId="CommentTextChar">
    <w:name w:val="Comment Text Char"/>
    <w:basedOn w:val="DefaultParagraphFont"/>
    <w:link w:val="CommentText"/>
    <w:uiPriority w:val="99"/>
    <w:semiHidden/>
    <w:rsid w:val="001243F5"/>
    <w:rPr>
      <w:sz w:val="20"/>
      <w:szCs w:val="20"/>
    </w:rPr>
  </w:style>
  <w:style w:type="paragraph" w:styleId="CommentSubject">
    <w:name w:val="annotation subject"/>
    <w:basedOn w:val="CommentText"/>
    <w:next w:val="CommentText"/>
    <w:link w:val="CommentSubjectChar"/>
    <w:uiPriority w:val="99"/>
    <w:semiHidden/>
    <w:unhideWhenUsed/>
    <w:rsid w:val="001243F5"/>
    <w:rPr>
      <w:b/>
      <w:bCs/>
    </w:rPr>
  </w:style>
  <w:style w:type="character" w:customStyle="1" w:styleId="CommentSubjectChar">
    <w:name w:val="Comment Subject Char"/>
    <w:basedOn w:val="CommentTextChar"/>
    <w:link w:val="CommentSubject"/>
    <w:uiPriority w:val="99"/>
    <w:semiHidden/>
    <w:rsid w:val="001243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253842">
      <w:bodyDiv w:val="1"/>
      <w:marLeft w:val="0"/>
      <w:marRight w:val="0"/>
      <w:marTop w:val="0"/>
      <w:marBottom w:val="0"/>
      <w:divBdr>
        <w:top w:val="none" w:sz="0" w:space="0" w:color="auto"/>
        <w:left w:val="none" w:sz="0" w:space="0" w:color="auto"/>
        <w:bottom w:val="none" w:sz="0" w:space="0" w:color="auto"/>
        <w:right w:val="none" w:sz="0" w:space="0" w:color="auto"/>
      </w:divBdr>
    </w:div>
    <w:div w:id="191462846">
      <w:bodyDiv w:val="1"/>
      <w:marLeft w:val="0"/>
      <w:marRight w:val="0"/>
      <w:marTop w:val="0"/>
      <w:marBottom w:val="0"/>
      <w:divBdr>
        <w:top w:val="none" w:sz="0" w:space="0" w:color="auto"/>
        <w:left w:val="none" w:sz="0" w:space="0" w:color="auto"/>
        <w:bottom w:val="none" w:sz="0" w:space="0" w:color="auto"/>
        <w:right w:val="none" w:sz="0" w:space="0" w:color="auto"/>
      </w:divBdr>
    </w:div>
    <w:div w:id="224801911">
      <w:bodyDiv w:val="1"/>
      <w:marLeft w:val="0"/>
      <w:marRight w:val="0"/>
      <w:marTop w:val="0"/>
      <w:marBottom w:val="0"/>
      <w:divBdr>
        <w:top w:val="none" w:sz="0" w:space="0" w:color="auto"/>
        <w:left w:val="none" w:sz="0" w:space="0" w:color="auto"/>
        <w:bottom w:val="none" w:sz="0" w:space="0" w:color="auto"/>
        <w:right w:val="none" w:sz="0" w:space="0" w:color="auto"/>
      </w:divBdr>
    </w:div>
    <w:div w:id="261189067">
      <w:bodyDiv w:val="1"/>
      <w:marLeft w:val="0"/>
      <w:marRight w:val="0"/>
      <w:marTop w:val="0"/>
      <w:marBottom w:val="0"/>
      <w:divBdr>
        <w:top w:val="none" w:sz="0" w:space="0" w:color="auto"/>
        <w:left w:val="none" w:sz="0" w:space="0" w:color="auto"/>
        <w:bottom w:val="none" w:sz="0" w:space="0" w:color="auto"/>
        <w:right w:val="none" w:sz="0" w:space="0" w:color="auto"/>
      </w:divBdr>
    </w:div>
    <w:div w:id="337656555">
      <w:bodyDiv w:val="1"/>
      <w:marLeft w:val="0"/>
      <w:marRight w:val="0"/>
      <w:marTop w:val="0"/>
      <w:marBottom w:val="0"/>
      <w:divBdr>
        <w:top w:val="none" w:sz="0" w:space="0" w:color="auto"/>
        <w:left w:val="none" w:sz="0" w:space="0" w:color="auto"/>
        <w:bottom w:val="none" w:sz="0" w:space="0" w:color="auto"/>
        <w:right w:val="none" w:sz="0" w:space="0" w:color="auto"/>
      </w:divBdr>
    </w:div>
    <w:div w:id="338316450">
      <w:bodyDiv w:val="1"/>
      <w:marLeft w:val="0"/>
      <w:marRight w:val="0"/>
      <w:marTop w:val="0"/>
      <w:marBottom w:val="0"/>
      <w:divBdr>
        <w:top w:val="none" w:sz="0" w:space="0" w:color="auto"/>
        <w:left w:val="none" w:sz="0" w:space="0" w:color="auto"/>
        <w:bottom w:val="none" w:sz="0" w:space="0" w:color="auto"/>
        <w:right w:val="none" w:sz="0" w:space="0" w:color="auto"/>
      </w:divBdr>
    </w:div>
    <w:div w:id="421032279">
      <w:bodyDiv w:val="1"/>
      <w:marLeft w:val="0"/>
      <w:marRight w:val="0"/>
      <w:marTop w:val="0"/>
      <w:marBottom w:val="0"/>
      <w:divBdr>
        <w:top w:val="none" w:sz="0" w:space="0" w:color="auto"/>
        <w:left w:val="none" w:sz="0" w:space="0" w:color="auto"/>
        <w:bottom w:val="none" w:sz="0" w:space="0" w:color="auto"/>
        <w:right w:val="none" w:sz="0" w:space="0" w:color="auto"/>
      </w:divBdr>
    </w:div>
    <w:div w:id="450636414">
      <w:bodyDiv w:val="1"/>
      <w:marLeft w:val="0"/>
      <w:marRight w:val="0"/>
      <w:marTop w:val="0"/>
      <w:marBottom w:val="0"/>
      <w:divBdr>
        <w:top w:val="none" w:sz="0" w:space="0" w:color="auto"/>
        <w:left w:val="none" w:sz="0" w:space="0" w:color="auto"/>
        <w:bottom w:val="none" w:sz="0" w:space="0" w:color="auto"/>
        <w:right w:val="none" w:sz="0" w:space="0" w:color="auto"/>
      </w:divBdr>
    </w:div>
    <w:div w:id="502864047">
      <w:bodyDiv w:val="1"/>
      <w:marLeft w:val="0"/>
      <w:marRight w:val="0"/>
      <w:marTop w:val="0"/>
      <w:marBottom w:val="0"/>
      <w:divBdr>
        <w:top w:val="none" w:sz="0" w:space="0" w:color="auto"/>
        <w:left w:val="none" w:sz="0" w:space="0" w:color="auto"/>
        <w:bottom w:val="none" w:sz="0" w:space="0" w:color="auto"/>
        <w:right w:val="none" w:sz="0" w:space="0" w:color="auto"/>
      </w:divBdr>
    </w:div>
    <w:div w:id="577059481">
      <w:bodyDiv w:val="1"/>
      <w:marLeft w:val="0"/>
      <w:marRight w:val="0"/>
      <w:marTop w:val="0"/>
      <w:marBottom w:val="0"/>
      <w:divBdr>
        <w:top w:val="none" w:sz="0" w:space="0" w:color="auto"/>
        <w:left w:val="none" w:sz="0" w:space="0" w:color="auto"/>
        <w:bottom w:val="none" w:sz="0" w:space="0" w:color="auto"/>
        <w:right w:val="none" w:sz="0" w:space="0" w:color="auto"/>
      </w:divBdr>
    </w:div>
    <w:div w:id="592281118">
      <w:bodyDiv w:val="1"/>
      <w:marLeft w:val="0"/>
      <w:marRight w:val="0"/>
      <w:marTop w:val="0"/>
      <w:marBottom w:val="0"/>
      <w:divBdr>
        <w:top w:val="none" w:sz="0" w:space="0" w:color="auto"/>
        <w:left w:val="none" w:sz="0" w:space="0" w:color="auto"/>
        <w:bottom w:val="none" w:sz="0" w:space="0" w:color="auto"/>
        <w:right w:val="none" w:sz="0" w:space="0" w:color="auto"/>
      </w:divBdr>
    </w:div>
    <w:div w:id="628360121">
      <w:bodyDiv w:val="1"/>
      <w:marLeft w:val="0"/>
      <w:marRight w:val="0"/>
      <w:marTop w:val="0"/>
      <w:marBottom w:val="0"/>
      <w:divBdr>
        <w:top w:val="none" w:sz="0" w:space="0" w:color="auto"/>
        <w:left w:val="none" w:sz="0" w:space="0" w:color="auto"/>
        <w:bottom w:val="none" w:sz="0" w:space="0" w:color="auto"/>
        <w:right w:val="none" w:sz="0" w:space="0" w:color="auto"/>
      </w:divBdr>
    </w:div>
    <w:div w:id="638996237">
      <w:bodyDiv w:val="1"/>
      <w:marLeft w:val="0"/>
      <w:marRight w:val="0"/>
      <w:marTop w:val="0"/>
      <w:marBottom w:val="0"/>
      <w:divBdr>
        <w:top w:val="none" w:sz="0" w:space="0" w:color="auto"/>
        <w:left w:val="none" w:sz="0" w:space="0" w:color="auto"/>
        <w:bottom w:val="none" w:sz="0" w:space="0" w:color="auto"/>
        <w:right w:val="none" w:sz="0" w:space="0" w:color="auto"/>
      </w:divBdr>
    </w:div>
    <w:div w:id="667055507">
      <w:bodyDiv w:val="1"/>
      <w:marLeft w:val="0"/>
      <w:marRight w:val="0"/>
      <w:marTop w:val="0"/>
      <w:marBottom w:val="0"/>
      <w:divBdr>
        <w:top w:val="none" w:sz="0" w:space="0" w:color="auto"/>
        <w:left w:val="none" w:sz="0" w:space="0" w:color="auto"/>
        <w:bottom w:val="none" w:sz="0" w:space="0" w:color="auto"/>
        <w:right w:val="none" w:sz="0" w:space="0" w:color="auto"/>
      </w:divBdr>
    </w:div>
    <w:div w:id="734088238">
      <w:bodyDiv w:val="1"/>
      <w:marLeft w:val="0"/>
      <w:marRight w:val="0"/>
      <w:marTop w:val="0"/>
      <w:marBottom w:val="0"/>
      <w:divBdr>
        <w:top w:val="none" w:sz="0" w:space="0" w:color="auto"/>
        <w:left w:val="none" w:sz="0" w:space="0" w:color="auto"/>
        <w:bottom w:val="none" w:sz="0" w:space="0" w:color="auto"/>
        <w:right w:val="none" w:sz="0" w:space="0" w:color="auto"/>
      </w:divBdr>
    </w:div>
    <w:div w:id="785974048">
      <w:bodyDiv w:val="1"/>
      <w:marLeft w:val="0"/>
      <w:marRight w:val="0"/>
      <w:marTop w:val="0"/>
      <w:marBottom w:val="0"/>
      <w:divBdr>
        <w:top w:val="none" w:sz="0" w:space="0" w:color="auto"/>
        <w:left w:val="none" w:sz="0" w:space="0" w:color="auto"/>
        <w:bottom w:val="none" w:sz="0" w:space="0" w:color="auto"/>
        <w:right w:val="none" w:sz="0" w:space="0" w:color="auto"/>
      </w:divBdr>
    </w:div>
    <w:div w:id="829444654">
      <w:bodyDiv w:val="1"/>
      <w:marLeft w:val="0"/>
      <w:marRight w:val="0"/>
      <w:marTop w:val="0"/>
      <w:marBottom w:val="0"/>
      <w:divBdr>
        <w:top w:val="none" w:sz="0" w:space="0" w:color="auto"/>
        <w:left w:val="none" w:sz="0" w:space="0" w:color="auto"/>
        <w:bottom w:val="none" w:sz="0" w:space="0" w:color="auto"/>
        <w:right w:val="none" w:sz="0" w:space="0" w:color="auto"/>
      </w:divBdr>
    </w:div>
    <w:div w:id="913396024">
      <w:bodyDiv w:val="1"/>
      <w:marLeft w:val="0"/>
      <w:marRight w:val="0"/>
      <w:marTop w:val="0"/>
      <w:marBottom w:val="0"/>
      <w:divBdr>
        <w:top w:val="none" w:sz="0" w:space="0" w:color="auto"/>
        <w:left w:val="none" w:sz="0" w:space="0" w:color="auto"/>
        <w:bottom w:val="none" w:sz="0" w:space="0" w:color="auto"/>
        <w:right w:val="none" w:sz="0" w:space="0" w:color="auto"/>
      </w:divBdr>
    </w:div>
    <w:div w:id="1130124382">
      <w:bodyDiv w:val="1"/>
      <w:marLeft w:val="0"/>
      <w:marRight w:val="0"/>
      <w:marTop w:val="0"/>
      <w:marBottom w:val="0"/>
      <w:divBdr>
        <w:top w:val="none" w:sz="0" w:space="0" w:color="auto"/>
        <w:left w:val="none" w:sz="0" w:space="0" w:color="auto"/>
        <w:bottom w:val="none" w:sz="0" w:space="0" w:color="auto"/>
        <w:right w:val="none" w:sz="0" w:space="0" w:color="auto"/>
      </w:divBdr>
    </w:div>
    <w:div w:id="1223911140">
      <w:bodyDiv w:val="1"/>
      <w:marLeft w:val="0"/>
      <w:marRight w:val="0"/>
      <w:marTop w:val="0"/>
      <w:marBottom w:val="0"/>
      <w:divBdr>
        <w:top w:val="none" w:sz="0" w:space="0" w:color="auto"/>
        <w:left w:val="none" w:sz="0" w:space="0" w:color="auto"/>
        <w:bottom w:val="none" w:sz="0" w:space="0" w:color="auto"/>
        <w:right w:val="none" w:sz="0" w:space="0" w:color="auto"/>
      </w:divBdr>
    </w:div>
    <w:div w:id="1611738598">
      <w:bodyDiv w:val="1"/>
      <w:marLeft w:val="0"/>
      <w:marRight w:val="0"/>
      <w:marTop w:val="0"/>
      <w:marBottom w:val="0"/>
      <w:divBdr>
        <w:top w:val="none" w:sz="0" w:space="0" w:color="auto"/>
        <w:left w:val="none" w:sz="0" w:space="0" w:color="auto"/>
        <w:bottom w:val="none" w:sz="0" w:space="0" w:color="auto"/>
        <w:right w:val="none" w:sz="0" w:space="0" w:color="auto"/>
      </w:divBdr>
    </w:div>
    <w:div w:id="1650477941">
      <w:bodyDiv w:val="1"/>
      <w:marLeft w:val="0"/>
      <w:marRight w:val="0"/>
      <w:marTop w:val="0"/>
      <w:marBottom w:val="0"/>
      <w:divBdr>
        <w:top w:val="none" w:sz="0" w:space="0" w:color="auto"/>
        <w:left w:val="none" w:sz="0" w:space="0" w:color="auto"/>
        <w:bottom w:val="none" w:sz="0" w:space="0" w:color="auto"/>
        <w:right w:val="none" w:sz="0" w:space="0" w:color="auto"/>
      </w:divBdr>
    </w:div>
    <w:div w:id="1777165616">
      <w:bodyDiv w:val="1"/>
      <w:marLeft w:val="0"/>
      <w:marRight w:val="0"/>
      <w:marTop w:val="0"/>
      <w:marBottom w:val="0"/>
      <w:divBdr>
        <w:top w:val="none" w:sz="0" w:space="0" w:color="auto"/>
        <w:left w:val="none" w:sz="0" w:space="0" w:color="auto"/>
        <w:bottom w:val="none" w:sz="0" w:space="0" w:color="auto"/>
        <w:right w:val="none" w:sz="0" w:space="0" w:color="auto"/>
      </w:divBdr>
    </w:div>
    <w:div w:id="1887064985">
      <w:bodyDiv w:val="1"/>
      <w:marLeft w:val="0"/>
      <w:marRight w:val="0"/>
      <w:marTop w:val="0"/>
      <w:marBottom w:val="0"/>
      <w:divBdr>
        <w:top w:val="none" w:sz="0" w:space="0" w:color="auto"/>
        <w:left w:val="none" w:sz="0" w:space="0" w:color="auto"/>
        <w:bottom w:val="none" w:sz="0" w:space="0" w:color="auto"/>
        <w:right w:val="none" w:sz="0" w:space="0" w:color="auto"/>
      </w:divBdr>
    </w:div>
    <w:div w:id="1973056719">
      <w:bodyDiv w:val="1"/>
      <w:marLeft w:val="0"/>
      <w:marRight w:val="0"/>
      <w:marTop w:val="0"/>
      <w:marBottom w:val="0"/>
      <w:divBdr>
        <w:top w:val="none" w:sz="0" w:space="0" w:color="auto"/>
        <w:left w:val="none" w:sz="0" w:space="0" w:color="auto"/>
        <w:bottom w:val="none" w:sz="0" w:space="0" w:color="auto"/>
        <w:right w:val="none" w:sz="0" w:space="0" w:color="auto"/>
      </w:divBdr>
    </w:div>
    <w:div w:id="203537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3390/agriculture12091317" TargetMode="External"/><Relationship Id="rId18" Type="http://schemas.openxmlformats.org/officeDocument/2006/relationships/hyperlink" Target="https://doi.org/10.5958/2349-4433.2018.00078.8"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34" Type="http://schemas.microsoft.com/office/2018/08/relationships/commentsExtensible" Target="commentsExtensible.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https://seea.org.in/upload/IRJEE%20Vol%2010%20(1)%20Jan%202010.pdf"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dx.doi.org/10.17582/journal.pjar/2020/33.2.327.330" TargetMode="External"/><Relationship Id="rId20" Type="http://schemas.openxmlformats.org/officeDocument/2006/relationships/hyperlink" Target="https://koreascience.or.kr/journal/HorticulturalScienceandTechnology.pa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cabi.org/isc/abstract/2012330009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hyperlink" Target="https://doi.org/10.56557/upjoz/2025/v46i125064"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arccjournals.com/journal/legume-research/LR-34-1/ARCC832"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H:\PAPER%20PUBLICATIONS\publications%20in%20journals\PAPERS%20TO%20BE%20PUBLISHED\FLD%20papers\yellow%20trap%20in%20brinjal\data%2017-18.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PAPER%20PUBLICATIONS\publications%20in%20journals\PAPERS%20TO%20BE%20PUBLISHED\FLD%20papers\yellow%20trap%20in%20brinjal\data%2017-18.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PAPER%20PUBLICATIONS\publications%20in%20journals\PAPERS%20TO%20BE%20PUBLISHED\FLD%20papers\yellow%20trap%20in%20brinjal\data%2017-18.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PAPER%20PUBLICATIONS\publications%20in%20journals\PAPERS%20TO%20BE%20PUBLISHED\FLD%20papers\yellow%20trap%20in%20brinjal\data%2017-18.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PAPER%20PUBLICATIONS\publications%20in%20journals\PAPERS%20TO%20BE%20PUBLISHED\FLD%20papers\yellow%20trap%20in%20brinjal\data%2017-18.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PAPER%20PUBLICATIONS\publications%20in%20journals\PAPERS%20TO%20BE%20PUBLISHED\FLD%20papers\yellow%20trap%20in%20brinjal\data%2017-18.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9.0238407699037668E-2"/>
          <c:y val="0.19028944298629433"/>
          <c:w val="0.90436023622047479"/>
          <c:h val="0.40294598177066115"/>
        </c:manualLayout>
      </c:layout>
      <c:bar3DChart>
        <c:barDir val="col"/>
        <c:grouping val="clustered"/>
        <c:varyColors val="0"/>
        <c:ser>
          <c:idx val="0"/>
          <c:order val="0"/>
          <c:tx>
            <c:strRef>
              <c:f>graphs!$Q$12</c:f>
              <c:strCache>
                <c:ptCount val="1"/>
                <c:pt idx="0">
                  <c:v>Demonstration yield (q/ha)</c:v>
                </c:pt>
              </c:strCache>
            </c:strRef>
          </c:tx>
          <c:invertIfNegative val="0"/>
          <c:cat>
            <c:strRef>
              <c:f>graphs!$P$13:$P$22</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graphs!$Q$13:$Q$22</c:f>
              <c:numCache>
                <c:formatCode>General</c:formatCode>
                <c:ptCount val="10"/>
                <c:pt idx="0">
                  <c:v>290.25</c:v>
                </c:pt>
                <c:pt idx="1">
                  <c:v>278.45</c:v>
                </c:pt>
                <c:pt idx="2">
                  <c:v>290.25</c:v>
                </c:pt>
                <c:pt idx="3">
                  <c:v>298.64999999999998</c:v>
                </c:pt>
                <c:pt idx="4">
                  <c:v>317.54000000000002</c:v>
                </c:pt>
                <c:pt idx="5">
                  <c:v>278.45</c:v>
                </c:pt>
                <c:pt idx="6">
                  <c:v>281.5</c:v>
                </c:pt>
                <c:pt idx="7">
                  <c:v>290.25</c:v>
                </c:pt>
                <c:pt idx="8">
                  <c:v>298.64999999999998</c:v>
                </c:pt>
                <c:pt idx="9">
                  <c:v>300.45</c:v>
                </c:pt>
              </c:numCache>
            </c:numRef>
          </c:val>
          <c:extLst>
            <c:ext xmlns:c16="http://schemas.microsoft.com/office/drawing/2014/chart" uri="{C3380CC4-5D6E-409C-BE32-E72D297353CC}">
              <c16:uniqueId val="{00000000-1F28-460C-ADAC-E4EA44573418}"/>
            </c:ext>
          </c:extLst>
        </c:ser>
        <c:ser>
          <c:idx val="1"/>
          <c:order val="1"/>
          <c:tx>
            <c:strRef>
              <c:f>graphs!$R$12</c:f>
              <c:strCache>
                <c:ptCount val="1"/>
                <c:pt idx="0">
                  <c:v>Control yield (q/ha)</c:v>
                </c:pt>
              </c:strCache>
            </c:strRef>
          </c:tx>
          <c:invertIfNegative val="0"/>
          <c:cat>
            <c:strRef>
              <c:f>graphs!$P$13:$P$22</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graphs!$R$13:$R$22</c:f>
              <c:numCache>
                <c:formatCode>General</c:formatCode>
                <c:ptCount val="10"/>
                <c:pt idx="0">
                  <c:v>248.65</c:v>
                </c:pt>
                <c:pt idx="1">
                  <c:v>259.87</c:v>
                </c:pt>
                <c:pt idx="2">
                  <c:v>267.58999999999969</c:v>
                </c:pt>
                <c:pt idx="3">
                  <c:v>276.47999999999917</c:v>
                </c:pt>
                <c:pt idx="4">
                  <c:v>248.63</c:v>
                </c:pt>
                <c:pt idx="5">
                  <c:v>236.58</c:v>
                </c:pt>
                <c:pt idx="6">
                  <c:v>210.45000000000007</c:v>
                </c:pt>
                <c:pt idx="7">
                  <c:v>226.54</c:v>
                </c:pt>
                <c:pt idx="8">
                  <c:v>248.65</c:v>
                </c:pt>
                <c:pt idx="9">
                  <c:v>259.87</c:v>
                </c:pt>
              </c:numCache>
            </c:numRef>
          </c:val>
          <c:extLst>
            <c:ext xmlns:c16="http://schemas.microsoft.com/office/drawing/2014/chart" uri="{C3380CC4-5D6E-409C-BE32-E72D297353CC}">
              <c16:uniqueId val="{00000001-1F28-460C-ADAC-E4EA44573418}"/>
            </c:ext>
          </c:extLst>
        </c:ser>
        <c:dLbls>
          <c:showLegendKey val="0"/>
          <c:showVal val="0"/>
          <c:showCatName val="0"/>
          <c:showSerName val="0"/>
          <c:showPercent val="0"/>
          <c:showBubbleSize val="0"/>
        </c:dLbls>
        <c:gapWidth val="150"/>
        <c:shape val="box"/>
        <c:axId val="86522112"/>
        <c:axId val="86627072"/>
        <c:axId val="0"/>
      </c:bar3DChart>
      <c:catAx>
        <c:axId val="86522112"/>
        <c:scaling>
          <c:orientation val="minMax"/>
        </c:scaling>
        <c:delete val="0"/>
        <c:axPos val="b"/>
        <c:numFmt formatCode="General" sourceLinked="0"/>
        <c:majorTickMark val="out"/>
        <c:minorTickMark val="none"/>
        <c:tickLblPos val="nextTo"/>
        <c:txPr>
          <a:bodyPr/>
          <a:lstStyle/>
          <a:p>
            <a:pPr>
              <a:defRPr lang="en-GB">
                <a:latin typeface="Times New Roman" pitchFamily="18" charset="0"/>
                <a:cs typeface="Times New Roman" pitchFamily="18" charset="0"/>
              </a:defRPr>
            </a:pPr>
            <a:endParaRPr lang="en-US"/>
          </a:p>
        </c:txPr>
        <c:crossAx val="86627072"/>
        <c:crosses val="autoZero"/>
        <c:auto val="1"/>
        <c:lblAlgn val="ctr"/>
        <c:lblOffset val="100"/>
        <c:noMultiLvlLbl val="0"/>
      </c:catAx>
      <c:valAx>
        <c:axId val="86627072"/>
        <c:scaling>
          <c:orientation val="minMax"/>
        </c:scaling>
        <c:delete val="0"/>
        <c:axPos val="l"/>
        <c:majorGridlines/>
        <c:numFmt formatCode="General" sourceLinked="1"/>
        <c:majorTickMark val="out"/>
        <c:minorTickMark val="none"/>
        <c:tickLblPos val="nextTo"/>
        <c:txPr>
          <a:bodyPr/>
          <a:lstStyle/>
          <a:p>
            <a:pPr>
              <a:defRPr lang="en-GB">
                <a:latin typeface="Times New Roman" pitchFamily="18" charset="0"/>
                <a:cs typeface="Times New Roman" pitchFamily="18" charset="0"/>
              </a:defRPr>
            </a:pPr>
            <a:endParaRPr lang="en-US"/>
          </a:p>
        </c:txPr>
        <c:crossAx val="86522112"/>
        <c:crosses val="autoZero"/>
        <c:crossBetween val="between"/>
      </c:valAx>
    </c:plotArea>
    <c:legend>
      <c:legendPos val="r"/>
      <c:legendEntry>
        <c:idx val="0"/>
        <c:txPr>
          <a:bodyPr/>
          <a:lstStyle/>
          <a:p>
            <a:pPr>
              <a:defRPr sz="1200">
                <a:latin typeface="Times New Roman" pitchFamily="18" charset="0"/>
                <a:cs typeface="Times New Roman" pitchFamily="18" charset="0"/>
              </a:defRPr>
            </a:pPr>
            <a:endParaRPr lang="en-US"/>
          </a:p>
        </c:txPr>
      </c:legendEntry>
      <c:legendEntry>
        <c:idx val="1"/>
        <c:txPr>
          <a:bodyPr/>
          <a:lstStyle/>
          <a:p>
            <a:pPr>
              <a:defRPr sz="1200">
                <a:latin typeface="Times New Roman" pitchFamily="18" charset="0"/>
                <a:cs typeface="Times New Roman" pitchFamily="18" charset="0"/>
              </a:defRPr>
            </a:pPr>
            <a:endParaRPr lang="en-US"/>
          </a:p>
        </c:txPr>
      </c:legendEntry>
      <c:layout>
        <c:manualLayout>
          <c:xMode val="edge"/>
          <c:yMode val="edge"/>
          <c:x val="1.541994750656133E-4"/>
          <c:y val="3.8619130941965692E-3"/>
          <c:w val="0.99706802274715656"/>
          <c:h val="0.15431321084864391"/>
        </c:manualLayout>
      </c:layout>
      <c:overlay val="0"/>
      <c:txPr>
        <a:bodyPr/>
        <a:lstStyle/>
        <a:p>
          <a:pPr>
            <a:defRPr lang="en-GB"/>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9.0238407699037626E-2"/>
          <c:y val="0.17177092446777489"/>
          <c:w val="0.90976159230096243"/>
          <c:h val="0.40903056458048881"/>
        </c:manualLayout>
      </c:layout>
      <c:bar3DChart>
        <c:barDir val="col"/>
        <c:grouping val="clustered"/>
        <c:varyColors val="0"/>
        <c:ser>
          <c:idx val="0"/>
          <c:order val="0"/>
          <c:tx>
            <c:strRef>
              <c:f>graphs!$Q$26</c:f>
              <c:strCache>
                <c:ptCount val="1"/>
                <c:pt idx="0">
                  <c:v>Demonstration yield (q/ha)</c:v>
                </c:pt>
              </c:strCache>
            </c:strRef>
          </c:tx>
          <c:invertIfNegative val="0"/>
          <c:cat>
            <c:strRef>
              <c:f>graphs!$P$27:$P$36</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graphs!$Q$27:$Q$36</c:f>
              <c:numCache>
                <c:formatCode>General</c:formatCode>
                <c:ptCount val="10"/>
                <c:pt idx="0">
                  <c:v>302.54000000000002</c:v>
                </c:pt>
                <c:pt idx="1">
                  <c:v>306.25</c:v>
                </c:pt>
                <c:pt idx="2">
                  <c:v>315.47999999999917</c:v>
                </c:pt>
                <c:pt idx="3">
                  <c:v>317.26</c:v>
                </c:pt>
                <c:pt idx="4">
                  <c:v>317.54000000000002</c:v>
                </c:pt>
                <c:pt idx="5">
                  <c:v>288.64999999999998</c:v>
                </c:pt>
                <c:pt idx="6">
                  <c:v>302.54000000000002</c:v>
                </c:pt>
                <c:pt idx="7">
                  <c:v>306.25</c:v>
                </c:pt>
                <c:pt idx="8">
                  <c:v>298.45</c:v>
                </c:pt>
                <c:pt idx="9">
                  <c:v>300.45</c:v>
                </c:pt>
              </c:numCache>
            </c:numRef>
          </c:val>
          <c:extLst>
            <c:ext xmlns:c16="http://schemas.microsoft.com/office/drawing/2014/chart" uri="{C3380CC4-5D6E-409C-BE32-E72D297353CC}">
              <c16:uniqueId val="{00000000-D886-4DAB-A876-BC0716D6E801}"/>
            </c:ext>
          </c:extLst>
        </c:ser>
        <c:ser>
          <c:idx val="1"/>
          <c:order val="1"/>
          <c:tx>
            <c:strRef>
              <c:f>graphs!$R$26</c:f>
              <c:strCache>
                <c:ptCount val="1"/>
                <c:pt idx="0">
                  <c:v>Control yield (q/ha)</c:v>
                </c:pt>
              </c:strCache>
            </c:strRef>
          </c:tx>
          <c:invertIfNegative val="0"/>
          <c:cat>
            <c:strRef>
              <c:f>graphs!$P$27:$P$36</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graphs!$R$27:$R$36</c:f>
              <c:numCache>
                <c:formatCode>General</c:formatCode>
                <c:ptCount val="10"/>
                <c:pt idx="0">
                  <c:v>210.5</c:v>
                </c:pt>
                <c:pt idx="1">
                  <c:v>225.45000000000007</c:v>
                </c:pt>
                <c:pt idx="2">
                  <c:v>223.45000000000007</c:v>
                </c:pt>
                <c:pt idx="3">
                  <c:v>265.45</c:v>
                </c:pt>
                <c:pt idx="4">
                  <c:v>224.87</c:v>
                </c:pt>
                <c:pt idx="5">
                  <c:v>245.75</c:v>
                </c:pt>
                <c:pt idx="6">
                  <c:v>256.47999999999917</c:v>
                </c:pt>
                <c:pt idx="7">
                  <c:v>275.35000000000002</c:v>
                </c:pt>
                <c:pt idx="8">
                  <c:v>210.45000000000007</c:v>
                </c:pt>
                <c:pt idx="9">
                  <c:v>226.54</c:v>
                </c:pt>
              </c:numCache>
            </c:numRef>
          </c:val>
          <c:extLst>
            <c:ext xmlns:c16="http://schemas.microsoft.com/office/drawing/2014/chart" uri="{C3380CC4-5D6E-409C-BE32-E72D297353CC}">
              <c16:uniqueId val="{00000001-D886-4DAB-A876-BC0716D6E801}"/>
            </c:ext>
          </c:extLst>
        </c:ser>
        <c:dLbls>
          <c:showLegendKey val="0"/>
          <c:showVal val="0"/>
          <c:showCatName val="0"/>
          <c:showSerName val="0"/>
          <c:showPercent val="0"/>
          <c:showBubbleSize val="0"/>
        </c:dLbls>
        <c:gapWidth val="150"/>
        <c:shape val="box"/>
        <c:axId val="92931968"/>
        <c:axId val="92956160"/>
        <c:axId val="0"/>
      </c:bar3DChart>
      <c:catAx>
        <c:axId val="92931968"/>
        <c:scaling>
          <c:orientation val="minMax"/>
        </c:scaling>
        <c:delete val="0"/>
        <c:axPos val="b"/>
        <c:numFmt formatCode="General" sourceLinked="0"/>
        <c:majorTickMark val="out"/>
        <c:minorTickMark val="none"/>
        <c:tickLblPos val="nextTo"/>
        <c:txPr>
          <a:bodyPr/>
          <a:lstStyle/>
          <a:p>
            <a:pPr>
              <a:defRPr lang="en-GB">
                <a:latin typeface="Times New Roman" pitchFamily="18" charset="0"/>
                <a:cs typeface="Times New Roman" pitchFamily="18" charset="0"/>
              </a:defRPr>
            </a:pPr>
            <a:endParaRPr lang="en-US"/>
          </a:p>
        </c:txPr>
        <c:crossAx val="92956160"/>
        <c:crosses val="autoZero"/>
        <c:auto val="1"/>
        <c:lblAlgn val="ctr"/>
        <c:lblOffset val="100"/>
        <c:noMultiLvlLbl val="0"/>
      </c:catAx>
      <c:valAx>
        <c:axId val="92956160"/>
        <c:scaling>
          <c:orientation val="minMax"/>
        </c:scaling>
        <c:delete val="0"/>
        <c:axPos val="l"/>
        <c:majorGridlines/>
        <c:numFmt formatCode="General" sourceLinked="1"/>
        <c:majorTickMark val="out"/>
        <c:minorTickMark val="none"/>
        <c:tickLblPos val="nextTo"/>
        <c:txPr>
          <a:bodyPr/>
          <a:lstStyle/>
          <a:p>
            <a:pPr>
              <a:defRPr lang="en-GB">
                <a:latin typeface="Times New Roman" pitchFamily="18" charset="0"/>
                <a:cs typeface="Times New Roman" pitchFamily="18" charset="0"/>
              </a:defRPr>
            </a:pPr>
            <a:endParaRPr lang="en-US"/>
          </a:p>
        </c:txPr>
        <c:crossAx val="92931968"/>
        <c:crosses val="autoZero"/>
        <c:crossBetween val="between"/>
      </c:valAx>
    </c:plotArea>
    <c:legend>
      <c:legendPos val="r"/>
      <c:legendEntry>
        <c:idx val="0"/>
        <c:txPr>
          <a:bodyPr/>
          <a:lstStyle/>
          <a:p>
            <a:pPr>
              <a:defRPr sz="1200">
                <a:latin typeface="Times New Roman" pitchFamily="18" charset="0"/>
                <a:cs typeface="Times New Roman" pitchFamily="18" charset="0"/>
              </a:defRPr>
            </a:pPr>
            <a:endParaRPr lang="en-US"/>
          </a:p>
        </c:txPr>
      </c:legendEntry>
      <c:legendEntry>
        <c:idx val="1"/>
        <c:txPr>
          <a:bodyPr/>
          <a:lstStyle/>
          <a:p>
            <a:pPr>
              <a:defRPr sz="1200">
                <a:latin typeface="Times New Roman" pitchFamily="18" charset="0"/>
                <a:cs typeface="Times New Roman" pitchFamily="18" charset="0"/>
              </a:defRPr>
            </a:pPr>
            <a:endParaRPr lang="en-US"/>
          </a:p>
        </c:txPr>
      </c:legendEntry>
      <c:layout>
        <c:manualLayout>
          <c:xMode val="edge"/>
          <c:yMode val="edge"/>
          <c:x val="1.541994750656133E-4"/>
          <c:y val="8.4915427238262484E-3"/>
          <c:w val="0.99706802274715656"/>
          <c:h val="0.15431321084864391"/>
        </c:manualLayout>
      </c:layout>
      <c:overlay val="0"/>
      <c:txPr>
        <a:bodyPr/>
        <a:lstStyle/>
        <a:p>
          <a:pPr>
            <a:defRPr lang="en-GB"/>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1314445431569894"/>
          <c:y val="0.16251166520851473"/>
          <c:w val="0.88685554568430103"/>
          <c:h val="0.59023585593467487"/>
        </c:manualLayout>
      </c:layout>
      <c:bar3DChart>
        <c:barDir val="col"/>
        <c:grouping val="clustered"/>
        <c:varyColors val="0"/>
        <c:ser>
          <c:idx val="0"/>
          <c:order val="0"/>
          <c:tx>
            <c:strRef>
              <c:f>graphs!$Q$41</c:f>
              <c:strCache>
                <c:ptCount val="1"/>
                <c:pt idx="0">
                  <c:v>% of infestation in Demonstration plot</c:v>
                </c:pt>
              </c:strCache>
            </c:strRef>
          </c:tx>
          <c:spPr>
            <a:solidFill>
              <a:schemeClr val="tx1">
                <a:lumMod val="65000"/>
                <a:lumOff val="35000"/>
              </a:schemeClr>
            </a:solidFill>
          </c:spPr>
          <c:invertIfNegative val="0"/>
          <c:cat>
            <c:strRef>
              <c:f>graphs!$P$42:$P$51</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graphs!$Q$42:$Q$51</c:f>
              <c:numCache>
                <c:formatCode>0.00</c:formatCode>
                <c:ptCount val="10"/>
                <c:pt idx="0">
                  <c:v>11.904761904761903</c:v>
                </c:pt>
                <c:pt idx="1">
                  <c:v>9.7656250000000018</c:v>
                </c:pt>
                <c:pt idx="2">
                  <c:v>9.1261061946902657</c:v>
                </c:pt>
                <c:pt idx="3">
                  <c:v>12.808349146110048</c:v>
                </c:pt>
                <c:pt idx="4">
                  <c:v>8.1775700934579447</c:v>
                </c:pt>
                <c:pt idx="5">
                  <c:v>10.498687664042</c:v>
                </c:pt>
                <c:pt idx="6">
                  <c:v>13.280521901211513</c:v>
                </c:pt>
                <c:pt idx="7">
                  <c:v>12.798634812286725</c:v>
                </c:pt>
                <c:pt idx="8">
                  <c:v>8.0893682588597855</c:v>
                </c:pt>
                <c:pt idx="9">
                  <c:v>6.3667232597623089</c:v>
                </c:pt>
              </c:numCache>
            </c:numRef>
          </c:val>
          <c:extLst>
            <c:ext xmlns:c16="http://schemas.microsoft.com/office/drawing/2014/chart" uri="{C3380CC4-5D6E-409C-BE32-E72D297353CC}">
              <c16:uniqueId val="{00000000-5A07-4181-98EA-1BF8A88BD2DE}"/>
            </c:ext>
          </c:extLst>
        </c:ser>
        <c:ser>
          <c:idx val="1"/>
          <c:order val="1"/>
          <c:tx>
            <c:strRef>
              <c:f>graphs!$R$41</c:f>
              <c:strCache>
                <c:ptCount val="1"/>
                <c:pt idx="0">
                  <c:v>% of infestation in control plot</c:v>
                </c:pt>
              </c:strCache>
            </c:strRef>
          </c:tx>
          <c:spPr>
            <a:solidFill>
              <a:schemeClr val="bg1">
                <a:lumMod val="75000"/>
              </a:schemeClr>
            </a:solidFill>
          </c:spPr>
          <c:invertIfNegative val="0"/>
          <c:cat>
            <c:strRef>
              <c:f>graphs!$P$42:$P$51</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graphs!$R$42:$R$51</c:f>
              <c:numCache>
                <c:formatCode>0.00</c:formatCode>
                <c:ptCount val="10"/>
                <c:pt idx="0">
                  <c:v>46.266233766233768</c:v>
                </c:pt>
                <c:pt idx="1">
                  <c:v>53.164556962025443</c:v>
                </c:pt>
                <c:pt idx="2">
                  <c:v>99.416755037115593</c:v>
                </c:pt>
                <c:pt idx="3">
                  <c:v>64.330543933054358</c:v>
                </c:pt>
                <c:pt idx="4">
                  <c:v>41.471415182755393</c:v>
                </c:pt>
                <c:pt idx="5">
                  <c:v>68.883610451306424</c:v>
                </c:pt>
                <c:pt idx="6">
                  <c:v>36.371237458193796</c:v>
                </c:pt>
                <c:pt idx="7">
                  <c:v>63.419117647058833</c:v>
                </c:pt>
                <c:pt idx="8">
                  <c:v>70.010729613733901</c:v>
                </c:pt>
                <c:pt idx="9">
                  <c:v>81.818181818181387</c:v>
                </c:pt>
              </c:numCache>
            </c:numRef>
          </c:val>
          <c:extLst>
            <c:ext xmlns:c16="http://schemas.microsoft.com/office/drawing/2014/chart" uri="{C3380CC4-5D6E-409C-BE32-E72D297353CC}">
              <c16:uniqueId val="{00000001-5A07-4181-98EA-1BF8A88BD2DE}"/>
            </c:ext>
          </c:extLst>
        </c:ser>
        <c:dLbls>
          <c:showLegendKey val="0"/>
          <c:showVal val="0"/>
          <c:showCatName val="0"/>
          <c:showSerName val="0"/>
          <c:showPercent val="0"/>
          <c:showBubbleSize val="0"/>
        </c:dLbls>
        <c:gapWidth val="150"/>
        <c:shape val="box"/>
        <c:axId val="94412800"/>
        <c:axId val="95658368"/>
        <c:axId val="0"/>
      </c:bar3DChart>
      <c:catAx>
        <c:axId val="94412800"/>
        <c:scaling>
          <c:orientation val="minMax"/>
        </c:scaling>
        <c:delete val="0"/>
        <c:axPos val="b"/>
        <c:numFmt formatCode="General" sourceLinked="0"/>
        <c:majorTickMark val="out"/>
        <c:minorTickMark val="none"/>
        <c:tickLblPos val="nextTo"/>
        <c:txPr>
          <a:bodyPr/>
          <a:lstStyle/>
          <a:p>
            <a:pPr>
              <a:defRPr lang="en-GB">
                <a:latin typeface="Times New Roman" pitchFamily="18" charset="0"/>
                <a:cs typeface="Times New Roman" pitchFamily="18" charset="0"/>
              </a:defRPr>
            </a:pPr>
            <a:endParaRPr lang="en-US"/>
          </a:p>
        </c:txPr>
        <c:crossAx val="95658368"/>
        <c:crosses val="autoZero"/>
        <c:auto val="1"/>
        <c:lblAlgn val="ctr"/>
        <c:lblOffset val="100"/>
        <c:noMultiLvlLbl val="0"/>
      </c:catAx>
      <c:valAx>
        <c:axId val="95658368"/>
        <c:scaling>
          <c:orientation val="minMax"/>
        </c:scaling>
        <c:delete val="0"/>
        <c:axPos val="l"/>
        <c:majorGridlines/>
        <c:numFmt formatCode="0.00" sourceLinked="1"/>
        <c:majorTickMark val="out"/>
        <c:minorTickMark val="none"/>
        <c:tickLblPos val="nextTo"/>
        <c:txPr>
          <a:bodyPr/>
          <a:lstStyle/>
          <a:p>
            <a:pPr>
              <a:defRPr lang="en-GB">
                <a:latin typeface="Times New Roman" pitchFamily="18" charset="0"/>
                <a:cs typeface="Times New Roman" pitchFamily="18" charset="0"/>
              </a:defRPr>
            </a:pPr>
            <a:endParaRPr lang="en-US"/>
          </a:p>
        </c:txPr>
        <c:crossAx val="94412800"/>
        <c:crosses val="autoZero"/>
        <c:crossBetween val="between"/>
      </c:valAx>
    </c:plotArea>
    <c:legend>
      <c:legendPos val="r"/>
      <c:legendEntry>
        <c:idx val="0"/>
        <c:txPr>
          <a:bodyPr/>
          <a:lstStyle/>
          <a:p>
            <a:pPr>
              <a:defRPr sz="1100">
                <a:latin typeface="Times New Roman" pitchFamily="18" charset="0"/>
                <a:cs typeface="Times New Roman" pitchFamily="18" charset="0"/>
              </a:defRPr>
            </a:pPr>
            <a:endParaRPr lang="en-US"/>
          </a:p>
        </c:txPr>
      </c:legendEntry>
      <c:legendEntry>
        <c:idx val="1"/>
        <c:txPr>
          <a:bodyPr/>
          <a:lstStyle/>
          <a:p>
            <a:pPr>
              <a:defRPr sz="1050">
                <a:latin typeface="Times New Roman" pitchFamily="18" charset="0"/>
                <a:cs typeface="Times New Roman" pitchFamily="18" charset="0"/>
              </a:defRPr>
            </a:pPr>
            <a:endParaRPr lang="en-US"/>
          </a:p>
        </c:txPr>
      </c:legendEntry>
      <c:layout>
        <c:manualLayout>
          <c:xMode val="edge"/>
          <c:yMode val="edge"/>
          <c:x val="2.7375328083989858E-3"/>
          <c:y val="3.8619130941965692E-3"/>
          <c:w val="0.9972624671915995"/>
          <c:h val="0.14505395158938494"/>
        </c:manualLayout>
      </c:layout>
      <c:overlay val="0"/>
      <c:txPr>
        <a:bodyPr/>
        <a:lstStyle/>
        <a:p>
          <a:pPr>
            <a:defRPr lang="en-GB">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0577996500437445"/>
          <c:y val="0.18103018372703514"/>
          <c:w val="0.89422003499562552"/>
          <c:h val="0.41932921749111185"/>
        </c:manualLayout>
      </c:layout>
      <c:bar3DChart>
        <c:barDir val="col"/>
        <c:grouping val="clustered"/>
        <c:varyColors val="0"/>
        <c:ser>
          <c:idx val="0"/>
          <c:order val="0"/>
          <c:tx>
            <c:strRef>
              <c:f>graphs!$Q$56</c:f>
              <c:strCache>
                <c:ptCount val="1"/>
                <c:pt idx="0">
                  <c:v>% of infestation in Demonstration plot</c:v>
                </c:pt>
              </c:strCache>
            </c:strRef>
          </c:tx>
          <c:invertIfNegative val="0"/>
          <c:cat>
            <c:strRef>
              <c:f>graphs!$P$57:$P$66</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graphs!$Q$57:$Q$66</c:f>
              <c:numCache>
                <c:formatCode>0.00</c:formatCode>
                <c:ptCount val="10"/>
                <c:pt idx="0">
                  <c:v>6.7796610169491771</c:v>
                </c:pt>
                <c:pt idx="1">
                  <c:v>10.000000000000002</c:v>
                </c:pt>
                <c:pt idx="2">
                  <c:v>7.5</c:v>
                </c:pt>
                <c:pt idx="3">
                  <c:v>15.441176470588234</c:v>
                </c:pt>
                <c:pt idx="4">
                  <c:v>6.9731404958677912</c:v>
                </c:pt>
                <c:pt idx="5">
                  <c:v>16.968325791855186</c:v>
                </c:pt>
                <c:pt idx="6">
                  <c:v>11.283851554664</c:v>
                </c:pt>
                <c:pt idx="7">
                  <c:v>7.4626865671641776</c:v>
                </c:pt>
                <c:pt idx="8">
                  <c:v>10.88709677419355</c:v>
                </c:pt>
                <c:pt idx="9">
                  <c:v>6.5406976744186114</c:v>
                </c:pt>
              </c:numCache>
            </c:numRef>
          </c:val>
          <c:extLst>
            <c:ext xmlns:c16="http://schemas.microsoft.com/office/drawing/2014/chart" uri="{C3380CC4-5D6E-409C-BE32-E72D297353CC}">
              <c16:uniqueId val="{00000000-9705-4CD5-939D-34B4660AF0FA}"/>
            </c:ext>
          </c:extLst>
        </c:ser>
        <c:ser>
          <c:idx val="1"/>
          <c:order val="1"/>
          <c:tx>
            <c:strRef>
              <c:f>graphs!$R$56</c:f>
              <c:strCache>
                <c:ptCount val="1"/>
                <c:pt idx="0">
                  <c:v>% of infestation in control plot</c:v>
                </c:pt>
              </c:strCache>
            </c:strRef>
          </c:tx>
          <c:invertIfNegative val="0"/>
          <c:cat>
            <c:strRef>
              <c:f>graphs!$P$57:$P$66</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graphs!$R$57:$R$66</c:f>
              <c:numCache>
                <c:formatCode>0.00</c:formatCode>
                <c:ptCount val="10"/>
                <c:pt idx="0">
                  <c:v>64.990039840637465</c:v>
                </c:pt>
                <c:pt idx="1">
                  <c:v>67.216981132075418</c:v>
                </c:pt>
                <c:pt idx="2">
                  <c:v>60.423588039867106</c:v>
                </c:pt>
                <c:pt idx="3">
                  <c:v>69.137168141592909</c:v>
                </c:pt>
                <c:pt idx="4">
                  <c:v>68.461538461538467</c:v>
                </c:pt>
                <c:pt idx="5">
                  <c:v>63.253012048192893</c:v>
                </c:pt>
                <c:pt idx="6">
                  <c:v>71.349557522123888</c:v>
                </c:pt>
                <c:pt idx="7">
                  <c:v>67.344045368620044</c:v>
                </c:pt>
                <c:pt idx="8">
                  <c:v>57.744565217391298</c:v>
                </c:pt>
                <c:pt idx="9">
                  <c:v>79.411764705882604</c:v>
                </c:pt>
              </c:numCache>
            </c:numRef>
          </c:val>
          <c:extLst>
            <c:ext xmlns:c16="http://schemas.microsoft.com/office/drawing/2014/chart" uri="{C3380CC4-5D6E-409C-BE32-E72D297353CC}">
              <c16:uniqueId val="{00000001-9705-4CD5-939D-34B4660AF0FA}"/>
            </c:ext>
          </c:extLst>
        </c:ser>
        <c:dLbls>
          <c:showLegendKey val="0"/>
          <c:showVal val="0"/>
          <c:showCatName val="0"/>
          <c:showSerName val="0"/>
          <c:showPercent val="0"/>
          <c:showBubbleSize val="0"/>
        </c:dLbls>
        <c:gapWidth val="150"/>
        <c:shape val="box"/>
        <c:axId val="105290752"/>
        <c:axId val="124809216"/>
        <c:axId val="0"/>
      </c:bar3DChart>
      <c:catAx>
        <c:axId val="105290752"/>
        <c:scaling>
          <c:orientation val="minMax"/>
        </c:scaling>
        <c:delete val="0"/>
        <c:axPos val="b"/>
        <c:numFmt formatCode="General" sourceLinked="0"/>
        <c:majorTickMark val="out"/>
        <c:minorTickMark val="none"/>
        <c:tickLblPos val="nextTo"/>
        <c:txPr>
          <a:bodyPr/>
          <a:lstStyle/>
          <a:p>
            <a:pPr>
              <a:defRPr lang="en-GB">
                <a:latin typeface="Times New Roman" pitchFamily="18" charset="0"/>
                <a:cs typeface="Times New Roman" pitchFamily="18" charset="0"/>
              </a:defRPr>
            </a:pPr>
            <a:endParaRPr lang="en-US"/>
          </a:p>
        </c:txPr>
        <c:crossAx val="124809216"/>
        <c:crosses val="autoZero"/>
        <c:auto val="1"/>
        <c:lblAlgn val="ctr"/>
        <c:lblOffset val="100"/>
        <c:noMultiLvlLbl val="0"/>
      </c:catAx>
      <c:valAx>
        <c:axId val="124809216"/>
        <c:scaling>
          <c:orientation val="minMax"/>
        </c:scaling>
        <c:delete val="0"/>
        <c:axPos val="l"/>
        <c:majorGridlines/>
        <c:numFmt formatCode="0.00" sourceLinked="1"/>
        <c:majorTickMark val="out"/>
        <c:minorTickMark val="none"/>
        <c:tickLblPos val="nextTo"/>
        <c:txPr>
          <a:bodyPr/>
          <a:lstStyle/>
          <a:p>
            <a:pPr>
              <a:defRPr lang="en-GB">
                <a:latin typeface="Times New Roman" pitchFamily="18" charset="0"/>
                <a:cs typeface="Times New Roman" pitchFamily="18" charset="0"/>
              </a:defRPr>
            </a:pPr>
            <a:endParaRPr lang="en-US"/>
          </a:p>
        </c:txPr>
        <c:crossAx val="105290752"/>
        <c:crosses val="autoZero"/>
        <c:crossBetween val="between"/>
      </c:valAx>
    </c:plotArea>
    <c:legend>
      <c:legendPos val="r"/>
      <c:layout>
        <c:manualLayout>
          <c:xMode val="edge"/>
          <c:yMode val="edge"/>
          <c:x val="2.7375328083989858E-3"/>
          <c:y val="3.8619130941965692E-3"/>
          <c:w val="0.9972624671915995"/>
          <c:h val="0.16357247010790321"/>
        </c:manualLayout>
      </c:layout>
      <c:overlay val="0"/>
      <c:txPr>
        <a:bodyPr/>
        <a:lstStyle/>
        <a:p>
          <a:pPr>
            <a:defRPr lang="en-GB">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0577996500437445"/>
          <c:y val="0.17379376932278273"/>
          <c:w val="0.89422003499562552"/>
          <c:h val="0.45391743513219907"/>
        </c:manualLayout>
      </c:layout>
      <c:bar3DChart>
        <c:barDir val="col"/>
        <c:grouping val="clustered"/>
        <c:varyColors val="0"/>
        <c:ser>
          <c:idx val="0"/>
          <c:order val="0"/>
          <c:tx>
            <c:strRef>
              <c:f>graphs!$B$65</c:f>
              <c:strCache>
                <c:ptCount val="1"/>
                <c:pt idx="0">
                  <c:v>% of infestation in Demonstration plot</c:v>
                </c:pt>
              </c:strCache>
            </c:strRef>
          </c:tx>
          <c:invertIfNegative val="0"/>
          <c:cat>
            <c:strRef>
              <c:f>graphs!$A$66:$A$75</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graphs!$B$66:$B$75</c:f>
              <c:numCache>
                <c:formatCode>0.00</c:formatCode>
                <c:ptCount val="10"/>
                <c:pt idx="0">
                  <c:v>5.5555555555555358</c:v>
                </c:pt>
                <c:pt idx="1">
                  <c:v>8.7890625</c:v>
                </c:pt>
                <c:pt idx="2">
                  <c:v>9.1261061946902657</c:v>
                </c:pt>
                <c:pt idx="3">
                  <c:v>9.9620493358634281</c:v>
                </c:pt>
                <c:pt idx="4">
                  <c:v>7.0093457943925506</c:v>
                </c:pt>
                <c:pt idx="5">
                  <c:v>9.8425196850393704</c:v>
                </c:pt>
                <c:pt idx="6">
                  <c:v>9.0866728797763567</c:v>
                </c:pt>
                <c:pt idx="7">
                  <c:v>10.238907849829353</c:v>
                </c:pt>
                <c:pt idx="8">
                  <c:v>8.6671802773498019</c:v>
                </c:pt>
                <c:pt idx="9">
                  <c:v>12.096774193548386</c:v>
                </c:pt>
              </c:numCache>
            </c:numRef>
          </c:val>
          <c:extLst>
            <c:ext xmlns:c16="http://schemas.microsoft.com/office/drawing/2014/chart" uri="{C3380CC4-5D6E-409C-BE32-E72D297353CC}">
              <c16:uniqueId val="{00000000-A8F8-4197-A8B4-82A80DE34551}"/>
            </c:ext>
          </c:extLst>
        </c:ser>
        <c:ser>
          <c:idx val="1"/>
          <c:order val="1"/>
          <c:tx>
            <c:strRef>
              <c:f>graphs!$C$65</c:f>
              <c:strCache>
                <c:ptCount val="1"/>
                <c:pt idx="0">
                  <c:v>% of infestation in control plot</c:v>
                </c:pt>
              </c:strCache>
            </c:strRef>
          </c:tx>
          <c:invertIfNegative val="0"/>
          <c:cat>
            <c:strRef>
              <c:f>graphs!$A$66:$A$75</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graphs!$C$66:$C$75</c:f>
              <c:numCache>
                <c:formatCode>0.00</c:formatCode>
                <c:ptCount val="10"/>
                <c:pt idx="0">
                  <c:v>56.615259740259873</c:v>
                </c:pt>
                <c:pt idx="1">
                  <c:v>53.164556962025443</c:v>
                </c:pt>
                <c:pt idx="2">
                  <c:v>61.240721102863205</c:v>
                </c:pt>
                <c:pt idx="3">
                  <c:v>51.778242677824267</c:v>
                </c:pt>
                <c:pt idx="4">
                  <c:v>48.500468603561345</c:v>
                </c:pt>
                <c:pt idx="5">
                  <c:v>48.693586698337292</c:v>
                </c:pt>
                <c:pt idx="6">
                  <c:v>46.404682274247264</c:v>
                </c:pt>
                <c:pt idx="7">
                  <c:v>57.904411764705884</c:v>
                </c:pt>
                <c:pt idx="8">
                  <c:v>57.13519313304721</c:v>
                </c:pt>
                <c:pt idx="9">
                  <c:v>58.55614973262032</c:v>
                </c:pt>
              </c:numCache>
            </c:numRef>
          </c:val>
          <c:extLst>
            <c:ext xmlns:c16="http://schemas.microsoft.com/office/drawing/2014/chart" uri="{C3380CC4-5D6E-409C-BE32-E72D297353CC}">
              <c16:uniqueId val="{00000001-A8F8-4197-A8B4-82A80DE34551}"/>
            </c:ext>
          </c:extLst>
        </c:ser>
        <c:dLbls>
          <c:showLegendKey val="0"/>
          <c:showVal val="0"/>
          <c:showCatName val="0"/>
          <c:showSerName val="0"/>
          <c:showPercent val="0"/>
          <c:showBubbleSize val="0"/>
        </c:dLbls>
        <c:gapWidth val="150"/>
        <c:shape val="box"/>
        <c:axId val="137011200"/>
        <c:axId val="137013120"/>
        <c:axId val="0"/>
      </c:bar3DChart>
      <c:catAx>
        <c:axId val="137011200"/>
        <c:scaling>
          <c:orientation val="minMax"/>
        </c:scaling>
        <c:delete val="0"/>
        <c:axPos val="b"/>
        <c:numFmt formatCode="General" sourceLinked="0"/>
        <c:majorTickMark val="out"/>
        <c:minorTickMark val="none"/>
        <c:tickLblPos val="nextTo"/>
        <c:txPr>
          <a:bodyPr/>
          <a:lstStyle/>
          <a:p>
            <a:pPr>
              <a:defRPr lang="en-GB">
                <a:latin typeface="Times New Roman" pitchFamily="18" charset="0"/>
                <a:cs typeface="Times New Roman" pitchFamily="18" charset="0"/>
              </a:defRPr>
            </a:pPr>
            <a:endParaRPr lang="en-US"/>
          </a:p>
        </c:txPr>
        <c:crossAx val="137013120"/>
        <c:crosses val="autoZero"/>
        <c:auto val="1"/>
        <c:lblAlgn val="ctr"/>
        <c:lblOffset val="100"/>
        <c:noMultiLvlLbl val="0"/>
      </c:catAx>
      <c:valAx>
        <c:axId val="137013120"/>
        <c:scaling>
          <c:orientation val="minMax"/>
        </c:scaling>
        <c:delete val="0"/>
        <c:axPos val="l"/>
        <c:majorGridlines/>
        <c:numFmt formatCode="0.00" sourceLinked="1"/>
        <c:majorTickMark val="out"/>
        <c:minorTickMark val="none"/>
        <c:tickLblPos val="nextTo"/>
        <c:txPr>
          <a:bodyPr/>
          <a:lstStyle/>
          <a:p>
            <a:pPr>
              <a:defRPr lang="en-GB">
                <a:latin typeface="Times New Roman" pitchFamily="18" charset="0"/>
                <a:cs typeface="Times New Roman" pitchFamily="18" charset="0"/>
              </a:defRPr>
            </a:pPr>
            <a:endParaRPr lang="en-US"/>
          </a:p>
        </c:txPr>
        <c:crossAx val="137011200"/>
        <c:crosses val="autoZero"/>
        <c:crossBetween val="between"/>
      </c:valAx>
    </c:plotArea>
    <c:legend>
      <c:legendPos val="r"/>
      <c:layout>
        <c:manualLayout>
          <c:xMode val="edge"/>
          <c:yMode val="edge"/>
          <c:x val="2.7375328083989858E-3"/>
          <c:y val="8.4915427238262484E-3"/>
          <c:w val="0.9972624671915995"/>
          <c:h val="0.16820209973753331"/>
        </c:manualLayout>
      </c:layout>
      <c:overlay val="0"/>
      <c:txPr>
        <a:bodyPr/>
        <a:lstStyle/>
        <a:p>
          <a:pPr>
            <a:defRPr lang="en-GB">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0855774278215263"/>
          <c:y val="0.21806722076407176"/>
          <c:w val="0.89144225721784776"/>
          <c:h val="0.41929592314651054"/>
        </c:manualLayout>
      </c:layout>
      <c:bar3DChart>
        <c:barDir val="col"/>
        <c:grouping val="clustered"/>
        <c:varyColors val="0"/>
        <c:ser>
          <c:idx val="0"/>
          <c:order val="0"/>
          <c:tx>
            <c:strRef>
              <c:f>graphs!$N$69</c:f>
              <c:strCache>
                <c:ptCount val="1"/>
                <c:pt idx="0">
                  <c:v>% of infestation in Demonstration plot</c:v>
                </c:pt>
              </c:strCache>
            </c:strRef>
          </c:tx>
          <c:invertIfNegative val="0"/>
          <c:cat>
            <c:strRef>
              <c:f>graphs!$M$70:$M$79</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graphs!$N$70:$N$79</c:f>
              <c:numCache>
                <c:formatCode>0.00</c:formatCode>
                <c:ptCount val="10"/>
                <c:pt idx="0">
                  <c:v>6.7796610169491771</c:v>
                </c:pt>
                <c:pt idx="1">
                  <c:v>6.9230769230769225</c:v>
                </c:pt>
                <c:pt idx="2">
                  <c:v>12</c:v>
                </c:pt>
                <c:pt idx="3">
                  <c:v>9.5588235294117609</c:v>
                </c:pt>
                <c:pt idx="4">
                  <c:v>8.5227272727273036</c:v>
                </c:pt>
                <c:pt idx="5">
                  <c:v>11.538461538461538</c:v>
                </c:pt>
                <c:pt idx="6">
                  <c:v>14.292878635907723</c:v>
                </c:pt>
                <c:pt idx="7">
                  <c:v>6.7164179104477615</c:v>
                </c:pt>
                <c:pt idx="8">
                  <c:v>6.0483870967741931</c:v>
                </c:pt>
                <c:pt idx="9">
                  <c:v>5.0872093023255811</c:v>
                </c:pt>
              </c:numCache>
            </c:numRef>
          </c:val>
          <c:extLst>
            <c:ext xmlns:c16="http://schemas.microsoft.com/office/drawing/2014/chart" uri="{C3380CC4-5D6E-409C-BE32-E72D297353CC}">
              <c16:uniqueId val="{00000000-8785-4787-BAF3-BB9AB354ACBF}"/>
            </c:ext>
          </c:extLst>
        </c:ser>
        <c:ser>
          <c:idx val="1"/>
          <c:order val="1"/>
          <c:tx>
            <c:strRef>
              <c:f>graphs!$O$69</c:f>
              <c:strCache>
                <c:ptCount val="1"/>
                <c:pt idx="0">
                  <c:v>% of infestation in control plot</c:v>
                </c:pt>
              </c:strCache>
            </c:strRef>
          </c:tx>
          <c:invertIfNegative val="0"/>
          <c:cat>
            <c:strRef>
              <c:f>graphs!$M$70:$M$79</c:f>
              <c:strCache>
                <c:ptCount val="10"/>
                <c:pt idx="0">
                  <c:v>Farmer 1</c:v>
                </c:pt>
                <c:pt idx="1">
                  <c:v>Farmer 2</c:v>
                </c:pt>
                <c:pt idx="2">
                  <c:v>Farmer 3</c:v>
                </c:pt>
                <c:pt idx="3">
                  <c:v>Farmer 4</c:v>
                </c:pt>
                <c:pt idx="4">
                  <c:v>Farmer 5</c:v>
                </c:pt>
                <c:pt idx="5">
                  <c:v>Farmer 6</c:v>
                </c:pt>
                <c:pt idx="6">
                  <c:v>Farmer 7</c:v>
                </c:pt>
                <c:pt idx="7">
                  <c:v>Farmer 8</c:v>
                </c:pt>
                <c:pt idx="8">
                  <c:v>Farmer 9</c:v>
                </c:pt>
                <c:pt idx="9">
                  <c:v>Farmer 10</c:v>
                </c:pt>
              </c:strCache>
            </c:strRef>
          </c:cat>
          <c:val>
            <c:numRef>
              <c:f>graphs!$O$70:$O$79</c:f>
              <c:numCache>
                <c:formatCode>0.00</c:formatCode>
                <c:ptCount val="10"/>
                <c:pt idx="0">
                  <c:v>70.219123505976498</c:v>
                </c:pt>
                <c:pt idx="1">
                  <c:v>62.264150943396231</c:v>
                </c:pt>
                <c:pt idx="2">
                  <c:v>64.784053156146172</c:v>
                </c:pt>
                <c:pt idx="3">
                  <c:v>54.203539823008995</c:v>
                </c:pt>
                <c:pt idx="4">
                  <c:v>76.153846153845777</c:v>
                </c:pt>
                <c:pt idx="5">
                  <c:v>55.421686746987952</c:v>
                </c:pt>
                <c:pt idx="6">
                  <c:v>55.862831858407077</c:v>
                </c:pt>
                <c:pt idx="7">
                  <c:v>60.255198487712526</c:v>
                </c:pt>
                <c:pt idx="8">
                  <c:v>53.668478260869563</c:v>
                </c:pt>
                <c:pt idx="9">
                  <c:v>77.005347593582414</c:v>
                </c:pt>
              </c:numCache>
            </c:numRef>
          </c:val>
          <c:extLst>
            <c:ext xmlns:c16="http://schemas.microsoft.com/office/drawing/2014/chart" uri="{C3380CC4-5D6E-409C-BE32-E72D297353CC}">
              <c16:uniqueId val="{00000001-8785-4787-BAF3-BB9AB354ACBF}"/>
            </c:ext>
          </c:extLst>
        </c:ser>
        <c:dLbls>
          <c:showLegendKey val="0"/>
          <c:showVal val="0"/>
          <c:showCatName val="0"/>
          <c:showSerName val="0"/>
          <c:showPercent val="0"/>
          <c:showBubbleSize val="0"/>
        </c:dLbls>
        <c:gapWidth val="150"/>
        <c:shape val="box"/>
        <c:axId val="158656384"/>
        <c:axId val="94429568"/>
        <c:axId val="0"/>
      </c:bar3DChart>
      <c:catAx>
        <c:axId val="158656384"/>
        <c:scaling>
          <c:orientation val="minMax"/>
        </c:scaling>
        <c:delete val="0"/>
        <c:axPos val="b"/>
        <c:numFmt formatCode="General" sourceLinked="0"/>
        <c:majorTickMark val="out"/>
        <c:minorTickMark val="none"/>
        <c:tickLblPos val="nextTo"/>
        <c:txPr>
          <a:bodyPr/>
          <a:lstStyle/>
          <a:p>
            <a:pPr>
              <a:defRPr lang="en-GB">
                <a:latin typeface="Times New Roman" pitchFamily="18" charset="0"/>
                <a:cs typeface="Times New Roman" pitchFamily="18" charset="0"/>
              </a:defRPr>
            </a:pPr>
            <a:endParaRPr lang="en-US"/>
          </a:p>
        </c:txPr>
        <c:crossAx val="94429568"/>
        <c:crosses val="autoZero"/>
        <c:auto val="1"/>
        <c:lblAlgn val="ctr"/>
        <c:lblOffset val="100"/>
        <c:noMultiLvlLbl val="0"/>
      </c:catAx>
      <c:valAx>
        <c:axId val="94429568"/>
        <c:scaling>
          <c:orientation val="minMax"/>
        </c:scaling>
        <c:delete val="0"/>
        <c:axPos val="l"/>
        <c:majorGridlines/>
        <c:numFmt formatCode="0.00" sourceLinked="1"/>
        <c:majorTickMark val="out"/>
        <c:minorTickMark val="none"/>
        <c:tickLblPos val="nextTo"/>
        <c:txPr>
          <a:bodyPr/>
          <a:lstStyle/>
          <a:p>
            <a:pPr>
              <a:defRPr lang="en-GB">
                <a:latin typeface="Times New Roman" pitchFamily="18" charset="0"/>
                <a:cs typeface="Times New Roman" pitchFamily="18" charset="0"/>
              </a:defRPr>
            </a:pPr>
            <a:endParaRPr lang="en-US"/>
          </a:p>
        </c:txPr>
        <c:crossAx val="158656384"/>
        <c:crosses val="autoZero"/>
        <c:crossBetween val="between"/>
      </c:valAx>
    </c:plotArea>
    <c:legend>
      <c:legendPos val="r"/>
      <c:layout>
        <c:manualLayout>
          <c:xMode val="edge"/>
          <c:yMode val="edge"/>
          <c:x val="2.7375328083989858E-3"/>
          <c:y val="3.8619130941965692E-3"/>
          <c:w val="0.99448468941382329"/>
          <c:h val="0.16820209973753331"/>
        </c:manualLayout>
      </c:layout>
      <c:overlay val="0"/>
      <c:txPr>
        <a:bodyPr/>
        <a:lstStyle/>
        <a:p>
          <a:pPr>
            <a:defRPr lang="en-GB">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1578</TotalTime>
  <Pages>16</Pages>
  <Words>3687</Words>
  <Characters>21021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SDI 1186</cp:lastModifiedBy>
  <cp:revision>170</cp:revision>
  <dcterms:created xsi:type="dcterms:W3CDTF">2019-04-24T09:54:00Z</dcterms:created>
  <dcterms:modified xsi:type="dcterms:W3CDTF">2025-12-17T09:21:00Z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6ce2057b-217d-4255-800c-0bb42df04f3d</vt:lpwstr>
  </property>
</Properties>
</file>