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5DF4" w14:textId="77777777" w:rsidR="00072E1D" w:rsidRPr="00072E1D" w:rsidRDefault="00072E1D" w:rsidP="00072E1D">
      <w:pPr>
        <w:pStyle w:val="Title"/>
        <w:jc w:val="both"/>
        <w:rPr>
          <w:rFonts w:ascii="Arial" w:hAnsi="Arial" w:cs="Arial"/>
          <w:bCs/>
          <w:i/>
          <w:iCs/>
          <w:u w:val="single"/>
        </w:rPr>
      </w:pPr>
      <w:r w:rsidRPr="00072E1D">
        <w:rPr>
          <w:rFonts w:ascii="Arial" w:hAnsi="Arial" w:cs="Arial"/>
          <w:bCs/>
          <w:i/>
          <w:iCs/>
          <w:u w:val="single"/>
        </w:rPr>
        <w:t>Original Research Article</w:t>
      </w:r>
    </w:p>
    <w:p w14:paraId="57A4DC2E" w14:textId="77777777" w:rsidR="00754C9A" w:rsidRDefault="00754C9A" w:rsidP="00441B6F">
      <w:pPr>
        <w:pStyle w:val="Title"/>
        <w:spacing w:after="0"/>
        <w:jc w:val="both"/>
        <w:rPr>
          <w:rFonts w:ascii="Arial" w:hAnsi="Arial" w:cs="Arial"/>
        </w:rPr>
      </w:pPr>
    </w:p>
    <w:p w14:paraId="6A9FC572" w14:textId="0AD84FA0" w:rsidR="00163BC4" w:rsidRPr="00163BC4" w:rsidRDefault="00D5043C" w:rsidP="00441B6F">
      <w:pPr>
        <w:pStyle w:val="Author"/>
        <w:spacing w:line="240" w:lineRule="auto"/>
        <w:rPr>
          <w:rFonts w:ascii="Arial" w:hAnsi="Arial" w:cs="Arial"/>
          <w:bCs/>
          <w:iCs/>
          <w:kern w:val="28"/>
          <w:sz w:val="36"/>
        </w:rPr>
      </w:pPr>
      <w:r w:rsidRPr="00D5043C">
        <w:rPr>
          <w:rFonts w:ascii="Arial" w:hAnsi="Arial" w:cs="Arial"/>
          <w:bCs/>
          <w:iCs/>
          <w:kern w:val="28"/>
          <w:sz w:val="36"/>
        </w:rPr>
        <w:t>Stomatal Conductance and Leaf Temperature Responses of Cucumber (</w:t>
      </w:r>
      <w:r w:rsidRPr="00D5043C">
        <w:rPr>
          <w:rFonts w:ascii="Arial" w:hAnsi="Arial" w:cs="Arial"/>
          <w:bCs/>
          <w:i/>
          <w:iCs/>
          <w:kern w:val="28"/>
          <w:sz w:val="36"/>
        </w:rPr>
        <w:t>Cucumis sativus</w:t>
      </w:r>
      <w:r w:rsidRPr="00D5043C">
        <w:rPr>
          <w:rFonts w:ascii="Arial" w:hAnsi="Arial" w:cs="Arial"/>
          <w:bCs/>
          <w:iCs/>
          <w:kern w:val="28"/>
          <w:sz w:val="36"/>
        </w:rPr>
        <w:t> L.) to Deficit Drip Irrigation Under Tropical Conditions</w:t>
      </w:r>
      <w:r w:rsidR="00231920">
        <w:rPr>
          <w:rFonts w:ascii="Arial" w:hAnsi="Arial" w:cs="Arial"/>
          <w:bCs/>
          <w:iCs/>
          <w:kern w:val="28"/>
          <w:sz w:val="36"/>
        </w:rPr>
        <w:t xml:space="preserve"> </w:t>
      </w:r>
    </w:p>
    <w:p w14:paraId="0E66A678" w14:textId="77777777" w:rsidR="00A258C3" w:rsidRPr="00790ADA" w:rsidRDefault="00A258C3" w:rsidP="00441B6F">
      <w:pPr>
        <w:pStyle w:val="Author"/>
        <w:spacing w:line="240" w:lineRule="auto"/>
        <w:jc w:val="both"/>
        <w:rPr>
          <w:rFonts w:ascii="Arial" w:hAnsi="Arial" w:cs="Arial"/>
          <w:sz w:val="36"/>
        </w:rPr>
      </w:pPr>
    </w:p>
    <w:p w14:paraId="04A4C0F0" w14:textId="6A115258" w:rsidR="00B01FCD" w:rsidRPr="00FB3A86" w:rsidRDefault="007C4310" w:rsidP="00441B6F">
      <w:pPr>
        <w:pStyle w:val="Copyright"/>
        <w:spacing w:after="0" w:line="240" w:lineRule="auto"/>
        <w:jc w:val="both"/>
        <w:rPr>
          <w:rFonts w:ascii="Arial" w:hAnsi="Arial" w:cs="Arial"/>
        </w:rPr>
        <w:sectPr w:rsidR="00B01FCD" w:rsidRPr="00FB3A86" w:rsidSect="00AE23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C55834" wp14:editId="794F1624">
                <wp:extent cx="5303520" cy="635"/>
                <wp:effectExtent l="16510" t="10160" r="13970" b="18415"/>
                <wp:docPr id="18510061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7BEE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8A6CB0" w14:textId="2DEF354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7869F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DB7796" w14:textId="77777777" w:rsidTr="007C4310">
        <w:tc>
          <w:tcPr>
            <w:tcW w:w="9576" w:type="dxa"/>
            <w:shd w:val="clear" w:color="auto" w:fill="F2F2F2"/>
          </w:tcPr>
          <w:p w14:paraId="3EF3CBBA" w14:textId="761E4249" w:rsidR="00505F06" w:rsidRPr="00C82867" w:rsidRDefault="00C82867" w:rsidP="0032495C">
            <w:pPr>
              <w:pStyle w:val="Body"/>
              <w:rPr>
                <w:rFonts w:ascii="Arial" w:eastAsia="Calibri" w:hAnsi="Arial" w:cs="Arial"/>
                <w:szCs w:val="22"/>
                <w:lang w:val="en-GB"/>
              </w:rPr>
            </w:pPr>
            <w:r w:rsidRPr="00C82867">
              <w:rPr>
                <w:rFonts w:ascii="Arial" w:eastAsia="Calibri" w:hAnsi="Arial" w:cs="Arial"/>
                <w:szCs w:val="22"/>
                <w:lang w:val="en-GB"/>
              </w:rPr>
              <w:t xml:space="preserve">Water scarcity threatens sustainable vegetable production in tropical regions, </w:t>
            </w:r>
            <w:r w:rsidR="001578F7">
              <w:rPr>
                <w:rFonts w:ascii="Arial" w:eastAsia="Calibri" w:hAnsi="Arial" w:cs="Arial"/>
                <w:szCs w:val="22"/>
                <w:lang w:val="en-GB"/>
              </w:rPr>
              <w:t xml:space="preserve">which </w:t>
            </w:r>
            <w:r w:rsidRPr="00C82867">
              <w:rPr>
                <w:rFonts w:ascii="Arial" w:eastAsia="Calibri" w:hAnsi="Arial" w:cs="Arial"/>
                <w:szCs w:val="22"/>
                <w:lang w:val="en-GB"/>
              </w:rPr>
              <w:t>necessitat</w:t>
            </w:r>
            <w:r w:rsidR="001578F7">
              <w:rPr>
                <w:rFonts w:ascii="Arial" w:eastAsia="Calibri" w:hAnsi="Arial" w:cs="Arial"/>
                <w:szCs w:val="22"/>
                <w:lang w:val="en-GB"/>
              </w:rPr>
              <w:t>es</w:t>
            </w:r>
            <w:r w:rsidRPr="00C82867">
              <w:rPr>
                <w:rFonts w:ascii="Arial" w:eastAsia="Calibri" w:hAnsi="Arial" w:cs="Arial"/>
                <w:szCs w:val="22"/>
                <w:lang w:val="en-GB"/>
              </w:rPr>
              <w:t xml:space="preserve"> water-efficient irrigation strategies. This study evaluated </w:t>
            </w:r>
            <w:r w:rsidR="00FA3421" w:rsidRPr="0032495C">
              <w:rPr>
                <w:rFonts w:ascii="Arial" w:eastAsia="Calibri" w:hAnsi="Arial" w:cs="Arial"/>
                <w:szCs w:val="22"/>
                <w:highlight w:val="yellow"/>
                <w:lang w:val="en-GB"/>
              </w:rPr>
              <w:t xml:space="preserve">the </w:t>
            </w:r>
            <w:r w:rsidRPr="00C82867">
              <w:rPr>
                <w:rFonts w:ascii="Arial" w:eastAsia="Calibri" w:hAnsi="Arial" w:cs="Arial"/>
                <w:szCs w:val="22"/>
                <w:lang w:val="en-GB"/>
              </w:rPr>
              <w:t>physiological responses of cucumber (</w:t>
            </w:r>
            <w:r w:rsidRPr="00C82867">
              <w:rPr>
                <w:rFonts w:ascii="Arial" w:eastAsia="Calibri" w:hAnsi="Arial" w:cs="Arial"/>
                <w:i/>
                <w:iCs/>
                <w:szCs w:val="22"/>
                <w:lang w:val="en-GB"/>
              </w:rPr>
              <w:t>Cucumis sativus</w:t>
            </w:r>
            <w:r w:rsidRPr="00C82867">
              <w:rPr>
                <w:rFonts w:ascii="Arial" w:eastAsia="Calibri" w:hAnsi="Arial" w:cs="Arial"/>
                <w:szCs w:val="22"/>
                <w:lang w:val="en-GB"/>
              </w:rPr>
              <w:t xml:space="preserve"> L.) to deficit drip irrigation under tropical field conditions in </w:t>
            </w:r>
            <w:proofErr w:type="spellStart"/>
            <w:r w:rsidRPr="00C82867">
              <w:rPr>
                <w:rFonts w:ascii="Arial" w:eastAsia="Calibri" w:hAnsi="Arial" w:cs="Arial"/>
                <w:szCs w:val="22"/>
                <w:lang w:val="en-GB"/>
              </w:rPr>
              <w:t>Ogbomoso</w:t>
            </w:r>
            <w:proofErr w:type="spellEnd"/>
            <w:r w:rsidRPr="00C82867">
              <w:rPr>
                <w:rFonts w:ascii="Arial" w:eastAsia="Calibri" w:hAnsi="Arial" w:cs="Arial"/>
                <w:szCs w:val="22"/>
                <w:lang w:val="en-GB"/>
              </w:rPr>
              <w:t xml:space="preserve">, Nigeria. A split-plot </w:t>
            </w:r>
            <w:r w:rsidR="00FA3421" w:rsidRPr="0032495C">
              <w:rPr>
                <w:rFonts w:ascii="Arial" w:eastAsia="Calibri" w:hAnsi="Arial" w:cs="Arial"/>
                <w:szCs w:val="22"/>
                <w:highlight w:val="yellow"/>
                <w:lang w:val="en-GB"/>
              </w:rPr>
              <w:t xml:space="preserve">randomised </w:t>
            </w:r>
            <w:r w:rsidRPr="00C82867">
              <w:rPr>
                <w:rFonts w:ascii="Arial" w:eastAsia="Calibri" w:hAnsi="Arial" w:cs="Arial"/>
                <w:szCs w:val="22"/>
                <w:lang w:val="en-GB"/>
              </w:rPr>
              <w:t xml:space="preserve">complete block design tested three irrigation depths (100%, 85%, and 70% of crop evapotranspiration) as main plots and three irrigation intervals (1, 2, and 3 days) as subplots. </w:t>
            </w:r>
            <w:r w:rsidR="007512AC" w:rsidRPr="0032495C">
              <w:rPr>
                <w:rFonts w:ascii="Arial" w:eastAsia="Calibri" w:hAnsi="Arial" w:cs="Arial"/>
                <w:szCs w:val="22"/>
                <w:highlight w:val="yellow"/>
                <w:lang w:val="en-GB"/>
              </w:rPr>
              <w:t>Physiological data were collected at 2-week intervals from 28 DAP (4 weeks after planting) to 56 DAP (8 weeks after planting). The data collected were analysed using SPSS version 25. Analysis of variance (ANOVA) was used to test treatment effects and interactions.</w:t>
            </w:r>
            <w:r w:rsidR="007512AC" w:rsidRPr="007512AC">
              <w:rPr>
                <w:rFonts w:ascii="Arial" w:eastAsia="Calibri" w:hAnsi="Arial" w:cs="Arial"/>
                <w:szCs w:val="22"/>
                <w:lang w:val="en-GB"/>
              </w:rPr>
              <w:t xml:space="preserve"> </w:t>
            </w:r>
            <w:r w:rsidRPr="00C82867">
              <w:rPr>
                <w:rFonts w:ascii="Arial" w:eastAsia="Calibri" w:hAnsi="Arial" w:cs="Arial"/>
                <w:szCs w:val="22"/>
                <w:lang w:val="en-GB"/>
              </w:rPr>
              <w:t xml:space="preserve">Stomatal conductance and leaf temperature were measured weekly from 4 to 8 weeks after planting across vegetative and reproductive stages. Irrigation depth significantly affected both physiological parameters at critical growth stages (p &lt; 0.05), while irrigation interval showed no significant effects. At 5 weeks after planting, deficit irrigation reduced stomatal conductance by 21.6-26.8% compared to full irrigation, indicating water stress during early reproduction. Unexpectedly, moderate deficit irrigation (85% crop evapotranspiration) exhibited 0.9-1.3°C lower leaf temperatures than full irrigation at multiple growth stages, suggesting enhanced thermoregulatory capacity through </w:t>
            </w:r>
            <w:r w:rsidR="00FA3421" w:rsidRPr="0032495C">
              <w:rPr>
                <w:rFonts w:ascii="Arial" w:eastAsia="Calibri" w:hAnsi="Arial" w:cs="Arial"/>
                <w:szCs w:val="22"/>
                <w:highlight w:val="yellow"/>
                <w:lang w:val="en-GB"/>
              </w:rPr>
              <w:t xml:space="preserve">optimised </w:t>
            </w:r>
            <w:r w:rsidRPr="00C82867">
              <w:rPr>
                <w:rFonts w:ascii="Arial" w:eastAsia="Calibri" w:hAnsi="Arial" w:cs="Arial"/>
                <w:szCs w:val="22"/>
                <w:lang w:val="en-GB"/>
              </w:rPr>
              <w:t xml:space="preserve">stomatal regulation. By 6 weeks, moderate deficit showed the highest stomatal conductance among treatments, indicating adaptive physiological responses. Late-stage convergence of physiological parameters demonstrated successful acclimation to water deficit. Results support moderate deficit irrigation (85% crop evapotranspiration) as a viable water-saving strategy for tropical cucumber production, potentially reducing irrigation requirements by 15% while maintaining </w:t>
            </w:r>
            <w:r w:rsidR="00014961" w:rsidRPr="00C82867">
              <w:rPr>
                <w:rFonts w:ascii="Arial" w:eastAsia="Calibri" w:hAnsi="Arial" w:cs="Arial"/>
                <w:szCs w:val="22"/>
                <w:lang w:val="en-GB"/>
              </w:rPr>
              <w:t>favourable</w:t>
            </w:r>
            <w:r w:rsidRPr="00C82867">
              <w:rPr>
                <w:rFonts w:ascii="Arial" w:eastAsia="Calibri" w:hAnsi="Arial" w:cs="Arial"/>
                <w:szCs w:val="22"/>
                <w:lang w:val="en-GB"/>
              </w:rPr>
              <w:t xml:space="preserve"> physiological status. Irrigation scheduling flexibility (1-3 day intervals) offers practical advantages for resource-constrained farmers without compromising plant function.</w:t>
            </w:r>
            <w:r w:rsidR="007512AC">
              <w:rPr>
                <w:rFonts w:ascii="Arial" w:eastAsia="Calibri" w:hAnsi="Arial" w:cs="Arial"/>
                <w:szCs w:val="22"/>
                <w:lang w:val="en-GB"/>
              </w:rPr>
              <w:t xml:space="preserve"> </w:t>
            </w:r>
            <w:r w:rsidR="007512AC" w:rsidRPr="0032495C">
              <w:rPr>
                <w:rFonts w:ascii="Arial" w:eastAsia="Calibri" w:hAnsi="Arial" w:cs="Arial"/>
                <w:szCs w:val="22"/>
                <w:highlight w:val="yellow"/>
                <w:lang w:val="en-GB"/>
              </w:rPr>
              <w:t>In conclusion, further research that combines physiological, yield, and quality analyses across different cucumber cultivars will improve understanding of crop adaptation under water-limited conditions and guide more precise irrigation recommendations for tropical production systems.</w:t>
            </w:r>
          </w:p>
        </w:tc>
      </w:tr>
    </w:tbl>
    <w:p w14:paraId="6387873D" w14:textId="77777777" w:rsidR="00636EB2" w:rsidRDefault="00636EB2" w:rsidP="00441B6F">
      <w:pPr>
        <w:pStyle w:val="Body"/>
        <w:spacing w:after="0"/>
        <w:rPr>
          <w:rFonts w:ascii="Arial" w:hAnsi="Arial" w:cs="Arial"/>
          <w:i/>
        </w:rPr>
      </w:pPr>
    </w:p>
    <w:p w14:paraId="615C0F84" w14:textId="5035FBB9" w:rsidR="00A24E7E" w:rsidRDefault="00A24E7E" w:rsidP="00441B6F">
      <w:pPr>
        <w:pStyle w:val="Body"/>
        <w:spacing w:after="0"/>
        <w:rPr>
          <w:rFonts w:ascii="Arial" w:hAnsi="Arial" w:cs="Arial"/>
          <w:i/>
        </w:rPr>
      </w:pPr>
      <w:r>
        <w:rPr>
          <w:rFonts w:ascii="Arial" w:hAnsi="Arial" w:cs="Arial"/>
          <w:i/>
        </w:rPr>
        <w:t>Keywords:</w:t>
      </w:r>
      <w:r w:rsidR="00FD6918">
        <w:rPr>
          <w:rFonts w:ascii="Arial" w:hAnsi="Arial" w:cs="Arial"/>
          <w:i/>
        </w:rPr>
        <w:t xml:space="preserve"> </w:t>
      </w:r>
      <w:r w:rsidR="00FD6918" w:rsidRPr="00FD6918">
        <w:rPr>
          <w:rFonts w:ascii="Arial" w:hAnsi="Arial" w:cs="Arial"/>
          <w:i/>
        </w:rPr>
        <w:t>Deficit irrigation, Cucumber, Stomatal conductance, Leaf temperature, Water use efficiency, Tropical agriculture</w:t>
      </w:r>
    </w:p>
    <w:p w14:paraId="23CC2B6C" w14:textId="77777777" w:rsidR="00790ADA" w:rsidRDefault="00790ADA" w:rsidP="00441B6F">
      <w:pPr>
        <w:pStyle w:val="Body"/>
        <w:spacing w:after="0"/>
        <w:rPr>
          <w:rFonts w:ascii="Arial" w:hAnsi="Arial" w:cs="Arial"/>
          <w:i/>
        </w:rPr>
      </w:pPr>
    </w:p>
    <w:p w14:paraId="762D36AE" w14:textId="77777777" w:rsidR="00505F06" w:rsidRPr="00A24E7E" w:rsidRDefault="00505F06" w:rsidP="00441B6F">
      <w:pPr>
        <w:pStyle w:val="Body"/>
        <w:spacing w:after="0"/>
        <w:rPr>
          <w:rFonts w:ascii="Arial" w:hAnsi="Arial" w:cs="Arial"/>
          <w:i/>
        </w:rPr>
      </w:pPr>
    </w:p>
    <w:p w14:paraId="3F97AEB7" w14:textId="6E90AF9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91685E9" w14:textId="77777777" w:rsidR="00790ADA" w:rsidRPr="00FB3A86" w:rsidRDefault="00790ADA" w:rsidP="00441B6F">
      <w:pPr>
        <w:pStyle w:val="AbstHead"/>
        <w:spacing w:after="0"/>
        <w:jc w:val="both"/>
        <w:rPr>
          <w:rFonts w:ascii="Arial" w:hAnsi="Arial" w:cs="Arial"/>
        </w:rPr>
      </w:pPr>
    </w:p>
    <w:p w14:paraId="380DFC25" w14:textId="44B26AA6" w:rsidR="00116964" w:rsidRPr="00116964" w:rsidRDefault="00116964" w:rsidP="00116964">
      <w:pPr>
        <w:pStyle w:val="Body"/>
        <w:rPr>
          <w:rFonts w:ascii="Arial" w:hAnsi="Arial" w:cs="Arial"/>
          <w:lang w:val="en-GB"/>
        </w:rPr>
      </w:pPr>
      <w:r w:rsidRPr="00116964">
        <w:rPr>
          <w:rFonts w:ascii="Arial" w:hAnsi="Arial" w:cs="Arial"/>
          <w:lang w:val="en-GB"/>
        </w:rPr>
        <w:t>Water scarcity is one of the most serious challenges to agricultural sustainability in tropical regions, especially in sub-Saharan Africa. Climate variability, population growth, and competing water demands continue to threaten food security (</w:t>
      </w:r>
      <w:proofErr w:type="spellStart"/>
      <w:r w:rsidRPr="00116964">
        <w:rPr>
          <w:rFonts w:ascii="Arial" w:hAnsi="Arial" w:cs="Arial"/>
          <w:lang w:val="en-GB"/>
        </w:rPr>
        <w:t>Akanbi</w:t>
      </w:r>
      <w:proofErr w:type="spellEnd"/>
      <w:r w:rsidRPr="00116964">
        <w:rPr>
          <w:rFonts w:ascii="Arial" w:hAnsi="Arial" w:cs="Arial"/>
          <w:lang w:val="en-GB"/>
        </w:rPr>
        <w:t xml:space="preserve"> et al., 2025; FAO, 2023). In Nigeria, agriculture accounts for about 70% of total freshwater withdrawals. However, water availability for irrigation remains severely limited because of unreliable rainfall, poor infrastructure, and frequent droughts. With projections showing increasing water stress across West African farming systems, water-efficient irrigation strategies are needed to maintain crop productivity while conserving limited water resources.</w:t>
      </w:r>
    </w:p>
    <w:p w14:paraId="0B8EF57B" w14:textId="41FE14EE" w:rsidR="00116964" w:rsidRPr="00116964" w:rsidRDefault="00FA3421" w:rsidP="00116964">
      <w:pPr>
        <w:pStyle w:val="Body"/>
        <w:rPr>
          <w:rFonts w:ascii="Arial" w:hAnsi="Arial" w:cs="Arial"/>
          <w:lang w:val="en-GB"/>
        </w:rPr>
      </w:pPr>
      <w:r w:rsidRPr="0032495C">
        <w:rPr>
          <w:rFonts w:ascii="Arial" w:hAnsi="Arial" w:cs="Arial"/>
          <w:highlight w:val="yellow"/>
          <w:lang w:val="en-GB"/>
        </w:rPr>
        <w:t>Cucumber (</w:t>
      </w:r>
      <w:r w:rsidRPr="0032495C">
        <w:rPr>
          <w:rFonts w:ascii="Arial" w:hAnsi="Arial" w:cs="Arial"/>
          <w:i/>
          <w:iCs/>
          <w:highlight w:val="yellow"/>
          <w:lang w:val="en-GB"/>
        </w:rPr>
        <w:t>Cucumis sativus</w:t>
      </w:r>
      <w:r w:rsidRPr="0032495C">
        <w:rPr>
          <w:rFonts w:ascii="Arial" w:hAnsi="Arial" w:cs="Arial"/>
          <w:highlight w:val="yellow"/>
          <w:lang w:val="en-GB"/>
        </w:rPr>
        <w:t xml:space="preserve"> L.) is a popular vegetable belonging to the gourd family (</w:t>
      </w:r>
      <w:r w:rsidRPr="0032495C">
        <w:rPr>
          <w:rFonts w:ascii="Arial" w:hAnsi="Arial" w:cs="Arial"/>
          <w:i/>
          <w:iCs/>
          <w:highlight w:val="yellow"/>
          <w:lang w:val="en-GB"/>
        </w:rPr>
        <w:t>Cucurbitaceae</w:t>
      </w:r>
      <w:r w:rsidRPr="0032495C">
        <w:rPr>
          <w:rFonts w:ascii="Arial" w:hAnsi="Arial" w:cs="Arial"/>
          <w:highlight w:val="yellow"/>
          <w:lang w:val="en-GB"/>
        </w:rPr>
        <w:t>). It is widely cultivated and consumed worldwide for its refreshing and crunchy texture. Cucumbers are typically grown as annual climbing or creeping vines, producing elongated, cylindrical, or oval-shaped fruits with green skin and edible seeds (Ejaz &amp; Bahadur, 2024</w:t>
      </w:r>
      <w:r w:rsidR="00F266BE" w:rsidRPr="00F266BE">
        <w:rPr>
          <w:rFonts w:ascii="Arial" w:hAnsi="Arial" w:cs="Arial"/>
          <w:highlight w:val="yellow"/>
          <w:lang w:val="en-GB"/>
        </w:rPr>
        <w:t xml:space="preserve">; </w:t>
      </w:r>
      <w:r w:rsidR="00F266BE" w:rsidRPr="0032495C">
        <w:rPr>
          <w:rFonts w:ascii="Arial" w:hAnsi="Arial" w:cs="Arial"/>
          <w:highlight w:val="yellow"/>
          <w:lang w:val="en-GB"/>
        </w:rPr>
        <w:t xml:space="preserve">Ashish </w:t>
      </w:r>
      <w:r w:rsidR="00F266BE" w:rsidRPr="0032495C">
        <w:rPr>
          <w:rFonts w:ascii="Arial" w:hAnsi="Arial" w:cs="Arial"/>
          <w:i/>
          <w:iCs/>
          <w:highlight w:val="yellow"/>
          <w:lang w:val="en-GB"/>
        </w:rPr>
        <w:t>et al</w:t>
      </w:r>
      <w:r w:rsidR="00F266BE" w:rsidRPr="0032495C">
        <w:rPr>
          <w:rFonts w:ascii="Arial" w:hAnsi="Arial" w:cs="Arial"/>
          <w:highlight w:val="yellow"/>
          <w:lang w:val="en-GB"/>
        </w:rPr>
        <w:t>., 2023</w:t>
      </w:r>
      <w:r w:rsidRPr="0032495C">
        <w:rPr>
          <w:rFonts w:ascii="Arial" w:hAnsi="Arial" w:cs="Arial"/>
          <w:highlight w:val="yellow"/>
          <w:lang w:val="en-GB"/>
        </w:rPr>
        <w:t>).</w:t>
      </w:r>
      <w:r w:rsidRPr="00FA3421">
        <w:rPr>
          <w:rFonts w:ascii="Arial" w:hAnsi="Arial" w:cs="Arial"/>
          <w:lang w:val="en-GB"/>
        </w:rPr>
        <w:t xml:space="preserve"> </w:t>
      </w:r>
      <w:r w:rsidR="008A2FF5" w:rsidRPr="0032495C">
        <w:rPr>
          <w:rFonts w:ascii="Arial" w:hAnsi="Arial" w:cs="Arial"/>
          <w:highlight w:val="yellow"/>
          <w:lang w:val="en-GB"/>
        </w:rPr>
        <w:t>It</w:t>
      </w:r>
      <w:r w:rsidR="00116964" w:rsidRPr="00116964">
        <w:rPr>
          <w:rFonts w:ascii="Arial" w:hAnsi="Arial" w:cs="Arial"/>
          <w:lang w:val="en-GB"/>
        </w:rPr>
        <w:t xml:space="preserve"> is an important vegetable crop widely cultivated in tropical and subtropical regions for its nutritional and economic value. Its production faces major constraints under limited water supply because of its shallow root system (20–30 cm), high transpiration rate, and </w:t>
      </w:r>
      <w:proofErr w:type="gramStart"/>
      <w:r w:rsidR="00116964" w:rsidRPr="00116964">
        <w:rPr>
          <w:rFonts w:ascii="Arial" w:hAnsi="Arial" w:cs="Arial"/>
          <w:lang w:val="en-GB"/>
        </w:rPr>
        <w:t>high water</w:t>
      </w:r>
      <w:proofErr w:type="gramEnd"/>
      <w:r w:rsidR="00116964" w:rsidRPr="00116964">
        <w:rPr>
          <w:rFonts w:ascii="Arial" w:hAnsi="Arial" w:cs="Arial"/>
          <w:lang w:val="en-GB"/>
        </w:rPr>
        <w:t xml:space="preserve"> demand during the growing season. Despite these challenges, </w:t>
      </w:r>
      <w:r w:rsidR="008A2FF5" w:rsidRPr="0032495C">
        <w:rPr>
          <w:rFonts w:ascii="Arial" w:hAnsi="Arial" w:cs="Arial"/>
          <w:highlight w:val="yellow"/>
          <w:lang w:val="en-GB"/>
        </w:rPr>
        <w:t xml:space="preserve">the </w:t>
      </w:r>
      <w:r w:rsidR="00116964" w:rsidRPr="00116964">
        <w:rPr>
          <w:rFonts w:ascii="Arial" w:hAnsi="Arial" w:cs="Arial"/>
          <w:lang w:val="en-GB"/>
        </w:rPr>
        <w:t>cucumber has moderate tolerance to water stress. This feature creates opportunities for deficit irrigation (DI) strategies that save water while maintaining acceptable yields (Parkash et al., 2021).</w:t>
      </w:r>
    </w:p>
    <w:p w14:paraId="066C2197" w14:textId="01819D09" w:rsidR="00116964" w:rsidRPr="00116964" w:rsidRDefault="00116964" w:rsidP="00116964">
      <w:pPr>
        <w:pStyle w:val="Body"/>
        <w:rPr>
          <w:rFonts w:ascii="Arial" w:hAnsi="Arial" w:cs="Arial"/>
          <w:lang w:val="en-GB"/>
        </w:rPr>
      </w:pPr>
      <w:r w:rsidRPr="00116964">
        <w:rPr>
          <w:rFonts w:ascii="Arial" w:hAnsi="Arial" w:cs="Arial"/>
          <w:lang w:val="en-GB"/>
        </w:rPr>
        <w:t xml:space="preserve">Research has shown that deficit irrigation can improve water use efficiency (WUE) in cucumber without causing serious yield losses. </w:t>
      </w:r>
      <w:r w:rsidR="00D63141" w:rsidRPr="00D63141">
        <w:rPr>
          <w:rFonts w:ascii="Arial" w:hAnsi="Arial" w:cs="Arial"/>
        </w:rPr>
        <w:t>Studies have shown that moderate deficit irrigation between 70-85% of crop evapotranspiration (</w:t>
      </w:r>
      <w:proofErr w:type="spellStart"/>
      <w:r w:rsidR="00D63141" w:rsidRPr="00D63141">
        <w:rPr>
          <w:rFonts w:ascii="Arial" w:hAnsi="Arial" w:cs="Arial"/>
        </w:rPr>
        <w:t>ETc</w:t>
      </w:r>
      <w:proofErr w:type="spellEnd"/>
      <w:r w:rsidR="00D63141" w:rsidRPr="00D63141">
        <w:rPr>
          <w:rFonts w:ascii="Arial" w:hAnsi="Arial" w:cs="Arial"/>
        </w:rPr>
        <w:t>) can enhance WUE through physiological adaptations</w:t>
      </w:r>
      <w:r w:rsidR="008A2FF5">
        <w:rPr>
          <w:rFonts w:ascii="Arial" w:hAnsi="Arial" w:cs="Arial"/>
        </w:rPr>
        <w:t>,</w:t>
      </w:r>
      <w:r w:rsidR="00D63141" w:rsidRPr="00D63141">
        <w:rPr>
          <w:rFonts w:ascii="Arial" w:hAnsi="Arial" w:cs="Arial"/>
        </w:rPr>
        <w:t xml:space="preserve"> including improved root exploration and </w:t>
      </w:r>
      <w:proofErr w:type="spellStart"/>
      <w:r w:rsidR="008A2FF5" w:rsidRPr="0032495C">
        <w:rPr>
          <w:rFonts w:ascii="Arial" w:hAnsi="Arial" w:cs="Arial"/>
          <w:highlight w:val="yellow"/>
        </w:rPr>
        <w:t>optimised</w:t>
      </w:r>
      <w:proofErr w:type="spellEnd"/>
      <w:r w:rsidR="008A2FF5" w:rsidRPr="0032495C">
        <w:rPr>
          <w:rFonts w:ascii="Arial" w:hAnsi="Arial" w:cs="Arial"/>
          <w:highlight w:val="yellow"/>
        </w:rPr>
        <w:t xml:space="preserve"> </w:t>
      </w:r>
      <w:r w:rsidR="00D63141" w:rsidRPr="00D63141">
        <w:rPr>
          <w:rFonts w:ascii="Arial" w:hAnsi="Arial" w:cs="Arial"/>
        </w:rPr>
        <w:t xml:space="preserve">stomatal regulation (Kumar et al., 2024). Greenhouse trials in Nigeria have indicated that while full irrigation (100% </w:t>
      </w:r>
      <w:proofErr w:type="spellStart"/>
      <w:r w:rsidR="00D63141" w:rsidRPr="00D63141">
        <w:rPr>
          <w:rFonts w:ascii="Arial" w:hAnsi="Arial" w:cs="Arial"/>
        </w:rPr>
        <w:t>ETc</w:t>
      </w:r>
      <w:proofErr w:type="spellEnd"/>
      <w:r w:rsidR="00D63141" w:rsidRPr="00D63141">
        <w:rPr>
          <w:rFonts w:ascii="Arial" w:hAnsi="Arial" w:cs="Arial"/>
        </w:rPr>
        <w:t>) produces maximum yields, moderate deficit irrigation offers economically viable alternatives for water-limited areas, with water productivity values ranging from 48 to 73 kg/m³ (</w:t>
      </w:r>
      <w:proofErr w:type="spellStart"/>
      <w:r w:rsidR="002405A1" w:rsidRPr="002405A1">
        <w:rPr>
          <w:rFonts w:ascii="Arial" w:hAnsi="Arial" w:cs="Arial"/>
        </w:rPr>
        <w:t>Zakka</w:t>
      </w:r>
      <w:proofErr w:type="spellEnd"/>
      <w:r w:rsidR="002405A1" w:rsidRPr="002405A1">
        <w:rPr>
          <w:rFonts w:ascii="Arial" w:hAnsi="Arial" w:cs="Arial"/>
        </w:rPr>
        <w:t xml:space="preserve"> </w:t>
      </w:r>
      <w:r w:rsidR="00D63141" w:rsidRPr="00D63141">
        <w:rPr>
          <w:rFonts w:ascii="Arial" w:hAnsi="Arial" w:cs="Arial"/>
        </w:rPr>
        <w:t>et al., 2024)</w:t>
      </w:r>
      <w:r w:rsidRPr="00116964">
        <w:rPr>
          <w:rFonts w:ascii="Arial" w:hAnsi="Arial" w:cs="Arial"/>
          <w:lang w:val="en-GB"/>
        </w:rPr>
        <w:t xml:space="preserve">. However, irrigation levels below 70% </w:t>
      </w:r>
      <w:proofErr w:type="spellStart"/>
      <w:r w:rsidRPr="00116964">
        <w:rPr>
          <w:rFonts w:ascii="Arial" w:hAnsi="Arial" w:cs="Arial"/>
          <w:lang w:val="en-GB"/>
        </w:rPr>
        <w:t>ETc</w:t>
      </w:r>
      <w:proofErr w:type="spellEnd"/>
      <w:r w:rsidRPr="00116964">
        <w:rPr>
          <w:rFonts w:ascii="Arial" w:hAnsi="Arial" w:cs="Arial"/>
          <w:lang w:val="en-GB"/>
        </w:rPr>
        <w:t xml:space="preserve"> usually cause serious yield reductions. Peter et al. (2024) reported that deficit irrigation during key growth stages (5–7 and 7–9 weeks after planting) reduced yields to 6400–6778 kg/ha and 4133–4822 kg/ha, respectively, compared with 14,400 kg/ha under full irrigation. These findings underline the need for carefully calibrated deficit irrigation that saves water without </w:t>
      </w:r>
      <w:r w:rsidR="008A2FF5" w:rsidRPr="0032495C">
        <w:rPr>
          <w:rFonts w:ascii="Arial" w:hAnsi="Arial" w:cs="Arial"/>
          <w:highlight w:val="yellow"/>
          <w:lang w:val="en-GB"/>
        </w:rPr>
        <w:t>drastically lowering yield</w:t>
      </w:r>
      <w:r w:rsidRPr="00116964">
        <w:rPr>
          <w:rFonts w:ascii="Arial" w:hAnsi="Arial" w:cs="Arial"/>
          <w:lang w:val="en-GB"/>
        </w:rPr>
        <w:t>.</w:t>
      </w:r>
    </w:p>
    <w:p w14:paraId="7D515047" w14:textId="62C187B5" w:rsidR="00116964" w:rsidRPr="00116964" w:rsidRDefault="00116964" w:rsidP="00116964">
      <w:pPr>
        <w:pStyle w:val="Body"/>
        <w:rPr>
          <w:rFonts w:ascii="Arial" w:hAnsi="Arial" w:cs="Arial"/>
          <w:lang w:val="en-GB"/>
        </w:rPr>
      </w:pPr>
      <w:r w:rsidRPr="00116964">
        <w:rPr>
          <w:rFonts w:ascii="Arial" w:hAnsi="Arial" w:cs="Arial"/>
          <w:lang w:val="en-GB"/>
        </w:rPr>
        <w:t xml:space="preserve">Studies from arid regions support the same conclusion. </w:t>
      </w:r>
      <w:proofErr w:type="spellStart"/>
      <w:r w:rsidRPr="00116964">
        <w:rPr>
          <w:rFonts w:ascii="Arial" w:hAnsi="Arial" w:cs="Arial"/>
          <w:lang w:val="en-GB"/>
        </w:rPr>
        <w:t>Alomran</w:t>
      </w:r>
      <w:proofErr w:type="spellEnd"/>
      <w:r w:rsidRPr="00116964">
        <w:rPr>
          <w:rFonts w:ascii="Arial" w:hAnsi="Arial" w:cs="Arial"/>
          <w:lang w:val="en-GB"/>
        </w:rPr>
        <w:t xml:space="preserve"> et al. (2024) reported that partial root-zone drying (PRD) and regulated deficit irrigation (RDI) improved water savings in both indoor and outdoor cucumber production</w:t>
      </w:r>
      <w:r w:rsidR="002405A1">
        <w:rPr>
          <w:rFonts w:ascii="Arial" w:hAnsi="Arial" w:cs="Arial"/>
          <w:lang w:val="en-GB"/>
        </w:rPr>
        <w:t xml:space="preserve"> </w:t>
      </w:r>
      <w:r w:rsidRPr="00116964">
        <w:rPr>
          <w:rFonts w:ascii="Arial" w:hAnsi="Arial" w:cs="Arial"/>
          <w:lang w:val="en-GB"/>
        </w:rPr>
        <w:t>further showed that combining deficit irrigation with soil amendments such as biochar reduced the negative impact of water stress on cucumber growth and yield in semi-arid conditions.</w:t>
      </w:r>
    </w:p>
    <w:p w14:paraId="3381BD5D" w14:textId="77777777" w:rsidR="00116964" w:rsidRPr="00116964" w:rsidRDefault="00116964" w:rsidP="00116964">
      <w:pPr>
        <w:pStyle w:val="Body"/>
        <w:rPr>
          <w:rFonts w:ascii="Arial" w:hAnsi="Arial" w:cs="Arial"/>
          <w:lang w:val="en-GB"/>
        </w:rPr>
      </w:pPr>
      <w:r w:rsidRPr="00116964">
        <w:rPr>
          <w:rFonts w:ascii="Arial" w:hAnsi="Arial" w:cs="Arial"/>
          <w:lang w:val="en-GB"/>
        </w:rPr>
        <w:t>Physiological parameters give valuable insight into plant responses to water deficit and are useful for designing irrigation management strategies (</w:t>
      </w:r>
      <w:proofErr w:type="spellStart"/>
      <w:r w:rsidRPr="00116964">
        <w:rPr>
          <w:rFonts w:ascii="Arial" w:hAnsi="Arial" w:cs="Arial"/>
          <w:lang w:val="en-GB"/>
        </w:rPr>
        <w:t>Savvides</w:t>
      </w:r>
      <w:proofErr w:type="spellEnd"/>
      <w:r w:rsidRPr="00116964">
        <w:rPr>
          <w:rFonts w:ascii="Arial" w:hAnsi="Arial" w:cs="Arial"/>
          <w:lang w:val="en-GB"/>
        </w:rPr>
        <w:t xml:space="preserve"> et al., 2012; Parkash et al., 2021). Stomatal conductance plays a central role in regulating gas exchange and transpiration. It usually declines under water deficit as a mechanism to conserve water (</w:t>
      </w:r>
      <w:proofErr w:type="spellStart"/>
      <w:r w:rsidRPr="00116964">
        <w:rPr>
          <w:rFonts w:ascii="Arial" w:hAnsi="Arial" w:cs="Arial"/>
          <w:lang w:val="en-GB"/>
        </w:rPr>
        <w:t>Olorunwa</w:t>
      </w:r>
      <w:proofErr w:type="spellEnd"/>
      <w:r w:rsidRPr="00116964">
        <w:rPr>
          <w:rFonts w:ascii="Arial" w:hAnsi="Arial" w:cs="Arial"/>
          <w:lang w:val="en-GB"/>
        </w:rPr>
        <w:t xml:space="preserve"> et al., 2022; </w:t>
      </w:r>
      <w:proofErr w:type="spellStart"/>
      <w:r w:rsidRPr="00116964">
        <w:rPr>
          <w:rFonts w:ascii="Arial" w:hAnsi="Arial" w:cs="Arial"/>
          <w:lang w:val="en-GB"/>
        </w:rPr>
        <w:t>Thruppoyil</w:t>
      </w:r>
      <w:proofErr w:type="spellEnd"/>
      <w:r w:rsidRPr="00116964">
        <w:rPr>
          <w:rFonts w:ascii="Arial" w:hAnsi="Arial" w:cs="Arial"/>
          <w:lang w:val="en-GB"/>
        </w:rPr>
        <w:t xml:space="preserve"> et al., 2020). This process is controlled by changes in water potential and abscisic acid signalling, which influence potassium ion movement in guard cells. Reduced stomatal opening limits water loss but also lowers photosynthetic CO</w:t>
      </w:r>
      <w:r w:rsidRPr="00116964">
        <w:rPr>
          <w:rFonts w:ascii="Cambria Math" w:hAnsi="Cambria Math" w:cs="Cambria Math"/>
          <w:lang w:val="en-GB"/>
        </w:rPr>
        <w:t>₂</w:t>
      </w:r>
      <w:r w:rsidRPr="00116964">
        <w:rPr>
          <w:rFonts w:ascii="Arial" w:hAnsi="Arial" w:cs="Arial"/>
          <w:lang w:val="en-GB"/>
        </w:rPr>
        <w:t xml:space="preserve"> uptake and increases leaf temperature because of reduced </w:t>
      </w:r>
      <w:proofErr w:type="spellStart"/>
      <w:r w:rsidRPr="00116964">
        <w:rPr>
          <w:rFonts w:ascii="Arial" w:hAnsi="Arial" w:cs="Arial"/>
          <w:lang w:val="en-GB"/>
        </w:rPr>
        <w:t>transpirational</w:t>
      </w:r>
      <w:proofErr w:type="spellEnd"/>
      <w:r w:rsidRPr="00116964">
        <w:rPr>
          <w:rFonts w:ascii="Arial" w:hAnsi="Arial" w:cs="Arial"/>
          <w:lang w:val="en-GB"/>
        </w:rPr>
        <w:t xml:space="preserve"> cooling. These effects can reduce plant productivity.</w:t>
      </w:r>
    </w:p>
    <w:p w14:paraId="134A5F25" w14:textId="77777777" w:rsidR="00116964" w:rsidRPr="00116964" w:rsidRDefault="00116964" w:rsidP="00116964">
      <w:pPr>
        <w:pStyle w:val="Body"/>
        <w:rPr>
          <w:rFonts w:ascii="Arial" w:hAnsi="Arial" w:cs="Arial"/>
          <w:lang w:val="en-GB"/>
        </w:rPr>
      </w:pPr>
      <w:r w:rsidRPr="00116964">
        <w:rPr>
          <w:rFonts w:ascii="Arial" w:hAnsi="Arial" w:cs="Arial"/>
          <w:lang w:val="en-GB"/>
        </w:rPr>
        <w:lastRenderedPageBreak/>
        <w:t xml:space="preserve">The link between stomatal conductance and photosynthesis under water stress is complex. </w:t>
      </w:r>
      <w:proofErr w:type="spellStart"/>
      <w:r w:rsidRPr="00116964">
        <w:rPr>
          <w:rFonts w:ascii="Arial" w:hAnsi="Arial" w:cs="Arial"/>
          <w:lang w:val="en-GB"/>
        </w:rPr>
        <w:t>Olorunwa</w:t>
      </w:r>
      <w:proofErr w:type="spellEnd"/>
      <w:r w:rsidRPr="00116964">
        <w:rPr>
          <w:rFonts w:ascii="Arial" w:hAnsi="Arial" w:cs="Arial"/>
          <w:lang w:val="en-GB"/>
        </w:rPr>
        <w:t xml:space="preserve"> et al. (2022) observed that lower CO</w:t>
      </w:r>
      <w:r w:rsidRPr="00116964">
        <w:rPr>
          <w:rFonts w:ascii="Cambria Math" w:hAnsi="Cambria Math" w:cs="Cambria Math"/>
          <w:lang w:val="en-GB"/>
        </w:rPr>
        <w:t>₂</w:t>
      </w:r>
      <w:r w:rsidRPr="00116964">
        <w:rPr>
          <w:rFonts w:ascii="Arial" w:hAnsi="Arial" w:cs="Arial"/>
          <w:lang w:val="en-GB"/>
        </w:rPr>
        <w:t xml:space="preserve"> assimilation in stressed cucumber seedlings resulted from both reduced stomatal conductance and biochemical limitations such as decreased Rubisco efficiency and electron transport rate. </w:t>
      </w:r>
      <w:proofErr w:type="spellStart"/>
      <w:r w:rsidRPr="00116964">
        <w:rPr>
          <w:rFonts w:ascii="Arial" w:hAnsi="Arial" w:cs="Arial"/>
          <w:lang w:val="en-GB"/>
        </w:rPr>
        <w:t>Savvides</w:t>
      </w:r>
      <w:proofErr w:type="spellEnd"/>
      <w:r w:rsidRPr="00116964">
        <w:rPr>
          <w:rFonts w:ascii="Arial" w:hAnsi="Arial" w:cs="Arial"/>
          <w:lang w:val="en-GB"/>
        </w:rPr>
        <w:t xml:space="preserve"> et al. (2012) also reported that hydraulic and stomatal </w:t>
      </w:r>
      <w:proofErr w:type="spellStart"/>
      <w:r w:rsidRPr="00116964">
        <w:rPr>
          <w:rFonts w:ascii="Arial" w:hAnsi="Arial" w:cs="Arial"/>
          <w:lang w:val="en-GB"/>
        </w:rPr>
        <w:t>conductances</w:t>
      </w:r>
      <w:proofErr w:type="spellEnd"/>
      <w:r w:rsidRPr="00116964">
        <w:rPr>
          <w:rFonts w:ascii="Arial" w:hAnsi="Arial" w:cs="Arial"/>
          <w:lang w:val="en-GB"/>
        </w:rPr>
        <w:t xml:space="preserve"> work together to shape photosynthetic responses to osmotic stress. Understanding these relationships requires measurement of several physiological traits, not just yield.</w:t>
      </w:r>
    </w:p>
    <w:p w14:paraId="2730D76C" w14:textId="17BB2EF1" w:rsidR="00116964" w:rsidRPr="00116964" w:rsidRDefault="00116964" w:rsidP="00116964">
      <w:pPr>
        <w:pStyle w:val="Body"/>
        <w:rPr>
          <w:rFonts w:ascii="Arial" w:hAnsi="Arial" w:cs="Arial"/>
          <w:lang w:val="en-GB"/>
        </w:rPr>
      </w:pPr>
      <w:r w:rsidRPr="00116964">
        <w:rPr>
          <w:rFonts w:ascii="Arial" w:hAnsi="Arial" w:cs="Arial"/>
          <w:lang w:val="en-GB"/>
        </w:rPr>
        <w:t>Water use efficiency, expressed as yield or biomass per unit of water used, is a key measure of irrigation performance. Severe stress can lower WUE because plants fix less carbon for each unit of water lost. In contrast, moderate stress can improve WUE through better stomatal regulation and osmotic adjustment.</w:t>
      </w:r>
    </w:p>
    <w:p w14:paraId="17C520EE" w14:textId="7AD5A28D" w:rsidR="00116964" w:rsidRPr="00116964" w:rsidRDefault="00F266BE" w:rsidP="00116964">
      <w:pPr>
        <w:pStyle w:val="Body"/>
        <w:rPr>
          <w:rFonts w:ascii="Arial" w:hAnsi="Arial" w:cs="Arial"/>
          <w:lang w:val="en-GB"/>
        </w:rPr>
      </w:pPr>
      <w:r w:rsidRPr="0032495C">
        <w:rPr>
          <w:rFonts w:ascii="Arial" w:hAnsi="Arial" w:cs="Arial"/>
          <w:highlight w:val="yellow"/>
          <w:lang w:val="en-GB"/>
        </w:rPr>
        <w:t>In a drip irrigation system, the emitter is the key component, consisting of a water inlet, a flow path, and an outlet. It can make the pressurised water flow through its internal flow channel to meet the requirements of energy dissipation and then drip into the soil with a uniform and stable water flow for crop absorption and utilisation</w:t>
      </w:r>
      <w:r w:rsidR="007512AC" w:rsidRPr="0032495C">
        <w:rPr>
          <w:rFonts w:ascii="Arial" w:hAnsi="Arial" w:cs="Arial"/>
          <w:highlight w:val="yellow"/>
          <w:lang w:val="en-GB"/>
        </w:rPr>
        <w:t xml:space="preserve"> (Shi </w:t>
      </w:r>
      <w:r w:rsidR="007512AC" w:rsidRPr="0032495C">
        <w:rPr>
          <w:rFonts w:ascii="Arial" w:hAnsi="Arial" w:cs="Arial"/>
          <w:i/>
          <w:iCs/>
          <w:highlight w:val="yellow"/>
          <w:lang w:val="en-GB"/>
        </w:rPr>
        <w:t>et al</w:t>
      </w:r>
      <w:r w:rsidR="007512AC" w:rsidRPr="0032495C">
        <w:rPr>
          <w:rFonts w:ascii="Arial" w:hAnsi="Arial" w:cs="Arial"/>
          <w:highlight w:val="yellow"/>
          <w:lang w:val="en-GB"/>
        </w:rPr>
        <w:t>., 2022)</w:t>
      </w:r>
      <w:r w:rsidRPr="0032495C">
        <w:rPr>
          <w:rFonts w:ascii="Arial" w:hAnsi="Arial" w:cs="Arial"/>
          <w:highlight w:val="yellow"/>
          <w:lang w:val="en-GB"/>
        </w:rPr>
        <w:t>.</w:t>
      </w:r>
      <w:r>
        <w:rPr>
          <w:rFonts w:ascii="Arial" w:hAnsi="Arial" w:cs="Arial"/>
          <w:lang w:val="en-GB"/>
        </w:rPr>
        <w:t xml:space="preserve"> </w:t>
      </w:r>
      <w:r w:rsidR="00116964" w:rsidRPr="00116964">
        <w:rPr>
          <w:rFonts w:ascii="Arial" w:hAnsi="Arial" w:cs="Arial"/>
          <w:lang w:val="en-GB"/>
        </w:rPr>
        <w:t xml:space="preserve">Drip irrigation systems provide an effective method for applying deficit irrigation because they deliver water directly to the root zone, which reduces evaporation and improves WUE (FAO, 2023). Their effectiveness depends on </w:t>
      </w:r>
      <w:r w:rsidR="007512AC" w:rsidRPr="0032495C">
        <w:rPr>
          <w:rFonts w:ascii="Arial" w:hAnsi="Arial" w:cs="Arial"/>
          <w:highlight w:val="yellow"/>
          <w:lang w:val="en-GB"/>
        </w:rPr>
        <w:t>the</w:t>
      </w:r>
      <w:r w:rsidR="007512AC">
        <w:rPr>
          <w:rFonts w:ascii="Arial" w:hAnsi="Arial" w:cs="Arial"/>
          <w:lang w:val="en-GB"/>
        </w:rPr>
        <w:t xml:space="preserve"> </w:t>
      </w:r>
      <w:r w:rsidR="00116964" w:rsidRPr="00116964">
        <w:rPr>
          <w:rFonts w:ascii="Arial" w:hAnsi="Arial" w:cs="Arial"/>
          <w:lang w:val="en-GB"/>
        </w:rPr>
        <w:t>proper scheduling of irrigation depth and frequency. El-</w:t>
      </w:r>
      <w:proofErr w:type="spellStart"/>
      <w:r w:rsidR="00116964" w:rsidRPr="00116964">
        <w:rPr>
          <w:rFonts w:ascii="Arial" w:hAnsi="Arial" w:cs="Arial"/>
          <w:lang w:val="en-GB"/>
        </w:rPr>
        <w:t>Hendawy</w:t>
      </w:r>
      <w:proofErr w:type="spellEnd"/>
      <w:r w:rsidR="00116964" w:rsidRPr="00116964">
        <w:rPr>
          <w:rFonts w:ascii="Arial" w:hAnsi="Arial" w:cs="Arial"/>
          <w:lang w:val="en-GB"/>
        </w:rPr>
        <w:t xml:space="preserve"> et al. (2008) found that irrigation frequency affected soil water distribution, nutrient availability, yield, and WUE in maize. Higher irrigation frequency improved WUE, though the best frequency depended on other management factors. For vegetable crops, irrigation frequency influences physiological activity, growth, yield, and WUE (Yin et al., 2023). </w:t>
      </w:r>
      <w:proofErr w:type="spellStart"/>
      <w:r w:rsidR="00116964" w:rsidRPr="00116964">
        <w:rPr>
          <w:rFonts w:ascii="Arial" w:hAnsi="Arial" w:cs="Arial"/>
          <w:lang w:val="en-GB"/>
        </w:rPr>
        <w:t>Puértolas</w:t>
      </w:r>
      <w:proofErr w:type="spellEnd"/>
      <w:r w:rsidR="00116964" w:rsidRPr="00116964">
        <w:rPr>
          <w:rFonts w:ascii="Arial" w:hAnsi="Arial" w:cs="Arial"/>
          <w:lang w:val="en-GB"/>
        </w:rPr>
        <w:t xml:space="preserve"> et al. (2020) noted that frequency effects at constant irrigation volume are often overlooked</w:t>
      </w:r>
      <w:r w:rsidR="008A2FF5">
        <w:rPr>
          <w:rFonts w:ascii="Arial" w:hAnsi="Arial" w:cs="Arial"/>
          <w:lang w:val="en-GB"/>
        </w:rPr>
        <w:t>,</w:t>
      </w:r>
      <w:r w:rsidR="00116964" w:rsidRPr="00116964">
        <w:rPr>
          <w:rFonts w:ascii="Arial" w:hAnsi="Arial" w:cs="Arial"/>
          <w:lang w:val="en-GB"/>
        </w:rPr>
        <w:t xml:space="preserve"> even though they may strongly affect crop performance. </w:t>
      </w:r>
      <w:r w:rsidR="002405A1" w:rsidRPr="002405A1">
        <w:rPr>
          <w:rFonts w:ascii="Arial" w:hAnsi="Arial" w:cs="Arial"/>
          <w:lang w:val="en-GB"/>
        </w:rPr>
        <w:t>7.</w:t>
      </w:r>
      <w:r w:rsidR="002405A1" w:rsidRPr="002405A1">
        <w:rPr>
          <w:rFonts w:ascii="Arial" w:hAnsi="Arial" w:cs="Arial"/>
          <w:lang w:val="en-GB"/>
        </w:rPr>
        <w:tab/>
      </w:r>
      <w:proofErr w:type="spellStart"/>
      <w:r w:rsidR="002405A1" w:rsidRPr="002405A1">
        <w:rPr>
          <w:rFonts w:ascii="Arial" w:hAnsi="Arial" w:cs="Arial"/>
          <w:lang w:val="en-GB"/>
        </w:rPr>
        <w:t>Favati</w:t>
      </w:r>
      <w:proofErr w:type="spellEnd"/>
      <w:r w:rsidR="002405A1" w:rsidRPr="002405A1">
        <w:rPr>
          <w:rFonts w:ascii="Arial" w:hAnsi="Arial" w:cs="Arial"/>
          <w:lang w:val="en-GB"/>
        </w:rPr>
        <w:t xml:space="preserve"> </w:t>
      </w:r>
      <w:r w:rsidR="00116964" w:rsidRPr="00116964">
        <w:rPr>
          <w:rFonts w:ascii="Arial" w:hAnsi="Arial" w:cs="Arial"/>
          <w:lang w:val="en-GB"/>
        </w:rPr>
        <w:t>et al. (</w:t>
      </w:r>
      <w:r w:rsidR="002405A1">
        <w:rPr>
          <w:rFonts w:ascii="Arial" w:hAnsi="Arial" w:cs="Arial"/>
          <w:lang w:val="en-GB"/>
        </w:rPr>
        <w:t>2009</w:t>
      </w:r>
      <w:r w:rsidR="00116964" w:rsidRPr="00116964">
        <w:rPr>
          <w:rFonts w:ascii="Arial" w:hAnsi="Arial" w:cs="Arial"/>
          <w:lang w:val="en-GB"/>
        </w:rPr>
        <w:t>) added that optimal scheduling should minimise water use while matching crop water needs. He et al. (2025) reported that advanced fertigation management improved cucumber yield, WUE, and fruit quality through enhanced photosynthesis and stomatal regulation.</w:t>
      </w:r>
    </w:p>
    <w:p w14:paraId="008D0403" w14:textId="793CA62E" w:rsidR="00116964" w:rsidRPr="00116964" w:rsidRDefault="00116964" w:rsidP="00116964">
      <w:pPr>
        <w:pStyle w:val="Body"/>
        <w:rPr>
          <w:rFonts w:ascii="Arial" w:hAnsi="Arial" w:cs="Arial"/>
          <w:lang w:val="en-GB"/>
        </w:rPr>
      </w:pPr>
      <w:r w:rsidRPr="00116964">
        <w:rPr>
          <w:rFonts w:ascii="Arial" w:hAnsi="Arial" w:cs="Arial"/>
          <w:lang w:val="en-GB"/>
        </w:rPr>
        <w:t xml:space="preserve">In Nigeria, </w:t>
      </w:r>
      <w:r w:rsidR="008A2FF5" w:rsidRPr="0032495C">
        <w:rPr>
          <w:rFonts w:ascii="Arial" w:hAnsi="Arial" w:cs="Arial"/>
          <w:highlight w:val="yellow"/>
          <w:lang w:val="en-GB"/>
        </w:rPr>
        <w:t>the</w:t>
      </w:r>
      <w:r w:rsidR="008A2FF5">
        <w:rPr>
          <w:rFonts w:ascii="Arial" w:hAnsi="Arial" w:cs="Arial"/>
          <w:lang w:val="en-GB"/>
        </w:rPr>
        <w:t xml:space="preserve"> </w:t>
      </w:r>
      <w:r w:rsidRPr="00116964">
        <w:rPr>
          <w:rFonts w:ascii="Arial" w:hAnsi="Arial" w:cs="Arial"/>
          <w:lang w:val="en-GB"/>
        </w:rPr>
        <w:t>adoption of drip irrigation among smallholder farmers is a vital step toward improving resilience and productivity under limited water supply. The Nigerian government and FAO have promoted this technology to strengthen food security. However, effective use of such systems requires local data on how crops respond physiologically to different irrigation regimes (</w:t>
      </w:r>
      <w:proofErr w:type="spellStart"/>
      <w:r w:rsidRPr="00116964">
        <w:rPr>
          <w:rFonts w:ascii="Arial" w:hAnsi="Arial" w:cs="Arial"/>
          <w:lang w:val="en-GB"/>
        </w:rPr>
        <w:t>Akanbi</w:t>
      </w:r>
      <w:proofErr w:type="spellEnd"/>
      <w:r w:rsidRPr="00116964">
        <w:rPr>
          <w:rFonts w:ascii="Arial" w:hAnsi="Arial" w:cs="Arial"/>
          <w:lang w:val="en-GB"/>
        </w:rPr>
        <w:t xml:space="preserve"> et al., 2025).</w:t>
      </w:r>
    </w:p>
    <w:p w14:paraId="3CDF8762" w14:textId="14D52B2E" w:rsidR="00116964" w:rsidRPr="00116964" w:rsidRDefault="00116964" w:rsidP="00116964">
      <w:pPr>
        <w:pStyle w:val="Body"/>
        <w:rPr>
          <w:rFonts w:ascii="Arial" w:hAnsi="Arial" w:cs="Arial"/>
          <w:lang w:val="en-GB"/>
        </w:rPr>
      </w:pPr>
      <w:r w:rsidRPr="00116964">
        <w:rPr>
          <w:rFonts w:ascii="Arial" w:hAnsi="Arial" w:cs="Arial"/>
          <w:lang w:val="en-GB"/>
        </w:rPr>
        <w:t xml:space="preserve">Despite cucumber’s growing economic relevance and the interest in water-saving technologies, limited field research has evaluated its physiological responses to deficit drip irrigation under tropical Nigerian conditions. Most available studies were conducted in temperate or greenhouse environments, where conditions differ from the high temperature, strong solar radiation, and high vapour pressure deficit typical of tropical regions. The combined effects of irrigation depth and interval on cucumber physiology also remain unclear, which restricts </w:t>
      </w:r>
      <w:r w:rsidR="008A2FF5" w:rsidRPr="0032495C">
        <w:rPr>
          <w:rFonts w:ascii="Arial" w:hAnsi="Arial" w:cs="Arial"/>
          <w:highlight w:val="yellow"/>
          <w:lang w:val="en-GB"/>
        </w:rPr>
        <w:t xml:space="preserve">the </w:t>
      </w:r>
      <w:r w:rsidRPr="00116964">
        <w:rPr>
          <w:rFonts w:ascii="Arial" w:hAnsi="Arial" w:cs="Arial"/>
          <w:lang w:val="en-GB"/>
        </w:rPr>
        <w:t>development of reliable irrigation guidelines for water-limited tropical environments (</w:t>
      </w:r>
      <w:proofErr w:type="spellStart"/>
      <w:r w:rsidRPr="00116964">
        <w:rPr>
          <w:rFonts w:ascii="Arial" w:hAnsi="Arial" w:cs="Arial"/>
          <w:lang w:val="en-GB"/>
        </w:rPr>
        <w:t>Akanbi</w:t>
      </w:r>
      <w:proofErr w:type="spellEnd"/>
      <w:r w:rsidRPr="00116964">
        <w:rPr>
          <w:rFonts w:ascii="Arial" w:hAnsi="Arial" w:cs="Arial"/>
          <w:lang w:val="en-GB"/>
        </w:rPr>
        <w:t xml:space="preserve"> et al., 2025).</w:t>
      </w:r>
    </w:p>
    <w:p w14:paraId="66599F74" w14:textId="386F4A82" w:rsidR="00116964" w:rsidRPr="00116964" w:rsidRDefault="00116964" w:rsidP="00116964">
      <w:pPr>
        <w:pStyle w:val="Body"/>
        <w:rPr>
          <w:rFonts w:ascii="Arial" w:hAnsi="Arial" w:cs="Arial"/>
          <w:lang w:val="en-GB"/>
        </w:rPr>
      </w:pPr>
      <w:r w:rsidRPr="00116964">
        <w:rPr>
          <w:rFonts w:ascii="Arial" w:hAnsi="Arial" w:cs="Arial"/>
          <w:lang w:val="en-GB"/>
        </w:rPr>
        <w:t xml:space="preserve">Previous studies mainly focused on yield and growth rather than </w:t>
      </w:r>
      <w:r w:rsidR="008A2FF5" w:rsidRPr="0032495C">
        <w:rPr>
          <w:rFonts w:ascii="Arial" w:hAnsi="Arial" w:cs="Arial"/>
          <w:highlight w:val="yellow"/>
          <w:lang w:val="en-GB"/>
        </w:rPr>
        <w:t xml:space="preserve">on </w:t>
      </w:r>
      <w:r w:rsidRPr="00116964">
        <w:rPr>
          <w:rFonts w:ascii="Arial" w:hAnsi="Arial" w:cs="Arial"/>
          <w:lang w:val="en-GB"/>
        </w:rPr>
        <w:t>physiological mechanisms that explain cucumber responses to deficit irrigation. Understanding these processes is necessary for sustainable irrigation management that improves water efficiency while maintaining crop health and productivity (Parkash et al., 2021). Studies on crops such as maize and potato under drip irrigation (El-</w:t>
      </w:r>
      <w:proofErr w:type="spellStart"/>
      <w:r w:rsidRPr="00116964">
        <w:rPr>
          <w:rFonts w:ascii="Arial" w:hAnsi="Arial" w:cs="Arial"/>
          <w:lang w:val="en-GB"/>
        </w:rPr>
        <w:t>Hendawy</w:t>
      </w:r>
      <w:proofErr w:type="spellEnd"/>
      <w:r w:rsidRPr="00116964">
        <w:rPr>
          <w:rFonts w:ascii="Arial" w:hAnsi="Arial" w:cs="Arial"/>
          <w:lang w:val="en-GB"/>
        </w:rPr>
        <w:t xml:space="preserve"> et al., 2008; Yin et al., 2023) have provided useful insights, but information for cucumber grown under tropical field conditions remains limited.</w:t>
      </w:r>
    </w:p>
    <w:p w14:paraId="309910BB" w14:textId="6416574F" w:rsidR="00116964" w:rsidRDefault="00116964" w:rsidP="004F6419">
      <w:pPr>
        <w:pStyle w:val="Body"/>
        <w:rPr>
          <w:rFonts w:ascii="Arial" w:hAnsi="Arial" w:cs="Arial"/>
          <w:lang w:val="en-GB"/>
        </w:rPr>
      </w:pPr>
      <w:r w:rsidRPr="00116964">
        <w:rPr>
          <w:rFonts w:ascii="Arial" w:hAnsi="Arial" w:cs="Arial"/>
          <w:lang w:val="en-GB"/>
        </w:rPr>
        <w:lastRenderedPageBreak/>
        <w:t xml:space="preserve">The present study was designed to address these gaps by examining </w:t>
      </w:r>
      <w:r w:rsidR="008A2FF5" w:rsidRPr="0032495C">
        <w:rPr>
          <w:rFonts w:ascii="Arial" w:hAnsi="Arial" w:cs="Arial"/>
          <w:highlight w:val="yellow"/>
          <w:lang w:val="en-GB"/>
        </w:rPr>
        <w:t xml:space="preserve">the </w:t>
      </w:r>
      <w:r w:rsidRPr="00116964">
        <w:rPr>
          <w:rFonts w:ascii="Arial" w:hAnsi="Arial" w:cs="Arial"/>
          <w:lang w:val="en-GB"/>
        </w:rPr>
        <w:t xml:space="preserve">physiological responses of field-grown cucumber to different deficit irrigation levels and intervals in a tropical Nigerian environment. The specific objectives were to: (1) determine the effects of deficit irrigation at 85% and 70% </w:t>
      </w:r>
      <w:proofErr w:type="spellStart"/>
      <w:r w:rsidRPr="00116964">
        <w:rPr>
          <w:rFonts w:ascii="Arial" w:hAnsi="Arial" w:cs="Arial"/>
          <w:lang w:val="en-GB"/>
        </w:rPr>
        <w:t>ETc</w:t>
      </w:r>
      <w:proofErr w:type="spellEnd"/>
      <w:r w:rsidRPr="00116964">
        <w:rPr>
          <w:rFonts w:ascii="Arial" w:hAnsi="Arial" w:cs="Arial"/>
          <w:lang w:val="en-GB"/>
        </w:rPr>
        <w:t xml:space="preserve"> compared with full irrigation (100% </w:t>
      </w:r>
      <w:proofErr w:type="spellStart"/>
      <w:r w:rsidRPr="00116964">
        <w:rPr>
          <w:rFonts w:ascii="Arial" w:hAnsi="Arial" w:cs="Arial"/>
          <w:lang w:val="en-GB"/>
        </w:rPr>
        <w:t>ETc</w:t>
      </w:r>
      <w:proofErr w:type="spellEnd"/>
      <w:r w:rsidRPr="00116964">
        <w:rPr>
          <w:rFonts w:ascii="Arial" w:hAnsi="Arial" w:cs="Arial"/>
          <w:lang w:val="en-GB"/>
        </w:rPr>
        <w:t>) on stomatal conductance and leaf temperature across growth stages, and (2) assess whether irrigation interval (daily, 2-day, or 3-day) influences these physiological parameters. The findings aim to support sustainable irrigation management that maintains cucumber productivity and physiological function under tropical water-scarce conditions (FAO, 2023).</w:t>
      </w:r>
    </w:p>
    <w:p w14:paraId="23811C03" w14:textId="77777777" w:rsidR="00116964" w:rsidRDefault="00116964" w:rsidP="004F6419">
      <w:pPr>
        <w:pStyle w:val="Body"/>
        <w:rPr>
          <w:rFonts w:ascii="Arial" w:hAnsi="Arial" w:cs="Arial"/>
          <w:lang w:val="en-GB"/>
        </w:rPr>
      </w:pPr>
    </w:p>
    <w:p w14:paraId="29A2E655" w14:textId="77777777" w:rsidR="004E7F78" w:rsidRDefault="004E7F78" w:rsidP="004F6419">
      <w:pPr>
        <w:pStyle w:val="Body"/>
        <w:rPr>
          <w:rFonts w:ascii="Arial" w:hAnsi="Arial" w:cs="Arial"/>
          <w:lang w:val="en-GB"/>
        </w:rPr>
      </w:pPr>
    </w:p>
    <w:p w14:paraId="3F56B905" w14:textId="184A20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04BFF7" w14:textId="77777777" w:rsidR="00790ADA" w:rsidRPr="00FB3A86" w:rsidRDefault="00790ADA" w:rsidP="00441B6F">
      <w:pPr>
        <w:pStyle w:val="AbstHead"/>
        <w:spacing w:after="0"/>
        <w:jc w:val="both"/>
        <w:rPr>
          <w:rFonts w:ascii="Arial" w:hAnsi="Arial" w:cs="Arial"/>
        </w:rPr>
      </w:pPr>
    </w:p>
    <w:p w14:paraId="73F916AA" w14:textId="79D44A77" w:rsidR="00AB2093" w:rsidRDefault="00AB2093" w:rsidP="00AB2093">
      <w:pPr>
        <w:pStyle w:val="Body"/>
        <w:spacing w:after="0"/>
        <w:rPr>
          <w:rFonts w:ascii="Arial" w:hAnsi="Arial" w:cs="Arial"/>
        </w:rPr>
      </w:pPr>
      <w:r w:rsidRPr="00AB2093">
        <w:rPr>
          <w:rFonts w:ascii="Arial" w:hAnsi="Arial" w:cs="Arial"/>
          <w:b/>
          <w:sz w:val="22"/>
        </w:rPr>
        <w:t>2.1 Experimental Site</w:t>
      </w:r>
      <w:r w:rsidRPr="00FB3A86">
        <w:rPr>
          <w:rFonts w:ascii="Arial" w:hAnsi="Arial" w:cs="Arial"/>
        </w:rPr>
        <w:t xml:space="preserve">  </w:t>
      </w:r>
    </w:p>
    <w:p w14:paraId="3AA12788" w14:textId="77777777" w:rsidR="00B8362D" w:rsidRDefault="00B8362D" w:rsidP="00AB2093">
      <w:pPr>
        <w:pStyle w:val="Body"/>
        <w:spacing w:after="0"/>
        <w:rPr>
          <w:rFonts w:ascii="Arial" w:hAnsi="Arial" w:cs="Arial"/>
        </w:rPr>
      </w:pPr>
    </w:p>
    <w:p w14:paraId="72B736A7" w14:textId="033F8E39" w:rsidR="008F4DE1" w:rsidRPr="00AB2093" w:rsidRDefault="008F4DE1" w:rsidP="00AB2093">
      <w:pPr>
        <w:pStyle w:val="Body"/>
        <w:spacing w:after="0"/>
        <w:rPr>
          <w:rFonts w:ascii="Arial" w:hAnsi="Arial" w:cs="Arial"/>
          <w:lang w:val="en-GB"/>
        </w:rPr>
      </w:pPr>
      <w:r w:rsidRPr="008F4DE1">
        <w:rPr>
          <w:rFonts w:ascii="Arial" w:hAnsi="Arial" w:cs="Arial"/>
        </w:rPr>
        <w:t xml:space="preserve">The study was conducted during the 2023 growing season at the Teaching and Research Farm of the Department of Agricultural and Biosystems Engineering, Ladoke Akintola University of Technology (LAUTECH), </w:t>
      </w:r>
      <w:proofErr w:type="spellStart"/>
      <w:r w:rsidRPr="008F4DE1">
        <w:rPr>
          <w:rFonts w:ascii="Arial" w:hAnsi="Arial" w:cs="Arial"/>
        </w:rPr>
        <w:t>Ogbomoso</w:t>
      </w:r>
      <w:proofErr w:type="spellEnd"/>
      <w:r w:rsidRPr="008F4DE1">
        <w:rPr>
          <w:rFonts w:ascii="Arial" w:hAnsi="Arial" w:cs="Arial"/>
        </w:rPr>
        <w:t>, Oyo State, Nigeria. The experimental site is located at latitude 8°10'06" N and longitude 4°16'12" E, with an elevation of 341 meters above mean sea level. The region experiences a tropical wet-and-dry climate (</w:t>
      </w:r>
      <w:proofErr w:type="spellStart"/>
      <w:r w:rsidRPr="008F4DE1">
        <w:rPr>
          <w:rFonts w:ascii="Arial" w:hAnsi="Arial" w:cs="Arial"/>
        </w:rPr>
        <w:t>Köppen</w:t>
      </w:r>
      <w:proofErr w:type="spellEnd"/>
      <w:r w:rsidRPr="008F4DE1">
        <w:rPr>
          <w:rFonts w:ascii="Arial" w:hAnsi="Arial" w:cs="Arial"/>
        </w:rPr>
        <w:t xml:space="preserve"> classification Aw) </w:t>
      </w:r>
      <w:proofErr w:type="spellStart"/>
      <w:r w:rsidR="008A2FF5" w:rsidRPr="0032495C">
        <w:rPr>
          <w:rFonts w:ascii="Arial" w:hAnsi="Arial" w:cs="Arial"/>
          <w:highlight w:val="yellow"/>
        </w:rPr>
        <w:t>characterised</w:t>
      </w:r>
      <w:proofErr w:type="spellEnd"/>
      <w:r w:rsidR="008A2FF5" w:rsidRPr="0032495C">
        <w:rPr>
          <w:rFonts w:ascii="Arial" w:hAnsi="Arial" w:cs="Arial"/>
          <w:highlight w:val="yellow"/>
        </w:rPr>
        <w:t xml:space="preserve"> </w:t>
      </w:r>
      <w:r w:rsidRPr="008F4DE1">
        <w:rPr>
          <w:rFonts w:ascii="Arial" w:hAnsi="Arial" w:cs="Arial"/>
        </w:rPr>
        <w:t xml:space="preserve">by distinct wet (April-October) and dry (November-March) seasons, with mean annual rainfall of approximately 1,250 mm and mean annual temperature of 27°C. Prior to the experiment, composite soil samples were collected from 0-30 cm depth across the experimental area and </w:t>
      </w:r>
      <w:proofErr w:type="spellStart"/>
      <w:r w:rsidR="008A2FF5" w:rsidRPr="0032495C">
        <w:rPr>
          <w:rFonts w:ascii="Arial" w:hAnsi="Arial" w:cs="Arial"/>
          <w:highlight w:val="yellow"/>
        </w:rPr>
        <w:t>analysed</w:t>
      </w:r>
      <w:proofErr w:type="spellEnd"/>
      <w:r w:rsidR="008A2FF5" w:rsidRPr="0032495C">
        <w:rPr>
          <w:rFonts w:ascii="Arial" w:hAnsi="Arial" w:cs="Arial"/>
          <w:highlight w:val="yellow"/>
        </w:rPr>
        <w:t xml:space="preserve"> </w:t>
      </w:r>
      <w:r w:rsidRPr="008F4DE1">
        <w:rPr>
          <w:rFonts w:ascii="Arial" w:hAnsi="Arial" w:cs="Arial"/>
        </w:rPr>
        <w:t xml:space="preserve">for physicochemical properties following standard procedures. The soil was sandy loam (65% sand, 20% silt, 15% clay) with </w:t>
      </w:r>
      <w:r w:rsidR="008A2FF5" w:rsidRPr="0032495C">
        <w:rPr>
          <w:rFonts w:ascii="Arial" w:hAnsi="Arial" w:cs="Arial"/>
          <w:highlight w:val="yellow"/>
        </w:rPr>
        <w:t xml:space="preserve">a </w:t>
      </w:r>
      <w:r w:rsidRPr="008F4DE1">
        <w:rPr>
          <w:rFonts w:ascii="Arial" w:hAnsi="Arial" w:cs="Arial"/>
        </w:rPr>
        <w:t xml:space="preserve">pH </w:t>
      </w:r>
      <w:r w:rsidR="008A2FF5" w:rsidRPr="0032495C">
        <w:rPr>
          <w:rFonts w:ascii="Arial" w:hAnsi="Arial" w:cs="Arial"/>
          <w:highlight w:val="yellow"/>
        </w:rPr>
        <w:t xml:space="preserve">of </w:t>
      </w:r>
      <w:r w:rsidRPr="008F4DE1">
        <w:rPr>
          <w:rFonts w:ascii="Arial" w:hAnsi="Arial" w:cs="Arial"/>
        </w:rPr>
        <w:t xml:space="preserve">6.4, </w:t>
      </w:r>
      <w:r w:rsidR="008A2FF5" w:rsidRPr="0032495C">
        <w:rPr>
          <w:rFonts w:ascii="Arial" w:hAnsi="Arial" w:cs="Arial"/>
          <w:highlight w:val="yellow"/>
        </w:rPr>
        <w:t xml:space="preserve">an </w:t>
      </w:r>
      <w:r w:rsidRPr="008F4DE1">
        <w:rPr>
          <w:rFonts w:ascii="Arial" w:hAnsi="Arial" w:cs="Arial"/>
        </w:rPr>
        <w:t xml:space="preserve">organic matter content of 2.1%, and </w:t>
      </w:r>
      <w:r w:rsidR="008A2FF5">
        <w:rPr>
          <w:rFonts w:ascii="Arial" w:hAnsi="Arial" w:cs="Arial"/>
        </w:rPr>
        <w:t xml:space="preserve">a </w:t>
      </w:r>
      <w:r w:rsidRPr="008F4DE1">
        <w:rPr>
          <w:rFonts w:ascii="Arial" w:hAnsi="Arial" w:cs="Arial"/>
        </w:rPr>
        <w:t>field capacity of 0.28 cm³/cm³.</w:t>
      </w:r>
    </w:p>
    <w:p w14:paraId="6671C390" w14:textId="77777777" w:rsidR="00AB2093" w:rsidRPr="00AB2093" w:rsidRDefault="00AB2093" w:rsidP="00AB2093">
      <w:pPr>
        <w:pStyle w:val="Body"/>
        <w:spacing w:after="0"/>
        <w:rPr>
          <w:rFonts w:ascii="Arial" w:hAnsi="Arial" w:cs="Arial"/>
          <w:lang w:val="en-GB"/>
        </w:rPr>
      </w:pPr>
      <w:bookmarkStart w:id="0" w:name="experimental-design-and-treatments"/>
    </w:p>
    <w:p w14:paraId="356862F9" w14:textId="52F62261" w:rsidR="00AB2093" w:rsidRDefault="00AB2093" w:rsidP="00AB2093">
      <w:pPr>
        <w:pStyle w:val="Body"/>
        <w:spacing w:after="0"/>
        <w:rPr>
          <w:rFonts w:ascii="Arial" w:hAnsi="Arial" w:cs="Arial"/>
          <w:b/>
          <w:sz w:val="22"/>
        </w:rPr>
      </w:pPr>
      <w:r w:rsidRPr="00AB2093">
        <w:rPr>
          <w:rFonts w:ascii="Arial" w:hAnsi="Arial" w:cs="Arial"/>
          <w:b/>
          <w:sz w:val="22"/>
        </w:rPr>
        <w:t>2.2 Experimental Design and Treatment</w:t>
      </w:r>
      <w:r w:rsidR="00452918">
        <w:rPr>
          <w:rFonts w:ascii="Arial" w:hAnsi="Arial" w:cs="Arial"/>
          <w:b/>
          <w:sz w:val="22"/>
        </w:rPr>
        <w:t xml:space="preserve"> Structure</w:t>
      </w:r>
    </w:p>
    <w:p w14:paraId="7933BA1F" w14:textId="77777777" w:rsidR="00B8362D" w:rsidRPr="00AB2093" w:rsidRDefault="00B8362D" w:rsidP="00AB2093">
      <w:pPr>
        <w:pStyle w:val="Body"/>
        <w:spacing w:after="0"/>
        <w:rPr>
          <w:rFonts w:ascii="Arial" w:hAnsi="Arial" w:cs="Arial"/>
          <w:b/>
          <w:sz w:val="22"/>
        </w:rPr>
      </w:pPr>
    </w:p>
    <w:p w14:paraId="21E0188A" w14:textId="6822D2AB" w:rsidR="00321B88" w:rsidRPr="00321B88" w:rsidRDefault="00321B88" w:rsidP="00AB2093">
      <w:pPr>
        <w:pStyle w:val="Body"/>
        <w:spacing w:after="0"/>
        <w:rPr>
          <w:rFonts w:ascii="Arial" w:hAnsi="Arial" w:cs="Arial"/>
          <w:lang w:val="en-GB"/>
        </w:rPr>
      </w:pPr>
      <w:bookmarkStart w:id="1" w:name="crop-establishment-and-management"/>
      <w:bookmarkEnd w:id="0"/>
      <w:r w:rsidRPr="00321B88">
        <w:rPr>
          <w:rFonts w:ascii="Arial" w:hAnsi="Arial" w:cs="Arial"/>
          <w:lang w:val="en-GB"/>
        </w:rPr>
        <w:t>A randomised complete block design (RCBD) with a split-plot arrangement was used and replicated three times (SARE, 2020). This design was suitable because irrigation depth required larger plots for uniform water distribution, while irrigation interval could be managed within smaller subplots (Saranya et al., 2024). The main plot factor was irrigation depth based on crop evapotranspiration (</w:t>
      </w:r>
      <w:proofErr w:type="spellStart"/>
      <w:r w:rsidRPr="00321B88">
        <w:rPr>
          <w:rFonts w:ascii="Arial" w:hAnsi="Arial" w:cs="Arial"/>
          <w:lang w:val="en-GB"/>
        </w:rPr>
        <w:t>ETc</w:t>
      </w:r>
      <w:proofErr w:type="spellEnd"/>
      <w:r w:rsidRPr="00321B88">
        <w:rPr>
          <w:rFonts w:ascii="Arial" w:hAnsi="Arial" w:cs="Arial"/>
          <w:lang w:val="en-GB"/>
        </w:rPr>
        <w:t xml:space="preserve">) at three levels: D1 (100% </w:t>
      </w:r>
      <w:proofErr w:type="spellStart"/>
      <w:r w:rsidRPr="00321B88">
        <w:rPr>
          <w:rFonts w:ascii="Arial" w:hAnsi="Arial" w:cs="Arial"/>
          <w:lang w:val="en-GB"/>
        </w:rPr>
        <w:t>ETc</w:t>
      </w:r>
      <w:proofErr w:type="spellEnd"/>
      <w:r w:rsidRPr="00321B88">
        <w:rPr>
          <w:rFonts w:ascii="Arial" w:hAnsi="Arial" w:cs="Arial"/>
          <w:lang w:val="en-GB"/>
        </w:rPr>
        <w:t xml:space="preserve">, full irrigation as control), D2 (85% </w:t>
      </w:r>
      <w:proofErr w:type="spellStart"/>
      <w:r w:rsidRPr="00321B88">
        <w:rPr>
          <w:rFonts w:ascii="Arial" w:hAnsi="Arial" w:cs="Arial"/>
          <w:lang w:val="en-GB"/>
        </w:rPr>
        <w:t>ETc</w:t>
      </w:r>
      <w:proofErr w:type="spellEnd"/>
      <w:r w:rsidRPr="00321B88">
        <w:rPr>
          <w:rFonts w:ascii="Arial" w:hAnsi="Arial" w:cs="Arial"/>
          <w:lang w:val="en-GB"/>
        </w:rPr>
        <w:t xml:space="preserve">, moderate deficit), and D3 (70% </w:t>
      </w:r>
      <w:proofErr w:type="spellStart"/>
      <w:r w:rsidRPr="00321B88">
        <w:rPr>
          <w:rFonts w:ascii="Arial" w:hAnsi="Arial" w:cs="Arial"/>
          <w:lang w:val="en-GB"/>
        </w:rPr>
        <w:t>ETc</w:t>
      </w:r>
      <w:proofErr w:type="spellEnd"/>
      <w:r w:rsidRPr="00321B88">
        <w:rPr>
          <w:rFonts w:ascii="Arial" w:hAnsi="Arial" w:cs="Arial"/>
          <w:lang w:val="en-GB"/>
        </w:rPr>
        <w:t>, severe deficit). The subplot factor was irrigation interval at three levels: I1 (1-day interval, daily irrigation), I2 (2-day interval), and I3 (3-day interval). These factors produced nine treatment combinations replicated across three blocks, giving 27 experimental units. Each unit measured 0.9 m × 3 m (2.7 m²). A 1 m buffer separated adjacent plots to prevent lateral water movement and cross-contamination.</w:t>
      </w:r>
    </w:p>
    <w:p w14:paraId="18BAD257" w14:textId="77777777" w:rsidR="00256316" w:rsidRDefault="00256316" w:rsidP="00AB2093">
      <w:pPr>
        <w:pStyle w:val="Body"/>
        <w:spacing w:after="0"/>
        <w:rPr>
          <w:rFonts w:ascii="Arial" w:hAnsi="Arial" w:cs="Arial"/>
        </w:rPr>
      </w:pPr>
    </w:p>
    <w:p w14:paraId="4B06BE10" w14:textId="77777777" w:rsidR="00AB2093" w:rsidRDefault="00AB2093" w:rsidP="00AB2093">
      <w:pPr>
        <w:pStyle w:val="Body"/>
        <w:spacing w:after="0"/>
        <w:rPr>
          <w:rFonts w:ascii="Arial" w:hAnsi="Arial" w:cs="Arial"/>
          <w:b/>
          <w:sz w:val="22"/>
        </w:rPr>
      </w:pPr>
      <w:r w:rsidRPr="00AB2093">
        <w:rPr>
          <w:rFonts w:ascii="Arial" w:hAnsi="Arial" w:cs="Arial"/>
          <w:b/>
          <w:sz w:val="22"/>
        </w:rPr>
        <w:t>2.3 Crop Establishment and Management</w:t>
      </w:r>
    </w:p>
    <w:p w14:paraId="0EEB1F1E" w14:textId="77777777" w:rsidR="00B8362D" w:rsidRPr="00AB2093" w:rsidRDefault="00B8362D" w:rsidP="00AB2093">
      <w:pPr>
        <w:pStyle w:val="Body"/>
        <w:spacing w:after="0"/>
        <w:rPr>
          <w:rFonts w:ascii="Arial" w:hAnsi="Arial" w:cs="Arial"/>
          <w:b/>
          <w:sz w:val="22"/>
        </w:rPr>
      </w:pPr>
    </w:p>
    <w:p w14:paraId="5CB654E6" w14:textId="383FD0BD" w:rsidR="00AB2093" w:rsidRPr="00AB2093" w:rsidRDefault="00A958A6" w:rsidP="00AB2093">
      <w:pPr>
        <w:pStyle w:val="Body"/>
        <w:spacing w:after="0"/>
        <w:rPr>
          <w:rFonts w:ascii="Arial" w:hAnsi="Arial" w:cs="Arial"/>
        </w:rPr>
      </w:pPr>
      <w:bookmarkStart w:id="2" w:name="irrigation-system-and-management"/>
      <w:bookmarkEnd w:id="1"/>
      <w:r w:rsidRPr="00A958A6">
        <w:rPr>
          <w:rFonts w:ascii="Arial" w:hAnsi="Arial" w:cs="Arial"/>
        </w:rPr>
        <w:t>The cucumber cultivar 'DARINA F1' (hybrid indeterminate type) was selected based on its widespread cultivation in southwestern Nigeria and documented suitability for tropical conditions. Prior to sowing, the field was prepared through conventional tillage operations</w:t>
      </w:r>
      <w:r w:rsidR="008A2FF5">
        <w:rPr>
          <w:rFonts w:ascii="Arial" w:hAnsi="Arial" w:cs="Arial"/>
        </w:rPr>
        <w:t>,</w:t>
      </w:r>
      <w:r w:rsidRPr="00A958A6">
        <w:rPr>
          <w:rFonts w:ascii="Arial" w:hAnsi="Arial" w:cs="Arial"/>
        </w:rPr>
        <w:t xml:space="preserve"> including </w:t>
      </w:r>
      <w:r w:rsidR="008A2FF5" w:rsidRPr="0032495C">
        <w:rPr>
          <w:rFonts w:ascii="Arial" w:hAnsi="Arial" w:cs="Arial"/>
          <w:highlight w:val="yellow"/>
        </w:rPr>
        <w:t>ploughing</w:t>
      </w:r>
      <w:r w:rsidR="008A2FF5" w:rsidRPr="00A958A6">
        <w:rPr>
          <w:rFonts w:ascii="Arial" w:hAnsi="Arial" w:cs="Arial"/>
        </w:rPr>
        <w:t xml:space="preserve"> </w:t>
      </w:r>
      <w:r w:rsidRPr="00A958A6">
        <w:rPr>
          <w:rFonts w:ascii="Arial" w:hAnsi="Arial" w:cs="Arial"/>
        </w:rPr>
        <w:t>to 30 cm depth followed by harrowing.</w:t>
      </w:r>
      <w:r>
        <w:rPr>
          <w:rFonts w:ascii="Arial" w:hAnsi="Arial" w:cs="Arial"/>
        </w:rPr>
        <w:t xml:space="preserve"> P</w:t>
      </w:r>
      <w:r w:rsidRPr="00A958A6">
        <w:rPr>
          <w:rFonts w:ascii="Arial" w:hAnsi="Arial" w:cs="Arial"/>
        </w:rPr>
        <w:t>oultry manure</w:t>
      </w:r>
      <w:r>
        <w:rPr>
          <w:rFonts w:ascii="Arial" w:hAnsi="Arial" w:cs="Arial"/>
        </w:rPr>
        <w:t xml:space="preserve"> was</w:t>
      </w:r>
      <w:r w:rsidR="006229D7">
        <w:rPr>
          <w:rFonts w:ascii="Arial" w:hAnsi="Arial" w:cs="Arial"/>
        </w:rPr>
        <w:t xml:space="preserve"> applied</w:t>
      </w:r>
      <w:r w:rsidRPr="00A958A6">
        <w:rPr>
          <w:rFonts w:ascii="Arial" w:hAnsi="Arial" w:cs="Arial"/>
        </w:rPr>
        <w:t xml:space="preserve"> at 5 t/ha </w:t>
      </w:r>
      <w:r w:rsidR="00A85502">
        <w:rPr>
          <w:rFonts w:ascii="Arial" w:hAnsi="Arial" w:cs="Arial"/>
        </w:rPr>
        <w:t>two</w:t>
      </w:r>
      <w:r w:rsidRPr="00A958A6">
        <w:rPr>
          <w:rFonts w:ascii="Arial" w:hAnsi="Arial" w:cs="Arial"/>
        </w:rPr>
        <w:t xml:space="preserve"> week</w:t>
      </w:r>
      <w:r w:rsidR="00A85502">
        <w:rPr>
          <w:rFonts w:ascii="Arial" w:hAnsi="Arial" w:cs="Arial"/>
        </w:rPr>
        <w:t>s</w:t>
      </w:r>
      <w:r w:rsidRPr="00A958A6">
        <w:rPr>
          <w:rFonts w:ascii="Arial" w:hAnsi="Arial" w:cs="Arial"/>
        </w:rPr>
        <w:t xml:space="preserve"> before planting to enhance soil organic matter and water-holding capacity. Seeds were manually sown at 2-3 cm depth with intra-row spacing of 30 cm and inter-row spacing of 90 cm, achieving a plant population density of approximately 37,000 plants/ha. Thinning was performed at 14 days after planting (DAP) to maintain one vigorous seedling per </w:t>
      </w:r>
      <w:r w:rsidR="00A85502">
        <w:rPr>
          <w:rFonts w:ascii="Arial" w:hAnsi="Arial" w:cs="Arial"/>
        </w:rPr>
        <w:t>stand</w:t>
      </w:r>
      <w:r w:rsidRPr="00A958A6">
        <w:rPr>
          <w:rFonts w:ascii="Arial" w:hAnsi="Arial" w:cs="Arial"/>
        </w:rPr>
        <w:t xml:space="preserve">. Weed control was accomplished through manual weeding </w:t>
      </w:r>
      <w:r w:rsidR="00A85502">
        <w:rPr>
          <w:rFonts w:ascii="Arial" w:hAnsi="Arial" w:cs="Arial"/>
        </w:rPr>
        <w:t>at the appropriate times to</w:t>
      </w:r>
      <w:r w:rsidRPr="00A958A6">
        <w:rPr>
          <w:rFonts w:ascii="Arial" w:hAnsi="Arial" w:cs="Arial"/>
        </w:rPr>
        <w:t xml:space="preserve"> </w:t>
      </w:r>
      <w:r w:rsidRPr="00A958A6">
        <w:rPr>
          <w:rFonts w:ascii="Arial" w:hAnsi="Arial" w:cs="Arial"/>
        </w:rPr>
        <w:lastRenderedPageBreak/>
        <w:t>ensur</w:t>
      </w:r>
      <w:r w:rsidR="00A85502">
        <w:rPr>
          <w:rFonts w:ascii="Arial" w:hAnsi="Arial" w:cs="Arial"/>
        </w:rPr>
        <w:t>e</w:t>
      </w:r>
      <w:r w:rsidRPr="00A958A6">
        <w:rPr>
          <w:rFonts w:ascii="Arial" w:hAnsi="Arial" w:cs="Arial"/>
        </w:rPr>
        <w:t xml:space="preserve"> weed-free conditions throughout the experimental period. Integrated pest management practices were uniformly applied across all treatments</w:t>
      </w:r>
      <w:r w:rsidR="00B00374">
        <w:rPr>
          <w:rFonts w:ascii="Arial" w:hAnsi="Arial" w:cs="Arial"/>
        </w:rPr>
        <w:t>.</w:t>
      </w:r>
    </w:p>
    <w:p w14:paraId="19A0B57B" w14:textId="77777777" w:rsidR="00B8362D" w:rsidRPr="00AB2093" w:rsidRDefault="00B8362D" w:rsidP="00AB2093">
      <w:pPr>
        <w:pStyle w:val="Body"/>
        <w:spacing w:after="0"/>
        <w:rPr>
          <w:rFonts w:ascii="Arial" w:hAnsi="Arial" w:cs="Arial"/>
        </w:rPr>
      </w:pPr>
    </w:p>
    <w:p w14:paraId="15F124AF" w14:textId="77777777" w:rsidR="00AB2093" w:rsidRDefault="00AB2093" w:rsidP="00AB2093">
      <w:pPr>
        <w:pStyle w:val="Body"/>
        <w:spacing w:after="0"/>
        <w:rPr>
          <w:rFonts w:ascii="Arial" w:hAnsi="Arial" w:cs="Arial"/>
          <w:b/>
          <w:sz w:val="22"/>
        </w:rPr>
      </w:pPr>
      <w:r w:rsidRPr="00AB2093">
        <w:rPr>
          <w:rFonts w:ascii="Arial" w:hAnsi="Arial" w:cs="Arial"/>
          <w:b/>
          <w:sz w:val="22"/>
        </w:rPr>
        <w:t>2.4 Irrigation System and Management</w:t>
      </w:r>
    </w:p>
    <w:p w14:paraId="334B5F18" w14:textId="77777777" w:rsidR="00B8362D" w:rsidRPr="00AB2093" w:rsidRDefault="00B8362D" w:rsidP="00AB2093">
      <w:pPr>
        <w:pStyle w:val="Body"/>
        <w:spacing w:after="0"/>
        <w:rPr>
          <w:rFonts w:ascii="Arial" w:hAnsi="Arial" w:cs="Arial"/>
          <w:b/>
          <w:sz w:val="22"/>
        </w:rPr>
      </w:pPr>
    </w:p>
    <w:p w14:paraId="1AA0B61F" w14:textId="77777777" w:rsidR="00EE6206" w:rsidRDefault="00EE6206" w:rsidP="00EE6206">
      <w:pPr>
        <w:pStyle w:val="Body"/>
        <w:spacing w:after="0"/>
        <w:rPr>
          <w:rFonts w:ascii="Arial" w:hAnsi="Arial" w:cs="Arial"/>
          <w:lang w:val="en-GB"/>
        </w:rPr>
      </w:pPr>
      <w:bookmarkStart w:id="3" w:name="physiological-measurements"/>
      <w:bookmarkEnd w:id="2"/>
      <w:r w:rsidRPr="00EE6206">
        <w:rPr>
          <w:rFonts w:ascii="Arial" w:hAnsi="Arial" w:cs="Arial"/>
          <w:lang w:val="en-GB"/>
        </w:rPr>
        <w:t>A drip irrigation system was installed to deliver precise water volumes according to treatment requirements. The daily crop water requirement (</w:t>
      </w:r>
      <w:proofErr w:type="spellStart"/>
      <w:r w:rsidRPr="00EE6206">
        <w:rPr>
          <w:rFonts w:ascii="Arial" w:hAnsi="Arial" w:cs="Arial"/>
          <w:lang w:val="en-GB"/>
        </w:rPr>
        <w:t>ETc</w:t>
      </w:r>
      <w:proofErr w:type="spellEnd"/>
      <w:r w:rsidRPr="00EE6206">
        <w:rPr>
          <w:rFonts w:ascii="Arial" w:hAnsi="Arial" w:cs="Arial"/>
          <w:lang w:val="en-GB"/>
        </w:rPr>
        <w:t xml:space="preserve">) was derived from the FAO </w:t>
      </w:r>
      <w:proofErr w:type="spellStart"/>
      <w:r w:rsidRPr="00EE6206">
        <w:rPr>
          <w:rFonts w:ascii="Arial" w:hAnsi="Arial" w:cs="Arial"/>
          <w:lang w:val="en-GB"/>
        </w:rPr>
        <w:t>ETo</w:t>
      </w:r>
      <w:proofErr w:type="spellEnd"/>
      <w:r w:rsidRPr="00EE6206">
        <w:rPr>
          <w:rFonts w:ascii="Arial" w:hAnsi="Arial" w:cs="Arial"/>
          <w:lang w:val="en-GB"/>
        </w:rPr>
        <w:t xml:space="preserve"> Calculator using the FAO Penman–Monteith equation.</w:t>
      </w:r>
    </w:p>
    <w:p w14:paraId="3567B5B1" w14:textId="77777777" w:rsidR="00EE6206" w:rsidRPr="00EE6206" w:rsidRDefault="00EE6206" w:rsidP="00EE6206">
      <w:pPr>
        <w:pStyle w:val="Body"/>
        <w:spacing w:after="0"/>
        <w:rPr>
          <w:rFonts w:ascii="Arial" w:hAnsi="Arial" w:cs="Arial"/>
          <w:lang w:val="en-GB"/>
        </w:rPr>
      </w:pPr>
    </w:p>
    <w:p w14:paraId="59834133"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o</m:t>
              </m:r>
            </m:sub>
          </m:sSub>
          <m:r>
            <w:rPr>
              <w:rFonts w:ascii="Cambria Math" w:hAnsi="Cambria Math" w:cs="Arial"/>
              <w:lang w:val="en-GB"/>
            </w:rPr>
            <m:t>=</m:t>
          </m:r>
          <m:f>
            <m:fPr>
              <m:ctrlPr>
                <w:rPr>
                  <w:rFonts w:ascii="Cambria Math" w:hAnsi="Cambria Math" w:cs="Arial"/>
                  <w:lang w:val="en-GB"/>
                </w:rPr>
              </m:ctrlPr>
            </m:fPr>
            <m:num>
              <m:r>
                <w:rPr>
                  <w:rFonts w:ascii="Cambria Math" w:hAnsi="Cambria Math" w:cs="Arial"/>
                  <w:lang w:val="en-GB"/>
                </w:rPr>
                <m:t>0.408</m:t>
              </m:r>
              <m:r>
                <m:rPr>
                  <m:sty m:val="p"/>
                </m:rPr>
                <w:rPr>
                  <w:rFonts w:ascii="Cambria Math" w:hAnsi="Cambria Math" w:cs="Arial"/>
                  <w:lang w:val="en-GB"/>
                </w:rPr>
                <m:t>Δ</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n</m:t>
                  </m:r>
                </m:sub>
              </m:sSub>
              <m:r>
                <w:rPr>
                  <w:rFonts w:ascii="Cambria Math" w:hAnsi="Cambria Math" w:cs="Arial"/>
                  <w:lang w:val="en-GB"/>
                </w:rPr>
                <m:t>-G)+γ</m:t>
              </m:r>
              <m:f>
                <m:fPr>
                  <m:ctrlPr>
                    <w:rPr>
                      <w:rFonts w:ascii="Cambria Math" w:hAnsi="Cambria Math" w:cs="Arial"/>
                      <w:lang w:val="en-GB"/>
                    </w:rPr>
                  </m:ctrlPr>
                </m:fPr>
                <m:num>
                  <m:r>
                    <w:rPr>
                      <w:rFonts w:ascii="Cambria Math" w:hAnsi="Cambria Math" w:cs="Arial"/>
                      <w:lang w:val="en-GB"/>
                    </w:rPr>
                    <m:t>900</m:t>
                  </m:r>
                </m:num>
                <m:den>
                  <m:r>
                    <w:rPr>
                      <w:rFonts w:ascii="Cambria Math" w:hAnsi="Cambria Math" w:cs="Arial"/>
                      <w:lang w:val="en-GB"/>
                    </w:rPr>
                    <m:t>T+273</m:t>
                  </m:r>
                </m:den>
              </m:f>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a</m:t>
                  </m:r>
                </m:sub>
              </m:sSub>
              <m:r>
                <w:rPr>
                  <w:rFonts w:ascii="Cambria Math" w:hAnsi="Cambria Math" w:cs="Arial"/>
                  <w:lang w:val="en-GB"/>
                </w:rPr>
                <m:t>)</m:t>
              </m:r>
            </m:num>
            <m:den>
              <m:r>
                <m:rPr>
                  <m:sty m:val="p"/>
                </m:rPr>
                <w:rPr>
                  <w:rFonts w:ascii="Cambria Math" w:hAnsi="Cambria Math" w:cs="Arial"/>
                  <w:lang w:val="en-GB"/>
                </w:rPr>
                <m:t>Δ</m:t>
              </m:r>
              <m:r>
                <w:rPr>
                  <w:rFonts w:ascii="Cambria Math" w:hAnsi="Cambria Math" w:cs="Arial"/>
                  <w:lang w:val="en-GB"/>
                </w:rPr>
                <m:t>+γ(1+0.34</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sub>
              </m:sSub>
              <m:r>
                <w:rPr>
                  <w:rFonts w:ascii="Cambria Math" w:hAnsi="Cambria Math" w:cs="Arial"/>
                  <w:lang w:val="en-GB"/>
                </w:rPr>
                <m:t>)</m:t>
              </m:r>
            </m:den>
          </m:f>
        </m:oMath>
      </m:oMathPara>
    </w:p>
    <w:p w14:paraId="5CA59BBC" w14:textId="1AF8D87E" w:rsidR="00EE6206" w:rsidRPr="00EE6206" w:rsidRDefault="00EE6206" w:rsidP="00EE6206">
      <w:pPr>
        <w:pStyle w:val="Body"/>
        <w:rPr>
          <w:rFonts w:ascii="Arial" w:hAnsi="Arial" w:cs="Arial"/>
          <w:lang w:val="en-GB"/>
        </w:rPr>
      </w:pPr>
      <w:r w:rsidRPr="00EE6206">
        <w:rPr>
          <w:rFonts w:ascii="Arial" w:hAnsi="Arial" w:cs="Arial"/>
          <w:lang w:val="en-GB"/>
        </w:rPr>
        <w:t xml:space="preserve">where </w:t>
      </w:r>
      <w:proofErr w:type="spellStart"/>
      <w:r w:rsidRPr="00EE6206">
        <w:rPr>
          <w:rFonts w:ascii="Arial" w:hAnsi="Arial" w:cs="Arial"/>
          <w:lang w:val="en-GB"/>
        </w:rPr>
        <w:t>ETo</w:t>
      </w:r>
      <w:proofErr w:type="spellEnd"/>
      <w:r w:rsidRPr="00EE6206">
        <w:rPr>
          <w:rFonts w:ascii="Arial" w:hAnsi="Arial" w:cs="Arial"/>
          <w:lang w:val="en-GB"/>
        </w:rPr>
        <w:t xml:space="preserve"> is reference evapotranspiration (mm/day), Rn is net radiation at the crop surface (MJ/m²/day), G is soil heat flux (MJ/m²/day), T is mean daily air temperature at 2 m height (°C), u</w:t>
      </w:r>
      <w:r w:rsidRPr="00EE6206">
        <w:rPr>
          <w:rFonts w:ascii="Cambria Math" w:hAnsi="Cambria Math" w:cs="Cambria Math"/>
          <w:lang w:val="en-GB"/>
        </w:rPr>
        <w:t>₂</w:t>
      </w:r>
      <w:r w:rsidRPr="00EE6206">
        <w:rPr>
          <w:rFonts w:ascii="Arial" w:hAnsi="Arial" w:cs="Arial"/>
          <w:lang w:val="en-GB"/>
        </w:rPr>
        <w:t xml:space="preserve"> is wind speed at 2 m height (m/s), es is saturation vapour pressure (kPa), </w:t>
      </w:r>
      <w:proofErr w:type="spellStart"/>
      <w:r w:rsidRPr="00EE6206">
        <w:rPr>
          <w:rFonts w:ascii="Arial" w:hAnsi="Arial" w:cs="Arial"/>
          <w:lang w:val="en-GB"/>
        </w:rPr>
        <w:t>ea</w:t>
      </w:r>
      <w:proofErr w:type="spellEnd"/>
      <w:r w:rsidRPr="00EE6206">
        <w:rPr>
          <w:rFonts w:ascii="Arial" w:hAnsi="Arial" w:cs="Arial"/>
          <w:lang w:val="en-GB"/>
        </w:rPr>
        <w:t xml:space="preserve"> is actual vapour pressure (kPa), Δ is the slope of the vapour pressure curve (kPa/°C), and γ is the psychrometric constant (kPa/°C) (FAO, 1998).</w:t>
      </w:r>
    </w:p>
    <w:p w14:paraId="083F5AB7" w14:textId="0187E511" w:rsidR="00EE6206" w:rsidRDefault="00EE6206" w:rsidP="00EE6206">
      <w:pPr>
        <w:pStyle w:val="Body"/>
        <w:spacing w:after="0"/>
        <w:rPr>
          <w:rFonts w:ascii="Arial" w:hAnsi="Arial" w:cs="Arial"/>
          <w:lang w:val="en-GB"/>
        </w:rPr>
      </w:pPr>
      <w:r w:rsidRPr="00EE6206">
        <w:rPr>
          <w:rFonts w:ascii="Arial" w:hAnsi="Arial" w:cs="Arial"/>
          <w:lang w:val="en-GB"/>
        </w:rPr>
        <w:t>Crop evapotranspiration (</w:t>
      </w:r>
      <w:proofErr w:type="spellStart"/>
      <w:r w:rsidRPr="00EE6206">
        <w:rPr>
          <w:rFonts w:ascii="Arial" w:hAnsi="Arial" w:cs="Arial"/>
          <w:lang w:val="en-GB"/>
        </w:rPr>
        <w:t>ETc</w:t>
      </w:r>
      <w:proofErr w:type="spellEnd"/>
      <w:r w:rsidRPr="00EE6206">
        <w:rPr>
          <w:rFonts w:ascii="Arial" w:hAnsi="Arial" w:cs="Arial"/>
          <w:lang w:val="en-GB"/>
        </w:rPr>
        <w:t>) was obtained using:</w:t>
      </w:r>
    </w:p>
    <w:p w14:paraId="1668C15C" w14:textId="77777777" w:rsidR="00EE6206" w:rsidRPr="00EE6206" w:rsidRDefault="00EE6206" w:rsidP="00EE6206">
      <w:pPr>
        <w:pStyle w:val="Body"/>
        <w:spacing w:after="0"/>
        <w:rPr>
          <w:rFonts w:ascii="Arial" w:hAnsi="Arial" w:cs="Arial"/>
          <w:lang w:val="en-GB"/>
        </w:rPr>
      </w:pPr>
    </w:p>
    <w:p w14:paraId="52BE9E06"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c</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c</m:t>
              </m:r>
            </m:sub>
          </m:sSub>
          <m:r>
            <w:rPr>
              <w:rFonts w:ascii="Cambria Math" w:hAnsi="Cambria Math" w:cs="Arial"/>
              <w:lang w:val="en-GB"/>
            </w:rPr>
            <m:t>×E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o</m:t>
              </m:r>
            </m:sub>
          </m:sSub>
        </m:oMath>
      </m:oMathPara>
    </w:p>
    <w:p w14:paraId="14CD31D2" w14:textId="75C12F3B" w:rsidR="00EE6206" w:rsidRPr="00EE6206" w:rsidRDefault="00EE6206" w:rsidP="00EE6206">
      <w:pPr>
        <w:pStyle w:val="Body"/>
        <w:rPr>
          <w:rFonts w:ascii="Arial" w:hAnsi="Arial" w:cs="Arial"/>
          <w:lang w:val="en-GB"/>
        </w:rPr>
      </w:pPr>
      <w:r w:rsidRPr="00EE6206">
        <w:rPr>
          <w:rFonts w:ascii="Arial" w:hAnsi="Arial" w:cs="Arial"/>
          <w:lang w:val="en-GB"/>
        </w:rPr>
        <w:t>The crop coefficients (Kc) were 0.45 (initial stage), 0.70 (crop development), 0.90 (mid-season), and 0.75 (late season), following FAO-56 guidelines adjusted to local conditions.</w:t>
      </w:r>
    </w:p>
    <w:p w14:paraId="1EFD0235" w14:textId="0337A6B4" w:rsidR="00EE6206" w:rsidRDefault="00EE6206" w:rsidP="00EE6206">
      <w:pPr>
        <w:pStyle w:val="Body"/>
        <w:spacing w:after="0"/>
        <w:rPr>
          <w:rFonts w:ascii="Arial" w:hAnsi="Arial" w:cs="Arial"/>
          <w:lang w:val="en-GB"/>
        </w:rPr>
      </w:pPr>
      <w:r w:rsidRPr="00EE6206">
        <w:rPr>
          <w:rFonts w:ascii="Arial" w:hAnsi="Arial" w:cs="Arial"/>
          <w:lang w:val="en-GB"/>
        </w:rPr>
        <w:t xml:space="preserve">A pressure-compensating inline drip system was used to maintain uniform flow across all units. The system consisted of a main supply line (50 mm PVC), submains (50 mm), and laterals (16 mm </w:t>
      </w:r>
      <w:r w:rsidR="008A2FF5" w:rsidRPr="0032495C">
        <w:rPr>
          <w:rFonts w:ascii="Arial" w:hAnsi="Arial" w:cs="Arial"/>
          <w:highlight w:val="yellow"/>
          <w:lang w:val="en-GB"/>
        </w:rPr>
        <w:t>polyethene</w:t>
      </w:r>
      <w:r w:rsidR="008A2FF5" w:rsidRPr="00EE6206">
        <w:rPr>
          <w:rFonts w:ascii="Arial" w:hAnsi="Arial" w:cs="Arial"/>
          <w:lang w:val="en-GB"/>
        </w:rPr>
        <w:t xml:space="preserve"> </w:t>
      </w:r>
      <w:r w:rsidRPr="00EE6206">
        <w:rPr>
          <w:rFonts w:ascii="Arial" w:hAnsi="Arial" w:cs="Arial"/>
          <w:lang w:val="en-GB"/>
        </w:rPr>
        <w:t>tubes) with emitters spaced 30 cm apart. Each emitter discharged 2.0 L/h. Flow control valves were fitted at each plot inlet for independent scheduling and accurate volume measurement.</w:t>
      </w:r>
    </w:p>
    <w:p w14:paraId="561CF86D" w14:textId="77777777" w:rsidR="00EE6206" w:rsidRPr="00EE6206" w:rsidRDefault="00EE6206" w:rsidP="00EE6206">
      <w:pPr>
        <w:pStyle w:val="Body"/>
        <w:spacing w:after="0"/>
        <w:rPr>
          <w:rFonts w:ascii="Arial" w:hAnsi="Arial" w:cs="Arial"/>
          <w:lang w:val="en-GB"/>
        </w:rPr>
      </w:pPr>
    </w:p>
    <w:p w14:paraId="6B4A7894" w14:textId="77777777" w:rsidR="00EE6206" w:rsidRPr="00EE6206" w:rsidRDefault="00EE6206" w:rsidP="00EE6206">
      <w:pPr>
        <w:pStyle w:val="Body"/>
        <w:spacing w:after="0"/>
        <w:rPr>
          <w:rFonts w:ascii="Arial" w:hAnsi="Arial" w:cs="Arial"/>
          <w:lang w:val="en-GB"/>
        </w:rPr>
      </w:pPr>
      <w:r w:rsidRPr="00EE6206">
        <w:rPr>
          <w:rFonts w:ascii="Arial" w:hAnsi="Arial" w:cs="Arial"/>
          <w:lang w:val="en-GB"/>
        </w:rPr>
        <w:t>Irrigation treatments started at 14 DAP. The irrigation volume for each treatment was computed as:</w:t>
      </w:r>
    </w:p>
    <w:p w14:paraId="45F22F44" w14:textId="77777777" w:rsidR="00EE6206" w:rsidRPr="00EE6206" w:rsidRDefault="00EE6206" w:rsidP="00EE6206">
      <w:pPr>
        <w:pStyle w:val="Body"/>
        <w:rPr>
          <w:rFonts w:ascii="Arial" w:hAnsi="Arial" w:cs="Arial"/>
          <w:lang w:val="en-GB"/>
        </w:rPr>
      </w:pPr>
      <m:oMathPara>
        <m:oMath>
          <m:r>
            <w:rPr>
              <w:rFonts w:ascii="Cambria Math" w:hAnsi="Cambria Math" w:cs="Arial"/>
              <w:lang w:val="en-GB"/>
            </w:rPr>
            <m:t>V=E</m:t>
          </m:r>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c</m:t>
              </m:r>
            </m:sub>
          </m:sSub>
          <m:r>
            <w:rPr>
              <w:rFonts w:ascii="Cambria Math" w:hAnsi="Cambria Math" w:cs="Arial"/>
              <w:lang w:val="en-GB"/>
            </w:rPr>
            <m:t>×A×</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f</m:t>
              </m:r>
            </m:sub>
          </m:sSub>
        </m:oMath>
      </m:oMathPara>
    </w:p>
    <w:p w14:paraId="7B98303E" w14:textId="770C0EDB" w:rsidR="00EE6206" w:rsidRPr="001776F0" w:rsidRDefault="00EE6206" w:rsidP="00EE6206">
      <w:pPr>
        <w:pStyle w:val="Body"/>
        <w:rPr>
          <w:rFonts w:ascii="Arial" w:hAnsi="Arial" w:cs="Arial"/>
          <w:lang w:val="en-GB"/>
        </w:rPr>
      </w:pPr>
      <w:r w:rsidRPr="00EE6206">
        <w:rPr>
          <w:rFonts w:ascii="Arial" w:hAnsi="Arial" w:cs="Arial"/>
          <w:lang w:val="en-GB"/>
        </w:rPr>
        <w:t xml:space="preserve">where V is irrigation volume (L), A is plot area (m²), and Df is the deficit factor (1.0, 0.85, or 0.70 for D1, D2, and D3, respectively). For the 2-day and 3-day intervals, the cumulative </w:t>
      </w:r>
      <w:proofErr w:type="spellStart"/>
      <w:r w:rsidRPr="00EE6206">
        <w:rPr>
          <w:rFonts w:ascii="Arial" w:hAnsi="Arial" w:cs="Arial"/>
          <w:lang w:val="en-GB"/>
        </w:rPr>
        <w:t>ETc</w:t>
      </w:r>
      <w:proofErr w:type="spellEnd"/>
      <w:r w:rsidRPr="00EE6206">
        <w:rPr>
          <w:rFonts w:ascii="Arial" w:hAnsi="Arial" w:cs="Arial"/>
          <w:lang w:val="en-GB"/>
        </w:rPr>
        <w:t xml:space="preserve"> over the interval was applied in one irrigation to ensure equal total water amounts at each depth level.</w:t>
      </w:r>
    </w:p>
    <w:p w14:paraId="131FDBCB" w14:textId="77777777" w:rsidR="001776F0" w:rsidRPr="00AB2093" w:rsidRDefault="001776F0" w:rsidP="00AB2093">
      <w:pPr>
        <w:pStyle w:val="Body"/>
        <w:spacing w:after="0"/>
        <w:rPr>
          <w:rFonts w:ascii="Arial" w:hAnsi="Arial" w:cs="Arial"/>
        </w:rPr>
      </w:pPr>
    </w:p>
    <w:p w14:paraId="7ADEFF54" w14:textId="77777777" w:rsidR="009D6C1A" w:rsidRPr="009D6C1A" w:rsidRDefault="00AB2093" w:rsidP="009D6C1A">
      <w:pPr>
        <w:pStyle w:val="Body"/>
        <w:rPr>
          <w:rFonts w:ascii="Arial" w:hAnsi="Arial" w:cs="Arial"/>
          <w:b/>
          <w:bCs/>
          <w:sz w:val="22"/>
          <w:lang w:val="en-GB"/>
        </w:rPr>
      </w:pPr>
      <w:r w:rsidRPr="00AB2093">
        <w:rPr>
          <w:rFonts w:ascii="Arial" w:hAnsi="Arial" w:cs="Arial"/>
          <w:b/>
          <w:sz w:val="22"/>
        </w:rPr>
        <w:t xml:space="preserve">2.5 </w:t>
      </w:r>
      <w:r w:rsidR="009D6C1A" w:rsidRPr="009D6C1A">
        <w:rPr>
          <w:rFonts w:ascii="Arial" w:hAnsi="Arial" w:cs="Arial"/>
          <w:b/>
          <w:bCs/>
          <w:sz w:val="22"/>
          <w:lang w:val="en-GB"/>
        </w:rPr>
        <w:t>Physiological Measurements</w:t>
      </w:r>
    </w:p>
    <w:bookmarkEnd w:id="3"/>
    <w:p w14:paraId="7776C2E5" w14:textId="77777777" w:rsidR="001F4730" w:rsidRDefault="003A3F27" w:rsidP="005A1C0C">
      <w:pPr>
        <w:pStyle w:val="Body"/>
        <w:rPr>
          <w:rFonts w:ascii="Arial" w:hAnsi="Arial" w:cs="Arial"/>
          <w:lang w:val="en-GB"/>
        </w:rPr>
      </w:pPr>
      <w:r w:rsidRPr="003A3F27">
        <w:rPr>
          <w:rFonts w:ascii="Arial" w:hAnsi="Arial" w:cs="Arial"/>
          <w:lang w:val="en-GB"/>
        </w:rPr>
        <w:t>Physiological data were collected at 2-week intervals from 28 DAP (4 weeks after planting) to 56 DAP (8 weeks after planting). These periods covered the vegetative, flowering, and early fruiting stages. Measurements took place between 11:00 and 14:00 hours (local time) under clear skies to capture peak stress conditions and maintain consistency (</w:t>
      </w:r>
      <w:proofErr w:type="spellStart"/>
      <w:r w:rsidRPr="003A3F27">
        <w:rPr>
          <w:rFonts w:ascii="Arial" w:hAnsi="Arial" w:cs="Arial"/>
          <w:lang w:val="en-GB"/>
        </w:rPr>
        <w:t>Pietragalla</w:t>
      </w:r>
      <w:proofErr w:type="spellEnd"/>
      <w:r w:rsidRPr="003A3F27">
        <w:rPr>
          <w:rFonts w:ascii="Arial" w:hAnsi="Arial" w:cs="Arial"/>
          <w:lang w:val="en-GB"/>
        </w:rPr>
        <w:t xml:space="preserve"> &amp; </w:t>
      </w:r>
      <w:proofErr w:type="spellStart"/>
      <w:r w:rsidRPr="003A3F27">
        <w:rPr>
          <w:rFonts w:ascii="Arial" w:hAnsi="Arial" w:cs="Arial"/>
          <w:lang w:val="en-GB"/>
        </w:rPr>
        <w:t>Pask</w:t>
      </w:r>
      <w:proofErr w:type="spellEnd"/>
      <w:r w:rsidRPr="003A3F27">
        <w:rPr>
          <w:rFonts w:ascii="Arial" w:hAnsi="Arial" w:cs="Arial"/>
          <w:lang w:val="en-GB"/>
        </w:rPr>
        <w:t xml:space="preserve">, 2012). Three plants were selected randomly from the central rows of each plot and tagged for </w:t>
      </w:r>
    </w:p>
    <w:p w14:paraId="4D1C0194" w14:textId="4B370631" w:rsidR="003A3F27" w:rsidRPr="003A3F27" w:rsidRDefault="008A2FF5" w:rsidP="005A1C0C">
      <w:pPr>
        <w:pStyle w:val="Body"/>
        <w:rPr>
          <w:rFonts w:ascii="Arial" w:hAnsi="Arial" w:cs="Arial"/>
          <w:lang w:val="en-GB"/>
        </w:rPr>
      </w:pPr>
      <w:r w:rsidRPr="0032495C">
        <w:rPr>
          <w:rFonts w:ascii="Arial" w:hAnsi="Arial" w:cs="Arial"/>
          <w:highlight w:val="yellow"/>
          <w:lang w:val="en-GB"/>
        </w:rPr>
        <w:t>Repeated</w:t>
      </w:r>
      <w:r w:rsidRPr="003A3F27">
        <w:rPr>
          <w:rFonts w:ascii="Arial" w:hAnsi="Arial" w:cs="Arial"/>
          <w:lang w:val="en-GB"/>
        </w:rPr>
        <w:t xml:space="preserve"> </w:t>
      </w:r>
      <w:r w:rsidR="003A3F27" w:rsidRPr="003A3F27">
        <w:rPr>
          <w:rFonts w:ascii="Arial" w:hAnsi="Arial" w:cs="Arial"/>
          <w:lang w:val="en-GB"/>
        </w:rPr>
        <w:t>observations.</w:t>
      </w:r>
    </w:p>
    <w:p w14:paraId="46757B15" w14:textId="77777777" w:rsidR="003A3F27" w:rsidRPr="003A3F27" w:rsidRDefault="003A3F27" w:rsidP="005A1C0C">
      <w:pPr>
        <w:pStyle w:val="Body"/>
        <w:rPr>
          <w:rFonts w:ascii="Arial" w:hAnsi="Arial" w:cs="Arial"/>
          <w:lang w:val="en-GB"/>
        </w:rPr>
      </w:pPr>
      <w:r w:rsidRPr="003A3F27">
        <w:rPr>
          <w:rFonts w:ascii="Arial" w:hAnsi="Arial" w:cs="Arial"/>
          <w:lang w:val="en-GB"/>
        </w:rPr>
        <w:lastRenderedPageBreak/>
        <w:t>Stomatal conductance was measured with an SC-1 Leaf Porometer (METER Group, Inc., Pullman, WA, USA) using the steady-state diffusion method (METER Group, 2018). Measurements were taken on the lower surfaces of fully expanded healthy leaves from the upper canopy (third or fourth leaf from the tip). The sensor head was placed gently on the leaf to seal the aperture without damaging tissue. The device operated in Auto Mode, which uses a predictive algorithm to compute steady-state conductance within 30 seconds. Three readings per plant (nine per plot) were averaged and expressed in mmol m</w:t>
      </w:r>
      <w:r w:rsidRPr="003A3F27">
        <w:rPr>
          <w:rFonts w:ascii="Cambria Math" w:hAnsi="Cambria Math" w:cs="Cambria Math"/>
          <w:lang w:val="en-GB"/>
        </w:rPr>
        <w:t>⁻</w:t>
      </w:r>
      <w:r w:rsidRPr="003A3F27">
        <w:rPr>
          <w:rFonts w:ascii="Arial" w:hAnsi="Arial" w:cs="Arial"/>
          <w:lang w:val="en-GB"/>
        </w:rPr>
        <w:t>² s</w:t>
      </w:r>
      <w:r w:rsidRPr="003A3F27">
        <w:rPr>
          <w:rFonts w:ascii="Cambria Math" w:hAnsi="Cambria Math" w:cs="Cambria Math"/>
          <w:lang w:val="en-GB"/>
        </w:rPr>
        <w:t>⁻</w:t>
      </w:r>
      <w:r w:rsidRPr="003A3F27">
        <w:rPr>
          <w:rFonts w:ascii="Arial" w:hAnsi="Arial" w:cs="Arial"/>
          <w:lang w:val="en-GB"/>
        </w:rPr>
        <w:t>¹.</w:t>
      </w:r>
    </w:p>
    <w:p w14:paraId="22576BBB" w14:textId="22E67737" w:rsidR="003A3F27" w:rsidRPr="003A3F27" w:rsidRDefault="003A3F27" w:rsidP="005A1C0C">
      <w:pPr>
        <w:pStyle w:val="Body"/>
        <w:rPr>
          <w:rFonts w:ascii="Arial" w:hAnsi="Arial" w:cs="Arial"/>
          <w:lang w:val="en-GB"/>
        </w:rPr>
      </w:pPr>
      <w:r w:rsidRPr="003A3F27">
        <w:rPr>
          <w:rFonts w:ascii="Arial" w:hAnsi="Arial" w:cs="Arial"/>
          <w:lang w:val="en-GB"/>
        </w:rPr>
        <w:t>Leaf temperature was recorded with the porometer’s built-in sensor at the same time and on the same leaves. The sensor measured temperature through direct contact with ±0.5°C precision. Three readings per plant were averaged to obtain plot-level mean values, expressed in °C.</w:t>
      </w:r>
    </w:p>
    <w:p w14:paraId="6F62C308" w14:textId="77777777" w:rsidR="00AB2093" w:rsidRPr="00AB2093" w:rsidRDefault="00AB2093" w:rsidP="00AB2093">
      <w:pPr>
        <w:pStyle w:val="Body"/>
        <w:spacing w:after="0"/>
        <w:rPr>
          <w:rFonts w:ascii="Arial" w:hAnsi="Arial" w:cs="Arial"/>
        </w:rPr>
      </w:pPr>
    </w:p>
    <w:p w14:paraId="3AE0FCC6" w14:textId="77777777" w:rsidR="00AB2093" w:rsidRDefault="00AB2093" w:rsidP="00AB2093">
      <w:pPr>
        <w:pStyle w:val="Body"/>
        <w:spacing w:after="0"/>
        <w:rPr>
          <w:rFonts w:ascii="Arial" w:hAnsi="Arial" w:cs="Arial"/>
          <w:b/>
          <w:sz w:val="22"/>
        </w:rPr>
      </w:pPr>
      <w:r w:rsidRPr="00AB2093">
        <w:rPr>
          <w:rFonts w:ascii="Arial" w:hAnsi="Arial" w:cs="Arial"/>
          <w:b/>
          <w:sz w:val="22"/>
        </w:rPr>
        <w:t>2.6 Data Analysis</w:t>
      </w:r>
    </w:p>
    <w:p w14:paraId="119A2D84" w14:textId="77777777" w:rsidR="00B8362D" w:rsidRPr="00AB2093" w:rsidRDefault="00B8362D" w:rsidP="00AB2093">
      <w:pPr>
        <w:pStyle w:val="Body"/>
        <w:spacing w:after="0"/>
        <w:rPr>
          <w:rFonts w:ascii="Arial" w:hAnsi="Arial" w:cs="Arial"/>
          <w:b/>
          <w:sz w:val="22"/>
        </w:rPr>
      </w:pPr>
    </w:p>
    <w:p w14:paraId="034581F9" w14:textId="18F5535B" w:rsidR="00AB2093" w:rsidRDefault="00AB2093" w:rsidP="00AB2093">
      <w:pPr>
        <w:pStyle w:val="Body"/>
        <w:spacing w:after="0"/>
        <w:rPr>
          <w:rFonts w:ascii="Arial" w:hAnsi="Arial" w:cs="Arial"/>
        </w:rPr>
      </w:pPr>
      <w:r w:rsidRPr="00AB2093">
        <w:rPr>
          <w:rFonts w:ascii="Arial" w:hAnsi="Arial" w:cs="Arial"/>
        </w:rPr>
        <w:t xml:space="preserve">The data collected were </w:t>
      </w:r>
      <w:proofErr w:type="spellStart"/>
      <w:r w:rsidR="008A2FF5" w:rsidRPr="0032495C">
        <w:rPr>
          <w:rFonts w:ascii="Arial" w:hAnsi="Arial" w:cs="Arial"/>
          <w:highlight w:val="yellow"/>
        </w:rPr>
        <w:t>analysed</w:t>
      </w:r>
      <w:proofErr w:type="spellEnd"/>
      <w:r w:rsidR="008A2FF5" w:rsidRPr="00AB2093">
        <w:rPr>
          <w:rFonts w:ascii="Arial" w:hAnsi="Arial" w:cs="Arial"/>
        </w:rPr>
        <w:t xml:space="preserve"> </w:t>
      </w:r>
      <w:r w:rsidRPr="00AB2093">
        <w:rPr>
          <w:rFonts w:ascii="Arial" w:hAnsi="Arial" w:cs="Arial"/>
        </w:rPr>
        <w:t>using SPSS version 25. Analysis of variance (ANOVA) was used to test treatment effects and interactions. Mean separation was done using the least significant difference (LSD) test at a 5% probability level.</w:t>
      </w:r>
    </w:p>
    <w:p w14:paraId="09386707" w14:textId="77777777" w:rsidR="00AB2093" w:rsidRDefault="00AB2093" w:rsidP="00441B6F">
      <w:pPr>
        <w:pStyle w:val="Body"/>
        <w:spacing w:after="0"/>
        <w:rPr>
          <w:rFonts w:ascii="Arial" w:hAnsi="Arial" w:cs="Arial"/>
        </w:rPr>
      </w:pPr>
    </w:p>
    <w:p w14:paraId="0348CA60" w14:textId="28984B3B" w:rsidR="005669C3" w:rsidRDefault="005669C3" w:rsidP="005669C3">
      <w:pPr>
        <w:pStyle w:val="Head1"/>
        <w:spacing w:after="0"/>
        <w:jc w:val="both"/>
        <w:rPr>
          <w:rFonts w:ascii="Arial" w:hAnsi="Arial" w:cs="Arial"/>
        </w:rPr>
      </w:pPr>
      <w:r>
        <w:rPr>
          <w:rFonts w:ascii="Arial" w:hAnsi="Arial" w:cs="Arial"/>
        </w:rPr>
        <w:t>3. results</w:t>
      </w:r>
    </w:p>
    <w:p w14:paraId="1A886BC4" w14:textId="77777777" w:rsidR="005669C3" w:rsidRPr="00FB3A86" w:rsidRDefault="005669C3" w:rsidP="005669C3">
      <w:pPr>
        <w:pStyle w:val="Head1"/>
        <w:spacing w:after="0"/>
        <w:jc w:val="both"/>
        <w:rPr>
          <w:rFonts w:ascii="Arial" w:hAnsi="Arial" w:cs="Arial"/>
        </w:rPr>
      </w:pPr>
    </w:p>
    <w:p w14:paraId="474AA464" w14:textId="77777777" w:rsidR="00AF106B" w:rsidRPr="00AF106B" w:rsidRDefault="005669C3" w:rsidP="00AF106B">
      <w:pPr>
        <w:pStyle w:val="Body"/>
        <w:rPr>
          <w:rFonts w:ascii="Arial" w:hAnsi="Arial" w:cs="Arial"/>
          <w:b/>
          <w:bCs/>
          <w:sz w:val="22"/>
          <w:szCs w:val="22"/>
          <w:lang w:val="en-GB"/>
        </w:rPr>
      </w:pPr>
      <w:bookmarkStart w:id="4" w:name="stomatal-conductance-1"/>
      <w:r w:rsidRPr="005669C3">
        <w:rPr>
          <w:rFonts w:ascii="Arial" w:hAnsi="Arial" w:cs="Arial"/>
          <w:b/>
          <w:bCs/>
          <w:sz w:val="22"/>
          <w:szCs w:val="22"/>
        </w:rPr>
        <w:t>3.1 Stomatal Conductance</w:t>
      </w:r>
      <w:r w:rsidR="00AF106B">
        <w:rPr>
          <w:rFonts w:ascii="Arial" w:hAnsi="Arial" w:cs="Arial"/>
          <w:b/>
          <w:bCs/>
          <w:sz w:val="22"/>
          <w:szCs w:val="22"/>
        </w:rPr>
        <w:t xml:space="preserve"> </w:t>
      </w:r>
      <w:r w:rsidR="00AF106B" w:rsidRPr="00AF106B">
        <w:rPr>
          <w:rFonts w:ascii="Arial" w:hAnsi="Arial" w:cs="Arial"/>
          <w:b/>
          <w:bCs/>
          <w:sz w:val="22"/>
          <w:szCs w:val="22"/>
          <w:lang w:val="en-GB"/>
        </w:rPr>
        <w:t>Responses</w:t>
      </w:r>
    </w:p>
    <w:p w14:paraId="18B53438" w14:textId="77777777" w:rsidR="005669C3" w:rsidRPr="005669C3" w:rsidRDefault="005669C3" w:rsidP="005669C3">
      <w:pPr>
        <w:pStyle w:val="Body"/>
        <w:spacing w:after="0"/>
        <w:rPr>
          <w:rFonts w:ascii="Arial" w:hAnsi="Arial" w:cs="Arial"/>
        </w:rPr>
      </w:pPr>
      <w:r w:rsidRPr="005669C3">
        <w:rPr>
          <w:rFonts w:ascii="Arial" w:hAnsi="Arial" w:cs="Arial"/>
        </w:rPr>
        <w:t>The effects of irrigation depth and interval on cucumber stomatal conductance from 4 to 8 WAP are presented in Figures 1 and 2, respectively.</w:t>
      </w:r>
      <w:bookmarkStart w:id="5" w:name="X83491a12486ba00d010d4538fa5866463727133"/>
    </w:p>
    <w:p w14:paraId="7AA1034F" w14:textId="77777777" w:rsidR="005669C3" w:rsidRPr="005669C3" w:rsidRDefault="005669C3" w:rsidP="005669C3">
      <w:pPr>
        <w:pStyle w:val="Body"/>
        <w:spacing w:after="0"/>
        <w:rPr>
          <w:rFonts w:ascii="Arial" w:hAnsi="Arial" w:cs="Arial"/>
        </w:rPr>
      </w:pPr>
    </w:p>
    <w:p w14:paraId="0E08EC08" w14:textId="2BC0C153" w:rsidR="005669C3" w:rsidRPr="00DB54D7" w:rsidRDefault="005669C3" w:rsidP="005669C3">
      <w:pPr>
        <w:pStyle w:val="Body"/>
        <w:spacing w:after="0"/>
        <w:rPr>
          <w:rFonts w:ascii="Arial" w:hAnsi="Arial" w:cs="Arial"/>
          <w:b/>
          <w:iCs/>
        </w:rPr>
      </w:pPr>
      <w:r w:rsidRPr="00DB54D7">
        <w:rPr>
          <w:rFonts w:ascii="Arial" w:hAnsi="Arial" w:cs="Arial"/>
          <w:b/>
          <w:iCs/>
        </w:rPr>
        <w:t xml:space="preserve">3.1.1 Effect </w:t>
      </w:r>
      <w:r w:rsidR="00841F72" w:rsidRPr="00DB54D7">
        <w:rPr>
          <w:rFonts w:ascii="Arial" w:hAnsi="Arial" w:cs="Arial"/>
          <w:b/>
          <w:iCs/>
        </w:rPr>
        <w:t>of irrigation depth</w:t>
      </w:r>
    </w:p>
    <w:p w14:paraId="4BFCBDA0" w14:textId="77777777" w:rsidR="00B8362D" w:rsidRPr="005669C3" w:rsidRDefault="00B8362D" w:rsidP="005669C3">
      <w:pPr>
        <w:pStyle w:val="Body"/>
        <w:spacing w:after="0"/>
        <w:rPr>
          <w:rFonts w:ascii="Arial" w:hAnsi="Arial" w:cs="Arial"/>
          <w:b/>
          <w:iCs/>
          <w:u w:val="single"/>
        </w:rPr>
      </w:pPr>
    </w:p>
    <w:p w14:paraId="6B3C47F1" w14:textId="4386BED3" w:rsidR="008244D0" w:rsidRPr="008244D0" w:rsidRDefault="008244D0" w:rsidP="008244D0">
      <w:pPr>
        <w:pStyle w:val="Body"/>
        <w:rPr>
          <w:rFonts w:ascii="Arial" w:hAnsi="Arial" w:cs="Arial"/>
        </w:rPr>
      </w:pPr>
      <w:r w:rsidRPr="008244D0">
        <w:rPr>
          <w:rFonts w:ascii="Arial" w:hAnsi="Arial" w:cs="Arial"/>
          <w:lang w:val="en-GB"/>
        </w:rPr>
        <w:t>Stomatal conductance exhibited significant temporal variation in response to irrigation depth across the five measurement periods (Figure 1). At 4 weeks after planting (WAP), stomatal conductance values ranged from 977.1 to 1423.0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 xml:space="preserve">¹ across irrigation depths, with no statistically significant differences observed (p &gt; 0.05). Notably, deficit irrigation treatments D2 (85% </w:t>
      </w:r>
      <w:proofErr w:type="spellStart"/>
      <w:r w:rsidRPr="008244D0">
        <w:rPr>
          <w:rFonts w:ascii="Arial" w:hAnsi="Arial" w:cs="Arial"/>
          <w:lang w:val="en-GB"/>
        </w:rPr>
        <w:t>ETc</w:t>
      </w:r>
      <w:proofErr w:type="spellEnd"/>
      <w:r w:rsidRPr="008244D0">
        <w:rPr>
          <w:rFonts w:ascii="Arial" w:hAnsi="Arial" w:cs="Arial"/>
          <w:lang w:val="en-GB"/>
        </w:rPr>
        <w:t xml:space="preserve">) and D3 (70% </w:t>
      </w:r>
      <w:proofErr w:type="spellStart"/>
      <w:r w:rsidRPr="008244D0">
        <w:rPr>
          <w:rFonts w:ascii="Arial" w:hAnsi="Arial" w:cs="Arial"/>
          <w:lang w:val="en-GB"/>
        </w:rPr>
        <w:t>ETc</w:t>
      </w:r>
      <w:proofErr w:type="spellEnd"/>
      <w:r w:rsidRPr="008244D0">
        <w:rPr>
          <w:rFonts w:ascii="Arial" w:hAnsi="Arial" w:cs="Arial"/>
          <w:lang w:val="en-GB"/>
        </w:rPr>
        <w:t>) exhibited numerically higher stomatal conductance (1423.0 and 1413.8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 xml:space="preserve">¹, respectively) compared to full irrigation D1 (100% </w:t>
      </w:r>
      <w:proofErr w:type="spellStart"/>
      <w:r w:rsidRPr="008244D0">
        <w:rPr>
          <w:rFonts w:ascii="Arial" w:hAnsi="Arial" w:cs="Arial"/>
          <w:lang w:val="en-GB"/>
        </w:rPr>
        <w:t>ETc</w:t>
      </w:r>
      <w:proofErr w:type="spellEnd"/>
      <w:r w:rsidRPr="008244D0">
        <w:rPr>
          <w:rFonts w:ascii="Arial" w:hAnsi="Arial" w:cs="Arial"/>
          <w:lang w:val="en-GB"/>
        </w:rPr>
        <w:t>, 977.1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though this difference did not reach statistical significance.​</w:t>
      </w:r>
    </w:p>
    <w:p w14:paraId="02A0D98C" w14:textId="77777777" w:rsidR="008244D0" w:rsidRPr="008244D0" w:rsidRDefault="008244D0" w:rsidP="008244D0">
      <w:pPr>
        <w:pStyle w:val="Body"/>
        <w:rPr>
          <w:rFonts w:ascii="Arial" w:hAnsi="Arial" w:cs="Arial"/>
          <w:lang w:val="en-GB"/>
        </w:rPr>
      </w:pPr>
      <w:r w:rsidRPr="008244D0">
        <w:rPr>
          <w:rFonts w:ascii="Arial" w:hAnsi="Arial" w:cs="Arial"/>
          <w:lang w:val="en-GB"/>
        </w:rPr>
        <w:t>By 5 WAP, corresponding to the early reproductive stage, significant differences emerged among irrigation depths (p &lt; 0.05). Full irrigation (D1) maintained the highest stomatal conductance at 979.8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which was significantly greater than both D2 (768.2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and D3 (717.5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representing reductions of 21.6% and 26.8%, respectively. This pattern indicated the onset of water stress responses under deficit irrigation during this critical developmental period.​</w:t>
      </w:r>
    </w:p>
    <w:p w14:paraId="6FC68009" w14:textId="77777777" w:rsidR="008244D0" w:rsidRPr="008244D0" w:rsidRDefault="008244D0" w:rsidP="008244D0">
      <w:pPr>
        <w:pStyle w:val="Body"/>
        <w:rPr>
          <w:rFonts w:ascii="Arial" w:hAnsi="Arial" w:cs="Arial"/>
          <w:lang w:val="en-GB"/>
        </w:rPr>
      </w:pPr>
      <w:r w:rsidRPr="008244D0">
        <w:rPr>
          <w:rFonts w:ascii="Arial" w:hAnsi="Arial" w:cs="Arial"/>
          <w:lang w:val="en-GB"/>
        </w:rPr>
        <w:t>At 6 WAP, an unexpected pattern emerged where moderate deficit irrigation (D2) exhibited the highest stomatal conductance at 836.7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significantly exceeding D3 (559.9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p &lt; 0.05), while D1 showed an intermediate value of 692.9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that did not differ significantly from either extreme. This represented a 49.4% increase in stomatal conductance for D2 compared to D3, suggesting possible physiological adaptation mechanisms under moderate water deficit.​</w:t>
      </w:r>
    </w:p>
    <w:p w14:paraId="27A95264" w14:textId="3A34DE48" w:rsidR="008244D0" w:rsidRPr="008244D0" w:rsidRDefault="008244D0" w:rsidP="008244D0">
      <w:pPr>
        <w:pStyle w:val="Body"/>
        <w:rPr>
          <w:rFonts w:ascii="Arial" w:hAnsi="Arial" w:cs="Arial"/>
          <w:lang w:val="en-GB"/>
        </w:rPr>
      </w:pPr>
      <w:r w:rsidRPr="008244D0">
        <w:rPr>
          <w:rFonts w:ascii="Arial" w:hAnsi="Arial" w:cs="Arial"/>
          <w:lang w:val="en-GB"/>
        </w:rPr>
        <w:lastRenderedPageBreak/>
        <w:t>During the late growth stages (7 and 8 WAP), no significant differences in stomatal conductance were detected among irrigation depths (p &gt; 0.05), with values ranging from 661.5 to 817.0 mmol m</w:t>
      </w:r>
      <w:r w:rsidRPr="008244D0">
        <w:rPr>
          <w:rFonts w:ascii="Cambria Math" w:hAnsi="Cambria Math" w:cs="Cambria Math"/>
          <w:lang w:val="en-GB"/>
        </w:rPr>
        <w:t>⁻</w:t>
      </w:r>
      <w:r w:rsidRPr="008244D0">
        <w:rPr>
          <w:rFonts w:ascii="Arial" w:hAnsi="Arial" w:cs="Arial"/>
          <w:lang w:val="en-GB"/>
        </w:rPr>
        <w:t>² s</w:t>
      </w:r>
      <w:r w:rsidRPr="008244D0">
        <w:rPr>
          <w:rFonts w:ascii="Cambria Math" w:hAnsi="Cambria Math" w:cs="Cambria Math"/>
          <w:lang w:val="en-GB"/>
        </w:rPr>
        <w:t>⁻</w:t>
      </w:r>
      <w:r w:rsidRPr="008244D0">
        <w:rPr>
          <w:rFonts w:ascii="Arial" w:hAnsi="Arial" w:cs="Arial"/>
          <w:lang w:val="en-GB"/>
        </w:rPr>
        <w:t>¹. This convergence of stomatal responses across treatments indicated acclimation of cucumber plants to the imposed water deficit conditions by the late fruiting stage.​</w:t>
      </w:r>
    </w:p>
    <w:p w14:paraId="19938EEE" w14:textId="77777777" w:rsidR="00841F72" w:rsidRDefault="00841F72" w:rsidP="008244D0">
      <w:pPr>
        <w:pStyle w:val="Body"/>
        <w:rPr>
          <w:rFonts w:ascii="Arial" w:hAnsi="Arial" w:cs="Arial"/>
        </w:rPr>
      </w:pPr>
    </w:p>
    <w:p w14:paraId="56379796" w14:textId="321781CA" w:rsidR="005669C3" w:rsidRDefault="005669C3" w:rsidP="00777B20">
      <w:pPr>
        <w:pStyle w:val="Body"/>
        <w:spacing w:after="0"/>
        <w:jc w:val="center"/>
        <w:rPr>
          <w:rFonts w:ascii="Arial" w:hAnsi="Arial" w:cs="Arial"/>
        </w:rPr>
      </w:pPr>
    </w:p>
    <w:p w14:paraId="71D7DDCE" w14:textId="05BC0E8C" w:rsidR="00FE732D" w:rsidRDefault="00FE732D" w:rsidP="00777B20">
      <w:pPr>
        <w:pStyle w:val="Body"/>
        <w:spacing w:after="0"/>
        <w:jc w:val="center"/>
        <w:rPr>
          <w:rFonts w:ascii="Arial" w:hAnsi="Arial" w:cs="Arial"/>
        </w:rPr>
      </w:pPr>
      <w:r>
        <w:rPr>
          <w:rFonts w:ascii="Arial" w:hAnsi="Arial" w:cs="Arial"/>
          <w:noProof/>
        </w:rPr>
        <w:drawing>
          <wp:inline distT="0" distB="0" distL="0" distR="0" wp14:anchorId="4E342A25" wp14:editId="78180AB9">
            <wp:extent cx="2682362" cy="1901728"/>
            <wp:effectExtent l="0" t="0" r="3810" b="3810"/>
            <wp:docPr id="502385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405" cy="1905303"/>
                    </a:xfrm>
                    <a:prstGeom prst="rect">
                      <a:avLst/>
                    </a:prstGeom>
                    <a:noFill/>
                  </pic:spPr>
                </pic:pic>
              </a:graphicData>
            </a:graphic>
          </wp:inline>
        </w:drawing>
      </w:r>
    </w:p>
    <w:p w14:paraId="079D2484" w14:textId="77777777" w:rsidR="00777B20" w:rsidRDefault="00777B20" w:rsidP="00777B20">
      <w:pPr>
        <w:pStyle w:val="Body"/>
        <w:spacing w:after="0"/>
        <w:rPr>
          <w:rFonts w:ascii="Arial" w:hAnsi="Arial" w:cs="Arial"/>
          <w:b/>
          <w:bCs/>
          <w:szCs w:val="22"/>
        </w:rPr>
      </w:pPr>
    </w:p>
    <w:p w14:paraId="328E94C0" w14:textId="77777777" w:rsidR="00777B20" w:rsidRPr="008247A6" w:rsidRDefault="00777B20" w:rsidP="00777B20">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3D710A">
        <w:rPr>
          <w:rFonts w:ascii="Arial" w:hAnsi="Arial" w:cs="Arial"/>
          <w:b/>
          <w:bCs/>
          <w:szCs w:val="22"/>
        </w:rPr>
        <w:t xml:space="preserve">Temporal Changes in </w:t>
      </w:r>
      <w:r w:rsidRPr="003D710A">
        <w:rPr>
          <w:rFonts w:ascii="Arial" w:hAnsi="Arial" w:cs="Arial"/>
          <w:b/>
          <w:bCs/>
          <w:szCs w:val="22"/>
          <w:lang w:val="en-GB"/>
        </w:rPr>
        <w:t>Stomatal Conductance Across Irrigation Depths</w:t>
      </w:r>
    </w:p>
    <w:p w14:paraId="22ED5774" w14:textId="77777777" w:rsidR="00777B20" w:rsidRPr="008247A6" w:rsidRDefault="00777B20" w:rsidP="00777B20">
      <w:pPr>
        <w:ind w:left="360"/>
        <w:jc w:val="both"/>
        <w:rPr>
          <w:rFonts w:ascii="Arial" w:hAnsi="Arial" w:cs="Arial"/>
          <w:i/>
          <w:sz w:val="18"/>
        </w:rPr>
      </w:pPr>
      <w:r w:rsidRPr="003D710A">
        <w:rPr>
          <w:rFonts w:ascii="Arial" w:hAnsi="Arial" w:cs="Arial"/>
          <w:i/>
          <w:iCs/>
          <w:sz w:val="18"/>
        </w:rPr>
        <w:t>s – significant; ns – nonsignificant</w:t>
      </w:r>
    </w:p>
    <w:p w14:paraId="464787C3" w14:textId="77777777" w:rsidR="00777B20" w:rsidRDefault="00777B20" w:rsidP="00777B20">
      <w:pPr>
        <w:pStyle w:val="Body"/>
        <w:spacing w:after="0"/>
        <w:rPr>
          <w:rFonts w:ascii="Arial" w:hAnsi="Arial" w:cs="Arial"/>
        </w:rPr>
      </w:pPr>
    </w:p>
    <w:p w14:paraId="5889D281" w14:textId="77777777" w:rsidR="00777B20" w:rsidRPr="005669C3" w:rsidRDefault="00777B20" w:rsidP="00777B20">
      <w:pPr>
        <w:pStyle w:val="Body"/>
        <w:spacing w:after="0"/>
        <w:jc w:val="center"/>
        <w:rPr>
          <w:rFonts w:ascii="Arial" w:hAnsi="Arial" w:cs="Arial"/>
        </w:rPr>
      </w:pPr>
    </w:p>
    <w:p w14:paraId="2DBF339B" w14:textId="6D3BFB07" w:rsidR="005669C3" w:rsidRPr="004C0F65" w:rsidRDefault="005669C3" w:rsidP="004C0F65">
      <w:pPr>
        <w:pStyle w:val="Body"/>
        <w:tabs>
          <w:tab w:val="left" w:pos="4028"/>
        </w:tabs>
        <w:rPr>
          <w:rFonts w:ascii="Arial" w:hAnsi="Arial" w:cs="Arial"/>
          <w:b/>
          <w:iCs/>
        </w:rPr>
      </w:pPr>
      <w:bookmarkStart w:id="6" w:name="X66dcf337135991aa061081ab2de7fd6d7ade876"/>
      <w:bookmarkEnd w:id="5"/>
      <w:r w:rsidRPr="004C0F65">
        <w:rPr>
          <w:rFonts w:ascii="Arial" w:hAnsi="Arial" w:cs="Arial"/>
          <w:b/>
          <w:iCs/>
        </w:rPr>
        <w:t>3.1.2 Effect of Irrigation Interval</w:t>
      </w:r>
      <w:r w:rsidR="004C0F65">
        <w:rPr>
          <w:rFonts w:ascii="Arial" w:hAnsi="Arial" w:cs="Arial"/>
          <w:b/>
          <w:iCs/>
        </w:rPr>
        <w:tab/>
      </w:r>
    </w:p>
    <w:p w14:paraId="6DFB0B61" w14:textId="0B77851D" w:rsidR="005669C3" w:rsidRDefault="00146070" w:rsidP="005669C3">
      <w:pPr>
        <w:pStyle w:val="Body"/>
        <w:spacing w:after="0"/>
        <w:rPr>
          <w:rFonts w:ascii="Arial" w:hAnsi="Arial" w:cs="Arial"/>
        </w:rPr>
      </w:pPr>
      <w:r w:rsidRPr="00146070">
        <w:rPr>
          <w:rFonts w:ascii="Arial" w:hAnsi="Arial" w:cs="Arial"/>
        </w:rPr>
        <w:t>Irrigation interval (1-day, 2-day, or 3-day) did not significantly affect stomatal conductance at any measurement period (p &gt; 0.05 for all time points; Figure 2). At 4 WAP, stomatal conductance showed a non-significant trend of increasing with longer irrigation intervals, ranging from 1161.9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(I1, daily irrigation) to 1342.1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(I2, 2-day interval) and 1309.8 mmol m</w:t>
      </w:r>
      <w:r w:rsidRPr="00146070">
        <w:rPr>
          <w:rFonts w:ascii="Cambria Math" w:hAnsi="Cambria Math" w:cs="Cambria Math"/>
        </w:rPr>
        <w:t>⁻</w:t>
      </w:r>
      <w:r w:rsidRPr="00146070">
        <w:rPr>
          <w:rFonts w:ascii="Arial" w:hAnsi="Arial" w:cs="Arial"/>
        </w:rPr>
        <w:t>² s</w:t>
      </w:r>
      <w:r w:rsidRPr="00146070">
        <w:rPr>
          <w:rFonts w:ascii="Cambria Math" w:hAnsi="Cambria Math" w:cs="Cambria Math"/>
        </w:rPr>
        <w:t>⁻</w:t>
      </w:r>
      <w:r w:rsidRPr="00146070">
        <w:rPr>
          <w:rFonts w:ascii="Arial" w:hAnsi="Arial" w:cs="Arial"/>
        </w:rPr>
        <w:t>¹ (I3, 3-day interval). From 5 WAP onward, this trend reversed, with stomatal conductance generally decreasing as irrigation interval increased, though differences remained statistically non-significant</w:t>
      </w:r>
      <w:r w:rsidRPr="0059300F">
        <w:rPr>
          <w:rFonts w:ascii="Arial" w:hAnsi="Arial" w:cs="Arial"/>
        </w:rPr>
        <w:t xml:space="preserve">. </w:t>
      </w:r>
      <w:r w:rsidR="0059300F" w:rsidRPr="0059300F">
        <w:rPr>
          <w:rFonts w:ascii="Arial" w:hAnsi="Arial" w:cs="Arial"/>
        </w:rPr>
        <w:t>At 8 WAP, for example, stomatal conductance values were 738.8, 715.8, and 823.8 mmol m</w:t>
      </w:r>
      <w:r w:rsidR="0059300F" w:rsidRPr="0059300F">
        <w:rPr>
          <w:rFonts w:ascii="Cambria Math" w:hAnsi="Cambria Math" w:cs="Cambria Math"/>
        </w:rPr>
        <w:t>⁻</w:t>
      </w:r>
      <w:r w:rsidR="0059300F" w:rsidRPr="0059300F">
        <w:rPr>
          <w:rFonts w:ascii="Arial" w:hAnsi="Arial" w:cs="Arial"/>
        </w:rPr>
        <w:t>² s</w:t>
      </w:r>
      <w:r w:rsidR="0059300F" w:rsidRPr="0059300F">
        <w:rPr>
          <w:rFonts w:ascii="Cambria Math" w:hAnsi="Cambria Math" w:cs="Cambria Math"/>
        </w:rPr>
        <w:t>⁻</w:t>
      </w:r>
      <w:r w:rsidR="0059300F" w:rsidRPr="0059300F">
        <w:rPr>
          <w:rFonts w:ascii="Arial" w:hAnsi="Arial" w:cs="Arial"/>
        </w:rPr>
        <w:t>¹ for I1, I2, and I3, respectively, showing a numerical variation without statistical significance</w:t>
      </w:r>
      <w:r w:rsidRPr="0059300F">
        <w:rPr>
          <w:rFonts w:ascii="Arial" w:hAnsi="Arial" w:cs="Arial"/>
        </w:rPr>
        <w:t>.</w:t>
      </w:r>
    </w:p>
    <w:p w14:paraId="780040FC" w14:textId="77777777" w:rsidR="003F70DA" w:rsidRDefault="003F70DA" w:rsidP="005669C3">
      <w:pPr>
        <w:pStyle w:val="Body"/>
        <w:spacing w:after="0"/>
        <w:rPr>
          <w:rFonts w:ascii="Arial" w:hAnsi="Arial" w:cs="Arial"/>
        </w:rPr>
      </w:pPr>
    </w:p>
    <w:p w14:paraId="37CEEC24" w14:textId="77777777" w:rsidR="003F70DA" w:rsidRPr="005669C3" w:rsidRDefault="003F70DA" w:rsidP="005669C3">
      <w:pPr>
        <w:pStyle w:val="Body"/>
        <w:spacing w:after="0"/>
        <w:rPr>
          <w:rFonts w:ascii="Arial" w:hAnsi="Arial" w:cs="Arial"/>
        </w:rPr>
      </w:pPr>
    </w:p>
    <w:p w14:paraId="52F06BD1" w14:textId="2D9D1DDD" w:rsidR="005669C3" w:rsidRPr="005669C3" w:rsidRDefault="00777B20" w:rsidP="00777B20">
      <w:pPr>
        <w:pStyle w:val="Body"/>
        <w:spacing w:after="0"/>
        <w:jc w:val="center"/>
        <w:rPr>
          <w:rFonts w:ascii="Arial" w:hAnsi="Arial" w:cs="Arial"/>
        </w:rPr>
      </w:pPr>
      <w:r>
        <w:rPr>
          <w:rFonts w:ascii="Arial" w:hAnsi="Arial" w:cs="Arial"/>
          <w:noProof/>
        </w:rPr>
        <w:drawing>
          <wp:inline distT="0" distB="0" distL="0" distR="0" wp14:anchorId="54AA0A1E" wp14:editId="31454BD7">
            <wp:extent cx="2508250" cy="1770258"/>
            <wp:effectExtent l="0" t="0" r="6350" b="1905"/>
            <wp:docPr id="548570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8589" cy="1777555"/>
                    </a:xfrm>
                    <a:prstGeom prst="rect">
                      <a:avLst/>
                    </a:prstGeom>
                    <a:noFill/>
                  </pic:spPr>
                </pic:pic>
              </a:graphicData>
            </a:graphic>
          </wp:inline>
        </w:drawing>
      </w:r>
    </w:p>
    <w:p w14:paraId="6C651A33" w14:textId="6F5CA869" w:rsidR="005669C3" w:rsidRPr="005669C3" w:rsidRDefault="005669C3" w:rsidP="005669C3">
      <w:pPr>
        <w:pStyle w:val="Body"/>
        <w:spacing w:after="0"/>
        <w:rPr>
          <w:rFonts w:ascii="Arial" w:hAnsi="Arial" w:cs="Arial"/>
        </w:rPr>
      </w:pPr>
    </w:p>
    <w:p w14:paraId="7DAAF83B" w14:textId="4363483C" w:rsidR="005669C3" w:rsidRPr="003F70DA" w:rsidRDefault="005669C3" w:rsidP="005669C3">
      <w:pPr>
        <w:pStyle w:val="Body"/>
        <w:spacing w:after="0"/>
        <w:rPr>
          <w:rFonts w:ascii="Arial" w:hAnsi="Arial" w:cs="Arial"/>
          <w:b/>
          <w:bCs/>
          <w:lang w:val="en-GB"/>
        </w:rPr>
      </w:pPr>
      <w:r w:rsidRPr="003F70DA">
        <w:rPr>
          <w:rFonts w:ascii="Arial" w:hAnsi="Arial" w:cs="Arial"/>
          <w:b/>
          <w:bCs/>
        </w:rPr>
        <w:lastRenderedPageBreak/>
        <w:t>Fig</w:t>
      </w:r>
      <w:r w:rsidR="003F70DA">
        <w:rPr>
          <w:rFonts w:ascii="Arial" w:hAnsi="Arial" w:cs="Arial"/>
          <w:b/>
          <w:bCs/>
        </w:rPr>
        <w:t>.</w:t>
      </w:r>
      <w:r w:rsidRPr="003F70DA">
        <w:rPr>
          <w:rFonts w:ascii="Arial" w:hAnsi="Arial" w:cs="Arial"/>
          <w:b/>
          <w:bCs/>
        </w:rPr>
        <w:t xml:space="preserve"> 2</w:t>
      </w:r>
      <w:r w:rsidR="003F70DA">
        <w:rPr>
          <w:rFonts w:ascii="Arial" w:hAnsi="Arial" w:cs="Arial"/>
          <w:b/>
          <w:bCs/>
        </w:rPr>
        <w:t>.</w:t>
      </w:r>
      <w:r w:rsidRPr="003F70DA">
        <w:rPr>
          <w:rFonts w:ascii="Arial" w:hAnsi="Arial" w:cs="Arial"/>
          <w:b/>
          <w:bCs/>
        </w:rPr>
        <w:t xml:space="preserve"> Temporal Changes in </w:t>
      </w:r>
      <w:r w:rsidRPr="003F70DA">
        <w:rPr>
          <w:rFonts w:ascii="Arial" w:hAnsi="Arial" w:cs="Arial"/>
          <w:b/>
          <w:bCs/>
          <w:lang w:val="en-GB"/>
        </w:rPr>
        <w:t>Stomatal Conductance Across Irrigation Intervals</w:t>
      </w:r>
    </w:p>
    <w:p w14:paraId="2301EA3E" w14:textId="77777777" w:rsidR="005669C3" w:rsidRDefault="005669C3" w:rsidP="005669C3">
      <w:pPr>
        <w:pStyle w:val="Body"/>
        <w:spacing w:after="0"/>
        <w:rPr>
          <w:rFonts w:ascii="Arial" w:hAnsi="Arial" w:cs="Arial"/>
          <w:i/>
          <w:iCs/>
        </w:rPr>
      </w:pPr>
      <w:r w:rsidRPr="005669C3">
        <w:rPr>
          <w:rFonts w:ascii="Arial" w:hAnsi="Arial" w:cs="Arial"/>
          <w:i/>
          <w:iCs/>
        </w:rPr>
        <w:t>s – significant; ns – nonsignificant</w:t>
      </w:r>
    </w:p>
    <w:bookmarkEnd w:id="4"/>
    <w:bookmarkEnd w:id="6"/>
    <w:p w14:paraId="0E9F2B97" w14:textId="77777777" w:rsidR="000316F9" w:rsidRDefault="000316F9" w:rsidP="005669C3">
      <w:pPr>
        <w:pStyle w:val="Body"/>
        <w:rPr>
          <w:rFonts w:ascii="Arial" w:hAnsi="Arial" w:cs="Arial"/>
          <w:b/>
          <w:bCs/>
        </w:rPr>
      </w:pPr>
    </w:p>
    <w:p w14:paraId="30971D14" w14:textId="6E741524" w:rsidR="005669C3" w:rsidRPr="00E62BFA" w:rsidRDefault="005669C3" w:rsidP="005669C3">
      <w:pPr>
        <w:pStyle w:val="Body"/>
        <w:rPr>
          <w:rFonts w:ascii="Arial" w:hAnsi="Arial" w:cs="Arial"/>
          <w:b/>
          <w:bCs/>
        </w:rPr>
      </w:pPr>
      <w:bookmarkStart w:id="7" w:name="_Hlk212049693"/>
      <w:r w:rsidRPr="00E62BFA">
        <w:rPr>
          <w:rFonts w:ascii="Arial" w:hAnsi="Arial" w:cs="Arial"/>
          <w:b/>
          <w:bCs/>
        </w:rPr>
        <w:t>3.2</w:t>
      </w:r>
      <w:r w:rsidR="00E62BFA">
        <w:rPr>
          <w:rFonts w:ascii="Arial" w:hAnsi="Arial" w:cs="Arial"/>
          <w:b/>
          <w:bCs/>
        </w:rPr>
        <w:t xml:space="preserve"> </w:t>
      </w:r>
      <w:r w:rsidRPr="00E62BFA">
        <w:rPr>
          <w:rFonts w:ascii="Arial" w:hAnsi="Arial" w:cs="Arial"/>
          <w:b/>
          <w:bCs/>
        </w:rPr>
        <w:t>Leaf Temperature</w:t>
      </w:r>
      <w:r w:rsidR="000316F9">
        <w:rPr>
          <w:rFonts w:ascii="Arial" w:hAnsi="Arial" w:cs="Arial"/>
          <w:b/>
          <w:bCs/>
        </w:rPr>
        <w:t xml:space="preserve"> Responses</w:t>
      </w:r>
    </w:p>
    <w:bookmarkEnd w:id="7"/>
    <w:p w14:paraId="30434569" w14:textId="77777777" w:rsidR="005669C3" w:rsidRDefault="005669C3" w:rsidP="005669C3">
      <w:pPr>
        <w:pStyle w:val="Body"/>
        <w:spacing w:after="0"/>
        <w:rPr>
          <w:rFonts w:ascii="Arial" w:hAnsi="Arial" w:cs="Arial"/>
        </w:rPr>
      </w:pPr>
      <w:r w:rsidRPr="005669C3">
        <w:rPr>
          <w:rFonts w:ascii="Arial" w:hAnsi="Arial" w:cs="Arial"/>
        </w:rPr>
        <w:t>The effects of irrigation depth and interval on cucumber leaf temperature from 4 to 8 WAP are presented in Figures 3 and 4, respectively.</w:t>
      </w:r>
      <w:bookmarkStart w:id="8" w:name="X3cfc1c4dc93821c0fbdb460be5b7407d1454dc4"/>
    </w:p>
    <w:p w14:paraId="7175F597" w14:textId="77777777" w:rsidR="00E62BFA" w:rsidRPr="005669C3" w:rsidRDefault="00E62BFA" w:rsidP="005669C3">
      <w:pPr>
        <w:pStyle w:val="Body"/>
        <w:spacing w:after="0"/>
        <w:rPr>
          <w:rFonts w:ascii="Arial" w:hAnsi="Arial" w:cs="Arial"/>
        </w:rPr>
      </w:pPr>
    </w:p>
    <w:p w14:paraId="1FCA8904" w14:textId="5F8C5366" w:rsidR="005669C3" w:rsidRPr="005E43B3" w:rsidRDefault="005669C3" w:rsidP="00E62BFA">
      <w:pPr>
        <w:pStyle w:val="Body"/>
        <w:spacing w:after="0"/>
        <w:rPr>
          <w:rFonts w:ascii="Arial" w:hAnsi="Arial" w:cs="Arial"/>
          <w:b/>
          <w:iCs/>
        </w:rPr>
      </w:pPr>
      <w:r w:rsidRPr="005E43B3">
        <w:rPr>
          <w:rFonts w:ascii="Arial" w:hAnsi="Arial" w:cs="Arial"/>
          <w:b/>
          <w:iCs/>
        </w:rPr>
        <w:t>3.2.1 Effect of Irrigation Depth</w:t>
      </w:r>
    </w:p>
    <w:p w14:paraId="73088229" w14:textId="77777777" w:rsidR="00B8362D" w:rsidRPr="004A4F12" w:rsidRDefault="00B8362D" w:rsidP="00E62BFA">
      <w:pPr>
        <w:pStyle w:val="Body"/>
        <w:spacing w:after="0"/>
        <w:rPr>
          <w:rFonts w:ascii="Arial" w:hAnsi="Arial" w:cs="Arial"/>
          <w:b/>
          <w:iCs/>
          <w:u w:val="single"/>
        </w:rPr>
      </w:pPr>
    </w:p>
    <w:p w14:paraId="1D708965" w14:textId="77777777" w:rsidR="005E43B3" w:rsidRPr="005E43B3" w:rsidRDefault="005E43B3" w:rsidP="005E43B3">
      <w:pPr>
        <w:pStyle w:val="Body"/>
        <w:rPr>
          <w:rFonts w:ascii="Arial" w:hAnsi="Arial" w:cs="Arial"/>
          <w:lang w:val="en-GB"/>
        </w:rPr>
      </w:pPr>
      <w:r w:rsidRPr="005E43B3">
        <w:rPr>
          <w:rFonts w:ascii="Arial" w:hAnsi="Arial" w:cs="Arial"/>
          <w:lang w:val="en-GB"/>
        </w:rPr>
        <w:t xml:space="preserve">Leaf temperature demonstrated significant responses to irrigation depth at multiple growth stages (Figure 3). At 4 WAP, leaf temperatures were uniformly high across all treatments (39.1-39.9°C) with no significant differences (p &gt; 0.05). However, significant differences emerged at 5 WAP (p &lt; 0.05), where moderate deficit irrigation (D2) exhibited the lowest leaf temperature at 37.2°C, significantly lower than both D1 and D3 (both 38.1°C), representing a 0.9°C </w:t>
      </w:r>
      <w:proofErr w:type="gramStart"/>
      <w:r w:rsidRPr="005E43B3">
        <w:rPr>
          <w:rFonts w:ascii="Arial" w:hAnsi="Arial" w:cs="Arial"/>
          <w:lang w:val="en-GB"/>
        </w:rPr>
        <w:t>reduction.​</w:t>
      </w:r>
      <w:proofErr w:type="gramEnd"/>
    </w:p>
    <w:p w14:paraId="0153A6EF" w14:textId="77777777" w:rsidR="005E43B3" w:rsidRPr="005E43B3" w:rsidRDefault="005E43B3" w:rsidP="005E43B3">
      <w:pPr>
        <w:pStyle w:val="Body"/>
        <w:rPr>
          <w:rFonts w:ascii="Arial" w:hAnsi="Arial" w:cs="Arial"/>
          <w:lang w:val="en-GB"/>
        </w:rPr>
      </w:pPr>
      <w:r w:rsidRPr="005E43B3">
        <w:rPr>
          <w:rFonts w:ascii="Arial" w:hAnsi="Arial" w:cs="Arial"/>
          <w:lang w:val="en-GB"/>
        </w:rPr>
        <w:t>This pattern of D2 maintaining lower leaf temperatures persisted at 6 WAP, where D2 recorded 38.3°C, significantly lower than D1 (39.6°C, p &lt; 0.05), while D3 showed an intermediate value of 39.2°C. The temperature differential between D1 and D2 at this stage reached 1.3°C, which is physiologically meaningful in terms of metabolic function and stress avoidance.​</w:t>
      </w:r>
    </w:p>
    <w:p w14:paraId="402582D6" w14:textId="115035BB" w:rsidR="005669C3" w:rsidRPr="005E43B3" w:rsidRDefault="005E43B3" w:rsidP="005E43B3">
      <w:pPr>
        <w:pStyle w:val="Body"/>
        <w:rPr>
          <w:rFonts w:ascii="Arial" w:hAnsi="Arial" w:cs="Arial"/>
          <w:lang w:val="en-GB"/>
        </w:rPr>
      </w:pPr>
      <w:r w:rsidRPr="005E43B3">
        <w:rPr>
          <w:rFonts w:ascii="Arial" w:hAnsi="Arial" w:cs="Arial"/>
          <w:lang w:val="en-GB"/>
        </w:rPr>
        <w:t xml:space="preserve">At 7 WAP, leaf temperatures converged across irrigation depths (38.8-39.5°C) with no significant differences (p &gt; 0.05). However, significant differences re-emerged at 8 WAP (p &lt; 0.05), where D2 again displayed the lowest temperature at 37.8°C, significantly lower than D3 (39.2°C), with D1 showing an intermediate value of 38.3°C. The consistent pattern of lower leaf temperatures under moderate deficit irrigation (85% </w:t>
      </w:r>
      <w:proofErr w:type="spellStart"/>
      <w:r w:rsidRPr="005E43B3">
        <w:rPr>
          <w:rFonts w:ascii="Arial" w:hAnsi="Arial" w:cs="Arial"/>
          <w:lang w:val="en-GB"/>
        </w:rPr>
        <w:t>ETc</w:t>
      </w:r>
      <w:proofErr w:type="spellEnd"/>
      <w:r w:rsidRPr="005E43B3">
        <w:rPr>
          <w:rFonts w:ascii="Arial" w:hAnsi="Arial" w:cs="Arial"/>
          <w:lang w:val="en-GB"/>
        </w:rPr>
        <w:t>) across multiple growth stages suggested enhanced thermoregulatory capacity under this irrigation regime.​</w:t>
      </w:r>
    </w:p>
    <w:p w14:paraId="6A3E2735" w14:textId="77777777" w:rsidR="00E62BFA" w:rsidRDefault="00E62BFA" w:rsidP="005669C3">
      <w:pPr>
        <w:pStyle w:val="Body"/>
        <w:spacing w:after="0"/>
        <w:rPr>
          <w:rFonts w:ascii="Arial" w:hAnsi="Arial" w:cs="Arial"/>
        </w:rPr>
      </w:pPr>
    </w:p>
    <w:p w14:paraId="52484F8D" w14:textId="3B626BDA" w:rsidR="00E62BFA" w:rsidRPr="005669C3" w:rsidRDefault="00E62BFA" w:rsidP="00E62BFA">
      <w:pPr>
        <w:pStyle w:val="Body"/>
        <w:spacing w:after="0"/>
        <w:jc w:val="center"/>
        <w:rPr>
          <w:rFonts w:ascii="Arial" w:hAnsi="Arial" w:cs="Arial"/>
        </w:rPr>
      </w:pPr>
      <w:r>
        <w:rPr>
          <w:rFonts w:ascii="Arial" w:hAnsi="Arial" w:cs="Arial"/>
          <w:noProof/>
        </w:rPr>
        <w:drawing>
          <wp:inline distT="0" distB="0" distL="0" distR="0" wp14:anchorId="3E44768B" wp14:editId="6EC29F33">
            <wp:extent cx="3785870" cy="2395855"/>
            <wp:effectExtent l="0" t="0" r="5080" b="4445"/>
            <wp:docPr id="1998598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5870" cy="2395855"/>
                    </a:xfrm>
                    <a:prstGeom prst="rect">
                      <a:avLst/>
                    </a:prstGeom>
                    <a:noFill/>
                  </pic:spPr>
                </pic:pic>
              </a:graphicData>
            </a:graphic>
          </wp:inline>
        </w:drawing>
      </w:r>
    </w:p>
    <w:p w14:paraId="7A1911B9" w14:textId="32087A1F" w:rsidR="005669C3" w:rsidRPr="00E62BFA" w:rsidRDefault="005669C3" w:rsidP="00E62BFA">
      <w:pPr>
        <w:pStyle w:val="Body"/>
        <w:spacing w:after="0"/>
        <w:rPr>
          <w:rFonts w:ascii="Arial" w:hAnsi="Arial" w:cs="Arial"/>
          <w:b/>
          <w:bCs/>
          <w:lang w:val="en-GB"/>
        </w:rPr>
      </w:pPr>
      <w:r w:rsidRPr="00E62BFA">
        <w:rPr>
          <w:rFonts w:ascii="Arial" w:hAnsi="Arial" w:cs="Arial"/>
          <w:b/>
          <w:bCs/>
        </w:rPr>
        <w:t>Fig</w:t>
      </w:r>
      <w:r w:rsidR="00E62BFA">
        <w:rPr>
          <w:rFonts w:ascii="Arial" w:hAnsi="Arial" w:cs="Arial"/>
          <w:b/>
          <w:bCs/>
        </w:rPr>
        <w:t>.</w:t>
      </w:r>
      <w:r w:rsidRPr="00E62BFA">
        <w:rPr>
          <w:rFonts w:ascii="Arial" w:hAnsi="Arial" w:cs="Arial"/>
          <w:b/>
          <w:bCs/>
        </w:rPr>
        <w:t xml:space="preserve"> 3</w:t>
      </w:r>
      <w:r w:rsidR="00E62BFA">
        <w:rPr>
          <w:rFonts w:ascii="Arial" w:hAnsi="Arial" w:cs="Arial"/>
          <w:b/>
          <w:bCs/>
        </w:rPr>
        <w:t>.</w:t>
      </w:r>
      <w:r w:rsidRPr="00E62BFA">
        <w:rPr>
          <w:rFonts w:ascii="Arial" w:hAnsi="Arial" w:cs="Arial"/>
          <w:b/>
          <w:bCs/>
        </w:rPr>
        <w:t xml:space="preserve"> Temporal Changes in </w:t>
      </w:r>
      <w:r w:rsidRPr="00E62BFA">
        <w:rPr>
          <w:rFonts w:ascii="Arial" w:hAnsi="Arial" w:cs="Arial"/>
          <w:b/>
          <w:bCs/>
          <w:lang w:val="en-GB"/>
        </w:rPr>
        <w:t>Leaf Temperature Across Irrigation Depths</w:t>
      </w:r>
    </w:p>
    <w:p w14:paraId="2EC9D913" w14:textId="77777777" w:rsidR="005669C3" w:rsidRPr="005669C3" w:rsidRDefault="005669C3" w:rsidP="005669C3">
      <w:pPr>
        <w:pStyle w:val="Body"/>
        <w:spacing w:after="0"/>
        <w:rPr>
          <w:rFonts w:ascii="Arial" w:hAnsi="Arial" w:cs="Arial"/>
          <w:i/>
          <w:iCs/>
        </w:rPr>
      </w:pPr>
      <w:r w:rsidRPr="005669C3">
        <w:rPr>
          <w:rFonts w:ascii="Arial" w:hAnsi="Arial" w:cs="Arial"/>
          <w:i/>
          <w:iCs/>
        </w:rPr>
        <w:t xml:space="preserve">s – significant; ns – nonsignificant </w:t>
      </w:r>
    </w:p>
    <w:p w14:paraId="109972EA" w14:textId="77777777" w:rsidR="005669C3" w:rsidRPr="005669C3" w:rsidRDefault="005669C3" w:rsidP="005669C3">
      <w:pPr>
        <w:pStyle w:val="Body"/>
        <w:spacing w:after="0"/>
        <w:rPr>
          <w:rFonts w:ascii="Arial" w:hAnsi="Arial" w:cs="Arial"/>
          <w:i/>
          <w:iCs/>
        </w:rPr>
      </w:pPr>
    </w:p>
    <w:p w14:paraId="69DA39A5" w14:textId="77777777" w:rsidR="005669C3" w:rsidRPr="005669C3" w:rsidRDefault="005669C3" w:rsidP="005669C3">
      <w:pPr>
        <w:pStyle w:val="Body"/>
        <w:spacing w:after="0"/>
        <w:rPr>
          <w:rFonts w:ascii="Arial" w:hAnsi="Arial" w:cs="Arial"/>
          <w:i/>
          <w:iCs/>
        </w:rPr>
      </w:pPr>
    </w:p>
    <w:bookmarkEnd w:id="8"/>
    <w:p w14:paraId="73E26972" w14:textId="4EFE1487" w:rsidR="005669C3" w:rsidRPr="00A07F45" w:rsidRDefault="005669C3" w:rsidP="004A4F12">
      <w:pPr>
        <w:pStyle w:val="Body"/>
        <w:rPr>
          <w:rFonts w:ascii="Arial" w:hAnsi="Arial" w:cs="Arial"/>
          <w:b/>
          <w:iCs/>
        </w:rPr>
      </w:pPr>
      <w:r w:rsidRPr="00A07F45">
        <w:rPr>
          <w:rFonts w:ascii="Arial" w:hAnsi="Arial" w:cs="Arial"/>
          <w:b/>
          <w:iCs/>
        </w:rPr>
        <w:t>3.2.2 Effect of Irrigation Interval</w:t>
      </w:r>
    </w:p>
    <w:p w14:paraId="5D4B3FA7" w14:textId="74F29719" w:rsidR="005669C3" w:rsidRDefault="00C3206B" w:rsidP="005669C3">
      <w:pPr>
        <w:pStyle w:val="Body"/>
        <w:spacing w:after="0"/>
        <w:rPr>
          <w:rFonts w:ascii="Arial" w:hAnsi="Arial" w:cs="Arial"/>
        </w:rPr>
      </w:pPr>
      <w:r w:rsidRPr="00C3206B">
        <w:rPr>
          <w:rFonts w:ascii="Arial" w:hAnsi="Arial" w:cs="Arial"/>
        </w:rPr>
        <w:lastRenderedPageBreak/>
        <w:t xml:space="preserve">Similar to stomatal conductance, irrigation interval exerted no significant effect on leaf temperature throughout the experimental period (p &gt; 0.05 for all measurement dates; Figure 4). Leaf temperatures remained relatively consistent across irrigation intervals at each measurement period, ranging from 37.7°C to 39.7°C across all growth stages. At 5 WAP, for instance, leaf temperatures were 37.8°C (I1), 37.7°C (I2), and 37.8°C (I3), demonstrating virtually no variation among irrigation frequencies. This stability in leaf temperature across different irrigation intervals aligned with the stomatal conductance results, suggesting that cucumber maintained similar thermoregulatory function regardless of whether water was applied daily or at </w:t>
      </w:r>
      <w:proofErr w:type="gramStart"/>
      <w:r w:rsidRPr="00C3206B">
        <w:rPr>
          <w:rFonts w:ascii="Arial" w:hAnsi="Arial" w:cs="Arial"/>
        </w:rPr>
        <w:t>2-3 day</w:t>
      </w:r>
      <w:proofErr w:type="gramEnd"/>
      <w:r w:rsidRPr="00C3206B">
        <w:rPr>
          <w:rFonts w:ascii="Arial" w:hAnsi="Arial" w:cs="Arial"/>
        </w:rPr>
        <w:t xml:space="preserve"> intervals, provided total water input remained constant.</w:t>
      </w:r>
    </w:p>
    <w:p w14:paraId="04DD4996" w14:textId="77777777" w:rsidR="00C3206B" w:rsidRPr="005669C3" w:rsidRDefault="00C3206B" w:rsidP="005669C3">
      <w:pPr>
        <w:pStyle w:val="Body"/>
        <w:spacing w:after="0"/>
        <w:rPr>
          <w:rFonts w:ascii="Arial" w:hAnsi="Arial" w:cs="Arial"/>
        </w:rPr>
      </w:pPr>
    </w:p>
    <w:p w14:paraId="0FAE792C" w14:textId="3170F725" w:rsidR="002C51F0" w:rsidRPr="005669C3" w:rsidRDefault="002C51F0" w:rsidP="002C51F0">
      <w:pPr>
        <w:pStyle w:val="Body"/>
        <w:spacing w:after="0"/>
        <w:jc w:val="center"/>
        <w:rPr>
          <w:rFonts w:ascii="Arial" w:hAnsi="Arial" w:cs="Arial"/>
        </w:rPr>
      </w:pPr>
      <w:r>
        <w:rPr>
          <w:rFonts w:ascii="Arial" w:hAnsi="Arial" w:cs="Arial"/>
          <w:noProof/>
        </w:rPr>
        <w:drawing>
          <wp:inline distT="0" distB="0" distL="0" distR="0" wp14:anchorId="6F68DC2A" wp14:editId="467C8116">
            <wp:extent cx="3792220" cy="2853055"/>
            <wp:effectExtent l="0" t="0" r="0" b="4445"/>
            <wp:docPr id="75181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220" cy="2853055"/>
                    </a:xfrm>
                    <a:prstGeom prst="rect">
                      <a:avLst/>
                    </a:prstGeom>
                    <a:noFill/>
                  </pic:spPr>
                </pic:pic>
              </a:graphicData>
            </a:graphic>
          </wp:inline>
        </w:drawing>
      </w:r>
    </w:p>
    <w:p w14:paraId="348F95DC" w14:textId="2564B272" w:rsidR="005669C3" w:rsidRPr="00AC3604" w:rsidRDefault="005669C3" w:rsidP="005669C3">
      <w:pPr>
        <w:pStyle w:val="Body"/>
        <w:spacing w:after="0"/>
        <w:rPr>
          <w:rFonts w:ascii="Arial" w:hAnsi="Arial" w:cs="Arial"/>
          <w:b/>
          <w:bCs/>
          <w:lang w:val="en-GB"/>
        </w:rPr>
      </w:pPr>
      <w:r w:rsidRPr="00AC3604">
        <w:rPr>
          <w:rFonts w:ascii="Arial" w:hAnsi="Arial" w:cs="Arial"/>
          <w:b/>
          <w:bCs/>
        </w:rPr>
        <w:t>Fig</w:t>
      </w:r>
      <w:r w:rsidR="00AC3604" w:rsidRPr="00AC3604">
        <w:rPr>
          <w:rFonts w:ascii="Arial" w:hAnsi="Arial" w:cs="Arial"/>
          <w:b/>
          <w:bCs/>
        </w:rPr>
        <w:t>.</w:t>
      </w:r>
      <w:r w:rsidRPr="00AC3604">
        <w:rPr>
          <w:rFonts w:ascii="Arial" w:hAnsi="Arial" w:cs="Arial"/>
          <w:b/>
          <w:bCs/>
        </w:rPr>
        <w:t xml:space="preserve"> 4</w:t>
      </w:r>
      <w:r w:rsidR="00AC3604" w:rsidRPr="00AC3604">
        <w:rPr>
          <w:rFonts w:ascii="Arial" w:hAnsi="Arial" w:cs="Arial"/>
          <w:b/>
          <w:bCs/>
        </w:rPr>
        <w:t xml:space="preserve">. </w:t>
      </w:r>
      <w:r w:rsidRPr="00AC3604">
        <w:rPr>
          <w:rFonts w:ascii="Arial" w:hAnsi="Arial" w:cs="Arial"/>
          <w:b/>
          <w:bCs/>
        </w:rPr>
        <w:t xml:space="preserve">Temporal Changes in </w:t>
      </w:r>
      <w:r w:rsidRPr="00AC3604">
        <w:rPr>
          <w:rFonts w:ascii="Arial" w:hAnsi="Arial" w:cs="Arial"/>
          <w:b/>
          <w:bCs/>
          <w:lang w:val="en-GB"/>
        </w:rPr>
        <w:t>Leaf Temperature Across Irrigation Intervals</w:t>
      </w:r>
    </w:p>
    <w:p w14:paraId="0374E61A" w14:textId="77777777" w:rsidR="005669C3" w:rsidRDefault="005669C3" w:rsidP="005669C3">
      <w:pPr>
        <w:pStyle w:val="Body"/>
        <w:spacing w:after="0"/>
        <w:rPr>
          <w:rFonts w:ascii="Arial" w:hAnsi="Arial" w:cs="Arial"/>
          <w:i/>
          <w:iCs/>
        </w:rPr>
      </w:pPr>
      <w:r w:rsidRPr="005669C3">
        <w:rPr>
          <w:rFonts w:ascii="Arial" w:hAnsi="Arial" w:cs="Arial"/>
          <w:i/>
          <w:iCs/>
        </w:rPr>
        <w:t xml:space="preserve">s – significant; ns – nonsignificant </w:t>
      </w:r>
    </w:p>
    <w:p w14:paraId="721AE471" w14:textId="77777777" w:rsidR="0089118A" w:rsidRDefault="0089118A" w:rsidP="005669C3">
      <w:pPr>
        <w:pStyle w:val="Body"/>
        <w:spacing w:after="0"/>
        <w:rPr>
          <w:rFonts w:ascii="Arial" w:hAnsi="Arial" w:cs="Arial"/>
          <w:i/>
          <w:iCs/>
        </w:rPr>
      </w:pPr>
    </w:p>
    <w:p w14:paraId="4DA2F205" w14:textId="77777777" w:rsidR="0089118A" w:rsidRDefault="0089118A" w:rsidP="0089118A">
      <w:pPr>
        <w:pStyle w:val="Body"/>
        <w:rPr>
          <w:rFonts w:ascii="Arial" w:hAnsi="Arial" w:cs="Arial"/>
          <w:b/>
          <w:bCs/>
        </w:rPr>
      </w:pPr>
    </w:p>
    <w:p w14:paraId="4F054F73" w14:textId="355C8465" w:rsidR="0089118A" w:rsidRPr="0089118A" w:rsidRDefault="0089118A" w:rsidP="0089118A">
      <w:pPr>
        <w:pStyle w:val="Body"/>
        <w:rPr>
          <w:rFonts w:ascii="Arial" w:hAnsi="Arial" w:cs="Arial"/>
          <w:b/>
          <w:bCs/>
        </w:rPr>
      </w:pPr>
      <w:r w:rsidRPr="00E62BFA">
        <w:rPr>
          <w:rFonts w:ascii="Arial" w:hAnsi="Arial" w:cs="Arial"/>
          <w:b/>
          <w:bCs/>
        </w:rPr>
        <w:t>3.</w:t>
      </w:r>
      <w:r w:rsidR="007C6657">
        <w:rPr>
          <w:rFonts w:ascii="Arial" w:hAnsi="Arial" w:cs="Arial"/>
          <w:b/>
          <w:bCs/>
        </w:rPr>
        <w:t>3</w:t>
      </w:r>
      <w:r>
        <w:rPr>
          <w:rFonts w:ascii="Arial" w:hAnsi="Arial" w:cs="Arial"/>
          <w:b/>
          <w:bCs/>
        </w:rPr>
        <w:t xml:space="preserve"> </w:t>
      </w:r>
      <w:r w:rsidRPr="0089118A">
        <w:rPr>
          <w:rFonts w:ascii="Arial" w:hAnsi="Arial" w:cs="Arial"/>
          <w:b/>
          <w:bCs/>
          <w:lang w:val="en-GB"/>
        </w:rPr>
        <w:t>Temporal Patterns</w:t>
      </w:r>
    </w:p>
    <w:p w14:paraId="18704C5F" w14:textId="3A355FA5" w:rsidR="0089118A" w:rsidRPr="0089118A" w:rsidRDefault="0089118A" w:rsidP="0089118A">
      <w:pPr>
        <w:pStyle w:val="Body"/>
        <w:rPr>
          <w:rFonts w:ascii="Arial" w:hAnsi="Arial" w:cs="Arial"/>
          <w:lang w:val="en-GB"/>
        </w:rPr>
      </w:pPr>
      <w:r w:rsidRPr="0089118A">
        <w:rPr>
          <w:rFonts w:ascii="Arial" w:hAnsi="Arial" w:cs="Arial"/>
          <w:lang w:val="en-GB"/>
        </w:rPr>
        <w:t>Both physiological parameters exhibited distinct temporal dynamics across the growth cycle. Stomatal conductance generally declined from 4 WAP to later growth stages, with mean values across all treatments decreasing from approximately 1270 mmol m</w:t>
      </w:r>
      <w:r w:rsidRPr="0089118A">
        <w:rPr>
          <w:rFonts w:ascii="Cambria Math" w:hAnsi="Cambria Math" w:cs="Cambria Math"/>
          <w:lang w:val="en-GB"/>
        </w:rPr>
        <w:t>⁻</w:t>
      </w:r>
      <w:r w:rsidRPr="0089118A">
        <w:rPr>
          <w:rFonts w:ascii="Arial" w:hAnsi="Arial" w:cs="Arial"/>
          <w:lang w:val="en-GB"/>
        </w:rPr>
        <w:t>² s</w:t>
      </w:r>
      <w:r w:rsidRPr="0089118A">
        <w:rPr>
          <w:rFonts w:ascii="Cambria Math" w:hAnsi="Cambria Math" w:cs="Cambria Math"/>
          <w:lang w:val="en-GB"/>
        </w:rPr>
        <w:t>⁻</w:t>
      </w:r>
      <w:r w:rsidRPr="0089118A">
        <w:rPr>
          <w:rFonts w:ascii="Arial" w:hAnsi="Arial" w:cs="Arial"/>
          <w:lang w:val="en-GB"/>
        </w:rPr>
        <w:t>¹ at 4 WAP to approximately 713 mmol m</w:t>
      </w:r>
      <w:r w:rsidRPr="0089118A">
        <w:rPr>
          <w:rFonts w:ascii="Cambria Math" w:hAnsi="Cambria Math" w:cs="Cambria Math"/>
          <w:lang w:val="en-GB"/>
        </w:rPr>
        <w:t>⁻</w:t>
      </w:r>
      <w:r w:rsidRPr="0089118A">
        <w:rPr>
          <w:rFonts w:ascii="Arial" w:hAnsi="Arial" w:cs="Arial"/>
          <w:lang w:val="en-GB"/>
        </w:rPr>
        <w:t>² s</w:t>
      </w:r>
      <w:r w:rsidRPr="0089118A">
        <w:rPr>
          <w:rFonts w:ascii="Cambria Math" w:hAnsi="Cambria Math" w:cs="Cambria Math"/>
          <w:lang w:val="en-GB"/>
        </w:rPr>
        <w:t>⁻</w:t>
      </w:r>
      <w:r w:rsidRPr="0089118A">
        <w:rPr>
          <w:rFonts w:ascii="Arial" w:hAnsi="Arial" w:cs="Arial"/>
          <w:lang w:val="en-GB"/>
        </w:rPr>
        <w:t>¹ at 8 WAP</w:t>
      </w:r>
      <w:r w:rsidR="007C6657">
        <w:rPr>
          <w:rFonts w:ascii="Arial" w:hAnsi="Arial" w:cs="Arial"/>
          <w:lang w:val="en-GB"/>
        </w:rPr>
        <w:t>.</w:t>
      </w:r>
      <w:r w:rsidRPr="0089118A">
        <w:rPr>
          <w:rFonts w:ascii="Arial" w:hAnsi="Arial" w:cs="Arial"/>
          <w:lang w:val="en-GB"/>
        </w:rPr>
        <w:t xml:space="preserve"> </w:t>
      </w:r>
      <w:r w:rsidR="007C6657" w:rsidRPr="007C6657">
        <w:rPr>
          <w:rFonts w:ascii="Arial" w:hAnsi="Arial" w:cs="Arial"/>
        </w:rPr>
        <w:t>This 44% reduction likely reflected normal physiological changes in leaf age and canopy development</w:t>
      </w:r>
      <w:r w:rsidRPr="0089118A">
        <w:rPr>
          <w:rFonts w:ascii="Arial" w:hAnsi="Arial" w:cs="Arial"/>
          <w:lang w:val="en-GB"/>
        </w:rPr>
        <w:t xml:space="preserve">. Leaf temperature showed less pronounced temporal variation, fluctuating between 37°C and 40°C across the measurement period, with the highest temperatures generally occurring at 4 and 6 WAP, </w:t>
      </w:r>
      <w:r w:rsidR="007C6657" w:rsidRPr="007C6657">
        <w:rPr>
          <w:rFonts w:ascii="Arial" w:hAnsi="Arial" w:cs="Arial"/>
          <w:lang w:val="en-GB"/>
        </w:rPr>
        <w:t>which coincided</w:t>
      </w:r>
      <w:r w:rsidR="007C6657">
        <w:rPr>
          <w:rFonts w:ascii="Arial" w:hAnsi="Arial" w:cs="Arial"/>
          <w:lang w:val="en-GB"/>
        </w:rPr>
        <w:t xml:space="preserve"> </w:t>
      </w:r>
      <w:r w:rsidRPr="0089118A">
        <w:rPr>
          <w:rFonts w:ascii="Arial" w:hAnsi="Arial" w:cs="Arial"/>
          <w:lang w:val="en-GB"/>
        </w:rPr>
        <w:t>with periods of rapid vegetative growth and early reproductive development.</w:t>
      </w:r>
    </w:p>
    <w:p w14:paraId="7489DC8F" w14:textId="77777777" w:rsidR="005669C3" w:rsidRDefault="005669C3" w:rsidP="005669C3">
      <w:pPr>
        <w:pStyle w:val="Body"/>
        <w:spacing w:after="0"/>
        <w:rPr>
          <w:rFonts w:ascii="Arial" w:hAnsi="Arial" w:cs="Arial"/>
        </w:rPr>
      </w:pPr>
    </w:p>
    <w:p w14:paraId="38AA7A97" w14:textId="77777777" w:rsidR="00790ADA" w:rsidRPr="00FB3A86" w:rsidRDefault="00790ADA" w:rsidP="00441B6F">
      <w:pPr>
        <w:pStyle w:val="Body"/>
        <w:spacing w:after="0"/>
        <w:rPr>
          <w:rFonts w:ascii="Arial" w:hAnsi="Arial" w:cs="Arial"/>
        </w:rPr>
      </w:pPr>
    </w:p>
    <w:p w14:paraId="7F2DB77C" w14:textId="1536505B" w:rsidR="00902823" w:rsidRDefault="004A4F1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17E51EF0" w14:textId="77777777" w:rsidR="00790ADA" w:rsidRPr="00FB3A86" w:rsidRDefault="00790ADA" w:rsidP="00441B6F">
      <w:pPr>
        <w:pStyle w:val="Head1"/>
        <w:spacing w:after="0"/>
        <w:jc w:val="both"/>
        <w:rPr>
          <w:rFonts w:ascii="Arial" w:hAnsi="Arial" w:cs="Arial"/>
        </w:rPr>
      </w:pPr>
    </w:p>
    <w:p w14:paraId="681BE361"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4.1 Stomatal Conductance Responses to Deficit Irrigation</w:t>
      </w:r>
    </w:p>
    <w:p w14:paraId="10EEE2FF" w14:textId="4215D8F1" w:rsidR="00801C8F" w:rsidRPr="00801C8F" w:rsidRDefault="00801C8F" w:rsidP="00801C8F">
      <w:pPr>
        <w:pStyle w:val="Body"/>
        <w:rPr>
          <w:rFonts w:ascii="Arial" w:hAnsi="Arial" w:cs="Arial"/>
          <w:lang w:val="en-GB"/>
        </w:rPr>
      </w:pPr>
      <w:r w:rsidRPr="00801C8F">
        <w:rPr>
          <w:rFonts w:ascii="Arial" w:hAnsi="Arial" w:cs="Arial"/>
          <w:lang w:val="en-GB"/>
        </w:rPr>
        <w:lastRenderedPageBreak/>
        <w:t xml:space="preserve">The stomatal conductance patterns observed in this study show how cucumber adapts to water deficit under tropical field conditions. The higher stomatal conductance recorded under deficit irrigation at 4 WAP (D2 and D3) contradicts the typical drought response described in earlier studies, where water shortage generally causes stomatal closure to reduce water loss. This early-stage response likely reflects developmental factors. At 4 WAP, the plants may not yet have developed enough leaf area to generate high </w:t>
      </w:r>
      <w:proofErr w:type="spellStart"/>
      <w:r w:rsidRPr="00801C8F">
        <w:rPr>
          <w:rFonts w:ascii="Arial" w:hAnsi="Arial" w:cs="Arial"/>
          <w:lang w:val="en-GB"/>
        </w:rPr>
        <w:t>transpirational</w:t>
      </w:r>
      <w:proofErr w:type="spellEnd"/>
      <w:r w:rsidRPr="00801C8F">
        <w:rPr>
          <w:rFonts w:ascii="Arial" w:hAnsi="Arial" w:cs="Arial"/>
          <w:lang w:val="en-GB"/>
        </w:rPr>
        <w:t xml:space="preserve"> demand, so the imposed deficit had limited impact during vegetative establishment.</w:t>
      </w:r>
    </w:p>
    <w:p w14:paraId="3787138C" w14:textId="1D60C748" w:rsidR="00801C8F" w:rsidRPr="00801C8F" w:rsidRDefault="00801C8F" w:rsidP="00801C8F">
      <w:pPr>
        <w:pStyle w:val="Body"/>
        <w:rPr>
          <w:rFonts w:ascii="Arial" w:hAnsi="Arial" w:cs="Arial"/>
          <w:lang w:val="en-GB"/>
        </w:rPr>
      </w:pPr>
      <w:r w:rsidRPr="00801C8F">
        <w:rPr>
          <w:rFonts w:ascii="Arial" w:hAnsi="Arial" w:cs="Arial"/>
          <w:lang w:val="en-GB"/>
        </w:rPr>
        <w:t>The marked decline in stomatal conductance at 5 WAP under deficit irrigation aligns with the expected water stress response. This period corresponds to the early reproductive stage, a phase when cucumber is particularly sensitive to reduced water availability. Similar findings have been reported by Peter et al. (2024), who noted significant yield losses when irrigation deficits occurred at this stage. Stomatal closure conserves water but restricts CO</w:t>
      </w:r>
      <w:r w:rsidRPr="00801C8F">
        <w:rPr>
          <w:rFonts w:ascii="Cambria Math" w:hAnsi="Cambria Math" w:cs="Cambria Math"/>
          <w:lang w:val="en-GB"/>
        </w:rPr>
        <w:t>₂</w:t>
      </w:r>
      <w:r w:rsidRPr="00801C8F">
        <w:rPr>
          <w:rFonts w:ascii="Arial" w:hAnsi="Arial" w:cs="Arial"/>
          <w:lang w:val="en-GB"/>
        </w:rPr>
        <w:t xml:space="preserve"> entry, reducing photosynthetic efficiency and potentially affecting flower and fruit development</w:t>
      </w:r>
    </w:p>
    <w:p w14:paraId="5405C391" w14:textId="09FCCA31" w:rsidR="00801C8F" w:rsidRPr="00801C8F" w:rsidRDefault="00801C8F" w:rsidP="00801C8F">
      <w:pPr>
        <w:pStyle w:val="Body"/>
        <w:rPr>
          <w:rFonts w:ascii="Arial" w:hAnsi="Arial" w:cs="Arial"/>
          <w:lang w:val="en-GB"/>
        </w:rPr>
      </w:pPr>
      <w:r w:rsidRPr="00801C8F">
        <w:rPr>
          <w:rFonts w:ascii="Arial" w:hAnsi="Arial" w:cs="Arial"/>
          <w:lang w:val="en-GB"/>
        </w:rPr>
        <w:t xml:space="preserve">At 6 WAP, moderate deficit irrigation (D2, 85% </w:t>
      </w:r>
      <w:proofErr w:type="spellStart"/>
      <w:r w:rsidRPr="00801C8F">
        <w:rPr>
          <w:rFonts w:ascii="Arial" w:hAnsi="Arial" w:cs="Arial"/>
          <w:lang w:val="en-GB"/>
        </w:rPr>
        <w:t>ETc</w:t>
      </w:r>
      <w:proofErr w:type="spellEnd"/>
      <w:r w:rsidRPr="00801C8F">
        <w:rPr>
          <w:rFonts w:ascii="Arial" w:hAnsi="Arial" w:cs="Arial"/>
          <w:lang w:val="en-GB"/>
        </w:rPr>
        <w:t>) showed the highest stomatal conductance, exceeding both full irrigation (D1) and severe deficit (D3). This pattern indicates an adaptive response where mild stress stimulates physiological adjustment that improves function under limited water supply (Ye et al., 2024). Three mechanisms may explain this outcome. First, moderate deficit can promote deeper root growth and greater hydraulic conductivity, which enhances water uptake despite lower soil moisture (Zhao et al., 2021). Second, osmotic adjustment through the accumulation of compatible solutes may help maintain cell turgor and stomatal activity at lower water potentials (Ye et al., 2024). Third, moderate deficit may improve water use efficiency by optimising the balance between transpiration and CO</w:t>
      </w:r>
      <w:r w:rsidRPr="00801C8F">
        <w:rPr>
          <w:rFonts w:ascii="Cambria Math" w:hAnsi="Cambria Math" w:cs="Cambria Math"/>
          <w:lang w:val="en-GB"/>
        </w:rPr>
        <w:t>₂</w:t>
      </w:r>
      <w:r w:rsidRPr="00801C8F">
        <w:rPr>
          <w:rFonts w:ascii="Arial" w:hAnsi="Arial" w:cs="Arial"/>
          <w:lang w:val="en-GB"/>
        </w:rPr>
        <w:t xml:space="preserve"> assimilation.</w:t>
      </w:r>
    </w:p>
    <w:p w14:paraId="7C2C661E" w14:textId="5FEDC704" w:rsidR="00801C8F" w:rsidRPr="00801C8F" w:rsidRDefault="00801C8F" w:rsidP="00801C8F">
      <w:pPr>
        <w:pStyle w:val="Body"/>
        <w:rPr>
          <w:rFonts w:ascii="Arial" w:hAnsi="Arial" w:cs="Arial"/>
          <w:lang w:val="en-GB"/>
        </w:rPr>
      </w:pPr>
      <w:r w:rsidRPr="00801C8F">
        <w:rPr>
          <w:rFonts w:ascii="Arial" w:hAnsi="Arial" w:cs="Arial"/>
          <w:lang w:val="en-GB"/>
        </w:rPr>
        <w:t>The convergence of stomatal conductance across treatments at 7–8 WAP suggests that cucumber acclimated to the imposed deficits. This adaptation may involve several mechanisms. Stomatal development can be adjusted through ABA- and MAPK-mediated signalling that controls stomatal density and distribution (Yang et al., 2022). Other adjustments may include higher root-to-shoot ratios, altered leaf anatomy, and metabolic changes that support essential physiological functions under limited water conditions (</w:t>
      </w:r>
      <w:proofErr w:type="spellStart"/>
      <w:r w:rsidRPr="00801C8F">
        <w:rPr>
          <w:rFonts w:ascii="Arial" w:hAnsi="Arial" w:cs="Arial"/>
          <w:lang w:val="en-GB"/>
        </w:rPr>
        <w:t>Osakabe</w:t>
      </w:r>
      <w:proofErr w:type="spellEnd"/>
      <w:r w:rsidRPr="00801C8F">
        <w:rPr>
          <w:rFonts w:ascii="Arial" w:hAnsi="Arial" w:cs="Arial"/>
          <w:lang w:val="en-GB"/>
        </w:rPr>
        <w:t xml:space="preserve"> et al., 2014).</w:t>
      </w:r>
    </w:p>
    <w:p w14:paraId="67C3A389"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4.2 Leaf Temperature Regulation Under Water Deficit</w:t>
      </w:r>
    </w:p>
    <w:p w14:paraId="5765A652" w14:textId="473CB7B7" w:rsidR="00801C8F" w:rsidRPr="00801C8F" w:rsidRDefault="00801C8F" w:rsidP="00801C8F">
      <w:pPr>
        <w:pStyle w:val="Body"/>
        <w:rPr>
          <w:rFonts w:ascii="Arial" w:hAnsi="Arial" w:cs="Arial"/>
          <w:lang w:val="en-GB"/>
        </w:rPr>
      </w:pPr>
      <w:r w:rsidRPr="00801C8F">
        <w:rPr>
          <w:rFonts w:ascii="Arial" w:hAnsi="Arial" w:cs="Arial"/>
          <w:lang w:val="en-GB"/>
        </w:rPr>
        <w:t>The leaf temperature patterns recorded in this study highlight cucumber’s thermoregulatory ability under deficit irrigation. Transpiration provides the main cooling pathway in plants by releasing water vapour from leaf surfaces. This process dissipates heat and maintains leaf temperature within an optimal range for photosynthesis and other metabolic processes (Lin et al., 2017). When transpiration is adequate, leaf temperature can remain 2–10°C below ambient air temperature, which prevents thermal damage and supports enzyme stability (</w:t>
      </w:r>
      <w:proofErr w:type="spellStart"/>
      <w:r w:rsidRPr="00801C8F">
        <w:rPr>
          <w:rFonts w:ascii="Arial" w:hAnsi="Arial" w:cs="Arial"/>
          <w:lang w:val="en-GB"/>
        </w:rPr>
        <w:t>Kibler</w:t>
      </w:r>
      <w:proofErr w:type="spellEnd"/>
      <w:r w:rsidRPr="00801C8F">
        <w:rPr>
          <w:rFonts w:ascii="Arial" w:hAnsi="Arial" w:cs="Arial"/>
          <w:lang w:val="en-GB"/>
        </w:rPr>
        <w:t xml:space="preserve"> et al., 2023).</w:t>
      </w:r>
    </w:p>
    <w:p w14:paraId="71AA72AD" w14:textId="7A918A9B" w:rsidR="00801C8F" w:rsidRPr="00801C8F" w:rsidRDefault="00801C8F" w:rsidP="00801C8F">
      <w:pPr>
        <w:pStyle w:val="Body"/>
        <w:rPr>
          <w:rFonts w:ascii="Arial" w:hAnsi="Arial" w:cs="Arial"/>
          <w:lang w:val="en-GB"/>
        </w:rPr>
      </w:pPr>
      <w:r w:rsidRPr="00801C8F">
        <w:rPr>
          <w:rFonts w:ascii="Arial" w:hAnsi="Arial" w:cs="Arial"/>
          <w:lang w:val="en-GB"/>
        </w:rPr>
        <w:t>The lower leaf temperatures observed under moderate deficit irrigation (D2) at 5, 6, and 8 WAP suggest that plants maintained effective cooling despite reduced irrigation. Normally, water deficit restricts transpiration and causes higher leaf temperatures (Parkash et al., 2021). However, the D2 treatment achieved better thermal stability than both D1 and D3.</w:t>
      </w:r>
    </w:p>
    <w:p w14:paraId="32FE3D5A" w14:textId="16B38855" w:rsidR="00801C8F" w:rsidRPr="00801C8F" w:rsidRDefault="00801C8F" w:rsidP="00801C8F">
      <w:pPr>
        <w:pStyle w:val="Body"/>
        <w:rPr>
          <w:rFonts w:ascii="Arial" w:hAnsi="Arial" w:cs="Arial"/>
          <w:lang w:val="en-GB"/>
        </w:rPr>
      </w:pPr>
      <w:r w:rsidRPr="00801C8F">
        <w:rPr>
          <w:rFonts w:ascii="Arial" w:hAnsi="Arial" w:cs="Arial"/>
          <w:lang w:val="en-GB"/>
        </w:rPr>
        <w:t xml:space="preserve">Several physiological explanations are possible. Moderate deficit may allow precise stomatal regulation that balances water conservation with sufficient transpiration for cooling. Under combined heat and moisture stress, plants can fine-tune stomatal responses to protect sensitive tissues from overheating. A stronger root system under moderate deficit, as reported by </w:t>
      </w:r>
      <w:proofErr w:type="spellStart"/>
      <w:r w:rsidRPr="00801C8F">
        <w:rPr>
          <w:rFonts w:ascii="Arial" w:hAnsi="Arial" w:cs="Arial"/>
          <w:lang w:val="en-GB"/>
        </w:rPr>
        <w:t>Kafle</w:t>
      </w:r>
      <w:proofErr w:type="spellEnd"/>
      <w:r w:rsidRPr="00801C8F">
        <w:rPr>
          <w:rFonts w:ascii="Arial" w:hAnsi="Arial" w:cs="Arial"/>
          <w:lang w:val="en-GB"/>
        </w:rPr>
        <w:t xml:space="preserve"> et al. (2025) and Parkash et al. (2021), may also support continuous water uptake </w:t>
      </w:r>
      <w:r w:rsidRPr="00801C8F">
        <w:rPr>
          <w:rFonts w:ascii="Arial" w:hAnsi="Arial" w:cs="Arial"/>
          <w:lang w:val="en-GB"/>
        </w:rPr>
        <w:lastRenderedPageBreak/>
        <w:t>and maintain transpiration. Osmotic adjustment through solute accumulation could sustain leaf turgor during midday stress. Morphological traits such as leaf orientation, surface reflectance, and anatomy may further enhance heat dissipation independent of transpiration (</w:t>
      </w:r>
      <w:proofErr w:type="spellStart"/>
      <w:r w:rsidRPr="00801C8F">
        <w:rPr>
          <w:rFonts w:ascii="Arial" w:hAnsi="Arial" w:cs="Arial"/>
          <w:lang w:val="en-GB"/>
        </w:rPr>
        <w:t>Vaz</w:t>
      </w:r>
      <w:proofErr w:type="spellEnd"/>
      <w:r w:rsidRPr="00801C8F">
        <w:rPr>
          <w:rFonts w:ascii="Arial" w:hAnsi="Arial" w:cs="Arial"/>
          <w:lang w:val="en-GB"/>
        </w:rPr>
        <w:t xml:space="preserve"> Monteiro et al., 2016).</w:t>
      </w:r>
    </w:p>
    <w:p w14:paraId="5E846BC0" w14:textId="41E5699B" w:rsidR="00801C8F" w:rsidRPr="00801C8F" w:rsidRDefault="00801C8F" w:rsidP="00801C8F">
      <w:pPr>
        <w:pStyle w:val="Body"/>
        <w:rPr>
          <w:rFonts w:ascii="Arial" w:hAnsi="Arial" w:cs="Arial"/>
          <w:lang w:val="en-GB"/>
        </w:rPr>
      </w:pPr>
      <w:r w:rsidRPr="00801C8F">
        <w:rPr>
          <w:rFonts w:ascii="Arial" w:hAnsi="Arial" w:cs="Arial"/>
          <w:lang w:val="en-GB"/>
        </w:rPr>
        <w:t>Higher leaf temperatures recorded under full irrigation (D1) at certain stages may reflect temporary soil saturation, which could impair root respiration and reduce hydraulic conductivity, thereby limiting water movement to leaves despite ample soil moisture.</w:t>
      </w:r>
    </w:p>
    <w:p w14:paraId="799EA14D"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4.3 Irrigation Interval Effects and Scheduling Flexibility</w:t>
      </w:r>
    </w:p>
    <w:p w14:paraId="559F0BBF" w14:textId="77777777" w:rsidR="00801C8F" w:rsidRPr="00801C8F" w:rsidRDefault="00801C8F" w:rsidP="00801C8F">
      <w:pPr>
        <w:pStyle w:val="Body"/>
        <w:rPr>
          <w:rFonts w:ascii="Arial" w:hAnsi="Arial" w:cs="Arial"/>
          <w:lang w:val="en-GB"/>
        </w:rPr>
      </w:pPr>
      <w:r w:rsidRPr="00801C8F">
        <w:rPr>
          <w:rFonts w:ascii="Arial" w:hAnsi="Arial" w:cs="Arial"/>
          <w:lang w:val="en-GB"/>
        </w:rPr>
        <w:t>The absence of significant effects of irrigation interval (1–3 days) on stomatal conductance or leaf temperature shows that cucumber can maintain stable physiological performance when total water input remains sufficient. This capacity suggests that the crop can withstand short-term soil moisture fluctuations through osmotic adjustment, deeper water extraction, and improved water use efficiency (</w:t>
      </w:r>
      <w:proofErr w:type="spellStart"/>
      <w:r w:rsidRPr="00801C8F">
        <w:rPr>
          <w:rFonts w:ascii="Arial" w:hAnsi="Arial" w:cs="Arial"/>
          <w:lang w:val="en-GB"/>
        </w:rPr>
        <w:t>Pokhrel</w:t>
      </w:r>
      <w:proofErr w:type="spellEnd"/>
      <w:r w:rsidRPr="00801C8F">
        <w:rPr>
          <w:rFonts w:ascii="Arial" w:hAnsi="Arial" w:cs="Arial"/>
          <w:lang w:val="en-GB"/>
        </w:rPr>
        <w:t xml:space="preserve"> et al., 2025).</w:t>
      </w:r>
    </w:p>
    <w:p w14:paraId="51927321" w14:textId="191134CE" w:rsidR="00801C8F" w:rsidRPr="00801C8F" w:rsidRDefault="00801C8F" w:rsidP="00801C8F">
      <w:pPr>
        <w:pStyle w:val="Body"/>
        <w:rPr>
          <w:rFonts w:ascii="Arial" w:hAnsi="Arial" w:cs="Arial"/>
          <w:lang w:val="en-GB"/>
        </w:rPr>
      </w:pPr>
      <w:r w:rsidRPr="00801C8F">
        <w:rPr>
          <w:rFonts w:ascii="Arial" w:hAnsi="Arial" w:cs="Arial"/>
          <w:lang w:val="en-GB"/>
        </w:rPr>
        <w:t>These findings are consistent with studies on other cucurbits, which show that irrigation frequency can be reduced without yield penalties when the overall water volume remains constant (Al-</w:t>
      </w:r>
      <w:proofErr w:type="spellStart"/>
      <w:r w:rsidRPr="00801C8F">
        <w:rPr>
          <w:rFonts w:ascii="Arial" w:hAnsi="Arial" w:cs="Arial"/>
          <w:lang w:val="en-GB"/>
        </w:rPr>
        <w:t>Mehmdy</w:t>
      </w:r>
      <w:proofErr w:type="spellEnd"/>
      <w:r w:rsidRPr="00801C8F">
        <w:rPr>
          <w:rFonts w:ascii="Arial" w:hAnsi="Arial" w:cs="Arial"/>
          <w:lang w:val="en-GB"/>
        </w:rPr>
        <w:t xml:space="preserve"> and </w:t>
      </w:r>
      <w:proofErr w:type="spellStart"/>
      <w:r w:rsidRPr="00801C8F">
        <w:rPr>
          <w:rFonts w:ascii="Arial" w:hAnsi="Arial" w:cs="Arial"/>
          <w:lang w:val="en-GB"/>
        </w:rPr>
        <w:t>Fal-Issawi</w:t>
      </w:r>
      <w:proofErr w:type="spellEnd"/>
      <w:r w:rsidRPr="00801C8F">
        <w:rPr>
          <w:rFonts w:ascii="Arial" w:hAnsi="Arial" w:cs="Arial"/>
          <w:lang w:val="en-GB"/>
        </w:rPr>
        <w:t>, 2023). Although no interaction between irrigation depth and interval appeared in this study, previous research found that irrigation scheduling interacts with irrigation depth to influence yield. For example, daily irrigation performed best under full irrigation (D1), two-day intervals under moderate deficit (D2), and longer intervals under severe deficit (D3). Effective irrigation management therefore depends on balancing these two factors to achieve efficient water use without compromising plant health.</w:t>
      </w:r>
    </w:p>
    <w:p w14:paraId="0F29A3DA"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4.4 Physiological Basis of Water Use Efficiency Enhancement</w:t>
      </w:r>
    </w:p>
    <w:p w14:paraId="4B7F9705" w14:textId="0059B598" w:rsidR="00801C8F" w:rsidRPr="00801C8F" w:rsidRDefault="00801C8F" w:rsidP="00801C8F">
      <w:pPr>
        <w:pStyle w:val="Body"/>
        <w:rPr>
          <w:rFonts w:ascii="Arial" w:hAnsi="Arial" w:cs="Arial"/>
          <w:lang w:val="en-GB"/>
        </w:rPr>
      </w:pPr>
      <w:r w:rsidRPr="00801C8F">
        <w:rPr>
          <w:rFonts w:ascii="Arial" w:hAnsi="Arial" w:cs="Arial"/>
          <w:lang w:val="en-GB"/>
        </w:rPr>
        <w:t xml:space="preserve">The physiological trends recorded in this study support earlier findings that deficit irrigation improves water use efficiency. </w:t>
      </w:r>
      <w:r w:rsidR="001D4AB4" w:rsidRPr="001D4AB4">
        <w:rPr>
          <w:rFonts w:ascii="Arial" w:hAnsi="Arial" w:cs="Arial"/>
        </w:rPr>
        <w:t>Research has consistently demonstrated that moderate deficit irrigation can improve water use efficiency in cucumber production, with studies reporting improvements of 15-25% compared with full irrigation regimes (Shani &amp; Musa, 2019</w:t>
      </w:r>
      <w:r w:rsidR="001D4AB4">
        <w:rPr>
          <w:rFonts w:ascii="Arial" w:hAnsi="Arial" w:cs="Arial"/>
        </w:rPr>
        <w:t>)</w:t>
      </w:r>
      <w:r w:rsidRPr="00801C8F">
        <w:rPr>
          <w:rFonts w:ascii="Arial" w:hAnsi="Arial" w:cs="Arial"/>
          <w:lang w:val="en-GB"/>
        </w:rPr>
        <w:t>. The current study explains this enhancement through several physiological processes. Moderate deficit irrigation maintained stomatal regulation that limited water loss while allowing sufficient CO</w:t>
      </w:r>
      <w:r w:rsidRPr="00801C8F">
        <w:rPr>
          <w:rFonts w:ascii="Cambria Math" w:hAnsi="Cambria Math" w:cs="Cambria Math"/>
          <w:lang w:val="en-GB"/>
        </w:rPr>
        <w:t>₂</w:t>
      </w:r>
      <w:r w:rsidRPr="00801C8F">
        <w:rPr>
          <w:rFonts w:ascii="Arial" w:hAnsi="Arial" w:cs="Arial"/>
          <w:lang w:val="en-GB"/>
        </w:rPr>
        <w:t xml:space="preserve"> uptake, preserved thermoregulation at critical stages, and possibly promoted deeper rooting that improved soil water extraction.</w:t>
      </w:r>
    </w:p>
    <w:p w14:paraId="78D176D3" w14:textId="77777777" w:rsidR="00801C8F" w:rsidRPr="00801C8F" w:rsidRDefault="00801C8F" w:rsidP="00801C8F">
      <w:pPr>
        <w:pStyle w:val="Body"/>
        <w:rPr>
          <w:rFonts w:ascii="Arial" w:hAnsi="Arial" w:cs="Arial"/>
          <w:lang w:val="en-GB"/>
        </w:rPr>
      </w:pPr>
      <w:r w:rsidRPr="00801C8F">
        <w:rPr>
          <w:rFonts w:ascii="Arial" w:hAnsi="Arial" w:cs="Arial"/>
          <w:lang w:val="en-GB"/>
        </w:rPr>
        <w:t xml:space="preserve">Moderate deficit therefore achieves what Kumar et al. (2024) termed “productive water saving,” in which water reduction stimulates beneficial adjustments without damaging plant function. Severe deficit (70% </w:t>
      </w:r>
      <w:proofErr w:type="spellStart"/>
      <w:r w:rsidRPr="00801C8F">
        <w:rPr>
          <w:rFonts w:ascii="Arial" w:hAnsi="Arial" w:cs="Arial"/>
          <w:lang w:val="en-GB"/>
        </w:rPr>
        <w:t>ETc</w:t>
      </w:r>
      <w:proofErr w:type="spellEnd"/>
      <w:r w:rsidRPr="00801C8F">
        <w:rPr>
          <w:rFonts w:ascii="Arial" w:hAnsi="Arial" w:cs="Arial"/>
          <w:lang w:val="en-GB"/>
        </w:rPr>
        <w:t xml:space="preserve">) exceeded cucumber’s tolerance at some stages, as shown by reduced stomatal conductance and higher leaf temperature at 6 WAP. These responses suggest that 85% </w:t>
      </w:r>
      <w:proofErr w:type="spellStart"/>
      <w:r w:rsidRPr="00801C8F">
        <w:rPr>
          <w:rFonts w:ascii="Arial" w:hAnsi="Arial" w:cs="Arial"/>
          <w:lang w:val="en-GB"/>
        </w:rPr>
        <w:t>ETc</w:t>
      </w:r>
      <w:proofErr w:type="spellEnd"/>
      <w:r w:rsidRPr="00801C8F">
        <w:rPr>
          <w:rFonts w:ascii="Arial" w:hAnsi="Arial" w:cs="Arial"/>
          <w:lang w:val="en-GB"/>
        </w:rPr>
        <w:t xml:space="preserve"> provides a practical balance between water conservation and physiological stability.</w:t>
      </w:r>
    </w:p>
    <w:p w14:paraId="24BB2BB0" w14:textId="77777777" w:rsidR="00801C8F" w:rsidRPr="00801C8F" w:rsidRDefault="00801C8F" w:rsidP="00801C8F">
      <w:pPr>
        <w:pStyle w:val="Body"/>
        <w:rPr>
          <w:rFonts w:ascii="Arial" w:hAnsi="Arial" w:cs="Arial"/>
          <w:b/>
          <w:bCs/>
          <w:lang w:val="en-GB"/>
        </w:rPr>
      </w:pPr>
      <w:r w:rsidRPr="00801C8F">
        <w:rPr>
          <w:rFonts w:ascii="Arial" w:hAnsi="Arial" w:cs="Arial"/>
          <w:b/>
          <w:bCs/>
          <w:lang w:val="en-GB"/>
        </w:rPr>
        <w:t>4.5 Implications for Tropical Cucumber Production</w:t>
      </w:r>
    </w:p>
    <w:p w14:paraId="3B87B8A2" w14:textId="77777777" w:rsidR="00801C8F" w:rsidRPr="00801C8F" w:rsidRDefault="00801C8F" w:rsidP="00801C8F">
      <w:pPr>
        <w:pStyle w:val="Body"/>
        <w:rPr>
          <w:rFonts w:ascii="Arial" w:hAnsi="Arial" w:cs="Arial"/>
          <w:lang w:val="en-GB"/>
        </w:rPr>
      </w:pPr>
      <w:r w:rsidRPr="00801C8F">
        <w:rPr>
          <w:rFonts w:ascii="Arial" w:hAnsi="Arial" w:cs="Arial"/>
          <w:lang w:val="en-GB"/>
        </w:rPr>
        <w:t xml:space="preserve">For cucumber cultivation in tropical environments such as Nigeria, moderate deficit irrigation at 85% </w:t>
      </w:r>
      <w:proofErr w:type="spellStart"/>
      <w:r w:rsidRPr="00801C8F">
        <w:rPr>
          <w:rFonts w:ascii="Arial" w:hAnsi="Arial" w:cs="Arial"/>
          <w:lang w:val="en-GB"/>
        </w:rPr>
        <w:t>ETc</w:t>
      </w:r>
      <w:proofErr w:type="spellEnd"/>
      <w:r w:rsidRPr="00801C8F">
        <w:rPr>
          <w:rFonts w:ascii="Arial" w:hAnsi="Arial" w:cs="Arial"/>
          <w:lang w:val="en-GB"/>
        </w:rPr>
        <w:t xml:space="preserve"> offers a reliable strategy for water conservation. The high temperature, intense solar radiation, and large vapour pressure deficits characteristic of tropical climates increase evaporative demand. Under these conditions, maintaining adequate transpiration is essential for cooling and metabolic activity (</w:t>
      </w:r>
      <w:proofErr w:type="spellStart"/>
      <w:r w:rsidRPr="00801C8F">
        <w:rPr>
          <w:rFonts w:ascii="Arial" w:hAnsi="Arial" w:cs="Arial"/>
          <w:lang w:val="en-GB"/>
        </w:rPr>
        <w:t>Kibler</w:t>
      </w:r>
      <w:proofErr w:type="spellEnd"/>
      <w:r w:rsidRPr="00801C8F">
        <w:rPr>
          <w:rFonts w:ascii="Arial" w:hAnsi="Arial" w:cs="Arial"/>
          <w:lang w:val="en-GB"/>
        </w:rPr>
        <w:t xml:space="preserve"> et al., 2023; Lin et al., 2017). The current findings show that cucumber can maintain favourable physiological function under 85% </w:t>
      </w:r>
      <w:proofErr w:type="spellStart"/>
      <w:r w:rsidRPr="00801C8F">
        <w:rPr>
          <w:rFonts w:ascii="Arial" w:hAnsi="Arial" w:cs="Arial"/>
          <w:lang w:val="en-GB"/>
        </w:rPr>
        <w:t>ETc</w:t>
      </w:r>
      <w:proofErr w:type="spellEnd"/>
      <w:r w:rsidRPr="00801C8F">
        <w:rPr>
          <w:rFonts w:ascii="Arial" w:hAnsi="Arial" w:cs="Arial"/>
          <w:lang w:val="en-GB"/>
        </w:rPr>
        <w:t>, indicating its suitability for controlled water management.</w:t>
      </w:r>
    </w:p>
    <w:p w14:paraId="27706CC0" w14:textId="6DA1F485" w:rsidR="00DE1A95" w:rsidRPr="00801C8F" w:rsidRDefault="00801C8F" w:rsidP="00DE1A95">
      <w:pPr>
        <w:pStyle w:val="Body"/>
        <w:rPr>
          <w:rFonts w:ascii="Arial" w:hAnsi="Arial" w:cs="Arial"/>
          <w:lang w:val="en-GB"/>
        </w:rPr>
      </w:pPr>
      <w:r w:rsidRPr="00801C8F">
        <w:rPr>
          <w:rFonts w:ascii="Arial" w:hAnsi="Arial" w:cs="Arial"/>
          <w:lang w:val="en-GB"/>
        </w:rPr>
        <w:lastRenderedPageBreak/>
        <w:t>The flexibility in irrigation scheduling also benefits smallholder farmers who often face labour and energy constraints. Applying water every two or three days instead of daily can reduce costs and operational demands without compromising crop performance. However, irrigation management should remain sensitive to developmental stages, particularly around 5 WAP, when cucumber is most vulnerable to water deficit.</w:t>
      </w:r>
    </w:p>
    <w:p w14:paraId="00BAAD93" w14:textId="20761CE0" w:rsidR="00B01FCD" w:rsidRDefault="003D7D4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4A17FCD" w14:textId="77777777" w:rsidR="00790ADA" w:rsidRPr="00FB3A86" w:rsidRDefault="00790ADA" w:rsidP="00441B6F">
      <w:pPr>
        <w:pStyle w:val="ConcHead"/>
        <w:spacing w:after="0"/>
        <w:jc w:val="both"/>
        <w:rPr>
          <w:rFonts w:ascii="Arial" w:hAnsi="Arial" w:cs="Arial"/>
        </w:rPr>
      </w:pPr>
    </w:p>
    <w:p w14:paraId="227060D3" w14:textId="5AC2C04B" w:rsidR="007A5963" w:rsidRDefault="00E743E2" w:rsidP="00F57FCD">
      <w:pPr>
        <w:pStyle w:val="Body"/>
        <w:rPr>
          <w:rFonts w:ascii="Arial" w:hAnsi="Arial" w:cs="Arial"/>
          <w:lang w:val="en-GB"/>
        </w:rPr>
      </w:pPr>
      <w:r w:rsidRPr="00E743E2">
        <w:rPr>
          <w:rFonts w:ascii="Arial" w:hAnsi="Arial" w:cs="Arial"/>
          <w:lang w:val="en-GB"/>
        </w:rPr>
        <w:t>This study shows that cucumber (</w:t>
      </w:r>
      <w:r w:rsidRPr="00E743E2">
        <w:rPr>
          <w:rFonts w:ascii="Arial" w:hAnsi="Arial" w:cs="Arial"/>
          <w:i/>
          <w:iCs/>
          <w:lang w:val="en-GB"/>
        </w:rPr>
        <w:t>Cucumis sativus</w:t>
      </w:r>
      <w:r w:rsidRPr="00E743E2">
        <w:rPr>
          <w:rFonts w:ascii="Arial" w:hAnsi="Arial" w:cs="Arial"/>
          <w:lang w:val="en-GB"/>
        </w:rPr>
        <w:t xml:space="preserve"> L.) responds to deficit irrigation in a manner that depends on growth stage under tropical field conditions in Nigeria. Moderate deficit irrigation at 85% </w:t>
      </w:r>
      <w:proofErr w:type="spellStart"/>
      <w:r w:rsidRPr="00E743E2">
        <w:rPr>
          <w:rFonts w:ascii="Arial" w:hAnsi="Arial" w:cs="Arial"/>
          <w:lang w:val="en-GB"/>
        </w:rPr>
        <w:t>ETc</w:t>
      </w:r>
      <w:proofErr w:type="spellEnd"/>
      <w:r w:rsidRPr="00E743E2">
        <w:rPr>
          <w:rFonts w:ascii="Arial" w:hAnsi="Arial" w:cs="Arial"/>
          <w:lang w:val="en-GB"/>
        </w:rPr>
        <w:t xml:space="preserve"> sustained favourable physiological performance and produced consistently lower leaf temperatures by 0.9–1.3°C compared with full irrigation at key growth stages (5, 6, and 8 WAP). This result indicates stronger thermoregulatory capacity achieved through efficient stomatal control.</w:t>
      </w:r>
      <w:r>
        <w:rPr>
          <w:rFonts w:ascii="Arial" w:hAnsi="Arial" w:cs="Arial"/>
          <w:lang w:val="en-GB"/>
        </w:rPr>
        <w:t xml:space="preserve"> </w:t>
      </w:r>
      <w:r w:rsidRPr="00E743E2">
        <w:rPr>
          <w:rFonts w:ascii="Arial" w:hAnsi="Arial" w:cs="Arial"/>
          <w:lang w:val="en-GB"/>
        </w:rPr>
        <w:t xml:space="preserve">Deficit irrigation reduced stomatal conductance by 21.6–26.8% at 5 WAP, which corresponds to the early reproductive stage. However, by 6 WAP, plants under 85% </w:t>
      </w:r>
      <w:proofErr w:type="spellStart"/>
      <w:r w:rsidRPr="00E743E2">
        <w:rPr>
          <w:rFonts w:ascii="Arial" w:hAnsi="Arial" w:cs="Arial"/>
          <w:lang w:val="en-GB"/>
        </w:rPr>
        <w:t>ETc</w:t>
      </w:r>
      <w:proofErr w:type="spellEnd"/>
      <w:r w:rsidRPr="00E743E2">
        <w:rPr>
          <w:rFonts w:ascii="Arial" w:hAnsi="Arial" w:cs="Arial"/>
          <w:lang w:val="en-GB"/>
        </w:rPr>
        <w:t xml:space="preserve"> displayed the highest stomatal conductance among treatments, showing evidence of adaptive adjustment to water limitation.</w:t>
      </w:r>
      <w:r>
        <w:rPr>
          <w:rFonts w:ascii="Arial" w:hAnsi="Arial" w:cs="Arial"/>
          <w:lang w:val="en-GB"/>
        </w:rPr>
        <w:t xml:space="preserve"> </w:t>
      </w:r>
      <w:r w:rsidRPr="00E743E2">
        <w:rPr>
          <w:rFonts w:ascii="Arial" w:hAnsi="Arial" w:cs="Arial"/>
          <w:lang w:val="en-GB"/>
        </w:rPr>
        <w:t>Irrigation interval between one and three days did not significantly influence stomatal conductance or leaf temperature. This outcome demonstrates flexibility in irrigation scheduling that could lower operational costs for smallholder farmers. The convergence of physiological responses across all treatments in later growth stages confirmed that cucumber acclimated successfully to water deficit conditions.</w:t>
      </w:r>
      <w:r>
        <w:rPr>
          <w:rFonts w:ascii="Arial" w:hAnsi="Arial" w:cs="Arial"/>
          <w:lang w:val="en-GB"/>
        </w:rPr>
        <w:t xml:space="preserve"> T</w:t>
      </w:r>
      <w:r w:rsidRPr="00E743E2">
        <w:rPr>
          <w:rFonts w:ascii="Arial" w:hAnsi="Arial" w:cs="Arial"/>
          <w:lang w:val="en-GB"/>
        </w:rPr>
        <w:t xml:space="preserve">he findings identify moderate deficit irrigation at 85% </w:t>
      </w:r>
      <w:proofErr w:type="spellStart"/>
      <w:r w:rsidRPr="00E743E2">
        <w:rPr>
          <w:rFonts w:ascii="Arial" w:hAnsi="Arial" w:cs="Arial"/>
          <w:lang w:val="en-GB"/>
        </w:rPr>
        <w:t>ETc</w:t>
      </w:r>
      <w:proofErr w:type="spellEnd"/>
      <w:r w:rsidRPr="00E743E2">
        <w:rPr>
          <w:rFonts w:ascii="Arial" w:hAnsi="Arial" w:cs="Arial"/>
          <w:lang w:val="en-GB"/>
        </w:rPr>
        <w:t xml:space="preserve"> as a practical and efficient water-saving option for cucumber cultivation in tropical regions facing water scarcity. This approach can reduce irrigation input by about 15% while preserving plant physiological stability. The observed improvement in leaf temperature regulation supports earlier evidence linking moderate deficit irrigation to higher water use efficiency.</w:t>
      </w:r>
      <w:r>
        <w:rPr>
          <w:rFonts w:ascii="Arial" w:hAnsi="Arial" w:cs="Arial"/>
          <w:lang w:val="en-GB"/>
        </w:rPr>
        <w:t xml:space="preserve"> </w:t>
      </w:r>
      <w:r w:rsidRPr="00E743E2">
        <w:rPr>
          <w:rFonts w:ascii="Arial" w:hAnsi="Arial" w:cs="Arial"/>
          <w:lang w:val="en-GB"/>
        </w:rPr>
        <w:t>Further research that combines physiological, yield, and quality analyses across different cucumber cultivars will improve understanding of crop adaptation under water-limited conditions and guide more precise irrigation recommendations for tropical production systems.</w:t>
      </w:r>
    </w:p>
    <w:p w14:paraId="7C57DE6D" w14:textId="51FCEBFD" w:rsidR="00614646" w:rsidRDefault="00614646" w:rsidP="00F57FCD">
      <w:pPr>
        <w:pStyle w:val="Body"/>
        <w:rPr>
          <w:rFonts w:ascii="Arial" w:hAnsi="Arial" w:cs="Arial"/>
          <w:lang w:val="en-GB"/>
        </w:rPr>
      </w:pPr>
    </w:p>
    <w:p w14:paraId="764652E6" w14:textId="77777777" w:rsidR="00614646" w:rsidRPr="00DB2D64" w:rsidRDefault="00614646" w:rsidP="00614646">
      <w:pPr>
        <w:rPr>
          <w:rFonts w:ascii="Arial" w:eastAsia="Calibri" w:hAnsi="Arial" w:cs="Arial"/>
          <w:kern w:val="2"/>
          <w:highlight w:val="yellow"/>
        </w:rPr>
      </w:pPr>
      <w:bookmarkStart w:id="9" w:name="_Hlk199755073"/>
      <w:r w:rsidRPr="00DB2D64">
        <w:rPr>
          <w:rFonts w:ascii="Arial" w:eastAsia="Calibri" w:hAnsi="Arial" w:cs="Arial"/>
          <w:kern w:val="2"/>
          <w:highlight w:val="yellow"/>
        </w:rPr>
        <w:t>Disclaimer (Artificial intelligence)</w:t>
      </w:r>
    </w:p>
    <w:p w14:paraId="02E733F9"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 xml:space="preserve">Option 1: </w:t>
      </w:r>
    </w:p>
    <w:p w14:paraId="7AC19904"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Author(s) hereby declare that NO generative AI technologies such as Large Language Models (</w:t>
      </w:r>
      <w:proofErr w:type="spellStart"/>
      <w:r w:rsidRPr="00DB2D64">
        <w:rPr>
          <w:rFonts w:ascii="Arial" w:eastAsia="Calibri" w:hAnsi="Arial" w:cs="Arial"/>
          <w:kern w:val="2"/>
          <w:highlight w:val="yellow"/>
        </w:rPr>
        <w:t>ChatGPT</w:t>
      </w:r>
      <w:proofErr w:type="spellEnd"/>
      <w:r w:rsidRPr="00DB2D64">
        <w:rPr>
          <w:rFonts w:ascii="Arial" w:eastAsia="Calibri" w:hAnsi="Arial" w:cs="Arial"/>
          <w:kern w:val="2"/>
          <w:highlight w:val="yellow"/>
        </w:rPr>
        <w:t xml:space="preserve">, COPILOT, etc.) and text-to-image generators have been used during the writing or editing of this manuscript. </w:t>
      </w:r>
    </w:p>
    <w:p w14:paraId="70182C2F"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 xml:space="preserve">Option 2: </w:t>
      </w:r>
    </w:p>
    <w:p w14:paraId="6A63F00C"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FCE8A2"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Details of the AI usage are given below:</w:t>
      </w:r>
    </w:p>
    <w:p w14:paraId="7F755462"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1.</w:t>
      </w:r>
    </w:p>
    <w:p w14:paraId="53332305"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2.</w:t>
      </w:r>
    </w:p>
    <w:p w14:paraId="6BD3548D" w14:textId="77777777" w:rsidR="00614646" w:rsidRPr="00DB2D64" w:rsidRDefault="00614646" w:rsidP="00614646">
      <w:pPr>
        <w:rPr>
          <w:rFonts w:ascii="Arial" w:eastAsia="Calibri" w:hAnsi="Arial" w:cs="Arial"/>
          <w:kern w:val="2"/>
          <w:highlight w:val="yellow"/>
        </w:rPr>
      </w:pPr>
      <w:r w:rsidRPr="00DB2D64">
        <w:rPr>
          <w:rFonts w:ascii="Arial" w:eastAsia="Calibri" w:hAnsi="Arial" w:cs="Arial"/>
          <w:kern w:val="2"/>
          <w:highlight w:val="yellow"/>
        </w:rPr>
        <w:t>3.</w:t>
      </w:r>
    </w:p>
    <w:bookmarkEnd w:id="9"/>
    <w:p w14:paraId="6EF6346E" w14:textId="77777777" w:rsidR="00614646" w:rsidRPr="007A5963" w:rsidRDefault="00614646" w:rsidP="00F57FCD">
      <w:pPr>
        <w:pStyle w:val="Body"/>
        <w:rPr>
          <w:rFonts w:ascii="Arial" w:hAnsi="Arial" w:cs="Arial"/>
          <w:lang w:val="en-GB"/>
        </w:rPr>
      </w:pPr>
    </w:p>
    <w:p w14:paraId="12B09313" w14:textId="65AB8BB7" w:rsidR="00B01FCD" w:rsidRDefault="00B01FCD" w:rsidP="003D7D47">
      <w:pPr>
        <w:pStyle w:val="Body"/>
        <w:spacing w:after="0"/>
        <w:rPr>
          <w:rFonts w:ascii="Arial" w:hAnsi="Arial" w:cs="Arial"/>
        </w:rPr>
      </w:pPr>
    </w:p>
    <w:p w14:paraId="17CFB84E" w14:textId="77777777" w:rsidR="00371FB6" w:rsidRDefault="00371FB6" w:rsidP="00441B6F">
      <w:pPr>
        <w:pStyle w:val="ReferHead"/>
        <w:spacing w:after="0"/>
        <w:jc w:val="both"/>
        <w:rPr>
          <w:rFonts w:ascii="Arial" w:hAnsi="Arial" w:cs="Arial"/>
          <w:b w:val="0"/>
          <w:caps w:val="0"/>
          <w:sz w:val="20"/>
        </w:rPr>
      </w:pPr>
    </w:p>
    <w:p w14:paraId="4107C1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A96C29" w14:textId="77777777" w:rsidR="00790ADA" w:rsidRPr="00FB3A86" w:rsidRDefault="00790ADA" w:rsidP="00441B6F">
      <w:pPr>
        <w:pStyle w:val="ReferHead"/>
        <w:spacing w:after="0"/>
        <w:jc w:val="both"/>
        <w:rPr>
          <w:rFonts w:ascii="Arial" w:hAnsi="Arial" w:cs="Arial"/>
        </w:rPr>
      </w:pPr>
    </w:p>
    <w:p w14:paraId="5542ED38" w14:textId="77777777" w:rsidR="003D4B25" w:rsidRDefault="003D4B25" w:rsidP="002D4A42">
      <w:pPr>
        <w:pStyle w:val="Body"/>
        <w:numPr>
          <w:ilvl w:val="0"/>
          <w:numId w:val="33"/>
        </w:numPr>
        <w:spacing w:after="160"/>
        <w:rPr>
          <w:rFonts w:ascii="Arial" w:hAnsi="Arial" w:cs="Arial"/>
        </w:rPr>
      </w:pPr>
      <w:proofErr w:type="spellStart"/>
      <w:r w:rsidRPr="00FE5D6B">
        <w:rPr>
          <w:rFonts w:ascii="Arial" w:hAnsi="Arial" w:cs="Arial"/>
        </w:rPr>
        <w:t>Abegunrin</w:t>
      </w:r>
      <w:proofErr w:type="spellEnd"/>
      <w:r w:rsidRPr="00FE5D6B">
        <w:rPr>
          <w:rFonts w:ascii="Arial" w:hAnsi="Arial" w:cs="Arial"/>
        </w:rPr>
        <w:t xml:space="preserve">, T. P., </w:t>
      </w:r>
      <w:proofErr w:type="spellStart"/>
      <w:r w:rsidRPr="00FE5D6B">
        <w:rPr>
          <w:rFonts w:ascii="Arial" w:hAnsi="Arial" w:cs="Arial"/>
        </w:rPr>
        <w:t>Aderinto</w:t>
      </w:r>
      <w:proofErr w:type="spellEnd"/>
      <w:r w:rsidRPr="00FE5D6B">
        <w:rPr>
          <w:rFonts w:ascii="Arial" w:hAnsi="Arial" w:cs="Arial"/>
        </w:rPr>
        <w:t xml:space="preserve">, F. A., </w:t>
      </w:r>
      <w:proofErr w:type="spellStart"/>
      <w:r w:rsidRPr="00FE5D6B">
        <w:rPr>
          <w:rFonts w:ascii="Arial" w:hAnsi="Arial" w:cs="Arial"/>
        </w:rPr>
        <w:t>Onofua</w:t>
      </w:r>
      <w:proofErr w:type="spellEnd"/>
      <w:r w:rsidRPr="00FE5D6B">
        <w:rPr>
          <w:rFonts w:ascii="Arial" w:hAnsi="Arial" w:cs="Arial"/>
        </w:rPr>
        <w:t xml:space="preserve">, E., Adeosun, B. A., Awe, G. O., </w:t>
      </w:r>
      <w:proofErr w:type="spellStart"/>
      <w:r w:rsidRPr="00FE5D6B">
        <w:rPr>
          <w:rFonts w:ascii="Arial" w:hAnsi="Arial" w:cs="Arial"/>
        </w:rPr>
        <w:t>Masupha</w:t>
      </w:r>
      <w:proofErr w:type="spellEnd"/>
      <w:r w:rsidRPr="00FE5D6B">
        <w:rPr>
          <w:rFonts w:ascii="Arial" w:hAnsi="Arial" w:cs="Arial"/>
        </w:rPr>
        <w:t xml:space="preserve">, P., ... &amp; </w:t>
      </w:r>
      <w:proofErr w:type="spellStart"/>
      <w:r w:rsidRPr="00FE5D6B">
        <w:rPr>
          <w:rFonts w:ascii="Arial" w:hAnsi="Arial" w:cs="Arial"/>
        </w:rPr>
        <w:t>Adesoye</w:t>
      </w:r>
      <w:proofErr w:type="spellEnd"/>
      <w:r w:rsidRPr="00FE5D6B">
        <w:rPr>
          <w:rFonts w:ascii="Arial" w:hAnsi="Arial" w:cs="Arial"/>
        </w:rPr>
        <w:t xml:space="preserve">, I. O. (2025). Effects of Irrigation Regimes on Yield and Water Use Efficiency of Cucumber (Cucumis sativus L.) in </w:t>
      </w:r>
      <w:proofErr w:type="spellStart"/>
      <w:r w:rsidRPr="00FE5D6B">
        <w:rPr>
          <w:rFonts w:ascii="Arial" w:hAnsi="Arial" w:cs="Arial"/>
        </w:rPr>
        <w:t>Ogbomoso</w:t>
      </w:r>
      <w:proofErr w:type="spellEnd"/>
      <w:r w:rsidRPr="00FE5D6B">
        <w:rPr>
          <w:rFonts w:ascii="Arial" w:hAnsi="Arial" w:cs="Arial"/>
        </w:rPr>
        <w:t>, Nigeria. </w:t>
      </w:r>
      <w:r w:rsidRPr="00FE5D6B">
        <w:rPr>
          <w:rFonts w:ascii="Arial" w:hAnsi="Arial" w:cs="Arial"/>
          <w:i/>
          <w:iCs/>
        </w:rPr>
        <w:t>Asian Journal of Research in Agriculture and Forestry</w:t>
      </w:r>
      <w:r w:rsidRPr="00FE5D6B">
        <w:rPr>
          <w:rFonts w:ascii="Arial" w:hAnsi="Arial" w:cs="Arial"/>
        </w:rPr>
        <w:t>, </w:t>
      </w:r>
      <w:r w:rsidRPr="00FE5D6B">
        <w:rPr>
          <w:rFonts w:ascii="Arial" w:hAnsi="Arial" w:cs="Arial"/>
          <w:i/>
          <w:iCs/>
        </w:rPr>
        <w:t>11</w:t>
      </w:r>
      <w:r w:rsidRPr="00FE5D6B">
        <w:rPr>
          <w:rFonts w:ascii="Arial" w:hAnsi="Arial" w:cs="Arial"/>
        </w:rPr>
        <w:t>(1), 85-92.</w:t>
      </w:r>
    </w:p>
    <w:p w14:paraId="13B823EF" w14:textId="484EEA89"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Akanbi</w:t>
      </w:r>
      <w:proofErr w:type="spellEnd"/>
      <w:r w:rsidRPr="008800B7">
        <w:rPr>
          <w:rFonts w:ascii="Arial" w:hAnsi="Arial" w:cs="Arial"/>
          <w:lang w:val="en-GB"/>
        </w:rPr>
        <w:t xml:space="preserve">, M. B., </w:t>
      </w:r>
      <w:proofErr w:type="spellStart"/>
      <w:r w:rsidRPr="008800B7">
        <w:rPr>
          <w:rFonts w:ascii="Arial" w:hAnsi="Arial" w:cs="Arial"/>
          <w:lang w:val="en-GB"/>
        </w:rPr>
        <w:t>Adedotun</w:t>
      </w:r>
      <w:proofErr w:type="spellEnd"/>
      <w:r w:rsidRPr="008800B7">
        <w:rPr>
          <w:rFonts w:ascii="Arial" w:hAnsi="Arial" w:cs="Arial"/>
          <w:lang w:val="en-GB"/>
        </w:rPr>
        <w:t xml:space="preserve">, K. J., Raji, A. K., &amp; </w:t>
      </w:r>
      <w:proofErr w:type="spellStart"/>
      <w:r w:rsidRPr="008800B7">
        <w:rPr>
          <w:rFonts w:ascii="Arial" w:hAnsi="Arial" w:cs="Arial"/>
          <w:lang w:val="en-GB"/>
        </w:rPr>
        <w:t>Banjoko</w:t>
      </w:r>
      <w:proofErr w:type="spellEnd"/>
      <w:r w:rsidRPr="008800B7">
        <w:rPr>
          <w:rFonts w:ascii="Arial" w:hAnsi="Arial" w:cs="Arial"/>
          <w:lang w:val="en-GB"/>
        </w:rPr>
        <w:t>, I. K. (2025). Optimizing water resource management in agriculture using AI-powered solar irrigation systems. </w:t>
      </w:r>
      <w:r w:rsidRPr="008800B7">
        <w:rPr>
          <w:rFonts w:ascii="Arial" w:hAnsi="Arial" w:cs="Arial"/>
          <w:i/>
          <w:iCs/>
          <w:lang w:val="en-GB"/>
        </w:rPr>
        <w:t>Journal of Science Innovation and Technology Research, 5</w:t>
      </w:r>
      <w:r w:rsidRPr="008800B7">
        <w:rPr>
          <w:rFonts w:ascii="Arial" w:hAnsi="Arial" w:cs="Arial"/>
          <w:lang w:val="en-GB"/>
        </w:rPr>
        <w:t>(9), 51-66. </w:t>
      </w:r>
    </w:p>
    <w:p w14:paraId="4A93C5D3" w14:textId="3385AFDB" w:rsidR="00663F34" w:rsidRDefault="00663F34" w:rsidP="002D4A42">
      <w:pPr>
        <w:pStyle w:val="Body"/>
        <w:numPr>
          <w:ilvl w:val="0"/>
          <w:numId w:val="33"/>
        </w:numPr>
        <w:spacing w:after="160"/>
        <w:rPr>
          <w:rFonts w:ascii="Arial" w:hAnsi="Arial" w:cs="Arial"/>
          <w:lang w:val="en-GB"/>
        </w:rPr>
      </w:pPr>
      <w:r w:rsidRPr="00663F34">
        <w:rPr>
          <w:rFonts w:ascii="Arial" w:hAnsi="Arial" w:cs="Arial"/>
        </w:rPr>
        <w:t>Al-</w:t>
      </w:r>
      <w:proofErr w:type="spellStart"/>
      <w:r w:rsidRPr="00663F34">
        <w:rPr>
          <w:rFonts w:ascii="Arial" w:hAnsi="Arial" w:cs="Arial"/>
        </w:rPr>
        <w:t>Mehmdy</w:t>
      </w:r>
      <w:proofErr w:type="spellEnd"/>
      <w:r w:rsidRPr="00663F34">
        <w:rPr>
          <w:rFonts w:ascii="Arial" w:hAnsi="Arial" w:cs="Arial"/>
        </w:rPr>
        <w:t xml:space="preserve">, S. M. H., &amp; </w:t>
      </w:r>
      <w:proofErr w:type="spellStart"/>
      <w:r w:rsidRPr="00663F34">
        <w:rPr>
          <w:rFonts w:ascii="Arial" w:hAnsi="Arial" w:cs="Arial"/>
        </w:rPr>
        <w:t>Fal-Issawi</w:t>
      </w:r>
      <w:proofErr w:type="spellEnd"/>
      <w:r w:rsidRPr="00663F34">
        <w:rPr>
          <w:rFonts w:ascii="Arial" w:hAnsi="Arial" w:cs="Arial"/>
        </w:rPr>
        <w:t>, A. T. (2023). Effect of Interval and Depth Irrigation on Water Use Efficiency, Cucumber Productivity under Green House Conditions and Drip Irrigation. In </w:t>
      </w:r>
      <w:r w:rsidRPr="00663F34">
        <w:rPr>
          <w:rFonts w:ascii="Arial" w:hAnsi="Arial" w:cs="Arial"/>
          <w:i/>
          <w:iCs/>
        </w:rPr>
        <w:t>IOP Conference Series: Earth and Environmental Science</w:t>
      </w:r>
      <w:r w:rsidRPr="00663F34">
        <w:rPr>
          <w:rFonts w:ascii="Arial" w:hAnsi="Arial" w:cs="Arial"/>
        </w:rPr>
        <w:t> (Vol. 1252, No. 1, p. 012052). IOP Publishing.</w:t>
      </w:r>
      <w:r w:rsidRPr="00663F34">
        <w:rPr>
          <w:rFonts w:ascii="Arial" w:hAnsi="Arial" w:cs="Arial"/>
          <w:lang w:val="en-GB"/>
        </w:rPr>
        <w:t xml:space="preserve"> </w:t>
      </w:r>
    </w:p>
    <w:p w14:paraId="536D31CF" w14:textId="77777777" w:rsidR="002405A1" w:rsidRDefault="002405A1" w:rsidP="002D4A42">
      <w:pPr>
        <w:pStyle w:val="Body"/>
        <w:numPr>
          <w:ilvl w:val="0"/>
          <w:numId w:val="33"/>
        </w:numPr>
        <w:spacing w:after="160"/>
        <w:rPr>
          <w:rFonts w:ascii="Arial" w:hAnsi="Arial" w:cs="Arial"/>
          <w:lang w:val="en-GB"/>
        </w:rPr>
      </w:pPr>
      <w:proofErr w:type="spellStart"/>
      <w:r w:rsidRPr="002405A1">
        <w:rPr>
          <w:rFonts w:ascii="Arial" w:hAnsi="Arial" w:cs="Arial"/>
          <w:lang w:val="en-GB"/>
        </w:rPr>
        <w:t>Hokam</w:t>
      </w:r>
      <w:proofErr w:type="spellEnd"/>
      <w:r w:rsidRPr="002405A1">
        <w:rPr>
          <w:rFonts w:ascii="Arial" w:hAnsi="Arial" w:cs="Arial"/>
          <w:lang w:val="en-GB"/>
        </w:rPr>
        <w:t>, E. M., El</w:t>
      </w:r>
      <w:r w:rsidRPr="002405A1">
        <w:rPr>
          <w:rFonts w:ascii="Cambria Math" w:hAnsi="Cambria Math" w:cs="Cambria Math"/>
          <w:lang w:val="en-GB"/>
        </w:rPr>
        <w:t>‐</w:t>
      </w:r>
      <w:proofErr w:type="spellStart"/>
      <w:r w:rsidRPr="002405A1">
        <w:rPr>
          <w:rFonts w:ascii="Arial" w:hAnsi="Arial" w:cs="Arial"/>
          <w:lang w:val="en-GB"/>
        </w:rPr>
        <w:t>Hendawy</w:t>
      </w:r>
      <w:proofErr w:type="spellEnd"/>
      <w:r w:rsidRPr="002405A1">
        <w:rPr>
          <w:rFonts w:ascii="Arial" w:hAnsi="Arial" w:cs="Arial"/>
          <w:lang w:val="en-GB"/>
        </w:rPr>
        <w:t xml:space="preserve">, S. E., &amp; </w:t>
      </w:r>
      <w:proofErr w:type="spellStart"/>
      <w:r w:rsidRPr="002405A1">
        <w:rPr>
          <w:rFonts w:ascii="Arial" w:hAnsi="Arial" w:cs="Arial"/>
          <w:lang w:val="en-GB"/>
        </w:rPr>
        <w:t>Schmidhalter</w:t>
      </w:r>
      <w:proofErr w:type="spellEnd"/>
      <w:r w:rsidRPr="002405A1">
        <w:rPr>
          <w:rFonts w:ascii="Arial" w:hAnsi="Arial" w:cs="Arial"/>
          <w:lang w:val="en-GB"/>
        </w:rPr>
        <w:t xml:space="preserve">, U. (2011). Drip irrigation frequency: The effects and their interaction with nitrogen fertilization on maize growth and nitrogen use efficiency under arid conditions. Journal of agronomy and crop science, 197(3), 186-201. </w:t>
      </w:r>
    </w:p>
    <w:p w14:paraId="6E5710A2" w14:textId="55F281DF"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Food and Agriculture Organization [FAO]. (1998). </w:t>
      </w:r>
      <w:r w:rsidRPr="008800B7">
        <w:rPr>
          <w:rFonts w:ascii="Arial" w:hAnsi="Arial" w:cs="Arial"/>
          <w:i/>
          <w:iCs/>
          <w:lang w:val="en-GB"/>
        </w:rPr>
        <w:t>Chapter 2: FAO Penman-Monteith equation</w:t>
      </w:r>
      <w:r w:rsidRPr="008800B7">
        <w:rPr>
          <w:rFonts w:ascii="Arial" w:hAnsi="Arial" w:cs="Arial"/>
          <w:lang w:val="en-GB"/>
        </w:rPr>
        <w:t>. In Crop evapotranspiration: Guidelines for computing crop water requirements (Irrigation and Drainage Paper 56). </w:t>
      </w:r>
    </w:p>
    <w:p w14:paraId="1D260BF8" w14:textId="77777777"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Food and Agriculture Organization [FAO]. (2023, July 20). </w:t>
      </w:r>
      <w:r w:rsidRPr="008800B7">
        <w:rPr>
          <w:rFonts w:ascii="Arial" w:hAnsi="Arial" w:cs="Arial"/>
          <w:i/>
          <w:iCs/>
          <w:lang w:val="en-GB"/>
        </w:rPr>
        <w:t>FAO addressing water scarcity and ensuring future food security through drip irrigation in Nigeria</w:t>
      </w:r>
      <w:r w:rsidRPr="008800B7">
        <w:rPr>
          <w:rFonts w:ascii="Arial" w:hAnsi="Arial" w:cs="Arial"/>
          <w:lang w:val="en-GB"/>
        </w:rPr>
        <w:t>. </w:t>
      </w:r>
      <w:hyperlink r:id="rId18" w:tgtFrame="_blank" w:history="1">
        <w:r w:rsidRPr="008800B7">
          <w:rPr>
            <w:rStyle w:val="Hyperlink"/>
            <w:rFonts w:ascii="Arial" w:hAnsi="Arial" w:cs="Arial"/>
            <w:b/>
            <w:bCs/>
            <w:lang w:val="en-GB"/>
          </w:rPr>
          <w:t>https://www.fao.org/nigeria/news/detail-events/en/c/1734201/</w:t>
        </w:r>
      </w:hyperlink>
      <w:r w:rsidRPr="008800B7">
        <w:rPr>
          <w:rFonts w:ascii="Arial" w:hAnsi="Arial" w:cs="Arial"/>
          <w:lang w:val="en-GB"/>
        </w:rPr>
        <w:t>​</w:t>
      </w:r>
    </w:p>
    <w:p w14:paraId="2D5E1559" w14:textId="77777777" w:rsidR="002405A1" w:rsidRPr="002405A1" w:rsidRDefault="002405A1" w:rsidP="002D4A42">
      <w:pPr>
        <w:pStyle w:val="Body"/>
        <w:numPr>
          <w:ilvl w:val="0"/>
          <w:numId w:val="33"/>
        </w:numPr>
        <w:spacing w:after="160"/>
      </w:pPr>
      <w:proofErr w:type="spellStart"/>
      <w:r w:rsidRPr="002405A1">
        <w:rPr>
          <w:rFonts w:ascii="Arial" w:hAnsi="Arial" w:cs="Arial"/>
          <w:lang w:val="en-GB"/>
        </w:rPr>
        <w:t>Favati</w:t>
      </w:r>
      <w:proofErr w:type="spellEnd"/>
      <w:r w:rsidRPr="002405A1">
        <w:rPr>
          <w:rFonts w:ascii="Arial" w:hAnsi="Arial" w:cs="Arial"/>
          <w:lang w:val="en-GB"/>
        </w:rPr>
        <w:t xml:space="preserve">, F., </w:t>
      </w:r>
      <w:proofErr w:type="spellStart"/>
      <w:r w:rsidRPr="002405A1">
        <w:rPr>
          <w:rFonts w:ascii="Arial" w:hAnsi="Arial" w:cs="Arial"/>
          <w:lang w:val="en-GB"/>
        </w:rPr>
        <w:t>Lovelli</w:t>
      </w:r>
      <w:proofErr w:type="spellEnd"/>
      <w:r w:rsidRPr="002405A1">
        <w:rPr>
          <w:rFonts w:ascii="Arial" w:hAnsi="Arial" w:cs="Arial"/>
          <w:lang w:val="en-GB"/>
        </w:rPr>
        <w:t xml:space="preserve">, S., </w:t>
      </w:r>
      <w:proofErr w:type="spellStart"/>
      <w:r w:rsidRPr="002405A1">
        <w:rPr>
          <w:rFonts w:ascii="Arial" w:hAnsi="Arial" w:cs="Arial"/>
          <w:lang w:val="en-GB"/>
        </w:rPr>
        <w:t>Galgano</w:t>
      </w:r>
      <w:proofErr w:type="spellEnd"/>
      <w:r w:rsidRPr="002405A1">
        <w:rPr>
          <w:rFonts w:ascii="Arial" w:hAnsi="Arial" w:cs="Arial"/>
          <w:lang w:val="en-GB"/>
        </w:rPr>
        <w:t xml:space="preserve">, F., </w:t>
      </w:r>
      <w:proofErr w:type="spellStart"/>
      <w:r w:rsidRPr="002405A1">
        <w:rPr>
          <w:rFonts w:ascii="Arial" w:hAnsi="Arial" w:cs="Arial"/>
          <w:lang w:val="en-GB"/>
        </w:rPr>
        <w:t>Miccolis</w:t>
      </w:r>
      <w:proofErr w:type="spellEnd"/>
      <w:r w:rsidRPr="002405A1">
        <w:rPr>
          <w:rFonts w:ascii="Arial" w:hAnsi="Arial" w:cs="Arial"/>
          <w:lang w:val="en-GB"/>
        </w:rPr>
        <w:t xml:space="preserve">, V., Di Tommaso, T., &amp; Candido, V. (2009). Processing tomato quality as affected by irrigation scheduling. Scientia </w:t>
      </w:r>
      <w:proofErr w:type="spellStart"/>
      <w:r w:rsidRPr="002405A1">
        <w:rPr>
          <w:rFonts w:ascii="Arial" w:hAnsi="Arial" w:cs="Arial"/>
          <w:lang w:val="en-GB"/>
        </w:rPr>
        <w:t>Horticulturae</w:t>
      </w:r>
      <w:proofErr w:type="spellEnd"/>
      <w:r w:rsidRPr="002405A1">
        <w:rPr>
          <w:rFonts w:ascii="Arial" w:hAnsi="Arial" w:cs="Arial"/>
          <w:lang w:val="en-GB"/>
        </w:rPr>
        <w:t xml:space="preserve">, 122(4), 562-571. </w:t>
      </w:r>
    </w:p>
    <w:p w14:paraId="43EAD103" w14:textId="6CE8785A" w:rsidR="001F4730" w:rsidRDefault="003D4B25" w:rsidP="002D4A42">
      <w:pPr>
        <w:pStyle w:val="Body"/>
        <w:numPr>
          <w:ilvl w:val="0"/>
          <w:numId w:val="33"/>
        </w:numPr>
        <w:spacing w:after="160"/>
      </w:pPr>
      <w:r w:rsidRPr="008800B7">
        <w:rPr>
          <w:rFonts w:ascii="Arial" w:hAnsi="Arial" w:cs="Arial"/>
          <w:lang w:val="en-GB"/>
        </w:rPr>
        <w:t>He, J., Wang, Y., Chen, X., Liu, Z., &amp; Zhang, H. (2025). Optimised fertigation improves yield and quality of greenhouse cucumber through enhanced physiological responses. </w:t>
      </w:r>
      <w:r w:rsidRPr="008800B7">
        <w:rPr>
          <w:rFonts w:ascii="Arial" w:hAnsi="Arial" w:cs="Arial"/>
          <w:i/>
          <w:iCs/>
          <w:lang w:val="en-GB"/>
        </w:rPr>
        <w:t>Smart Agricultural Technology, 10</w:t>
      </w:r>
      <w:r w:rsidRPr="008800B7">
        <w:rPr>
          <w:rFonts w:ascii="Arial" w:hAnsi="Arial" w:cs="Arial"/>
          <w:lang w:val="en-GB"/>
        </w:rPr>
        <w:t>, 100573. </w:t>
      </w:r>
    </w:p>
    <w:p w14:paraId="25C57ADE" w14:textId="77777777" w:rsidR="002405A1" w:rsidRDefault="002405A1" w:rsidP="002D4A42">
      <w:pPr>
        <w:pStyle w:val="Body"/>
        <w:numPr>
          <w:ilvl w:val="0"/>
          <w:numId w:val="33"/>
        </w:numPr>
        <w:spacing w:after="160"/>
        <w:rPr>
          <w:rFonts w:ascii="Arial" w:hAnsi="Arial" w:cs="Arial"/>
          <w:lang w:val="en-GB"/>
        </w:rPr>
      </w:pPr>
      <w:proofErr w:type="spellStart"/>
      <w:r w:rsidRPr="002405A1">
        <w:rPr>
          <w:rFonts w:ascii="Arial" w:hAnsi="Arial" w:cs="Arial"/>
          <w:lang w:val="en-GB"/>
        </w:rPr>
        <w:t>Kibler</w:t>
      </w:r>
      <w:proofErr w:type="spellEnd"/>
      <w:r w:rsidRPr="002405A1">
        <w:rPr>
          <w:rFonts w:ascii="Arial" w:hAnsi="Arial" w:cs="Arial"/>
          <w:lang w:val="en-GB"/>
        </w:rPr>
        <w:t xml:space="preserve">, C. L., </w:t>
      </w:r>
      <w:proofErr w:type="spellStart"/>
      <w:r w:rsidRPr="002405A1">
        <w:rPr>
          <w:rFonts w:ascii="Arial" w:hAnsi="Arial" w:cs="Arial"/>
          <w:lang w:val="en-GB"/>
        </w:rPr>
        <w:t>Trugman</w:t>
      </w:r>
      <w:proofErr w:type="spellEnd"/>
      <w:r w:rsidRPr="002405A1">
        <w:rPr>
          <w:rFonts w:ascii="Arial" w:hAnsi="Arial" w:cs="Arial"/>
          <w:lang w:val="en-GB"/>
        </w:rPr>
        <w:t>, A. T., Roberts, D. A., Still, C. J., Scott, R. L., Caylor, K. K., ... &amp; Singer, M. B. (2023). Evapotranspiration regulates leaf temperature and respiration in dryland vegetation. Agricultural and Forest Meteorology, 339, 109560.</w:t>
      </w:r>
    </w:p>
    <w:p w14:paraId="5A322B17" w14:textId="344DBFD7"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Kumar, R., Singh, A., &amp; Patel, N. (2024). Productive water saving strategies in agriculture under climate change. </w:t>
      </w:r>
      <w:r w:rsidRPr="008800B7">
        <w:rPr>
          <w:rFonts w:ascii="Arial" w:hAnsi="Arial" w:cs="Arial"/>
          <w:i/>
          <w:iCs/>
          <w:lang w:val="en-GB"/>
        </w:rPr>
        <w:t>Agricultural Water Management Review</w:t>
      </w:r>
      <w:r w:rsidRPr="008800B7">
        <w:rPr>
          <w:rFonts w:ascii="Arial" w:hAnsi="Arial" w:cs="Arial"/>
          <w:lang w:val="en-GB"/>
        </w:rPr>
        <w:t>, 45-62.​</w:t>
      </w:r>
    </w:p>
    <w:p w14:paraId="25A16126" w14:textId="049EA1F3"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Lin, H., Chen, Y., Zhang, H., Fu, P., &amp; Fan, Z. (2017). Stronger cooling effects of transpiration and leaf physical traits of plants from a hot dry habitat than from a hot wet habitat. </w:t>
      </w:r>
      <w:r w:rsidRPr="008800B7">
        <w:rPr>
          <w:rFonts w:ascii="Arial" w:hAnsi="Arial" w:cs="Arial"/>
          <w:i/>
          <w:iCs/>
          <w:lang w:val="en-GB"/>
        </w:rPr>
        <w:t>Functional Ecology, 31</w:t>
      </w:r>
      <w:r w:rsidRPr="008800B7">
        <w:rPr>
          <w:rFonts w:ascii="Arial" w:hAnsi="Arial" w:cs="Arial"/>
          <w:lang w:val="en-GB"/>
        </w:rPr>
        <w:t>(12), 2202-2211. </w:t>
      </w:r>
    </w:p>
    <w:p w14:paraId="3C022B39" w14:textId="77777777"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METER Group. (2018). </w:t>
      </w:r>
      <w:r w:rsidRPr="008800B7">
        <w:rPr>
          <w:rFonts w:ascii="Arial" w:hAnsi="Arial" w:cs="Arial"/>
          <w:i/>
          <w:iCs/>
          <w:lang w:val="en-GB"/>
        </w:rPr>
        <w:t>SC-1 Leaf Porometer operator's manual</w:t>
      </w:r>
      <w:r w:rsidRPr="008800B7">
        <w:rPr>
          <w:rFonts w:ascii="Arial" w:hAnsi="Arial" w:cs="Arial"/>
          <w:lang w:val="en-GB"/>
        </w:rPr>
        <w:t>. METER Group, Inc., Pullman, WA, USA.​</w:t>
      </w:r>
    </w:p>
    <w:p w14:paraId="16EA11F2" w14:textId="77777777" w:rsidR="002405A1" w:rsidRDefault="002405A1" w:rsidP="002D4A42">
      <w:pPr>
        <w:pStyle w:val="Body"/>
        <w:numPr>
          <w:ilvl w:val="0"/>
          <w:numId w:val="33"/>
        </w:numPr>
        <w:spacing w:after="160"/>
        <w:rPr>
          <w:rFonts w:ascii="Arial" w:hAnsi="Arial" w:cs="Arial"/>
          <w:lang w:val="en-GB"/>
        </w:rPr>
      </w:pPr>
      <w:proofErr w:type="spellStart"/>
      <w:r w:rsidRPr="002405A1">
        <w:rPr>
          <w:rFonts w:ascii="Arial" w:hAnsi="Arial" w:cs="Arial"/>
          <w:lang w:val="en-GB"/>
        </w:rPr>
        <w:t>Olorunwa</w:t>
      </w:r>
      <w:proofErr w:type="spellEnd"/>
      <w:r w:rsidRPr="002405A1">
        <w:rPr>
          <w:rFonts w:ascii="Arial" w:hAnsi="Arial" w:cs="Arial"/>
          <w:lang w:val="en-GB"/>
        </w:rPr>
        <w:t xml:space="preserve">, O. J., Adhikari, B., </w:t>
      </w:r>
      <w:proofErr w:type="spellStart"/>
      <w:r w:rsidRPr="002405A1">
        <w:rPr>
          <w:rFonts w:ascii="Arial" w:hAnsi="Arial" w:cs="Arial"/>
          <w:lang w:val="en-GB"/>
        </w:rPr>
        <w:t>Brazel</w:t>
      </w:r>
      <w:proofErr w:type="spellEnd"/>
      <w:r w:rsidRPr="002405A1">
        <w:rPr>
          <w:rFonts w:ascii="Arial" w:hAnsi="Arial" w:cs="Arial"/>
          <w:lang w:val="en-GB"/>
        </w:rPr>
        <w:t xml:space="preserve">, S., Popescu, S. C., Popescu, G. V., &amp; </w:t>
      </w:r>
      <w:proofErr w:type="spellStart"/>
      <w:r w:rsidRPr="002405A1">
        <w:rPr>
          <w:rFonts w:ascii="Arial" w:hAnsi="Arial" w:cs="Arial"/>
          <w:lang w:val="en-GB"/>
        </w:rPr>
        <w:t>Barickman</w:t>
      </w:r>
      <w:proofErr w:type="spellEnd"/>
      <w:r w:rsidRPr="002405A1">
        <w:rPr>
          <w:rFonts w:ascii="Arial" w:hAnsi="Arial" w:cs="Arial"/>
          <w:lang w:val="en-GB"/>
        </w:rPr>
        <w:t>, T. C. (2022). Short waterlogging events differently affect morphology and photosynthesis of two cucumber (Cucumis sativus L.) cultivars. Frontiers in Plant Science, 13, 896244.</w:t>
      </w:r>
    </w:p>
    <w:p w14:paraId="5B8D22AC" w14:textId="77777777" w:rsidR="002405A1" w:rsidRDefault="002405A1" w:rsidP="002D4A42">
      <w:pPr>
        <w:pStyle w:val="Body"/>
        <w:numPr>
          <w:ilvl w:val="0"/>
          <w:numId w:val="33"/>
        </w:numPr>
        <w:spacing w:after="160"/>
        <w:rPr>
          <w:rFonts w:ascii="Arial" w:hAnsi="Arial" w:cs="Arial"/>
          <w:lang w:val="en-GB"/>
        </w:rPr>
      </w:pPr>
      <w:proofErr w:type="spellStart"/>
      <w:r w:rsidRPr="002405A1">
        <w:rPr>
          <w:rFonts w:ascii="Arial" w:hAnsi="Arial" w:cs="Arial"/>
          <w:lang w:val="en-GB"/>
        </w:rPr>
        <w:lastRenderedPageBreak/>
        <w:t>Zakka</w:t>
      </w:r>
      <w:proofErr w:type="spellEnd"/>
      <w:r w:rsidRPr="002405A1">
        <w:rPr>
          <w:rFonts w:ascii="Arial" w:hAnsi="Arial" w:cs="Arial"/>
          <w:lang w:val="en-GB"/>
        </w:rPr>
        <w:t xml:space="preserve">, E. J., </w:t>
      </w:r>
      <w:proofErr w:type="spellStart"/>
      <w:r w:rsidRPr="002405A1">
        <w:rPr>
          <w:rFonts w:ascii="Arial" w:hAnsi="Arial" w:cs="Arial"/>
          <w:lang w:val="en-GB"/>
        </w:rPr>
        <w:t>Onwuegbunam</w:t>
      </w:r>
      <w:proofErr w:type="spellEnd"/>
      <w:r w:rsidRPr="002405A1">
        <w:rPr>
          <w:rFonts w:ascii="Arial" w:hAnsi="Arial" w:cs="Arial"/>
          <w:lang w:val="en-GB"/>
        </w:rPr>
        <w:t xml:space="preserve">, N. E., Dare, A., </w:t>
      </w:r>
      <w:proofErr w:type="spellStart"/>
      <w:r w:rsidRPr="002405A1">
        <w:rPr>
          <w:rFonts w:ascii="Arial" w:hAnsi="Arial" w:cs="Arial"/>
          <w:lang w:val="en-GB"/>
        </w:rPr>
        <w:t>Onwuegbunam</w:t>
      </w:r>
      <w:proofErr w:type="spellEnd"/>
      <w:r w:rsidRPr="002405A1">
        <w:rPr>
          <w:rFonts w:ascii="Arial" w:hAnsi="Arial" w:cs="Arial"/>
          <w:lang w:val="en-GB"/>
        </w:rPr>
        <w:t xml:space="preserve">, D. O., &amp; </w:t>
      </w:r>
      <w:proofErr w:type="spellStart"/>
      <w:r w:rsidRPr="002405A1">
        <w:rPr>
          <w:rFonts w:ascii="Arial" w:hAnsi="Arial" w:cs="Arial"/>
          <w:lang w:val="en-GB"/>
        </w:rPr>
        <w:t>Emeghara</w:t>
      </w:r>
      <w:proofErr w:type="spellEnd"/>
      <w:r w:rsidRPr="002405A1">
        <w:rPr>
          <w:rFonts w:ascii="Arial" w:hAnsi="Arial" w:cs="Arial"/>
          <w:lang w:val="en-GB"/>
        </w:rPr>
        <w:t>, U. U. (2020). Yield, water use and water productivity of drip-irrigated cucumber in response to irrigation depths and intervals in Kaduna, Nigeria. Nigerian Journal of Technology, 39(2), 613-620.</w:t>
      </w:r>
    </w:p>
    <w:p w14:paraId="70088010" w14:textId="70BB4684"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Osakabe</w:t>
      </w:r>
      <w:proofErr w:type="spellEnd"/>
      <w:r w:rsidRPr="008800B7">
        <w:rPr>
          <w:rFonts w:ascii="Arial" w:hAnsi="Arial" w:cs="Arial"/>
          <w:lang w:val="en-GB"/>
        </w:rPr>
        <w:t xml:space="preserve">, Y., </w:t>
      </w:r>
      <w:proofErr w:type="spellStart"/>
      <w:r w:rsidRPr="008800B7">
        <w:rPr>
          <w:rFonts w:ascii="Arial" w:hAnsi="Arial" w:cs="Arial"/>
          <w:lang w:val="en-GB"/>
        </w:rPr>
        <w:t>Osakabe</w:t>
      </w:r>
      <w:proofErr w:type="spellEnd"/>
      <w:r w:rsidRPr="008800B7">
        <w:rPr>
          <w:rFonts w:ascii="Arial" w:hAnsi="Arial" w:cs="Arial"/>
          <w:lang w:val="en-GB"/>
        </w:rPr>
        <w:t>, K., Shinozaki, K., &amp; Tran, L. S. P. (2014). Response of plants to water stress. </w:t>
      </w:r>
      <w:r w:rsidRPr="008800B7">
        <w:rPr>
          <w:rFonts w:ascii="Arial" w:hAnsi="Arial" w:cs="Arial"/>
          <w:i/>
          <w:iCs/>
          <w:lang w:val="en-GB"/>
        </w:rPr>
        <w:t>Frontiers in Plant Science, 5</w:t>
      </w:r>
      <w:r w:rsidRPr="008800B7">
        <w:rPr>
          <w:rFonts w:ascii="Arial" w:hAnsi="Arial" w:cs="Arial"/>
          <w:lang w:val="en-GB"/>
        </w:rPr>
        <w:t>, Article 86. </w:t>
      </w:r>
    </w:p>
    <w:p w14:paraId="627D2ED1" w14:textId="77777777" w:rsidR="002405A1" w:rsidRDefault="002405A1" w:rsidP="002D4A42">
      <w:pPr>
        <w:pStyle w:val="Body"/>
        <w:numPr>
          <w:ilvl w:val="0"/>
          <w:numId w:val="33"/>
        </w:numPr>
        <w:spacing w:after="160"/>
        <w:rPr>
          <w:rFonts w:ascii="Arial" w:hAnsi="Arial" w:cs="Arial"/>
          <w:lang w:val="en-GB"/>
        </w:rPr>
      </w:pPr>
      <w:r w:rsidRPr="002405A1">
        <w:rPr>
          <w:rFonts w:ascii="Arial" w:hAnsi="Arial" w:cs="Arial"/>
          <w:lang w:val="en-GB"/>
        </w:rPr>
        <w:t xml:space="preserve">Parkash, V., Singh, S., Deb, S. K., Ritchie, G. L., &amp; Wallace, R. W. (2021). Effect of deficit irrigation on physiology, plant growth, and fruit yield of cucumber cultivars. Plant Stress, 1, 100004. </w:t>
      </w:r>
    </w:p>
    <w:p w14:paraId="558B7F54" w14:textId="47F0230B"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 xml:space="preserve">Peter, A. O., </w:t>
      </w:r>
      <w:proofErr w:type="spellStart"/>
      <w:r w:rsidRPr="008800B7">
        <w:rPr>
          <w:rFonts w:ascii="Arial" w:hAnsi="Arial" w:cs="Arial"/>
          <w:lang w:val="en-GB"/>
        </w:rPr>
        <w:t>Ogunlela</w:t>
      </w:r>
      <w:proofErr w:type="spellEnd"/>
      <w:r w:rsidRPr="008800B7">
        <w:rPr>
          <w:rFonts w:ascii="Arial" w:hAnsi="Arial" w:cs="Arial"/>
          <w:lang w:val="en-GB"/>
        </w:rPr>
        <w:t xml:space="preserve">, V. B., &amp; </w:t>
      </w:r>
      <w:proofErr w:type="spellStart"/>
      <w:r w:rsidRPr="008800B7">
        <w:rPr>
          <w:rFonts w:ascii="Arial" w:hAnsi="Arial" w:cs="Arial"/>
          <w:lang w:val="en-GB"/>
        </w:rPr>
        <w:t>Makinde</w:t>
      </w:r>
      <w:proofErr w:type="spellEnd"/>
      <w:r w:rsidRPr="008800B7">
        <w:rPr>
          <w:rFonts w:ascii="Arial" w:hAnsi="Arial" w:cs="Arial"/>
          <w:lang w:val="en-GB"/>
        </w:rPr>
        <w:t>, E. A. (2024). Yield response in cucumber (</w:t>
      </w:r>
      <w:r w:rsidRPr="008800B7">
        <w:rPr>
          <w:rFonts w:ascii="Arial" w:hAnsi="Arial" w:cs="Arial"/>
          <w:i/>
          <w:iCs/>
          <w:lang w:val="en-GB"/>
        </w:rPr>
        <w:t>Cucumis sativum</w:t>
      </w:r>
      <w:r w:rsidRPr="008800B7">
        <w:rPr>
          <w:rFonts w:ascii="Arial" w:hAnsi="Arial" w:cs="Arial"/>
          <w:lang w:val="en-GB"/>
        </w:rPr>
        <w:t> L.) subjected to deficit irrigation at different growth stages. </w:t>
      </w:r>
      <w:r w:rsidRPr="008800B7">
        <w:rPr>
          <w:rFonts w:ascii="Arial" w:hAnsi="Arial" w:cs="Arial"/>
          <w:i/>
          <w:iCs/>
          <w:lang w:val="en-GB"/>
        </w:rPr>
        <w:t>Nigerian Journal of Horticultural Science, 28</w:t>
      </w:r>
      <w:r w:rsidRPr="008800B7">
        <w:rPr>
          <w:rFonts w:ascii="Arial" w:hAnsi="Arial" w:cs="Arial"/>
          <w:lang w:val="en-GB"/>
        </w:rPr>
        <w:t>(1), 50-58.​</w:t>
      </w:r>
    </w:p>
    <w:p w14:paraId="2566B785" w14:textId="77777777"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Pietragalla</w:t>
      </w:r>
      <w:proofErr w:type="spellEnd"/>
      <w:r w:rsidRPr="008800B7">
        <w:rPr>
          <w:rFonts w:ascii="Arial" w:hAnsi="Arial" w:cs="Arial"/>
          <w:lang w:val="en-GB"/>
        </w:rPr>
        <w:t xml:space="preserve">, J., &amp; </w:t>
      </w:r>
      <w:proofErr w:type="spellStart"/>
      <w:r w:rsidRPr="008800B7">
        <w:rPr>
          <w:rFonts w:ascii="Arial" w:hAnsi="Arial" w:cs="Arial"/>
          <w:lang w:val="en-GB"/>
        </w:rPr>
        <w:t>Pask</w:t>
      </w:r>
      <w:proofErr w:type="spellEnd"/>
      <w:r w:rsidRPr="008800B7">
        <w:rPr>
          <w:rFonts w:ascii="Arial" w:hAnsi="Arial" w:cs="Arial"/>
          <w:lang w:val="en-GB"/>
        </w:rPr>
        <w:t xml:space="preserve">, A. (2012). Stomatal conductance. In A. </w:t>
      </w:r>
      <w:proofErr w:type="spellStart"/>
      <w:r w:rsidRPr="008800B7">
        <w:rPr>
          <w:rFonts w:ascii="Arial" w:hAnsi="Arial" w:cs="Arial"/>
          <w:lang w:val="en-GB"/>
        </w:rPr>
        <w:t>Pask</w:t>
      </w:r>
      <w:proofErr w:type="spellEnd"/>
      <w:r w:rsidRPr="008800B7">
        <w:rPr>
          <w:rFonts w:ascii="Arial" w:hAnsi="Arial" w:cs="Arial"/>
          <w:lang w:val="en-GB"/>
        </w:rPr>
        <w:t xml:space="preserve">, J. </w:t>
      </w:r>
      <w:proofErr w:type="spellStart"/>
      <w:r w:rsidRPr="008800B7">
        <w:rPr>
          <w:rFonts w:ascii="Arial" w:hAnsi="Arial" w:cs="Arial"/>
          <w:lang w:val="en-GB"/>
        </w:rPr>
        <w:t>Pietragalla</w:t>
      </w:r>
      <w:proofErr w:type="spellEnd"/>
      <w:r w:rsidRPr="008800B7">
        <w:rPr>
          <w:rFonts w:ascii="Arial" w:hAnsi="Arial" w:cs="Arial"/>
          <w:lang w:val="en-GB"/>
        </w:rPr>
        <w:t>, D. Mullan, &amp; M. Reynolds (Eds.), </w:t>
      </w:r>
      <w:r w:rsidRPr="008800B7">
        <w:rPr>
          <w:rFonts w:ascii="Arial" w:hAnsi="Arial" w:cs="Arial"/>
          <w:i/>
          <w:iCs/>
          <w:lang w:val="en-GB"/>
        </w:rPr>
        <w:t>Physiological breeding II: A field guide to wheat phenotyping</w:t>
      </w:r>
      <w:r w:rsidRPr="008800B7">
        <w:rPr>
          <w:rFonts w:ascii="Arial" w:hAnsi="Arial" w:cs="Arial"/>
          <w:lang w:val="en-GB"/>
        </w:rPr>
        <w:t> (pp. 15-17). CIMMYT. Mexico.​</w:t>
      </w:r>
    </w:p>
    <w:p w14:paraId="0EE7ED28" w14:textId="77777777"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Pokhrel</w:t>
      </w:r>
      <w:proofErr w:type="spellEnd"/>
      <w:r w:rsidRPr="008800B7">
        <w:rPr>
          <w:rFonts w:ascii="Arial" w:hAnsi="Arial" w:cs="Arial"/>
          <w:lang w:val="en-GB"/>
        </w:rPr>
        <w:t xml:space="preserve">, A., </w:t>
      </w:r>
      <w:proofErr w:type="spellStart"/>
      <w:r w:rsidRPr="008800B7">
        <w:rPr>
          <w:rFonts w:ascii="Arial" w:hAnsi="Arial" w:cs="Arial"/>
          <w:lang w:val="en-GB"/>
        </w:rPr>
        <w:t>Dhakal</w:t>
      </w:r>
      <w:proofErr w:type="spellEnd"/>
      <w:r w:rsidRPr="008800B7">
        <w:rPr>
          <w:rFonts w:ascii="Arial" w:hAnsi="Arial" w:cs="Arial"/>
          <w:lang w:val="en-GB"/>
        </w:rPr>
        <w:t>, S., &amp; Adhikari, R. (2025). Plant adaptation mechanisms to short-term soil moisture fluctuations in drip-irrigated systems. </w:t>
      </w:r>
      <w:r w:rsidRPr="008800B7">
        <w:rPr>
          <w:rFonts w:ascii="Arial" w:hAnsi="Arial" w:cs="Arial"/>
          <w:i/>
          <w:iCs/>
          <w:lang w:val="en-GB"/>
        </w:rPr>
        <w:t>Journal of Plant Physiology and Water Relations, 12</w:t>
      </w:r>
      <w:r w:rsidRPr="008800B7">
        <w:rPr>
          <w:rFonts w:ascii="Arial" w:hAnsi="Arial" w:cs="Arial"/>
          <w:lang w:val="en-GB"/>
        </w:rPr>
        <w:t>(3), 45-58.​</w:t>
      </w:r>
    </w:p>
    <w:p w14:paraId="7281C84F" w14:textId="021086D8"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Puértolas</w:t>
      </w:r>
      <w:proofErr w:type="spellEnd"/>
      <w:r w:rsidRPr="008800B7">
        <w:rPr>
          <w:rFonts w:ascii="Arial" w:hAnsi="Arial" w:cs="Arial"/>
          <w:lang w:val="en-GB"/>
        </w:rPr>
        <w:t xml:space="preserve">, J., Alcobendas, R., </w:t>
      </w:r>
      <w:proofErr w:type="spellStart"/>
      <w:r w:rsidRPr="008800B7">
        <w:rPr>
          <w:rFonts w:ascii="Arial" w:hAnsi="Arial" w:cs="Arial"/>
          <w:lang w:val="en-GB"/>
        </w:rPr>
        <w:t>Alarcón</w:t>
      </w:r>
      <w:proofErr w:type="spellEnd"/>
      <w:r w:rsidRPr="008800B7">
        <w:rPr>
          <w:rFonts w:ascii="Arial" w:hAnsi="Arial" w:cs="Arial"/>
          <w:lang w:val="en-GB"/>
        </w:rPr>
        <w:t xml:space="preserve">, J. J., &amp; Dodd, I. C. (2020). Irrigation frequency transiently alters whole plant gas exchange and the relative abundance of xylem and root-sourced ABA in </w:t>
      </w:r>
      <w:proofErr w:type="spellStart"/>
      <w:r w:rsidRPr="008800B7">
        <w:rPr>
          <w:rFonts w:ascii="Arial" w:hAnsi="Arial" w:cs="Arial"/>
          <w:lang w:val="en-GB"/>
        </w:rPr>
        <w:t>Vitis</w:t>
      </w:r>
      <w:proofErr w:type="spellEnd"/>
      <w:r w:rsidRPr="008800B7">
        <w:rPr>
          <w:rFonts w:ascii="Arial" w:hAnsi="Arial" w:cs="Arial"/>
          <w:lang w:val="en-GB"/>
        </w:rPr>
        <w:t xml:space="preserve"> vinifera genotypes. </w:t>
      </w:r>
      <w:r w:rsidRPr="008800B7">
        <w:rPr>
          <w:rFonts w:ascii="Arial" w:hAnsi="Arial" w:cs="Arial"/>
          <w:i/>
          <w:iCs/>
          <w:lang w:val="en-GB"/>
        </w:rPr>
        <w:t>Computers and Electronics in Agriculture, 171</w:t>
      </w:r>
      <w:r w:rsidRPr="008800B7">
        <w:rPr>
          <w:rFonts w:ascii="Arial" w:hAnsi="Arial" w:cs="Arial"/>
          <w:lang w:val="en-GB"/>
        </w:rPr>
        <w:t>, 105299. </w:t>
      </w:r>
    </w:p>
    <w:p w14:paraId="77EE620D" w14:textId="77777777"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 xml:space="preserve">Saranya, V., Sujatha, K., &amp; </w:t>
      </w:r>
      <w:proofErr w:type="spellStart"/>
      <w:r w:rsidRPr="008800B7">
        <w:rPr>
          <w:rFonts w:ascii="Arial" w:hAnsi="Arial" w:cs="Arial"/>
          <w:lang w:val="en-GB"/>
        </w:rPr>
        <w:t>Aswathy</w:t>
      </w:r>
      <w:proofErr w:type="spellEnd"/>
      <w:r w:rsidRPr="008800B7">
        <w:rPr>
          <w:rFonts w:ascii="Arial" w:hAnsi="Arial" w:cs="Arial"/>
          <w:lang w:val="en-GB"/>
        </w:rPr>
        <w:t>, S. (2024). Statistical analysis of split-plot design using two-way ANOVA. </w:t>
      </w:r>
      <w:r w:rsidRPr="008800B7">
        <w:rPr>
          <w:rFonts w:ascii="Arial" w:hAnsi="Arial" w:cs="Arial"/>
          <w:i/>
          <w:iCs/>
          <w:lang w:val="en-GB"/>
        </w:rPr>
        <w:t>Reliability: Theory &amp; Applications, 19</w:t>
      </w:r>
      <w:r w:rsidRPr="008800B7">
        <w:rPr>
          <w:rFonts w:ascii="Arial" w:hAnsi="Arial" w:cs="Arial"/>
          <w:lang w:val="en-GB"/>
        </w:rPr>
        <w:t>(1), 283-292.​</w:t>
      </w:r>
    </w:p>
    <w:p w14:paraId="0F348789" w14:textId="4F11B24F"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Savvides</w:t>
      </w:r>
      <w:proofErr w:type="spellEnd"/>
      <w:r w:rsidRPr="008800B7">
        <w:rPr>
          <w:rFonts w:ascii="Arial" w:hAnsi="Arial" w:cs="Arial"/>
          <w:lang w:val="en-GB"/>
        </w:rPr>
        <w:t xml:space="preserve">, A., </w:t>
      </w:r>
      <w:proofErr w:type="spellStart"/>
      <w:r w:rsidRPr="008800B7">
        <w:rPr>
          <w:rFonts w:ascii="Arial" w:hAnsi="Arial" w:cs="Arial"/>
          <w:lang w:val="en-GB"/>
        </w:rPr>
        <w:t>Fanourakis</w:t>
      </w:r>
      <w:proofErr w:type="spellEnd"/>
      <w:r w:rsidRPr="008800B7">
        <w:rPr>
          <w:rFonts w:ascii="Arial" w:hAnsi="Arial" w:cs="Arial"/>
          <w:lang w:val="en-GB"/>
        </w:rPr>
        <w:t xml:space="preserve">, D., &amp; van </w:t>
      </w:r>
      <w:proofErr w:type="spellStart"/>
      <w:r w:rsidRPr="008800B7">
        <w:rPr>
          <w:rFonts w:ascii="Arial" w:hAnsi="Arial" w:cs="Arial"/>
          <w:lang w:val="en-GB"/>
        </w:rPr>
        <w:t>Ieperen</w:t>
      </w:r>
      <w:proofErr w:type="spellEnd"/>
      <w:r w:rsidRPr="008800B7">
        <w:rPr>
          <w:rFonts w:ascii="Arial" w:hAnsi="Arial" w:cs="Arial"/>
          <w:lang w:val="en-GB"/>
        </w:rPr>
        <w:t xml:space="preserve">, W. (2012). Co-ordination of hydraulic and stomatal </w:t>
      </w:r>
      <w:proofErr w:type="spellStart"/>
      <w:r w:rsidRPr="008800B7">
        <w:rPr>
          <w:rFonts w:ascii="Arial" w:hAnsi="Arial" w:cs="Arial"/>
          <w:lang w:val="en-GB"/>
        </w:rPr>
        <w:t>conductances</w:t>
      </w:r>
      <w:proofErr w:type="spellEnd"/>
      <w:r w:rsidRPr="008800B7">
        <w:rPr>
          <w:rFonts w:ascii="Arial" w:hAnsi="Arial" w:cs="Arial"/>
          <w:lang w:val="en-GB"/>
        </w:rPr>
        <w:t xml:space="preserve"> across light qualities in cucumber leaves. </w:t>
      </w:r>
      <w:r w:rsidRPr="008800B7">
        <w:rPr>
          <w:rFonts w:ascii="Arial" w:hAnsi="Arial" w:cs="Arial"/>
          <w:i/>
          <w:iCs/>
          <w:lang w:val="en-GB"/>
        </w:rPr>
        <w:t>Journal of Experimental Botany, 63</w:t>
      </w:r>
      <w:r w:rsidRPr="008800B7">
        <w:rPr>
          <w:rFonts w:ascii="Arial" w:hAnsi="Arial" w:cs="Arial"/>
          <w:lang w:val="en-GB"/>
        </w:rPr>
        <w:t>(3), 1135-1143. </w:t>
      </w:r>
    </w:p>
    <w:p w14:paraId="462E7FBC" w14:textId="74F2501F" w:rsidR="001D4AB4" w:rsidRDefault="001D4AB4" w:rsidP="002D4A42">
      <w:pPr>
        <w:pStyle w:val="Body"/>
        <w:numPr>
          <w:ilvl w:val="0"/>
          <w:numId w:val="33"/>
        </w:numPr>
        <w:spacing w:after="160"/>
        <w:rPr>
          <w:rFonts w:ascii="Arial" w:hAnsi="Arial" w:cs="Arial"/>
          <w:lang w:val="en-GB"/>
        </w:rPr>
      </w:pPr>
      <w:r w:rsidRPr="001D4AB4">
        <w:rPr>
          <w:rFonts w:ascii="Arial" w:hAnsi="Arial" w:cs="Arial"/>
        </w:rPr>
        <w:t>Shani, B. B., &amp; Musa, A. (2019). Evaluation of the effects of deficit irrigation on water use efficiency and cucumber growth under greenhouse management, Nigeria. </w:t>
      </w:r>
      <w:r w:rsidRPr="001D4AB4">
        <w:rPr>
          <w:rFonts w:ascii="Arial" w:hAnsi="Arial" w:cs="Arial"/>
          <w:i/>
          <w:iCs/>
        </w:rPr>
        <w:t xml:space="preserve">Journal of </w:t>
      </w:r>
      <w:proofErr w:type="spellStart"/>
      <w:r w:rsidRPr="001D4AB4">
        <w:rPr>
          <w:rFonts w:ascii="Arial" w:hAnsi="Arial" w:cs="Arial"/>
          <w:i/>
          <w:iCs/>
        </w:rPr>
        <w:t>Agripreneurship</w:t>
      </w:r>
      <w:proofErr w:type="spellEnd"/>
      <w:r w:rsidRPr="001D4AB4">
        <w:rPr>
          <w:rFonts w:ascii="Arial" w:hAnsi="Arial" w:cs="Arial"/>
          <w:i/>
          <w:iCs/>
        </w:rPr>
        <w:t xml:space="preserve"> and Sustainable Development, 2</w:t>
      </w:r>
      <w:r w:rsidRPr="001D4AB4">
        <w:rPr>
          <w:rFonts w:ascii="Arial" w:hAnsi="Arial" w:cs="Arial"/>
        </w:rPr>
        <w:t>(2), 119-124. </w:t>
      </w:r>
      <w:r w:rsidRPr="001D4AB4">
        <w:rPr>
          <w:rFonts w:ascii="Arial" w:hAnsi="Arial" w:cs="Arial"/>
          <w:lang w:val="en-GB"/>
        </w:rPr>
        <w:t xml:space="preserve"> </w:t>
      </w:r>
    </w:p>
    <w:p w14:paraId="6D403B27" w14:textId="0505AF9B" w:rsidR="003D4B25" w:rsidRPr="008800B7" w:rsidRDefault="003D4B25" w:rsidP="002D4A42">
      <w:pPr>
        <w:pStyle w:val="Body"/>
        <w:numPr>
          <w:ilvl w:val="0"/>
          <w:numId w:val="33"/>
        </w:numPr>
        <w:spacing w:after="160"/>
        <w:rPr>
          <w:rFonts w:ascii="Arial" w:hAnsi="Arial" w:cs="Arial"/>
          <w:lang w:val="en-GB"/>
        </w:rPr>
      </w:pPr>
      <w:r w:rsidRPr="008800B7">
        <w:rPr>
          <w:rFonts w:ascii="Arial" w:hAnsi="Arial" w:cs="Arial"/>
          <w:lang w:val="en-GB"/>
        </w:rPr>
        <w:t>Sustainable Agriculture Research and Education [SARE]. (2020). Stats for randomized complete block and split-plot designs. In </w:t>
      </w:r>
      <w:r w:rsidRPr="008800B7">
        <w:rPr>
          <w:rFonts w:ascii="Arial" w:hAnsi="Arial" w:cs="Arial"/>
          <w:i/>
          <w:iCs/>
          <w:lang w:val="en-GB"/>
        </w:rPr>
        <w:t>How to conduct research on your farm or ranch</w:t>
      </w:r>
      <w:r w:rsidRPr="008800B7">
        <w:rPr>
          <w:rFonts w:ascii="Arial" w:hAnsi="Arial" w:cs="Arial"/>
          <w:lang w:val="en-GB"/>
        </w:rPr>
        <w:t>. </w:t>
      </w:r>
      <w:hyperlink r:id="rId19" w:tgtFrame="_blank" w:history="1">
        <w:r w:rsidRPr="008800B7">
          <w:rPr>
            <w:rStyle w:val="Hyperlink"/>
            <w:rFonts w:ascii="Arial" w:hAnsi="Arial" w:cs="Arial"/>
            <w:b/>
            <w:bCs/>
            <w:lang w:val="en-GB"/>
          </w:rPr>
          <w:t>https://www.sare.org/publications/how-to-conduct-research-on-your-farm-or-ranch/basic-statistical-analysis-for-on-farm-research/stats-for-randomized-complete-block-and-split-plot-designs/</w:t>
        </w:r>
      </w:hyperlink>
      <w:r w:rsidRPr="008800B7">
        <w:rPr>
          <w:rFonts w:ascii="Arial" w:hAnsi="Arial" w:cs="Arial"/>
          <w:lang w:val="en-GB"/>
        </w:rPr>
        <w:t>​</w:t>
      </w:r>
    </w:p>
    <w:p w14:paraId="542A43B3" w14:textId="77227EDE"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Thruppoyil</w:t>
      </w:r>
      <w:proofErr w:type="spellEnd"/>
      <w:r w:rsidRPr="008800B7">
        <w:rPr>
          <w:rFonts w:ascii="Arial" w:hAnsi="Arial" w:cs="Arial"/>
          <w:lang w:val="en-GB"/>
        </w:rPr>
        <w:t xml:space="preserve">, S. B., </w:t>
      </w:r>
      <w:proofErr w:type="spellStart"/>
      <w:r w:rsidRPr="008800B7">
        <w:rPr>
          <w:rFonts w:ascii="Arial" w:hAnsi="Arial" w:cs="Arial"/>
          <w:lang w:val="en-GB"/>
        </w:rPr>
        <w:t>Lobet</w:t>
      </w:r>
      <w:proofErr w:type="spellEnd"/>
      <w:r w:rsidRPr="008800B7">
        <w:rPr>
          <w:rFonts w:ascii="Arial" w:hAnsi="Arial" w:cs="Arial"/>
          <w:lang w:val="en-GB"/>
        </w:rPr>
        <w:t xml:space="preserve">, G., </w:t>
      </w:r>
      <w:proofErr w:type="spellStart"/>
      <w:r w:rsidRPr="008800B7">
        <w:rPr>
          <w:rFonts w:ascii="Arial" w:hAnsi="Arial" w:cs="Arial"/>
          <w:lang w:val="en-GB"/>
        </w:rPr>
        <w:t>Nicander</w:t>
      </w:r>
      <w:proofErr w:type="spellEnd"/>
      <w:r w:rsidRPr="008800B7">
        <w:rPr>
          <w:rFonts w:ascii="Arial" w:hAnsi="Arial" w:cs="Arial"/>
          <w:lang w:val="en-GB"/>
        </w:rPr>
        <w:t xml:space="preserve">, B., Mato, A. R., Pascual, J., Delhomme, N., Cai, R., Nilsson, A. K., </w:t>
      </w:r>
      <w:proofErr w:type="spellStart"/>
      <w:r w:rsidRPr="008800B7">
        <w:rPr>
          <w:rFonts w:ascii="Arial" w:hAnsi="Arial" w:cs="Arial"/>
          <w:lang w:val="en-GB"/>
        </w:rPr>
        <w:t>Abreha</w:t>
      </w:r>
      <w:proofErr w:type="spellEnd"/>
      <w:r w:rsidRPr="008800B7">
        <w:rPr>
          <w:rFonts w:ascii="Arial" w:hAnsi="Arial" w:cs="Arial"/>
          <w:lang w:val="en-GB"/>
        </w:rPr>
        <w:t xml:space="preserve">, K. B., Zhou, F., </w:t>
      </w:r>
      <w:proofErr w:type="spellStart"/>
      <w:r w:rsidRPr="008800B7">
        <w:rPr>
          <w:rFonts w:ascii="Arial" w:hAnsi="Arial" w:cs="Arial"/>
          <w:lang w:val="en-GB"/>
        </w:rPr>
        <w:t>Jense</w:t>
      </w:r>
      <w:proofErr w:type="spellEnd"/>
      <w:r w:rsidRPr="008800B7">
        <w:rPr>
          <w:rFonts w:ascii="Arial" w:hAnsi="Arial" w:cs="Arial"/>
          <w:lang w:val="en-GB"/>
        </w:rPr>
        <w:t xml:space="preserve">, P. E., </w:t>
      </w:r>
      <w:proofErr w:type="spellStart"/>
      <w:r w:rsidRPr="008800B7">
        <w:rPr>
          <w:rFonts w:ascii="Arial" w:hAnsi="Arial" w:cs="Arial"/>
          <w:lang w:val="en-GB"/>
        </w:rPr>
        <w:t>Gellerstedt</w:t>
      </w:r>
      <w:proofErr w:type="spellEnd"/>
      <w:r w:rsidRPr="008800B7">
        <w:rPr>
          <w:rFonts w:ascii="Arial" w:hAnsi="Arial" w:cs="Arial"/>
          <w:lang w:val="en-GB"/>
        </w:rPr>
        <w:t xml:space="preserve">, L., </w:t>
      </w:r>
      <w:proofErr w:type="spellStart"/>
      <w:r w:rsidRPr="008800B7">
        <w:rPr>
          <w:rFonts w:ascii="Arial" w:hAnsi="Arial" w:cs="Arial"/>
          <w:lang w:val="en-GB"/>
        </w:rPr>
        <w:t>Ganeteg</w:t>
      </w:r>
      <w:proofErr w:type="spellEnd"/>
      <w:r w:rsidRPr="008800B7">
        <w:rPr>
          <w:rFonts w:ascii="Arial" w:hAnsi="Arial" w:cs="Arial"/>
          <w:lang w:val="en-GB"/>
        </w:rPr>
        <w:t xml:space="preserve">, U., </w:t>
      </w:r>
      <w:proofErr w:type="spellStart"/>
      <w:r w:rsidRPr="008800B7">
        <w:rPr>
          <w:rFonts w:ascii="Arial" w:hAnsi="Arial" w:cs="Arial"/>
          <w:lang w:val="en-GB"/>
        </w:rPr>
        <w:t>Mellerowicz</w:t>
      </w:r>
      <w:proofErr w:type="spellEnd"/>
      <w:r w:rsidRPr="008800B7">
        <w:rPr>
          <w:rFonts w:ascii="Arial" w:hAnsi="Arial" w:cs="Arial"/>
          <w:lang w:val="en-GB"/>
        </w:rPr>
        <w:t xml:space="preserve">, E. J., &amp; </w:t>
      </w:r>
      <w:proofErr w:type="spellStart"/>
      <w:r w:rsidRPr="008800B7">
        <w:rPr>
          <w:rFonts w:ascii="Arial" w:hAnsi="Arial" w:cs="Arial"/>
          <w:lang w:val="en-GB"/>
        </w:rPr>
        <w:t>Jönsson</w:t>
      </w:r>
      <w:proofErr w:type="spellEnd"/>
      <w:r w:rsidRPr="008800B7">
        <w:rPr>
          <w:rFonts w:ascii="Arial" w:hAnsi="Arial" w:cs="Arial"/>
          <w:lang w:val="en-GB"/>
        </w:rPr>
        <w:t>, A. G. (2020). Time-dependent stomatal conductance and growth responses to K</w:t>
      </w:r>
      <w:r w:rsidRPr="008800B7">
        <w:rPr>
          <w:rFonts w:ascii="Cambria Math" w:hAnsi="Cambria Math" w:cs="Cambria Math"/>
          <w:lang w:val="en-GB"/>
        </w:rPr>
        <w:t>⁺</w:t>
      </w:r>
      <w:r w:rsidRPr="008800B7">
        <w:rPr>
          <w:rFonts w:ascii="Arial" w:hAnsi="Arial" w:cs="Arial"/>
          <w:lang w:val="en-GB"/>
        </w:rPr>
        <w:t xml:space="preserve"> deficiency in common wheat and spelt. </w:t>
      </w:r>
      <w:r w:rsidRPr="008800B7">
        <w:rPr>
          <w:rFonts w:ascii="Arial" w:hAnsi="Arial" w:cs="Arial"/>
          <w:i/>
          <w:iCs/>
          <w:lang w:val="en-GB"/>
        </w:rPr>
        <w:t>The Plant Journal, 104</w:t>
      </w:r>
      <w:r w:rsidRPr="008800B7">
        <w:rPr>
          <w:rFonts w:ascii="Arial" w:hAnsi="Arial" w:cs="Arial"/>
          <w:lang w:val="en-GB"/>
        </w:rPr>
        <w:t>(6), 1512-1527.</w:t>
      </w:r>
    </w:p>
    <w:p w14:paraId="7473FFAB" w14:textId="7095B05A" w:rsidR="003D4B25" w:rsidRPr="008800B7" w:rsidRDefault="003D4B25" w:rsidP="002D4A42">
      <w:pPr>
        <w:pStyle w:val="Body"/>
        <w:numPr>
          <w:ilvl w:val="0"/>
          <w:numId w:val="33"/>
        </w:numPr>
        <w:spacing w:after="160"/>
        <w:rPr>
          <w:rFonts w:ascii="Arial" w:hAnsi="Arial" w:cs="Arial"/>
          <w:lang w:val="en-GB"/>
        </w:rPr>
      </w:pPr>
      <w:proofErr w:type="spellStart"/>
      <w:r w:rsidRPr="008800B7">
        <w:rPr>
          <w:rFonts w:ascii="Arial" w:hAnsi="Arial" w:cs="Arial"/>
          <w:lang w:val="en-GB"/>
        </w:rPr>
        <w:t>Vaz</w:t>
      </w:r>
      <w:proofErr w:type="spellEnd"/>
      <w:r w:rsidRPr="008800B7">
        <w:rPr>
          <w:rFonts w:ascii="Arial" w:hAnsi="Arial" w:cs="Arial"/>
          <w:lang w:val="en-GB"/>
        </w:rPr>
        <w:t xml:space="preserve"> Monteiro, M., </w:t>
      </w:r>
      <w:proofErr w:type="spellStart"/>
      <w:r w:rsidRPr="008800B7">
        <w:rPr>
          <w:rFonts w:ascii="Arial" w:hAnsi="Arial" w:cs="Arial"/>
          <w:lang w:val="en-GB"/>
        </w:rPr>
        <w:t>Blanusa</w:t>
      </w:r>
      <w:proofErr w:type="spellEnd"/>
      <w:r w:rsidRPr="008800B7">
        <w:rPr>
          <w:rFonts w:ascii="Arial" w:hAnsi="Arial" w:cs="Arial"/>
          <w:lang w:val="en-GB"/>
        </w:rPr>
        <w:t xml:space="preserve">, T., </w:t>
      </w:r>
      <w:proofErr w:type="spellStart"/>
      <w:r w:rsidRPr="008800B7">
        <w:rPr>
          <w:rFonts w:ascii="Arial" w:hAnsi="Arial" w:cs="Arial"/>
          <w:lang w:val="en-GB"/>
        </w:rPr>
        <w:t>Verhoef</w:t>
      </w:r>
      <w:proofErr w:type="spellEnd"/>
      <w:r w:rsidRPr="008800B7">
        <w:rPr>
          <w:rFonts w:ascii="Arial" w:hAnsi="Arial" w:cs="Arial"/>
          <w:lang w:val="en-GB"/>
        </w:rPr>
        <w:t>, A., Hadley, P., &amp; Cameron, R. W. F. (2016). Relative importance of transpiration rate and leaf traits for the leaf cooling benefit of different vegetation types in urban areas. </w:t>
      </w:r>
      <w:r w:rsidRPr="008800B7">
        <w:rPr>
          <w:rFonts w:ascii="Arial" w:hAnsi="Arial" w:cs="Arial"/>
          <w:i/>
          <w:iCs/>
          <w:lang w:val="en-GB"/>
        </w:rPr>
        <w:t>Urban Forestry &amp; Urban Greening, 20</w:t>
      </w:r>
      <w:r w:rsidRPr="008800B7">
        <w:rPr>
          <w:rFonts w:ascii="Arial" w:hAnsi="Arial" w:cs="Arial"/>
          <w:lang w:val="en-GB"/>
        </w:rPr>
        <w:t>, 322-334.</w:t>
      </w:r>
    </w:p>
    <w:p w14:paraId="48224612" w14:textId="77777777" w:rsidR="002405A1" w:rsidRDefault="002405A1" w:rsidP="002D4A42">
      <w:pPr>
        <w:pStyle w:val="Body"/>
        <w:numPr>
          <w:ilvl w:val="0"/>
          <w:numId w:val="33"/>
        </w:numPr>
        <w:spacing w:after="160"/>
        <w:rPr>
          <w:rFonts w:ascii="Arial" w:hAnsi="Arial" w:cs="Arial"/>
          <w:lang w:val="en-GB"/>
        </w:rPr>
      </w:pPr>
      <w:r w:rsidRPr="002405A1">
        <w:rPr>
          <w:rFonts w:ascii="Arial" w:hAnsi="Arial" w:cs="Arial"/>
          <w:lang w:val="en-GB"/>
        </w:rPr>
        <w:lastRenderedPageBreak/>
        <w:t>Chua, L. C., &amp; Lau, O. S. (2024). Stomatal development in the changing climate. Development, 151(20), dev202681.</w:t>
      </w:r>
    </w:p>
    <w:p w14:paraId="1F01BCA6" w14:textId="15C881A5" w:rsidR="002405A1" w:rsidRDefault="002405A1" w:rsidP="002D4A42">
      <w:pPr>
        <w:pStyle w:val="Body"/>
        <w:numPr>
          <w:ilvl w:val="0"/>
          <w:numId w:val="33"/>
        </w:numPr>
        <w:spacing w:after="160"/>
        <w:rPr>
          <w:rFonts w:ascii="Arial" w:hAnsi="Arial" w:cs="Arial"/>
          <w:lang w:val="en-GB"/>
        </w:rPr>
      </w:pPr>
      <w:bookmarkStart w:id="10" w:name="_GoBack"/>
      <w:bookmarkEnd w:id="10"/>
      <w:r w:rsidRPr="002405A1">
        <w:rPr>
          <w:rFonts w:ascii="Arial" w:hAnsi="Arial" w:cs="Arial"/>
          <w:lang w:val="en-GB"/>
        </w:rPr>
        <w:t xml:space="preserve">Ye, Z. P., He, J. Q., An, T., </w:t>
      </w:r>
      <w:proofErr w:type="spellStart"/>
      <w:r w:rsidRPr="002405A1">
        <w:rPr>
          <w:rFonts w:ascii="Arial" w:hAnsi="Arial" w:cs="Arial"/>
          <w:lang w:val="en-GB"/>
        </w:rPr>
        <w:t>Duan</w:t>
      </w:r>
      <w:proofErr w:type="spellEnd"/>
      <w:r w:rsidRPr="002405A1">
        <w:rPr>
          <w:rFonts w:ascii="Arial" w:hAnsi="Arial" w:cs="Arial"/>
          <w:lang w:val="en-GB"/>
        </w:rPr>
        <w:t>, S. H., Kang, H. J., &amp; Wang, F. B. (2024). Influences of residual stomatal conductance on the intrinsic water use efficiency of two C3 and two C4 species. Agricultural Water Management, 306, 109136.</w:t>
      </w:r>
    </w:p>
    <w:p w14:paraId="1EC4F353" w14:textId="77E81F32" w:rsidR="003D4B25" w:rsidRDefault="003D4B25" w:rsidP="002D4A42">
      <w:pPr>
        <w:pStyle w:val="Body"/>
        <w:numPr>
          <w:ilvl w:val="0"/>
          <w:numId w:val="33"/>
        </w:numPr>
        <w:spacing w:after="160"/>
        <w:rPr>
          <w:rFonts w:ascii="Arial" w:hAnsi="Arial" w:cs="Arial"/>
          <w:lang w:val="en-GB"/>
        </w:rPr>
      </w:pPr>
      <w:r w:rsidRPr="008800B7">
        <w:rPr>
          <w:rFonts w:ascii="Arial" w:hAnsi="Arial" w:cs="Arial"/>
          <w:lang w:val="en-GB"/>
        </w:rPr>
        <w:t xml:space="preserve">Yin, J., Xiao, Y., </w:t>
      </w:r>
      <w:proofErr w:type="spellStart"/>
      <w:r w:rsidRPr="008800B7">
        <w:rPr>
          <w:rFonts w:ascii="Arial" w:hAnsi="Arial" w:cs="Arial"/>
          <w:lang w:val="en-GB"/>
        </w:rPr>
        <w:t>Lv</w:t>
      </w:r>
      <w:proofErr w:type="spellEnd"/>
      <w:r w:rsidRPr="008800B7">
        <w:rPr>
          <w:rFonts w:ascii="Arial" w:hAnsi="Arial" w:cs="Arial"/>
          <w:lang w:val="en-GB"/>
        </w:rPr>
        <w:t>, Y., Ma, J., Zhou, M., &amp; Wang, Z. (2023). Irrigation scheduling for potatoes (</w:t>
      </w:r>
      <w:r w:rsidRPr="008800B7">
        <w:rPr>
          <w:rFonts w:ascii="Arial" w:hAnsi="Arial" w:cs="Arial"/>
          <w:i/>
          <w:iCs/>
          <w:lang w:val="en-GB"/>
        </w:rPr>
        <w:t>Solanum tuberosum</w:t>
      </w:r>
      <w:r w:rsidRPr="008800B7">
        <w:rPr>
          <w:rFonts w:ascii="Arial" w:hAnsi="Arial" w:cs="Arial"/>
          <w:lang w:val="en-GB"/>
        </w:rPr>
        <w:t> L.) under drip irrigation in an arid region. </w:t>
      </w:r>
      <w:r w:rsidRPr="008800B7">
        <w:rPr>
          <w:rFonts w:ascii="Arial" w:hAnsi="Arial" w:cs="Arial"/>
          <w:i/>
          <w:iCs/>
          <w:lang w:val="en-GB"/>
        </w:rPr>
        <w:t>Frontiers in Plant Science, 14</w:t>
      </w:r>
      <w:r w:rsidRPr="008800B7">
        <w:rPr>
          <w:rFonts w:ascii="Arial" w:hAnsi="Arial" w:cs="Arial"/>
          <w:lang w:val="en-GB"/>
        </w:rPr>
        <w:t>, Article 1242074.</w:t>
      </w:r>
      <w:r w:rsidR="001F4730">
        <w:rPr>
          <w:rFonts w:ascii="Arial" w:hAnsi="Arial" w:cs="Arial"/>
          <w:lang w:val="en-GB"/>
        </w:rPr>
        <w:t xml:space="preserve"> </w:t>
      </w:r>
    </w:p>
    <w:p w14:paraId="42723702" w14:textId="77777777" w:rsidR="002405A1" w:rsidRDefault="002405A1" w:rsidP="002D4A42">
      <w:pPr>
        <w:pStyle w:val="Body"/>
        <w:numPr>
          <w:ilvl w:val="0"/>
          <w:numId w:val="33"/>
        </w:numPr>
        <w:spacing w:after="160"/>
        <w:rPr>
          <w:rFonts w:ascii="Arial" w:hAnsi="Arial" w:cs="Arial"/>
          <w:lang w:val="en-GB"/>
        </w:rPr>
      </w:pPr>
      <w:r w:rsidRPr="002405A1">
        <w:rPr>
          <w:rFonts w:ascii="Arial" w:hAnsi="Arial" w:cs="Arial"/>
          <w:lang w:val="en-GB"/>
        </w:rPr>
        <w:t xml:space="preserve">Parkash, V., Singh, S., Singh, M., Deb, S. K., Ritchie, G. L., &amp; Wallace, R. W. (2021). Effect of deficit irrigation on root growth, soil water depletion, and water use efficiency of cucumber. </w:t>
      </w:r>
      <w:proofErr w:type="spellStart"/>
      <w:r w:rsidRPr="002405A1">
        <w:rPr>
          <w:rFonts w:ascii="Arial" w:hAnsi="Arial" w:cs="Arial"/>
          <w:lang w:val="en-GB"/>
        </w:rPr>
        <w:t>HortScience</w:t>
      </w:r>
      <w:proofErr w:type="spellEnd"/>
      <w:r w:rsidRPr="002405A1">
        <w:rPr>
          <w:rFonts w:ascii="Arial" w:hAnsi="Arial" w:cs="Arial"/>
          <w:lang w:val="en-GB"/>
        </w:rPr>
        <w:t>, 56(10), 1278-1286.</w:t>
      </w:r>
    </w:p>
    <w:p w14:paraId="443F3F3F" w14:textId="3D4CB2C0" w:rsidR="00FA3421" w:rsidRDefault="00FA3421" w:rsidP="002D4A42">
      <w:pPr>
        <w:pStyle w:val="Body"/>
        <w:numPr>
          <w:ilvl w:val="0"/>
          <w:numId w:val="33"/>
        </w:numPr>
        <w:spacing w:after="160"/>
        <w:rPr>
          <w:rFonts w:ascii="Arial" w:hAnsi="Arial" w:cs="Arial"/>
          <w:lang w:val="en-GB"/>
        </w:rPr>
      </w:pPr>
      <w:r w:rsidRPr="0032495C">
        <w:rPr>
          <w:rFonts w:ascii="Arial" w:hAnsi="Arial" w:cs="Arial"/>
          <w:highlight w:val="yellow"/>
          <w:lang w:val="en-GB"/>
        </w:rPr>
        <w:t xml:space="preserve">Ejaz, A., &amp; Bahadur, V. (2024). Evaluation of different cucumber (Cucumis sativus L.) hybrids for growth, yield and quality. International Journal of Plant &amp; Soil Science, 36(6), 486–491. </w:t>
      </w:r>
      <w:hyperlink r:id="rId20" w:history="1">
        <w:r w:rsidRPr="0032495C">
          <w:rPr>
            <w:rStyle w:val="Hyperlink"/>
            <w:rFonts w:ascii="Arial" w:hAnsi="Arial" w:cs="Arial"/>
            <w:highlight w:val="yellow"/>
            <w:lang w:val="en-GB"/>
          </w:rPr>
          <w:t>https://doi.org/10.9734/ijpss/2024/v36i64650</w:t>
        </w:r>
      </w:hyperlink>
      <w:r>
        <w:rPr>
          <w:rFonts w:ascii="Arial" w:hAnsi="Arial" w:cs="Arial"/>
          <w:lang w:val="en-GB"/>
        </w:rPr>
        <w:t xml:space="preserve">    </w:t>
      </w:r>
    </w:p>
    <w:p w14:paraId="07847E1D" w14:textId="01B8E13F" w:rsidR="00F266BE" w:rsidRDefault="00F266BE" w:rsidP="002D4A42">
      <w:pPr>
        <w:pStyle w:val="Body"/>
        <w:numPr>
          <w:ilvl w:val="0"/>
          <w:numId w:val="33"/>
        </w:numPr>
        <w:spacing w:after="160"/>
        <w:rPr>
          <w:rFonts w:ascii="Arial" w:hAnsi="Arial" w:cs="Arial"/>
          <w:lang w:val="en-GB"/>
        </w:rPr>
      </w:pPr>
      <w:r w:rsidRPr="0032495C">
        <w:rPr>
          <w:rFonts w:ascii="Arial" w:hAnsi="Arial" w:cs="Arial"/>
          <w:highlight w:val="yellow"/>
          <w:lang w:val="en-GB"/>
        </w:rPr>
        <w:t xml:space="preserve">Ashish, </w:t>
      </w:r>
      <w:proofErr w:type="spellStart"/>
      <w:r w:rsidRPr="0032495C">
        <w:rPr>
          <w:rFonts w:ascii="Arial" w:hAnsi="Arial" w:cs="Arial"/>
          <w:highlight w:val="yellow"/>
          <w:lang w:val="en-GB"/>
        </w:rPr>
        <w:t>Topno</w:t>
      </w:r>
      <w:proofErr w:type="spellEnd"/>
      <w:r w:rsidRPr="0032495C">
        <w:rPr>
          <w:rFonts w:ascii="Arial" w:hAnsi="Arial" w:cs="Arial"/>
          <w:highlight w:val="yellow"/>
          <w:lang w:val="en-GB"/>
        </w:rPr>
        <w:t xml:space="preserve">, S. E., &amp; </w:t>
      </w:r>
      <w:proofErr w:type="spellStart"/>
      <w:r w:rsidRPr="0032495C">
        <w:rPr>
          <w:rFonts w:ascii="Arial" w:hAnsi="Arial" w:cs="Arial"/>
          <w:highlight w:val="yellow"/>
          <w:lang w:val="en-GB"/>
        </w:rPr>
        <w:t>Kerketta</w:t>
      </w:r>
      <w:proofErr w:type="spellEnd"/>
      <w:r w:rsidRPr="0032495C">
        <w:rPr>
          <w:rFonts w:ascii="Arial" w:hAnsi="Arial" w:cs="Arial"/>
          <w:highlight w:val="yellow"/>
          <w:lang w:val="en-GB"/>
        </w:rPr>
        <w:t xml:space="preserve">, A. (2023). Performance of different varieties of cucumber (Cucumis sativus) under </w:t>
      </w:r>
      <w:proofErr w:type="spellStart"/>
      <w:r w:rsidRPr="0032495C">
        <w:rPr>
          <w:rFonts w:ascii="Arial" w:hAnsi="Arial" w:cs="Arial"/>
          <w:highlight w:val="yellow"/>
          <w:lang w:val="en-GB"/>
        </w:rPr>
        <w:t>Prayagraj</w:t>
      </w:r>
      <w:proofErr w:type="spellEnd"/>
      <w:r w:rsidRPr="0032495C">
        <w:rPr>
          <w:rFonts w:ascii="Arial" w:hAnsi="Arial" w:cs="Arial"/>
          <w:highlight w:val="yellow"/>
          <w:lang w:val="en-GB"/>
        </w:rPr>
        <w:t xml:space="preserve"> agro-climatic condition. International Journal of Environment and Climate Change, 13(10), 902–911. </w:t>
      </w:r>
      <w:hyperlink r:id="rId21" w:history="1">
        <w:r w:rsidRPr="0032495C">
          <w:rPr>
            <w:rStyle w:val="Hyperlink"/>
            <w:rFonts w:ascii="Arial" w:hAnsi="Arial" w:cs="Arial"/>
            <w:highlight w:val="yellow"/>
            <w:lang w:val="en-GB"/>
          </w:rPr>
          <w:t>https://doi.org/10.9734/ijecc/2023/v13i102735</w:t>
        </w:r>
      </w:hyperlink>
    </w:p>
    <w:p w14:paraId="64446707" w14:textId="77777777" w:rsidR="00F266BE" w:rsidRDefault="00F266BE" w:rsidP="001F4730">
      <w:pPr>
        <w:pStyle w:val="Body"/>
        <w:spacing w:after="160"/>
        <w:ind w:left="720" w:hanging="720"/>
        <w:rPr>
          <w:rFonts w:ascii="Arial" w:hAnsi="Arial" w:cs="Arial"/>
          <w:lang w:val="en-GB"/>
        </w:rPr>
      </w:pPr>
    </w:p>
    <w:p w14:paraId="08C0CCA7" w14:textId="4B1382E9" w:rsidR="00F266BE" w:rsidRPr="008800B7" w:rsidRDefault="00F266BE" w:rsidP="002D4A42">
      <w:pPr>
        <w:pStyle w:val="Body"/>
        <w:numPr>
          <w:ilvl w:val="0"/>
          <w:numId w:val="33"/>
        </w:numPr>
        <w:spacing w:after="160"/>
        <w:rPr>
          <w:rFonts w:ascii="Arial" w:hAnsi="Arial" w:cs="Arial"/>
          <w:lang w:val="en-GB"/>
        </w:rPr>
      </w:pPr>
      <w:r w:rsidRPr="0032495C">
        <w:rPr>
          <w:rFonts w:ascii="Arial" w:hAnsi="Arial" w:cs="Arial"/>
          <w:highlight w:val="yellow"/>
          <w:lang w:val="en-GB"/>
        </w:rPr>
        <w:t xml:space="preserve">Shi, K., Lu, T., Zheng, W., Zhang, X., &amp; </w:t>
      </w:r>
      <w:proofErr w:type="spellStart"/>
      <w:r w:rsidRPr="0032495C">
        <w:rPr>
          <w:rFonts w:ascii="Arial" w:hAnsi="Arial" w:cs="Arial"/>
          <w:highlight w:val="yellow"/>
          <w:lang w:val="en-GB"/>
        </w:rPr>
        <w:t>Zhangzhong</w:t>
      </w:r>
      <w:proofErr w:type="spellEnd"/>
      <w:r w:rsidRPr="0032495C">
        <w:rPr>
          <w:rFonts w:ascii="Arial" w:hAnsi="Arial" w:cs="Arial"/>
          <w:highlight w:val="yellow"/>
          <w:lang w:val="en-GB"/>
        </w:rPr>
        <w:t>, L. (2022). A review of the category, mechanism, and controlling methods of chemical clogging in drip irrigation system. Agriculture, 12(2), 202.</w:t>
      </w:r>
      <w:r>
        <w:rPr>
          <w:rFonts w:ascii="Arial" w:hAnsi="Arial" w:cs="Arial"/>
          <w:lang w:val="en-GB"/>
        </w:rPr>
        <w:t xml:space="preserve">   </w:t>
      </w:r>
    </w:p>
    <w:sectPr w:rsidR="00F266BE" w:rsidRPr="008800B7" w:rsidSect="00AE233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E97E" w14:textId="77777777" w:rsidR="004F1E86" w:rsidRDefault="004F1E86" w:rsidP="00C37E61">
      <w:r>
        <w:separator/>
      </w:r>
    </w:p>
  </w:endnote>
  <w:endnote w:type="continuationSeparator" w:id="0">
    <w:p w14:paraId="7D9590B4" w14:textId="77777777" w:rsidR="004F1E86" w:rsidRDefault="004F1E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B537" w14:textId="77777777" w:rsidR="00AE233B" w:rsidRDefault="00AE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EF9A" w14:textId="545AF60C" w:rsidR="00C37E61" w:rsidRPr="002E4F47" w:rsidRDefault="00C37E61" w:rsidP="002E4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6D57" w14:textId="141AB9DC" w:rsidR="00754C9A" w:rsidRPr="00072E1D" w:rsidRDefault="00754C9A" w:rsidP="0007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1FA5" w14:textId="77777777" w:rsidR="004F1E86" w:rsidRDefault="004F1E86" w:rsidP="00C37E61">
      <w:r>
        <w:separator/>
      </w:r>
    </w:p>
  </w:footnote>
  <w:footnote w:type="continuationSeparator" w:id="0">
    <w:p w14:paraId="7918DF58" w14:textId="77777777" w:rsidR="004F1E86" w:rsidRDefault="004F1E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6138" w14:textId="6F1D213E" w:rsidR="00AE233B" w:rsidRDefault="004F1E86">
    <w:pPr>
      <w:pStyle w:val="Header"/>
    </w:pPr>
    <w:r>
      <w:rPr>
        <w:noProof/>
      </w:rPr>
      <w:pict w14:anchorId="0C9FF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FA81" w14:textId="065FFA47" w:rsidR="00AE233B" w:rsidRDefault="004F1E86">
    <w:pPr>
      <w:pStyle w:val="Header"/>
    </w:pPr>
    <w:r>
      <w:rPr>
        <w:noProof/>
      </w:rPr>
      <w:pict w14:anchorId="767BC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A015" w14:textId="68ABFBAE" w:rsidR="00296529" w:rsidRPr="00296529" w:rsidRDefault="004F1E86" w:rsidP="00296529">
    <w:pPr>
      <w:ind w:left="2160"/>
      <w:jc w:val="center"/>
      <w:rPr>
        <w:rFonts w:ascii="Times New Roman" w:eastAsia="Calibri" w:hAnsi="Times New Roman"/>
        <w:i/>
        <w:sz w:val="18"/>
        <w:szCs w:val="22"/>
      </w:rPr>
    </w:pPr>
    <w:r>
      <w:rPr>
        <w:noProof/>
      </w:rPr>
      <w:pict w14:anchorId="21CDA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9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3616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11BF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E874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D8F1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AAD9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66A30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23C0F1A4"/>
    <w:lvl w:ilvl="0">
      <w:start w:val="1"/>
      <w:numFmt w:val="lowerRoman"/>
      <w:lvlText w:val="%1."/>
      <w:lvlJc w:val="left"/>
      <w:pPr>
        <w:ind w:left="720" w:hanging="48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70526F"/>
    <w:multiLevelType w:val="hybridMultilevel"/>
    <w:tmpl w:val="82F0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tDQyNTa1NDA3NzRT0lEKTi0uzszPAykwrAUA4yU1TiwAAAA="/>
  </w:docVars>
  <w:rsids>
    <w:rsidRoot w:val="00AA6219"/>
    <w:rsid w:val="00000F8F"/>
    <w:rsid w:val="00014961"/>
    <w:rsid w:val="00030174"/>
    <w:rsid w:val="000316F9"/>
    <w:rsid w:val="0004579C"/>
    <w:rsid w:val="00072E1D"/>
    <w:rsid w:val="000872F7"/>
    <w:rsid w:val="000903DB"/>
    <w:rsid w:val="000A3203"/>
    <w:rsid w:val="000A47FA"/>
    <w:rsid w:val="000A65D3"/>
    <w:rsid w:val="000B1E33"/>
    <w:rsid w:val="000D296F"/>
    <w:rsid w:val="000D689F"/>
    <w:rsid w:val="000E7B7B"/>
    <w:rsid w:val="000E7D62"/>
    <w:rsid w:val="00103357"/>
    <w:rsid w:val="001053E0"/>
    <w:rsid w:val="00116964"/>
    <w:rsid w:val="00123C9F"/>
    <w:rsid w:val="00126190"/>
    <w:rsid w:val="00130F17"/>
    <w:rsid w:val="001320BF"/>
    <w:rsid w:val="00146070"/>
    <w:rsid w:val="00152C34"/>
    <w:rsid w:val="001578F7"/>
    <w:rsid w:val="00163BC4"/>
    <w:rsid w:val="001776F0"/>
    <w:rsid w:val="00186C7C"/>
    <w:rsid w:val="00191062"/>
    <w:rsid w:val="00192B72"/>
    <w:rsid w:val="001A29D8"/>
    <w:rsid w:val="001A5CAA"/>
    <w:rsid w:val="001B0427"/>
    <w:rsid w:val="001B358D"/>
    <w:rsid w:val="001C3894"/>
    <w:rsid w:val="001C6E22"/>
    <w:rsid w:val="001D3A51"/>
    <w:rsid w:val="001D4AB4"/>
    <w:rsid w:val="001E10D2"/>
    <w:rsid w:val="001E25B4"/>
    <w:rsid w:val="001E44FE"/>
    <w:rsid w:val="001F4730"/>
    <w:rsid w:val="001F510A"/>
    <w:rsid w:val="00200595"/>
    <w:rsid w:val="00204835"/>
    <w:rsid w:val="00231920"/>
    <w:rsid w:val="0023195C"/>
    <w:rsid w:val="002405A1"/>
    <w:rsid w:val="0024282C"/>
    <w:rsid w:val="002460DC"/>
    <w:rsid w:val="00250985"/>
    <w:rsid w:val="00254E0E"/>
    <w:rsid w:val="002556F6"/>
    <w:rsid w:val="00256316"/>
    <w:rsid w:val="00283105"/>
    <w:rsid w:val="00284C4C"/>
    <w:rsid w:val="00287E68"/>
    <w:rsid w:val="00293BB8"/>
    <w:rsid w:val="00293C6D"/>
    <w:rsid w:val="00296529"/>
    <w:rsid w:val="00296E81"/>
    <w:rsid w:val="002B27FB"/>
    <w:rsid w:val="002B685A"/>
    <w:rsid w:val="002B7979"/>
    <w:rsid w:val="002C51F0"/>
    <w:rsid w:val="002C57D2"/>
    <w:rsid w:val="002D4A42"/>
    <w:rsid w:val="002E0D56"/>
    <w:rsid w:val="002E4F47"/>
    <w:rsid w:val="00315186"/>
    <w:rsid w:val="003161BD"/>
    <w:rsid w:val="00321B88"/>
    <w:rsid w:val="0032495C"/>
    <w:rsid w:val="0033343E"/>
    <w:rsid w:val="003512C2"/>
    <w:rsid w:val="00371FB6"/>
    <w:rsid w:val="003763C1"/>
    <w:rsid w:val="00376BBE"/>
    <w:rsid w:val="0038747C"/>
    <w:rsid w:val="0039224F"/>
    <w:rsid w:val="003A0DCC"/>
    <w:rsid w:val="003A3F27"/>
    <w:rsid w:val="003A43A4"/>
    <w:rsid w:val="003A7E18"/>
    <w:rsid w:val="003C4C86"/>
    <w:rsid w:val="003C6258"/>
    <w:rsid w:val="003D4B25"/>
    <w:rsid w:val="003D710A"/>
    <w:rsid w:val="003D7D47"/>
    <w:rsid w:val="003E2904"/>
    <w:rsid w:val="003F70DA"/>
    <w:rsid w:val="00401927"/>
    <w:rsid w:val="0041027F"/>
    <w:rsid w:val="00412475"/>
    <w:rsid w:val="00423789"/>
    <w:rsid w:val="00437A61"/>
    <w:rsid w:val="00440F43"/>
    <w:rsid w:val="00441B6F"/>
    <w:rsid w:val="004461AE"/>
    <w:rsid w:val="00446221"/>
    <w:rsid w:val="00446C43"/>
    <w:rsid w:val="00450E62"/>
    <w:rsid w:val="00452918"/>
    <w:rsid w:val="004539DB"/>
    <w:rsid w:val="00462B66"/>
    <w:rsid w:val="00466282"/>
    <w:rsid w:val="004665CD"/>
    <w:rsid w:val="00467EFC"/>
    <w:rsid w:val="00471A80"/>
    <w:rsid w:val="00486F23"/>
    <w:rsid w:val="004A4F12"/>
    <w:rsid w:val="004C0F65"/>
    <w:rsid w:val="004D305E"/>
    <w:rsid w:val="004D4277"/>
    <w:rsid w:val="004E7F78"/>
    <w:rsid w:val="004F1E86"/>
    <w:rsid w:val="004F28EC"/>
    <w:rsid w:val="004F6419"/>
    <w:rsid w:val="00502516"/>
    <w:rsid w:val="00505F06"/>
    <w:rsid w:val="00506828"/>
    <w:rsid w:val="0053056E"/>
    <w:rsid w:val="00554FDA"/>
    <w:rsid w:val="005669C3"/>
    <w:rsid w:val="005720F4"/>
    <w:rsid w:val="0059300F"/>
    <w:rsid w:val="005A1C0C"/>
    <w:rsid w:val="005C784C"/>
    <w:rsid w:val="005D17F6"/>
    <w:rsid w:val="005E3CE2"/>
    <w:rsid w:val="005E43B3"/>
    <w:rsid w:val="005E5539"/>
    <w:rsid w:val="005E719D"/>
    <w:rsid w:val="005F6651"/>
    <w:rsid w:val="00602BF5"/>
    <w:rsid w:val="00614646"/>
    <w:rsid w:val="00617FDD"/>
    <w:rsid w:val="0062254C"/>
    <w:rsid w:val="006229D7"/>
    <w:rsid w:val="00633614"/>
    <w:rsid w:val="00633F68"/>
    <w:rsid w:val="00636EB2"/>
    <w:rsid w:val="006375B8"/>
    <w:rsid w:val="00663F34"/>
    <w:rsid w:val="0066510A"/>
    <w:rsid w:val="00673F9F"/>
    <w:rsid w:val="00686953"/>
    <w:rsid w:val="00687DEA"/>
    <w:rsid w:val="00687E67"/>
    <w:rsid w:val="006964AB"/>
    <w:rsid w:val="006967F7"/>
    <w:rsid w:val="006A250C"/>
    <w:rsid w:val="006B21D3"/>
    <w:rsid w:val="006B57D0"/>
    <w:rsid w:val="006C6D4E"/>
    <w:rsid w:val="006D30FF"/>
    <w:rsid w:val="006D6940"/>
    <w:rsid w:val="006F11EC"/>
    <w:rsid w:val="0070082C"/>
    <w:rsid w:val="007369E6"/>
    <w:rsid w:val="00746E59"/>
    <w:rsid w:val="007512AC"/>
    <w:rsid w:val="007548CD"/>
    <w:rsid w:val="00754C9A"/>
    <w:rsid w:val="0075599A"/>
    <w:rsid w:val="00761D52"/>
    <w:rsid w:val="0077749E"/>
    <w:rsid w:val="00777B20"/>
    <w:rsid w:val="00785F2E"/>
    <w:rsid w:val="00790ADA"/>
    <w:rsid w:val="007A4BFA"/>
    <w:rsid w:val="007A5963"/>
    <w:rsid w:val="007A599A"/>
    <w:rsid w:val="007C4310"/>
    <w:rsid w:val="007C4904"/>
    <w:rsid w:val="007C6657"/>
    <w:rsid w:val="007D2288"/>
    <w:rsid w:val="007E088F"/>
    <w:rsid w:val="007F4D12"/>
    <w:rsid w:val="007F7B32"/>
    <w:rsid w:val="00801C8F"/>
    <w:rsid w:val="00804BC2"/>
    <w:rsid w:val="0081431A"/>
    <w:rsid w:val="008244D0"/>
    <w:rsid w:val="0083216F"/>
    <w:rsid w:val="00841F72"/>
    <w:rsid w:val="00844EC6"/>
    <w:rsid w:val="00855E68"/>
    <w:rsid w:val="00857FC9"/>
    <w:rsid w:val="00860000"/>
    <w:rsid w:val="00863BD3"/>
    <w:rsid w:val="008641ED"/>
    <w:rsid w:val="00866D66"/>
    <w:rsid w:val="008671C6"/>
    <w:rsid w:val="00875803"/>
    <w:rsid w:val="008800B7"/>
    <w:rsid w:val="00883374"/>
    <w:rsid w:val="0089118A"/>
    <w:rsid w:val="008A2FF5"/>
    <w:rsid w:val="008B459E"/>
    <w:rsid w:val="008E13AE"/>
    <w:rsid w:val="008E1506"/>
    <w:rsid w:val="008E710C"/>
    <w:rsid w:val="008F02AC"/>
    <w:rsid w:val="008F4DE1"/>
    <w:rsid w:val="008F69D6"/>
    <w:rsid w:val="00902823"/>
    <w:rsid w:val="00907553"/>
    <w:rsid w:val="00915CA6"/>
    <w:rsid w:val="00917DFF"/>
    <w:rsid w:val="00927834"/>
    <w:rsid w:val="00943A80"/>
    <w:rsid w:val="009500A6"/>
    <w:rsid w:val="0095110B"/>
    <w:rsid w:val="00951626"/>
    <w:rsid w:val="00957C18"/>
    <w:rsid w:val="009659BA"/>
    <w:rsid w:val="00983040"/>
    <w:rsid w:val="009B3FB9"/>
    <w:rsid w:val="009C2465"/>
    <w:rsid w:val="009C384F"/>
    <w:rsid w:val="009D35A0"/>
    <w:rsid w:val="009D4784"/>
    <w:rsid w:val="009D6C1A"/>
    <w:rsid w:val="009D7EB7"/>
    <w:rsid w:val="009E048A"/>
    <w:rsid w:val="009E08E9"/>
    <w:rsid w:val="009E3DB9"/>
    <w:rsid w:val="009E6E35"/>
    <w:rsid w:val="009F0EDA"/>
    <w:rsid w:val="00A03B96"/>
    <w:rsid w:val="00A05B19"/>
    <w:rsid w:val="00A06CA4"/>
    <w:rsid w:val="00A07F45"/>
    <w:rsid w:val="00A107FE"/>
    <w:rsid w:val="00A1134E"/>
    <w:rsid w:val="00A217F9"/>
    <w:rsid w:val="00A24E7E"/>
    <w:rsid w:val="00A258C3"/>
    <w:rsid w:val="00A347C0"/>
    <w:rsid w:val="00A51431"/>
    <w:rsid w:val="00A539AD"/>
    <w:rsid w:val="00A85502"/>
    <w:rsid w:val="00A94063"/>
    <w:rsid w:val="00A958A6"/>
    <w:rsid w:val="00AA6219"/>
    <w:rsid w:val="00AA74E0"/>
    <w:rsid w:val="00AB2093"/>
    <w:rsid w:val="00AB703F"/>
    <w:rsid w:val="00AC3604"/>
    <w:rsid w:val="00AC6588"/>
    <w:rsid w:val="00AC6BB8"/>
    <w:rsid w:val="00AE008F"/>
    <w:rsid w:val="00AE233B"/>
    <w:rsid w:val="00AF106B"/>
    <w:rsid w:val="00AF5380"/>
    <w:rsid w:val="00B00374"/>
    <w:rsid w:val="00B01FCD"/>
    <w:rsid w:val="00B025FD"/>
    <w:rsid w:val="00B1776C"/>
    <w:rsid w:val="00B52583"/>
    <w:rsid w:val="00B52896"/>
    <w:rsid w:val="00B8362D"/>
    <w:rsid w:val="00B95236"/>
    <w:rsid w:val="00B96BD9"/>
    <w:rsid w:val="00BA1B01"/>
    <w:rsid w:val="00BA2641"/>
    <w:rsid w:val="00BB37AA"/>
    <w:rsid w:val="00BC53A0"/>
    <w:rsid w:val="00BE62AD"/>
    <w:rsid w:val="00BF121F"/>
    <w:rsid w:val="00BF1F80"/>
    <w:rsid w:val="00C166EF"/>
    <w:rsid w:val="00C17EB0"/>
    <w:rsid w:val="00C27F5F"/>
    <w:rsid w:val="00C30A0F"/>
    <w:rsid w:val="00C3206B"/>
    <w:rsid w:val="00C37E61"/>
    <w:rsid w:val="00C70F1B"/>
    <w:rsid w:val="00C71A47"/>
    <w:rsid w:val="00C739BE"/>
    <w:rsid w:val="00C73B71"/>
    <w:rsid w:val="00C7464C"/>
    <w:rsid w:val="00C82867"/>
    <w:rsid w:val="00C85588"/>
    <w:rsid w:val="00CB1157"/>
    <w:rsid w:val="00CD1A25"/>
    <w:rsid w:val="00CD6755"/>
    <w:rsid w:val="00CD6856"/>
    <w:rsid w:val="00CE0089"/>
    <w:rsid w:val="00CE2CA7"/>
    <w:rsid w:val="00CE793C"/>
    <w:rsid w:val="00CF193C"/>
    <w:rsid w:val="00D01BE8"/>
    <w:rsid w:val="00D173F1"/>
    <w:rsid w:val="00D20AD3"/>
    <w:rsid w:val="00D5043C"/>
    <w:rsid w:val="00D63141"/>
    <w:rsid w:val="00D74CB0"/>
    <w:rsid w:val="00D774EF"/>
    <w:rsid w:val="00D8295D"/>
    <w:rsid w:val="00D85D37"/>
    <w:rsid w:val="00DB54D7"/>
    <w:rsid w:val="00DC2A65"/>
    <w:rsid w:val="00DE15F0"/>
    <w:rsid w:val="00DE1A95"/>
    <w:rsid w:val="00DE1BA3"/>
    <w:rsid w:val="00DE5663"/>
    <w:rsid w:val="00DE78AA"/>
    <w:rsid w:val="00DF3555"/>
    <w:rsid w:val="00E053D0"/>
    <w:rsid w:val="00E15994"/>
    <w:rsid w:val="00E3114E"/>
    <w:rsid w:val="00E31A70"/>
    <w:rsid w:val="00E35B02"/>
    <w:rsid w:val="00E62BFA"/>
    <w:rsid w:val="00E66496"/>
    <w:rsid w:val="00E66B35"/>
    <w:rsid w:val="00E66E10"/>
    <w:rsid w:val="00E67B41"/>
    <w:rsid w:val="00E743E2"/>
    <w:rsid w:val="00E769F6"/>
    <w:rsid w:val="00E76E29"/>
    <w:rsid w:val="00E8407C"/>
    <w:rsid w:val="00E84F3C"/>
    <w:rsid w:val="00EA012C"/>
    <w:rsid w:val="00EC6A55"/>
    <w:rsid w:val="00ED0288"/>
    <w:rsid w:val="00EE52CB"/>
    <w:rsid w:val="00EE6206"/>
    <w:rsid w:val="00EF541B"/>
    <w:rsid w:val="00EF581D"/>
    <w:rsid w:val="00EF7FD8"/>
    <w:rsid w:val="00F06F59"/>
    <w:rsid w:val="00F17988"/>
    <w:rsid w:val="00F266BE"/>
    <w:rsid w:val="00F26FEC"/>
    <w:rsid w:val="00F469F0"/>
    <w:rsid w:val="00F53273"/>
    <w:rsid w:val="00F57FCD"/>
    <w:rsid w:val="00F755E4"/>
    <w:rsid w:val="00F77D02"/>
    <w:rsid w:val="00FA1F01"/>
    <w:rsid w:val="00FA3421"/>
    <w:rsid w:val="00FA38A0"/>
    <w:rsid w:val="00FA64E3"/>
    <w:rsid w:val="00FB2985"/>
    <w:rsid w:val="00FB3A86"/>
    <w:rsid w:val="00FC67CC"/>
    <w:rsid w:val="00FD36C8"/>
    <w:rsid w:val="00FD6918"/>
    <w:rsid w:val="00FE5D6B"/>
    <w:rsid w:val="00FE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133516"/>
  <w15:docId w15:val="{DD2E2573-66E2-4485-94BD-FA166FBA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F64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01C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01C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F641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01C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01C8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FA342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nigeria/news/detail-events/en/c/1734201/" TargetMode="External"/><Relationship Id="rId3" Type="http://schemas.openxmlformats.org/officeDocument/2006/relationships/styles" Target="styles.xml"/><Relationship Id="rId21" Type="http://schemas.openxmlformats.org/officeDocument/2006/relationships/hyperlink" Target="https://doi.org/10.9734/ijecc/2023/v13i1027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9734/ijpss/2024/v36i64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are.org/publications/how-to-conduct-research-on-your-farm-or-ranch/basic-statistical-analysis-for-on-farm-research/stats-for-randomized-complete-block-and-split-plot-desig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9FF8-B35C-4AF6-944C-F05B796F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11</cp:revision>
  <cp:lastPrinted>1999-07-06T11:00:00Z</cp:lastPrinted>
  <dcterms:created xsi:type="dcterms:W3CDTF">2025-11-05T17:55:00Z</dcterms:created>
  <dcterms:modified xsi:type="dcterms:W3CDTF">2025-11-28T10:13:00Z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a000b514-2cb8-3342-9f62-feb44f6a6a5e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http://csl.mendeley.com/styles/469960651/emu-austral-ornithology</vt:lpwstr>
  </property>
  <property fmtid="{D5CDD505-2E9C-101B-9397-08002B2CF9AE}" pid="15" name="Mendeley Recent Style Name 5_1">
    <vt:lpwstr>LAUTECH Style</vt:lpwstr>
  </property>
  <property fmtid="{D5CDD505-2E9C-101B-9397-08002B2CF9AE}" pid="16" name="Mendeley Recent Style Id 6_1">
    <vt:lpwstr>http://www.zotero.org/styles/lautech-style-by-elijah</vt:lpwstr>
  </property>
  <property fmtid="{D5CDD505-2E9C-101B-9397-08002B2CF9AE}" pid="17" name="Mendeley Recent Style Name 6_1">
    <vt:lpwstr>LAUTECH Style by Elijah</vt:lpwstr>
  </property>
  <property fmtid="{D5CDD505-2E9C-101B-9397-08002B2CF9AE}" pid="18" name="Mendeley Recent Style Id 7_1">
    <vt:lpwstr>http://www.zotero.org/styles/new-lautech-style-by-elijah</vt:lpwstr>
  </property>
  <property fmtid="{D5CDD505-2E9C-101B-9397-08002B2CF9AE}" pid="19" name="Mendeley Recent Style Name 7_1">
    <vt:lpwstr>New LAUTECH Style - by Elijah</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http://csl.mendeley.com/styles/460723261/vancouver-2</vt:lpwstr>
  </property>
  <property fmtid="{D5CDD505-2E9C-101B-9397-08002B2CF9AE}" pid="23" name="Mendeley Recent Style Name 9_1">
    <vt:lpwstr>Vancouver - Elijah Onofua</vt:lpwstr>
  </property>
  <property fmtid="{D5CDD505-2E9C-101B-9397-08002B2CF9AE}" pid="24" name="Mendeley Citation Style_1">
    <vt:lpwstr>http://www.zotero.org/styles/apa</vt:lpwstr>
  </property>
  <property fmtid="{D5CDD505-2E9C-101B-9397-08002B2CF9AE}" pid="25" name="GrammarlyDocumentId">
    <vt:lpwstr>29352d35-8add-45db-84e2-ed571764b19f</vt:lpwstr>
  </property>
</Properties>
</file>