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77C8" w:rsidRDefault="001275C0">
      <w:pPr>
        <w:pStyle w:val="Title"/>
        <w:spacing w:after="0"/>
        <w:jc w:val="center"/>
        <w:rPr>
          <w:rFonts w:ascii="Arial" w:hAnsi="Arial" w:cs="Arial"/>
          <w:u w:val="single"/>
        </w:rPr>
      </w:pPr>
      <w:r>
        <w:rPr>
          <w:rFonts w:ascii="Arial" w:hAnsi="Arial" w:cs="Arial"/>
          <w:u w:val="single"/>
        </w:rPr>
        <w:t>Short Research Article</w:t>
      </w:r>
    </w:p>
    <w:p w:rsidR="00F677C8" w:rsidRDefault="00F677C8">
      <w:pPr>
        <w:pStyle w:val="Title"/>
        <w:spacing w:after="0"/>
        <w:jc w:val="both"/>
        <w:rPr>
          <w:rFonts w:ascii="Arial" w:hAnsi="Arial" w:cs="Arial"/>
          <w:u w:val="single"/>
        </w:rPr>
      </w:pPr>
    </w:p>
    <w:p w:rsidR="00F677C8" w:rsidRDefault="001275C0">
      <w:pPr>
        <w:contextualSpacing/>
        <w:rPr>
          <w:rFonts w:ascii="Arial" w:hAnsi="Arial" w:cs="Arial"/>
          <w:bCs/>
          <w:iCs/>
          <w:kern w:val="28"/>
          <w:sz w:val="36"/>
        </w:rPr>
      </w:pPr>
      <w:r>
        <w:rPr>
          <w:rFonts w:ascii="Arial" w:eastAsia="Arial Unicode MS" w:hAnsi="Arial" w:cs="Arial"/>
          <w:b/>
          <w:iCs/>
          <w:caps/>
          <w:sz w:val="36"/>
          <w:szCs w:val="36"/>
        </w:rPr>
        <w:t>SUITABILITY OF OIL PALM PLANTATION ON TUNJUNG PLATEAU´s VoLCANIC PARENT MATERIAL IN WEST KUTAI DISTRICTS, EAST KALIMANTAN, INDONESIA</w:t>
      </w:r>
    </w:p>
    <w:p w:rsidR="00F677C8" w:rsidRDefault="00F677C8">
      <w:pPr>
        <w:pStyle w:val="Author"/>
        <w:spacing w:line="240" w:lineRule="auto"/>
        <w:jc w:val="both"/>
        <w:rPr>
          <w:rFonts w:ascii="Arial" w:hAnsi="Arial" w:cs="Arial"/>
          <w:sz w:val="36"/>
        </w:rPr>
      </w:pPr>
    </w:p>
    <w:p w:rsidR="00F677C8" w:rsidRDefault="00F677C8">
      <w:pPr>
        <w:pStyle w:val="Affiliation"/>
        <w:spacing w:after="0" w:line="240" w:lineRule="auto"/>
        <w:jc w:val="both"/>
        <w:rPr>
          <w:rFonts w:ascii="Arial" w:hAnsi="Arial" w:cs="Arial"/>
        </w:rPr>
      </w:pPr>
    </w:p>
    <w:p w:rsidR="00F677C8" w:rsidRDefault="00F677C8">
      <w:pPr>
        <w:pStyle w:val="Affiliation"/>
        <w:spacing w:after="0" w:line="240" w:lineRule="auto"/>
        <w:jc w:val="both"/>
        <w:rPr>
          <w:rFonts w:ascii="Arial" w:hAnsi="Arial" w:cs="Arial"/>
        </w:rPr>
      </w:pPr>
    </w:p>
    <w:p w:rsidR="00F677C8" w:rsidRDefault="001275C0">
      <w:pPr>
        <w:pStyle w:val="Copyright"/>
        <w:spacing w:after="0" w:line="240" w:lineRule="auto"/>
        <w:jc w:val="both"/>
        <w:rPr>
          <w:rFonts w:ascii="Arial" w:hAnsi="Arial" w:cs="Arial"/>
        </w:rPr>
        <w:sectPr w:rsidR="00F677C8">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noProof/>
        </w:rPr>
        <mc:AlternateContent>
          <mc:Choice Requires="wps">
            <w:drawing>
              <wp:inline distT="0" distB="0" distL="114300" distR="114300">
                <wp:extent cx="5303520" cy="0"/>
                <wp:effectExtent l="0" t="9525" r="5080" b="15875"/>
                <wp:docPr id="1" name="AutoShape 2"/>
                <wp:cNvGraphicFramePr/>
                <a:graphic xmlns:a="http://schemas.openxmlformats.org/drawingml/2006/main">
                  <a:graphicData uri="http://schemas.microsoft.com/office/word/2010/wordprocessingShape">
                    <wps:wsp>
                      <wps:cNvCnPr/>
                      <wps:spPr>
                        <a:xfrm>
                          <a:off x="0" y="0"/>
                          <a:ext cx="5303520" cy="0"/>
                        </a:xfrm>
                        <a:prstGeom prst="straightConnector1">
                          <a:avLst/>
                        </a:prstGeom>
                        <a:ln w="19050" cap="flat" cmpd="sng">
                          <a:solidFill>
                            <a:srgbClr val="000000"/>
                          </a:solidFill>
                          <a:prstDash val="solid"/>
                          <a:headEnd type="none" w="med" len="med"/>
                          <a:tailEnd type="none" w="med" len="med"/>
                        </a:ln>
                      </wps:spPr>
                      <wps:bodyPr/>
                    </wps:wsp>
                  </a:graphicData>
                </a:graphic>
              </wp:inline>
            </w:drawing>
          </mc:Choice>
          <mc:Fallback>
            <w:pict>
              <v:shapetype w14:anchorId="33FCA638"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" strokeweight="1.5pt">
                <w10:anchorlock/>
              </v:shape>
            </w:pict>
          </mc:Fallback>
        </mc:AlternateContent>
      </w:r>
      <w:r>
        <w:rPr>
          <w:rFonts w:ascii="Arial" w:hAnsi="Arial" w:cs="Arial"/>
        </w:rPr>
        <w:t>.</w:t>
      </w:r>
    </w:p>
    <w:p w:rsidR="00F677C8" w:rsidRDefault="001275C0">
      <w:pPr>
        <w:contextualSpacing/>
        <w:rPr>
          <w:rFonts w:ascii="Arial" w:eastAsia="Arial Unicode MS" w:hAnsi="Arial" w:cs="Arial"/>
          <w:b/>
          <w:iCs/>
          <w:caps/>
          <w:sz w:val="22"/>
          <w:szCs w:val="22"/>
        </w:rPr>
      </w:pPr>
      <w:r>
        <w:rPr>
          <w:rFonts w:ascii="Arial" w:eastAsia="Arial Unicode MS" w:hAnsi="Arial" w:cs="Arial"/>
          <w:b/>
          <w:iCs/>
          <w:caps/>
          <w:sz w:val="22"/>
          <w:szCs w:val="22"/>
        </w:rPr>
        <w:t>ABSTRACT</w:t>
      </w:r>
    </w:p>
    <w:p w:rsidR="00F677C8" w:rsidRDefault="00F677C8">
      <w:pPr>
        <w:contextualSpacing/>
        <w:jc w:val="both"/>
        <w:rPr>
          <w:rFonts w:ascii="Arial" w:eastAsia="Arial Unicode MS" w:hAnsi="Arial" w:cs="Arial"/>
          <w:b/>
          <w:i/>
          <w:caps/>
          <w:sz w:val="24"/>
          <w:szCs w:val="24"/>
        </w:rPr>
      </w:pPr>
    </w:p>
    <w:p w:rsidR="00F677C8" w:rsidRDefault="001275C0">
      <w:pPr>
        <w:jc w:val="both"/>
        <w:rPr>
          <w:rFonts w:ascii="Arial" w:eastAsia="Calibri" w:hAnsi="Arial" w:cs="Arial"/>
          <w:iCs/>
        </w:rPr>
      </w:pPr>
      <w:r>
        <w:rPr>
          <w:rFonts w:ascii="Arial" w:eastAsia="Calibri" w:hAnsi="Arial" w:cs="Arial"/>
          <w:iCs/>
          <w:lang w:val="zh-CN"/>
        </w:rPr>
        <w:t>Th</w:t>
      </w:r>
      <w:r>
        <w:rPr>
          <w:rFonts w:ascii="Arial" w:eastAsia="Calibri" w:hAnsi="Arial" w:cs="Arial"/>
          <w:iCs/>
        </w:rPr>
        <w:t>e</w:t>
      </w:r>
      <w:r>
        <w:rPr>
          <w:rFonts w:ascii="Arial" w:eastAsia="Calibri" w:hAnsi="Arial" w:cs="Arial"/>
          <w:iCs/>
          <w:lang w:val="zh-CN"/>
        </w:rPr>
        <w:t xml:space="preserve"> study </w:t>
      </w:r>
      <w:r>
        <w:rPr>
          <w:rFonts w:ascii="Arial" w:eastAsia="Calibri" w:hAnsi="Arial" w:cs="Arial"/>
          <w:iCs/>
        </w:rPr>
        <w:t>of Oil Palm plantation suitability</w:t>
      </w:r>
      <w:r>
        <w:rPr>
          <w:rFonts w:ascii="Arial" w:eastAsia="Calibri" w:hAnsi="Arial" w:cs="Arial"/>
          <w:iCs/>
        </w:rPr>
        <w:t xml:space="preserve"> on </w:t>
      </w:r>
      <w:proofErr w:type="spellStart"/>
      <w:r>
        <w:rPr>
          <w:rFonts w:ascii="Arial" w:eastAsia="Calibri" w:hAnsi="Arial" w:cs="Arial"/>
          <w:iCs/>
        </w:rPr>
        <w:t>Tunjung</w:t>
      </w:r>
      <w:proofErr w:type="spellEnd"/>
      <w:r>
        <w:rPr>
          <w:rFonts w:ascii="Arial" w:eastAsia="Calibri" w:hAnsi="Arial" w:cs="Arial"/>
          <w:iCs/>
        </w:rPr>
        <w:t xml:space="preserve"> Plateau Vulcanic parent materials in </w:t>
      </w:r>
      <w:proofErr w:type="spellStart"/>
      <w:r>
        <w:rPr>
          <w:rFonts w:ascii="Arial" w:eastAsia="Calibri" w:hAnsi="Arial" w:cs="Arial"/>
          <w:iCs/>
        </w:rPr>
        <w:t>Wast</w:t>
      </w:r>
      <w:proofErr w:type="spellEnd"/>
      <w:r>
        <w:rPr>
          <w:rFonts w:ascii="Arial" w:eastAsia="Calibri" w:hAnsi="Arial" w:cs="Arial"/>
          <w:iCs/>
        </w:rPr>
        <w:t xml:space="preserve"> </w:t>
      </w:r>
      <w:proofErr w:type="spellStart"/>
      <w:r>
        <w:rPr>
          <w:rFonts w:ascii="Arial" w:eastAsia="Calibri" w:hAnsi="Arial" w:cs="Arial"/>
          <w:iCs/>
        </w:rPr>
        <w:t>Kutai</w:t>
      </w:r>
      <w:proofErr w:type="spellEnd"/>
      <w:r>
        <w:rPr>
          <w:rFonts w:ascii="Arial" w:eastAsia="Calibri" w:hAnsi="Arial" w:cs="Arial"/>
          <w:iCs/>
        </w:rPr>
        <w:t xml:space="preserve"> Districts of East Kalimantan, Indonesia, has</w:t>
      </w:r>
      <w:r>
        <w:rPr>
          <w:rFonts w:ascii="Arial" w:eastAsia="Calibri" w:hAnsi="Arial" w:cs="Arial"/>
          <w:iCs/>
        </w:rPr>
        <w:t xml:space="preserve"> </w:t>
      </w:r>
      <w:r>
        <w:rPr>
          <w:rFonts w:ascii="Arial" w:eastAsia="Calibri" w:hAnsi="Arial" w:cs="Arial"/>
          <w:iCs/>
        </w:rPr>
        <w:t>been done. The soil profile on two different physiographic</w:t>
      </w:r>
      <w:r>
        <w:rPr>
          <w:rFonts w:ascii="Arial" w:eastAsia="Calibri" w:hAnsi="Arial" w:cs="Arial"/>
          <w:iCs/>
        </w:rPr>
        <w:t xml:space="preserve">, </w:t>
      </w:r>
      <w:proofErr w:type="spellStart"/>
      <w:proofErr w:type="gramStart"/>
      <w:r>
        <w:rPr>
          <w:rFonts w:ascii="Arial" w:eastAsia="Calibri" w:hAnsi="Arial" w:cs="Arial"/>
          <w:iCs/>
        </w:rPr>
        <w:t>i.e.</w:t>
      </w:r>
      <w:r>
        <w:rPr>
          <w:rFonts w:ascii="Arial" w:eastAsia="Calibri" w:hAnsi="Arial" w:cs="Arial"/>
          <w:iCs/>
        </w:rPr>
        <w:t>,</w:t>
      </w:r>
      <w:r>
        <w:rPr>
          <w:rFonts w:ascii="Arial" w:eastAsia="Calibri" w:hAnsi="Arial" w:cs="Arial"/>
          <w:iCs/>
        </w:rPr>
        <w:t>on</w:t>
      </w:r>
      <w:proofErr w:type="spellEnd"/>
      <w:proofErr w:type="gramEnd"/>
      <w:r>
        <w:rPr>
          <w:rFonts w:ascii="Arial" w:eastAsia="Calibri" w:hAnsi="Arial" w:cs="Arial"/>
          <w:iCs/>
        </w:rPr>
        <w:t xml:space="preserve"> almost </w:t>
      </w:r>
      <w:proofErr w:type="spellStart"/>
      <w:r>
        <w:rPr>
          <w:rFonts w:ascii="Arial" w:eastAsia="Calibri" w:hAnsi="Arial" w:cs="Arial"/>
          <w:iCs/>
        </w:rPr>
        <w:t>flat</w:t>
      </w:r>
      <w:r>
        <w:rPr>
          <w:rFonts w:ascii="Arial" w:eastAsia="Calibri" w:hAnsi="Arial" w:cs="Arial"/>
          <w:iCs/>
          <w:strike/>
        </w:rPr>
        <w:t>e</w:t>
      </w:r>
      <w:proofErr w:type="spellEnd"/>
      <w:r>
        <w:rPr>
          <w:rFonts w:ascii="Arial" w:eastAsia="Calibri" w:hAnsi="Arial" w:cs="Arial"/>
          <w:iCs/>
        </w:rPr>
        <w:t xml:space="preserve"> and undulating/hilly topography</w:t>
      </w:r>
      <w:r>
        <w:rPr>
          <w:rFonts w:ascii="Arial" w:eastAsia="Calibri" w:hAnsi="Arial" w:cs="Arial"/>
          <w:iCs/>
        </w:rPr>
        <w:t xml:space="preserve">, </w:t>
      </w:r>
      <w:r>
        <w:rPr>
          <w:rFonts w:ascii="Arial" w:eastAsia="Calibri" w:hAnsi="Arial" w:cs="Arial"/>
          <w:iCs/>
        </w:rPr>
        <w:t xml:space="preserve">was selected. The climate used from </w:t>
      </w:r>
      <w:r>
        <w:rPr>
          <w:rFonts w:ascii="Arial" w:eastAsia="Calibri" w:hAnsi="Arial" w:cs="Arial"/>
          <w:iCs/>
        </w:rPr>
        <w:t>available data as close as possible</w:t>
      </w:r>
      <w:r>
        <w:rPr>
          <w:rFonts w:ascii="Arial" w:eastAsia="Calibri" w:hAnsi="Arial" w:cs="Arial"/>
          <w:iCs/>
        </w:rPr>
        <w:t xml:space="preserve"> </w:t>
      </w:r>
      <w:r>
        <w:rPr>
          <w:rFonts w:ascii="Arial" w:eastAsia="Calibri" w:hAnsi="Arial" w:cs="Arial"/>
          <w:iCs/>
        </w:rPr>
        <w:t>by location, where both climatic data (rainfall, temperature,</w:t>
      </w:r>
      <w:r>
        <w:rPr>
          <w:rFonts w:ascii="Arial" w:eastAsia="Calibri" w:hAnsi="Arial" w:cs="Arial"/>
          <w:iCs/>
        </w:rPr>
        <w:t xml:space="preserve"> </w:t>
      </w:r>
      <w:r>
        <w:rPr>
          <w:rFonts w:ascii="Arial" w:eastAsia="Calibri" w:hAnsi="Arial" w:cs="Arial"/>
          <w:iCs/>
        </w:rPr>
        <w:t>and relative humidity) and soil profile, laboratory data (routine analyses) used to land evaluation according to FAO soil evaluation system modified by Sys an</w:t>
      </w:r>
      <w:r>
        <w:rPr>
          <w:rFonts w:ascii="Arial" w:eastAsia="Calibri" w:hAnsi="Arial" w:cs="Arial"/>
          <w:iCs/>
        </w:rPr>
        <w:t xml:space="preserve">d Van </w:t>
      </w:r>
      <w:proofErr w:type="spellStart"/>
      <w:r>
        <w:rPr>
          <w:rFonts w:ascii="Arial" w:eastAsia="Calibri" w:hAnsi="Arial" w:cs="Arial"/>
          <w:iCs/>
        </w:rPr>
        <w:t>Ranst</w:t>
      </w:r>
      <w:proofErr w:type="spellEnd"/>
      <w:r>
        <w:rPr>
          <w:rFonts w:ascii="Arial" w:eastAsia="Calibri" w:hAnsi="Arial" w:cs="Arial"/>
          <w:iCs/>
        </w:rPr>
        <w:t xml:space="preserve"> (1993) and the soil classified using Key to soil taxonomy (USDA, 2022). The suitability classification of Soil with a flat soil topography according to land characteristics (climate, soils, and landscape) of the study area, with the requirement</w:t>
      </w:r>
      <w:r>
        <w:rPr>
          <w:rFonts w:ascii="Arial" w:eastAsia="Calibri" w:hAnsi="Arial" w:cs="Arial"/>
          <w:iCs/>
        </w:rPr>
        <w:t>s for growing oil palm plants</w:t>
      </w:r>
      <w:r>
        <w:rPr>
          <w:rFonts w:ascii="Arial" w:eastAsia="Calibri" w:hAnsi="Arial" w:cs="Arial"/>
          <w:iCs/>
        </w:rPr>
        <w:t xml:space="preserve"> </w:t>
      </w:r>
      <w:r>
        <w:rPr>
          <w:rFonts w:ascii="Arial" w:eastAsia="Calibri" w:hAnsi="Arial" w:cs="Arial"/>
          <w:iCs/>
        </w:rPr>
        <w:t>gives the result that flat slope is classified as suitable (</w:t>
      </w:r>
      <w:r>
        <w:rPr>
          <w:rFonts w:ascii="Arial" w:eastAsia="Calibri" w:hAnsi="Arial" w:cs="Arial"/>
          <w:b/>
          <w:bCs/>
          <w:iCs/>
        </w:rPr>
        <w:t>S1</w:t>
      </w:r>
      <w:r>
        <w:rPr>
          <w:rFonts w:ascii="Arial" w:eastAsia="Calibri" w:hAnsi="Arial" w:cs="Arial"/>
          <w:iCs/>
        </w:rPr>
        <w:t>) and moderately suitable (</w:t>
      </w:r>
      <w:r>
        <w:rPr>
          <w:rFonts w:ascii="Arial" w:eastAsia="Calibri" w:hAnsi="Arial" w:cs="Arial"/>
          <w:b/>
          <w:bCs/>
          <w:iCs/>
        </w:rPr>
        <w:t>S2t</w:t>
      </w:r>
      <w:r>
        <w:rPr>
          <w:rFonts w:ascii="Arial" w:eastAsia="Calibri" w:hAnsi="Arial" w:cs="Arial"/>
          <w:iCs/>
        </w:rPr>
        <w:t xml:space="preserve">) by topographic limiting factor. Soil of the study area has highly developed and show low activity clay (CEC clay less than 16 C mol </w:t>
      </w:r>
      <w:r>
        <w:rPr>
          <w:rFonts w:ascii="Arial" w:eastAsia="Calibri" w:hAnsi="Arial" w:cs="Arial"/>
          <w:iCs/>
        </w:rPr>
        <w:t>(+), cla</w:t>
      </w:r>
      <w:r>
        <w:rPr>
          <w:rFonts w:ascii="Arial" w:eastAsia="Calibri" w:hAnsi="Arial" w:cs="Arial"/>
          <w:iCs/>
        </w:rPr>
        <w:t>s</w:t>
      </w:r>
      <w:r>
        <w:rPr>
          <w:rFonts w:ascii="Arial" w:eastAsia="Calibri" w:hAnsi="Arial" w:cs="Arial"/>
          <w:iCs/>
        </w:rPr>
        <w:t xml:space="preserve">sified as </w:t>
      </w:r>
      <w:proofErr w:type="spellStart"/>
      <w:r>
        <w:rPr>
          <w:rFonts w:ascii="Arial" w:eastAsia="Calibri" w:hAnsi="Arial" w:cs="Arial"/>
          <w:iCs/>
        </w:rPr>
        <w:t>Humic</w:t>
      </w:r>
      <w:proofErr w:type="spellEnd"/>
      <w:r>
        <w:rPr>
          <w:rFonts w:ascii="Arial" w:eastAsia="Calibri" w:hAnsi="Arial" w:cs="Arial"/>
          <w:iCs/>
        </w:rPr>
        <w:t xml:space="preserve"> Kandiperox  (flat area/slope 0%) due to the soil has 17.39 % organic carbon content between the mineral soil surface and a depth of 100 cm and Andic Kandiperox on slope 11 % (undulating/hilly) which mean that the soil has </w:t>
      </w:r>
      <w:proofErr w:type="spellStart"/>
      <w:r>
        <w:rPr>
          <w:rFonts w:ascii="Arial" w:eastAsia="Calibri" w:hAnsi="Arial" w:cs="Arial"/>
          <w:iCs/>
        </w:rPr>
        <w:t>Isohypert</w:t>
      </w:r>
      <w:r>
        <w:rPr>
          <w:rFonts w:ascii="Arial" w:eastAsia="Calibri" w:hAnsi="Arial" w:cs="Arial"/>
          <w:iCs/>
        </w:rPr>
        <w:t>hermic</w:t>
      </w:r>
      <w:proofErr w:type="spellEnd"/>
      <w:r>
        <w:rPr>
          <w:rFonts w:ascii="Arial" w:eastAsia="Calibri" w:hAnsi="Arial" w:cs="Arial"/>
          <w:iCs/>
        </w:rPr>
        <w:t xml:space="preserve"> temperature regime and </w:t>
      </w:r>
      <w:proofErr w:type="spellStart"/>
      <w:r>
        <w:rPr>
          <w:rFonts w:ascii="Arial" w:eastAsia="Calibri" w:hAnsi="Arial" w:cs="Arial"/>
          <w:iCs/>
        </w:rPr>
        <w:t>perudic</w:t>
      </w:r>
      <w:proofErr w:type="spellEnd"/>
      <w:r>
        <w:rPr>
          <w:rFonts w:ascii="Arial" w:eastAsia="Calibri" w:hAnsi="Arial" w:cs="Arial"/>
          <w:iCs/>
        </w:rPr>
        <w:t xml:space="preserve"> soil moisture regime, Ochric epipedon, </w:t>
      </w:r>
      <w:proofErr w:type="spellStart"/>
      <w:r>
        <w:rPr>
          <w:rFonts w:ascii="Arial" w:eastAsia="Calibri" w:hAnsi="Arial" w:cs="Arial"/>
          <w:iCs/>
        </w:rPr>
        <w:t>Oxic</w:t>
      </w:r>
      <w:proofErr w:type="spellEnd"/>
      <w:r>
        <w:rPr>
          <w:rFonts w:ascii="Arial" w:eastAsia="Calibri" w:hAnsi="Arial" w:cs="Arial"/>
          <w:iCs/>
        </w:rPr>
        <w:t xml:space="preserve"> and Kandic subsurface Horizon which have ECEC of less than 1.50 </w:t>
      </w:r>
      <w:proofErr w:type="spellStart"/>
      <w:r>
        <w:rPr>
          <w:rFonts w:ascii="Arial" w:eastAsia="Calibri" w:hAnsi="Arial" w:cs="Arial"/>
          <w:iCs/>
        </w:rPr>
        <w:t>cmol</w:t>
      </w:r>
      <w:proofErr w:type="spellEnd"/>
      <w:r>
        <w:rPr>
          <w:rFonts w:ascii="Arial" w:eastAsia="Calibri" w:hAnsi="Arial" w:cs="Arial"/>
          <w:iCs/>
        </w:rPr>
        <w:t xml:space="preserve"> (+) per kg clay,  pH (1N </w:t>
      </w:r>
      <w:proofErr w:type="spellStart"/>
      <w:r>
        <w:rPr>
          <w:rFonts w:ascii="Arial" w:eastAsia="Calibri" w:hAnsi="Arial" w:cs="Arial"/>
          <w:iCs/>
        </w:rPr>
        <w:t>KCl</w:t>
      </w:r>
      <w:proofErr w:type="spellEnd"/>
      <w:r>
        <w:rPr>
          <w:rFonts w:ascii="Arial" w:eastAsia="Calibri" w:hAnsi="Arial" w:cs="Arial"/>
          <w:iCs/>
        </w:rPr>
        <w:t xml:space="preserve">) of 5 or more on undulating topography and pH (1N </w:t>
      </w:r>
      <w:proofErr w:type="spellStart"/>
      <w:r>
        <w:rPr>
          <w:rFonts w:ascii="Arial" w:eastAsia="Calibri" w:hAnsi="Arial" w:cs="Arial"/>
          <w:iCs/>
        </w:rPr>
        <w:t>KCl</w:t>
      </w:r>
      <w:proofErr w:type="spellEnd"/>
      <w:r>
        <w:rPr>
          <w:rFonts w:ascii="Arial" w:eastAsia="Calibri" w:hAnsi="Arial" w:cs="Arial"/>
          <w:iCs/>
        </w:rPr>
        <w:t>) of less than 5 on pla</w:t>
      </w:r>
      <w:r>
        <w:rPr>
          <w:rFonts w:ascii="Arial" w:eastAsia="Calibri" w:hAnsi="Arial" w:cs="Arial"/>
          <w:iCs/>
        </w:rPr>
        <w:t>te area.</w:t>
      </w:r>
    </w:p>
    <w:p w:rsidR="00F677C8" w:rsidRDefault="00F677C8">
      <w:pPr>
        <w:pStyle w:val="Body"/>
        <w:spacing w:after="0"/>
        <w:rPr>
          <w:rFonts w:ascii="Arial" w:hAnsi="Arial" w:cs="Arial"/>
          <w:i/>
        </w:rPr>
      </w:pPr>
    </w:p>
    <w:p w:rsidR="00F677C8" w:rsidRDefault="001275C0">
      <w:pPr>
        <w:pStyle w:val="AbstHead"/>
        <w:spacing w:after="0"/>
        <w:jc w:val="both"/>
        <w:rPr>
          <w:rFonts w:ascii="Arial" w:hAnsi="Arial" w:cs="Arial"/>
        </w:rPr>
      </w:pPr>
      <w:r>
        <w:rPr>
          <w:rFonts w:ascii="Arial" w:hAnsi="Arial" w:cs="Arial"/>
        </w:rPr>
        <w:t>1. INTRODUCTION</w:t>
      </w:r>
    </w:p>
    <w:p w:rsidR="00F677C8" w:rsidRDefault="00F677C8">
      <w:pPr>
        <w:pStyle w:val="AbstHead"/>
        <w:spacing w:after="0"/>
        <w:jc w:val="both"/>
        <w:rPr>
          <w:rFonts w:ascii="Arial" w:hAnsi="Arial" w:cs="Arial"/>
        </w:rPr>
      </w:pPr>
    </w:p>
    <w:p w:rsidR="00F677C8" w:rsidRDefault="00F677C8">
      <w:pPr>
        <w:jc w:val="both"/>
        <w:rPr>
          <w:rFonts w:ascii="Arial" w:eastAsia="Calibri" w:hAnsi="Arial" w:cs="Arial"/>
          <w:iCs/>
        </w:rPr>
      </w:pPr>
    </w:p>
    <w:p w:rsidR="00F677C8" w:rsidRDefault="001275C0">
      <w:pPr>
        <w:ind w:firstLine="720"/>
        <w:jc w:val="both"/>
        <w:rPr>
          <w:rFonts w:ascii="Arial" w:eastAsia="Calibri" w:hAnsi="Arial" w:cs="Arial"/>
          <w:iCs/>
          <w:color w:val="000000"/>
        </w:rPr>
      </w:pPr>
      <w:r>
        <w:rPr>
          <w:rFonts w:ascii="Arial" w:eastAsia="Calibri" w:hAnsi="Arial" w:cs="Arial"/>
          <w:iCs/>
        </w:rPr>
        <w:t>Oil palm plantations</w:t>
      </w:r>
      <w:r>
        <w:rPr>
          <w:rFonts w:ascii="Arial" w:eastAsia="Calibri" w:hAnsi="Arial" w:cs="Arial"/>
          <w:iCs/>
          <w:color w:val="000000"/>
        </w:rPr>
        <w:t xml:space="preserve"> i</w:t>
      </w:r>
      <w:r>
        <w:rPr>
          <w:rFonts w:ascii="Arial" w:eastAsia="Calibri" w:hAnsi="Arial" w:cs="Arial"/>
          <w:iCs/>
          <w:color w:val="000000"/>
        </w:rPr>
        <w:t xml:space="preserve">s one the most productive and profitable commodities company for the two decades in </w:t>
      </w:r>
      <w:proofErr w:type="gramStart"/>
      <w:r>
        <w:rPr>
          <w:rFonts w:ascii="Arial" w:eastAsia="Calibri" w:hAnsi="Arial" w:cs="Arial"/>
          <w:iCs/>
          <w:color w:val="000000"/>
        </w:rPr>
        <w:t>industrial  food</w:t>
      </w:r>
      <w:proofErr w:type="gramEnd"/>
      <w:r>
        <w:rPr>
          <w:rFonts w:ascii="Arial" w:eastAsia="Calibri" w:hAnsi="Arial" w:cs="Arial"/>
          <w:iCs/>
          <w:color w:val="000000"/>
        </w:rPr>
        <w:t xml:space="preserve">, </w:t>
      </w:r>
      <w:proofErr w:type="spellStart"/>
      <w:r>
        <w:rPr>
          <w:rFonts w:ascii="Arial" w:eastAsia="Calibri" w:hAnsi="Arial" w:cs="Arial"/>
          <w:iCs/>
          <w:color w:val="000000"/>
        </w:rPr>
        <w:t>oleochemically,l</w:t>
      </w:r>
      <w:proofErr w:type="spellEnd"/>
      <w:r>
        <w:rPr>
          <w:rFonts w:ascii="Arial" w:eastAsia="Calibri" w:hAnsi="Arial" w:cs="Arial"/>
          <w:iCs/>
          <w:color w:val="000000"/>
        </w:rPr>
        <w:t xml:space="preserve"> Pharmaceutical, and energy for Indonesia.  In 2020, total area of oil palm plantation w</w:t>
      </w:r>
      <w:r>
        <w:rPr>
          <w:rFonts w:ascii="Arial" w:eastAsia="Calibri" w:hAnsi="Arial" w:cs="Arial"/>
          <w:iCs/>
          <w:color w:val="000000"/>
        </w:rPr>
        <w:t xml:space="preserve">as 14.97 (4.29%) million </w:t>
      </w:r>
      <w:proofErr w:type="spellStart"/>
      <w:r>
        <w:rPr>
          <w:rFonts w:ascii="Arial" w:eastAsia="Calibri" w:hAnsi="Arial" w:cs="Arial"/>
          <w:iCs/>
          <w:color w:val="000000"/>
        </w:rPr>
        <w:t>hectrasis</w:t>
      </w:r>
      <w:proofErr w:type="spellEnd"/>
      <w:r>
        <w:rPr>
          <w:rFonts w:ascii="Arial" w:eastAsia="Calibri" w:hAnsi="Arial" w:cs="Arial"/>
          <w:iCs/>
          <w:color w:val="000000"/>
        </w:rPr>
        <w:t xml:space="preserve"> </w:t>
      </w:r>
      <w:proofErr w:type="gramStart"/>
      <w:r>
        <w:rPr>
          <w:rFonts w:ascii="Arial" w:eastAsia="Calibri" w:hAnsi="Arial" w:cs="Arial"/>
          <w:iCs/>
          <w:color w:val="000000"/>
        </w:rPr>
        <w:t>managed  by</w:t>
      </w:r>
      <w:proofErr w:type="gramEnd"/>
      <w:r>
        <w:rPr>
          <w:rFonts w:ascii="Arial" w:eastAsia="Calibri" w:hAnsi="Arial" w:cs="Arial"/>
          <w:iCs/>
          <w:color w:val="000000"/>
        </w:rPr>
        <w:t xml:space="preserve"> smallholders, private  plantation and large-scale state owned estate respectively (</w:t>
      </w:r>
      <w:proofErr w:type="spellStart"/>
      <w:r>
        <w:rPr>
          <w:rFonts w:ascii="Arial" w:eastAsia="Calibri" w:hAnsi="Arial" w:cs="Arial"/>
          <w:iCs/>
          <w:color w:val="000000"/>
        </w:rPr>
        <w:t>Nashr</w:t>
      </w:r>
      <w:proofErr w:type="spellEnd"/>
      <w:r>
        <w:rPr>
          <w:rFonts w:ascii="Arial" w:eastAsia="Calibri" w:hAnsi="Arial" w:cs="Arial"/>
          <w:iCs/>
          <w:color w:val="000000"/>
        </w:rPr>
        <w:t>, et.al.  2021).</w:t>
      </w:r>
      <w:r>
        <w:rPr>
          <w:rFonts w:ascii="Arial" w:eastAsia="Calibri" w:hAnsi="Arial" w:cs="Arial"/>
          <w:iCs/>
          <w:color w:val="000000"/>
        </w:rPr>
        <w:t xml:space="preserve"> </w:t>
      </w:r>
    </w:p>
    <w:p w:rsidR="00F677C8" w:rsidRDefault="001275C0">
      <w:pPr>
        <w:ind w:firstLine="720"/>
        <w:jc w:val="both"/>
        <w:rPr>
          <w:rFonts w:ascii="Arial" w:eastAsia="Calibri" w:hAnsi="Arial" w:cs="Arial"/>
          <w:iCs/>
          <w:color w:val="000000"/>
        </w:rPr>
      </w:pPr>
      <w:r>
        <w:rPr>
          <w:rFonts w:ascii="Arial" w:eastAsia="Calibri" w:hAnsi="Arial" w:cs="Arial"/>
          <w:iCs/>
          <w:color w:val="000000"/>
        </w:rPr>
        <w:t xml:space="preserve">Oil palm plantations become a strategic sector in the Indonesian economy, especially in the Kalimantan </w:t>
      </w:r>
      <w:proofErr w:type="gramStart"/>
      <w:r>
        <w:rPr>
          <w:rFonts w:ascii="Arial" w:eastAsia="Calibri" w:hAnsi="Arial" w:cs="Arial"/>
          <w:iCs/>
          <w:color w:val="000000"/>
        </w:rPr>
        <w:t>region .Although</w:t>
      </w:r>
      <w:proofErr w:type="gramEnd"/>
      <w:r>
        <w:rPr>
          <w:rFonts w:ascii="Arial" w:eastAsia="Calibri" w:hAnsi="Arial" w:cs="Arial"/>
          <w:iCs/>
          <w:color w:val="000000"/>
        </w:rPr>
        <w:t xml:space="preserve"> its contribution to economic growth is undeniable, its impact on poverty alleviation is still debatable. (</w:t>
      </w:r>
      <w:proofErr w:type="spellStart"/>
      <w:r>
        <w:rPr>
          <w:rFonts w:ascii="Arial" w:eastAsia="Calibri" w:hAnsi="Arial" w:cs="Arial"/>
          <w:iCs/>
          <w:color w:val="000000"/>
        </w:rPr>
        <w:t>Barkah</w:t>
      </w:r>
      <w:proofErr w:type="spellEnd"/>
      <w:r>
        <w:rPr>
          <w:rFonts w:ascii="Arial" w:eastAsia="Calibri" w:hAnsi="Arial" w:cs="Arial"/>
          <w:iCs/>
          <w:color w:val="000000"/>
        </w:rPr>
        <w:t>, 2024).</w:t>
      </w:r>
    </w:p>
    <w:p w:rsidR="00F677C8" w:rsidRDefault="001275C0">
      <w:pPr>
        <w:ind w:firstLine="720"/>
        <w:rPr>
          <w:rFonts w:ascii="Arial" w:eastAsia="Calibri" w:hAnsi="Arial" w:cs="Arial"/>
          <w:iCs/>
          <w:color w:val="000000"/>
        </w:rPr>
      </w:pPr>
      <w:r>
        <w:rPr>
          <w:rFonts w:ascii="Arial" w:eastAsia="Calibri" w:hAnsi="Arial" w:cs="Arial"/>
          <w:iCs/>
          <w:color w:val="000000"/>
        </w:rPr>
        <w:t>The expansion of oil palm plantations is one of most prominent examples.  The total oil palm area expanded from 6.1 to</w:t>
      </w:r>
      <w:r>
        <w:rPr>
          <w:rFonts w:ascii="Arial" w:eastAsia="Calibri" w:hAnsi="Arial" w:cs="Arial"/>
          <w:iCs/>
          <w:color w:val="000000"/>
        </w:rPr>
        <w:t xml:space="preserve"> 20.3 million ha between 1990 and 2015. Although oil palm is grown in 43 countries, Malaysia and Indonesia are by far the largest producers, </w:t>
      </w:r>
      <w:proofErr w:type="spellStart"/>
      <w:r>
        <w:rPr>
          <w:rFonts w:ascii="Arial" w:eastAsia="Calibri" w:hAnsi="Arial" w:cs="Arial"/>
          <w:iCs/>
          <w:color w:val="000000"/>
        </w:rPr>
        <w:t>refresenting</w:t>
      </w:r>
      <w:proofErr w:type="spellEnd"/>
      <w:r>
        <w:rPr>
          <w:rFonts w:ascii="Arial" w:eastAsia="Calibri" w:hAnsi="Arial" w:cs="Arial"/>
          <w:iCs/>
          <w:color w:val="000000"/>
        </w:rPr>
        <w:t xml:space="preserve"> over 80 percent of the global production (</w:t>
      </w:r>
      <w:proofErr w:type="spellStart"/>
      <w:r>
        <w:rPr>
          <w:rFonts w:ascii="Arial" w:eastAsia="Calibri" w:hAnsi="Arial" w:cs="Arial"/>
          <w:iCs/>
          <w:color w:val="000000"/>
        </w:rPr>
        <w:t>Yuliani</w:t>
      </w:r>
      <w:proofErr w:type="spellEnd"/>
      <w:r>
        <w:rPr>
          <w:rFonts w:ascii="Arial" w:eastAsia="Calibri" w:hAnsi="Arial" w:cs="Arial"/>
          <w:iCs/>
          <w:color w:val="000000"/>
        </w:rPr>
        <w:t xml:space="preserve"> et.al 2020).  Palm productivity is </w:t>
      </w:r>
      <w:r>
        <w:rPr>
          <w:rFonts w:ascii="Arial" w:eastAsia="Calibri" w:hAnsi="Arial" w:cs="Arial"/>
          <w:iCs/>
          <w:color w:val="000000"/>
        </w:rPr>
        <w:lastRenderedPageBreak/>
        <w:t>determined by two</w:t>
      </w:r>
      <w:r>
        <w:rPr>
          <w:rFonts w:ascii="Arial" w:eastAsia="Calibri" w:hAnsi="Arial" w:cs="Arial"/>
          <w:iCs/>
          <w:color w:val="000000"/>
        </w:rPr>
        <w:t xml:space="preserve"> main factors that are interrelated, namely, the application of technical </w:t>
      </w:r>
      <w:proofErr w:type="spellStart"/>
      <w:r>
        <w:rPr>
          <w:rFonts w:ascii="Arial" w:eastAsia="Calibri" w:hAnsi="Arial" w:cs="Arial"/>
          <w:iCs/>
          <w:color w:val="000000"/>
        </w:rPr>
        <w:t>cutureand</w:t>
      </w:r>
      <w:proofErr w:type="spellEnd"/>
      <w:r>
        <w:rPr>
          <w:rFonts w:ascii="Arial" w:eastAsia="Calibri" w:hAnsi="Arial" w:cs="Arial"/>
          <w:iCs/>
          <w:color w:val="000000"/>
        </w:rPr>
        <w:t xml:space="preserve"> land suitability (Anwar et.al. 2014. </w:t>
      </w:r>
      <w:r>
        <w:rPr>
          <w:rFonts w:ascii="Arial" w:eastAsia="Calibri" w:hAnsi="Arial" w:cs="Arial"/>
          <w:iCs/>
          <w:color w:val="000000"/>
        </w:rPr>
        <w:t xml:space="preserve">The soil formed in West </w:t>
      </w:r>
      <w:proofErr w:type="spellStart"/>
      <w:r>
        <w:rPr>
          <w:rFonts w:ascii="Arial" w:eastAsia="Calibri" w:hAnsi="Arial" w:cs="Arial"/>
          <w:iCs/>
          <w:color w:val="000000"/>
        </w:rPr>
        <w:t>Kutai</w:t>
      </w:r>
      <w:proofErr w:type="spellEnd"/>
      <w:r>
        <w:rPr>
          <w:rFonts w:ascii="Arial" w:eastAsia="Calibri" w:hAnsi="Arial" w:cs="Arial"/>
          <w:iCs/>
          <w:color w:val="000000"/>
        </w:rPr>
        <w:t xml:space="preserve">, especially the </w:t>
      </w:r>
      <w:proofErr w:type="spellStart"/>
      <w:r>
        <w:rPr>
          <w:rFonts w:ascii="Arial" w:eastAsia="Calibri" w:hAnsi="Arial" w:cs="Arial"/>
          <w:iCs/>
          <w:color w:val="000000"/>
        </w:rPr>
        <w:t>Tunjung</w:t>
      </w:r>
      <w:proofErr w:type="spellEnd"/>
      <w:r>
        <w:rPr>
          <w:rFonts w:ascii="Arial" w:eastAsia="Calibri" w:hAnsi="Arial" w:cs="Arial"/>
          <w:iCs/>
          <w:color w:val="000000"/>
        </w:rPr>
        <w:t xml:space="preserve"> plateau, originates from the weathering of Old Volcanic Parent material, but the </w:t>
      </w:r>
      <w:r>
        <w:rPr>
          <w:rFonts w:ascii="Arial" w:eastAsia="Calibri" w:hAnsi="Arial" w:cs="Arial"/>
          <w:iCs/>
          <w:color w:val="000000"/>
        </w:rPr>
        <w:t xml:space="preserve">soil has developed further due to soil-forming factors such as climate, topography, living being, parent material and the one that plays the most role in soil formation in </w:t>
      </w:r>
      <w:proofErr w:type="spellStart"/>
      <w:r>
        <w:rPr>
          <w:rFonts w:ascii="Arial" w:eastAsia="Calibri" w:hAnsi="Arial" w:cs="Arial"/>
          <w:iCs/>
          <w:color w:val="000000"/>
        </w:rPr>
        <w:t>Barongtongkok</w:t>
      </w:r>
      <w:proofErr w:type="spellEnd"/>
      <w:r>
        <w:rPr>
          <w:rFonts w:ascii="Arial" w:eastAsia="Calibri" w:hAnsi="Arial" w:cs="Arial"/>
          <w:iCs/>
          <w:color w:val="000000"/>
        </w:rPr>
        <w:t xml:space="preserve"> is time (</w:t>
      </w:r>
      <w:proofErr w:type="spellStart"/>
      <w:r>
        <w:rPr>
          <w:rFonts w:ascii="Arial" w:eastAsia="Calibri" w:hAnsi="Arial" w:cs="Arial"/>
          <w:iCs/>
          <w:color w:val="000000"/>
        </w:rPr>
        <w:t>Mulyadi</w:t>
      </w:r>
      <w:proofErr w:type="spellEnd"/>
      <w:r>
        <w:rPr>
          <w:rFonts w:ascii="Arial" w:eastAsia="Calibri" w:hAnsi="Arial" w:cs="Arial"/>
          <w:iCs/>
          <w:color w:val="000000"/>
        </w:rPr>
        <w:t xml:space="preserve">, 2022).  </w:t>
      </w:r>
    </w:p>
    <w:p w:rsidR="00F677C8" w:rsidRDefault="001275C0">
      <w:pPr>
        <w:ind w:firstLine="720"/>
        <w:jc w:val="both"/>
        <w:rPr>
          <w:rFonts w:ascii="Arial" w:eastAsia="Calibri" w:hAnsi="Arial" w:cs="Arial"/>
          <w:iCs/>
        </w:rPr>
      </w:pPr>
      <w:r>
        <w:rPr>
          <w:rFonts w:ascii="Arial" w:eastAsia="Calibri" w:hAnsi="Arial" w:cs="Arial"/>
          <w:iCs/>
          <w:color w:val="000000"/>
        </w:rPr>
        <w:t xml:space="preserve">According to atlas, East Kalimantan, Indonesia by </w:t>
      </w:r>
      <w:proofErr w:type="spellStart"/>
      <w:r>
        <w:rPr>
          <w:rFonts w:ascii="Arial" w:eastAsia="Calibri" w:hAnsi="Arial" w:cs="Arial"/>
          <w:i/>
          <w:color w:val="000000"/>
        </w:rPr>
        <w:t>Frithjof</w:t>
      </w:r>
      <w:proofErr w:type="spellEnd"/>
      <w:r>
        <w:rPr>
          <w:rFonts w:ascii="Arial" w:eastAsia="Calibri" w:hAnsi="Arial" w:cs="Arial"/>
          <w:i/>
          <w:color w:val="000000"/>
        </w:rPr>
        <w:t xml:space="preserve"> Vos,</w:t>
      </w:r>
      <w:r>
        <w:rPr>
          <w:rFonts w:ascii="Arial" w:eastAsia="Calibri" w:hAnsi="Arial" w:cs="Arial"/>
          <w:iCs/>
          <w:color w:val="000000"/>
        </w:rPr>
        <w:t xml:space="preserve"> the geology of the area is dominated by Neogene Volcanic Rock, belongs to the </w:t>
      </w:r>
      <w:proofErr w:type="gramStart"/>
      <w:r>
        <w:rPr>
          <w:rFonts w:ascii="Arial" w:eastAsia="Calibri" w:hAnsi="Arial" w:cs="Arial"/>
          <w:iCs/>
          <w:color w:val="000000"/>
        </w:rPr>
        <w:t>physiographic  region</w:t>
      </w:r>
      <w:proofErr w:type="gramEnd"/>
      <w:r>
        <w:rPr>
          <w:rFonts w:ascii="Arial" w:eastAsia="Calibri" w:hAnsi="Arial" w:cs="Arial"/>
          <w:iCs/>
          <w:color w:val="000000"/>
        </w:rPr>
        <w:t xml:space="preserve"> of West </w:t>
      </w:r>
      <w:proofErr w:type="spellStart"/>
      <w:r>
        <w:rPr>
          <w:rFonts w:ascii="Arial" w:eastAsia="Calibri" w:hAnsi="Arial" w:cs="Arial"/>
          <w:iCs/>
          <w:color w:val="000000"/>
        </w:rPr>
        <w:t>Kutai</w:t>
      </w:r>
      <w:proofErr w:type="spellEnd"/>
      <w:r>
        <w:rPr>
          <w:rFonts w:ascii="Arial" w:eastAsia="Calibri" w:hAnsi="Arial" w:cs="Arial"/>
          <w:iCs/>
          <w:color w:val="000000"/>
        </w:rPr>
        <w:t xml:space="preserve"> Volcanic Region, and the area divided into three major geomorphological unit; </w:t>
      </w:r>
      <w:r>
        <w:rPr>
          <w:rFonts w:ascii="Arial" w:eastAsia="Calibri" w:hAnsi="Arial" w:cs="Arial"/>
          <w:iCs/>
          <w:color w:val="000000"/>
        </w:rPr>
        <w:t>the 1</w:t>
      </w:r>
      <w:r>
        <w:rPr>
          <w:rFonts w:ascii="Arial" w:eastAsia="Calibri" w:hAnsi="Arial" w:cs="Arial"/>
          <w:iCs/>
          <w:color w:val="000000"/>
          <w:vertAlign w:val="superscript"/>
        </w:rPr>
        <w:t xml:space="preserve">st  </w:t>
      </w:r>
      <w:r>
        <w:rPr>
          <w:rFonts w:ascii="Arial" w:eastAsia="Calibri" w:hAnsi="Arial" w:cs="Arial"/>
          <w:iCs/>
          <w:color w:val="000000"/>
        </w:rPr>
        <w:t xml:space="preserve">unit is lava </w:t>
      </w:r>
      <w:proofErr w:type="spellStart"/>
      <w:r>
        <w:rPr>
          <w:rFonts w:ascii="Arial" w:eastAsia="Calibri" w:hAnsi="Arial" w:cs="Arial"/>
          <w:iCs/>
          <w:color w:val="000000"/>
        </w:rPr>
        <w:t>fiield</w:t>
      </w:r>
      <w:proofErr w:type="spellEnd"/>
      <w:r>
        <w:rPr>
          <w:rFonts w:ascii="Arial" w:eastAsia="Calibri" w:hAnsi="Arial" w:cs="Arial"/>
          <w:iCs/>
          <w:color w:val="000000"/>
        </w:rPr>
        <w:t xml:space="preserve"> area, the 2</w:t>
      </w:r>
      <w:r>
        <w:rPr>
          <w:rFonts w:ascii="Arial" w:eastAsia="Calibri" w:hAnsi="Arial" w:cs="Arial"/>
          <w:iCs/>
          <w:color w:val="000000"/>
          <w:vertAlign w:val="superscript"/>
        </w:rPr>
        <w:t xml:space="preserve">nd  </w:t>
      </w:r>
      <w:r>
        <w:rPr>
          <w:rFonts w:ascii="Arial" w:eastAsia="Calibri" w:hAnsi="Arial" w:cs="Arial"/>
          <w:iCs/>
          <w:color w:val="000000"/>
        </w:rPr>
        <w:t>is volcanic shield and 3</w:t>
      </w:r>
      <w:r>
        <w:rPr>
          <w:rFonts w:ascii="Arial" w:eastAsia="Calibri" w:hAnsi="Arial" w:cs="Arial"/>
          <w:iCs/>
          <w:color w:val="000000"/>
          <w:vertAlign w:val="superscript"/>
        </w:rPr>
        <w:t>rd</w:t>
      </w:r>
      <w:r>
        <w:rPr>
          <w:rFonts w:ascii="Arial" w:eastAsia="Calibri" w:hAnsi="Arial" w:cs="Arial"/>
          <w:iCs/>
          <w:color w:val="000000"/>
        </w:rPr>
        <w:t xml:space="preserve"> is extinct Volcano</w:t>
      </w:r>
      <w:r>
        <w:rPr>
          <w:rFonts w:ascii="Arial" w:eastAsia="Calibri" w:hAnsi="Arial" w:cs="Arial"/>
          <w:iCs/>
        </w:rPr>
        <w:t xml:space="preserve">.  </w:t>
      </w:r>
      <w:r>
        <w:rPr>
          <w:rFonts w:ascii="Arial" w:eastAsia="Calibri" w:hAnsi="Arial" w:cs="Arial"/>
          <w:iCs/>
        </w:rPr>
        <w:t xml:space="preserve">The elevation of lava field ranges from some 80 to 230 </w:t>
      </w:r>
      <w:proofErr w:type="spellStart"/>
      <w:r>
        <w:rPr>
          <w:rFonts w:ascii="Arial" w:eastAsia="Calibri" w:hAnsi="Arial" w:cs="Arial"/>
          <w:iCs/>
        </w:rPr>
        <w:t>masl</w:t>
      </w:r>
      <w:proofErr w:type="spellEnd"/>
      <w:r>
        <w:rPr>
          <w:rFonts w:ascii="Arial" w:eastAsia="Calibri" w:hAnsi="Arial" w:cs="Arial"/>
          <w:iCs/>
        </w:rPr>
        <w:t xml:space="preserve">, the volcano shield ranges from 180 to 350 </w:t>
      </w:r>
      <w:proofErr w:type="spellStart"/>
      <w:r>
        <w:rPr>
          <w:rFonts w:ascii="Arial" w:eastAsia="Calibri" w:hAnsi="Arial" w:cs="Arial"/>
          <w:iCs/>
        </w:rPr>
        <w:t>masl</w:t>
      </w:r>
      <w:proofErr w:type="spellEnd"/>
      <w:r>
        <w:rPr>
          <w:rFonts w:ascii="Arial" w:eastAsia="Calibri" w:hAnsi="Arial" w:cs="Arial"/>
          <w:iCs/>
        </w:rPr>
        <w:t xml:space="preserve"> and, the extinct volcano ranges from 320 to 550 </w:t>
      </w:r>
      <w:proofErr w:type="spellStart"/>
      <w:r>
        <w:rPr>
          <w:rFonts w:ascii="Arial" w:eastAsia="Calibri" w:hAnsi="Arial" w:cs="Arial"/>
          <w:iCs/>
        </w:rPr>
        <w:t>masl</w:t>
      </w:r>
      <w:proofErr w:type="spellEnd"/>
      <w:r>
        <w:rPr>
          <w:rFonts w:ascii="Arial" w:eastAsia="Calibri" w:hAnsi="Arial" w:cs="Arial"/>
          <w:iCs/>
        </w:rPr>
        <w:t xml:space="preserve"> (Ta</w:t>
      </w:r>
      <w:r>
        <w:rPr>
          <w:rFonts w:ascii="Arial" w:eastAsia="Calibri" w:hAnsi="Arial" w:cs="Arial"/>
          <w:iCs/>
        </w:rPr>
        <w:t>naka, N.  1994)</w:t>
      </w:r>
    </w:p>
    <w:p w:rsidR="00F677C8" w:rsidRDefault="001275C0">
      <w:pPr>
        <w:ind w:firstLine="720"/>
        <w:jc w:val="both"/>
        <w:rPr>
          <w:rFonts w:ascii="Arial" w:eastAsia="Calibri" w:hAnsi="Arial" w:cs="Arial"/>
          <w:iCs/>
        </w:rPr>
      </w:pPr>
      <w:r>
        <w:rPr>
          <w:rFonts w:ascii="Arial" w:eastAsia="Calibri" w:hAnsi="Arial" w:cs="Arial"/>
          <w:iCs/>
        </w:rPr>
        <w:t>In the study of soil development, topographic factors are the most important factors</w:t>
      </w:r>
      <w:r>
        <w:rPr>
          <w:rFonts w:ascii="Arial" w:eastAsia="Calibri" w:hAnsi="Arial" w:cs="Arial"/>
          <w:iCs/>
        </w:rPr>
        <w:t xml:space="preserve"> </w:t>
      </w:r>
      <w:r>
        <w:rPr>
          <w:rFonts w:ascii="Arial" w:eastAsia="Calibri" w:hAnsi="Arial" w:cs="Arial"/>
          <w:iCs/>
        </w:rPr>
        <w:t xml:space="preserve">in assessing and determining soil properties; slope position also affects the weathering process, development, and leaching (Molina et. al. 2019). </w:t>
      </w:r>
      <w:proofErr w:type="spellStart"/>
      <w:r>
        <w:rPr>
          <w:rFonts w:ascii="Arial" w:eastAsia="Calibri" w:hAnsi="Arial" w:cs="Arial"/>
          <w:iCs/>
        </w:rPr>
        <w:t>Jimoh</w:t>
      </w:r>
      <w:proofErr w:type="spellEnd"/>
      <w:r>
        <w:rPr>
          <w:rFonts w:ascii="Arial" w:eastAsia="Calibri" w:hAnsi="Arial" w:cs="Arial"/>
          <w:iCs/>
        </w:rPr>
        <w:t xml:space="preserve"> et</w:t>
      </w:r>
      <w:r>
        <w:rPr>
          <w:rFonts w:ascii="Arial" w:eastAsia="Calibri" w:hAnsi="Arial" w:cs="Arial"/>
          <w:iCs/>
        </w:rPr>
        <w:t xml:space="preserve"> al. (2020) stated that topography plays an active role in influencing soil properties, especially in sequential units (</w:t>
      </w:r>
      <w:proofErr w:type="spellStart"/>
      <w:r>
        <w:rPr>
          <w:rFonts w:ascii="Arial" w:eastAsia="Calibri" w:hAnsi="Arial" w:cs="Arial"/>
          <w:iCs/>
        </w:rPr>
        <w:t>toposequences</w:t>
      </w:r>
      <w:proofErr w:type="spellEnd"/>
      <w:r>
        <w:rPr>
          <w:rFonts w:ascii="Arial" w:eastAsia="Calibri" w:hAnsi="Arial" w:cs="Arial"/>
          <w:iCs/>
        </w:rPr>
        <w:t xml:space="preserve">), where </w:t>
      </w:r>
      <w:proofErr w:type="spellStart"/>
      <w:r>
        <w:rPr>
          <w:rFonts w:ascii="Arial" w:eastAsia="Calibri" w:hAnsi="Arial" w:cs="Arial"/>
          <w:iCs/>
        </w:rPr>
        <w:t>toposequency</w:t>
      </w:r>
      <w:proofErr w:type="spellEnd"/>
      <w:r>
        <w:rPr>
          <w:rFonts w:ascii="Arial" w:eastAsia="Calibri" w:hAnsi="Arial" w:cs="Arial"/>
          <w:iCs/>
        </w:rPr>
        <w:t xml:space="preserve"> is a conceptual framework for changes in soil properties driven by</w:t>
      </w:r>
      <w:r>
        <w:rPr>
          <w:rFonts w:ascii="Arial" w:eastAsia="Calibri" w:hAnsi="Arial" w:cs="Arial"/>
          <w:iCs/>
        </w:rPr>
        <w:t xml:space="preserve"> </w:t>
      </w:r>
      <w:r>
        <w:rPr>
          <w:rFonts w:ascii="Arial" w:eastAsia="Calibri" w:hAnsi="Arial" w:cs="Arial"/>
          <w:iCs/>
        </w:rPr>
        <w:t xml:space="preserve">differences in elevation.      </w:t>
      </w:r>
    </w:p>
    <w:p w:rsidR="00F677C8" w:rsidRDefault="001275C0">
      <w:pPr>
        <w:ind w:firstLine="720"/>
        <w:jc w:val="both"/>
        <w:rPr>
          <w:rFonts w:ascii="Arial" w:eastAsia="Calibri" w:hAnsi="Arial" w:cs="Arial"/>
          <w:iCs/>
        </w:rPr>
      </w:pPr>
      <w:r>
        <w:rPr>
          <w:rFonts w:ascii="Arial" w:eastAsia="Calibri" w:hAnsi="Arial" w:cs="Arial"/>
          <w:iCs/>
        </w:rPr>
        <w:t>Based on visual observations of the area and growth of smallholder oil palm plantations,</w:t>
      </w:r>
      <w:r>
        <w:rPr>
          <w:rFonts w:ascii="Arial" w:eastAsia="Calibri" w:hAnsi="Arial" w:cs="Arial"/>
          <w:iCs/>
        </w:rPr>
        <w:t xml:space="preserve"> </w:t>
      </w:r>
      <w:r>
        <w:rPr>
          <w:rFonts w:ascii="Arial" w:eastAsia="Calibri" w:hAnsi="Arial" w:cs="Arial"/>
          <w:iCs/>
        </w:rPr>
        <w:t xml:space="preserve">which can also improve the welfare of the </w:t>
      </w:r>
      <w:proofErr w:type="spellStart"/>
      <w:r>
        <w:rPr>
          <w:rFonts w:ascii="Arial" w:eastAsia="Calibri" w:hAnsi="Arial" w:cs="Arial"/>
          <w:iCs/>
        </w:rPr>
        <w:t>Tunjung</w:t>
      </w:r>
      <w:proofErr w:type="spellEnd"/>
      <w:r>
        <w:rPr>
          <w:rFonts w:ascii="Arial" w:eastAsia="Calibri" w:hAnsi="Arial" w:cs="Arial"/>
          <w:iCs/>
        </w:rPr>
        <w:t xml:space="preserve"> Plateau, West </w:t>
      </w:r>
      <w:proofErr w:type="spellStart"/>
      <w:r>
        <w:rPr>
          <w:rFonts w:ascii="Arial" w:eastAsia="Calibri" w:hAnsi="Arial" w:cs="Arial"/>
          <w:iCs/>
        </w:rPr>
        <w:t>Kutai</w:t>
      </w:r>
      <w:proofErr w:type="spellEnd"/>
      <w:r>
        <w:rPr>
          <w:rFonts w:ascii="Arial" w:eastAsia="Calibri" w:hAnsi="Arial" w:cs="Arial"/>
          <w:iCs/>
        </w:rPr>
        <w:t xml:space="preserve"> community, it is necessary to carry out a more in-depth study of oil palm lands in this area usin</w:t>
      </w:r>
      <w:r>
        <w:rPr>
          <w:rFonts w:ascii="Arial" w:eastAsia="Calibri" w:hAnsi="Arial" w:cs="Arial"/>
          <w:iCs/>
        </w:rPr>
        <w:t>g a pedogenesis and land suitability approach. Based on this study, it is hoped that it will provide an understanding of the area’s potential for the development of even larger</w:t>
      </w:r>
      <w:r>
        <w:rPr>
          <w:rFonts w:ascii="Arial" w:eastAsia="Calibri" w:hAnsi="Arial" w:cs="Arial"/>
          <w:iCs/>
        </w:rPr>
        <w:t xml:space="preserve"> </w:t>
      </w:r>
      <w:r>
        <w:rPr>
          <w:rFonts w:ascii="Arial" w:eastAsia="Calibri" w:hAnsi="Arial" w:cs="Arial"/>
          <w:iCs/>
        </w:rPr>
        <w:t>oil palm plantations.</w:t>
      </w:r>
    </w:p>
    <w:p w:rsidR="00F677C8" w:rsidRDefault="001275C0">
      <w:pPr>
        <w:pStyle w:val="Body"/>
        <w:spacing w:after="0"/>
        <w:ind w:firstLine="720"/>
        <w:rPr>
          <w:rFonts w:ascii="Arial" w:hAnsi="Arial" w:cs="Arial"/>
        </w:rPr>
      </w:pPr>
      <w:r>
        <w:rPr>
          <w:rFonts w:ascii="Arial" w:hAnsi="Arial" w:cs="Arial"/>
        </w:rPr>
        <w:t xml:space="preserve">The rate of land degradation can be measured through the </w:t>
      </w:r>
      <w:r>
        <w:rPr>
          <w:rFonts w:ascii="Arial" w:hAnsi="Arial" w:cs="Arial"/>
        </w:rPr>
        <w:t>morphological characteristics of the soil and landscape (</w:t>
      </w:r>
      <w:proofErr w:type="spellStart"/>
      <w:r>
        <w:rPr>
          <w:rFonts w:ascii="Arial" w:hAnsi="Arial" w:cs="Arial"/>
        </w:rPr>
        <w:t>Aji</w:t>
      </w:r>
      <w:proofErr w:type="spellEnd"/>
      <w:r>
        <w:rPr>
          <w:rFonts w:ascii="Arial" w:hAnsi="Arial" w:cs="Arial"/>
        </w:rPr>
        <w:t xml:space="preserve"> et al., 2020), Haidar et al (2020), stated that the information on soil characteristics and morphological properties can be determined by observing soil profiles.</w:t>
      </w:r>
      <w:r>
        <w:rPr>
          <w:rFonts w:ascii="Arial" w:eastAsia="PalatinoLinotype-Roman" w:hAnsi="Arial" w:cs="Arial"/>
          <w:lang w:eastAsia="zh-CN"/>
        </w:rPr>
        <w:t xml:space="preserve"> A soil profile is a historic rec</w:t>
      </w:r>
      <w:r>
        <w:rPr>
          <w:rFonts w:ascii="Arial" w:eastAsia="PalatinoLinotype-Roman" w:hAnsi="Arial" w:cs="Arial"/>
          <w:lang w:eastAsia="zh-CN"/>
        </w:rPr>
        <w:t>ord of all the soil-forming factors and processes,</w:t>
      </w:r>
      <w:r>
        <w:rPr>
          <w:rFonts w:ascii="Arial" w:eastAsia="PalatinoLinotype-Roman" w:hAnsi="Arial" w:cs="Arial"/>
          <w:lang w:eastAsia="zh-CN"/>
        </w:rPr>
        <w:t xml:space="preserve"> </w:t>
      </w:r>
      <w:r>
        <w:rPr>
          <w:rFonts w:ascii="Arial" w:eastAsia="PalatinoLinotype-Roman" w:hAnsi="Arial" w:cs="Arial"/>
          <w:lang w:eastAsia="zh-CN"/>
        </w:rPr>
        <w:t>providing a snapshot of soil development. Knowing soil characteristics and classification would also help identify management and land use properties.</w:t>
      </w:r>
    </w:p>
    <w:p w:rsidR="00F677C8" w:rsidRDefault="00F677C8">
      <w:pPr>
        <w:pStyle w:val="Body"/>
        <w:spacing w:after="0"/>
        <w:rPr>
          <w:rFonts w:ascii="Arial" w:hAnsi="Arial" w:cs="Arial"/>
        </w:rPr>
      </w:pPr>
    </w:p>
    <w:p w:rsidR="00F677C8" w:rsidRDefault="00F677C8">
      <w:pPr>
        <w:pStyle w:val="Body"/>
        <w:spacing w:after="0"/>
        <w:rPr>
          <w:rFonts w:ascii="Arial" w:hAnsi="Arial" w:cs="Arial"/>
        </w:rPr>
      </w:pPr>
    </w:p>
    <w:p w:rsidR="00F677C8" w:rsidRDefault="001275C0">
      <w:pPr>
        <w:pStyle w:val="AbstHead"/>
        <w:spacing w:after="0"/>
        <w:jc w:val="both"/>
        <w:rPr>
          <w:rFonts w:ascii="Arial" w:hAnsi="Arial" w:cs="Arial"/>
        </w:rPr>
      </w:pPr>
      <w:r>
        <w:rPr>
          <w:rFonts w:ascii="Arial" w:hAnsi="Arial" w:cs="Arial"/>
        </w:rPr>
        <w:t xml:space="preserve">2. material and methods </w:t>
      </w:r>
    </w:p>
    <w:p w:rsidR="00F677C8" w:rsidRDefault="00F677C8">
      <w:pPr>
        <w:pStyle w:val="AbstHead"/>
        <w:spacing w:after="0"/>
        <w:jc w:val="both"/>
        <w:rPr>
          <w:rFonts w:ascii="Arial" w:hAnsi="Arial" w:cs="Arial"/>
        </w:rPr>
      </w:pPr>
    </w:p>
    <w:p w:rsidR="00F677C8" w:rsidRDefault="001275C0">
      <w:pPr>
        <w:jc w:val="both"/>
        <w:rPr>
          <w:rFonts w:ascii="Arial" w:eastAsia="Calibri" w:hAnsi="Arial" w:cs="Arial"/>
          <w:iCs/>
        </w:rPr>
      </w:pPr>
      <w:r>
        <w:rPr>
          <w:rFonts w:ascii="Arial" w:eastAsia="Calibri" w:hAnsi="Arial" w:cs="Arial"/>
          <w:iCs/>
        </w:rPr>
        <w:t>Soil samples were taken du</w:t>
      </w:r>
      <w:r>
        <w:rPr>
          <w:rFonts w:ascii="Arial" w:eastAsia="Calibri" w:hAnsi="Arial" w:cs="Arial"/>
          <w:iCs/>
        </w:rPr>
        <w:t xml:space="preserve">ring soil survey activities in Barong </w:t>
      </w:r>
      <w:proofErr w:type="spellStart"/>
      <w:r>
        <w:rPr>
          <w:rFonts w:ascii="Arial" w:eastAsia="Calibri" w:hAnsi="Arial" w:cs="Arial"/>
          <w:iCs/>
        </w:rPr>
        <w:t>Tongkok</w:t>
      </w:r>
      <w:proofErr w:type="spellEnd"/>
      <w:r>
        <w:rPr>
          <w:rFonts w:ascii="Arial" w:eastAsia="Calibri" w:hAnsi="Arial" w:cs="Arial"/>
          <w:iCs/>
        </w:rPr>
        <w:t>, East Kalimantan.</w:t>
      </w:r>
      <w:r>
        <w:rPr>
          <w:rFonts w:ascii="Arial" w:eastAsia="Calibri" w:hAnsi="Arial" w:cs="Arial"/>
          <w:iCs/>
        </w:rPr>
        <w:t xml:space="preserve"> </w:t>
      </w:r>
      <w:r>
        <w:rPr>
          <w:rFonts w:ascii="Arial" w:eastAsia="Calibri" w:hAnsi="Arial" w:cs="Arial"/>
          <w:iCs/>
        </w:rPr>
        <w:t xml:space="preserve">Eighteen </w:t>
      </w:r>
      <w:proofErr w:type="spellStart"/>
      <w:r>
        <w:rPr>
          <w:rFonts w:ascii="Arial" w:eastAsia="Calibri" w:hAnsi="Arial" w:cs="Arial"/>
          <w:iCs/>
        </w:rPr>
        <w:t>pedons</w:t>
      </w:r>
      <w:proofErr w:type="spellEnd"/>
      <w:r>
        <w:rPr>
          <w:rFonts w:ascii="Arial" w:eastAsia="Calibri" w:hAnsi="Arial" w:cs="Arial"/>
          <w:iCs/>
        </w:rPr>
        <w:t xml:space="preserve"> were identified for soil characteristics developed on volcanic parent materials in Barong </w:t>
      </w:r>
      <w:proofErr w:type="spellStart"/>
      <w:r>
        <w:rPr>
          <w:rFonts w:ascii="Arial" w:eastAsia="Calibri" w:hAnsi="Arial" w:cs="Arial"/>
          <w:iCs/>
        </w:rPr>
        <w:t>Tongkok</w:t>
      </w:r>
      <w:proofErr w:type="spellEnd"/>
      <w:r>
        <w:rPr>
          <w:rFonts w:ascii="Arial" w:eastAsia="Calibri" w:hAnsi="Arial" w:cs="Arial"/>
          <w:iCs/>
        </w:rPr>
        <w:t xml:space="preserve"> Area, East Kalimantan, Indonesia, and classified according to FAO Systems.</w:t>
      </w:r>
    </w:p>
    <w:p w:rsidR="00F677C8" w:rsidRDefault="001275C0">
      <w:pPr>
        <w:jc w:val="both"/>
        <w:rPr>
          <w:rFonts w:ascii="Arial" w:eastAsia="Calibri" w:hAnsi="Arial" w:cs="Arial"/>
          <w:iCs/>
          <w:color w:val="000000"/>
        </w:rPr>
      </w:pPr>
      <w:r>
        <w:rPr>
          <w:rFonts w:ascii="Arial" w:eastAsia="Calibri" w:hAnsi="Arial" w:cs="Arial"/>
          <w:iCs/>
        </w:rPr>
        <w:tab/>
        <w:t>In</w:t>
      </w:r>
      <w:r>
        <w:rPr>
          <w:rFonts w:ascii="Arial" w:eastAsia="Calibri" w:hAnsi="Arial" w:cs="Arial"/>
          <w:iCs/>
        </w:rPr>
        <w:t xml:space="preserve"> the laboratory, all the soil samples (more than 100) were extracted from the 18 </w:t>
      </w:r>
      <w:proofErr w:type="spellStart"/>
      <w:r>
        <w:rPr>
          <w:rFonts w:ascii="Arial" w:eastAsia="Calibri" w:hAnsi="Arial" w:cs="Arial"/>
          <w:iCs/>
        </w:rPr>
        <w:t>pedon</w:t>
      </w:r>
      <w:proofErr w:type="spellEnd"/>
      <w:r>
        <w:rPr>
          <w:rFonts w:ascii="Arial" w:eastAsia="Calibri" w:hAnsi="Arial" w:cs="Arial"/>
          <w:iCs/>
        </w:rPr>
        <w:t xml:space="preserve"> i.e. particle size distribution, bulk density, water permeability, soil chemical property</w:t>
      </w:r>
      <w:r>
        <w:rPr>
          <w:rFonts w:ascii="Arial" w:eastAsia="Calibri" w:hAnsi="Arial" w:cs="Arial"/>
          <w:iCs/>
        </w:rPr>
        <w:t xml:space="preserve">. </w:t>
      </w:r>
      <w:r>
        <w:rPr>
          <w:rFonts w:ascii="Arial" w:eastAsia="Calibri" w:hAnsi="Arial" w:cs="Arial"/>
          <w:iCs/>
          <w:color w:val="000000"/>
        </w:rPr>
        <w:t xml:space="preserve">The area of Barong </w:t>
      </w:r>
      <w:proofErr w:type="spellStart"/>
      <w:r>
        <w:rPr>
          <w:rFonts w:ascii="Arial" w:eastAsia="Calibri" w:hAnsi="Arial" w:cs="Arial"/>
          <w:iCs/>
          <w:color w:val="000000"/>
        </w:rPr>
        <w:t>Tongkok</w:t>
      </w:r>
      <w:proofErr w:type="spellEnd"/>
      <w:r>
        <w:rPr>
          <w:rFonts w:ascii="Arial" w:eastAsia="Calibri" w:hAnsi="Arial" w:cs="Arial"/>
          <w:iCs/>
          <w:color w:val="000000"/>
        </w:rPr>
        <w:t xml:space="preserve"> located in the middle course of Mahakam River at so</w:t>
      </w:r>
      <w:r>
        <w:rPr>
          <w:rFonts w:ascii="Arial" w:eastAsia="Calibri" w:hAnsi="Arial" w:cs="Arial"/>
          <w:iCs/>
          <w:color w:val="000000"/>
        </w:rPr>
        <w:t>uth latitude between 0</w:t>
      </w:r>
      <w:r>
        <w:rPr>
          <w:rFonts w:ascii="Arial" w:eastAsia="Calibri" w:hAnsi="Arial" w:cs="Arial"/>
          <w:iCs/>
          <w:color w:val="000000"/>
          <w:vertAlign w:val="superscript"/>
        </w:rPr>
        <w:t>o</w:t>
      </w:r>
      <w:r>
        <w:rPr>
          <w:rFonts w:ascii="Arial" w:eastAsia="Calibri" w:hAnsi="Arial" w:cs="Arial"/>
          <w:iCs/>
          <w:color w:val="000000"/>
        </w:rPr>
        <w:t>08’ and 0</w:t>
      </w:r>
      <w:r>
        <w:rPr>
          <w:rFonts w:ascii="Arial" w:eastAsia="Calibri" w:hAnsi="Arial" w:cs="Arial"/>
          <w:iCs/>
          <w:color w:val="000000"/>
          <w:vertAlign w:val="superscript"/>
        </w:rPr>
        <w:t>o</w:t>
      </w:r>
      <w:r>
        <w:rPr>
          <w:rFonts w:ascii="Arial" w:eastAsia="Calibri" w:hAnsi="Arial" w:cs="Arial"/>
          <w:iCs/>
          <w:color w:val="000000"/>
        </w:rPr>
        <w:t>20’ and east longitude between 115</w:t>
      </w:r>
      <w:r>
        <w:rPr>
          <w:rFonts w:ascii="Arial" w:eastAsia="Calibri" w:hAnsi="Arial" w:cs="Arial"/>
          <w:iCs/>
          <w:color w:val="000000"/>
          <w:vertAlign w:val="superscript"/>
        </w:rPr>
        <w:t>o</w:t>
      </w:r>
      <w:r>
        <w:rPr>
          <w:rFonts w:ascii="Arial" w:eastAsia="Calibri" w:hAnsi="Arial" w:cs="Arial"/>
          <w:iCs/>
          <w:color w:val="000000"/>
        </w:rPr>
        <w:t>31’ and 115</w:t>
      </w:r>
      <w:r>
        <w:rPr>
          <w:rFonts w:ascii="Arial" w:eastAsia="Calibri" w:hAnsi="Arial" w:cs="Arial"/>
          <w:iCs/>
          <w:color w:val="000000"/>
          <w:vertAlign w:val="superscript"/>
        </w:rPr>
        <w:t>o</w:t>
      </w:r>
      <w:r>
        <w:rPr>
          <w:rFonts w:ascii="Arial" w:eastAsia="Calibri" w:hAnsi="Arial" w:cs="Arial"/>
          <w:iCs/>
          <w:color w:val="000000"/>
        </w:rPr>
        <w:t xml:space="preserve">47’ (fig.1). It </w:t>
      </w:r>
      <w:proofErr w:type="gramStart"/>
      <w:r>
        <w:rPr>
          <w:rFonts w:ascii="Arial" w:eastAsia="Calibri" w:hAnsi="Arial" w:cs="Arial"/>
          <w:iCs/>
          <w:color w:val="000000"/>
        </w:rPr>
        <w:t>belong</w:t>
      </w:r>
      <w:proofErr w:type="gramEnd"/>
      <w:r>
        <w:rPr>
          <w:rFonts w:ascii="Arial" w:eastAsia="Calibri" w:hAnsi="Arial" w:cs="Arial"/>
          <w:iCs/>
          <w:color w:val="000000"/>
        </w:rPr>
        <w:t xml:space="preserve"> to administrative district of West </w:t>
      </w:r>
      <w:proofErr w:type="spellStart"/>
      <w:r>
        <w:rPr>
          <w:rFonts w:ascii="Arial" w:eastAsia="Calibri" w:hAnsi="Arial" w:cs="Arial"/>
          <w:iCs/>
          <w:color w:val="000000"/>
        </w:rPr>
        <w:t>Kutai</w:t>
      </w:r>
      <w:proofErr w:type="spellEnd"/>
      <w:r>
        <w:rPr>
          <w:rFonts w:ascii="Arial" w:eastAsia="Calibri" w:hAnsi="Arial" w:cs="Arial"/>
          <w:iCs/>
          <w:color w:val="000000"/>
        </w:rPr>
        <w:t xml:space="preserve"> County, Province of Est Kalimantan&lt; Indonesia.  It is about 170 km west by west of </w:t>
      </w:r>
      <w:proofErr w:type="spellStart"/>
      <w:r>
        <w:rPr>
          <w:rFonts w:ascii="Arial" w:eastAsia="Calibri" w:hAnsi="Arial" w:cs="Arial"/>
          <w:iCs/>
          <w:color w:val="000000"/>
        </w:rPr>
        <w:t>Samarinda</w:t>
      </w:r>
      <w:proofErr w:type="spellEnd"/>
      <w:r>
        <w:rPr>
          <w:rFonts w:ascii="Arial" w:eastAsia="Calibri" w:hAnsi="Arial" w:cs="Arial"/>
          <w:iCs/>
          <w:color w:val="000000"/>
        </w:rPr>
        <w:t xml:space="preserve"> City.</w:t>
      </w:r>
    </w:p>
    <w:p w:rsidR="00F677C8" w:rsidRDefault="001275C0">
      <w:pPr>
        <w:jc w:val="both"/>
        <w:rPr>
          <w:rFonts w:ascii="Arial" w:eastAsia="Calibri" w:hAnsi="Arial" w:cs="Arial"/>
          <w:iCs/>
          <w:color w:val="000000"/>
        </w:rPr>
      </w:pPr>
      <w:r>
        <w:rPr>
          <w:rFonts w:ascii="Arial" w:eastAsia="Calibri" w:hAnsi="Arial" w:cs="Arial"/>
          <w:iCs/>
          <w:color w:val="000000"/>
        </w:rPr>
        <w:t xml:space="preserve"> </w:t>
      </w:r>
      <w:r>
        <w:rPr>
          <w:rFonts w:ascii="Arial" w:eastAsia="Calibri" w:hAnsi="Arial" w:cs="Arial"/>
          <w:iCs/>
          <w:color w:val="000000"/>
        </w:rPr>
        <w:tab/>
      </w:r>
    </w:p>
    <w:p w:rsidR="00F677C8" w:rsidRDefault="001275C0">
      <w:r>
        <w:t xml:space="preserve">Figure 1. </w:t>
      </w:r>
      <w:r>
        <w:t xml:space="preserve"> </w:t>
      </w:r>
      <w:r>
        <w:t xml:space="preserve">Map </w:t>
      </w:r>
      <w:proofErr w:type="gramStart"/>
      <w:r>
        <w:t>Of</w:t>
      </w:r>
      <w:r>
        <w:t xml:space="preserve">  Barong</w:t>
      </w:r>
      <w:proofErr w:type="gramEnd"/>
      <w:r>
        <w:t xml:space="preserve"> </w:t>
      </w:r>
      <w:proofErr w:type="spellStart"/>
      <w:r>
        <w:t>Tongkok</w:t>
      </w:r>
      <w:proofErr w:type="spellEnd"/>
      <w:r>
        <w:t xml:space="preserve"> (r</w:t>
      </w:r>
      <w:r>
        <w:t xml:space="preserve">esearched </w:t>
      </w:r>
      <w:r>
        <w:t>a</w:t>
      </w:r>
      <w:r>
        <w:t>rea</w:t>
      </w:r>
      <w:r>
        <w:t>)</w:t>
      </w:r>
    </w:p>
    <w:p w:rsidR="00F677C8" w:rsidRDefault="00F677C8">
      <w:pPr>
        <w:jc w:val="both"/>
        <w:rPr>
          <w:rFonts w:ascii="Arial" w:eastAsia="Calibri" w:hAnsi="Arial" w:cs="Arial"/>
          <w:iCs/>
          <w:color w:val="000000"/>
        </w:rPr>
      </w:pPr>
    </w:p>
    <w:p w:rsidR="00F677C8" w:rsidRDefault="001275C0">
      <w:pPr>
        <w:jc w:val="both"/>
        <w:rPr>
          <w:rFonts w:ascii="Arial" w:eastAsia="Calibri" w:hAnsi="Arial" w:cs="Arial"/>
          <w:iCs/>
          <w:color w:val="000000"/>
        </w:rPr>
      </w:pPr>
      <w:r>
        <w:lastRenderedPageBreak/>
        <w:fldChar w:fldCharType="begin"/>
      </w:r>
      <w:r>
        <w:instrText xml:space="preserve">INCLUDEPICTURE \d "C:\\Users\\user\\Downloads\\peta barong tongkok.png" \* MERGEFORMATINET </w:instrText>
      </w:r>
      <w:r>
        <w:fldChar w:fldCharType="separate"/>
      </w:r>
      <w:r>
        <w:rPr>
          <w:noProof/>
        </w:rPr>
        <w:drawing>
          <wp:inline distT="0" distB="0" distL="114300" distR="114300">
            <wp:extent cx="6498590" cy="2953385"/>
            <wp:effectExtent l="0" t="0" r="16510" b="18415"/>
            <wp:docPr id="3" name="Picture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MG_256"/>
                    <pic:cNvPicPr>
                      <a:picLocks noChangeAspect="1"/>
                    </pic:cNvPicPr>
                  </pic:nvPicPr>
                  <pic:blipFill>
                    <a:blip r:embed="rId15" r:link="rId16"/>
                    <a:stretch>
                      <a:fillRect/>
                    </a:stretch>
                  </pic:blipFill>
                  <pic:spPr>
                    <a:xfrm>
                      <a:off x="0" y="0"/>
                      <a:ext cx="6498590" cy="2953385"/>
                    </a:xfrm>
                    <a:prstGeom prst="rect">
                      <a:avLst/>
                    </a:prstGeom>
                    <a:noFill/>
                    <a:ln w="9525">
                      <a:noFill/>
                      <a:miter/>
                    </a:ln>
                  </pic:spPr>
                </pic:pic>
              </a:graphicData>
            </a:graphic>
          </wp:inline>
        </w:drawing>
      </w:r>
      <w:r>
        <w:fldChar w:fldCharType="end"/>
      </w:r>
    </w:p>
    <w:p w:rsidR="00F677C8" w:rsidRDefault="00F677C8">
      <w:pPr>
        <w:jc w:val="both"/>
        <w:rPr>
          <w:rFonts w:ascii="Arial" w:eastAsia="Calibri" w:hAnsi="Arial" w:cs="Arial"/>
          <w:iCs/>
          <w:color w:val="000000"/>
        </w:rPr>
      </w:pPr>
    </w:p>
    <w:p w:rsidR="00F677C8" w:rsidRDefault="00F677C8">
      <w:pPr>
        <w:jc w:val="both"/>
        <w:rPr>
          <w:rFonts w:ascii="Arial" w:eastAsia="Calibri" w:hAnsi="Arial" w:cs="Arial"/>
          <w:iCs/>
          <w:color w:val="000000"/>
        </w:rPr>
      </w:pPr>
    </w:p>
    <w:p w:rsidR="00F677C8" w:rsidRDefault="00F677C8">
      <w:pPr>
        <w:jc w:val="both"/>
        <w:rPr>
          <w:rFonts w:ascii="Arial" w:eastAsia="Calibri" w:hAnsi="Arial" w:cs="Arial"/>
          <w:iCs/>
          <w:color w:val="000000"/>
        </w:rPr>
      </w:pPr>
    </w:p>
    <w:p w:rsidR="00F677C8" w:rsidRDefault="00F677C8">
      <w:pPr>
        <w:jc w:val="both"/>
        <w:rPr>
          <w:rFonts w:ascii="Arial" w:eastAsia="Calibri" w:hAnsi="Arial" w:cs="Arial"/>
          <w:iCs/>
          <w:color w:val="000000"/>
        </w:rPr>
      </w:pPr>
    </w:p>
    <w:p w:rsidR="00F677C8" w:rsidRDefault="00F677C8">
      <w:pPr>
        <w:jc w:val="both"/>
        <w:rPr>
          <w:rFonts w:ascii="Arial" w:eastAsia="Calibri" w:hAnsi="Arial" w:cs="Arial"/>
          <w:iCs/>
          <w:color w:val="000000"/>
        </w:rPr>
      </w:pPr>
    </w:p>
    <w:p w:rsidR="00F677C8" w:rsidRDefault="001275C0">
      <w:pPr>
        <w:jc w:val="both"/>
        <w:rPr>
          <w:rFonts w:ascii="Arial" w:eastAsia="Calibri" w:hAnsi="Arial" w:cs="Arial"/>
          <w:iCs/>
        </w:rPr>
      </w:pPr>
      <w:r>
        <w:rPr>
          <w:rFonts w:ascii="Arial" w:eastAsia="Calibri" w:hAnsi="Arial" w:cs="Arial"/>
          <w:iCs/>
        </w:rPr>
        <w:tab/>
      </w:r>
    </w:p>
    <w:p w:rsidR="00F677C8" w:rsidRDefault="001275C0">
      <w:pPr>
        <w:jc w:val="both"/>
        <w:rPr>
          <w:rFonts w:ascii="Arial" w:eastAsia="Calibri" w:hAnsi="Arial" w:cs="Arial"/>
          <w:iCs/>
          <w:color w:val="000000"/>
        </w:rPr>
      </w:pPr>
      <w:r>
        <w:rPr>
          <w:rFonts w:ascii="Arial" w:eastAsia="Calibri" w:hAnsi="Arial" w:cs="Arial"/>
          <w:iCs/>
          <w:color w:val="000000"/>
        </w:rPr>
        <w:t xml:space="preserve">Table 1.  Pedon depth, Soil colors, </w:t>
      </w:r>
      <w:proofErr w:type="gramStart"/>
      <w:r>
        <w:rPr>
          <w:rFonts w:ascii="Arial" w:eastAsia="Calibri" w:hAnsi="Arial" w:cs="Arial"/>
          <w:iCs/>
          <w:color w:val="000000"/>
        </w:rPr>
        <w:t>Texture,  properties</w:t>
      </w:r>
      <w:proofErr w:type="gramEnd"/>
    </w:p>
    <w:p w:rsidR="00F677C8" w:rsidRDefault="00F677C8">
      <w:pPr>
        <w:jc w:val="both"/>
        <w:rPr>
          <w:rFonts w:ascii="Arial" w:eastAsia="Calibri" w:hAnsi="Arial" w:cs="Arial"/>
          <w:iCs/>
          <w:color w:val="000000"/>
        </w:rPr>
      </w:pPr>
    </w:p>
    <w:tbl>
      <w:tblPr>
        <w:tblStyle w:val="TableGrid"/>
        <w:tblW w:w="1099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2"/>
        <w:gridCol w:w="1055"/>
        <w:gridCol w:w="1108"/>
        <w:gridCol w:w="1215"/>
        <w:gridCol w:w="1812"/>
        <w:gridCol w:w="1108"/>
        <w:gridCol w:w="3824"/>
      </w:tblGrid>
      <w:tr w:rsidR="00F677C8">
        <w:tc>
          <w:tcPr>
            <w:tcW w:w="872" w:type="dxa"/>
          </w:tcPr>
          <w:p w:rsidR="00F677C8" w:rsidRDefault="001275C0">
            <w:pPr>
              <w:rPr>
                <w:rFonts w:ascii="Arial" w:eastAsia="Calibri" w:hAnsi="Arial" w:cs="Arial"/>
                <w:b/>
                <w:bCs/>
                <w:iCs/>
                <w:color w:val="000000"/>
                <w:sz w:val="20"/>
                <w:szCs w:val="20"/>
              </w:rPr>
            </w:pPr>
            <w:r>
              <w:rPr>
                <w:rFonts w:ascii="Arial" w:eastAsia="Calibri" w:hAnsi="Arial" w:cs="Arial"/>
                <w:b/>
                <w:bCs/>
                <w:iCs/>
                <w:color w:val="000000"/>
                <w:sz w:val="20"/>
                <w:szCs w:val="20"/>
              </w:rPr>
              <w:t>Pedon</w:t>
            </w:r>
          </w:p>
        </w:tc>
        <w:tc>
          <w:tcPr>
            <w:tcW w:w="1055" w:type="dxa"/>
          </w:tcPr>
          <w:p w:rsidR="00F677C8" w:rsidRDefault="001275C0">
            <w:pPr>
              <w:jc w:val="both"/>
              <w:rPr>
                <w:rFonts w:ascii="Arial" w:eastAsia="Calibri" w:hAnsi="Arial" w:cs="Arial"/>
                <w:b/>
                <w:bCs/>
                <w:iCs/>
                <w:color w:val="000000"/>
                <w:sz w:val="20"/>
                <w:szCs w:val="20"/>
              </w:rPr>
            </w:pPr>
            <w:r>
              <w:rPr>
                <w:rFonts w:ascii="Arial" w:eastAsia="Calibri" w:hAnsi="Arial" w:cs="Arial"/>
                <w:b/>
                <w:bCs/>
                <w:iCs/>
                <w:color w:val="000000"/>
                <w:sz w:val="20"/>
                <w:szCs w:val="20"/>
              </w:rPr>
              <w:t xml:space="preserve">Horizon </w:t>
            </w:r>
          </w:p>
          <w:p w:rsidR="00F677C8" w:rsidRDefault="001275C0">
            <w:pPr>
              <w:jc w:val="both"/>
              <w:rPr>
                <w:rFonts w:ascii="Arial" w:eastAsia="Calibri" w:hAnsi="Arial" w:cs="Arial"/>
                <w:b/>
                <w:bCs/>
                <w:iCs/>
                <w:color w:val="000000"/>
                <w:sz w:val="20"/>
                <w:szCs w:val="20"/>
              </w:rPr>
            </w:pPr>
            <w:r>
              <w:rPr>
                <w:rFonts w:ascii="Arial" w:eastAsia="Calibri" w:hAnsi="Arial" w:cs="Arial"/>
                <w:b/>
                <w:bCs/>
                <w:iCs/>
                <w:color w:val="000000"/>
                <w:sz w:val="20"/>
                <w:szCs w:val="20"/>
              </w:rPr>
              <w:t>symbol</w:t>
            </w:r>
          </w:p>
        </w:tc>
        <w:tc>
          <w:tcPr>
            <w:tcW w:w="1108" w:type="dxa"/>
          </w:tcPr>
          <w:p w:rsidR="00F677C8" w:rsidRDefault="001275C0">
            <w:pPr>
              <w:ind w:leftChars="100" w:left="300" w:hangingChars="50" w:hanging="100"/>
              <w:rPr>
                <w:rFonts w:ascii="Arial" w:eastAsia="Calibri" w:hAnsi="Arial" w:cs="Arial"/>
                <w:b/>
                <w:bCs/>
                <w:iCs/>
                <w:color w:val="000000"/>
                <w:sz w:val="20"/>
                <w:szCs w:val="20"/>
              </w:rPr>
            </w:pPr>
            <w:r>
              <w:rPr>
                <w:rFonts w:ascii="Arial" w:eastAsia="Calibri" w:hAnsi="Arial" w:cs="Arial"/>
                <w:b/>
                <w:bCs/>
                <w:iCs/>
                <w:color w:val="000000"/>
                <w:sz w:val="20"/>
                <w:szCs w:val="20"/>
              </w:rPr>
              <w:t>Depth</w:t>
            </w:r>
          </w:p>
          <w:p w:rsidR="00F677C8" w:rsidRDefault="001275C0">
            <w:pPr>
              <w:ind w:leftChars="100" w:left="300" w:hangingChars="50" w:hanging="100"/>
              <w:rPr>
                <w:rFonts w:ascii="Arial" w:eastAsia="Calibri" w:hAnsi="Arial" w:cs="Arial"/>
                <w:b/>
                <w:bCs/>
                <w:iCs/>
                <w:color w:val="000000"/>
                <w:sz w:val="20"/>
                <w:szCs w:val="20"/>
              </w:rPr>
            </w:pPr>
            <w:r>
              <w:rPr>
                <w:rFonts w:ascii="Arial" w:eastAsia="Calibri" w:hAnsi="Arial" w:cs="Arial"/>
                <w:b/>
                <w:bCs/>
                <w:iCs/>
                <w:color w:val="000000"/>
                <w:sz w:val="20"/>
                <w:szCs w:val="20"/>
              </w:rPr>
              <w:t>(cm)</w:t>
            </w:r>
          </w:p>
        </w:tc>
        <w:tc>
          <w:tcPr>
            <w:tcW w:w="1215" w:type="dxa"/>
          </w:tcPr>
          <w:p w:rsidR="00F677C8" w:rsidRDefault="001275C0">
            <w:pPr>
              <w:jc w:val="both"/>
              <w:rPr>
                <w:rFonts w:ascii="Arial" w:eastAsia="Calibri" w:hAnsi="Arial" w:cs="Arial"/>
                <w:b/>
                <w:bCs/>
                <w:iCs/>
                <w:color w:val="000000"/>
                <w:sz w:val="20"/>
                <w:szCs w:val="20"/>
              </w:rPr>
            </w:pPr>
            <w:r>
              <w:rPr>
                <w:rFonts w:ascii="Arial" w:eastAsia="Calibri" w:hAnsi="Arial" w:cs="Arial"/>
                <w:b/>
                <w:bCs/>
                <w:iCs/>
                <w:color w:val="000000"/>
                <w:sz w:val="20"/>
                <w:szCs w:val="20"/>
              </w:rPr>
              <w:t>Soil color</w:t>
            </w:r>
          </w:p>
          <w:p w:rsidR="00F677C8" w:rsidRDefault="001275C0">
            <w:pPr>
              <w:jc w:val="center"/>
              <w:rPr>
                <w:rFonts w:ascii="Arial" w:eastAsia="Calibri" w:hAnsi="Arial" w:cs="Arial"/>
                <w:b/>
                <w:bCs/>
                <w:iCs/>
                <w:color w:val="000000"/>
                <w:sz w:val="20"/>
                <w:szCs w:val="20"/>
              </w:rPr>
            </w:pPr>
            <w:r>
              <w:rPr>
                <w:rFonts w:ascii="Arial" w:eastAsia="Calibri" w:hAnsi="Arial" w:cs="Arial"/>
                <w:b/>
                <w:bCs/>
                <w:iCs/>
                <w:color w:val="000000"/>
                <w:sz w:val="20"/>
                <w:szCs w:val="20"/>
              </w:rPr>
              <w:t>moist</w:t>
            </w:r>
          </w:p>
        </w:tc>
        <w:tc>
          <w:tcPr>
            <w:tcW w:w="1812" w:type="dxa"/>
          </w:tcPr>
          <w:p w:rsidR="00F677C8" w:rsidRDefault="001275C0">
            <w:pPr>
              <w:jc w:val="both"/>
              <w:rPr>
                <w:rFonts w:ascii="Arial" w:eastAsia="Calibri" w:hAnsi="Arial" w:cs="Arial"/>
                <w:b/>
                <w:bCs/>
                <w:iCs/>
                <w:color w:val="000000"/>
                <w:sz w:val="20"/>
                <w:szCs w:val="20"/>
              </w:rPr>
            </w:pPr>
            <w:r>
              <w:rPr>
                <w:rFonts w:ascii="Arial" w:eastAsia="Calibri" w:hAnsi="Arial" w:cs="Arial"/>
                <w:b/>
                <w:bCs/>
                <w:iCs/>
                <w:color w:val="000000"/>
                <w:sz w:val="20"/>
                <w:szCs w:val="20"/>
              </w:rPr>
              <w:t xml:space="preserve"> Particle size</w:t>
            </w:r>
          </w:p>
          <w:p w:rsidR="00F677C8" w:rsidRDefault="001275C0">
            <w:pPr>
              <w:jc w:val="both"/>
              <w:rPr>
                <w:rFonts w:ascii="Arial" w:eastAsia="Calibri" w:hAnsi="Arial" w:cs="Arial"/>
                <w:b/>
                <w:bCs/>
                <w:iCs/>
                <w:color w:val="000000"/>
              </w:rPr>
            </w:pPr>
            <w:r>
              <w:rPr>
                <w:rFonts w:ascii="Arial" w:eastAsia="Calibri" w:hAnsi="Arial" w:cs="Arial"/>
                <w:b/>
                <w:bCs/>
                <w:iCs/>
                <w:color w:val="000000"/>
                <w:sz w:val="20"/>
                <w:szCs w:val="20"/>
              </w:rPr>
              <w:t>Sand   silt    clay</w:t>
            </w:r>
          </w:p>
        </w:tc>
        <w:tc>
          <w:tcPr>
            <w:tcW w:w="1108" w:type="dxa"/>
          </w:tcPr>
          <w:p w:rsidR="00F677C8" w:rsidRDefault="001275C0">
            <w:pPr>
              <w:jc w:val="both"/>
              <w:rPr>
                <w:rFonts w:ascii="Arial" w:eastAsia="Calibri" w:hAnsi="Arial" w:cs="Arial"/>
                <w:b/>
                <w:bCs/>
                <w:iCs/>
                <w:color w:val="000000"/>
                <w:shd w:val="clear" w:color="FFFFFF" w:fill="D9D9D9"/>
              </w:rPr>
            </w:pPr>
            <w:r>
              <w:rPr>
                <w:rFonts w:ascii="Arial" w:eastAsia="Calibri" w:hAnsi="Arial" w:cs="Arial"/>
                <w:b/>
                <w:bCs/>
                <w:iCs/>
                <w:color w:val="000000"/>
                <w:sz w:val="20"/>
                <w:szCs w:val="20"/>
                <w:shd w:val="clear" w:color="FFFFFF" w:fill="D9D9D9"/>
              </w:rPr>
              <w:t>Texture class</w:t>
            </w:r>
            <w:r>
              <w:rPr>
                <w:rStyle w:val="CommentReference"/>
                <w:rFonts w:ascii="Times New Roman" w:hAnsi="Times New Roman"/>
                <w:shd w:val="clear" w:color="FFFFFF" w:fill="D9D9D9"/>
                <w:lang w:eastAsia="nb-NO"/>
              </w:rPr>
              <w:t xml:space="preserve"> *</w:t>
            </w:r>
          </w:p>
        </w:tc>
        <w:tc>
          <w:tcPr>
            <w:tcW w:w="3824" w:type="dxa"/>
          </w:tcPr>
          <w:p w:rsidR="00F677C8" w:rsidRDefault="001275C0">
            <w:pPr>
              <w:jc w:val="center"/>
              <w:rPr>
                <w:rFonts w:ascii="Arial" w:eastAsia="Calibri" w:hAnsi="Arial" w:cs="Arial"/>
                <w:b/>
                <w:bCs/>
                <w:iCs/>
                <w:color w:val="000000"/>
                <w:sz w:val="20"/>
                <w:szCs w:val="20"/>
              </w:rPr>
            </w:pPr>
            <w:r>
              <w:rPr>
                <w:rFonts w:ascii="Arial" w:eastAsia="Calibri" w:hAnsi="Arial" w:cs="Arial"/>
                <w:b/>
                <w:bCs/>
                <w:iCs/>
                <w:color w:val="000000"/>
                <w:sz w:val="20"/>
                <w:szCs w:val="20"/>
              </w:rPr>
              <w:t>Chemical properties</w:t>
            </w:r>
          </w:p>
          <w:p w:rsidR="00F677C8" w:rsidRDefault="001275C0">
            <w:pPr>
              <w:jc w:val="both"/>
              <w:rPr>
                <w:rFonts w:ascii="Arial" w:eastAsia="Calibri" w:hAnsi="Arial" w:cs="Arial"/>
                <w:b/>
                <w:bCs/>
                <w:iCs/>
                <w:color w:val="000000"/>
                <w:sz w:val="20"/>
                <w:szCs w:val="20"/>
              </w:rPr>
            </w:pPr>
            <w:r>
              <w:rPr>
                <w:rFonts w:ascii="Arial" w:eastAsia="Calibri" w:hAnsi="Arial" w:cs="Arial"/>
                <w:b/>
                <w:bCs/>
                <w:iCs/>
                <w:color w:val="000000"/>
                <w:sz w:val="20"/>
                <w:szCs w:val="20"/>
              </w:rPr>
              <w:t>pH H</w:t>
            </w:r>
            <w:r>
              <w:rPr>
                <w:rFonts w:ascii="Arial" w:eastAsia="Calibri" w:hAnsi="Arial" w:cs="Arial"/>
                <w:b/>
                <w:bCs/>
                <w:iCs/>
                <w:color w:val="000000"/>
                <w:sz w:val="20"/>
                <w:szCs w:val="20"/>
                <w:vertAlign w:val="subscript"/>
              </w:rPr>
              <w:t>2</w:t>
            </w:r>
            <w:r>
              <w:rPr>
                <w:rFonts w:ascii="Arial" w:eastAsia="Calibri" w:hAnsi="Arial" w:cs="Arial"/>
                <w:b/>
                <w:bCs/>
                <w:iCs/>
                <w:color w:val="000000"/>
                <w:sz w:val="20"/>
                <w:szCs w:val="20"/>
              </w:rPr>
              <w:t xml:space="preserve">0   </w:t>
            </w:r>
            <w:proofErr w:type="spellStart"/>
            <w:r>
              <w:rPr>
                <w:rFonts w:ascii="Arial" w:eastAsia="Calibri" w:hAnsi="Arial" w:cs="Arial"/>
                <w:b/>
                <w:bCs/>
                <w:iCs/>
                <w:color w:val="000000"/>
                <w:sz w:val="20"/>
                <w:szCs w:val="20"/>
              </w:rPr>
              <w:t>KCl</w:t>
            </w:r>
            <w:proofErr w:type="spellEnd"/>
            <w:r>
              <w:rPr>
                <w:rFonts w:ascii="Arial" w:eastAsia="Calibri" w:hAnsi="Arial" w:cs="Arial"/>
                <w:b/>
                <w:bCs/>
                <w:iCs/>
                <w:color w:val="000000"/>
                <w:sz w:val="20"/>
                <w:szCs w:val="20"/>
              </w:rPr>
              <w:t xml:space="preserve">   CEC      BS     C       N</w:t>
            </w:r>
          </w:p>
        </w:tc>
      </w:tr>
      <w:tr w:rsidR="00F677C8">
        <w:tc>
          <w:tcPr>
            <w:tcW w:w="872" w:type="dxa"/>
          </w:tcPr>
          <w:p w:rsidR="00F677C8" w:rsidRDefault="00F677C8">
            <w:pPr>
              <w:jc w:val="center"/>
              <w:rPr>
                <w:rFonts w:ascii="Arial" w:eastAsia="Calibri" w:hAnsi="Arial" w:cs="Arial"/>
                <w:iCs/>
                <w:color w:val="000000"/>
                <w:sz w:val="20"/>
                <w:szCs w:val="20"/>
              </w:rPr>
            </w:pPr>
          </w:p>
          <w:p w:rsidR="00F677C8" w:rsidRDefault="001275C0">
            <w:pPr>
              <w:jc w:val="center"/>
              <w:rPr>
                <w:rFonts w:ascii="Arial" w:eastAsia="Calibri" w:hAnsi="Arial" w:cs="Arial"/>
                <w:iCs/>
                <w:color w:val="000000"/>
                <w:sz w:val="20"/>
                <w:szCs w:val="20"/>
              </w:rPr>
            </w:pPr>
            <w:r>
              <w:rPr>
                <w:rFonts w:ascii="Arial" w:eastAsia="Calibri" w:hAnsi="Arial" w:cs="Arial"/>
                <w:iCs/>
                <w:color w:val="000000"/>
                <w:sz w:val="20"/>
                <w:szCs w:val="20"/>
              </w:rPr>
              <w:t>1</w:t>
            </w:r>
          </w:p>
          <w:p w:rsidR="00F677C8" w:rsidRDefault="001275C0">
            <w:pPr>
              <w:jc w:val="center"/>
              <w:rPr>
                <w:rFonts w:ascii="Arial" w:eastAsia="Calibri" w:hAnsi="Arial" w:cs="Arial"/>
                <w:iCs/>
                <w:color w:val="000000"/>
                <w:sz w:val="20"/>
                <w:szCs w:val="20"/>
              </w:rPr>
            </w:pPr>
            <w:r>
              <w:rPr>
                <w:rFonts w:ascii="Arial" w:eastAsia="Calibri" w:hAnsi="Arial" w:cs="Arial"/>
                <w:iCs/>
                <w:color w:val="000000"/>
                <w:sz w:val="20"/>
                <w:szCs w:val="20"/>
              </w:rPr>
              <w:t>Slope 0%</w:t>
            </w:r>
          </w:p>
          <w:p w:rsidR="00F677C8" w:rsidRDefault="00F677C8">
            <w:pPr>
              <w:jc w:val="center"/>
              <w:rPr>
                <w:rFonts w:ascii="Arial" w:eastAsia="Calibri" w:hAnsi="Arial" w:cs="Arial"/>
                <w:iCs/>
                <w:color w:val="000000"/>
                <w:sz w:val="20"/>
                <w:szCs w:val="20"/>
              </w:rPr>
            </w:pPr>
          </w:p>
          <w:p w:rsidR="00F677C8" w:rsidRDefault="001275C0">
            <w:pPr>
              <w:jc w:val="center"/>
              <w:rPr>
                <w:rFonts w:ascii="Arial" w:eastAsia="Calibri" w:hAnsi="Arial" w:cs="Arial"/>
                <w:iCs/>
                <w:color w:val="000000"/>
                <w:sz w:val="20"/>
                <w:szCs w:val="20"/>
              </w:rPr>
            </w:pPr>
            <w:r>
              <w:rPr>
                <w:rFonts w:ascii="Arial" w:eastAsia="Calibri" w:hAnsi="Arial" w:cs="Arial"/>
                <w:iCs/>
                <w:color w:val="000000"/>
                <w:sz w:val="20"/>
                <w:szCs w:val="20"/>
              </w:rPr>
              <w:t xml:space="preserve"> </w:t>
            </w:r>
          </w:p>
          <w:p w:rsidR="00F677C8" w:rsidRDefault="00F677C8">
            <w:pPr>
              <w:jc w:val="center"/>
              <w:rPr>
                <w:rFonts w:ascii="Arial" w:eastAsia="Calibri" w:hAnsi="Arial" w:cs="Arial"/>
                <w:iCs/>
                <w:color w:val="000000"/>
                <w:sz w:val="20"/>
                <w:szCs w:val="20"/>
              </w:rPr>
            </w:pPr>
          </w:p>
          <w:p w:rsidR="00F677C8" w:rsidRDefault="001275C0">
            <w:pPr>
              <w:jc w:val="center"/>
              <w:rPr>
                <w:rFonts w:ascii="Arial" w:eastAsia="Calibri" w:hAnsi="Arial" w:cs="Arial"/>
                <w:iCs/>
                <w:color w:val="000000"/>
                <w:sz w:val="20"/>
                <w:szCs w:val="20"/>
              </w:rPr>
            </w:pPr>
            <w:r>
              <w:rPr>
                <w:rFonts w:ascii="Arial" w:eastAsia="Calibri" w:hAnsi="Arial" w:cs="Arial"/>
                <w:iCs/>
                <w:color w:val="000000"/>
                <w:sz w:val="20"/>
                <w:szCs w:val="20"/>
              </w:rPr>
              <w:t>2</w:t>
            </w:r>
          </w:p>
          <w:p w:rsidR="00F677C8" w:rsidRDefault="001275C0">
            <w:pPr>
              <w:jc w:val="center"/>
              <w:rPr>
                <w:rFonts w:ascii="Arial" w:eastAsia="Calibri" w:hAnsi="Arial" w:cs="Arial"/>
                <w:iCs/>
                <w:color w:val="000000"/>
                <w:sz w:val="20"/>
                <w:szCs w:val="20"/>
              </w:rPr>
            </w:pPr>
            <w:r>
              <w:rPr>
                <w:rFonts w:ascii="Arial" w:eastAsia="Calibri" w:hAnsi="Arial" w:cs="Arial"/>
                <w:iCs/>
                <w:color w:val="000000"/>
                <w:sz w:val="20"/>
                <w:szCs w:val="20"/>
              </w:rPr>
              <w:t>Slope 11%</w:t>
            </w:r>
          </w:p>
        </w:tc>
        <w:tc>
          <w:tcPr>
            <w:tcW w:w="1055" w:type="dxa"/>
          </w:tcPr>
          <w:p w:rsidR="00F677C8" w:rsidRDefault="001275C0">
            <w:pPr>
              <w:jc w:val="center"/>
              <w:rPr>
                <w:rFonts w:ascii="Arial" w:eastAsia="Calibri" w:hAnsi="Arial" w:cs="Arial"/>
                <w:iCs/>
                <w:color w:val="000000"/>
                <w:sz w:val="20"/>
                <w:szCs w:val="20"/>
              </w:rPr>
            </w:pPr>
            <w:r>
              <w:rPr>
                <w:rFonts w:ascii="Arial" w:eastAsia="Calibri" w:hAnsi="Arial" w:cs="Arial"/>
                <w:iCs/>
                <w:color w:val="000000"/>
                <w:sz w:val="20"/>
                <w:szCs w:val="20"/>
              </w:rPr>
              <w:t>Ah</w:t>
            </w:r>
          </w:p>
          <w:p w:rsidR="00F677C8" w:rsidRDefault="001275C0">
            <w:pPr>
              <w:jc w:val="center"/>
              <w:rPr>
                <w:rFonts w:ascii="Arial" w:eastAsia="Calibri" w:hAnsi="Arial" w:cs="Arial"/>
                <w:iCs/>
                <w:color w:val="000000"/>
                <w:sz w:val="20"/>
                <w:szCs w:val="20"/>
              </w:rPr>
            </w:pPr>
            <w:r>
              <w:rPr>
                <w:rFonts w:ascii="Arial" w:eastAsia="Calibri" w:hAnsi="Arial" w:cs="Arial"/>
                <w:iCs/>
                <w:color w:val="000000"/>
                <w:sz w:val="20"/>
                <w:szCs w:val="20"/>
              </w:rPr>
              <w:t>Ah2</w:t>
            </w:r>
          </w:p>
          <w:p w:rsidR="00F677C8" w:rsidRDefault="001275C0">
            <w:pPr>
              <w:jc w:val="center"/>
              <w:rPr>
                <w:rFonts w:ascii="Arial" w:eastAsia="Calibri" w:hAnsi="Arial" w:cs="Arial"/>
                <w:iCs/>
                <w:color w:val="000000"/>
                <w:sz w:val="20"/>
                <w:szCs w:val="20"/>
              </w:rPr>
            </w:pPr>
            <w:r>
              <w:rPr>
                <w:rFonts w:ascii="Arial" w:eastAsia="Calibri" w:hAnsi="Arial" w:cs="Arial"/>
                <w:iCs/>
                <w:color w:val="000000"/>
                <w:sz w:val="20"/>
                <w:szCs w:val="20"/>
              </w:rPr>
              <w:t>Bw1</w:t>
            </w:r>
          </w:p>
          <w:p w:rsidR="00F677C8" w:rsidRDefault="001275C0">
            <w:pPr>
              <w:jc w:val="center"/>
              <w:rPr>
                <w:rFonts w:ascii="Arial" w:eastAsia="Calibri" w:hAnsi="Arial" w:cs="Arial"/>
                <w:iCs/>
                <w:color w:val="000000"/>
                <w:sz w:val="20"/>
                <w:szCs w:val="20"/>
              </w:rPr>
            </w:pPr>
            <w:r>
              <w:rPr>
                <w:rFonts w:ascii="Arial" w:eastAsia="Calibri" w:hAnsi="Arial" w:cs="Arial"/>
                <w:iCs/>
                <w:color w:val="000000"/>
                <w:sz w:val="20"/>
                <w:szCs w:val="20"/>
              </w:rPr>
              <w:t>Bw2</w:t>
            </w:r>
          </w:p>
          <w:p w:rsidR="00F677C8" w:rsidRDefault="001275C0">
            <w:pPr>
              <w:jc w:val="center"/>
              <w:rPr>
                <w:rFonts w:ascii="Arial" w:eastAsia="Calibri" w:hAnsi="Arial" w:cs="Arial"/>
                <w:iCs/>
                <w:color w:val="000000"/>
                <w:sz w:val="20"/>
                <w:szCs w:val="20"/>
              </w:rPr>
            </w:pPr>
            <w:r>
              <w:rPr>
                <w:rFonts w:ascii="Arial" w:eastAsia="Calibri" w:hAnsi="Arial" w:cs="Arial"/>
                <w:iCs/>
                <w:color w:val="000000"/>
                <w:sz w:val="20"/>
                <w:szCs w:val="20"/>
              </w:rPr>
              <w:t>Bw3</w:t>
            </w:r>
          </w:p>
          <w:p w:rsidR="00F677C8" w:rsidRDefault="00F677C8">
            <w:pPr>
              <w:jc w:val="center"/>
              <w:rPr>
                <w:rFonts w:ascii="Arial" w:eastAsia="Calibri" w:hAnsi="Arial" w:cs="Arial"/>
                <w:iCs/>
                <w:color w:val="000000"/>
                <w:sz w:val="20"/>
                <w:szCs w:val="20"/>
              </w:rPr>
            </w:pPr>
          </w:p>
          <w:p w:rsidR="00F677C8" w:rsidRDefault="001275C0">
            <w:pPr>
              <w:jc w:val="center"/>
              <w:rPr>
                <w:rFonts w:ascii="Arial" w:eastAsia="Calibri" w:hAnsi="Arial" w:cs="Arial"/>
                <w:iCs/>
                <w:color w:val="000000"/>
                <w:sz w:val="20"/>
                <w:szCs w:val="20"/>
              </w:rPr>
            </w:pPr>
            <w:r>
              <w:rPr>
                <w:rFonts w:ascii="Arial" w:eastAsia="Calibri" w:hAnsi="Arial" w:cs="Arial"/>
                <w:iCs/>
                <w:color w:val="000000"/>
                <w:sz w:val="20"/>
                <w:szCs w:val="20"/>
              </w:rPr>
              <w:t>Ah</w:t>
            </w:r>
          </w:p>
          <w:p w:rsidR="00F677C8" w:rsidRDefault="001275C0">
            <w:pPr>
              <w:jc w:val="center"/>
              <w:rPr>
                <w:rFonts w:ascii="Arial" w:eastAsia="Calibri" w:hAnsi="Arial" w:cs="Arial"/>
                <w:iCs/>
                <w:color w:val="000000"/>
                <w:sz w:val="20"/>
                <w:szCs w:val="20"/>
              </w:rPr>
            </w:pPr>
            <w:r>
              <w:rPr>
                <w:rFonts w:ascii="Arial" w:eastAsia="Calibri" w:hAnsi="Arial" w:cs="Arial"/>
                <w:iCs/>
                <w:color w:val="000000"/>
                <w:sz w:val="20"/>
                <w:szCs w:val="20"/>
              </w:rPr>
              <w:t>B1</w:t>
            </w:r>
          </w:p>
          <w:p w:rsidR="00F677C8" w:rsidRDefault="001275C0">
            <w:pPr>
              <w:jc w:val="center"/>
              <w:rPr>
                <w:rFonts w:ascii="Arial" w:eastAsia="Calibri" w:hAnsi="Arial" w:cs="Arial"/>
                <w:iCs/>
                <w:color w:val="000000"/>
                <w:sz w:val="20"/>
                <w:szCs w:val="20"/>
              </w:rPr>
            </w:pPr>
            <w:r>
              <w:rPr>
                <w:rFonts w:ascii="Arial" w:eastAsia="Calibri" w:hAnsi="Arial" w:cs="Arial"/>
                <w:iCs/>
                <w:color w:val="000000"/>
                <w:sz w:val="20"/>
                <w:szCs w:val="20"/>
              </w:rPr>
              <w:t>B2</w:t>
            </w:r>
          </w:p>
          <w:p w:rsidR="00F677C8" w:rsidRDefault="001275C0">
            <w:pPr>
              <w:jc w:val="center"/>
              <w:rPr>
                <w:rFonts w:ascii="Arial" w:eastAsia="Calibri" w:hAnsi="Arial" w:cs="Arial"/>
                <w:iCs/>
                <w:color w:val="000000"/>
                <w:sz w:val="20"/>
                <w:szCs w:val="20"/>
              </w:rPr>
            </w:pPr>
            <w:r>
              <w:rPr>
                <w:rFonts w:ascii="Arial" w:eastAsia="Calibri" w:hAnsi="Arial" w:cs="Arial"/>
                <w:iCs/>
                <w:color w:val="000000"/>
                <w:sz w:val="20"/>
                <w:szCs w:val="20"/>
              </w:rPr>
              <w:t>B3</w:t>
            </w:r>
          </w:p>
          <w:p w:rsidR="00F677C8" w:rsidRDefault="001275C0">
            <w:pPr>
              <w:jc w:val="center"/>
              <w:rPr>
                <w:rFonts w:ascii="Arial" w:eastAsia="Calibri" w:hAnsi="Arial" w:cs="Arial"/>
                <w:iCs/>
                <w:color w:val="000000"/>
                <w:sz w:val="20"/>
                <w:szCs w:val="20"/>
              </w:rPr>
            </w:pPr>
            <w:r>
              <w:rPr>
                <w:rFonts w:ascii="Arial" w:eastAsia="Calibri" w:hAnsi="Arial" w:cs="Arial"/>
                <w:iCs/>
                <w:color w:val="000000"/>
                <w:sz w:val="20"/>
                <w:szCs w:val="20"/>
              </w:rPr>
              <w:t>B4</w:t>
            </w:r>
          </w:p>
          <w:p w:rsidR="00F677C8" w:rsidRDefault="001275C0">
            <w:pPr>
              <w:jc w:val="center"/>
              <w:rPr>
                <w:rFonts w:ascii="Arial" w:eastAsia="Calibri" w:hAnsi="Arial" w:cs="Arial"/>
                <w:iCs/>
                <w:color w:val="000000"/>
                <w:sz w:val="20"/>
                <w:szCs w:val="20"/>
              </w:rPr>
            </w:pPr>
            <w:r>
              <w:rPr>
                <w:rFonts w:ascii="Arial" w:eastAsia="Calibri" w:hAnsi="Arial" w:cs="Arial"/>
                <w:iCs/>
                <w:color w:val="000000"/>
                <w:sz w:val="20"/>
                <w:szCs w:val="20"/>
              </w:rPr>
              <w:lastRenderedPageBreak/>
              <w:t>BC</w:t>
            </w:r>
          </w:p>
        </w:tc>
        <w:tc>
          <w:tcPr>
            <w:tcW w:w="1108" w:type="dxa"/>
          </w:tcPr>
          <w:p w:rsidR="00F677C8" w:rsidRDefault="001275C0">
            <w:pPr>
              <w:jc w:val="center"/>
              <w:rPr>
                <w:rFonts w:ascii="Arial" w:eastAsia="Calibri" w:hAnsi="Arial" w:cs="Arial"/>
                <w:iCs/>
                <w:color w:val="000000"/>
                <w:sz w:val="20"/>
                <w:szCs w:val="20"/>
              </w:rPr>
            </w:pPr>
            <w:r>
              <w:rPr>
                <w:rFonts w:ascii="Arial" w:eastAsia="Calibri" w:hAnsi="Arial" w:cs="Arial"/>
                <w:iCs/>
                <w:color w:val="000000"/>
                <w:sz w:val="20"/>
                <w:szCs w:val="20"/>
              </w:rPr>
              <w:lastRenderedPageBreak/>
              <w:t>0 - 9</w:t>
            </w:r>
          </w:p>
          <w:p w:rsidR="00F677C8" w:rsidRDefault="001275C0">
            <w:pPr>
              <w:jc w:val="center"/>
              <w:rPr>
                <w:rFonts w:ascii="Arial" w:eastAsia="Calibri" w:hAnsi="Arial" w:cs="Arial"/>
                <w:iCs/>
                <w:color w:val="000000"/>
                <w:sz w:val="20"/>
                <w:szCs w:val="20"/>
              </w:rPr>
            </w:pPr>
            <w:r>
              <w:rPr>
                <w:rFonts w:ascii="Arial" w:eastAsia="Calibri" w:hAnsi="Arial" w:cs="Arial"/>
                <w:iCs/>
                <w:color w:val="000000"/>
                <w:sz w:val="20"/>
                <w:szCs w:val="20"/>
              </w:rPr>
              <w:t>9 - 20</w:t>
            </w:r>
          </w:p>
          <w:p w:rsidR="00F677C8" w:rsidRDefault="001275C0">
            <w:pPr>
              <w:jc w:val="center"/>
              <w:rPr>
                <w:rFonts w:ascii="Arial" w:eastAsia="Calibri" w:hAnsi="Arial" w:cs="Arial"/>
                <w:iCs/>
                <w:color w:val="000000"/>
                <w:sz w:val="20"/>
                <w:szCs w:val="20"/>
              </w:rPr>
            </w:pPr>
            <w:r>
              <w:rPr>
                <w:rFonts w:ascii="Arial" w:eastAsia="Calibri" w:hAnsi="Arial" w:cs="Arial"/>
                <w:iCs/>
                <w:color w:val="000000"/>
                <w:sz w:val="20"/>
                <w:szCs w:val="20"/>
              </w:rPr>
              <w:t>20 - 42</w:t>
            </w:r>
          </w:p>
          <w:p w:rsidR="00F677C8" w:rsidRDefault="001275C0">
            <w:pPr>
              <w:numPr>
                <w:ilvl w:val="0"/>
                <w:numId w:val="2"/>
              </w:numPr>
              <w:jc w:val="center"/>
              <w:rPr>
                <w:rFonts w:ascii="Arial" w:eastAsia="Calibri" w:hAnsi="Arial" w:cs="Arial"/>
                <w:iCs/>
                <w:color w:val="000000"/>
                <w:sz w:val="20"/>
                <w:szCs w:val="20"/>
              </w:rPr>
            </w:pPr>
            <w:r>
              <w:rPr>
                <w:rFonts w:ascii="Arial" w:eastAsia="Calibri" w:hAnsi="Arial" w:cs="Arial"/>
                <w:iCs/>
                <w:color w:val="000000"/>
                <w:sz w:val="20"/>
                <w:szCs w:val="20"/>
              </w:rPr>
              <w:t>100</w:t>
            </w:r>
          </w:p>
          <w:p w:rsidR="00F677C8" w:rsidRDefault="001275C0">
            <w:pPr>
              <w:jc w:val="center"/>
              <w:rPr>
                <w:rFonts w:ascii="Arial" w:eastAsia="Calibri" w:hAnsi="Arial" w:cs="Arial"/>
                <w:iCs/>
                <w:color w:val="000000"/>
                <w:sz w:val="20"/>
                <w:szCs w:val="20"/>
              </w:rPr>
            </w:pPr>
            <w:r>
              <w:rPr>
                <w:rFonts w:ascii="Arial" w:eastAsia="Calibri" w:hAnsi="Arial" w:cs="Arial"/>
                <w:iCs/>
                <w:color w:val="000000"/>
                <w:sz w:val="20"/>
                <w:szCs w:val="20"/>
              </w:rPr>
              <w:t>100 - 150</w:t>
            </w:r>
          </w:p>
          <w:p w:rsidR="00F677C8" w:rsidRDefault="00F677C8">
            <w:pPr>
              <w:jc w:val="center"/>
              <w:rPr>
                <w:rFonts w:ascii="Arial" w:eastAsia="Calibri" w:hAnsi="Arial" w:cs="Arial"/>
                <w:iCs/>
                <w:color w:val="000000"/>
                <w:sz w:val="20"/>
                <w:szCs w:val="20"/>
              </w:rPr>
            </w:pPr>
          </w:p>
          <w:p w:rsidR="00F677C8" w:rsidRDefault="001275C0">
            <w:pPr>
              <w:jc w:val="center"/>
              <w:rPr>
                <w:rFonts w:ascii="Arial" w:eastAsia="Calibri" w:hAnsi="Arial" w:cs="Arial"/>
                <w:iCs/>
                <w:color w:val="000000"/>
                <w:sz w:val="20"/>
                <w:szCs w:val="20"/>
              </w:rPr>
            </w:pPr>
            <w:r>
              <w:rPr>
                <w:rFonts w:ascii="Arial" w:eastAsia="Calibri" w:hAnsi="Arial" w:cs="Arial"/>
                <w:iCs/>
                <w:color w:val="000000"/>
                <w:sz w:val="20"/>
                <w:szCs w:val="20"/>
              </w:rPr>
              <w:t>0 - 10</w:t>
            </w:r>
          </w:p>
          <w:p w:rsidR="00F677C8" w:rsidRDefault="001275C0">
            <w:pPr>
              <w:jc w:val="center"/>
              <w:rPr>
                <w:rFonts w:ascii="Arial" w:eastAsia="Calibri" w:hAnsi="Arial" w:cs="Arial"/>
                <w:iCs/>
                <w:color w:val="000000"/>
                <w:sz w:val="20"/>
                <w:szCs w:val="20"/>
              </w:rPr>
            </w:pPr>
            <w:r>
              <w:rPr>
                <w:rFonts w:ascii="Arial" w:eastAsia="Calibri" w:hAnsi="Arial" w:cs="Arial"/>
                <w:iCs/>
                <w:color w:val="000000"/>
                <w:sz w:val="20"/>
                <w:szCs w:val="20"/>
              </w:rPr>
              <w:t>10 - 45</w:t>
            </w:r>
          </w:p>
          <w:p w:rsidR="00F677C8" w:rsidRDefault="001275C0">
            <w:pPr>
              <w:jc w:val="center"/>
              <w:rPr>
                <w:rFonts w:ascii="Arial" w:eastAsia="Calibri" w:hAnsi="Arial" w:cs="Arial"/>
                <w:iCs/>
                <w:color w:val="000000"/>
                <w:sz w:val="20"/>
                <w:szCs w:val="20"/>
              </w:rPr>
            </w:pPr>
            <w:r>
              <w:rPr>
                <w:rFonts w:ascii="Arial" w:eastAsia="Calibri" w:hAnsi="Arial" w:cs="Arial"/>
                <w:iCs/>
                <w:color w:val="000000"/>
                <w:sz w:val="20"/>
                <w:szCs w:val="20"/>
              </w:rPr>
              <w:t>45 - 81</w:t>
            </w:r>
          </w:p>
          <w:p w:rsidR="00F677C8" w:rsidRDefault="001275C0">
            <w:pPr>
              <w:jc w:val="center"/>
              <w:rPr>
                <w:rFonts w:ascii="Arial" w:eastAsia="Calibri" w:hAnsi="Arial" w:cs="Arial"/>
                <w:iCs/>
                <w:color w:val="000000"/>
                <w:sz w:val="20"/>
                <w:szCs w:val="20"/>
              </w:rPr>
            </w:pPr>
            <w:r>
              <w:rPr>
                <w:rFonts w:ascii="Arial" w:eastAsia="Calibri" w:hAnsi="Arial" w:cs="Arial"/>
                <w:iCs/>
                <w:color w:val="000000"/>
                <w:sz w:val="20"/>
                <w:szCs w:val="20"/>
              </w:rPr>
              <w:t>81 - 123</w:t>
            </w:r>
          </w:p>
          <w:p w:rsidR="00F677C8" w:rsidRDefault="001275C0">
            <w:pPr>
              <w:jc w:val="center"/>
              <w:rPr>
                <w:rFonts w:ascii="Arial" w:eastAsia="Calibri" w:hAnsi="Arial" w:cs="Arial"/>
                <w:iCs/>
                <w:color w:val="000000"/>
                <w:sz w:val="20"/>
                <w:szCs w:val="20"/>
              </w:rPr>
            </w:pPr>
            <w:r>
              <w:rPr>
                <w:rFonts w:ascii="Arial" w:eastAsia="Calibri" w:hAnsi="Arial" w:cs="Arial"/>
                <w:iCs/>
                <w:color w:val="000000"/>
                <w:sz w:val="20"/>
                <w:szCs w:val="20"/>
              </w:rPr>
              <w:t>123</w:t>
            </w:r>
            <w:r>
              <w:rPr>
                <w:rFonts w:ascii="Arial" w:eastAsia="Calibri" w:hAnsi="Arial" w:cs="Arial"/>
                <w:iCs/>
                <w:color w:val="000000"/>
                <w:sz w:val="20"/>
                <w:szCs w:val="20"/>
              </w:rPr>
              <w:t xml:space="preserve"> - 164</w:t>
            </w:r>
          </w:p>
          <w:p w:rsidR="00F677C8" w:rsidRDefault="001275C0">
            <w:pPr>
              <w:jc w:val="center"/>
              <w:rPr>
                <w:rFonts w:ascii="Arial" w:eastAsia="Calibri" w:hAnsi="Arial" w:cs="Arial"/>
                <w:iCs/>
                <w:color w:val="000000"/>
                <w:sz w:val="20"/>
                <w:szCs w:val="20"/>
              </w:rPr>
            </w:pPr>
            <w:r>
              <w:rPr>
                <w:rFonts w:ascii="Arial" w:eastAsia="Calibri" w:hAnsi="Arial" w:cs="Arial"/>
                <w:iCs/>
                <w:color w:val="000000"/>
                <w:sz w:val="20"/>
                <w:szCs w:val="20"/>
              </w:rPr>
              <w:lastRenderedPageBreak/>
              <w:t>164 - 200</w:t>
            </w:r>
          </w:p>
        </w:tc>
        <w:tc>
          <w:tcPr>
            <w:tcW w:w="1215" w:type="dxa"/>
          </w:tcPr>
          <w:p w:rsidR="00F677C8" w:rsidRDefault="001275C0">
            <w:pPr>
              <w:jc w:val="both"/>
              <w:rPr>
                <w:rFonts w:ascii="Arial" w:eastAsia="Calibri" w:hAnsi="Arial" w:cs="Arial"/>
                <w:iCs/>
                <w:color w:val="000000"/>
                <w:sz w:val="20"/>
                <w:szCs w:val="20"/>
              </w:rPr>
            </w:pPr>
            <w:r>
              <w:rPr>
                <w:rFonts w:ascii="Arial" w:eastAsia="Calibri" w:hAnsi="Arial" w:cs="Arial"/>
                <w:iCs/>
                <w:color w:val="000000"/>
                <w:sz w:val="20"/>
                <w:szCs w:val="20"/>
              </w:rPr>
              <w:lastRenderedPageBreak/>
              <w:t>7.5 YR 2/2</w:t>
            </w:r>
          </w:p>
          <w:p w:rsidR="00F677C8" w:rsidRDefault="001275C0">
            <w:pPr>
              <w:jc w:val="both"/>
              <w:rPr>
                <w:rFonts w:ascii="Arial" w:eastAsia="Calibri" w:hAnsi="Arial" w:cs="Arial"/>
                <w:iCs/>
                <w:color w:val="000000"/>
                <w:sz w:val="20"/>
                <w:szCs w:val="20"/>
              </w:rPr>
            </w:pPr>
            <w:r>
              <w:rPr>
                <w:rFonts w:ascii="Arial" w:eastAsia="Calibri" w:hAnsi="Arial" w:cs="Arial"/>
                <w:iCs/>
                <w:color w:val="000000"/>
                <w:sz w:val="20"/>
                <w:szCs w:val="20"/>
              </w:rPr>
              <w:t>7.5 YR 2/2</w:t>
            </w:r>
          </w:p>
          <w:p w:rsidR="00F677C8" w:rsidRDefault="001275C0">
            <w:pPr>
              <w:jc w:val="both"/>
              <w:rPr>
                <w:rFonts w:ascii="Arial" w:eastAsia="Calibri" w:hAnsi="Arial" w:cs="Arial"/>
                <w:iCs/>
                <w:color w:val="000000"/>
                <w:sz w:val="20"/>
                <w:szCs w:val="20"/>
              </w:rPr>
            </w:pPr>
            <w:r>
              <w:rPr>
                <w:rFonts w:ascii="Arial" w:eastAsia="Calibri" w:hAnsi="Arial" w:cs="Arial"/>
                <w:iCs/>
                <w:color w:val="000000"/>
                <w:sz w:val="20"/>
                <w:szCs w:val="20"/>
              </w:rPr>
              <w:t>10 YR 3/3</w:t>
            </w:r>
          </w:p>
          <w:p w:rsidR="00F677C8" w:rsidRDefault="001275C0">
            <w:pPr>
              <w:jc w:val="both"/>
              <w:rPr>
                <w:rFonts w:ascii="Arial" w:eastAsia="Calibri" w:hAnsi="Arial" w:cs="Arial"/>
                <w:iCs/>
                <w:color w:val="000000"/>
                <w:sz w:val="20"/>
                <w:szCs w:val="20"/>
              </w:rPr>
            </w:pPr>
            <w:r>
              <w:rPr>
                <w:rFonts w:ascii="Arial" w:eastAsia="Calibri" w:hAnsi="Arial" w:cs="Arial"/>
                <w:iCs/>
                <w:color w:val="000000"/>
                <w:sz w:val="20"/>
                <w:szCs w:val="20"/>
              </w:rPr>
              <w:t>1o YR 4/4</w:t>
            </w:r>
          </w:p>
          <w:p w:rsidR="00F677C8" w:rsidRDefault="001275C0">
            <w:pPr>
              <w:jc w:val="both"/>
              <w:rPr>
                <w:rFonts w:ascii="Arial" w:eastAsia="Calibri" w:hAnsi="Arial" w:cs="Arial"/>
                <w:iCs/>
                <w:color w:val="000000"/>
                <w:sz w:val="20"/>
                <w:szCs w:val="20"/>
              </w:rPr>
            </w:pPr>
            <w:r>
              <w:rPr>
                <w:rFonts w:ascii="Arial" w:eastAsia="Calibri" w:hAnsi="Arial" w:cs="Arial"/>
                <w:iCs/>
                <w:color w:val="000000"/>
                <w:sz w:val="20"/>
                <w:szCs w:val="20"/>
              </w:rPr>
              <w:t>10 YR 4/4</w:t>
            </w:r>
          </w:p>
          <w:p w:rsidR="00F677C8" w:rsidRDefault="00F677C8">
            <w:pPr>
              <w:jc w:val="both"/>
              <w:rPr>
                <w:rFonts w:ascii="Arial" w:eastAsia="Calibri" w:hAnsi="Arial" w:cs="Arial"/>
                <w:iCs/>
                <w:color w:val="000000"/>
                <w:sz w:val="20"/>
                <w:szCs w:val="20"/>
              </w:rPr>
            </w:pPr>
          </w:p>
          <w:p w:rsidR="00F677C8" w:rsidRDefault="001275C0">
            <w:pPr>
              <w:jc w:val="both"/>
              <w:rPr>
                <w:rFonts w:ascii="Arial" w:eastAsia="Calibri" w:hAnsi="Arial" w:cs="Arial"/>
                <w:iCs/>
                <w:color w:val="000000"/>
                <w:sz w:val="20"/>
                <w:szCs w:val="20"/>
              </w:rPr>
            </w:pPr>
            <w:r>
              <w:rPr>
                <w:rFonts w:ascii="Arial" w:eastAsia="Calibri" w:hAnsi="Arial" w:cs="Arial"/>
                <w:iCs/>
                <w:color w:val="000000"/>
                <w:sz w:val="20"/>
                <w:szCs w:val="20"/>
              </w:rPr>
              <w:t>10 YR 3/3</w:t>
            </w:r>
          </w:p>
          <w:p w:rsidR="00F677C8" w:rsidRDefault="001275C0">
            <w:pPr>
              <w:jc w:val="both"/>
              <w:rPr>
                <w:rFonts w:ascii="Arial" w:eastAsia="Calibri" w:hAnsi="Arial" w:cs="Arial"/>
                <w:iCs/>
                <w:color w:val="000000"/>
                <w:sz w:val="20"/>
                <w:szCs w:val="20"/>
              </w:rPr>
            </w:pPr>
            <w:r>
              <w:rPr>
                <w:rFonts w:ascii="Arial" w:eastAsia="Calibri" w:hAnsi="Arial" w:cs="Arial"/>
                <w:iCs/>
                <w:color w:val="000000"/>
                <w:sz w:val="20"/>
                <w:szCs w:val="20"/>
              </w:rPr>
              <w:t>10 YR 3/3</w:t>
            </w:r>
          </w:p>
          <w:p w:rsidR="00F677C8" w:rsidRDefault="001275C0">
            <w:pPr>
              <w:jc w:val="both"/>
              <w:rPr>
                <w:rFonts w:ascii="Arial" w:eastAsia="Calibri" w:hAnsi="Arial" w:cs="Arial"/>
                <w:iCs/>
                <w:color w:val="000000"/>
                <w:sz w:val="20"/>
                <w:szCs w:val="20"/>
              </w:rPr>
            </w:pPr>
            <w:r>
              <w:rPr>
                <w:rFonts w:ascii="Arial" w:eastAsia="Calibri" w:hAnsi="Arial" w:cs="Arial"/>
                <w:iCs/>
                <w:color w:val="000000"/>
                <w:sz w:val="20"/>
                <w:szCs w:val="20"/>
              </w:rPr>
              <w:t>10 YR 3/4</w:t>
            </w:r>
          </w:p>
          <w:p w:rsidR="00F677C8" w:rsidRDefault="001275C0">
            <w:pPr>
              <w:jc w:val="both"/>
              <w:rPr>
                <w:rFonts w:ascii="Arial" w:eastAsia="Calibri" w:hAnsi="Arial" w:cs="Arial"/>
                <w:iCs/>
                <w:color w:val="000000"/>
                <w:sz w:val="20"/>
                <w:szCs w:val="20"/>
              </w:rPr>
            </w:pPr>
            <w:r>
              <w:rPr>
                <w:rFonts w:ascii="Arial" w:eastAsia="Calibri" w:hAnsi="Arial" w:cs="Arial"/>
                <w:iCs/>
                <w:color w:val="000000"/>
                <w:sz w:val="20"/>
                <w:szCs w:val="20"/>
              </w:rPr>
              <w:t>10 YR 3/3</w:t>
            </w:r>
          </w:p>
          <w:p w:rsidR="00F677C8" w:rsidRDefault="001275C0">
            <w:pPr>
              <w:jc w:val="both"/>
              <w:rPr>
                <w:rFonts w:ascii="Arial" w:eastAsia="Calibri" w:hAnsi="Arial" w:cs="Arial"/>
                <w:iCs/>
                <w:color w:val="000000"/>
                <w:sz w:val="20"/>
                <w:szCs w:val="20"/>
              </w:rPr>
            </w:pPr>
            <w:r>
              <w:rPr>
                <w:rFonts w:ascii="Arial" w:eastAsia="Calibri" w:hAnsi="Arial" w:cs="Arial"/>
                <w:iCs/>
                <w:color w:val="000000"/>
                <w:sz w:val="20"/>
                <w:szCs w:val="20"/>
              </w:rPr>
              <w:t>10 YR 3/5</w:t>
            </w:r>
          </w:p>
          <w:p w:rsidR="00F677C8" w:rsidRDefault="001275C0">
            <w:pPr>
              <w:jc w:val="both"/>
              <w:rPr>
                <w:rFonts w:ascii="Arial" w:eastAsia="Calibri" w:hAnsi="Arial" w:cs="Arial"/>
                <w:iCs/>
                <w:color w:val="000000"/>
                <w:sz w:val="20"/>
                <w:szCs w:val="20"/>
              </w:rPr>
            </w:pPr>
            <w:r>
              <w:rPr>
                <w:rFonts w:ascii="Arial" w:eastAsia="Calibri" w:hAnsi="Arial" w:cs="Arial"/>
                <w:iCs/>
                <w:color w:val="000000"/>
                <w:sz w:val="20"/>
                <w:szCs w:val="20"/>
              </w:rPr>
              <w:lastRenderedPageBreak/>
              <w:t>10 YR 3/5</w:t>
            </w:r>
          </w:p>
        </w:tc>
        <w:tc>
          <w:tcPr>
            <w:tcW w:w="1812" w:type="dxa"/>
          </w:tcPr>
          <w:p w:rsidR="00F677C8" w:rsidRDefault="001275C0">
            <w:pPr>
              <w:jc w:val="both"/>
              <w:rPr>
                <w:rFonts w:ascii="Arial" w:eastAsia="Calibri" w:hAnsi="Arial" w:cs="Arial"/>
                <w:iCs/>
                <w:color w:val="000000"/>
                <w:sz w:val="20"/>
                <w:szCs w:val="20"/>
              </w:rPr>
            </w:pPr>
            <w:r>
              <w:rPr>
                <w:rFonts w:ascii="Arial" w:eastAsia="Calibri" w:hAnsi="Arial" w:cs="Arial"/>
                <w:iCs/>
                <w:color w:val="000000"/>
                <w:sz w:val="20"/>
                <w:szCs w:val="20"/>
              </w:rPr>
              <w:lastRenderedPageBreak/>
              <w:t>43.7    16.5   39.8</w:t>
            </w:r>
          </w:p>
          <w:p w:rsidR="00F677C8" w:rsidRDefault="001275C0">
            <w:pPr>
              <w:jc w:val="both"/>
              <w:rPr>
                <w:rFonts w:ascii="Arial" w:eastAsia="Calibri" w:hAnsi="Arial" w:cs="Arial"/>
                <w:iCs/>
                <w:color w:val="000000"/>
                <w:sz w:val="20"/>
                <w:szCs w:val="20"/>
              </w:rPr>
            </w:pPr>
            <w:r>
              <w:rPr>
                <w:rFonts w:ascii="Arial" w:eastAsia="Calibri" w:hAnsi="Arial" w:cs="Arial"/>
                <w:iCs/>
                <w:color w:val="000000"/>
                <w:sz w:val="20"/>
                <w:szCs w:val="20"/>
              </w:rPr>
              <w:t>28.2    14.2   57.6</w:t>
            </w:r>
          </w:p>
          <w:p w:rsidR="00F677C8" w:rsidRDefault="001275C0">
            <w:pPr>
              <w:jc w:val="both"/>
              <w:rPr>
                <w:rFonts w:ascii="Arial" w:eastAsia="Calibri" w:hAnsi="Arial" w:cs="Arial"/>
                <w:iCs/>
                <w:color w:val="000000"/>
                <w:sz w:val="20"/>
                <w:szCs w:val="20"/>
              </w:rPr>
            </w:pPr>
            <w:r>
              <w:rPr>
                <w:rFonts w:ascii="Arial" w:eastAsia="Calibri" w:hAnsi="Arial" w:cs="Arial"/>
                <w:iCs/>
                <w:color w:val="000000"/>
                <w:sz w:val="20"/>
                <w:szCs w:val="20"/>
              </w:rPr>
              <w:t>33.7    18.5   47.8</w:t>
            </w:r>
          </w:p>
          <w:p w:rsidR="00F677C8" w:rsidRDefault="001275C0">
            <w:pPr>
              <w:jc w:val="both"/>
              <w:rPr>
                <w:rFonts w:ascii="Arial" w:eastAsia="Calibri" w:hAnsi="Arial" w:cs="Arial"/>
                <w:iCs/>
                <w:color w:val="000000"/>
                <w:sz w:val="20"/>
                <w:szCs w:val="20"/>
              </w:rPr>
            </w:pPr>
            <w:r>
              <w:rPr>
                <w:rFonts w:ascii="Arial" w:eastAsia="Calibri" w:hAnsi="Arial" w:cs="Arial"/>
                <w:iCs/>
                <w:color w:val="000000"/>
                <w:sz w:val="20"/>
                <w:szCs w:val="20"/>
              </w:rPr>
              <w:t>19.0     9.0    72.0</w:t>
            </w:r>
          </w:p>
          <w:p w:rsidR="00F677C8" w:rsidRDefault="001275C0">
            <w:pPr>
              <w:jc w:val="both"/>
              <w:rPr>
                <w:rFonts w:ascii="Arial" w:eastAsia="Calibri" w:hAnsi="Arial" w:cs="Arial"/>
                <w:iCs/>
                <w:color w:val="000000"/>
                <w:sz w:val="20"/>
                <w:szCs w:val="20"/>
              </w:rPr>
            </w:pPr>
            <w:r>
              <w:rPr>
                <w:rFonts w:ascii="Arial" w:eastAsia="Calibri" w:hAnsi="Arial" w:cs="Arial"/>
                <w:iCs/>
                <w:color w:val="000000"/>
                <w:sz w:val="20"/>
                <w:szCs w:val="20"/>
              </w:rPr>
              <w:t>45.6     11     43.4</w:t>
            </w:r>
          </w:p>
          <w:p w:rsidR="00F677C8" w:rsidRDefault="00F677C8">
            <w:pPr>
              <w:jc w:val="both"/>
              <w:rPr>
                <w:rFonts w:ascii="Arial" w:eastAsia="Calibri" w:hAnsi="Arial" w:cs="Arial"/>
                <w:iCs/>
                <w:color w:val="000000"/>
                <w:sz w:val="20"/>
                <w:szCs w:val="20"/>
              </w:rPr>
            </w:pPr>
          </w:p>
          <w:p w:rsidR="00F677C8" w:rsidRDefault="001275C0">
            <w:pPr>
              <w:jc w:val="both"/>
              <w:rPr>
                <w:rFonts w:ascii="Arial" w:eastAsia="Calibri" w:hAnsi="Arial" w:cs="Arial"/>
                <w:iCs/>
                <w:color w:val="000000"/>
                <w:sz w:val="20"/>
                <w:szCs w:val="20"/>
              </w:rPr>
            </w:pPr>
            <w:r>
              <w:rPr>
                <w:rFonts w:ascii="Arial" w:eastAsia="Calibri" w:hAnsi="Arial" w:cs="Arial"/>
                <w:iCs/>
                <w:color w:val="000000"/>
                <w:sz w:val="20"/>
                <w:szCs w:val="20"/>
              </w:rPr>
              <w:t xml:space="preserve">40.8     6.6    </w:t>
            </w:r>
            <w:r>
              <w:rPr>
                <w:rFonts w:ascii="Arial" w:eastAsia="Calibri" w:hAnsi="Arial" w:cs="Arial"/>
                <w:iCs/>
                <w:color w:val="000000"/>
                <w:sz w:val="20"/>
                <w:szCs w:val="20"/>
              </w:rPr>
              <w:t>52.6</w:t>
            </w:r>
          </w:p>
          <w:p w:rsidR="00F677C8" w:rsidRDefault="001275C0">
            <w:pPr>
              <w:jc w:val="both"/>
              <w:rPr>
                <w:rFonts w:ascii="Arial" w:eastAsia="Calibri" w:hAnsi="Arial" w:cs="Arial"/>
                <w:iCs/>
                <w:color w:val="000000"/>
                <w:sz w:val="20"/>
                <w:szCs w:val="20"/>
              </w:rPr>
            </w:pPr>
            <w:r>
              <w:rPr>
                <w:rFonts w:ascii="Arial" w:eastAsia="Calibri" w:hAnsi="Arial" w:cs="Arial"/>
                <w:iCs/>
                <w:color w:val="000000"/>
                <w:sz w:val="20"/>
                <w:szCs w:val="20"/>
              </w:rPr>
              <w:t>33.8     5.7    60.5</w:t>
            </w:r>
          </w:p>
          <w:p w:rsidR="00F677C8" w:rsidRDefault="001275C0">
            <w:pPr>
              <w:jc w:val="both"/>
              <w:rPr>
                <w:rFonts w:ascii="Arial" w:eastAsia="Calibri" w:hAnsi="Arial" w:cs="Arial"/>
                <w:iCs/>
                <w:color w:val="000000"/>
                <w:sz w:val="20"/>
                <w:szCs w:val="20"/>
              </w:rPr>
            </w:pPr>
            <w:r>
              <w:rPr>
                <w:rFonts w:ascii="Arial" w:eastAsia="Calibri" w:hAnsi="Arial" w:cs="Arial"/>
                <w:iCs/>
                <w:color w:val="000000"/>
                <w:sz w:val="20"/>
                <w:szCs w:val="20"/>
              </w:rPr>
              <w:t>31.0     4.3    64.7</w:t>
            </w:r>
          </w:p>
          <w:p w:rsidR="00F677C8" w:rsidRDefault="001275C0">
            <w:pPr>
              <w:jc w:val="both"/>
              <w:rPr>
                <w:rFonts w:ascii="Arial" w:eastAsia="Calibri" w:hAnsi="Arial" w:cs="Arial"/>
                <w:iCs/>
                <w:color w:val="000000"/>
                <w:sz w:val="20"/>
                <w:szCs w:val="20"/>
              </w:rPr>
            </w:pPr>
            <w:r>
              <w:rPr>
                <w:rFonts w:ascii="Arial" w:eastAsia="Calibri" w:hAnsi="Arial" w:cs="Arial"/>
                <w:iCs/>
                <w:color w:val="000000"/>
                <w:sz w:val="20"/>
                <w:szCs w:val="20"/>
              </w:rPr>
              <w:t>28.8     5.2    66.0</w:t>
            </w:r>
          </w:p>
          <w:p w:rsidR="00F677C8" w:rsidRDefault="001275C0">
            <w:pPr>
              <w:jc w:val="both"/>
              <w:rPr>
                <w:rFonts w:ascii="Arial" w:eastAsia="Calibri" w:hAnsi="Arial" w:cs="Arial"/>
                <w:iCs/>
                <w:color w:val="000000"/>
                <w:sz w:val="20"/>
                <w:szCs w:val="20"/>
              </w:rPr>
            </w:pPr>
            <w:r>
              <w:rPr>
                <w:rFonts w:ascii="Arial" w:eastAsia="Calibri" w:hAnsi="Arial" w:cs="Arial"/>
                <w:iCs/>
                <w:color w:val="000000"/>
                <w:sz w:val="20"/>
                <w:szCs w:val="20"/>
              </w:rPr>
              <w:t>28.4     5.9    65.7</w:t>
            </w:r>
          </w:p>
          <w:p w:rsidR="00F677C8" w:rsidRDefault="001275C0">
            <w:pPr>
              <w:jc w:val="both"/>
              <w:rPr>
                <w:rFonts w:ascii="Arial" w:eastAsia="Calibri" w:hAnsi="Arial" w:cs="Arial"/>
                <w:iCs/>
                <w:color w:val="000000"/>
                <w:sz w:val="20"/>
                <w:szCs w:val="20"/>
              </w:rPr>
            </w:pPr>
            <w:r>
              <w:rPr>
                <w:rFonts w:ascii="Arial" w:eastAsia="Calibri" w:hAnsi="Arial" w:cs="Arial"/>
                <w:iCs/>
                <w:color w:val="000000"/>
                <w:sz w:val="20"/>
                <w:szCs w:val="20"/>
              </w:rPr>
              <w:lastRenderedPageBreak/>
              <w:t>26.9     6.9    66.2</w:t>
            </w:r>
          </w:p>
        </w:tc>
        <w:tc>
          <w:tcPr>
            <w:tcW w:w="1108" w:type="dxa"/>
          </w:tcPr>
          <w:p w:rsidR="00F677C8" w:rsidRDefault="001275C0">
            <w:pPr>
              <w:jc w:val="both"/>
              <w:rPr>
                <w:rFonts w:ascii="Arial" w:eastAsia="Calibri" w:hAnsi="Arial" w:cs="Arial"/>
                <w:iCs/>
                <w:color w:val="000000"/>
                <w:sz w:val="20"/>
                <w:szCs w:val="20"/>
              </w:rPr>
            </w:pPr>
            <w:r>
              <w:rPr>
                <w:rFonts w:ascii="Arial" w:eastAsia="Calibri" w:hAnsi="Arial" w:cs="Arial"/>
                <w:iCs/>
                <w:color w:val="000000"/>
                <w:sz w:val="20"/>
                <w:szCs w:val="20"/>
              </w:rPr>
              <w:lastRenderedPageBreak/>
              <w:t>Clay loam</w:t>
            </w:r>
          </w:p>
          <w:p w:rsidR="00F677C8" w:rsidRDefault="001275C0">
            <w:pPr>
              <w:jc w:val="both"/>
              <w:rPr>
                <w:rFonts w:ascii="Arial" w:eastAsia="Calibri" w:hAnsi="Arial" w:cs="Arial"/>
                <w:iCs/>
                <w:color w:val="000000"/>
                <w:sz w:val="20"/>
                <w:szCs w:val="20"/>
              </w:rPr>
            </w:pPr>
            <w:r>
              <w:rPr>
                <w:rFonts w:ascii="Arial" w:eastAsia="Calibri" w:hAnsi="Arial" w:cs="Arial"/>
                <w:iCs/>
                <w:color w:val="000000"/>
                <w:sz w:val="20"/>
                <w:szCs w:val="20"/>
              </w:rPr>
              <w:t>Clay</w:t>
            </w:r>
          </w:p>
          <w:p w:rsidR="00F677C8" w:rsidRDefault="001275C0">
            <w:pPr>
              <w:jc w:val="both"/>
              <w:rPr>
                <w:rFonts w:ascii="Arial" w:eastAsia="Calibri" w:hAnsi="Arial" w:cs="Arial"/>
                <w:iCs/>
                <w:color w:val="000000"/>
                <w:sz w:val="20"/>
                <w:szCs w:val="20"/>
              </w:rPr>
            </w:pPr>
            <w:r>
              <w:rPr>
                <w:rFonts w:ascii="Arial" w:eastAsia="Calibri" w:hAnsi="Arial" w:cs="Arial"/>
                <w:iCs/>
                <w:color w:val="000000"/>
                <w:sz w:val="20"/>
                <w:szCs w:val="20"/>
              </w:rPr>
              <w:t>Clay</w:t>
            </w:r>
          </w:p>
          <w:p w:rsidR="00F677C8" w:rsidRDefault="001275C0">
            <w:pPr>
              <w:jc w:val="both"/>
              <w:rPr>
                <w:rFonts w:ascii="Arial" w:eastAsia="Calibri" w:hAnsi="Arial" w:cs="Arial"/>
                <w:iCs/>
                <w:color w:val="000000"/>
                <w:sz w:val="20"/>
                <w:szCs w:val="20"/>
              </w:rPr>
            </w:pPr>
            <w:r>
              <w:rPr>
                <w:rFonts w:ascii="Arial" w:eastAsia="Calibri" w:hAnsi="Arial" w:cs="Arial"/>
                <w:iCs/>
                <w:color w:val="000000"/>
                <w:sz w:val="20"/>
                <w:szCs w:val="20"/>
              </w:rPr>
              <w:t>Clay loam</w:t>
            </w:r>
          </w:p>
          <w:p w:rsidR="00F677C8" w:rsidRDefault="001275C0">
            <w:pPr>
              <w:jc w:val="both"/>
              <w:rPr>
                <w:rFonts w:ascii="Arial" w:eastAsia="Calibri" w:hAnsi="Arial" w:cs="Arial"/>
                <w:iCs/>
                <w:color w:val="000000"/>
                <w:sz w:val="20"/>
                <w:szCs w:val="20"/>
              </w:rPr>
            </w:pPr>
            <w:r>
              <w:rPr>
                <w:rFonts w:ascii="Arial" w:eastAsia="Calibri" w:hAnsi="Arial" w:cs="Arial"/>
                <w:iCs/>
                <w:color w:val="000000"/>
                <w:sz w:val="20"/>
                <w:szCs w:val="20"/>
              </w:rPr>
              <w:t>Clay</w:t>
            </w:r>
          </w:p>
          <w:p w:rsidR="00F677C8" w:rsidRDefault="00F677C8">
            <w:pPr>
              <w:jc w:val="both"/>
              <w:rPr>
                <w:rFonts w:ascii="Arial" w:eastAsia="Calibri" w:hAnsi="Arial" w:cs="Arial"/>
                <w:iCs/>
                <w:color w:val="000000"/>
                <w:sz w:val="20"/>
                <w:szCs w:val="20"/>
              </w:rPr>
            </w:pPr>
          </w:p>
          <w:p w:rsidR="00F677C8" w:rsidRDefault="001275C0">
            <w:pPr>
              <w:jc w:val="both"/>
              <w:rPr>
                <w:rFonts w:ascii="Arial" w:eastAsia="Calibri" w:hAnsi="Arial" w:cs="Arial"/>
                <w:iCs/>
                <w:color w:val="000000"/>
                <w:sz w:val="20"/>
                <w:szCs w:val="20"/>
              </w:rPr>
            </w:pPr>
            <w:r>
              <w:rPr>
                <w:rFonts w:ascii="Arial" w:eastAsia="Calibri" w:hAnsi="Arial" w:cs="Arial"/>
                <w:iCs/>
                <w:color w:val="000000"/>
                <w:sz w:val="20"/>
                <w:szCs w:val="20"/>
              </w:rPr>
              <w:t>Clay</w:t>
            </w:r>
          </w:p>
          <w:p w:rsidR="00F677C8" w:rsidRDefault="001275C0">
            <w:pPr>
              <w:jc w:val="both"/>
              <w:rPr>
                <w:rFonts w:ascii="Arial" w:eastAsia="Calibri" w:hAnsi="Arial" w:cs="Arial"/>
                <w:iCs/>
                <w:color w:val="000000"/>
                <w:sz w:val="20"/>
                <w:szCs w:val="20"/>
              </w:rPr>
            </w:pPr>
            <w:r>
              <w:rPr>
                <w:rFonts w:ascii="Arial" w:eastAsia="Calibri" w:hAnsi="Arial" w:cs="Arial"/>
                <w:iCs/>
                <w:color w:val="000000"/>
                <w:sz w:val="20"/>
                <w:szCs w:val="20"/>
              </w:rPr>
              <w:t>Clay</w:t>
            </w:r>
          </w:p>
          <w:p w:rsidR="00F677C8" w:rsidRDefault="001275C0">
            <w:pPr>
              <w:jc w:val="both"/>
              <w:rPr>
                <w:rFonts w:ascii="Arial" w:eastAsia="Calibri" w:hAnsi="Arial" w:cs="Arial"/>
                <w:iCs/>
                <w:color w:val="000000"/>
                <w:sz w:val="20"/>
                <w:szCs w:val="20"/>
              </w:rPr>
            </w:pPr>
            <w:r>
              <w:rPr>
                <w:rFonts w:ascii="Arial" w:eastAsia="Calibri" w:hAnsi="Arial" w:cs="Arial"/>
                <w:iCs/>
                <w:color w:val="000000"/>
                <w:sz w:val="20"/>
                <w:szCs w:val="20"/>
              </w:rPr>
              <w:t>Clay</w:t>
            </w:r>
          </w:p>
          <w:p w:rsidR="00F677C8" w:rsidRDefault="001275C0">
            <w:pPr>
              <w:jc w:val="both"/>
              <w:rPr>
                <w:rFonts w:ascii="Arial" w:eastAsia="Calibri" w:hAnsi="Arial" w:cs="Arial"/>
                <w:iCs/>
                <w:color w:val="000000"/>
                <w:sz w:val="20"/>
                <w:szCs w:val="20"/>
              </w:rPr>
            </w:pPr>
            <w:r>
              <w:rPr>
                <w:rFonts w:ascii="Arial" w:eastAsia="Calibri" w:hAnsi="Arial" w:cs="Arial"/>
                <w:iCs/>
                <w:color w:val="000000"/>
                <w:sz w:val="20"/>
                <w:szCs w:val="20"/>
              </w:rPr>
              <w:t>Clay</w:t>
            </w:r>
          </w:p>
          <w:p w:rsidR="00F677C8" w:rsidRDefault="001275C0">
            <w:pPr>
              <w:jc w:val="both"/>
              <w:rPr>
                <w:rFonts w:ascii="Arial" w:eastAsia="Calibri" w:hAnsi="Arial" w:cs="Arial"/>
                <w:iCs/>
                <w:color w:val="000000"/>
                <w:sz w:val="20"/>
                <w:szCs w:val="20"/>
              </w:rPr>
            </w:pPr>
            <w:r>
              <w:rPr>
                <w:rFonts w:ascii="Arial" w:eastAsia="Calibri" w:hAnsi="Arial" w:cs="Arial"/>
                <w:iCs/>
                <w:color w:val="000000"/>
                <w:sz w:val="20"/>
                <w:szCs w:val="20"/>
              </w:rPr>
              <w:t>Clay</w:t>
            </w:r>
          </w:p>
          <w:p w:rsidR="00F677C8" w:rsidRDefault="001275C0">
            <w:pPr>
              <w:jc w:val="both"/>
              <w:rPr>
                <w:rFonts w:ascii="Arial" w:eastAsia="Calibri" w:hAnsi="Arial" w:cs="Arial"/>
                <w:iCs/>
                <w:color w:val="000000"/>
                <w:sz w:val="20"/>
                <w:szCs w:val="20"/>
              </w:rPr>
            </w:pPr>
            <w:r>
              <w:rPr>
                <w:rFonts w:ascii="Arial" w:eastAsia="Calibri" w:hAnsi="Arial" w:cs="Arial"/>
                <w:iCs/>
                <w:color w:val="000000"/>
                <w:sz w:val="20"/>
                <w:szCs w:val="20"/>
              </w:rPr>
              <w:lastRenderedPageBreak/>
              <w:t>clay</w:t>
            </w:r>
          </w:p>
        </w:tc>
        <w:tc>
          <w:tcPr>
            <w:tcW w:w="3824" w:type="dxa"/>
          </w:tcPr>
          <w:p w:rsidR="00F677C8" w:rsidRDefault="001275C0">
            <w:pPr>
              <w:jc w:val="both"/>
              <w:rPr>
                <w:rFonts w:ascii="Arial" w:eastAsia="Calibri" w:hAnsi="Arial" w:cs="Arial"/>
                <w:iCs/>
                <w:color w:val="000000"/>
                <w:sz w:val="20"/>
                <w:szCs w:val="20"/>
              </w:rPr>
            </w:pPr>
            <w:r>
              <w:rPr>
                <w:rFonts w:ascii="Arial" w:eastAsia="Calibri" w:hAnsi="Arial" w:cs="Arial"/>
                <w:iCs/>
                <w:color w:val="000000"/>
                <w:sz w:val="20"/>
                <w:szCs w:val="20"/>
              </w:rPr>
              <w:lastRenderedPageBreak/>
              <w:t xml:space="preserve">     4.9     4.00   24.65   18.9   6.42   34.3</w:t>
            </w:r>
          </w:p>
          <w:p w:rsidR="00F677C8" w:rsidRDefault="001275C0">
            <w:pPr>
              <w:jc w:val="both"/>
              <w:rPr>
                <w:rFonts w:ascii="Arial" w:eastAsia="Calibri" w:hAnsi="Arial" w:cs="Arial"/>
                <w:iCs/>
                <w:color w:val="000000"/>
                <w:sz w:val="20"/>
                <w:szCs w:val="20"/>
              </w:rPr>
            </w:pPr>
            <w:r>
              <w:rPr>
                <w:rFonts w:ascii="Arial" w:eastAsia="Calibri" w:hAnsi="Arial" w:cs="Arial"/>
                <w:iCs/>
                <w:color w:val="000000"/>
                <w:sz w:val="20"/>
                <w:szCs w:val="20"/>
              </w:rPr>
              <w:t xml:space="preserve">     4.96   4.02   23.18   19.8   6.07   25.9</w:t>
            </w:r>
          </w:p>
          <w:p w:rsidR="00F677C8" w:rsidRDefault="001275C0">
            <w:pPr>
              <w:jc w:val="both"/>
              <w:rPr>
                <w:rFonts w:ascii="Arial" w:eastAsia="Calibri" w:hAnsi="Arial" w:cs="Arial"/>
                <w:iCs/>
                <w:color w:val="000000"/>
                <w:sz w:val="20"/>
                <w:szCs w:val="20"/>
              </w:rPr>
            </w:pPr>
            <w:r>
              <w:rPr>
                <w:rFonts w:ascii="Arial" w:eastAsia="Calibri" w:hAnsi="Arial" w:cs="Arial"/>
                <w:iCs/>
                <w:color w:val="000000"/>
                <w:sz w:val="20"/>
                <w:szCs w:val="20"/>
              </w:rPr>
              <w:t xml:space="preserve">     4.99   4.36   14.19   16.7   2.92   13.8</w:t>
            </w:r>
          </w:p>
          <w:p w:rsidR="00F677C8" w:rsidRDefault="001275C0">
            <w:pPr>
              <w:jc w:val="both"/>
              <w:rPr>
                <w:rFonts w:ascii="Arial" w:eastAsia="Calibri" w:hAnsi="Arial" w:cs="Arial"/>
                <w:iCs/>
                <w:color w:val="000000"/>
                <w:sz w:val="20"/>
                <w:szCs w:val="20"/>
              </w:rPr>
            </w:pPr>
            <w:r>
              <w:rPr>
                <w:rFonts w:ascii="Arial" w:eastAsia="Calibri" w:hAnsi="Arial" w:cs="Arial"/>
                <w:iCs/>
                <w:color w:val="000000"/>
                <w:sz w:val="20"/>
                <w:szCs w:val="20"/>
              </w:rPr>
              <w:t xml:space="preserve">     5.14   4.80     5.25   67.2   0.97   11.5</w:t>
            </w:r>
          </w:p>
          <w:p w:rsidR="00F677C8" w:rsidRDefault="001275C0">
            <w:pPr>
              <w:jc w:val="both"/>
              <w:rPr>
                <w:rFonts w:ascii="Arial" w:eastAsia="Calibri" w:hAnsi="Arial" w:cs="Arial"/>
                <w:iCs/>
                <w:color w:val="000000"/>
                <w:sz w:val="20"/>
                <w:szCs w:val="20"/>
              </w:rPr>
            </w:pPr>
            <w:r>
              <w:rPr>
                <w:rFonts w:ascii="Arial" w:eastAsia="Calibri" w:hAnsi="Arial" w:cs="Arial"/>
                <w:iCs/>
                <w:color w:val="000000"/>
                <w:sz w:val="20"/>
                <w:szCs w:val="20"/>
              </w:rPr>
              <w:t xml:space="preserve">     5.20   4.96     4.53   93.6   0.65    7.7</w:t>
            </w:r>
          </w:p>
          <w:p w:rsidR="00F677C8" w:rsidRDefault="00F677C8">
            <w:pPr>
              <w:jc w:val="both"/>
              <w:rPr>
                <w:rFonts w:ascii="Arial" w:eastAsia="Calibri" w:hAnsi="Arial" w:cs="Arial"/>
                <w:iCs/>
                <w:color w:val="000000"/>
                <w:sz w:val="20"/>
                <w:szCs w:val="20"/>
              </w:rPr>
            </w:pPr>
          </w:p>
          <w:p w:rsidR="00F677C8" w:rsidRDefault="001275C0">
            <w:pPr>
              <w:jc w:val="both"/>
              <w:rPr>
                <w:rFonts w:ascii="Arial" w:eastAsia="Calibri" w:hAnsi="Arial" w:cs="Arial"/>
                <w:iCs/>
                <w:color w:val="000000"/>
                <w:sz w:val="20"/>
                <w:szCs w:val="20"/>
              </w:rPr>
            </w:pPr>
            <w:r>
              <w:rPr>
                <w:rFonts w:ascii="Arial" w:eastAsia="Calibri" w:hAnsi="Arial" w:cs="Arial"/>
                <w:iCs/>
                <w:color w:val="000000"/>
                <w:sz w:val="20"/>
                <w:szCs w:val="20"/>
              </w:rPr>
              <w:t xml:space="preserve">     4.99   3.99    18.69   </w:t>
            </w:r>
            <w:proofErr w:type="gramStart"/>
            <w:r>
              <w:rPr>
                <w:rFonts w:ascii="Arial" w:eastAsia="Calibri" w:hAnsi="Arial" w:cs="Arial"/>
                <w:iCs/>
                <w:color w:val="000000"/>
                <w:sz w:val="20"/>
                <w:szCs w:val="20"/>
              </w:rPr>
              <w:t>23.8  6.05</w:t>
            </w:r>
            <w:proofErr w:type="gramEnd"/>
            <w:r>
              <w:rPr>
                <w:rFonts w:ascii="Arial" w:eastAsia="Calibri" w:hAnsi="Arial" w:cs="Arial"/>
                <w:iCs/>
                <w:color w:val="000000"/>
                <w:sz w:val="20"/>
                <w:szCs w:val="20"/>
              </w:rPr>
              <w:t xml:space="preserve">    6.9 </w:t>
            </w:r>
          </w:p>
          <w:p w:rsidR="00F677C8" w:rsidRDefault="001275C0">
            <w:pPr>
              <w:jc w:val="both"/>
              <w:rPr>
                <w:rFonts w:ascii="Arial" w:eastAsia="Calibri" w:hAnsi="Arial" w:cs="Arial"/>
                <w:iCs/>
                <w:color w:val="000000"/>
                <w:sz w:val="20"/>
                <w:szCs w:val="20"/>
              </w:rPr>
            </w:pPr>
            <w:r>
              <w:rPr>
                <w:rFonts w:ascii="Arial" w:eastAsia="Calibri" w:hAnsi="Arial" w:cs="Arial"/>
                <w:iCs/>
                <w:color w:val="000000"/>
                <w:sz w:val="20"/>
                <w:szCs w:val="20"/>
              </w:rPr>
              <w:t xml:space="preserve">     5.12   4.29      </w:t>
            </w:r>
            <w:r>
              <w:rPr>
                <w:rFonts w:ascii="Arial" w:eastAsia="Calibri" w:hAnsi="Arial" w:cs="Arial"/>
                <w:iCs/>
                <w:color w:val="000000"/>
                <w:sz w:val="20"/>
                <w:szCs w:val="20"/>
              </w:rPr>
              <w:t xml:space="preserve">7.42   </w:t>
            </w:r>
            <w:proofErr w:type="gramStart"/>
            <w:r>
              <w:rPr>
                <w:rFonts w:ascii="Arial" w:eastAsia="Calibri" w:hAnsi="Arial" w:cs="Arial"/>
                <w:iCs/>
                <w:color w:val="000000"/>
                <w:sz w:val="20"/>
                <w:szCs w:val="20"/>
              </w:rPr>
              <w:t>43.6  2.21</w:t>
            </w:r>
            <w:proofErr w:type="gramEnd"/>
            <w:r>
              <w:rPr>
                <w:rFonts w:ascii="Arial" w:eastAsia="Calibri" w:hAnsi="Arial" w:cs="Arial"/>
                <w:iCs/>
                <w:color w:val="000000"/>
                <w:sz w:val="20"/>
                <w:szCs w:val="20"/>
              </w:rPr>
              <w:t xml:space="preserve">    0.9</w:t>
            </w:r>
          </w:p>
          <w:p w:rsidR="00F677C8" w:rsidRDefault="001275C0">
            <w:pPr>
              <w:jc w:val="both"/>
              <w:rPr>
                <w:rFonts w:ascii="Arial" w:eastAsia="Calibri" w:hAnsi="Arial" w:cs="Arial"/>
                <w:iCs/>
                <w:color w:val="000000"/>
                <w:sz w:val="20"/>
                <w:szCs w:val="20"/>
              </w:rPr>
            </w:pPr>
            <w:r>
              <w:rPr>
                <w:rFonts w:ascii="Arial" w:eastAsia="Calibri" w:hAnsi="Arial" w:cs="Arial"/>
                <w:iCs/>
                <w:color w:val="000000"/>
                <w:sz w:val="20"/>
                <w:szCs w:val="20"/>
              </w:rPr>
              <w:t xml:space="preserve">     5.05   4.30      5.24   </w:t>
            </w:r>
            <w:proofErr w:type="gramStart"/>
            <w:r>
              <w:rPr>
                <w:rFonts w:ascii="Arial" w:eastAsia="Calibri" w:hAnsi="Arial" w:cs="Arial"/>
                <w:iCs/>
                <w:color w:val="000000"/>
                <w:sz w:val="20"/>
                <w:szCs w:val="20"/>
              </w:rPr>
              <w:t>23.0  0.79</w:t>
            </w:r>
            <w:proofErr w:type="gramEnd"/>
            <w:r>
              <w:rPr>
                <w:rFonts w:ascii="Arial" w:eastAsia="Calibri" w:hAnsi="Arial" w:cs="Arial"/>
                <w:iCs/>
                <w:color w:val="000000"/>
                <w:sz w:val="20"/>
                <w:szCs w:val="20"/>
              </w:rPr>
              <w:t xml:space="preserve">    1.1</w:t>
            </w:r>
          </w:p>
          <w:p w:rsidR="00F677C8" w:rsidRDefault="001275C0">
            <w:pPr>
              <w:jc w:val="both"/>
              <w:rPr>
                <w:rFonts w:ascii="Arial" w:eastAsia="Calibri" w:hAnsi="Arial" w:cs="Arial"/>
                <w:iCs/>
                <w:color w:val="000000"/>
                <w:sz w:val="20"/>
                <w:szCs w:val="20"/>
              </w:rPr>
            </w:pPr>
            <w:r>
              <w:rPr>
                <w:rFonts w:ascii="Arial" w:eastAsia="Calibri" w:hAnsi="Arial" w:cs="Arial"/>
                <w:iCs/>
                <w:color w:val="000000"/>
                <w:sz w:val="20"/>
                <w:szCs w:val="20"/>
              </w:rPr>
              <w:t xml:space="preserve">     5.32   4.41      2.47   </w:t>
            </w:r>
            <w:proofErr w:type="gramStart"/>
            <w:r>
              <w:rPr>
                <w:rFonts w:ascii="Arial" w:eastAsia="Calibri" w:hAnsi="Arial" w:cs="Arial"/>
                <w:iCs/>
                <w:color w:val="000000"/>
                <w:sz w:val="20"/>
                <w:szCs w:val="20"/>
              </w:rPr>
              <w:t>18.7  0.59</w:t>
            </w:r>
            <w:proofErr w:type="gramEnd"/>
            <w:r>
              <w:rPr>
                <w:rFonts w:ascii="Arial" w:eastAsia="Calibri" w:hAnsi="Arial" w:cs="Arial"/>
                <w:iCs/>
                <w:color w:val="000000"/>
                <w:sz w:val="20"/>
                <w:szCs w:val="20"/>
              </w:rPr>
              <w:t xml:space="preserve">    1.6</w:t>
            </w:r>
          </w:p>
          <w:p w:rsidR="00F677C8" w:rsidRDefault="001275C0">
            <w:pPr>
              <w:jc w:val="both"/>
              <w:rPr>
                <w:rFonts w:ascii="Arial" w:eastAsia="Calibri" w:hAnsi="Arial" w:cs="Arial"/>
                <w:iCs/>
                <w:color w:val="000000"/>
                <w:sz w:val="20"/>
                <w:szCs w:val="20"/>
              </w:rPr>
            </w:pPr>
            <w:r>
              <w:rPr>
                <w:rFonts w:ascii="Arial" w:eastAsia="Calibri" w:hAnsi="Arial" w:cs="Arial"/>
                <w:iCs/>
                <w:color w:val="000000"/>
                <w:sz w:val="20"/>
                <w:szCs w:val="20"/>
              </w:rPr>
              <w:t xml:space="preserve">     5.38   4.46      3.71   </w:t>
            </w:r>
            <w:proofErr w:type="gramStart"/>
            <w:r>
              <w:rPr>
                <w:rFonts w:ascii="Arial" w:eastAsia="Calibri" w:hAnsi="Arial" w:cs="Arial"/>
                <w:iCs/>
                <w:color w:val="000000"/>
                <w:sz w:val="20"/>
                <w:szCs w:val="20"/>
              </w:rPr>
              <w:t>24.6  0.50</w:t>
            </w:r>
            <w:proofErr w:type="gramEnd"/>
            <w:r>
              <w:rPr>
                <w:rFonts w:ascii="Arial" w:eastAsia="Calibri" w:hAnsi="Arial" w:cs="Arial"/>
                <w:iCs/>
                <w:color w:val="000000"/>
                <w:sz w:val="20"/>
                <w:szCs w:val="20"/>
              </w:rPr>
              <w:t xml:space="preserve">    0.4</w:t>
            </w:r>
          </w:p>
          <w:p w:rsidR="00F677C8" w:rsidRDefault="001275C0">
            <w:pPr>
              <w:jc w:val="both"/>
              <w:rPr>
                <w:rFonts w:ascii="Arial" w:eastAsia="Calibri" w:hAnsi="Arial" w:cs="Arial"/>
                <w:iCs/>
                <w:color w:val="000000"/>
                <w:sz w:val="20"/>
                <w:szCs w:val="20"/>
              </w:rPr>
            </w:pPr>
            <w:r>
              <w:rPr>
                <w:rFonts w:ascii="Arial" w:eastAsia="Calibri" w:hAnsi="Arial" w:cs="Arial"/>
                <w:iCs/>
                <w:color w:val="000000"/>
                <w:sz w:val="20"/>
                <w:szCs w:val="20"/>
              </w:rPr>
              <w:lastRenderedPageBreak/>
              <w:t xml:space="preserve">     5.34   4.41      5.90   </w:t>
            </w:r>
            <w:proofErr w:type="gramStart"/>
            <w:r>
              <w:rPr>
                <w:rFonts w:ascii="Arial" w:eastAsia="Calibri" w:hAnsi="Arial" w:cs="Arial"/>
                <w:iCs/>
                <w:color w:val="000000"/>
                <w:sz w:val="20"/>
                <w:szCs w:val="20"/>
              </w:rPr>
              <w:t>60.2  0.52</w:t>
            </w:r>
            <w:proofErr w:type="gramEnd"/>
            <w:r>
              <w:rPr>
                <w:rFonts w:ascii="Arial" w:eastAsia="Calibri" w:hAnsi="Arial" w:cs="Arial"/>
                <w:iCs/>
                <w:color w:val="000000"/>
                <w:sz w:val="20"/>
                <w:szCs w:val="20"/>
              </w:rPr>
              <w:t xml:space="preserve">    0.2</w:t>
            </w:r>
          </w:p>
        </w:tc>
      </w:tr>
    </w:tbl>
    <w:p w:rsidR="00F677C8" w:rsidRDefault="001275C0">
      <w:pPr>
        <w:jc w:val="both"/>
        <w:rPr>
          <w:rFonts w:ascii="Arial" w:eastAsia="Calibri" w:hAnsi="Arial" w:cs="Arial"/>
          <w:iCs/>
          <w:color w:val="000000"/>
        </w:rPr>
      </w:pPr>
      <w:r>
        <w:rPr>
          <w:rFonts w:ascii="Arial" w:eastAsia="Calibri" w:hAnsi="Arial" w:cs="Arial"/>
          <w:iCs/>
          <w:color w:val="000000"/>
        </w:rPr>
        <w:lastRenderedPageBreak/>
        <w:t xml:space="preserve">   </w:t>
      </w:r>
    </w:p>
    <w:p w:rsidR="00F677C8" w:rsidRDefault="001275C0">
      <w:pPr>
        <w:jc w:val="both"/>
        <w:rPr>
          <w:rFonts w:ascii="Arial" w:eastAsia="Calibri" w:hAnsi="Arial" w:cs="Arial"/>
          <w:iCs/>
        </w:rPr>
      </w:pPr>
      <w:r>
        <w:rPr>
          <w:rFonts w:ascii="Arial" w:eastAsia="Calibri" w:hAnsi="Arial" w:cs="Arial"/>
          <w:iCs/>
        </w:rPr>
        <w:t>* Field identification</w:t>
      </w:r>
    </w:p>
    <w:p w:rsidR="00F677C8" w:rsidRDefault="00F677C8">
      <w:pPr>
        <w:jc w:val="both"/>
        <w:rPr>
          <w:rFonts w:ascii="Arial" w:eastAsia="Calibri" w:hAnsi="Arial" w:cs="Arial"/>
          <w:i/>
        </w:rPr>
      </w:pPr>
    </w:p>
    <w:p w:rsidR="00F677C8" w:rsidRDefault="001275C0">
      <w:pPr>
        <w:pStyle w:val="Body"/>
        <w:spacing w:after="0"/>
        <w:rPr>
          <w:rFonts w:ascii="Arial" w:eastAsia="Calibri" w:hAnsi="Arial" w:cs="Arial"/>
          <w:iCs/>
        </w:rPr>
      </w:pPr>
      <w:r>
        <w:rPr>
          <w:rFonts w:ascii="Arial" w:eastAsia="Calibri" w:hAnsi="Arial" w:cs="Arial"/>
          <w:iCs/>
        </w:rPr>
        <w:t xml:space="preserve">Based on the </w:t>
      </w:r>
      <w:r>
        <w:rPr>
          <w:rFonts w:ascii="Arial" w:eastAsia="Calibri" w:hAnsi="Arial" w:cs="Arial"/>
          <w:iCs/>
        </w:rPr>
        <w:t xml:space="preserve">two selected </w:t>
      </w:r>
      <w:proofErr w:type="spellStart"/>
      <w:r>
        <w:rPr>
          <w:rFonts w:ascii="Arial" w:eastAsia="Calibri" w:hAnsi="Arial" w:cs="Arial"/>
          <w:iCs/>
        </w:rPr>
        <w:t>pedon</w:t>
      </w:r>
      <w:proofErr w:type="spellEnd"/>
      <w:r>
        <w:rPr>
          <w:rFonts w:ascii="Arial" w:eastAsia="Calibri" w:hAnsi="Arial" w:cs="Arial"/>
          <w:iCs/>
        </w:rPr>
        <w:t xml:space="preserve"> data above, the soil is then classified, using the key to soil taxonomy (USDA, 2022) and land suitability classification for rubber plantations using the FAO system modified by Sys and Van Rants (1993).</w:t>
      </w:r>
    </w:p>
    <w:p w:rsidR="00F677C8" w:rsidRDefault="00F677C8">
      <w:pPr>
        <w:pStyle w:val="Body"/>
        <w:spacing w:after="0"/>
        <w:rPr>
          <w:rFonts w:ascii="Arial" w:hAnsi="Arial" w:cs="Arial"/>
        </w:rPr>
      </w:pPr>
    </w:p>
    <w:p w:rsidR="00F677C8" w:rsidRDefault="001275C0">
      <w:pPr>
        <w:pStyle w:val="Head1"/>
        <w:spacing w:after="0"/>
        <w:jc w:val="both"/>
        <w:rPr>
          <w:rFonts w:ascii="Arial" w:hAnsi="Arial" w:cs="Arial"/>
        </w:rPr>
      </w:pPr>
      <w:r>
        <w:rPr>
          <w:rFonts w:ascii="Arial" w:hAnsi="Arial" w:cs="Arial"/>
        </w:rPr>
        <w:t>3. results and discussion</w:t>
      </w:r>
    </w:p>
    <w:p w:rsidR="00F677C8" w:rsidRDefault="00F677C8">
      <w:pPr>
        <w:pStyle w:val="Head1"/>
        <w:spacing w:after="0"/>
        <w:jc w:val="both"/>
        <w:rPr>
          <w:rFonts w:ascii="Arial" w:hAnsi="Arial" w:cs="Arial"/>
        </w:rPr>
      </w:pPr>
    </w:p>
    <w:p w:rsidR="00F677C8" w:rsidRDefault="001275C0">
      <w:pPr>
        <w:numPr>
          <w:ilvl w:val="0"/>
          <w:numId w:val="4"/>
        </w:numPr>
        <w:jc w:val="both"/>
        <w:rPr>
          <w:rFonts w:ascii="Arial" w:eastAsia="Calibri" w:hAnsi="Arial" w:cs="Arial"/>
          <w:b/>
          <w:bCs/>
          <w:iCs/>
        </w:rPr>
      </w:pPr>
      <w:r>
        <w:rPr>
          <w:rFonts w:ascii="Arial" w:eastAsia="Calibri" w:hAnsi="Arial" w:cs="Arial"/>
          <w:b/>
          <w:bCs/>
          <w:iCs/>
        </w:rPr>
        <w:t xml:space="preserve"> Genes</w:t>
      </w:r>
      <w:r>
        <w:rPr>
          <w:rFonts w:ascii="Arial" w:eastAsia="Calibri" w:hAnsi="Arial" w:cs="Arial"/>
          <w:b/>
          <w:bCs/>
          <w:iCs/>
        </w:rPr>
        <w:t>is and classification</w:t>
      </w:r>
    </w:p>
    <w:p w:rsidR="00F677C8" w:rsidRDefault="00F677C8">
      <w:pPr>
        <w:jc w:val="both"/>
        <w:rPr>
          <w:rFonts w:ascii="Arial" w:eastAsia="Calibri" w:hAnsi="Arial" w:cs="Arial"/>
          <w:b/>
          <w:bCs/>
          <w:i/>
        </w:rPr>
      </w:pPr>
    </w:p>
    <w:p w:rsidR="00F677C8" w:rsidRDefault="001275C0">
      <w:pPr>
        <w:jc w:val="both"/>
        <w:rPr>
          <w:rFonts w:ascii="Arial" w:eastAsia="Calibri" w:hAnsi="Arial" w:cs="Arial"/>
          <w:iCs/>
        </w:rPr>
      </w:pPr>
      <w:r>
        <w:rPr>
          <w:rFonts w:ascii="Arial" w:eastAsia="Calibri" w:hAnsi="Arial" w:cs="Arial"/>
          <w:iCs/>
        </w:rPr>
        <w:t xml:space="preserve">From </w:t>
      </w:r>
      <w:proofErr w:type="spellStart"/>
      <w:r>
        <w:rPr>
          <w:rFonts w:ascii="Arial" w:eastAsia="Calibri" w:hAnsi="Arial" w:cs="Arial"/>
          <w:iCs/>
        </w:rPr>
        <w:t>pedon</w:t>
      </w:r>
      <w:proofErr w:type="spellEnd"/>
      <w:r>
        <w:rPr>
          <w:rFonts w:ascii="Arial" w:eastAsia="Calibri" w:hAnsi="Arial" w:cs="Arial"/>
          <w:iCs/>
        </w:rPr>
        <w:t xml:space="preserve"> data by </w:t>
      </w:r>
      <w:proofErr w:type="spellStart"/>
      <w:r>
        <w:rPr>
          <w:rFonts w:ascii="Arial" w:eastAsia="Calibri" w:hAnsi="Arial" w:cs="Arial"/>
          <w:iCs/>
        </w:rPr>
        <w:t>Jica</w:t>
      </w:r>
      <w:proofErr w:type="spellEnd"/>
      <w:r>
        <w:rPr>
          <w:rFonts w:ascii="Arial" w:eastAsia="Calibri" w:hAnsi="Arial" w:cs="Arial"/>
          <w:iCs/>
        </w:rPr>
        <w:t xml:space="preserve"> Expert (Tanaka, N, 1994), the soil description shows that on the plate area by slope (0%) has an Umbric epipedon by using, namely brownish black to dark brown in color with color value and chroma 2-3 (moist) t</w:t>
      </w:r>
      <w:r>
        <w:rPr>
          <w:rFonts w:ascii="Arial" w:eastAsia="Calibri" w:hAnsi="Arial" w:cs="Arial"/>
          <w:iCs/>
        </w:rPr>
        <w:t>o a depth of 42 cm from the soil surface, with base saturation ranging from 16.7 - 19.8% (NH</w:t>
      </w:r>
      <w:r>
        <w:rPr>
          <w:rFonts w:ascii="Arial" w:eastAsia="Calibri" w:hAnsi="Arial" w:cs="Arial"/>
          <w:iCs/>
          <w:vertAlign w:val="subscript"/>
        </w:rPr>
        <w:t>4</w:t>
      </w:r>
      <w:r>
        <w:rPr>
          <w:rFonts w:ascii="Arial" w:eastAsia="Calibri" w:hAnsi="Arial" w:cs="Arial"/>
          <w:iCs/>
        </w:rPr>
        <w:t>OAc pH 7). Texture: clay loam to clay, fine granular to strong, very fine blocky to moderate very fine and fine subangular blocky, friable to moist consistency, an</w:t>
      </w:r>
      <w:r>
        <w:rPr>
          <w:rFonts w:ascii="Arial" w:eastAsia="Calibri" w:hAnsi="Arial" w:cs="Arial"/>
          <w:iCs/>
        </w:rPr>
        <w:t>d abruptly smooth soil boundary.</w:t>
      </w:r>
    </w:p>
    <w:p w:rsidR="00F677C8" w:rsidRDefault="001275C0">
      <w:pPr>
        <w:jc w:val="both"/>
        <w:rPr>
          <w:rFonts w:ascii="Arial" w:eastAsia="Calibri" w:hAnsi="Arial" w:cs="Arial"/>
          <w:iCs/>
        </w:rPr>
      </w:pPr>
      <w:r>
        <w:rPr>
          <w:rFonts w:ascii="Arial" w:eastAsia="Calibri" w:hAnsi="Arial" w:cs="Arial"/>
          <w:iCs/>
        </w:rPr>
        <w:tab/>
        <w:t>Soil analysis of the subsurface horizon, which also uses the same key to soil taxonomy in layers Bw2 (42-100 cm) and Bw3 (100-150 cm), shows that the soil in this flat area has an Umbric Epipedon covering the kandic subsur</w:t>
      </w:r>
      <w:r>
        <w:rPr>
          <w:rFonts w:ascii="Arial" w:eastAsia="Calibri" w:hAnsi="Arial" w:cs="Arial"/>
          <w:iCs/>
        </w:rPr>
        <w:t xml:space="preserve">face horizon to a depth of 150 cm. Meanwhile, based on initial field observations, the soil profile description described Bw1, Bw2, and Bw3 indicated that they have a </w:t>
      </w:r>
      <w:proofErr w:type="spellStart"/>
      <w:r>
        <w:rPr>
          <w:rFonts w:ascii="Arial" w:eastAsia="Calibri" w:hAnsi="Arial" w:cs="Arial"/>
          <w:iCs/>
        </w:rPr>
        <w:t>Kambic</w:t>
      </w:r>
      <w:proofErr w:type="spellEnd"/>
      <w:r>
        <w:rPr>
          <w:rFonts w:ascii="Arial" w:eastAsia="Calibri" w:hAnsi="Arial" w:cs="Arial"/>
          <w:iCs/>
        </w:rPr>
        <w:t xml:space="preserve"> horizon. However, based from soil chemistry data, especially </w:t>
      </w:r>
      <w:proofErr w:type="spellStart"/>
      <w:r>
        <w:rPr>
          <w:rFonts w:ascii="Arial" w:eastAsia="Calibri" w:hAnsi="Arial" w:cs="Arial"/>
          <w:iCs/>
        </w:rPr>
        <w:t>CECclay</w:t>
      </w:r>
      <w:proofErr w:type="spellEnd"/>
      <w:r>
        <w:rPr>
          <w:rFonts w:ascii="Arial" w:eastAsia="Calibri" w:hAnsi="Arial" w:cs="Arial"/>
          <w:iCs/>
        </w:rPr>
        <w:t xml:space="preserve"> on that layer</w:t>
      </w:r>
      <w:r>
        <w:rPr>
          <w:rFonts w:ascii="Arial" w:eastAsia="Calibri" w:hAnsi="Arial" w:cs="Arial"/>
          <w:iCs/>
        </w:rPr>
        <w:t xml:space="preserve">s, the </w:t>
      </w:r>
      <w:proofErr w:type="spellStart"/>
      <w:r>
        <w:rPr>
          <w:rFonts w:ascii="Arial" w:eastAsia="Calibri" w:hAnsi="Arial" w:cs="Arial"/>
          <w:iCs/>
        </w:rPr>
        <w:t>CECclay</w:t>
      </w:r>
      <w:proofErr w:type="spellEnd"/>
      <w:r>
        <w:rPr>
          <w:rFonts w:ascii="Arial" w:eastAsia="Calibri" w:hAnsi="Arial" w:cs="Arial"/>
          <w:iCs/>
        </w:rPr>
        <w:t xml:space="preserve"> is less than 16 </w:t>
      </w:r>
      <w:proofErr w:type="spellStart"/>
      <w:r>
        <w:rPr>
          <w:rFonts w:ascii="Arial" w:eastAsia="Calibri" w:hAnsi="Arial" w:cs="Arial"/>
          <w:iCs/>
        </w:rPr>
        <w:t>cmol</w:t>
      </w:r>
      <w:proofErr w:type="spellEnd"/>
      <w:r>
        <w:rPr>
          <w:rFonts w:ascii="Arial" w:eastAsia="Calibri" w:hAnsi="Arial" w:cs="Arial"/>
          <w:iCs/>
        </w:rPr>
        <w:t xml:space="preserve"> (+) per 100 grams (6.67 in the Bw2 layer and 10.4 in</w:t>
      </w:r>
      <w:r>
        <w:rPr>
          <w:rFonts w:ascii="Arial" w:eastAsia="Calibri" w:hAnsi="Arial" w:cs="Arial"/>
          <w:iCs/>
          <w:vertAlign w:val="subscript"/>
        </w:rPr>
        <w:t xml:space="preserve"> </w:t>
      </w:r>
      <w:r>
        <w:rPr>
          <w:rFonts w:ascii="Arial" w:eastAsia="Calibri" w:hAnsi="Arial" w:cs="Arial"/>
          <w:iCs/>
        </w:rPr>
        <w:t>the Bw2 layer Bw4) clay is classified as low activity clay so it is classified as a kandic horizon because there is also an increase in clay from the eluvial to the il</w:t>
      </w:r>
      <w:r>
        <w:rPr>
          <w:rFonts w:ascii="Arial" w:eastAsia="Calibri" w:hAnsi="Arial" w:cs="Arial"/>
          <w:iCs/>
        </w:rPr>
        <w:t>luvial horizon as required of the kandic horizon in key to soil taxonomy.</w:t>
      </w:r>
    </w:p>
    <w:p w:rsidR="00F677C8" w:rsidRDefault="001275C0">
      <w:pPr>
        <w:jc w:val="both"/>
        <w:rPr>
          <w:rFonts w:ascii="Arial" w:eastAsia="Calibri" w:hAnsi="Arial" w:cs="Arial"/>
          <w:iCs/>
        </w:rPr>
      </w:pPr>
      <w:r>
        <w:rPr>
          <w:rFonts w:ascii="Arial" w:eastAsia="Calibri" w:hAnsi="Arial" w:cs="Arial"/>
          <w:iCs/>
        </w:rPr>
        <w:tab/>
        <w:t xml:space="preserve">An epipedon is a diagnostic horizon that formed on the surface of the soil (Epidermis, skin, and </w:t>
      </w:r>
      <w:proofErr w:type="spellStart"/>
      <w:r>
        <w:rPr>
          <w:rFonts w:ascii="Arial" w:eastAsia="Calibri" w:hAnsi="Arial" w:cs="Arial"/>
          <w:iCs/>
        </w:rPr>
        <w:t>pedon</w:t>
      </w:r>
      <w:proofErr w:type="spellEnd"/>
      <w:r>
        <w:rPr>
          <w:rFonts w:ascii="Arial" w:eastAsia="Calibri" w:hAnsi="Arial" w:cs="Arial"/>
          <w:iCs/>
        </w:rPr>
        <w:t>) whose rock structure has been destroyed. Epipedons are quite dark in color du</w:t>
      </w:r>
      <w:r>
        <w:rPr>
          <w:rFonts w:ascii="Arial" w:eastAsia="Calibri" w:hAnsi="Arial" w:cs="Arial"/>
          <w:iCs/>
        </w:rPr>
        <w:t>e to the decomposition of organic matter. Epipedon is not always limited to horizon A; it can also include horizon B if the soil remains dark in color due to organic matter content (USDA, 2014).</w:t>
      </w:r>
    </w:p>
    <w:p w:rsidR="00F677C8" w:rsidRDefault="001275C0">
      <w:pPr>
        <w:ind w:firstLine="720"/>
        <w:jc w:val="both"/>
        <w:rPr>
          <w:rFonts w:ascii="Arial" w:eastAsia="Calibri" w:hAnsi="Arial" w:cs="Arial"/>
          <w:iCs/>
        </w:rPr>
      </w:pPr>
      <w:r>
        <w:rPr>
          <w:rFonts w:ascii="Arial" w:eastAsia="Calibri" w:hAnsi="Arial" w:cs="Arial"/>
          <w:iCs/>
        </w:rPr>
        <w:t>In soils with undulating to hilly topography and a concave sh</w:t>
      </w:r>
      <w:r>
        <w:rPr>
          <w:rFonts w:ascii="Arial" w:eastAsia="Calibri" w:hAnsi="Arial" w:cs="Arial"/>
          <w:iCs/>
        </w:rPr>
        <w:t>ape of the lava fields, the soil still has an Umbric epipedon with a color value of 3 and chroma 3 to a depth of 45 cm, with a Base Saturation (NH</w:t>
      </w:r>
      <w:r>
        <w:rPr>
          <w:rFonts w:ascii="Arial" w:eastAsia="Calibri" w:hAnsi="Arial" w:cs="Arial"/>
          <w:iCs/>
          <w:vertAlign w:val="subscript"/>
        </w:rPr>
        <w:t>4</w:t>
      </w:r>
      <w:r>
        <w:rPr>
          <w:rFonts w:ascii="Arial" w:eastAsia="Calibri" w:hAnsi="Arial" w:cs="Arial"/>
          <w:iCs/>
        </w:rPr>
        <w:t>OAc pH 7) ranging from 23.8 to 43.6 %. This epipedon also has soil texture clay, moderate to very fine and fi</w:t>
      </w:r>
      <w:r>
        <w:rPr>
          <w:rFonts w:ascii="Arial" w:eastAsia="Calibri" w:hAnsi="Arial" w:cs="Arial"/>
          <w:iCs/>
        </w:rPr>
        <w:t xml:space="preserve">ne granular, and blocky to weak fine and medium subangular blocky; friable consistency; and a clear, smooth boundary. </w:t>
      </w:r>
    </w:p>
    <w:p w:rsidR="00F677C8" w:rsidRDefault="001275C0">
      <w:pPr>
        <w:ind w:firstLine="720"/>
        <w:jc w:val="both"/>
        <w:rPr>
          <w:rFonts w:ascii="Arial" w:eastAsia="Calibri" w:hAnsi="Arial" w:cs="Arial"/>
          <w:iCs/>
        </w:rPr>
      </w:pPr>
      <w:r>
        <w:rPr>
          <w:rFonts w:ascii="Arial" w:eastAsia="Calibri" w:hAnsi="Arial" w:cs="Arial"/>
          <w:iCs/>
        </w:rPr>
        <w:t xml:space="preserve">Diagnostic subsurface horizons are horizons that form below the soil surface. However, some are formed directly below the leaf litter </w:t>
      </w:r>
      <w:r>
        <w:rPr>
          <w:rFonts w:ascii="Arial" w:eastAsia="Calibri" w:hAnsi="Arial" w:cs="Arial"/>
          <w:iCs/>
        </w:rPr>
        <w:t>layer, composed of mineral materials, and may be exposed to the soil surface due to being cut by erosion; some of these horizons are considered B horizons, but not all Pedology experts and other experts determine them as A or E horizons (USDA, 2020).</w:t>
      </w:r>
    </w:p>
    <w:p w:rsidR="00F677C8" w:rsidRDefault="001275C0">
      <w:pPr>
        <w:ind w:firstLine="720"/>
        <w:jc w:val="both"/>
        <w:rPr>
          <w:rFonts w:ascii="Arial" w:eastAsia="Calibri" w:hAnsi="Arial" w:cs="Arial"/>
          <w:iCs/>
        </w:rPr>
      </w:pPr>
      <w:r>
        <w:rPr>
          <w:rFonts w:ascii="Arial" w:eastAsia="Calibri" w:hAnsi="Arial" w:cs="Arial"/>
          <w:iCs/>
        </w:rPr>
        <w:t>Obser</w:t>
      </w:r>
      <w:r>
        <w:rPr>
          <w:rFonts w:ascii="Arial" w:eastAsia="Calibri" w:hAnsi="Arial" w:cs="Arial"/>
          <w:iCs/>
        </w:rPr>
        <w:t>ving and analyzing</w:t>
      </w:r>
      <w:r>
        <w:rPr>
          <w:rFonts w:ascii="Arial" w:eastAsia="Calibri" w:hAnsi="Arial" w:cs="Arial"/>
          <w:iCs/>
        </w:rPr>
        <w:t xml:space="preserve"> </w:t>
      </w:r>
      <w:r>
        <w:rPr>
          <w:rFonts w:ascii="Arial" w:eastAsia="Calibri" w:hAnsi="Arial" w:cs="Arial"/>
          <w:iCs/>
        </w:rPr>
        <w:t>soil profiles and analyses in undulating to hilly areas shows that the soil has undergone further development from the top layer of the subsurface horizon (B1) to the deeper layers (B4) with a characteristic increase in clay of more than</w:t>
      </w:r>
      <w:r>
        <w:rPr>
          <w:rFonts w:ascii="Arial" w:eastAsia="Calibri" w:hAnsi="Arial" w:cs="Arial"/>
          <w:iCs/>
        </w:rPr>
        <w:t xml:space="preserve"> 8%. CEC clay calculated in this layer gives varying values, </w:t>
      </w:r>
      <w:proofErr w:type="spellStart"/>
      <w:r>
        <w:rPr>
          <w:rFonts w:ascii="Arial" w:eastAsia="Calibri" w:hAnsi="Arial" w:cs="Arial"/>
          <w:iCs/>
        </w:rPr>
        <w:t>i.e</w:t>
      </w:r>
      <w:proofErr w:type="spellEnd"/>
      <w:r>
        <w:rPr>
          <w:rFonts w:ascii="Arial" w:eastAsia="Calibri" w:hAnsi="Arial" w:cs="Arial"/>
          <w:iCs/>
        </w:rPr>
        <w:t xml:space="preserve">, between 3.74 </w:t>
      </w:r>
      <w:proofErr w:type="spellStart"/>
      <w:r>
        <w:rPr>
          <w:rFonts w:ascii="Arial" w:eastAsia="Calibri" w:hAnsi="Arial" w:cs="Arial"/>
          <w:iCs/>
        </w:rPr>
        <w:t>cmol</w:t>
      </w:r>
      <w:proofErr w:type="spellEnd"/>
      <w:r>
        <w:rPr>
          <w:rFonts w:ascii="Arial" w:eastAsia="Calibri" w:hAnsi="Arial" w:cs="Arial"/>
          <w:iCs/>
        </w:rPr>
        <w:t xml:space="preserve"> (+) in the B3 horizon to 12.26 </w:t>
      </w:r>
      <w:proofErr w:type="spellStart"/>
      <w:r>
        <w:rPr>
          <w:rFonts w:ascii="Arial" w:eastAsia="Calibri" w:hAnsi="Arial" w:cs="Arial"/>
          <w:iCs/>
        </w:rPr>
        <w:t>cmol</w:t>
      </w:r>
      <w:proofErr w:type="spellEnd"/>
      <w:r>
        <w:rPr>
          <w:rFonts w:ascii="Arial" w:eastAsia="Calibri" w:hAnsi="Arial" w:cs="Arial"/>
          <w:iCs/>
        </w:rPr>
        <w:t xml:space="preserve"> (+) in the B1 horizon, but all subsurface h</w:t>
      </w:r>
      <w:r>
        <w:rPr>
          <w:rFonts w:ascii="Arial" w:eastAsia="Calibri" w:hAnsi="Arial" w:cs="Arial"/>
          <w:iCs/>
          <w:lang w:val="id-ID"/>
        </w:rPr>
        <w:t>o</w:t>
      </w:r>
      <w:proofErr w:type="spellStart"/>
      <w:r>
        <w:rPr>
          <w:rFonts w:ascii="Arial" w:eastAsia="Calibri" w:hAnsi="Arial" w:cs="Arial"/>
          <w:iCs/>
        </w:rPr>
        <w:t>rizons</w:t>
      </w:r>
      <w:proofErr w:type="spellEnd"/>
      <w:r>
        <w:rPr>
          <w:rFonts w:ascii="Arial" w:eastAsia="Calibri" w:hAnsi="Arial" w:cs="Arial"/>
          <w:iCs/>
        </w:rPr>
        <w:t xml:space="preserve"> are classified as low activity clay (</w:t>
      </w:r>
      <w:proofErr w:type="spellStart"/>
      <w:r>
        <w:rPr>
          <w:rFonts w:ascii="Arial" w:eastAsia="Calibri" w:hAnsi="Arial" w:cs="Arial"/>
          <w:iCs/>
        </w:rPr>
        <w:t>CECclay</w:t>
      </w:r>
      <w:proofErr w:type="spellEnd"/>
      <w:r>
        <w:rPr>
          <w:rFonts w:ascii="Arial" w:eastAsia="Calibri" w:hAnsi="Arial" w:cs="Arial"/>
          <w:iCs/>
        </w:rPr>
        <w:t xml:space="preserve"> &lt; 16 </w:t>
      </w:r>
      <w:proofErr w:type="spellStart"/>
      <w:r>
        <w:rPr>
          <w:rFonts w:ascii="Arial" w:eastAsia="Calibri" w:hAnsi="Arial" w:cs="Arial"/>
          <w:iCs/>
        </w:rPr>
        <w:t>cmol</w:t>
      </w:r>
      <w:proofErr w:type="spellEnd"/>
      <w:r>
        <w:rPr>
          <w:rFonts w:ascii="Arial" w:eastAsia="Calibri" w:hAnsi="Arial" w:cs="Arial"/>
          <w:iCs/>
        </w:rPr>
        <w:t xml:space="preserve"> (+).</w:t>
      </w:r>
    </w:p>
    <w:p w:rsidR="00F677C8" w:rsidRDefault="001275C0">
      <w:pPr>
        <w:ind w:firstLine="720"/>
        <w:jc w:val="both"/>
        <w:rPr>
          <w:rFonts w:ascii="Arial" w:eastAsia="Calibri" w:hAnsi="Arial" w:cs="Arial"/>
          <w:iCs/>
        </w:rPr>
      </w:pPr>
      <w:r>
        <w:rPr>
          <w:rFonts w:ascii="Arial" w:eastAsia="Calibri" w:hAnsi="Arial" w:cs="Arial"/>
          <w:iCs/>
        </w:rPr>
        <w:t>From the results of obser</w:t>
      </w:r>
      <w:r>
        <w:rPr>
          <w:rFonts w:ascii="Arial" w:eastAsia="Calibri" w:hAnsi="Arial" w:cs="Arial"/>
          <w:iCs/>
        </w:rPr>
        <w:t xml:space="preserve">vations of the diagnostic horizon, it can be seen that in the B1 layer there has been a change in the diagnostic horizon from a kandic horizon to an </w:t>
      </w:r>
      <w:proofErr w:type="spellStart"/>
      <w:r>
        <w:rPr>
          <w:rFonts w:ascii="Arial" w:eastAsia="Calibri" w:hAnsi="Arial" w:cs="Arial"/>
          <w:iCs/>
        </w:rPr>
        <w:t>oxic</w:t>
      </w:r>
      <w:proofErr w:type="spellEnd"/>
      <w:r>
        <w:rPr>
          <w:rFonts w:ascii="Arial" w:eastAsia="Calibri" w:hAnsi="Arial" w:cs="Arial"/>
          <w:iCs/>
        </w:rPr>
        <w:t xml:space="preserve"> horizon due to topographic factors and increasing time in the same climate, even though the destructio</w:t>
      </w:r>
      <w:r>
        <w:rPr>
          <w:rFonts w:ascii="Arial" w:eastAsia="Calibri" w:hAnsi="Arial" w:cs="Arial"/>
          <w:iCs/>
        </w:rPr>
        <w:t>n/change is still at the beginning with indications that the clay content has not increased until it reaches 8%. The next horizon is still classified as a kandic horizon (B2-BC).</w:t>
      </w:r>
    </w:p>
    <w:p w:rsidR="00F677C8" w:rsidRDefault="001275C0">
      <w:pPr>
        <w:ind w:firstLine="720"/>
        <w:jc w:val="both"/>
        <w:rPr>
          <w:rFonts w:ascii="Arial" w:eastAsia="Calibri" w:hAnsi="Arial" w:cs="Arial"/>
          <w:iCs/>
        </w:rPr>
      </w:pPr>
      <w:r>
        <w:rPr>
          <w:rFonts w:ascii="Arial" w:eastAsia="Calibri" w:hAnsi="Arial" w:cs="Arial"/>
          <w:iCs/>
        </w:rPr>
        <w:t>The characteristics of the study of these two soil profiles (flat and undulat</w:t>
      </w:r>
      <w:r>
        <w:rPr>
          <w:rFonts w:ascii="Arial" w:eastAsia="Calibri" w:hAnsi="Arial" w:cs="Arial"/>
          <w:iCs/>
        </w:rPr>
        <w:t xml:space="preserve">ing/hilly) in the Barong </w:t>
      </w:r>
      <w:proofErr w:type="spellStart"/>
      <w:r>
        <w:rPr>
          <w:rFonts w:ascii="Arial" w:eastAsia="Calibri" w:hAnsi="Arial" w:cs="Arial"/>
          <w:iCs/>
        </w:rPr>
        <w:t>Tongkok</w:t>
      </w:r>
      <w:proofErr w:type="spellEnd"/>
      <w:r>
        <w:rPr>
          <w:rFonts w:ascii="Arial" w:eastAsia="Calibri" w:hAnsi="Arial" w:cs="Arial"/>
          <w:iCs/>
        </w:rPr>
        <w:t xml:space="preserve"> area show that there is a change/destruction of the diagnostic horizon from Cambic horizon to </w:t>
      </w:r>
      <w:proofErr w:type="spellStart"/>
      <w:r>
        <w:rPr>
          <w:rFonts w:ascii="Arial" w:eastAsia="Calibri" w:hAnsi="Arial" w:cs="Arial"/>
          <w:iCs/>
        </w:rPr>
        <w:t>Candic</w:t>
      </w:r>
      <w:proofErr w:type="spellEnd"/>
      <w:r>
        <w:rPr>
          <w:rFonts w:ascii="Arial" w:eastAsia="Calibri" w:hAnsi="Arial" w:cs="Arial"/>
          <w:iCs/>
        </w:rPr>
        <w:t xml:space="preserve"> horizon (flat area) on the </w:t>
      </w:r>
      <w:r>
        <w:rPr>
          <w:rFonts w:ascii="Arial" w:eastAsia="Calibri" w:hAnsi="Arial" w:cs="Arial"/>
          <w:iCs/>
        </w:rPr>
        <w:lastRenderedPageBreak/>
        <w:t xml:space="preserve">lava field parent material to </w:t>
      </w:r>
      <w:proofErr w:type="spellStart"/>
      <w:r>
        <w:rPr>
          <w:rFonts w:ascii="Arial" w:eastAsia="Calibri" w:hAnsi="Arial" w:cs="Arial"/>
          <w:iCs/>
        </w:rPr>
        <w:t>Oxic</w:t>
      </w:r>
      <w:proofErr w:type="spellEnd"/>
      <w:r>
        <w:rPr>
          <w:rFonts w:ascii="Arial" w:eastAsia="Calibri" w:hAnsi="Arial" w:cs="Arial"/>
          <w:iCs/>
        </w:rPr>
        <w:t xml:space="preserve"> horizon over time, even in only the upper subsurface horizon</w:t>
      </w:r>
      <w:r>
        <w:rPr>
          <w:rFonts w:ascii="Arial" w:eastAsia="Calibri" w:hAnsi="Arial" w:cs="Arial"/>
          <w:iCs/>
        </w:rPr>
        <w:t xml:space="preserve"> B2. The climatic factor significantly influences pedogenesis in this area, driven by high rainfall and elevated temperatures resulting from the region’s topography.  </w:t>
      </w:r>
    </w:p>
    <w:p w:rsidR="00F677C8" w:rsidRDefault="001275C0">
      <w:pPr>
        <w:ind w:firstLine="720"/>
        <w:jc w:val="both"/>
        <w:rPr>
          <w:rFonts w:ascii="Arial" w:eastAsia="Calibri" w:hAnsi="Arial" w:cs="Arial"/>
          <w:iCs/>
        </w:rPr>
      </w:pPr>
      <w:r>
        <w:rPr>
          <w:rFonts w:ascii="Arial" w:eastAsia="Calibri" w:hAnsi="Arial" w:cs="Arial"/>
          <w:iCs/>
        </w:rPr>
        <w:t xml:space="preserve">The high rainfall and PET, which produce an annual effective rainfall (R-PET) of around 1000 mm/year, significantly increase the leaching rain process. </w:t>
      </w:r>
      <w:proofErr w:type="gramStart"/>
      <w:r>
        <w:rPr>
          <w:rFonts w:ascii="Arial" w:eastAsia="Calibri" w:hAnsi="Arial" w:cs="Arial"/>
          <w:iCs/>
        </w:rPr>
        <w:t>Likewise</w:t>
      </w:r>
      <w:proofErr w:type="gramEnd"/>
      <w:r>
        <w:rPr>
          <w:rFonts w:ascii="Arial" w:eastAsia="Calibri" w:hAnsi="Arial" w:cs="Arial"/>
          <w:iCs/>
        </w:rPr>
        <w:t xml:space="preserve"> with temperature, according to the law of "t Hoff', every 10°C increase in temperature will acc</w:t>
      </w:r>
      <w:r>
        <w:rPr>
          <w:rFonts w:ascii="Arial" w:eastAsia="Calibri" w:hAnsi="Arial" w:cs="Arial"/>
          <w:iCs/>
        </w:rPr>
        <w:t>elerate chemical reactions in the rock by 2-3 times, causing rock minerals to integrate and dissociate more quickly (</w:t>
      </w:r>
      <w:proofErr w:type="spellStart"/>
      <w:r>
        <w:rPr>
          <w:rFonts w:ascii="Arial" w:eastAsia="Calibri" w:hAnsi="Arial" w:cs="Arial"/>
          <w:iCs/>
        </w:rPr>
        <w:t>Mulyadi</w:t>
      </w:r>
      <w:proofErr w:type="spellEnd"/>
      <w:r>
        <w:rPr>
          <w:rFonts w:ascii="Arial" w:eastAsia="Calibri" w:hAnsi="Arial" w:cs="Arial"/>
          <w:iCs/>
        </w:rPr>
        <w:t xml:space="preserve">, 2022). </w:t>
      </w:r>
    </w:p>
    <w:p w:rsidR="00F677C8" w:rsidRDefault="001275C0">
      <w:pPr>
        <w:ind w:firstLine="720"/>
        <w:jc w:val="both"/>
        <w:rPr>
          <w:rFonts w:ascii="Arial" w:eastAsia="Calibri" w:hAnsi="Arial" w:cs="Arial"/>
          <w:iCs/>
        </w:rPr>
      </w:pPr>
      <w:r>
        <w:rPr>
          <w:rFonts w:ascii="Arial" w:eastAsia="Calibri" w:hAnsi="Arial" w:cs="Arial"/>
          <w:iCs/>
        </w:rPr>
        <w:t xml:space="preserve">Based on climate data in Barong </w:t>
      </w:r>
      <w:proofErr w:type="spellStart"/>
      <w:r>
        <w:rPr>
          <w:rFonts w:ascii="Arial" w:eastAsia="Calibri" w:hAnsi="Arial" w:cs="Arial"/>
          <w:iCs/>
        </w:rPr>
        <w:t>Tongkok</w:t>
      </w:r>
      <w:proofErr w:type="spellEnd"/>
      <w:r>
        <w:rPr>
          <w:rFonts w:ascii="Arial" w:eastAsia="Calibri" w:hAnsi="Arial" w:cs="Arial"/>
          <w:iCs/>
        </w:rPr>
        <w:t xml:space="preserve">, it has an </w:t>
      </w:r>
      <w:proofErr w:type="spellStart"/>
      <w:r>
        <w:rPr>
          <w:rFonts w:ascii="Arial" w:eastAsia="Calibri" w:hAnsi="Arial" w:cs="Arial"/>
          <w:iCs/>
        </w:rPr>
        <w:t>isohyperthermic</w:t>
      </w:r>
      <w:proofErr w:type="spellEnd"/>
      <w:r>
        <w:rPr>
          <w:rFonts w:ascii="Arial" w:eastAsia="Calibri" w:hAnsi="Arial" w:cs="Arial"/>
          <w:iCs/>
        </w:rPr>
        <w:t xml:space="preserve"> soil temperature regime and </w:t>
      </w:r>
      <w:proofErr w:type="spellStart"/>
      <w:r>
        <w:rPr>
          <w:rFonts w:ascii="Arial" w:eastAsia="Calibri" w:hAnsi="Arial" w:cs="Arial"/>
          <w:iCs/>
        </w:rPr>
        <w:t>perudic</w:t>
      </w:r>
      <w:proofErr w:type="spellEnd"/>
      <w:r>
        <w:rPr>
          <w:rFonts w:ascii="Arial" w:eastAsia="Calibri" w:hAnsi="Arial" w:cs="Arial"/>
          <w:iCs/>
        </w:rPr>
        <w:t xml:space="preserve"> soil moisture regim</w:t>
      </w:r>
      <w:r>
        <w:rPr>
          <w:rFonts w:ascii="Arial" w:eastAsia="Calibri" w:hAnsi="Arial" w:cs="Arial"/>
          <w:iCs/>
        </w:rPr>
        <w:t xml:space="preserve">e, with an annual average rainfall of 3134 mm, a mean monthly air temperature of 26°C, and an annual PET of 1545 mm, resulting in a surplus of around 1589 mm. This means that a large amount of rainfall reaches the ground surface, and some of it evaporates </w:t>
      </w:r>
      <w:r>
        <w:rPr>
          <w:rFonts w:ascii="Arial" w:eastAsia="Calibri" w:hAnsi="Arial" w:cs="Arial"/>
          <w:iCs/>
        </w:rPr>
        <w:t>through transpiration. The amount of rainfall that reaches the soil surface will enter the soil through infiltration, some of which moves on the surface (runoff) or moves laterally (seepage) in the soil when the soil has been saturated with water (impermea</w:t>
      </w:r>
      <w:r>
        <w:rPr>
          <w:rFonts w:ascii="Arial" w:eastAsia="Calibri" w:hAnsi="Arial" w:cs="Arial"/>
          <w:iCs/>
        </w:rPr>
        <w:t>ble layers). The amount of water that enters the soil (infiltration) depends on how much water is lost in the soil (seepage), and this process continues until the rain stops.</w:t>
      </w:r>
    </w:p>
    <w:p w:rsidR="00F677C8" w:rsidRDefault="00F677C8">
      <w:pPr>
        <w:ind w:firstLine="720"/>
        <w:jc w:val="both"/>
        <w:rPr>
          <w:rFonts w:ascii="Arial" w:eastAsia="Calibri" w:hAnsi="Arial" w:cs="Arial"/>
          <w:iCs/>
        </w:rPr>
      </w:pPr>
    </w:p>
    <w:p w:rsidR="00F677C8" w:rsidRDefault="00F677C8">
      <w:pPr>
        <w:jc w:val="both"/>
        <w:rPr>
          <w:rFonts w:ascii="Arial" w:eastAsia="Calibri" w:hAnsi="Arial" w:cs="Arial"/>
          <w:iCs/>
        </w:rPr>
      </w:pPr>
    </w:p>
    <w:p w:rsidR="00F677C8" w:rsidRDefault="001275C0">
      <w:pPr>
        <w:jc w:val="both"/>
        <w:rPr>
          <w:rFonts w:ascii="Arial" w:eastAsia="Calibri" w:hAnsi="Arial" w:cs="Arial"/>
          <w:iCs/>
        </w:rPr>
      </w:pPr>
      <w:r>
        <w:rPr>
          <w:rFonts w:ascii="Arial" w:eastAsia="Calibri" w:hAnsi="Arial" w:cs="Arial"/>
          <w:b/>
          <w:bCs/>
          <w:iCs/>
        </w:rPr>
        <w:t xml:space="preserve">Table 2.  Climatic Records of Barong </w:t>
      </w:r>
      <w:proofErr w:type="spellStart"/>
      <w:r>
        <w:rPr>
          <w:rFonts w:ascii="Arial" w:eastAsia="Calibri" w:hAnsi="Arial" w:cs="Arial"/>
          <w:b/>
          <w:bCs/>
          <w:iCs/>
        </w:rPr>
        <w:t>Tongkok</w:t>
      </w:r>
      <w:proofErr w:type="spellEnd"/>
      <w:r>
        <w:rPr>
          <w:rFonts w:ascii="Arial" w:eastAsia="Calibri" w:hAnsi="Arial" w:cs="Arial"/>
          <w:b/>
          <w:bCs/>
          <w:iCs/>
        </w:rPr>
        <w:t xml:space="preserve"> </w:t>
      </w:r>
      <w:r>
        <w:rPr>
          <w:rFonts w:ascii="Arial" w:eastAsia="Calibri" w:hAnsi="Arial" w:cs="Arial"/>
          <w:iCs/>
        </w:rPr>
        <w:t xml:space="preserve"> </w:t>
      </w:r>
    </w:p>
    <w:p w:rsidR="00F677C8" w:rsidRDefault="00F677C8">
      <w:pPr>
        <w:ind w:firstLine="720"/>
        <w:jc w:val="both"/>
        <w:rPr>
          <w:rFonts w:ascii="Arial" w:eastAsia="Calibri" w:hAnsi="Arial" w:cs="Arial"/>
          <w:iCs/>
        </w:rPr>
      </w:pPr>
    </w:p>
    <w:tbl>
      <w:tblPr>
        <w:tblStyle w:val="TableGrid"/>
        <w:tblW w:w="8764" w:type="dxa"/>
        <w:tblInd w:w="39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4503"/>
        <w:gridCol w:w="4261"/>
      </w:tblGrid>
      <w:tr w:rsidR="00F677C8">
        <w:tc>
          <w:tcPr>
            <w:tcW w:w="4503" w:type="dxa"/>
          </w:tcPr>
          <w:p w:rsidR="00F677C8" w:rsidRDefault="001275C0">
            <w:pPr>
              <w:tabs>
                <w:tab w:val="left" w:pos="7065"/>
              </w:tabs>
              <w:rPr>
                <w:rFonts w:ascii="Arial" w:eastAsia="Calibri" w:hAnsi="Arial" w:cs="Arial"/>
                <w:sz w:val="20"/>
                <w:szCs w:val="20"/>
                <w:lang w:val="id-ID"/>
              </w:rPr>
            </w:pPr>
            <w:r>
              <w:rPr>
                <w:rFonts w:ascii="Arial" w:eastAsia="Calibri" w:hAnsi="Arial" w:cs="Arial"/>
                <w:sz w:val="20"/>
                <w:szCs w:val="20"/>
                <w:lang w:val="id-ID"/>
              </w:rPr>
              <w:t xml:space="preserve">Station: Barong Tongkok        </w:t>
            </w:r>
            <w:r>
              <w:rPr>
                <w:rFonts w:ascii="Arial" w:eastAsia="Calibri" w:hAnsi="Arial" w:cs="Arial"/>
                <w:sz w:val="20"/>
                <w:szCs w:val="20"/>
                <w:lang w:val="id-ID"/>
              </w:rPr>
              <w:t xml:space="preserve">                            </w:t>
            </w:r>
          </w:p>
        </w:tc>
        <w:tc>
          <w:tcPr>
            <w:tcW w:w="4261" w:type="dxa"/>
          </w:tcPr>
          <w:p w:rsidR="00F677C8" w:rsidRDefault="001275C0">
            <w:pPr>
              <w:tabs>
                <w:tab w:val="left" w:pos="7065"/>
              </w:tabs>
              <w:rPr>
                <w:rFonts w:ascii="Arial" w:eastAsia="Calibri" w:hAnsi="Arial" w:cs="Arial"/>
                <w:sz w:val="20"/>
                <w:szCs w:val="20"/>
                <w:lang w:val="id-ID"/>
              </w:rPr>
            </w:pPr>
            <w:r>
              <w:rPr>
                <w:rFonts w:ascii="Arial" w:eastAsia="Calibri" w:hAnsi="Arial" w:cs="Arial"/>
                <w:sz w:val="20"/>
                <w:szCs w:val="20"/>
                <w:lang w:val="id-ID"/>
              </w:rPr>
              <w:t>Latitude: -0.2332</w:t>
            </w:r>
            <w:r>
              <w:rPr>
                <w:rFonts w:ascii="Arial" w:eastAsia="Calibri" w:hAnsi="Arial" w:cs="Arial"/>
                <w:sz w:val="20"/>
                <w:szCs w:val="20"/>
                <w:lang w:val="id-ID"/>
              </w:rPr>
              <w:sym w:font="Symbol" w:char="F0B0"/>
            </w:r>
          </w:p>
        </w:tc>
      </w:tr>
      <w:tr w:rsidR="00F677C8">
        <w:tc>
          <w:tcPr>
            <w:tcW w:w="4503" w:type="dxa"/>
          </w:tcPr>
          <w:p w:rsidR="00F677C8" w:rsidRDefault="001275C0">
            <w:pPr>
              <w:tabs>
                <w:tab w:val="left" w:pos="7065"/>
              </w:tabs>
              <w:rPr>
                <w:rFonts w:ascii="Arial" w:eastAsia="Calibri" w:hAnsi="Arial" w:cs="Arial"/>
                <w:sz w:val="20"/>
                <w:szCs w:val="20"/>
                <w:lang w:val="id-ID"/>
              </w:rPr>
            </w:pPr>
            <w:r>
              <w:rPr>
                <w:rFonts w:ascii="Arial" w:eastAsia="Calibri" w:hAnsi="Arial" w:cs="Arial"/>
                <w:sz w:val="20"/>
                <w:szCs w:val="20"/>
                <w:lang w:val="id-ID"/>
              </w:rPr>
              <w:t>Station ID: BRT</w:t>
            </w:r>
          </w:p>
        </w:tc>
        <w:tc>
          <w:tcPr>
            <w:tcW w:w="4261" w:type="dxa"/>
          </w:tcPr>
          <w:p w:rsidR="00F677C8" w:rsidRDefault="001275C0">
            <w:pPr>
              <w:rPr>
                <w:rFonts w:ascii="Arial" w:eastAsia="Calibri" w:hAnsi="Arial" w:cs="Arial"/>
                <w:sz w:val="20"/>
                <w:szCs w:val="20"/>
                <w:lang w:val="id-ID"/>
              </w:rPr>
            </w:pPr>
            <w:r>
              <w:rPr>
                <w:rFonts w:ascii="Arial" w:eastAsia="Calibri" w:hAnsi="Arial" w:cs="Arial"/>
                <w:sz w:val="20"/>
                <w:szCs w:val="20"/>
                <w:lang w:val="id-ID"/>
              </w:rPr>
              <w:t>Longitude: 115.6861</w:t>
            </w:r>
            <w:r>
              <w:rPr>
                <w:rFonts w:ascii="Arial" w:eastAsia="Calibri" w:hAnsi="Arial" w:cs="Arial"/>
                <w:sz w:val="20"/>
                <w:szCs w:val="20"/>
                <w:lang w:val="id-ID"/>
              </w:rPr>
              <w:sym w:font="Symbol" w:char="F0B0"/>
            </w:r>
          </w:p>
        </w:tc>
      </w:tr>
      <w:tr w:rsidR="00F677C8">
        <w:tc>
          <w:tcPr>
            <w:tcW w:w="4503" w:type="dxa"/>
          </w:tcPr>
          <w:p w:rsidR="00F677C8" w:rsidRDefault="001275C0">
            <w:pPr>
              <w:tabs>
                <w:tab w:val="left" w:pos="7065"/>
              </w:tabs>
              <w:rPr>
                <w:rFonts w:ascii="Arial" w:eastAsia="Calibri" w:hAnsi="Arial" w:cs="Arial"/>
                <w:sz w:val="20"/>
                <w:szCs w:val="20"/>
                <w:lang w:val="id-ID"/>
              </w:rPr>
            </w:pPr>
            <w:r>
              <w:rPr>
                <w:rFonts w:ascii="Arial" w:eastAsia="Calibri" w:hAnsi="Arial" w:cs="Arial"/>
                <w:sz w:val="20"/>
                <w:szCs w:val="20"/>
                <w:lang w:val="id-ID"/>
              </w:rPr>
              <w:t>Period of Record: 1980 – 2012</w:t>
            </w:r>
          </w:p>
        </w:tc>
        <w:tc>
          <w:tcPr>
            <w:tcW w:w="4261" w:type="dxa"/>
          </w:tcPr>
          <w:p w:rsidR="00F677C8" w:rsidRDefault="001275C0">
            <w:pPr>
              <w:tabs>
                <w:tab w:val="left" w:pos="7065"/>
              </w:tabs>
              <w:rPr>
                <w:rFonts w:ascii="Arial" w:eastAsia="Calibri" w:hAnsi="Arial" w:cs="Arial"/>
                <w:sz w:val="20"/>
                <w:szCs w:val="20"/>
                <w:lang w:val="id-ID"/>
              </w:rPr>
            </w:pPr>
            <w:r>
              <w:rPr>
                <w:rFonts w:ascii="Arial" w:eastAsia="Calibri" w:hAnsi="Arial" w:cs="Arial"/>
                <w:sz w:val="20"/>
                <w:szCs w:val="20"/>
                <w:lang w:val="id-ID"/>
              </w:rPr>
              <w:t>Elevation: 90 m</w:t>
            </w:r>
          </w:p>
        </w:tc>
      </w:tr>
      <w:tr w:rsidR="00F677C8">
        <w:tc>
          <w:tcPr>
            <w:tcW w:w="4503" w:type="dxa"/>
          </w:tcPr>
          <w:p w:rsidR="00F677C8" w:rsidRDefault="001275C0">
            <w:pPr>
              <w:tabs>
                <w:tab w:val="left" w:pos="7065"/>
              </w:tabs>
              <w:rPr>
                <w:rFonts w:ascii="Arial" w:eastAsia="Calibri" w:hAnsi="Arial" w:cs="Arial"/>
                <w:sz w:val="20"/>
                <w:szCs w:val="20"/>
                <w:lang w:val="id-ID"/>
              </w:rPr>
            </w:pPr>
            <w:r>
              <w:rPr>
                <w:rFonts w:ascii="Arial" w:eastAsia="Calibri" w:hAnsi="Arial" w:cs="Arial"/>
                <w:sz w:val="20"/>
                <w:szCs w:val="20"/>
                <w:lang w:val="id-ID"/>
              </w:rPr>
              <w:t>Period Type: normal</w:t>
            </w:r>
          </w:p>
        </w:tc>
        <w:tc>
          <w:tcPr>
            <w:tcW w:w="4261" w:type="dxa"/>
          </w:tcPr>
          <w:p w:rsidR="00F677C8" w:rsidRDefault="001275C0">
            <w:pPr>
              <w:tabs>
                <w:tab w:val="left" w:pos="7065"/>
              </w:tabs>
              <w:rPr>
                <w:rFonts w:ascii="Arial" w:eastAsia="Calibri" w:hAnsi="Arial" w:cs="Arial"/>
                <w:sz w:val="20"/>
                <w:szCs w:val="20"/>
                <w:lang w:val="id-ID"/>
              </w:rPr>
            </w:pPr>
            <w:r>
              <w:rPr>
                <w:rFonts w:ascii="Arial" w:eastAsia="Calibri" w:hAnsi="Arial" w:cs="Arial"/>
                <w:sz w:val="20"/>
                <w:szCs w:val="20"/>
                <w:lang w:val="id-ID"/>
              </w:rPr>
              <w:t>Waterholding Capacity: 200 mm</w:t>
            </w:r>
          </w:p>
        </w:tc>
      </w:tr>
      <w:tr w:rsidR="00F677C8">
        <w:tc>
          <w:tcPr>
            <w:tcW w:w="4503" w:type="dxa"/>
          </w:tcPr>
          <w:p w:rsidR="00F677C8" w:rsidRDefault="001275C0">
            <w:pPr>
              <w:tabs>
                <w:tab w:val="left" w:pos="7065"/>
              </w:tabs>
              <w:rPr>
                <w:rFonts w:ascii="Arial" w:eastAsia="Calibri" w:hAnsi="Arial" w:cs="Arial"/>
                <w:sz w:val="20"/>
                <w:szCs w:val="20"/>
                <w:lang w:val="id-ID"/>
              </w:rPr>
            </w:pPr>
            <w:r>
              <w:rPr>
                <w:rFonts w:ascii="Arial" w:eastAsia="Calibri" w:hAnsi="Arial" w:cs="Arial"/>
                <w:sz w:val="20"/>
                <w:szCs w:val="20"/>
                <w:lang w:val="id-ID"/>
              </w:rPr>
              <w:t>Mean Annual Precipitation: 3134 mm</w:t>
            </w:r>
          </w:p>
        </w:tc>
        <w:tc>
          <w:tcPr>
            <w:tcW w:w="4261" w:type="dxa"/>
          </w:tcPr>
          <w:p w:rsidR="00F677C8" w:rsidRDefault="001275C0">
            <w:pPr>
              <w:tabs>
                <w:tab w:val="left" w:pos="7065"/>
              </w:tabs>
              <w:rPr>
                <w:rFonts w:ascii="Arial" w:eastAsia="Calibri" w:hAnsi="Arial" w:cs="Arial"/>
                <w:sz w:val="20"/>
                <w:szCs w:val="20"/>
                <w:lang w:val="id-ID"/>
              </w:rPr>
            </w:pPr>
            <w:r>
              <w:rPr>
                <w:rFonts w:ascii="Arial" w:eastAsia="Calibri" w:hAnsi="Arial" w:cs="Arial"/>
                <w:sz w:val="20"/>
                <w:szCs w:val="20"/>
                <w:lang w:val="id-ID"/>
              </w:rPr>
              <w:t>Soil Moisture Regime: Perudic</w:t>
            </w:r>
          </w:p>
        </w:tc>
      </w:tr>
      <w:tr w:rsidR="00F677C8">
        <w:tc>
          <w:tcPr>
            <w:tcW w:w="4503" w:type="dxa"/>
          </w:tcPr>
          <w:p w:rsidR="00F677C8" w:rsidRDefault="001275C0">
            <w:pPr>
              <w:tabs>
                <w:tab w:val="left" w:pos="7065"/>
              </w:tabs>
              <w:rPr>
                <w:rFonts w:ascii="Arial" w:eastAsia="Calibri" w:hAnsi="Arial" w:cs="Arial"/>
                <w:sz w:val="20"/>
                <w:szCs w:val="20"/>
                <w:lang w:val="id-ID"/>
              </w:rPr>
            </w:pPr>
            <w:r>
              <w:rPr>
                <w:rFonts w:ascii="Arial" w:eastAsia="Calibri" w:hAnsi="Arial" w:cs="Arial"/>
                <w:sz w:val="20"/>
                <w:szCs w:val="20"/>
                <w:lang w:val="id-ID"/>
              </w:rPr>
              <w:t xml:space="preserve">Soil </w:t>
            </w:r>
            <w:r>
              <w:rPr>
                <w:rFonts w:ascii="Arial" w:eastAsia="Calibri" w:hAnsi="Arial" w:cs="Arial"/>
                <w:sz w:val="20"/>
                <w:szCs w:val="20"/>
                <w:lang w:val="id-ID"/>
              </w:rPr>
              <w:t>Temperature Regime: Isohyperthemic</w:t>
            </w:r>
          </w:p>
        </w:tc>
        <w:tc>
          <w:tcPr>
            <w:tcW w:w="4261" w:type="dxa"/>
          </w:tcPr>
          <w:p w:rsidR="00F677C8" w:rsidRDefault="00F677C8">
            <w:pPr>
              <w:tabs>
                <w:tab w:val="left" w:pos="7065"/>
              </w:tabs>
              <w:rPr>
                <w:rFonts w:ascii="Arial" w:eastAsia="Calibri" w:hAnsi="Arial" w:cs="Arial"/>
                <w:sz w:val="20"/>
                <w:szCs w:val="20"/>
                <w:lang w:val="id-ID"/>
              </w:rPr>
            </w:pPr>
          </w:p>
        </w:tc>
      </w:tr>
    </w:tbl>
    <w:p w:rsidR="00F677C8" w:rsidRDefault="00F677C8">
      <w:pPr>
        <w:jc w:val="center"/>
        <w:rPr>
          <w:rFonts w:ascii="Arial" w:eastAsia="Calibri" w:hAnsi="Arial" w:cs="Arial"/>
          <w:lang w:val="id-ID"/>
        </w:rPr>
      </w:pPr>
    </w:p>
    <w:p w:rsidR="00F677C8" w:rsidRDefault="00F677C8">
      <w:pPr>
        <w:jc w:val="center"/>
        <w:rPr>
          <w:rFonts w:ascii="Arial" w:hAnsi="Arial" w:cs="Arial"/>
          <w:lang w:val="id-ID"/>
        </w:rPr>
      </w:pPr>
    </w:p>
    <w:p w:rsidR="00F677C8" w:rsidRDefault="00F677C8">
      <w:pPr>
        <w:jc w:val="center"/>
        <w:rPr>
          <w:rFonts w:ascii="Arial" w:hAnsi="Arial" w:cs="Arial"/>
          <w:lang w:val="id-ID"/>
        </w:rPr>
      </w:pPr>
    </w:p>
    <w:p w:rsidR="00F677C8" w:rsidRDefault="00F677C8">
      <w:pPr>
        <w:jc w:val="center"/>
        <w:rPr>
          <w:rFonts w:ascii="Arial" w:hAnsi="Arial" w:cs="Arial"/>
          <w:lang w:val="id-ID"/>
        </w:rPr>
      </w:pPr>
    </w:p>
    <w:p w:rsidR="00F677C8" w:rsidRDefault="00F677C8">
      <w:pPr>
        <w:jc w:val="center"/>
        <w:rPr>
          <w:rFonts w:ascii="Arial" w:hAnsi="Arial" w:cs="Arial"/>
          <w:lang w:val="id-ID"/>
        </w:rPr>
      </w:pPr>
    </w:p>
    <w:p w:rsidR="00F677C8" w:rsidRDefault="00F677C8">
      <w:pPr>
        <w:jc w:val="center"/>
        <w:rPr>
          <w:rFonts w:ascii="Arial" w:hAnsi="Arial" w:cs="Arial"/>
          <w:lang w:val="id-ID"/>
        </w:rPr>
      </w:pPr>
    </w:p>
    <w:p w:rsidR="00F677C8" w:rsidRDefault="00F677C8">
      <w:pPr>
        <w:jc w:val="center"/>
        <w:rPr>
          <w:rFonts w:ascii="Arial" w:hAnsi="Arial" w:cs="Arial"/>
          <w:lang w:val="id-ID"/>
        </w:rPr>
      </w:pPr>
    </w:p>
    <w:p w:rsidR="00F677C8" w:rsidRDefault="00F677C8">
      <w:pPr>
        <w:jc w:val="center"/>
        <w:rPr>
          <w:rFonts w:ascii="Arial" w:hAnsi="Arial" w:cs="Arial"/>
          <w:lang w:val="id-ID"/>
        </w:rPr>
      </w:pPr>
    </w:p>
    <w:p w:rsidR="00F677C8" w:rsidRDefault="00F677C8">
      <w:pPr>
        <w:jc w:val="center"/>
        <w:rPr>
          <w:rFonts w:ascii="Arial" w:hAnsi="Arial" w:cs="Arial"/>
          <w:lang w:val="id-ID"/>
        </w:rPr>
      </w:pPr>
    </w:p>
    <w:p w:rsidR="00F677C8" w:rsidRDefault="00F677C8">
      <w:pPr>
        <w:jc w:val="center"/>
        <w:rPr>
          <w:rFonts w:ascii="Arial" w:hAnsi="Arial" w:cs="Arial"/>
          <w:lang w:val="id-ID"/>
        </w:rPr>
      </w:pPr>
    </w:p>
    <w:p w:rsidR="00F677C8" w:rsidRDefault="00F677C8">
      <w:pPr>
        <w:jc w:val="center"/>
        <w:rPr>
          <w:rFonts w:ascii="Arial" w:hAnsi="Arial" w:cs="Arial"/>
          <w:lang w:val="id-ID"/>
        </w:rPr>
      </w:pPr>
    </w:p>
    <w:p w:rsidR="00F677C8" w:rsidRDefault="001275C0">
      <w:pPr>
        <w:jc w:val="center"/>
        <w:rPr>
          <w:rFonts w:ascii="Arial" w:hAnsi="Arial" w:cs="Arial"/>
          <w:lang w:val="id-ID"/>
        </w:rPr>
      </w:pPr>
      <w:r>
        <w:rPr>
          <w:rFonts w:ascii="Arial" w:hAnsi="Arial" w:cs="Arial"/>
          <w:lang w:val="id-ID"/>
        </w:rPr>
        <w:t>Table 3. Soil Climate Regime—Newhall Simulation Model</w:t>
      </w:r>
    </w:p>
    <w:p w:rsidR="00F677C8" w:rsidRDefault="001275C0">
      <w:pPr>
        <w:jc w:val="center"/>
        <w:rPr>
          <w:rFonts w:ascii="Arial" w:hAnsi="Arial" w:cs="Arial"/>
          <w:lang w:val="id-ID"/>
        </w:rPr>
      </w:pPr>
      <w:r>
        <w:rPr>
          <w:rFonts w:ascii="Arial" w:hAnsi="Arial" w:cs="Arial"/>
          <w:lang w:val="id-ID"/>
        </w:rPr>
        <w:t xml:space="preserve">(MAST – MAAT + 2.5 </w:t>
      </w:r>
      <w:r>
        <w:rPr>
          <w:rFonts w:ascii="Arial" w:hAnsi="Arial" w:cs="Arial"/>
          <w:lang w:val="id-ID"/>
        </w:rPr>
        <w:sym w:font="Symbol" w:char="F0B0"/>
      </w:r>
      <w:r>
        <w:rPr>
          <w:rFonts w:ascii="Arial" w:hAnsi="Arial" w:cs="Arial"/>
          <w:lang w:val="id-ID"/>
        </w:rPr>
        <w:t>C ; Amplitudo 0.66)</w:t>
      </w:r>
    </w:p>
    <w:p w:rsidR="00F677C8" w:rsidRDefault="00F677C8">
      <w:pPr>
        <w:jc w:val="center"/>
        <w:rPr>
          <w:rFonts w:ascii="Arial" w:hAnsi="Arial" w:cs="Arial"/>
          <w:lang w:val="id-ID"/>
        </w:rPr>
      </w:pPr>
    </w:p>
    <w:tbl>
      <w:tblPr>
        <w:tblStyle w:val="TableGrid"/>
        <w:tblW w:w="1078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21"/>
        <w:gridCol w:w="821"/>
        <w:gridCol w:w="821"/>
        <w:gridCol w:w="821"/>
        <w:gridCol w:w="821"/>
        <w:gridCol w:w="821"/>
        <w:gridCol w:w="821"/>
        <w:gridCol w:w="821"/>
        <w:gridCol w:w="821"/>
        <w:gridCol w:w="821"/>
        <w:gridCol w:w="821"/>
        <w:gridCol w:w="821"/>
        <w:gridCol w:w="931"/>
      </w:tblGrid>
      <w:tr w:rsidR="00F677C8">
        <w:tc>
          <w:tcPr>
            <w:tcW w:w="821" w:type="dxa"/>
          </w:tcPr>
          <w:p w:rsidR="00F677C8" w:rsidRDefault="001275C0">
            <w:pPr>
              <w:rPr>
                <w:rFonts w:ascii="Arial" w:eastAsia="Calibri" w:hAnsi="Arial" w:cs="Arial"/>
                <w:sz w:val="18"/>
                <w:szCs w:val="18"/>
                <w:lang w:val="id-ID"/>
              </w:rPr>
            </w:pPr>
            <w:r>
              <w:rPr>
                <w:rFonts w:ascii="Arial" w:eastAsia="Calibri" w:hAnsi="Arial" w:cs="Arial"/>
                <w:sz w:val="18"/>
                <w:szCs w:val="18"/>
                <w:lang w:val="id-ID"/>
              </w:rPr>
              <w:t>JAN</w:t>
            </w:r>
          </w:p>
        </w:tc>
        <w:tc>
          <w:tcPr>
            <w:tcW w:w="821" w:type="dxa"/>
          </w:tcPr>
          <w:p w:rsidR="00F677C8" w:rsidRDefault="001275C0">
            <w:pPr>
              <w:rPr>
                <w:rFonts w:ascii="Arial" w:eastAsia="Calibri" w:hAnsi="Arial" w:cs="Arial"/>
                <w:sz w:val="18"/>
                <w:szCs w:val="18"/>
                <w:lang w:val="id-ID"/>
              </w:rPr>
            </w:pPr>
            <w:r>
              <w:rPr>
                <w:rFonts w:ascii="Arial" w:eastAsia="Calibri" w:hAnsi="Arial" w:cs="Arial"/>
                <w:sz w:val="18"/>
                <w:szCs w:val="18"/>
                <w:lang w:val="id-ID"/>
              </w:rPr>
              <w:t>FEB</w:t>
            </w:r>
          </w:p>
        </w:tc>
        <w:tc>
          <w:tcPr>
            <w:tcW w:w="821" w:type="dxa"/>
          </w:tcPr>
          <w:p w:rsidR="00F677C8" w:rsidRDefault="001275C0">
            <w:pPr>
              <w:rPr>
                <w:rFonts w:ascii="Arial" w:eastAsia="Calibri" w:hAnsi="Arial" w:cs="Arial"/>
                <w:sz w:val="18"/>
                <w:szCs w:val="18"/>
                <w:lang w:val="id-ID"/>
              </w:rPr>
            </w:pPr>
            <w:r>
              <w:rPr>
                <w:rFonts w:ascii="Arial" w:eastAsia="Calibri" w:hAnsi="Arial" w:cs="Arial"/>
                <w:sz w:val="18"/>
                <w:szCs w:val="18"/>
                <w:lang w:val="id-ID"/>
              </w:rPr>
              <w:t>MAR</w:t>
            </w:r>
          </w:p>
        </w:tc>
        <w:tc>
          <w:tcPr>
            <w:tcW w:w="821" w:type="dxa"/>
          </w:tcPr>
          <w:p w:rsidR="00F677C8" w:rsidRDefault="001275C0">
            <w:pPr>
              <w:rPr>
                <w:rFonts w:ascii="Arial" w:eastAsia="Calibri" w:hAnsi="Arial" w:cs="Arial"/>
                <w:sz w:val="18"/>
                <w:szCs w:val="18"/>
                <w:lang w:val="id-ID"/>
              </w:rPr>
            </w:pPr>
            <w:r>
              <w:rPr>
                <w:rFonts w:ascii="Arial" w:eastAsia="Calibri" w:hAnsi="Arial" w:cs="Arial"/>
                <w:sz w:val="18"/>
                <w:szCs w:val="18"/>
                <w:lang w:val="id-ID"/>
              </w:rPr>
              <w:t>APR</w:t>
            </w:r>
          </w:p>
        </w:tc>
        <w:tc>
          <w:tcPr>
            <w:tcW w:w="821" w:type="dxa"/>
          </w:tcPr>
          <w:p w:rsidR="00F677C8" w:rsidRDefault="001275C0">
            <w:pPr>
              <w:rPr>
                <w:rFonts w:ascii="Arial" w:eastAsia="Calibri" w:hAnsi="Arial" w:cs="Arial"/>
                <w:sz w:val="18"/>
                <w:szCs w:val="18"/>
                <w:lang w:val="id-ID"/>
              </w:rPr>
            </w:pPr>
            <w:r>
              <w:rPr>
                <w:rFonts w:ascii="Arial" w:eastAsia="Calibri" w:hAnsi="Arial" w:cs="Arial"/>
                <w:sz w:val="18"/>
                <w:szCs w:val="18"/>
                <w:lang w:val="id-ID"/>
              </w:rPr>
              <w:t>MAY</w:t>
            </w:r>
          </w:p>
        </w:tc>
        <w:tc>
          <w:tcPr>
            <w:tcW w:w="821" w:type="dxa"/>
          </w:tcPr>
          <w:p w:rsidR="00F677C8" w:rsidRDefault="001275C0">
            <w:pPr>
              <w:rPr>
                <w:rFonts w:ascii="Arial" w:eastAsia="Calibri" w:hAnsi="Arial" w:cs="Arial"/>
                <w:sz w:val="18"/>
                <w:szCs w:val="18"/>
                <w:lang w:val="id-ID"/>
              </w:rPr>
            </w:pPr>
            <w:r>
              <w:rPr>
                <w:rFonts w:ascii="Arial" w:eastAsia="Calibri" w:hAnsi="Arial" w:cs="Arial"/>
                <w:sz w:val="18"/>
                <w:szCs w:val="18"/>
                <w:lang w:val="id-ID"/>
              </w:rPr>
              <w:t>JUN</w:t>
            </w:r>
          </w:p>
        </w:tc>
        <w:tc>
          <w:tcPr>
            <w:tcW w:w="821" w:type="dxa"/>
          </w:tcPr>
          <w:p w:rsidR="00F677C8" w:rsidRDefault="001275C0">
            <w:pPr>
              <w:rPr>
                <w:rFonts w:ascii="Arial" w:eastAsia="Calibri" w:hAnsi="Arial" w:cs="Arial"/>
                <w:sz w:val="18"/>
                <w:szCs w:val="18"/>
                <w:lang w:val="id-ID"/>
              </w:rPr>
            </w:pPr>
            <w:r>
              <w:rPr>
                <w:rFonts w:ascii="Arial" w:eastAsia="Calibri" w:hAnsi="Arial" w:cs="Arial"/>
                <w:sz w:val="18"/>
                <w:szCs w:val="18"/>
                <w:lang w:val="id-ID"/>
              </w:rPr>
              <w:t>JUL</w:t>
            </w:r>
          </w:p>
        </w:tc>
        <w:tc>
          <w:tcPr>
            <w:tcW w:w="821" w:type="dxa"/>
          </w:tcPr>
          <w:p w:rsidR="00F677C8" w:rsidRDefault="001275C0">
            <w:pPr>
              <w:rPr>
                <w:rFonts w:ascii="Arial" w:eastAsia="Calibri" w:hAnsi="Arial" w:cs="Arial"/>
                <w:sz w:val="18"/>
                <w:szCs w:val="18"/>
                <w:lang w:val="id-ID"/>
              </w:rPr>
            </w:pPr>
            <w:r>
              <w:rPr>
                <w:rFonts w:ascii="Arial" w:eastAsia="Calibri" w:hAnsi="Arial" w:cs="Arial"/>
                <w:sz w:val="18"/>
                <w:szCs w:val="18"/>
                <w:lang w:val="id-ID"/>
              </w:rPr>
              <w:t>AUG</w:t>
            </w:r>
          </w:p>
        </w:tc>
        <w:tc>
          <w:tcPr>
            <w:tcW w:w="821" w:type="dxa"/>
          </w:tcPr>
          <w:p w:rsidR="00F677C8" w:rsidRDefault="001275C0">
            <w:pPr>
              <w:rPr>
                <w:rFonts w:ascii="Arial" w:eastAsia="Calibri" w:hAnsi="Arial" w:cs="Arial"/>
                <w:sz w:val="18"/>
                <w:szCs w:val="18"/>
                <w:lang w:val="id-ID"/>
              </w:rPr>
            </w:pPr>
            <w:r>
              <w:rPr>
                <w:rFonts w:ascii="Arial" w:eastAsia="Calibri" w:hAnsi="Arial" w:cs="Arial"/>
                <w:sz w:val="18"/>
                <w:szCs w:val="18"/>
                <w:lang w:val="id-ID"/>
              </w:rPr>
              <w:t>SEP</w:t>
            </w:r>
          </w:p>
        </w:tc>
        <w:tc>
          <w:tcPr>
            <w:tcW w:w="821" w:type="dxa"/>
          </w:tcPr>
          <w:p w:rsidR="00F677C8" w:rsidRDefault="001275C0">
            <w:pPr>
              <w:rPr>
                <w:rFonts w:ascii="Arial" w:eastAsia="Calibri" w:hAnsi="Arial" w:cs="Arial"/>
                <w:sz w:val="18"/>
                <w:szCs w:val="18"/>
                <w:lang w:val="id-ID"/>
              </w:rPr>
            </w:pPr>
            <w:r>
              <w:rPr>
                <w:rFonts w:ascii="Arial" w:eastAsia="Calibri" w:hAnsi="Arial" w:cs="Arial"/>
                <w:sz w:val="18"/>
                <w:szCs w:val="18"/>
                <w:lang w:val="id-ID"/>
              </w:rPr>
              <w:t>OCT</w:t>
            </w:r>
          </w:p>
        </w:tc>
        <w:tc>
          <w:tcPr>
            <w:tcW w:w="821" w:type="dxa"/>
          </w:tcPr>
          <w:p w:rsidR="00F677C8" w:rsidRDefault="001275C0">
            <w:pPr>
              <w:rPr>
                <w:rFonts w:ascii="Arial" w:eastAsia="Calibri" w:hAnsi="Arial" w:cs="Arial"/>
                <w:sz w:val="18"/>
                <w:szCs w:val="18"/>
                <w:lang w:val="id-ID"/>
              </w:rPr>
            </w:pPr>
            <w:r>
              <w:rPr>
                <w:rFonts w:ascii="Arial" w:eastAsia="Calibri" w:hAnsi="Arial" w:cs="Arial"/>
                <w:sz w:val="18"/>
                <w:szCs w:val="18"/>
                <w:lang w:val="id-ID"/>
              </w:rPr>
              <w:t>NOV</w:t>
            </w:r>
          </w:p>
        </w:tc>
        <w:tc>
          <w:tcPr>
            <w:tcW w:w="821" w:type="dxa"/>
          </w:tcPr>
          <w:p w:rsidR="00F677C8" w:rsidRDefault="001275C0">
            <w:pPr>
              <w:rPr>
                <w:rFonts w:ascii="Arial" w:eastAsia="Calibri" w:hAnsi="Arial" w:cs="Arial"/>
                <w:sz w:val="18"/>
                <w:szCs w:val="18"/>
                <w:lang w:val="id-ID"/>
              </w:rPr>
            </w:pPr>
            <w:r>
              <w:rPr>
                <w:rFonts w:ascii="Arial" w:eastAsia="Calibri" w:hAnsi="Arial" w:cs="Arial"/>
                <w:sz w:val="18"/>
                <w:szCs w:val="18"/>
                <w:lang w:val="id-ID"/>
              </w:rPr>
              <w:t>DEC</w:t>
            </w:r>
          </w:p>
        </w:tc>
        <w:tc>
          <w:tcPr>
            <w:tcW w:w="931" w:type="dxa"/>
          </w:tcPr>
          <w:p w:rsidR="00F677C8" w:rsidRDefault="001275C0">
            <w:pPr>
              <w:rPr>
                <w:rFonts w:ascii="Arial" w:eastAsia="Calibri" w:hAnsi="Arial" w:cs="Arial"/>
                <w:sz w:val="18"/>
                <w:szCs w:val="18"/>
                <w:lang w:val="id-ID"/>
              </w:rPr>
            </w:pPr>
            <w:r>
              <w:rPr>
                <w:rFonts w:ascii="Arial" w:eastAsia="Calibri" w:hAnsi="Arial" w:cs="Arial"/>
                <w:sz w:val="18"/>
                <w:szCs w:val="18"/>
                <w:lang w:val="id-ID"/>
              </w:rPr>
              <w:t>Annual</w:t>
            </w:r>
          </w:p>
        </w:tc>
      </w:tr>
      <w:tr w:rsidR="00F677C8">
        <w:tc>
          <w:tcPr>
            <w:tcW w:w="10783" w:type="dxa"/>
            <w:gridSpan w:val="13"/>
          </w:tcPr>
          <w:p w:rsidR="00F677C8" w:rsidRDefault="001275C0">
            <w:pPr>
              <w:rPr>
                <w:rFonts w:ascii="Arial" w:eastAsia="Calibri" w:hAnsi="Arial" w:cs="Arial"/>
                <w:sz w:val="18"/>
                <w:szCs w:val="18"/>
                <w:lang w:val="id-ID"/>
              </w:rPr>
            </w:pPr>
            <w:r>
              <w:rPr>
                <w:rFonts w:ascii="Arial" w:eastAsia="Calibri" w:hAnsi="Arial" w:cs="Arial"/>
                <w:sz w:val="18"/>
                <w:szCs w:val="18"/>
                <w:lang w:val="id-ID"/>
              </w:rPr>
              <w:t>Mean Monthly Air Temperature (</w:t>
            </w:r>
            <w:r>
              <w:rPr>
                <w:rFonts w:ascii="Arial" w:eastAsia="Calibri" w:hAnsi="Arial" w:cs="Arial"/>
                <w:sz w:val="18"/>
                <w:szCs w:val="18"/>
                <w:lang w:val="id-ID"/>
              </w:rPr>
              <w:sym w:font="Symbol" w:char="F0B0"/>
            </w:r>
            <w:r>
              <w:rPr>
                <w:rFonts w:ascii="Arial" w:eastAsia="Calibri" w:hAnsi="Arial" w:cs="Arial"/>
                <w:sz w:val="18"/>
                <w:szCs w:val="18"/>
                <w:lang w:val="id-ID"/>
              </w:rPr>
              <w:t>C)</w:t>
            </w:r>
          </w:p>
        </w:tc>
      </w:tr>
      <w:tr w:rsidR="00F677C8">
        <w:tc>
          <w:tcPr>
            <w:tcW w:w="821" w:type="dxa"/>
          </w:tcPr>
          <w:p w:rsidR="00F677C8" w:rsidRDefault="001275C0">
            <w:pPr>
              <w:rPr>
                <w:rFonts w:ascii="Arial" w:eastAsia="Calibri" w:hAnsi="Arial" w:cs="Arial"/>
                <w:sz w:val="18"/>
                <w:szCs w:val="18"/>
                <w:lang w:val="id-ID"/>
              </w:rPr>
            </w:pPr>
            <w:r>
              <w:rPr>
                <w:rFonts w:ascii="Arial" w:eastAsia="Calibri" w:hAnsi="Arial" w:cs="Arial"/>
                <w:sz w:val="18"/>
                <w:szCs w:val="18"/>
                <w:lang w:val="id-ID"/>
              </w:rPr>
              <w:t>25.70</w:t>
            </w:r>
          </w:p>
        </w:tc>
        <w:tc>
          <w:tcPr>
            <w:tcW w:w="821" w:type="dxa"/>
          </w:tcPr>
          <w:p w:rsidR="00F677C8" w:rsidRDefault="001275C0">
            <w:pPr>
              <w:rPr>
                <w:rFonts w:ascii="Arial" w:eastAsia="Calibri" w:hAnsi="Arial" w:cs="Arial"/>
                <w:sz w:val="18"/>
                <w:szCs w:val="18"/>
                <w:lang w:val="id-ID"/>
              </w:rPr>
            </w:pPr>
            <w:r>
              <w:rPr>
                <w:rFonts w:ascii="Arial" w:eastAsia="Calibri" w:hAnsi="Arial" w:cs="Arial"/>
                <w:sz w:val="18"/>
                <w:szCs w:val="18"/>
                <w:lang w:val="id-ID"/>
              </w:rPr>
              <w:t>25.80</w:t>
            </w:r>
          </w:p>
        </w:tc>
        <w:tc>
          <w:tcPr>
            <w:tcW w:w="821" w:type="dxa"/>
          </w:tcPr>
          <w:p w:rsidR="00F677C8" w:rsidRDefault="001275C0">
            <w:pPr>
              <w:rPr>
                <w:rFonts w:ascii="Arial" w:eastAsia="Calibri" w:hAnsi="Arial" w:cs="Arial"/>
                <w:sz w:val="18"/>
                <w:szCs w:val="18"/>
                <w:lang w:val="id-ID"/>
              </w:rPr>
            </w:pPr>
            <w:r>
              <w:rPr>
                <w:rFonts w:ascii="Arial" w:eastAsia="Calibri" w:hAnsi="Arial" w:cs="Arial"/>
                <w:sz w:val="18"/>
                <w:szCs w:val="18"/>
                <w:lang w:val="id-ID"/>
              </w:rPr>
              <w:t>26.10</w:t>
            </w:r>
          </w:p>
        </w:tc>
        <w:tc>
          <w:tcPr>
            <w:tcW w:w="821" w:type="dxa"/>
          </w:tcPr>
          <w:p w:rsidR="00F677C8" w:rsidRDefault="001275C0">
            <w:pPr>
              <w:rPr>
                <w:rFonts w:ascii="Arial" w:eastAsia="Calibri" w:hAnsi="Arial" w:cs="Arial"/>
                <w:sz w:val="18"/>
                <w:szCs w:val="18"/>
                <w:lang w:val="id-ID"/>
              </w:rPr>
            </w:pPr>
            <w:r>
              <w:rPr>
                <w:rFonts w:ascii="Arial" w:eastAsia="Calibri" w:hAnsi="Arial" w:cs="Arial"/>
                <w:sz w:val="18"/>
                <w:szCs w:val="18"/>
                <w:lang w:val="id-ID"/>
              </w:rPr>
              <w:t>26.10</w:t>
            </w:r>
          </w:p>
        </w:tc>
        <w:tc>
          <w:tcPr>
            <w:tcW w:w="821" w:type="dxa"/>
          </w:tcPr>
          <w:p w:rsidR="00F677C8" w:rsidRDefault="001275C0">
            <w:pPr>
              <w:rPr>
                <w:rFonts w:ascii="Arial" w:eastAsia="Calibri" w:hAnsi="Arial" w:cs="Arial"/>
                <w:sz w:val="18"/>
                <w:szCs w:val="18"/>
                <w:lang w:val="id-ID"/>
              </w:rPr>
            </w:pPr>
            <w:r>
              <w:rPr>
                <w:rFonts w:ascii="Arial" w:eastAsia="Calibri" w:hAnsi="Arial" w:cs="Arial"/>
                <w:sz w:val="18"/>
                <w:szCs w:val="18"/>
                <w:lang w:val="id-ID"/>
              </w:rPr>
              <w:t>26.30</w:t>
            </w:r>
          </w:p>
        </w:tc>
        <w:tc>
          <w:tcPr>
            <w:tcW w:w="821" w:type="dxa"/>
          </w:tcPr>
          <w:p w:rsidR="00F677C8" w:rsidRDefault="001275C0">
            <w:pPr>
              <w:rPr>
                <w:rFonts w:ascii="Arial" w:eastAsia="Calibri" w:hAnsi="Arial" w:cs="Arial"/>
                <w:sz w:val="18"/>
                <w:szCs w:val="18"/>
                <w:lang w:val="id-ID"/>
              </w:rPr>
            </w:pPr>
            <w:r>
              <w:rPr>
                <w:rFonts w:ascii="Arial" w:eastAsia="Calibri" w:hAnsi="Arial" w:cs="Arial"/>
                <w:sz w:val="18"/>
                <w:szCs w:val="18"/>
                <w:lang w:val="id-ID"/>
              </w:rPr>
              <w:t>26.10</w:t>
            </w:r>
          </w:p>
        </w:tc>
        <w:tc>
          <w:tcPr>
            <w:tcW w:w="821" w:type="dxa"/>
          </w:tcPr>
          <w:p w:rsidR="00F677C8" w:rsidRDefault="001275C0">
            <w:pPr>
              <w:rPr>
                <w:rFonts w:ascii="Arial" w:eastAsia="Calibri" w:hAnsi="Arial" w:cs="Arial"/>
                <w:sz w:val="18"/>
                <w:szCs w:val="18"/>
                <w:lang w:val="id-ID"/>
              </w:rPr>
            </w:pPr>
            <w:r>
              <w:rPr>
                <w:rFonts w:ascii="Arial" w:eastAsia="Calibri" w:hAnsi="Arial" w:cs="Arial"/>
                <w:sz w:val="18"/>
                <w:szCs w:val="18"/>
                <w:lang w:val="id-ID"/>
              </w:rPr>
              <w:t>25.80</w:t>
            </w:r>
          </w:p>
        </w:tc>
        <w:tc>
          <w:tcPr>
            <w:tcW w:w="821" w:type="dxa"/>
          </w:tcPr>
          <w:p w:rsidR="00F677C8" w:rsidRDefault="001275C0">
            <w:pPr>
              <w:rPr>
                <w:rFonts w:ascii="Arial" w:eastAsia="Calibri" w:hAnsi="Arial" w:cs="Arial"/>
                <w:sz w:val="18"/>
                <w:szCs w:val="18"/>
                <w:lang w:val="id-ID"/>
              </w:rPr>
            </w:pPr>
            <w:r>
              <w:rPr>
                <w:rFonts w:ascii="Arial" w:eastAsia="Calibri" w:hAnsi="Arial" w:cs="Arial"/>
                <w:sz w:val="18"/>
                <w:szCs w:val="18"/>
                <w:lang w:val="id-ID"/>
              </w:rPr>
              <w:t>26.10</w:t>
            </w:r>
          </w:p>
        </w:tc>
        <w:tc>
          <w:tcPr>
            <w:tcW w:w="821" w:type="dxa"/>
          </w:tcPr>
          <w:p w:rsidR="00F677C8" w:rsidRDefault="001275C0">
            <w:pPr>
              <w:rPr>
                <w:rFonts w:ascii="Arial" w:eastAsia="Calibri" w:hAnsi="Arial" w:cs="Arial"/>
                <w:sz w:val="18"/>
                <w:szCs w:val="18"/>
                <w:lang w:val="id-ID"/>
              </w:rPr>
            </w:pPr>
            <w:r>
              <w:rPr>
                <w:rFonts w:ascii="Arial" w:eastAsia="Calibri" w:hAnsi="Arial" w:cs="Arial"/>
                <w:sz w:val="18"/>
                <w:szCs w:val="18"/>
                <w:lang w:val="id-ID"/>
              </w:rPr>
              <w:t>26.10</w:t>
            </w:r>
          </w:p>
        </w:tc>
        <w:tc>
          <w:tcPr>
            <w:tcW w:w="821" w:type="dxa"/>
          </w:tcPr>
          <w:p w:rsidR="00F677C8" w:rsidRDefault="001275C0">
            <w:pPr>
              <w:rPr>
                <w:rFonts w:ascii="Arial" w:eastAsia="Calibri" w:hAnsi="Arial" w:cs="Arial"/>
                <w:sz w:val="18"/>
                <w:szCs w:val="18"/>
                <w:lang w:val="id-ID"/>
              </w:rPr>
            </w:pPr>
            <w:r>
              <w:rPr>
                <w:rFonts w:ascii="Arial" w:eastAsia="Calibri" w:hAnsi="Arial" w:cs="Arial"/>
                <w:sz w:val="18"/>
                <w:szCs w:val="18"/>
                <w:lang w:val="id-ID"/>
              </w:rPr>
              <w:t>26.30</w:t>
            </w:r>
          </w:p>
        </w:tc>
        <w:tc>
          <w:tcPr>
            <w:tcW w:w="821" w:type="dxa"/>
          </w:tcPr>
          <w:p w:rsidR="00F677C8" w:rsidRDefault="001275C0">
            <w:pPr>
              <w:rPr>
                <w:rFonts w:ascii="Arial" w:eastAsia="Calibri" w:hAnsi="Arial" w:cs="Arial"/>
                <w:sz w:val="18"/>
                <w:szCs w:val="18"/>
                <w:lang w:val="id-ID"/>
              </w:rPr>
            </w:pPr>
            <w:r>
              <w:rPr>
                <w:rFonts w:ascii="Arial" w:eastAsia="Calibri" w:hAnsi="Arial" w:cs="Arial"/>
                <w:sz w:val="18"/>
                <w:szCs w:val="18"/>
                <w:lang w:val="id-ID"/>
              </w:rPr>
              <w:t>26.10</w:t>
            </w:r>
          </w:p>
        </w:tc>
        <w:tc>
          <w:tcPr>
            <w:tcW w:w="821" w:type="dxa"/>
          </w:tcPr>
          <w:p w:rsidR="00F677C8" w:rsidRDefault="001275C0">
            <w:pPr>
              <w:rPr>
                <w:rFonts w:ascii="Arial" w:eastAsia="Calibri" w:hAnsi="Arial" w:cs="Arial"/>
                <w:sz w:val="18"/>
                <w:szCs w:val="18"/>
                <w:lang w:val="id-ID"/>
              </w:rPr>
            </w:pPr>
            <w:r>
              <w:rPr>
                <w:rFonts w:ascii="Arial" w:eastAsia="Calibri" w:hAnsi="Arial" w:cs="Arial"/>
                <w:sz w:val="18"/>
                <w:szCs w:val="18"/>
                <w:lang w:val="id-ID"/>
              </w:rPr>
              <w:t>26.00</w:t>
            </w:r>
          </w:p>
        </w:tc>
        <w:tc>
          <w:tcPr>
            <w:tcW w:w="931" w:type="dxa"/>
          </w:tcPr>
          <w:p w:rsidR="00F677C8" w:rsidRDefault="001275C0">
            <w:pPr>
              <w:rPr>
                <w:rFonts w:ascii="Arial" w:eastAsia="Calibri" w:hAnsi="Arial" w:cs="Arial"/>
                <w:sz w:val="18"/>
                <w:szCs w:val="18"/>
                <w:lang w:val="id-ID"/>
              </w:rPr>
            </w:pPr>
            <w:r>
              <w:rPr>
                <w:rFonts w:ascii="Arial" w:eastAsia="Calibri" w:hAnsi="Arial" w:cs="Arial"/>
                <w:sz w:val="18"/>
                <w:szCs w:val="18"/>
                <w:lang w:val="id-ID"/>
              </w:rPr>
              <w:t>26.00</w:t>
            </w:r>
          </w:p>
        </w:tc>
      </w:tr>
      <w:tr w:rsidR="00F677C8">
        <w:tc>
          <w:tcPr>
            <w:tcW w:w="10783" w:type="dxa"/>
            <w:gridSpan w:val="13"/>
          </w:tcPr>
          <w:p w:rsidR="00F677C8" w:rsidRDefault="001275C0">
            <w:pPr>
              <w:rPr>
                <w:rFonts w:ascii="Arial" w:eastAsia="Calibri" w:hAnsi="Arial" w:cs="Arial"/>
                <w:sz w:val="18"/>
                <w:szCs w:val="18"/>
                <w:lang w:val="id-ID"/>
              </w:rPr>
            </w:pPr>
            <w:r>
              <w:rPr>
                <w:rFonts w:ascii="Arial" w:eastAsia="Calibri" w:hAnsi="Arial" w:cs="Arial"/>
                <w:sz w:val="18"/>
                <w:szCs w:val="18"/>
                <w:lang w:val="id-ID"/>
              </w:rPr>
              <w:t>Mean Monthly Precipitation (mm)</w:t>
            </w:r>
          </w:p>
        </w:tc>
      </w:tr>
      <w:tr w:rsidR="00F677C8">
        <w:tc>
          <w:tcPr>
            <w:tcW w:w="821" w:type="dxa"/>
          </w:tcPr>
          <w:p w:rsidR="00F677C8" w:rsidRDefault="001275C0">
            <w:pPr>
              <w:rPr>
                <w:rFonts w:ascii="Arial" w:eastAsia="Calibri" w:hAnsi="Arial" w:cs="Arial"/>
                <w:sz w:val="18"/>
                <w:szCs w:val="18"/>
                <w:lang w:val="id-ID"/>
              </w:rPr>
            </w:pPr>
            <w:r>
              <w:rPr>
                <w:rFonts w:ascii="Arial" w:eastAsia="Calibri" w:hAnsi="Arial" w:cs="Arial"/>
                <w:sz w:val="18"/>
                <w:szCs w:val="18"/>
                <w:lang w:val="id-ID"/>
              </w:rPr>
              <w:t>263.00</w:t>
            </w:r>
          </w:p>
        </w:tc>
        <w:tc>
          <w:tcPr>
            <w:tcW w:w="821" w:type="dxa"/>
          </w:tcPr>
          <w:p w:rsidR="00F677C8" w:rsidRDefault="001275C0">
            <w:pPr>
              <w:rPr>
                <w:rFonts w:ascii="Arial" w:eastAsia="Calibri" w:hAnsi="Arial" w:cs="Arial"/>
                <w:sz w:val="18"/>
                <w:szCs w:val="18"/>
                <w:lang w:val="id-ID"/>
              </w:rPr>
            </w:pPr>
            <w:r>
              <w:rPr>
                <w:rFonts w:ascii="Arial" w:eastAsia="Calibri" w:hAnsi="Arial" w:cs="Arial"/>
                <w:sz w:val="18"/>
                <w:szCs w:val="18"/>
                <w:lang w:val="id-ID"/>
              </w:rPr>
              <w:t>274.00</w:t>
            </w:r>
          </w:p>
        </w:tc>
        <w:tc>
          <w:tcPr>
            <w:tcW w:w="821" w:type="dxa"/>
          </w:tcPr>
          <w:p w:rsidR="00F677C8" w:rsidRDefault="001275C0">
            <w:pPr>
              <w:rPr>
                <w:rFonts w:ascii="Arial" w:eastAsia="Calibri" w:hAnsi="Arial" w:cs="Arial"/>
                <w:sz w:val="18"/>
                <w:szCs w:val="18"/>
                <w:lang w:val="id-ID"/>
              </w:rPr>
            </w:pPr>
            <w:r>
              <w:rPr>
                <w:rFonts w:ascii="Arial" w:eastAsia="Calibri" w:hAnsi="Arial" w:cs="Arial"/>
                <w:sz w:val="18"/>
                <w:szCs w:val="18"/>
                <w:lang w:val="id-ID"/>
              </w:rPr>
              <w:t>320.00</w:t>
            </w:r>
          </w:p>
        </w:tc>
        <w:tc>
          <w:tcPr>
            <w:tcW w:w="821" w:type="dxa"/>
          </w:tcPr>
          <w:p w:rsidR="00F677C8" w:rsidRDefault="001275C0">
            <w:pPr>
              <w:rPr>
                <w:rFonts w:ascii="Arial" w:eastAsia="Calibri" w:hAnsi="Arial" w:cs="Arial"/>
                <w:sz w:val="18"/>
                <w:szCs w:val="18"/>
                <w:lang w:val="id-ID"/>
              </w:rPr>
            </w:pPr>
            <w:r>
              <w:rPr>
                <w:rFonts w:ascii="Arial" w:eastAsia="Calibri" w:hAnsi="Arial" w:cs="Arial"/>
                <w:sz w:val="18"/>
                <w:szCs w:val="18"/>
                <w:lang w:val="id-ID"/>
              </w:rPr>
              <w:t>324.00</w:t>
            </w:r>
          </w:p>
        </w:tc>
        <w:tc>
          <w:tcPr>
            <w:tcW w:w="821" w:type="dxa"/>
          </w:tcPr>
          <w:p w:rsidR="00F677C8" w:rsidRDefault="001275C0">
            <w:pPr>
              <w:rPr>
                <w:rFonts w:ascii="Arial" w:eastAsia="Calibri" w:hAnsi="Arial" w:cs="Arial"/>
                <w:sz w:val="18"/>
                <w:szCs w:val="18"/>
                <w:lang w:val="id-ID"/>
              </w:rPr>
            </w:pPr>
            <w:r>
              <w:rPr>
                <w:rFonts w:ascii="Arial" w:eastAsia="Calibri" w:hAnsi="Arial" w:cs="Arial"/>
                <w:sz w:val="18"/>
                <w:szCs w:val="18"/>
                <w:lang w:val="id-ID"/>
              </w:rPr>
              <w:t>277.00</w:t>
            </w:r>
          </w:p>
        </w:tc>
        <w:tc>
          <w:tcPr>
            <w:tcW w:w="821" w:type="dxa"/>
          </w:tcPr>
          <w:p w:rsidR="00F677C8" w:rsidRDefault="001275C0">
            <w:pPr>
              <w:rPr>
                <w:rFonts w:ascii="Arial" w:eastAsia="Calibri" w:hAnsi="Arial" w:cs="Arial"/>
                <w:sz w:val="18"/>
                <w:szCs w:val="18"/>
                <w:lang w:val="id-ID"/>
              </w:rPr>
            </w:pPr>
            <w:r>
              <w:rPr>
                <w:rFonts w:ascii="Arial" w:eastAsia="Calibri" w:hAnsi="Arial" w:cs="Arial"/>
                <w:sz w:val="18"/>
                <w:szCs w:val="18"/>
                <w:lang w:val="id-ID"/>
              </w:rPr>
              <w:t>201.00</w:t>
            </w:r>
          </w:p>
        </w:tc>
        <w:tc>
          <w:tcPr>
            <w:tcW w:w="821" w:type="dxa"/>
          </w:tcPr>
          <w:p w:rsidR="00F677C8" w:rsidRDefault="001275C0">
            <w:pPr>
              <w:rPr>
                <w:rFonts w:ascii="Arial" w:eastAsia="Calibri" w:hAnsi="Arial" w:cs="Arial"/>
                <w:sz w:val="18"/>
                <w:szCs w:val="18"/>
                <w:lang w:val="id-ID"/>
              </w:rPr>
            </w:pPr>
            <w:r>
              <w:rPr>
                <w:rFonts w:ascii="Arial" w:eastAsia="Calibri" w:hAnsi="Arial" w:cs="Arial"/>
                <w:sz w:val="18"/>
                <w:szCs w:val="18"/>
                <w:lang w:val="id-ID"/>
              </w:rPr>
              <w:t>172.00</w:t>
            </w:r>
          </w:p>
        </w:tc>
        <w:tc>
          <w:tcPr>
            <w:tcW w:w="821" w:type="dxa"/>
          </w:tcPr>
          <w:p w:rsidR="00F677C8" w:rsidRDefault="001275C0">
            <w:pPr>
              <w:rPr>
                <w:rFonts w:ascii="Arial" w:eastAsia="Calibri" w:hAnsi="Arial" w:cs="Arial"/>
                <w:sz w:val="18"/>
                <w:szCs w:val="18"/>
                <w:lang w:val="id-ID"/>
              </w:rPr>
            </w:pPr>
            <w:r>
              <w:rPr>
                <w:rFonts w:ascii="Arial" w:eastAsia="Calibri" w:hAnsi="Arial" w:cs="Arial"/>
                <w:sz w:val="18"/>
                <w:szCs w:val="18"/>
                <w:lang w:val="id-ID"/>
              </w:rPr>
              <w:t>177.00</w:t>
            </w:r>
          </w:p>
        </w:tc>
        <w:tc>
          <w:tcPr>
            <w:tcW w:w="821" w:type="dxa"/>
          </w:tcPr>
          <w:p w:rsidR="00F677C8" w:rsidRDefault="001275C0">
            <w:pPr>
              <w:rPr>
                <w:rFonts w:ascii="Arial" w:eastAsia="Calibri" w:hAnsi="Arial" w:cs="Arial"/>
                <w:sz w:val="18"/>
                <w:szCs w:val="18"/>
                <w:lang w:val="id-ID"/>
              </w:rPr>
            </w:pPr>
            <w:r>
              <w:rPr>
                <w:rFonts w:ascii="Arial" w:eastAsia="Calibri" w:hAnsi="Arial" w:cs="Arial"/>
                <w:sz w:val="18"/>
                <w:szCs w:val="18"/>
                <w:lang w:val="id-ID"/>
              </w:rPr>
              <w:t>230.00</w:t>
            </w:r>
          </w:p>
        </w:tc>
        <w:tc>
          <w:tcPr>
            <w:tcW w:w="821" w:type="dxa"/>
          </w:tcPr>
          <w:p w:rsidR="00F677C8" w:rsidRDefault="001275C0">
            <w:pPr>
              <w:rPr>
                <w:rFonts w:ascii="Arial" w:eastAsia="Calibri" w:hAnsi="Arial" w:cs="Arial"/>
                <w:sz w:val="18"/>
                <w:szCs w:val="18"/>
                <w:lang w:val="id-ID"/>
              </w:rPr>
            </w:pPr>
            <w:r>
              <w:rPr>
                <w:rFonts w:ascii="Arial" w:eastAsia="Calibri" w:hAnsi="Arial" w:cs="Arial"/>
                <w:sz w:val="18"/>
                <w:szCs w:val="18"/>
                <w:lang w:val="id-ID"/>
              </w:rPr>
              <w:t>259.00</w:t>
            </w:r>
          </w:p>
        </w:tc>
        <w:tc>
          <w:tcPr>
            <w:tcW w:w="821" w:type="dxa"/>
          </w:tcPr>
          <w:p w:rsidR="00F677C8" w:rsidRDefault="001275C0">
            <w:pPr>
              <w:rPr>
                <w:rFonts w:ascii="Arial" w:eastAsia="Calibri" w:hAnsi="Arial" w:cs="Arial"/>
                <w:sz w:val="18"/>
                <w:szCs w:val="18"/>
                <w:lang w:val="id-ID"/>
              </w:rPr>
            </w:pPr>
            <w:r>
              <w:rPr>
                <w:rFonts w:ascii="Arial" w:eastAsia="Calibri" w:hAnsi="Arial" w:cs="Arial"/>
                <w:sz w:val="18"/>
                <w:szCs w:val="18"/>
                <w:lang w:val="id-ID"/>
              </w:rPr>
              <w:t>306.00</w:t>
            </w:r>
          </w:p>
        </w:tc>
        <w:tc>
          <w:tcPr>
            <w:tcW w:w="821" w:type="dxa"/>
          </w:tcPr>
          <w:p w:rsidR="00F677C8" w:rsidRDefault="001275C0">
            <w:pPr>
              <w:rPr>
                <w:rFonts w:ascii="Arial" w:eastAsia="Calibri" w:hAnsi="Arial" w:cs="Arial"/>
                <w:sz w:val="18"/>
                <w:szCs w:val="18"/>
                <w:lang w:val="id-ID"/>
              </w:rPr>
            </w:pPr>
            <w:r>
              <w:rPr>
                <w:rFonts w:ascii="Arial" w:eastAsia="Calibri" w:hAnsi="Arial" w:cs="Arial"/>
                <w:sz w:val="18"/>
                <w:szCs w:val="18"/>
                <w:lang w:val="id-ID"/>
              </w:rPr>
              <w:t>332.00</w:t>
            </w:r>
          </w:p>
        </w:tc>
        <w:tc>
          <w:tcPr>
            <w:tcW w:w="931" w:type="dxa"/>
          </w:tcPr>
          <w:p w:rsidR="00F677C8" w:rsidRDefault="001275C0">
            <w:pPr>
              <w:rPr>
                <w:rFonts w:ascii="Arial" w:eastAsia="Calibri" w:hAnsi="Arial" w:cs="Arial"/>
                <w:sz w:val="18"/>
                <w:szCs w:val="18"/>
                <w:lang w:val="id-ID"/>
              </w:rPr>
            </w:pPr>
            <w:r>
              <w:rPr>
                <w:rFonts w:ascii="Arial" w:eastAsia="Calibri" w:hAnsi="Arial" w:cs="Arial"/>
                <w:sz w:val="18"/>
                <w:szCs w:val="18"/>
                <w:lang w:val="id-ID"/>
              </w:rPr>
              <w:t>3134.00</w:t>
            </w:r>
          </w:p>
        </w:tc>
      </w:tr>
      <w:tr w:rsidR="00F677C8">
        <w:tc>
          <w:tcPr>
            <w:tcW w:w="10783" w:type="dxa"/>
            <w:gridSpan w:val="13"/>
          </w:tcPr>
          <w:p w:rsidR="00F677C8" w:rsidRDefault="001275C0">
            <w:pPr>
              <w:rPr>
                <w:rFonts w:ascii="Arial" w:eastAsia="Calibri" w:hAnsi="Arial" w:cs="Arial"/>
                <w:sz w:val="18"/>
                <w:szCs w:val="18"/>
                <w:lang w:val="id-ID"/>
              </w:rPr>
            </w:pPr>
            <w:r>
              <w:rPr>
                <w:rFonts w:ascii="Arial" w:eastAsia="Calibri" w:hAnsi="Arial" w:cs="Arial"/>
                <w:sz w:val="18"/>
                <w:szCs w:val="18"/>
                <w:lang w:val="id-ID"/>
              </w:rPr>
              <w:t>Modeled Estimate of Monthly Total Potential Evapotranspiration (mm)</w:t>
            </w:r>
          </w:p>
        </w:tc>
      </w:tr>
      <w:tr w:rsidR="00F677C8">
        <w:tc>
          <w:tcPr>
            <w:tcW w:w="821" w:type="dxa"/>
          </w:tcPr>
          <w:p w:rsidR="00F677C8" w:rsidRDefault="001275C0">
            <w:pPr>
              <w:rPr>
                <w:rFonts w:ascii="Arial" w:eastAsia="Calibri" w:hAnsi="Arial" w:cs="Arial"/>
                <w:sz w:val="18"/>
                <w:szCs w:val="18"/>
                <w:lang w:val="id-ID"/>
              </w:rPr>
            </w:pPr>
            <w:r>
              <w:rPr>
                <w:rFonts w:ascii="Arial" w:eastAsia="Calibri" w:hAnsi="Arial" w:cs="Arial"/>
                <w:sz w:val="18"/>
                <w:szCs w:val="18"/>
                <w:lang w:val="id-ID"/>
              </w:rPr>
              <w:t>125.11</w:t>
            </w:r>
          </w:p>
        </w:tc>
        <w:tc>
          <w:tcPr>
            <w:tcW w:w="821" w:type="dxa"/>
          </w:tcPr>
          <w:p w:rsidR="00F677C8" w:rsidRDefault="001275C0">
            <w:pPr>
              <w:rPr>
                <w:rFonts w:ascii="Arial" w:eastAsia="Calibri" w:hAnsi="Arial" w:cs="Arial"/>
                <w:sz w:val="18"/>
                <w:szCs w:val="18"/>
                <w:lang w:val="id-ID"/>
              </w:rPr>
            </w:pPr>
            <w:r>
              <w:rPr>
                <w:rFonts w:ascii="Arial" w:eastAsia="Calibri" w:hAnsi="Arial" w:cs="Arial"/>
                <w:sz w:val="18"/>
                <w:szCs w:val="18"/>
                <w:lang w:val="id-ID"/>
              </w:rPr>
              <w:t>114.61</w:t>
            </w:r>
          </w:p>
        </w:tc>
        <w:tc>
          <w:tcPr>
            <w:tcW w:w="821" w:type="dxa"/>
          </w:tcPr>
          <w:p w:rsidR="00F677C8" w:rsidRDefault="001275C0">
            <w:pPr>
              <w:rPr>
                <w:rFonts w:ascii="Arial" w:eastAsia="Calibri" w:hAnsi="Arial" w:cs="Arial"/>
                <w:sz w:val="18"/>
                <w:szCs w:val="18"/>
                <w:lang w:val="id-ID"/>
              </w:rPr>
            </w:pPr>
            <w:r>
              <w:rPr>
                <w:rFonts w:ascii="Arial" w:eastAsia="Calibri" w:hAnsi="Arial" w:cs="Arial"/>
                <w:sz w:val="18"/>
                <w:szCs w:val="18"/>
                <w:lang w:val="id-ID"/>
              </w:rPr>
              <w:t>132.07</w:t>
            </w:r>
          </w:p>
        </w:tc>
        <w:tc>
          <w:tcPr>
            <w:tcW w:w="821" w:type="dxa"/>
          </w:tcPr>
          <w:p w:rsidR="00F677C8" w:rsidRDefault="001275C0">
            <w:pPr>
              <w:rPr>
                <w:rFonts w:ascii="Arial" w:eastAsia="Calibri" w:hAnsi="Arial" w:cs="Arial"/>
                <w:sz w:val="18"/>
                <w:szCs w:val="18"/>
                <w:lang w:val="id-ID"/>
              </w:rPr>
            </w:pPr>
            <w:r>
              <w:rPr>
                <w:rFonts w:ascii="Arial" w:eastAsia="Calibri" w:hAnsi="Arial" w:cs="Arial"/>
                <w:sz w:val="18"/>
                <w:szCs w:val="18"/>
                <w:lang w:val="id-ID"/>
              </w:rPr>
              <w:t>128.21</w:t>
            </w:r>
          </w:p>
        </w:tc>
        <w:tc>
          <w:tcPr>
            <w:tcW w:w="821" w:type="dxa"/>
          </w:tcPr>
          <w:p w:rsidR="00F677C8" w:rsidRDefault="001275C0">
            <w:pPr>
              <w:rPr>
                <w:rFonts w:ascii="Arial" w:eastAsia="Calibri" w:hAnsi="Arial" w:cs="Arial"/>
                <w:sz w:val="18"/>
                <w:szCs w:val="18"/>
                <w:lang w:val="id-ID"/>
              </w:rPr>
            </w:pPr>
            <w:r>
              <w:rPr>
                <w:rFonts w:ascii="Arial" w:eastAsia="Calibri" w:hAnsi="Arial" w:cs="Arial"/>
                <w:sz w:val="18"/>
                <w:szCs w:val="18"/>
                <w:lang w:val="id-ID"/>
              </w:rPr>
              <w:t>135.60</w:t>
            </w:r>
          </w:p>
        </w:tc>
        <w:tc>
          <w:tcPr>
            <w:tcW w:w="821" w:type="dxa"/>
          </w:tcPr>
          <w:p w:rsidR="00F677C8" w:rsidRDefault="001275C0">
            <w:pPr>
              <w:rPr>
                <w:rFonts w:ascii="Arial" w:eastAsia="Calibri" w:hAnsi="Arial" w:cs="Arial"/>
                <w:sz w:val="18"/>
                <w:szCs w:val="18"/>
                <w:lang w:val="id-ID"/>
              </w:rPr>
            </w:pPr>
            <w:r>
              <w:rPr>
                <w:rFonts w:ascii="Arial" w:eastAsia="Calibri" w:hAnsi="Arial" w:cs="Arial"/>
                <w:sz w:val="18"/>
                <w:szCs w:val="18"/>
                <w:lang w:val="id-ID"/>
              </w:rPr>
              <w:t>128.15</w:t>
            </w:r>
          </w:p>
        </w:tc>
        <w:tc>
          <w:tcPr>
            <w:tcW w:w="821" w:type="dxa"/>
          </w:tcPr>
          <w:p w:rsidR="00F677C8" w:rsidRDefault="001275C0">
            <w:pPr>
              <w:rPr>
                <w:rFonts w:ascii="Arial" w:eastAsia="Calibri" w:hAnsi="Arial" w:cs="Arial"/>
                <w:sz w:val="18"/>
                <w:szCs w:val="18"/>
                <w:lang w:val="id-ID"/>
              </w:rPr>
            </w:pPr>
            <w:r>
              <w:rPr>
                <w:rFonts w:ascii="Arial" w:eastAsia="Calibri" w:hAnsi="Arial" w:cs="Arial"/>
                <w:sz w:val="18"/>
                <w:szCs w:val="18"/>
                <w:lang w:val="id-ID"/>
              </w:rPr>
              <w:t>126.63</w:t>
            </w:r>
          </w:p>
        </w:tc>
        <w:tc>
          <w:tcPr>
            <w:tcW w:w="821" w:type="dxa"/>
          </w:tcPr>
          <w:p w:rsidR="00F677C8" w:rsidRDefault="001275C0">
            <w:pPr>
              <w:rPr>
                <w:rFonts w:ascii="Arial" w:eastAsia="Calibri" w:hAnsi="Arial" w:cs="Arial"/>
                <w:sz w:val="18"/>
                <w:szCs w:val="18"/>
                <w:lang w:val="id-ID"/>
              </w:rPr>
            </w:pPr>
            <w:r>
              <w:rPr>
                <w:rFonts w:ascii="Arial" w:eastAsia="Calibri" w:hAnsi="Arial" w:cs="Arial"/>
                <w:sz w:val="18"/>
                <w:szCs w:val="18"/>
                <w:lang w:val="id-ID"/>
              </w:rPr>
              <w:t>132.02</w:t>
            </w:r>
          </w:p>
        </w:tc>
        <w:tc>
          <w:tcPr>
            <w:tcW w:w="821" w:type="dxa"/>
          </w:tcPr>
          <w:p w:rsidR="00F677C8" w:rsidRDefault="001275C0">
            <w:pPr>
              <w:rPr>
                <w:rFonts w:ascii="Arial" w:eastAsia="Calibri" w:hAnsi="Arial" w:cs="Arial"/>
                <w:sz w:val="18"/>
                <w:szCs w:val="18"/>
                <w:lang w:val="id-ID"/>
              </w:rPr>
            </w:pPr>
            <w:r>
              <w:rPr>
                <w:rFonts w:ascii="Arial" w:eastAsia="Calibri" w:hAnsi="Arial" w:cs="Arial"/>
                <w:sz w:val="18"/>
                <w:szCs w:val="18"/>
                <w:lang w:val="id-ID"/>
              </w:rPr>
              <w:t>128.21</w:t>
            </w:r>
          </w:p>
        </w:tc>
        <w:tc>
          <w:tcPr>
            <w:tcW w:w="821" w:type="dxa"/>
          </w:tcPr>
          <w:p w:rsidR="00F677C8" w:rsidRDefault="001275C0">
            <w:pPr>
              <w:rPr>
                <w:rFonts w:ascii="Arial" w:eastAsia="Calibri" w:hAnsi="Arial" w:cs="Arial"/>
                <w:sz w:val="18"/>
                <w:szCs w:val="18"/>
                <w:lang w:val="id-ID"/>
              </w:rPr>
            </w:pPr>
            <w:r>
              <w:rPr>
                <w:rFonts w:ascii="Arial" w:eastAsia="Calibri" w:hAnsi="Arial" w:cs="Arial"/>
                <w:sz w:val="18"/>
                <w:szCs w:val="18"/>
                <w:lang w:val="id-ID"/>
              </w:rPr>
              <w:t>135.78</w:t>
            </w:r>
          </w:p>
        </w:tc>
        <w:tc>
          <w:tcPr>
            <w:tcW w:w="821" w:type="dxa"/>
          </w:tcPr>
          <w:p w:rsidR="00F677C8" w:rsidRDefault="001275C0">
            <w:pPr>
              <w:rPr>
                <w:rFonts w:ascii="Arial" w:eastAsia="Calibri" w:hAnsi="Arial" w:cs="Arial"/>
                <w:sz w:val="18"/>
                <w:szCs w:val="18"/>
                <w:lang w:val="id-ID"/>
              </w:rPr>
            </w:pPr>
            <w:r>
              <w:rPr>
                <w:rFonts w:ascii="Arial" w:eastAsia="Calibri" w:hAnsi="Arial" w:cs="Arial"/>
                <w:sz w:val="18"/>
                <w:szCs w:val="18"/>
                <w:lang w:val="id-ID"/>
              </w:rPr>
              <w:t>128.38</w:t>
            </w:r>
          </w:p>
        </w:tc>
        <w:tc>
          <w:tcPr>
            <w:tcW w:w="821" w:type="dxa"/>
          </w:tcPr>
          <w:p w:rsidR="00F677C8" w:rsidRDefault="001275C0">
            <w:pPr>
              <w:rPr>
                <w:rFonts w:ascii="Arial" w:eastAsia="Calibri" w:hAnsi="Arial" w:cs="Arial"/>
                <w:sz w:val="18"/>
                <w:szCs w:val="18"/>
                <w:lang w:val="id-ID"/>
              </w:rPr>
            </w:pPr>
            <w:r>
              <w:rPr>
                <w:rFonts w:ascii="Arial" w:eastAsia="Calibri" w:hAnsi="Arial" w:cs="Arial"/>
                <w:sz w:val="18"/>
                <w:szCs w:val="18"/>
                <w:lang w:val="id-ID"/>
              </w:rPr>
              <w:t>130.40</w:t>
            </w:r>
          </w:p>
        </w:tc>
        <w:tc>
          <w:tcPr>
            <w:tcW w:w="931" w:type="dxa"/>
          </w:tcPr>
          <w:p w:rsidR="00F677C8" w:rsidRDefault="001275C0">
            <w:pPr>
              <w:rPr>
                <w:rFonts w:ascii="Arial" w:eastAsia="Calibri" w:hAnsi="Arial" w:cs="Arial"/>
                <w:sz w:val="18"/>
                <w:szCs w:val="18"/>
                <w:lang w:val="id-ID"/>
              </w:rPr>
            </w:pPr>
            <w:r>
              <w:rPr>
                <w:rFonts w:ascii="Arial" w:eastAsia="Calibri" w:hAnsi="Arial" w:cs="Arial"/>
                <w:sz w:val="18"/>
                <w:szCs w:val="18"/>
                <w:lang w:val="id-ID"/>
              </w:rPr>
              <w:t>1545.17</w:t>
            </w:r>
          </w:p>
        </w:tc>
      </w:tr>
      <w:tr w:rsidR="00F677C8">
        <w:tc>
          <w:tcPr>
            <w:tcW w:w="10783" w:type="dxa"/>
            <w:gridSpan w:val="13"/>
          </w:tcPr>
          <w:p w:rsidR="00F677C8" w:rsidRDefault="001275C0">
            <w:pPr>
              <w:rPr>
                <w:rFonts w:ascii="Arial" w:eastAsia="Calibri" w:hAnsi="Arial" w:cs="Arial"/>
                <w:sz w:val="18"/>
                <w:szCs w:val="18"/>
                <w:lang w:val="id-ID"/>
              </w:rPr>
            </w:pPr>
            <w:r>
              <w:rPr>
                <w:rFonts w:ascii="Arial" w:eastAsia="Calibri" w:hAnsi="Arial" w:cs="Arial"/>
                <w:sz w:val="18"/>
                <w:szCs w:val="18"/>
                <w:lang w:val="id-ID"/>
              </w:rPr>
              <w:t>Modeled Estimate of Monthly Total Water Balance (mm)</w:t>
            </w:r>
          </w:p>
        </w:tc>
      </w:tr>
      <w:tr w:rsidR="00F677C8">
        <w:tc>
          <w:tcPr>
            <w:tcW w:w="821" w:type="dxa"/>
          </w:tcPr>
          <w:p w:rsidR="00F677C8" w:rsidRDefault="001275C0">
            <w:pPr>
              <w:rPr>
                <w:rFonts w:ascii="Arial" w:eastAsia="Calibri" w:hAnsi="Arial" w:cs="Arial"/>
                <w:sz w:val="18"/>
                <w:szCs w:val="18"/>
                <w:lang w:val="id-ID"/>
              </w:rPr>
            </w:pPr>
            <w:r>
              <w:rPr>
                <w:rFonts w:ascii="Arial" w:eastAsia="Calibri" w:hAnsi="Arial" w:cs="Arial"/>
                <w:sz w:val="18"/>
                <w:szCs w:val="18"/>
                <w:lang w:val="id-ID"/>
              </w:rPr>
              <w:t>137.09</w:t>
            </w:r>
          </w:p>
        </w:tc>
        <w:tc>
          <w:tcPr>
            <w:tcW w:w="821" w:type="dxa"/>
          </w:tcPr>
          <w:p w:rsidR="00F677C8" w:rsidRDefault="001275C0">
            <w:pPr>
              <w:rPr>
                <w:rFonts w:ascii="Arial" w:eastAsia="Calibri" w:hAnsi="Arial" w:cs="Arial"/>
                <w:sz w:val="18"/>
                <w:szCs w:val="18"/>
                <w:lang w:val="id-ID"/>
              </w:rPr>
            </w:pPr>
            <w:r>
              <w:rPr>
                <w:rFonts w:ascii="Arial" w:eastAsia="Calibri" w:hAnsi="Arial" w:cs="Arial"/>
                <w:sz w:val="18"/>
                <w:szCs w:val="18"/>
                <w:lang w:val="id-ID"/>
              </w:rPr>
              <w:t>159.39</w:t>
            </w:r>
          </w:p>
        </w:tc>
        <w:tc>
          <w:tcPr>
            <w:tcW w:w="821" w:type="dxa"/>
          </w:tcPr>
          <w:p w:rsidR="00F677C8" w:rsidRDefault="001275C0">
            <w:pPr>
              <w:rPr>
                <w:rFonts w:ascii="Arial" w:eastAsia="Calibri" w:hAnsi="Arial" w:cs="Arial"/>
                <w:sz w:val="18"/>
                <w:szCs w:val="18"/>
                <w:lang w:val="id-ID"/>
              </w:rPr>
            </w:pPr>
            <w:r>
              <w:rPr>
                <w:rFonts w:ascii="Arial" w:eastAsia="Calibri" w:hAnsi="Arial" w:cs="Arial"/>
                <w:sz w:val="18"/>
                <w:szCs w:val="18"/>
                <w:lang w:val="id-ID"/>
              </w:rPr>
              <w:t>107.93</w:t>
            </w:r>
          </w:p>
        </w:tc>
        <w:tc>
          <w:tcPr>
            <w:tcW w:w="821" w:type="dxa"/>
          </w:tcPr>
          <w:p w:rsidR="00F677C8" w:rsidRDefault="001275C0">
            <w:pPr>
              <w:rPr>
                <w:rFonts w:ascii="Arial" w:eastAsia="Calibri" w:hAnsi="Arial" w:cs="Arial"/>
                <w:sz w:val="18"/>
                <w:szCs w:val="18"/>
                <w:lang w:val="id-ID"/>
              </w:rPr>
            </w:pPr>
            <w:r>
              <w:rPr>
                <w:rFonts w:ascii="Arial" w:eastAsia="Calibri" w:hAnsi="Arial" w:cs="Arial"/>
                <w:sz w:val="18"/>
                <w:szCs w:val="18"/>
                <w:lang w:val="id-ID"/>
              </w:rPr>
              <w:t>195.79</w:t>
            </w:r>
          </w:p>
        </w:tc>
        <w:tc>
          <w:tcPr>
            <w:tcW w:w="821" w:type="dxa"/>
          </w:tcPr>
          <w:p w:rsidR="00F677C8" w:rsidRDefault="001275C0">
            <w:pPr>
              <w:rPr>
                <w:rFonts w:ascii="Arial" w:eastAsia="Calibri" w:hAnsi="Arial" w:cs="Arial"/>
                <w:sz w:val="18"/>
                <w:szCs w:val="18"/>
                <w:lang w:val="id-ID"/>
              </w:rPr>
            </w:pPr>
            <w:r>
              <w:rPr>
                <w:rFonts w:ascii="Arial" w:eastAsia="Calibri" w:hAnsi="Arial" w:cs="Arial"/>
                <w:sz w:val="18"/>
                <w:szCs w:val="18"/>
                <w:lang w:val="id-ID"/>
              </w:rPr>
              <w:t>141.40</w:t>
            </w:r>
          </w:p>
        </w:tc>
        <w:tc>
          <w:tcPr>
            <w:tcW w:w="821" w:type="dxa"/>
          </w:tcPr>
          <w:p w:rsidR="00F677C8" w:rsidRDefault="001275C0">
            <w:pPr>
              <w:rPr>
                <w:rFonts w:ascii="Arial" w:eastAsia="Calibri" w:hAnsi="Arial" w:cs="Arial"/>
                <w:sz w:val="18"/>
                <w:szCs w:val="18"/>
                <w:lang w:val="id-ID"/>
              </w:rPr>
            </w:pPr>
            <w:r>
              <w:rPr>
                <w:rFonts w:ascii="Arial" w:eastAsia="Calibri" w:hAnsi="Arial" w:cs="Arial"/>
                <w:sz w:val="18"/>
                <w:szCs w:val="18"/>
                <w:lang w:val="id-ID"/>
              </w:rPr>
              <w:t>72.85</w:t>
            </w:r>
          </w:p>
        </w:tc>
        <w:tc>
          <w:tcPr>
            <w:tcW w:w="821" w:type="dxa"/>
          </w:tcPr>
          <w:p w:rsidR="00F677C8" w:rsidRDefault="001275C0">
            <w:pPr>
              <w:rPr>
                <w:rFonts w:ascii="Arial" w:eastAsia="Calibri" w:hAnsi="Arial" w:cs="Arial"/>
                <w:sz w:val="18"/>
                <w:szCs w:val="18"/>
                <w:lang w:val="id-ID"/>
              </w:rPr>
            </w:pPr>
            <w:r>
              <w:rPr>
                <w:rFonts w:ascii="Arial" w:eastAsia="Calibri" w:hAnsi="Arial" w:cs="Arial"/>
                <w:sz w:val="18"/>
                <w:szCs w:val="18"/>
                <w:lang w:val="id-ID"/>
              </w:rPr>
              <w:t>45.37</w:t>
            </w:r>
          </w:p>
        </w:tc>
        <w:tc>
          <w:tcPr>
            <w:tcW w:w="821" w:type="dxa"/>
          </w:tcPr>
          <w:p w:rsidR="00F677C8" w:rsidRDefault="001275C0">
            <w:pPr>
              <w:rPr>
                <w:rFonts w:ascii="Arial" w:eastAsia="Calibri" w:hAnsi="Arial" w:cs="Arial"/>
                <w:sz w:val="18"/>
                <w:szCs w:val="18"/>
                <w:lang w:val="id-ID"/>
              </w:rPr>
            </w:pPr>
            <w:r>
              <w:rPr>
                <w:rFonts w:ascii="Arial" w:eastAsia="Calibri" w:hAnsi="Arial" w:cs="Arial"/>
                <w:sz w:val="18"/>
                <w:szCs w:val="18"/>
                <w:lang w:val="id-ID"/>
              </w:rPr>
              <w:t>44.98</w:t>
            </w:r>
          </w:p>
        </w:tc>
        <w:tc>
          <w:tcPr>
            <w:tcW w:w="821" w:type="dxa"/>
          </w:tcPr>
          <w:p w:rsidR="00F677C8" w:rsidRDefault="001275C0">
            <w:pPr>
              <w:rPr>
                <w:rFonts w:ascii="Arial" w:eastAsia="Calibri" w:hAnsi="Arial" w:cs="Arial"/>
                <w:sz w:val="18"/>
                <w:szCs w:val="18"/>
                <w:lang w:val="id-ID"/>
              </w:rPr>
            </w:pPr>
            <w:r>
              <w:rPr>
                <w:rFonts w:ascii="Arial" w:eastAsia="Calibri" w:hAnsi="Arial" w:cs="Arial"/>
                <w:sz w:val="18"/>
                <w:szCs w:val="18"/>
                <w:lang w:val="id-ID"/>
              </w:rPr>
              <w:t>101.79</w:t>
            </w:r>
          </w:p>
        </w:tc>
        <w:tc>
          <w:tcPr>
            <w:tcW w:w="821" w:type="dxa"/>
          </w:tcPr>
          <w:p w:rsidR="00F677C8" w:rsidRDefault="001275C0">
            <w:pPr>
              <w:rPr>
                <w:rFonts w:ascii="Arial" w:eastAsia="Calibri" w:hAnsi="Arial" w:cs="Arial"/>
                <w:sz w:val="18"/>
                <w:szCs w:val="18"/>
                <w:lang w:val="id-ID"/>
              </w:rPr>
            </w:pPr>
            <w:r>
              <w:rPr>
                <w:rFonts w:ascii="Arial" w:eastAsia="Calibri" w:hAnsi="Arial" w:cs="Arial"/>
                <w:sz w:val="18"/>
                <w:szCs w:val="18"/>
                <w:lang w:val="id-ID"/>
              </w:rPr>
              <w:t>122.22</w:t>
            </w:r>
          </w:p>
        </w:tc>
        <w:tc>
          <w:tcPr>
            <w:tcW w:w="821" w:type="dxa"/>
          </w:tcPr>
          <w:p w:rsidR="00F677C8" w:rsidRDefault="001275C0">
            <w:pPr>
              <w:rPr>
                <w:rFonts w:ascii="Arial" w:eastAsia="Calibri" w:hAnsi="Arial" w:cs="Arial"/>
                <w:sz w:val="18"/>
                <w:szCs w:val="18"/>
                <w:lang w:val="id-ID"/>
              </w:rPr>
            </w:pPr>
            <w:r>
              <w:rPr>
                <w:rFonts w:ascii="Arial" w:eastAsia="Calibri" w:hAnsi="Arial" w:cs="Arial"/>
                <w:sz w:val="18"/>
                <w:szCs w:val="18"/>
                <w:lang w:val="id-ID"/>
              </w:rPr>
              <w:t>177.52</w:t>
            </w:r>
          </w:p>
        </w:tc>
        <w:tc>
          <w:tcPr>
            <w:tcW w:w="821" w:type="dxa"/>
          </w:tcPr>
          <w:p w:rsidR="00F677C8" w:rsidRDefault="001275C0">
            <w:pPr>
              <w:rPr>
                <w:rFonts w:ascii="Arial" w:eastAsia="Calibri" w:hAnsi="Arial" w:cs="Arial"/>
                <w:sz w:val="18"/>
                <w:szCs w:val="18"/>
                <w:lang w:val="id-ID"/>
              </w:rPr>
            </w:pPr>
            <w:r>
              <w:rPr>
                <w:rFonts w:ascii="Arial" w:eastAsia="Calibri" w:hAnsi="Arial" w:cs="Arial"/>
                <w:sz w:val="18"/>
                <w:szCs w:val="18"/>
                <w:lang w:val="id-ID"/>
              </w:rPr>
              <w:t>201.60</w:t>
            </w:r>
          </w:p>
        </w:tc>
        <w:tc>
          <w:tcPr>
            <w:tcW w:w="931" w:type="dxa"/>
          </w:tcPr>
          <w:p w:rsidR="00F677C8" w:rsidRDefault="001275C0">
            <w:pPr>
              <w:rPr>
                <w:rFonts w:ascii="Arial" w:eastAsia="Calibri" w:hAnsi="Arial" w:cs="Arial"/>
                <w:sz w:val="18"/>
                <w:szCs w:val="18"/>
                <w:lang w:val="id-ID"/>
              </w:rPr>
            </w:pPr>
            <w:r>
              <w:rPr>
                <w:rFonts w:ascii="Arial" w:eastAsia="Calibri" w:hAnsi="Arial" w:cs="Arial"/>
                <w:sz w:val="18"/>
                <w:szCs w:val="18"/>
                <w:lang w:val="id-ID"/>
              </w:rPr>
              <w:t>1588.83</w:t>
            </w:r>
          </w:p>
        </w:tc>
      </w:tr>
    </w:tbl>
    <w:p w:rsidR="00F677C8" w:rsidRDefault="00F677C8">
      <w:pPr>
        <w:jc w:val="both"/>
        <w:rPr>
          <w:rFonts w:ascii="Arial" w:eastAsia="Calibri" w:hAnsi="Arial" w:cs="Arial"/>
          <w:iCs/>
          <w:sz w:val="18"/>
          <w:szCs w:val="18"/>
        </w:rPr>
      </w:pPr>
    </w:p>
    <w:p w:rsidR="00F677C8" w:rsidRDefault="001275C0">
      <w:pPr>
        <w:jc w:val="both"/>
        <w:rPr>
          <w:rFonts w:ascii="Arial" w:eastAsia="Calibri" w:hAnsi="Arial" w:cs="Arial"/>
          <w:iCs/>
        </w:rPr>
      </w:pPr>
      <w:r>
        <w:rPr>
          <w:rFonts w:ascii="Arial" w:eastAsia="Calibri" w:hAnsi="Arial" w:cs="Arial"/>
          <w:iCs/>
        </w:rPr>
        <w:t xml:space="preserve">Source: </w:t>
      </w:r>
      <w:proofErr w:type="spellStart"/>
      <w:r>
        <w:rPr>
          <w:rFonts w:ascii="Arial" w:eastAsia="Calibri" w:hAnsi="Arial" w:cs="Arial"/>
          <w:iCs/>
        </w:rPr>
        <w:t>Makhrawie</w:t>
      </w:r>
      <w:proofErr w:type="spellEnd"/>
      <w:r>
        <w:rPr>
          <w:rFonts w:ascii="Arial" w:eastAsia="Calibri" w:hAnsi="Arial" w:cs="Arial"/>
          <w:iCs/>
        </w:rPr>
        <w:t>,</w:t>
      </w:r>
      <w:r>
        <w:rPr>
          <w:rFonts w:ascii="Arial" w:eastAsia="Calibri" w:hAnsi="Arial" w:cs="Arial"/>
          <w:iCs/>
        </w:rPr>
        <w:t xml:space="preserve"> 2019.</w:t>
      </w:r>
    </w:p>
    <w:p w:rsidR="00F677C8" w:rsidRDefault="00F677C8">
      <w:pPr>
        <w:jc w:val="both"/>
        <w:rPr>
          <w:rFonts w:ascii="Arial" w:eastAsia="Calibri" w:hAnsi="Arial" w:cs="Arial"/>
          <w:iCs/>
        </w:rPr>
      </w:pPr>
    </w:p>
    <w:p w:rsidR="00F677C8" w:rsidRDefault="001275C0">
      <w:pPr>
        <w:ind w:firstLine="720"/>
        <w:jc w:val="both"/>
        <w:rPr>
          <w:rFonts w:ascii="Arial" w:eastAsia="Calibri" w:hAnsi="Arial" w:cs="Arial"/>
          <w:iCs/>
        </w:rPr>
      </w:pPr>
      <w:r>
        <w:rPr>
          <w:rFonts w:ascii="Arial" w:eastAsia="Calibri" w:hAnsi="Arial" w:cs="Arial"/>
          <w:iCs/>
        </w:rPr>
        <w:t>On the land with relatively flat topography, water infiltration will be greater than in areas with undulating/hilly topography. This is because in areas with undulating/hilly topography, the runoff process and lateral water movement are greater due</w:t>
      </w:r>
      <w:r>
        <w:rPr>
          <w:rFonts w:ascii="Arial" w:eastAsia="Calibri" w:hAnsi="Arial" w:cs="Arial"/>
          <w:iCs/>
        </w:rPr>
        <w:t xml:space="preserve"> to the slope. As a result, the large amount of water infiltration in flat areas will be able to increase the kinetic energy of leached out weathering results, such as texture and dissolved bases or other weathering products, into deeper layers and even di</w:t>
      </w:r>
      <w:r>
        <w:rPr>
          <w:rFonts w:ascii="Arial" w:eastAsia="Calibri" w:hAnsi="Arial" w:cs="Arial"/>
          <w:iCs/>
        </w:rPr>
        <w:t>ssolve the silica content of the soil into deeper layers compared to areas with undulating/hilly topography.</w:t>
      </w:r>
    </w:p>
    <w:p w:rsidR="00F677C8" w:rsidRDefault="00F677C8">
      <w:pPr>
        <w:ind w:firstLine="720"/>
        <w:jc w:val="both"/>
        <w:rPr>
          <w:rFonts w:ascii="Arial" w:eastAsia="Calibri" w:hAnsi="Arial" w:cs="Arial"/>
          <w:iCs/>
        </w:rPr>
      </w:pPr>
    </w:p>
    <w:p w:rsidR="00F677C8" w:rsidRDefault="001275C0">
      <w:pPr>
        <w:ind w:firstLine="720"/>
        <w:jc w:val="both"/>
        <w:rPr>
          <w:rFonts w:ascii="Arial" w:eastAsia="Calibri" w:hAnsi="Arial" w:cs="Arial"/>
          <w:iCs/>
        </w:rPr>
      </w:pPr>
      <w:r>
        <w:rPr>
          <w:rFonts w:ascii="Arial" w:eastAsia="Calibri" w:hAnsi="Arial" w:cs="Arial"/>
          <w:iCs/>
        </w:rPr>
        <w:t>The effect of water infiltration on both soil profiles (flat and undulating/hilly) has changed the diagnostic horizon from cambic to kandic withou</w:t>
      </w:r>
      <w:r>
        <w:rPr>
          <w:rFonts w:ascii="Arial" w:eastAsia="Calibri" w:hAnsi="Arial" w:cs="Arial"/>
          <w:iCs/>
        </w:rPr>
        <w:t xml:space="preserve">t the formation of an argillic horizon. Likewise, on soil with undulating/hilly topography, there has been a change in the kandic horizon in the upper layer of the subsurface horizon to become an </w:t>
      </w:r>
      <w:proofErr w:type="spellStart"/>
      <w:r>
        <w:rPr>
          <w:rFonts w:ascii="Arial" w:eastAsia="Calibri" w:hAnsi="Arial" w:cs="Arial"/>
          <w:iCs/>
        </w:rPr>
        <w:t>oxic</w:t>
      </w:r>
      <w:proofErr w:type="spellEnd"/>
      <w:r>
        <w:rPr>
          <w:rFonts w:ascii="Arial" w:eastAsia="Calibri" w:hAnsi="Arial" w:cs="Arial"/>
          <w:iCs/>
        </w:rPr>
        <w:t xml:space="preserve"> horizon. This means that over time, the pedogenetic des</w:t>
      </w:r>
      <w:r>
        <w:rPr>
          <w:rFonts w:ascii="Arial" w:eastAsia="Calibri" w:hAnsi="Arial" w:cs="Arial"/>
          <w:iCs/>
        </w:rPr>
        <w:t>truction process will continue until the soil finally develops into older soil, namely soil with a positive charge (pH H</w:t>
      </w:r>
      <w:r>
        <w:rPr>
          <w:rFonts w:ascii="Arial" w:eastAsia="Calibri" w:hAnsi="Arial" w:cs="Arial"/>
          <w:iCs/>
          <w:vertAlign w:val="subscript"/>
        </w:rPr>
        <w:t>2</w:t>
      </w:r>
      <w:r>
        <w:rPr>
          <w:rFonts w:ascii="Arial" w:eastAsia="Calibri" w:hAnsi="Arial" w:cs="Arial"/>
          <w:iCs/>
        </w:rPr>
        <w:t xml:space="preserve">0 - pH </w:t>
      </w:r>
      <w:proofErr w:type="spellStart"/>
      <w:r>
        <w:rPr>
          <w:rFonts w:ascii="Arial" w:eastAsia="Calibri" w:hAnsi="Arial" w:cs="Arial"/>
          <w:iCs/>
        </w:rPr>
        <w:t>KCl</w:t>
      </w:r>
      <w:proofErr w:type="spellEnd"/>
      <w:r>
        <w:rPr>
          <w:rFonts w:ascii="Arial" w:eastAsia="Calibri" w:hAnsi="Arial" w:cs="Arial"/>
          <w:iCs/>
        </w:rPr>
        <w:t xml:space="preserve">).   </w:t>
      </w:r>
    </w:p>
    <w:p w:rsidR="00F677C8" w:rsidRDefault="00F677C8">
      <w:pPr>
        <w:jc w:val="both"/>
        <w:rPr>
          <w:rFonts w:ascii="Arial" w:eastAsia="Calibri" w:hAnsi="Arial" w:cs="Arial"/>
          <w:iCs/>
        </w:rPr>
      </w:pPr>
    </w:p>
    <w:p w:rsidR="00F677C8" w:rsidRDefault="001275C0">
      <w:pPr>
        <w:numPr>
          <w:ilvl w:val="0"/>
          <w:numId w:val="4"/>
        </w:numPr>
        <w:jc w:val="both"/>
        <w:rPr>
          <w:rFonts w:ascii="Arial" w:eastAsia="Calibri" w:hAnsi="Arial" w:cs="Arial"/>
          <w:b/>
          <w:bCs/>
          <w:iCs/>
        </w:rPr>
      </w:pPr>
      <w:r>
        <w:rPr>
          <w:rFonts w:ascii="Arial" w:eastAsia="Calibri" w:hAnsi="Arial" w:cs="Arial"/>
          <w:b/>
          <w:bCs/>
          <w:iCs/>
        </w:rPr>
        <w:t xml:space="preserve"> Soil Classification (USDA, 2022)</w:t>
      </w:r>
    </w:p>
    <w:p w:rsidR="00F677C8" w:rsidRDefault="00F677C8">
      <w:pPr>
        <w:jc w:val="both"/>
        <w:rPr>
          <w:rFonts w:ascii="Arial" w:eastAsia="Calibri" w:hAnsi="Arial" w:cs="Arial"/>
          <w:i/>
        </w:rPr>
      </w:pPr>
    </w:p>
    <w:p w:rsidR="00F677C8" w:rsidRDefault="001275C0">
      <w:pPr>
        <w:jc w:val="both"/>
        <w:rPr>
          <w:rFonts w:ascii="Arial" w:eastAsia="Calibri" w:hAnsi="Arial" w:cs="Arial"/>
          <w:iCs/>
        </w:rPr>
      </w:pPr>
      <w:r>
        <w:rPr>
          <w:rFonts w:ascii="Arial" w:eastAsia="Calibri" w:hAnsi="Arial" w:cs="Arial"/>
          <w:iCs/>
        </w:rPr>
        <w:t xml:space="preserve">Based on the pedogenetic analysis above, the soil is classified as an </w:t>
      </w:r>
      <w:proofErr w:type="spellStart"/>
      <w:r>
        <w:rPr>
          <w:rFonts w:ascii="Arial" w:eastAsia="Calibri" w:hAnsi="Arial" w:cs="Arial"/>
          <w:b/>
          <w:bCs/>
          <w:iCs/>
        </w:rPr>
        <w:t>Oxisol</w:t>
      </w:r>
      <w:proofErr w:type="spellEnd"/>
      <w:r>
        <w:rPr>
          <w:rFonts w:ascii="Arial" w:eastAsia="Calibri" w:hAnsi="Arial" w:cs="Arial"/>
          <w:b/>
          <w:bCs/>
          <w:iCs/>
        </w:rPr>
        <w:t xml:space="preserve">, </w:t>
      </w:r>
      <w:r>
        <w:rPr>
          <w:rFonts w:ascii="Arial" w:eastAsia="Calibri" w:hAnsi="Arial" w:cs="Arial"/>
          <w:iCs/>
        </w:rPr>
        <w:t>since</w:t>
      </w:r>
      <w:r>
        <w:rPr>
          <w:rFonts w:ascii="Arial" w:eastAsia="Calibri" w:hAnsi="Arial" w:cs="Arial"/>
          <w:b/>
          <w:bCs/>
          <w:iCs/>
        </w:rPr>
        <w:t xml:space="preserve"> </w:t>
      </w:r>
      <w:r>
        <w:rPr>
          <w:rFonts w:ascii="Arial" w:eastAsia="Calibri" w:hAnsi="Arial" w:cs="Arial"/>
          <w:iCs/>
        </w:rPr>
        <w:t xml:space="preserve">it contains surface clay (eluvial) with a thickness of 18 cm from the surface greater than 45%, and suborder </w:t>
      </w:r>
      <w:proofErr w:type="spellStart"/>
      <w:r>
        <w:rPr>
          <w:rFonts w:ascii="Arial" w:eastAsia="Calibri" w:hAnsi="Arial" w:cs="Arial"/>
          <w:b/>
          <w:bCs/>
          <w:iCs/>
        </w:rPr>
        <w:t>Perox</w:t>
      </w:r>
      <w:proofErr w:type="spellEnd"/>
      <w:r>
        <w:rPr>
          <w:rFonts w:ascii="Arial" w:eastAsia="Calibri" w:hAnsi="Arial" w:cs="Arial"/>
          <w:iCs/>
        </w:rPr>
        <w:t xml:space="preserve"> because it has a </w:t>
      </w:r>
      <w:proofErr w:type="spellStart"/>
      <w:r>
        <w:rPr>
          <w:rFonts w:ascii="Arial" w:eastAsia="Calibri" w:hAnsi="Arial" w:cs="Arial"/>
          <w:iCs/>
        </w:rPr>
        <w:t>perudic</w:t>
      </w:r>
      <w:proofErr w:type="spellEnd"/>
      <w:r>
        <w:rPr>
          <w:rFonts w:ascii="Arial" w:eastAsia="Calibri" w:hAnsi="Arial" w:cs="Arial"/>
          <w:iCs/>
        </w:rPr>
        <w:t xml:space="preserve"> soil moisture regime (PET &gt; R throughout the year). Great group </w:t>
      </w:r>
      <w:r>
        <w:rPr>
          <w:rFonts w:ascii="Arial" w:eastAsia="Calibri" w:hAnsi="Arial" w:cs="Arial"/>
          <w:b/>
          <w:bCs/>
          <w:iCs/>
        </w:rPr>
        <w:t>Kandiperox</w:t>
      </w:r>
      <w:r>
        <w:rPr>
          <w:rFonts w:ascii="Arial" w:eastAsia="Calibri" w:hAnsi="Arial" w:cs="Arial"/>
          <w:iCs/>
        </w:rPr>
        <w:t xml:space="preserve"> (other </w:t>
      </w:r>
      <w:proofErr w:type="spellStart"/>
      <w:r>
        <w:rPr>
          <w:rFonts w:ascii="Arial" w:eastAsia="Calibri" w:hAnsi="Arial" w:cs="Arial"/>
          <w:iCs/>
        </w:rPr>
        <w:t>perox</w:t>
      </w:r>
      <w:proofErr w:type="spellEnd"/>
      <w:r>
        <w:rPr>
          <w:rFonts w:ascii="Arial" w:eastAsia="Calibri" w:hAnsi="Arial" w:cs="Arial"/>
          <w:iCs/>
        </w:rPr>
        <w:t xml:space="preserve"> that has a kandic horizon w</w:t>
      </w:r>
      <w:r>
        <w:rPr>
          <w:rFonts w:ascii="Arial" w:eastAsia="Calibri" w:hAnsi="Arial" w:cs="Arial"/>
          <w:iCs/>
        </w:rPr>
        <w:t xml:space="preserve">ithin 150 cm of the mineral soil surface) and subgroup </w:t>
      </w:r>
      <w:proofErr w:type="spellStart"/>
      <w:r>
        <w:rPr>
          <w:rFonts w:ascii="Arial" w:eastAsia="Calibri" w:hAnsi="Arial" w:cs="Arial"/>
          <w:b/>
          <w:bCs/>
          <w:iCs/>
        </w:rPr>
        <w:t>Humic</w:t>
      </w:r>
      <w:proofErr w:type="spellEnd"/>
      <w:r>
        <w:rPr>
          <w:rFonts w:ascii="Arial" w:eastAsia="Calibri" w:hAnsi="Arial" w:cs="Arial"/>
          <w:b/>
          <w:bCs/>
          <w:iCs/>
        </w:rPr>
        <w:t xml:space="preserve"> Kandiperox</w:t>
      </w:r>
      <w:r>
        <w:rPr>
          <w:rFonts w:ascii="Arial" w:eastAsia="Calibri" w:hAnsi="Arial" w:cs="Arial"/>
          <w:iCs/>
        </w:rPr>
        <w:t xml:space="preserve"> because the soil has 17.39 % organic carbon (kg/m</w:t>
      </w:r>
      <w:r>
        <w:rPr>
          <w:rFonts w:ascii="Arial" w:eastAsia="Calibri" w:hAnsi="Arial" w:cs="Arial"/>
          <w:iCs/>
          <w:vertAlign w:val="superscript"/>
        </w:rPr>
        <w:t>2</w:t>
      </w:r>
      <w:r>
        <w:rPr>
          <w:rFonts w:ascii="Arial" w:eastAsia="Calibri" w:hAnsi="Arial" w:cs="Arial"/>
          <w:iCs/>
        </w:rPr>
        <w:t>) between the mineral soil surface and a depth of 100 cm.</w:t>
      </w:r>
    </w:p>
    <w:p w:rsidR="00F677C8" w:rsidRDefault="00F677C8">
      <w:pPr>
        <w:jc w:val="both"/>
        <w:rPr>
          <w:rFonts w:ascii="Arial" w:eastAsia="Calibri" w:hAnsi="Arial" w:cs="Arial"/>
          <w:iCs/>
        </w:rPr>
      </w:pPr>
    </w:p>
    <w:p w:rsidR="00F677C8" w:rsidRDefault="001275C0">
      <w:pPr>
        <w:numPr>
          <w:ilvl w:val="0"/>
          <w:numId w:val="4"/>
        </w:numPr>
        <w:jc w:val="both"/>
        <w:rPr>
          <w:rFonts w:ascii="Arial" w:eastAsia="Calibri" w:hAnsi="Arial" w:cs="Arial"/>
          <w:b/>
          <w:bCs/>
          <w:iCs/>
        </w:rPr>
      </w:pPr>
      <w:r>
        <w:rPr>
          <w:rFonts w:ascii="Arial" w:eastAsia="Calibri" w:hAnsi="Arial" w:cs="Arial"/>
          <w:b/>
          <w:bCs/>
          <w:iCs/>
        </w:rPr>
        <w:t xml:space="preserve"> Land Suitability for Oil Palm Plantation</w:t>
      </w:r>
    </w:p>
    <w:p w:rsidR="00F677C8" w:rsidRDefault="00F677C8">
      <w:pPr>
        <w:jc w:val="both"/>
        <w:rPr>
          <w:rFonts w:ascii="Arial" w:eastAsia="Calibri" w:hAnsi="Arial" w:cs="Arial"/>
          <w:b/>
          <w:bCs/>
          <w:i/>
        </w:rPr>
      </w:pPr>
    </w:p>
    <w:p w:rsidR="00F677C8" w:rsidRDefault="001275C0">
      <w:pPr>
        <w:jc w:val="both"/>
        <w:rPr>
          <w:rFonts w:ascii="Arial" w:eastAsia="Calibri" w:hAnsi="Arial" w:cs="Arial"/>
          <w:iCs/>
        </w:rPr>
      </w:pPr>
      <w:r>
        <w:rPr>
          <w:rFonts w:ascii="Arial" w:eastAsia="Calibri" w:hAnsi="Arial" w:cs="Arial"/>
          <w:iCs/>
        </w:rPr>
        <w:t>The land suitability process was</w:t>
      </w:r>
      <w:r>
        <w:rPr>
          <w:rFonts w:ascii="Arial" w:eastAsia="Calibri" w:hAnsi="Arial" w:cs="Arial"/>
          <w:iCs/>
        </w:rPr>
        <w:t xml:space="preserve"> used to determine the degree of suitability of a given area for a specific use. The land suitability of one area may differ depending on the specific land utilization type required. Area can be considered suitable, actually or potentially. When the area i</w:t>
      </w:r>
      <w:r>
        <w:rPr>
          <w:rFonts w:ascii="Arial" w:eastAsia="Calibri" w:hAnsi="Arial" w:cs="Arial"/>
          <w:iCs/>
        </w:rPr>
        <w:t xml:space="preserve">s considered potentially suitable, suitability can become reality after addressing </w:t>
      </w:r>
      <w:r>
        <w:rPr>
          <w:rFonts w:ascii="Arial" w:eastAsia="Calibri" w:hAnsi="Arial" w:cs="Arial"/>
          <w:iCs/>
        </w:rPr>
        <w:lastRenderedPageBreak/>
        <w:t>limiting factors. The land suitability classification is the systematic evaluation of an area and its grouping into categories based on land characteristics (Physical enviro</w:t>
      </w:r>
      <w:r>
        <w:rPr>
          <w:rFonts w:ascii="Arial" w:eastAsia="Calibri" w:hAnsi="Arial" w:cs="Arial"/>
          <w:iCs/>
        </w:rPr>
        <w:t>nment) as limiting factors.</w:t>
      </w:r>
    </w:p>
    <w:p w:rsidR="00F677C8" w:rsidRDefault="00F677C8">
      <w:pPr>
        <w:jc w:val="both"/>
        <w:rPr>
          <w:rFonts w:ascii="Arial" w:eastAsia="Calibri" w:hAnsi="Arial" w:cs="Arial"/>
          <w:iCs/>
        </w:rPr>
      </w:pPr>
    </w:p>
    <w:p w:rsidR="00F677C8" w:rsidRDefault="001275C0">
      <w:pPr>
        <w:jc w:val="both"/>
        <w:rPr>
          <w:rFonts w:ascii="Arial" w:eastAsia="Calibri" w:hAnsi="Arial" w:cs="Arial"/>
          <w:iCs/>
        </w:rPr>
      </w:pPr>
      <w:r>
        <w:rPr>
          <w:rFonts w:ascii="Arial" w:eastAsia="Calibri" w:hAnsi="Arial" w:cs="Arial"/>
          <w:iCs/>
        </w:rPr>
        <w:tab/>
        <w:t>In evaluating the fertility of an area, several factors must be considered, such as the quality and characteristics of the land. Based on the quality and characteristics of the land, the land suitability of an area is determin</w:t>
      </w:r>
      <w:r>
        <w:rPr>
          <w:rFonts w:ascii="Arial" w:eastAsia="Calibri" w:hAnsi="Arial" w:cs="Arial"/>
          <w:iCs/>
        </w:rPr>
        <w:t>ed in the Orders, Classes, or even subclass levels.</w:t>
      </w:r>
    </w:p>
    <w:p w:rsidR="00F677C8" w:rsidRDefault="00F677C8">
      <w:pPr>
        <w:jc w:val="both"/>
        <w:rPr>
          <w:rFonts w:ascii="Arial" w:eastAsia="Calibri" w:hAnsi="Arial" w:cs="Arial"/>
          <w:iCs/>
        </w:rPr>
      </w:pPr>
    </w:p>
    <w:p w:rsidR="00F677C8" w:rsidRDefault="001275C0">
      <w:pPr>
        <w:numPr>
          <w:ilvl w:val="0"/>
          <w:numId w:val="5"/>
        </w:numPr>
        <w:jc w:val="both"/>
        <w:rPr>
          <w:rFonts w:ascii="Arial" w:eastAsia="Calibri" w:hAnsi="Arial" w:cs="Arial"/>
          <w:b/>
          <w:bCs/>
          <w:iCs/>
          <w:u w:val="single"/>
        </w:rPr>
      </w:pPr>
      <w:r>
        <w:rPr>
          <w:rFonts w:ascii="Arial" w:eastAsia="Calibri" w:hAnsi="Arial" w:cs="Arial"/>
          <w:b/>
          <w:bCs/>
          <w:iCs/>
          <w:u w:val="single"/>
        </w:rPr>
        <w:t>Land suitability orders and classes</w:t>
      </w:r>
    </w:p>
    <w:p w:rsidR="00F677C8" w:rsidRDefault="00F677C8">
      <w:pPr>
        <w:jc w:val="both"/>
        <w:rPr>
          <w:rFonts w:ascii="Arial" w:eastAsia="Calibri" w:hAnsi="Arial" w:cs="Arial"/>
          <w:iCs/>
        </w:rPr>
      </w:pPr>
    </w:p>
    <w:p w:rsidR="00F677C8" w:rsidRDefault="001275C0">
      <w:pPr>
        <w:jc w:val="both"/>
        <w:rPr>
          <w:rFonts w:ascii="Arial" w:eastAsia="Calibri" w:hAnsi="Arial" w:cs="Arial"/>
          <w:iCs/>
        </w:rPr>
      </w:pPr>
      <w:r>
        <w:rPr>
          <w:rFonts w:ascii="Arial" w:eastAsia="Calibri" w:hAnsi="Arial" w:cs="Arial"/>
          <w:iCs/>
        </w:rPr>
        <w:t xml:space="preserve">In general, land suitability can be divided into two orders, and five classes were defined, namely: </w:t>
      </w:r>
    </w:p>
    <w:p w:rsidR="00F677C8" w:rsidRDefault="00F677C8">
      <w:pPr>
        <w:jc w:val="both"/>
        <w:rPr>
          <w:rFonts w:ascii="Arial" w:eastAsia="Calibri" w:hAnsi="Arial" w:cs="Arial"/>
          <w:iCs/>
        </w:rPr>
      </w:pPr>
    </w:p>
    <w:p w:rsidR="00F677C8" w:rsidRDefault="001275C0">
      <w:pPr>
        <w:numPr>
          <w:ilvl w:val="0"/>
          <w:numId w:val="6"/>
        </w:numPr>
        <w:ind w:left="0"/>
        <w:jc w:val="both"/>
        <w:rPr>
          <w:rFonts w:ascii="Arial" w:eastAsia="Calibri" w:hAnsi="Arial" w:cs="Arial"/>
          <w:iCs/>
        </w:rPr>
      </w:pPr>
      <w:r>
        <w:rPr>
          <w:rFonts w:ascii="Arial" w:eastAsia="Calibri" w:hAnsi="Arial" w:cs="Arial"/>
          <w:iCs/>
        </w:rPr>
        <w:t>Order suitable (S): use only three classes: S1 (Suitable), S2 (M</w:t>
      </w:r>
      <w:r>
        <w:rPr>
          <w:rFonts w:ascii="Arial" w:eastAsia="Calibri" w:hAnsi="Arial" w:cs="Arial"/>
          <w:iCs/>
        </w:rPr>
        <w:t>oderately Suitable), and S3 (Marginally Suitable).</w:t>
      </w:r>
    </w:p>
    <w:p w:rsidR="00F677C8" w:rsidRDefault="001275C0">
      <w:pPr>
        <w:numPr>
          <w:ilvl w:val="0"/>
          <w:numId w:val="6"/>
        </w:numPr>
        <w:ind w:left="0"/>
        <w:jc w:val="both"/>
        <w:rPr>
          <w:rFonts w:ascii="Arial" w:eastAsia="Calibri" w:hAnsi="Arial" w:cs="Arial"/>
          <w:iCs/>
        </w:rPr>
      </w:pPr>
      <w:r>
        <w:rPr>
          <w:rFonts w:ascii="Arial" w:eastAsia="Calibri" w:hAnsi="Arial" w:cs="Arial"/>
          <w:iCs/>
        </w:rPr>
        <w:t>Order Unsuitable (N); use only two subclasses: N1 (Actually unsuitable but potentially suitable), and N2 (Actually and potentially unsuitable).</w:t>
      </w:r>
    </w:p>
    <w:p w:rsidR="00F677C8" w:rsidRDefault="00F677C8">
      <w:pPr>
        <w:jc w:val="both"/>
        <w:rPr>
          <w:rFonts w:ascii="Arial" w:eastAsia="Calibri" w:hAnsi="Arial" w:cs="Arial"/>
          <w:iCs/>
        </w:rPr>
      </w:pPr>
    </w:p>
    <w:p w:rsidR="00F677C8" w:rsidRDefault="001275C0">
      <w:pPr>
        <w:jc w:val="both"/>
        <w:rPr>
          <w:rFonts w:ascii="Arial" w:eastAsia="Calibri" w:hAnsi="Arial" w:cs="Arial"/>
          <w:b/>
          <w:bCs/>
          <w:iCs/>
          <w:u w:val="single"/>
        </w:rPr>
      </w:pPr>
      <w:r>
        <w:rPr>
          <w:rFonts w:ascii="Arial" w:eastAsia="Calibri" w:hAnsi="Arial" w:cs="Arial"/>
          <w:b/>
          <w:bCs/>
          <w:iCs/>
          <w:u w:val="single"/>
        </w:rPr>
        <w:t>2. The Land Suitability Subclasses</w:t>
      </w:r>
    </w:p>
    <w:p w:rsidR="00F677C8" w:rsidRDefault="00F677C8">
      <w:pPr>
        <w:jc w:val="both"/>
        <w:rPr>
          <w:rFonts w:ascii="Arial" w:eastAsia="Calibri" w:hAnsi="Arial" w:cs="Arial"/>
          <w:iCs/>
        </w:rPr>
      </w:pPr>
    </w:p>
    <w:p w:rsidR="00F677C8" w:rsidRDefault="001275C0">
      <w:pPr>
        <w:jc w:val="both"/>
        <w:rPr>
          <w:rFonts w:ascii="Arial" w:eastAsia="Calibri" w:hAnsi="Arial" w:cs="Arial"/>
          <w:iCs/>
        </w:rPr>
      </w:pPr>
      <w:r>
        <w:rPr>
          <w:rFonts w:ascii="Arial" w:eastAsia="Calibri" w:hAnsi="Arial" w:cs="Arial"/>
          <w:iCs/>
        </w:rPr>
        <w:t>The subclasses reflect l</w:t>
      </w:r>
      <w:r>
        <w:rPr>
          <w:rFonts w:ascii="Arial" w:eastAsia="Calibri" w:hAnsi="Arial" w:cs="Arial"/>
          <w:iCs/>
        </w:rPr>
        <w:t xml:space="preserve">imitations or the main types of improvement measures required within each class. They are indicated in the symbol using lower-cased letters, with mnemonic significance. The following subclasses have been defined: </w:t>
      </w:r>
      <w:r>
        <w:rPr>
          <w:rFonts w:ascii="Arial" w:eastAsia="Calibri" w:hAnsi="Arial" w:cs="Arial"/>
          <w:b/>
          <w:bCs/>
          <w:iCs/>
        </w:rPr>
        <w:t>c</w:t>
      </w:r>
      <w:r>
        <w:rPr>
          <w:rFonts w:ascii="Arial" w:eastAsia="Calibri" w:hAnsi="Arial" w:cs="Arial"/>
          <w:iCs/>
        </w:rPr>
        <w:t xml:space="preserve"> (climatic limitations), </w:t>
      </w:r>
      <w:r>
        <w:rPr>
          <w:rFonts w:ascii="Arial" w:eastAsia="Calibri" w:hAnsi="Arial" w:cs="Arial"/>
          <w:b/>
          <w:bCs/>
          <w:iCs/>
        </w:rPr>
        <w:t xml:space="preserve">t </w:t>
      </w:r>
      <w:r>
        <w:rPr>
          <w:rFonts w:ascii="Arial" w:eastAsia="Calibri" w:hAnsi="Arial" w:cs="Arial"/>
          <w:iCs/>
        </w:rPr>
        <w:t>(topographic li</w:t>
      </w:r>
      <w:r>
        <w:rPr>
          <w:rFonts w:ascii="Arial" w:eastAsia="Calibri" w:hAnsi="Arial" w:cs="Arial"/>
          <w:iCs/>
        </w:rPr>
        <w:t xml:space="preserve">mitations), </w:t>
      </w:r>
      <w:r>
        <w:rPr>
          <w:rFonts w:ascii="Arial" w:eastAsia="Calibri" w:hAnsi="Arial" w:cs="Arial"/>
          <w:b/>
          <w:bCs/>
          <w:iCs/>
        </w:rPr>
        <w:t xml:space="preserve">w </w:t>
      </w:r>
      <w:r>
        <w:rPr>
          <w:rFonts w:ascii="Arial" w:eastAsia="Calibri" w:hAnsi="Arial" w:cs="Arial"/>
          <w:iCs/>
        </w:rPr>
        <w:t xml:space="preserve">(wetness limitations), </w:t>
      </w:r>
      <w:r>
        <w:rPr>
          <w:rFonts w:ascii="Arial" w:eastAsia="Calibri" w:hAnsi="Arial" w:cs="Arial"/>
          <w:b/>
          <w:bCs/>
          <w:iCs/>
        </w:rPr>
        <w:t xml:space="preserve">s </w:t>
      </w:r>
      <w:r>
        <w:rPr>
          <w:rFonts w:ascii="Arial" w:eastAsia="Calibri" w:hAnsi="Arial" w:cs="Arial"/>
          <w:iCs/>
        </w:rPr>
        <w:t xml:space="preserve">(physical soil limitations/influencing soil or water relationship and management), </w:t>
      </w:r>
      <w:r>
        <w:rPr>
          <w:rFonts w:ascii="Arial" w:eastAsia="Calibri" w:hAnsi="Arial" w:cs="Arial"/>
          <w:b/>
          <w:bCs/>
          <w:iCs/>
        </w:rPr>
        <w:t xml:space="preserve">f </w:t>
      </w:r>
      <w:r>
        <w:rPr>
          <w:rFonts w:ascii="Arial" w:eastAsia="Calibri" w:hAnsi="Arial" w:cs="Arial"/>
          <w:iCs/>
        </w:rPr>
        <w:t xml:space="preserve">(soil fertility limitations not readily corrected), </w:t>
      </w:r>
      <w:r>
        <w:rPr>
          <w:rFonts w:ascii="Arial" w:eastAsia="Calibri" w:hAnsi="Arial" w:cs="Arial"/>
          <w:b/>
          <w:bCs/>
          <w:iCs/>
        </w:rPr>
        <w:t xml:space="preserve">n </w:t>
      </w:r>
      <w:r>
        <w:rPr>
          <w:rFonts w:ascii="Arial" w:eastAsia="Calibri" w:hAnsi="Arial" w:cs="Arial"/>
          <w:iCs/>
        </w:rPr>
        <w:t xml:space="preserve">(salinity and/or alkalinity limitations). (Sys and Van </w:t>
      </w:r>
      <w:proofErr w:type="spellStart"/>
      <w:r>
        <w:rPr>
          <w:rFonts w:ascii="Arial" w:eastAsia="Calibri" w:hAnsi="Arial" w:cs="Arial"/>
          <w:iCs/>
        </w:rPr>
        <w:t>Ranst</w:t>
      </w:r>
      <w:proofErr w:type="spellEnd"/>
      <w:r>
        <w:rPr>
          <w:rFonts w:ascii="Arial" w:eastAsia="Calibri" w:hAnsi="Arial" w:cs="Arial"/>
          <w:iCs/>
        </w:rPr>
        <w:t>, 1991).</w:t>
      </w:r>
    </w:p>
    <w:p w:rsidR="00F677C8" w:rsidRDefault="00F677C8">
      <w:pPr>
        <w:jc w:val="both"/>
        <w:rPr>
          <w:rFonts w:ascii="Arial" w:eastAsia="Calibri" w:hAnsi="Arial" w:cs="Arial"/>
          <w:iCs/>
        </w:rPr>
      </w:pPr>
    </w:p>
    <w:p w:rsidR="00F677C8" w:rsidRDefault="001275C0">
      <w:pPr>
        <w:jc w:val="both"/>
        <w:rPr>
          <w:rFonts w:ascii="Arial" w:eastAsia="Calibri" w:hAnsi="Arial" w:cs="Arial"/>
          <w:b/>
          <w:bCs/>
          <w:iCs/>
          <w:u w:val="single"/>
        </w:rPr>
      </w:pPr>
      <w:r>
        <w:rPr>
          <w:rFonts w:ascii="Arial" w:eastAsia="Calibri" w:hAnsi="Arial" w:cs="Arial"/>
          <w:b/>
          <w:bCs/>
          <w:iCs/>
          <w:u w:val="single"/>
        </w:rPr>
        <w:t>3. Evalu</w:t>
      </w:r>
      <w:r>
        <w:rPr>
          <w:rFonts w:ascii="Arial" w:eastAsia="Calibri" w:hAnsi="Arial" w:cs="Arial"/>
          <w:b/>
          <w:bCs/>
          <w:iCs/>
          <w:u w:val="single"/>
        </w:rPr>
        <w:t>ation of Land Suitability Classification of Survey area.</w:t>
      </w:r>
    </w:p>
    <w:p w:rsidR="00F677C8" w:rsidRDefault="00F677C8">
      <w:pPr>
        <w:jc w:val="both"/>
        <w:rPr>
          <w:rFonts w:ascii="Arial" w:eastAsia="Calibri" w:hAnsi="Arial" w:cs="Arial"/>
          <w:iCs/>
        </w:rPr>
      </w:pPr>
    </w:p>
    <w:p w:rsidR="00F677C8" w:rsidRDefault="001275C0">
      <w:pPr>
        <w:jc w:val="both"/>
        <w:rPr>
          <w:rFonts w:ascii="Arial" w:eastAsia="Calibri" w:hAnsi="Arial" w:cs="Arial"/>
          <w:iCs/>
        </w:rPr>
      </w:pPr>
      <w:r>
        <w:rPr>
          <w:rFonts w:ascii="Arial" w:eastAsia="Calibri" w:hAnsi="Arial" w:cs="Arial"/>
          <w:iCs/>
        </w:rPr>
        <w:t>Based on the land characteristics (climate, soil, and landscape) of the surveyed area, the degree of land suitability classification for oil palm plantation in each soil mapping unit is considered a</w:t>
      </w:r>
      <w:r>
        <w:rPr>
          <w:rFonts w:ascii="Arial" w:eastAsia="Calibri" w:hAnsi="Arial" w:cs="Arial"/>
          <w:iCs/>
        </w:rPr>
        <w:t>s a specific land use.</w:t>
      </w:r>
    </w:p>
    <w:p w:rsidR="00F677C8" w:rsidRDefault="00F677C8">
      <w:pPr>
        <w:jc w:val="both"/>
        <w:rPr>
          <w:rFonts w:ascii="Arial" w:eastAsia="Calibri" w:hAnsi="Arial" w:cs="Arial"/>
          <w:iCs/>
        </w:rPr>
      </w:pPr>
    </w:p>
    <w:p w:rsidR="00F677C8" w:rsidRDefault="00F677C8">
      <w:pPr>
        <w:jc w:val="both"/>
        <w:rPr>
          <w:rFonts w:ascii="Arial" w:eastAsia="Calibri" w:hAnsi="Arial" w:cs="Arial"/>
          <w:iCs/>
        </w:rPr>
      </w:pPr>
    </w:p>
    <w:p w:rsidR="00F677C8" w:rsidRDefault="001275C0">
      <w:pPr>
        <w:jc w:val="both"/>
        <w:rPr>
          <w:rFonts w:ascii="Arial" w:eastAsia="Calibri" w:hAnsi="Arial" w:cs="Arial"/>
          <w:b/>
          <w:bCs/>
          <w:i/>
        </w:rPr>
      </w:pPr>
      <w:r>
        <w:rPr>
          <w:rFonts w:ascii="Arial" w:eastAsia="Calibri" w:hAnsi="Arial" w:cs="Arial"/>
          <w:b/>
          <w:bCs/>
          <w:i/>
        </w:rPr>
        <w:t>3.1. Climate</w:t>
      </w:r>
    </w:p>
    <w:p w:rsidR="00F677C8" w:rsidRDefault="00F677C8">
      <w:pPr>
        <w:jc w:val="both"/>
        <w:rPr>
          <w:rFonts w:ascii="Arial" w:eastAsia="Calibri" w:hAnsi="Arial" w:cs="Arial"/>
          <w:iCs/>
        </w:rPr>
      </w:pPr>
    </w:p>
    <w:p w:rsidR="00F677C8" w:rsidRDefault="001275C0">
      <w:pPr>
        <w:jc w:val="both"/>
        <w:rPr>
          <w:rFonts w:ascii="Arial" w:eastAsia="Calibri" w:hAnsi="Arial" w:cs="Arial"/>
          <w:iCs/>
        </w:rPr>
      </w:pPr>
      <w:r>
        <w:rPr>
          <w:rFonts w:ascii="Arial" w:eastAsia="Calibri" w:hAnsi="Arial" w:cs="Arial"/>
          <w:iCs/>
        </w:rPr>
        <w:t xml:space="preserve">The optimum mean daily temperature for oil palm is 22-30 °C, with the mean minimum temperature being at least 18 °C (Sys &amp; Van </w:t>
      </w:r>
      <w:proofErr w:type="spellStart"/>
      <w:r>
        <w:rPr>
          <w:rFonts w:ascii="Arial" w:eastAsia="Calibri" w:hAnsi="Arial" w:cs="Arial"/>
          <w:iCs/>
        </w:rPr>
        <w:t>Ranst</w:t>
      </w:r>
      <w:proofErr w:type="spellEnd"/>
      <w:r>
        <w:rPr>
          <w:rFonts w:ascii="Arial" w:eastAsia="Calibri" w:hAnsi="Arial" w:cs="Arial"/>
          <w:iCs/>
        </w:rPr>
        <w:t xml:space="preserve">, 1993). Oil palm performs well in regions with total annual precipitation of over </w:t>
      </w:r>
      <w:r>
        <w:rPr>
          <w:rFonts w:ascii="Arial" w:eastAsia="Calibri" w:hAnsi="Arial" w:cs="Arial"/>
          <w:iCs/>
        </w:rPr>
        <w:t>1700 mm/year, evenly distributed throughout the growing period, and with two or fewer consecutive dry months. Excessive rainfall reduces both pollen density and mesocarp oil content. To get high yields, the annual number of sunshine hours should exceed 130</w:t>
      </w:r>
      <w:r>
        <w:rPr>
          <w:rFonts w:ascii="Arial" w:eastAsia="Calibri" w:hAnsi="Arial" w:cs="Arial"/>
          <w:iCs/>
        </w:rPr>
        <w:t xml:space="preserve">0 hours/year (Sys &amp; Van </w:t>
      </w:r>
      <w:proofErr w:type="spellStart"/>
      <w:r>
        <w:rPr>
          <w:rFonts w:ascii="Arial" w:eastAsia="Calibri" w:hAnsi="Arial" w:cs="Arial"/>
          <w:iCs/>
        </w:rPr>
        <w:t>Ranst</w:t>
      </w:r>
      <w:proofErr w:type="spellEnd"/>
      <w:r>
        <w:rPr>
          <w:rFonts w:ascii="Arial" w:eastAsia="Calibri" w:hAnsi="Arial" w:cs="Arial"/>
          <w:iCs/>
        </w:rPr>
        <w:t>, 1991).</w:t>
      </w:r>
    </w:p>
    <w:p w:rsidR="00F677C8" w:rsidRDefault="001275C0">
      <w:pPr>
        <w:jc w:val="both"/>
        <w:rPr>
          <w:rFonts w:ascii="Arial" w:eastAsia="Calibri" w:hAnsi="Arial" w:cs="Arial"/>
          <w:iCs/>
        </w:rPr>
      </w:pPr>
      <w:r>
        <w:rPr>
          <w:rFonts w:ascii="Arial" w:eastAsia="Calibri" w:hAnsi="Arial" w:cs="Arial"/>
          <w:i/>
        </w:rPr>
        <w:tab/>
      </w:r>
      <w:r>
        <w:rPr>
          <w:rFonts w:ascii="Arial" w:eastAsia="Calibri" w:hAnsi="Arial" w:cs="Arial"/>
          <w:iCs/>
        </w:rPr>
        <w:t xml:space="preserve">The methodology suggests that, to achieve our aim of determining the climatic rating, climate evaluation should be incorporated into the overall evaluation. For this reason, the climatic characteristics are grouped </w:t>
      </w:r>
      <w:r>
        <w:rPr>
          <w:rFonts w:ascii="Arial" w:eastAsia="Calibri" w:hAnsi="Arial" w:cs="Arial"/>
          <w:iCs/>
        </w:rPr>
        <w:t xml:space="preserve">into three categories: rainfall, temperature, and radiation. For the calculation of the climatic index (Sys &amp; Van </w:t>
      </w:r>
      <w:proofErr w:type="spellStart"/>
      <w:r>
        <w:rPr>
          <w:rFonts w:ascii="Arial" w:eastAsia="Calibri" w:hAnsi="Arial" w:cs="Arial"/>
          <w:iCs/>
        </w:rPr>
        <w:t>Ranst</w:t>
      </w:r>
      <w:proofErr w:type="spellEnd"/>
      <w:r>
        <w:rPr>
          <w:rFonts w:ascii="Arial" w:eastAsia="Calibri" w:hAnsi="Arial" w:cs="Arial"/>
          <w:iCs/>
        </w:rPr>
        <w:t xml:space="preserve">, 1993), the lowest </w:t>
      </w:r>
      <w:r>
        <w:rPr>
          <w:rFonts w:ascii="Arial" w:eastAsia="Calibri" w:hAnsi="Arial" w:cs="Arial"/>
          <w:iCs/>
        </w:rPr>
        <w:lastRenderedPageBreak/>
        <w:t>characteristics rating of each group is used. This is because there is always a strong interaction between characteri</w:t>
      </w:r>
      <w:r>
        <w:rPr>
          <w:rFonts w:ascii="Arial" w:eastAsia="Calibri" w:hAnsi="Arial" w:cs="Arial"/>
          <w:iCs/>
        </w:rPr>
        <w:t>stics of the same climatic group and because they do not act together. The climatic evaluations of the surveyed area show that the climatic characteristics, such as annual rainfall, length of the dry season, mean annual maximum, average daily minimum of th</w:t>
      </w:r>
      <w:r>
        <w:rPr>
          <w:rFonts w:ascii="Arial" w:eastAsia="Calibri" w:hAnsi="Arial" w:cs="Arial"/>
          <w:iCs/>
        </w:rPr>
        <w:t xml:space="preserve">e coldest month, and mean annual temperature, have the highest values for oil palm. The mean annual sunshine hours (n/N) have a moderate value, but the overall climatic characteristics have an optimum rating of 96. Due to sunshine hours (4.99 hours). This </w:t>
      </w:r>
      <w:r>
        <w:rPr>
          <w:rFonts w:ascii="Arial" w:eastAsia="Calibri" w:hAnsi="Arial" w:cs="Arial"/>
          <w:iCs/>
        </w:rPr>
        <w:t>climatic index was transferred into a climatic rating that will be used in the total land evaluation by the formula 1:</w:t>
      </w:r>
    </w:p>
    <w:p w:rsidR="00F677C8" w:rsidRDefault="00F677C8">
      <w:pPr>
        <w:jc w:val="both"/>
        <w:rPr>
          <w:rFonts w:ascii="Arial" w:eastAsia="Calibri" w:hAnsi="Arial" w:cs="Arial"/>
          <w:iCs/>
        </w:rPr>
      </w:pPr>
    </w:p>
    <w:p w:rsidR="00F677C8" w:rsidRDefault="001275C0">
      <w:pPr>
        <w:jc w:val="right"/>
        <w:rPr>
          <w:rFonts w:ascii="Arial" w:eastAsia="Calibri" w:hAnsi="Arial" w:cs="Arial"/>
          <w:i/>
        </w:rPr>
      </w:pPr>
      <w:r>
        <w:rPr>
          <w:rFonts w:ascii="Arial" w:eastAsia="Calibri" w:hAnsi="Arial" w:cs="Arial"/>
          <w:i/>
        </w:rPr>
        <w:t xml:space="preserve">Climatic rating = 16.67 + 0.9 </w:t>
      </w:r>
      <w:proofErr w:type="gramStart"/>
      <w:r>
        <w:rPr>
          <w:rFonts w:ascii="Arial" w:eastAsia="Calibri" w:hAnsi="Arial" w:cs="Arial"/>
          <w:i/>
        </w:rPr>
        <w:t>( 96</w:t>
      </w:r>
      <w:proofErr w:type="gramEnd"/>
      <w:r>
        <w:rPr>
          <w:rFonts w:ascii="Arial" w:eastAsia="Calibri" w:hAnsi="Arial" w:cs="Arial"/>
          <w:i/>
        </w:rPr>
        <w:t>) = 100……………………………………………..(1)</w:t>
      </w:r>
    </w:p>
    <w:p w:rsidR="00F677C8" w:rsidRDefault="00F677C8">
      <w:pPr>
        <w:jc w:val="both"/>
        <w:rPr>
          <w:rFonts w:ascii="Arial" w:eastAsia="Calibri" w:hAnsi="Arial" w:cs="Arial"/>
          <w:iCs/>
        </w:rPr>
      </w:pPr>
    </w:p>
    <w:p w:rsidR="00F677C8" w:rsidRDefault="001275C0">
      <w:pPr>
        <w:jc w:val="both"/>
        <w:rPr>
          <w:rFonts w:ascii="Arial" w:eastAsia="Calibri" w:hAnsi="Arial" w:cs="Arial"/>
          <w:iCs/>
        </w:rPr>
      </w:pPr>
      <w:r>
        <w:rPr>
          <w:rFonts w:ascii="Arial" w:eastAsia="Calibri" w:hAnsi="Arial" w:cs="Arial"/>
          <w:b/>
          <w:bCs/>
          <w:i/>
        </w:rPr>
        <w:t xml:space="preserve">3.2. Soil </w:t>
      </w:r>
      <w:r>
        <w:rPr>
          <w:rFonts w:ascii="Arial" w:eastAsia="Calibri" w:hAnsi="Arial" w:cs="Arial"/>
          <w:iCs/>
        </w:rPr>
        <w:t xml:space="preserve">  </w:t>
      </w:r>
    </w:p>
    <w:p w:rsidR="00F677C8" w:rsidRDefault="00F677C8">
      <w:pPr>
        <w:jc w:val="both"/>
        <w:rPr>
          <w:rFonts w:ascii="Arial" w:eastAsia="Calibri" w:hAnsi="Arial" w:cs="Arial"/>
          <w:i/>
        </w:rPr>
      </w:pPr>
    </w:p>
    <w:p w:rsidR="00F677C8" w:rsidRDefault="001275C0">
      <w:pPr>
        <w:jc w:val="both"/>
        <w:rPr>
          <w:rFonts w:ascii="Arial" w:eastAsia="Calibri" w:hAnsi="Arial" w:cs="Arial"/>
          <w:iCs/>
        </w:rPr>
      </w:pPr>
      <w:r>
        <w:rPr>
          <w:rFonts w:ascii="Arial" w:eastAsia="Calibri" w:hAnsi="Arial" w:cs="Arial"/>
          <w:iCs/>
        </w:rPr>
        <w:t xml:space="preserve">Deep, permeable, well-structured soils are most suitable </w:t>
      </w:r>
      <w:r>
        <w:rPr>
          <w:rFonts w:ascii="Arial" w:eastAsia="Calibri" w:hAnsi="Arial" w:cs="Arial"/>
          <w:iCs/>
        </w:rPr>
        <w:t>for the Oil palm cropping system. The required effective soil depth is &gt; 1.00 m, and the maximum rooting depth is 2.00 m. Oil palm is sensitive to waterlogging; a groundwater table below 0.9 m from the surface for more than 14 days should be avoided. If th</w:t>
      </w:r>
      <w:r>
        <w:rPr>
          <w:rFonts w:ascii="Arial" w:eastAsia="Calibri" w:hAnsi="Arial" w:cs="Arial"/>
          <w:iCs/>
        </w:rPr>
        <w:t>e land floods for 1 week in 10 years, it is considered unsuitable. Clay and clay-loam textures are optimal for oil palm. Soil on alluvial deposits is preferred. Poorly drained soil with ironstone gravel, sandy coastal soil, and deep (&gt;0.50 m) peats are uns</w:t>
      </w:r>
      <w:r>
        <w:rPr>
          <w:rFonts w:ascii="Arial" w:eastAsia="Calibri" w:hAnsi="Arial" w:cs="Arial"/>
          <w:iCs/>
        </w:rPr>
        <w:t xml:space="preserve">uitable (Sys &amp; Van </w:t>
      </w:r>
      <w:proofErr w:type="spellStart"/>
      <w:r>
        <w:rPr>
          <w:rFonts w:ascii="Arial" w:eastAsia="Calibri" w:hAnsi="Arial" w:cs="Arial"/>
          <w:iCs/>
        </w:rPr>
        <w:t>Ranst</w:t>
      </w:r>
      <w:proofErr w:type="spellEnd"/>
      <w:r>
        <w:rPr>
          <w:rFonts w:ascii="Arial" w:eastAsia="Calibri" w:hAnsi="Arial" w:cs="Arial"/>
          <w:iCs/>
        </w:rPr>
        <w:t>, 1993).</w:t>
      </w:r>
    </w:p>
    <w:p w:rsidR="00F677C8" w:rsidRDefault="001275C0">
      <w:pPr>
        <w:jc w:val="both"/>
        <w:rPr>
          <w:rFonts w:ascii="Arial" w:eastAsia="Calibri" w:hAnsi="Arial" w:cs="Arial"/>
          <w:iCs/>
        </w:rPr>
      </w:pPr>
      <w:r>
        <w:rPr>
          <w:rFonts w:ascii="Arial" w:eastAsia="Calibri" w:hAnsi="Arial" w:cs="Arial"/>
          <w:iCs/>
        </w:rPr>
        <w:t xml:space="preserve">  </w:t>
      </w:r>
    </w:p>
    <w:p w:rsidR="00F677C8" w:rsidRDefault="001275C0">
      <w:pPr>
        <w:jc w:val="both"/>
        <w:rPr>
          <w:rFonts w:ascii="Arial" w:eastAsia="Calibri" w:hAnsi="Arial" w:cs="Arial"/>
          <w:b/>
          <w:bCs/>
          <w:i/>
        </w:rPr>
      </w:pPr>
      <w:r>
        <w:rPr>
          <w:rFonts w:ascii="Arial" w:eastAsia="Calibri" w:hAnsi="Arial" w:cs="Arial"/>
          <w:b/>
          <w:bCs/>
          <w:i/>
        </w:rPr>
        <w:t>3.3.  Suitability Classification for Oil Palm Plantation</w:t>
      </w:r>
    </w:p>
    <w:p w:rsidR="00F677C8" w:rsidRDefault="00F677C8">
      <w:pPr>
        <w:jc w:val="both"/>
        <w:rPr>
          <w:rFonts w:ascii="Arial" w:eastAsia="Calibri" w:hAnsi="Arial" w:cs="Arial"/>
          <w:iCs/>
        </w:rPr>
      </w:pPr>
    </w:p>
    <w:p w:rsidR="00F677C8" w:rsidRDefault="001275C0">
      <w:pPr>
        <w:jc w:val="both"/>
        <w:rPr>
          <w:rFonts w:ascii="Arial" w:eastAsia="Calibri" w:hAnsi="Arial" w:cs="Arial"/>
          <w:iCs/>
        </w:rPr>
      </w:pPr>
      <w:r>
        <w:rPr>
          <w:rFonts w:ascii="Arial" w:eastAsia="Calibri" w:hAnsi="Arial" w:cs="Arial"/>
          <w:iCs/>
        </w:rPr>
        <w:t xml:space="preserve">The suitability classification for oil palm plantation using the </w:t>
      </w:r>
      <w:proofErr w:type="spellStart"/>
      <w:r>
        <w:rPr>
          <w:rFonts w:ascii="Arial" w:eastAsia="Calibri" w:hAnsi="Arial" w:cs="Arial"/>
          <w:iCs/>
        </w:rPr>
        <w:t>Storie</w:t>
      </w:r>
      <w:proofErr w:type="spellEnd"/>
      <w:r>
        <w:rPr>
          <w:rFonts w:ascii="Arial" w:eastAsia="Calibri" w:hAnsi="Arial" w:cs="Arial"/>
          <w:iCs/>
        </w:rPr>
        <w:t xml:space="preserve"> method by formula 2:</w:t>
      </w:r>
    </w:p>
    <w:p w:rsidR="00F677C8" w:rsidRDefault="001275C0">
      <w:pPr>
        <w:jc w:val="both"/>
        <w:rPr>
          <w:rFonts w:ascii="Arial" w:eastAsia="Calibri" w:hAnsi="Arial" w:cs="Arial"/>
          <w:iCs/>
        </w:rPr>
      </w:pPr>
      <w:r>
        <w:rPr>
          <w:rFonts w:ascii="Arial" w:eastAsia="Calibri" w:hAnsi="Arial" w:cs="Arial"/>
          <w:iCs/>
        </w:rPr>
        <w:tab/>
      </w:r>
    </w:p>
    <w:p w:rsidR="00F677C8" w:rsidRDefault="001275C0">
      <w:pPr>
        <w:ind w:firstLine="720"/>
        <w:jc w:val="right"/>
        <w:rPr>
          <w:rFonts w:ascii="Arial" w:eastAsia="Calibri" w:hAnsi="Arial" w:cs="Arial"/>
          <w:i/>
        </w:rPr>
      </w:pPr>
      <w:r>
        <w:rPr>
          <w:rFonts w:ascii="Arial" w:eastAsia="Calibri" w:hAnsi="Arial" w:cs="Arial"/>
          <w:i/>
        </w:rPr>
        <w:t>A = B/100 x C/100 x D/100 ……………………………………………………</w:t>
      </w:r>
      <w:proofErr w:type="gramStart"/>
      <w:r>
        <w:rPr>
          <w:rFonts w:ascii="Arial" w:eastAsia="Calibri" w:hAnsi="Arial" w:cs="Arial"/>
          <w:i/>
        </w:rPr>
        <w:t>….(</w:t>
      </w:r>
      <w:proofErr w:type="gramEnd"/>
      <w:r>
        <w:rPr>
          <w:rFonts w:ascii="Arial" w:eastAsia="Calibri" w:hAnsi="Arial" w:cs="Arial"/>
          <w:i/>
        </w:rPr>
        <w:t xml:space="preserve">2) </w:t>
      </w:r>
    </w:p>
    <w:p w:rsidR="00F677C8" w:rsidRDefault="001275C0">
      <w:pPr>
        <w:jc w:val="both"/>
        <w:rPr>
          <w:rFonts w:ascii="Arial" w:eastAsia="Calibri" w:hAnsi="Arial" w:cs="Arial"/>
          <w:iCs/>
        </w:rPr>
      </w:pPr>
      <w:r>
        <w:rPr>
          <w:rFonts w:ascii="Arial" w:eastAsia="Calibri" w:hAnsi="Arial" w:cs="Arial"/>
          <w:iCs/>
        </w:rPr>
        <w:t>where: B, C, D</w:t>
      </w:r>
      <w:r>
        <w:rPr>
          <w:rFonts w:ascii="Arial" w:eastAsia="Calibri" w:hAnsi="Arial" w:cs="Arial"/>
          <w:iCs/>
        </w:rPr>
        <w:t>: rating</w:t>
      </w:r>
    </w:p>
    <w:p w:rsidR="00F677C8" w:rsidRDefault="00F677C8">
      <w:pPr>
        <w:jc w:val="both"/>
        <w:rPr>
          <w:rFonts w:ascii="Arial" w:eastAsia="Calibri" w:hAnsi="Arial" w:cs="Arial"/>
          <w:iCs/>
        </w:rPr>
      </w:pPr>
    </w:p>
    <w:p w:rsidR="00F677C8" w:rsidRDefault="00F677C8">
      <w:pPr>
        <w:jc w:val="both"/>
        <w:rPr>
          <w:rFonts w:ascii="Arial" w:eastAsia="Calibri" w:hAnsi="Arial" w:cs="Arial"/>
          <w:iCs/>
        </w:rPr>
      </w:pPr>
    </w:p>
    <w:p w:rsidR="00F677C8" w:rsidRDefault="001275C0">
      <w:pPr>
        <w:jc w:val="both"/>
        <w:rPr>
          <w:rFonts w:ascii="Arial" w:eastAsia="Calibri" w:hAnsi="Arial" w:cs="Arial"/>
          <w:b/>
          <w:bCs/>
          <w:iCs/>
        </w:rPr>
      </w:pPr>
      <w:r>
        <w:rPr>
          <w:rFonts w:ascii="Arial" w:eastAsia="Calibri" w:hAnsi="Arial" w:cs="Arial"/>
          <w:b/>
          <w:bCs/>
          <w:iCs/>
        </w:rPr>
        <w:t xml:space="preserve">Table 4.  </w:t>
      </w:r>
      <w:proofErr w:type="spellStart"/>
      <w:r>
        <w:rPr>
          <w:rFonts w:ascii="Arial" w:eastAsia="Calibri" w:hAnsi="Arial" w:cs="Arial"/>
          <w:b/>
          <w:bCs/>
          <w:iCs/>
        </w:rPr>
        <w:t>Landsuitability</w:t>
      </w:r>
      <w:proofErr w:type="spellEnd"/>
      <w:r>
        <w:rPr>
          <w:rFonts w:ascii="Arial" w:eastAsia="Calibri" w:hAnsi="Arial" w:cs="Arial"/>
          <w:b/>
          <w:bCs/>
          <w:iCs/>
        </w:rPr>
        <w:t xml:space="preserve"> subclasses (actual) for rubber plantation</w:t>
      </w:r>
    </w:p>
    <w:p w:rsidR="00F677C8" w:rsidRDefault="00F677C8">
      <w:pPr>
        <w:jc w:val="both"/>
        <w:rPr>
          <w:rFonts w:ascii="Arial" w:eastAsia="Calibri" w:hAnsi="Arial" w:cs="Arial"/>
          <w:b/>
          <w:bCs/>
          <w:iCs/>
        </w:rPr>
      </w:pPr>
    </w:p>
    <w:tbl>
      <w:tblPr>
        <w:tblStyle w:val="TableGrid"/>
        <w:tblW w:w="8522"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6"/>
        <w:gridCol w:w="1668"/>
        <w:gridCol w:w="1657"/>
        <w:gridCol w:w="1661"/>
        <w:gridCol w:w="1680"/>
      </w:tblGrid>
      <w:tr w:rsidR="00F677C8">
        <w:tc>
          <w:tcPr>
            <w:tcW w:w="1856" w:type="dxa"/>
          </w:tcPr>
          <w:p w:rsidR="00F677C8" w:rsidRDefault="001275C0">
            <w:pPr>
              <w:jc w:val="center"/>
              <w:rPr>
                <w:rFonts w:ascii="Arial" w:eastAsia="Calibri" w:hAnsi="Arial" w:cs="Arial"/>
                <w:b/>
                <w:bCs/>
                <w:iCs/>
                <w:sz w:val="20"/>
                <w:szCs w:val="20"/>
              </w:rPr>
            </w:pPr>
            <w:r>
              <w:rPr>
                <w:rFonts w:ascii="Arial" w:eastAsia="Calibri" w:hAnsi="Arial" w:cs="Arial"/>
                <w:b/>
                <w:bCs/>
                <w:iCs/>
                <w:sz w:val="20"/>
                <w:szCs w:val="20"/>
              </w:rPr>
              <w:t>Profile/Land form</w:t>
            </w:r>
          </w:p>
        </w:tc>
        <w:tc>
          <w:tcPr>
            <w:tcW w:w="1668" w:type="dxa"/>
          </w:tcPr>
          <w:p w:rsidR="00F677C8" w:rsidRDefault="001275C0">
            <w:pPr>
              <w:jc w:val="center"/>
              <w:rPr>
                <w:rFonts w:ascii="Arial" w:eastAsia="Calibri" w:hAnsi="Arial" w:cs="Arial"/>
                <w:b/>
                <w:bCs/>
                <w:iCs/>
                <w:sz w:val="20"/>
                <w:szCs w:val="20"/>
              </w:rPr>
            </w:pPr>
            <w:r>
              <w:rPr>
                <w:rFonts w:ascii="Arial" w:eastAsia="Calibri" w:hAnsi="Arial" w:cs="Arial"/>
                <w:b/>
                <w:bCs/>
                <w:iCs/>
                <w:sz w:val="20"/>
                <w:szCs w:val="20"/>
              </w:rPr>
              <w:t>Soil Taxonomy</w:t>
            </w:r>
          </w:p>
        </w:tc>
        <w:tc>
          <w:tcPr>
            <w:tcW w:w="1657" w:type="dxa"/>
          </w:tcPr>
          <w:p w:rsidR="00F677C8" w:rsidRDefault="001275C0">
            <w:pPr>
              <w:jc w:val="center"/>
              <w:rPr>
                <w:rFonts w:ascii="Arial" w:eastAsia="Calibri" w:hAnsi="Arial" w:cs="Arial"/>
                <w:b/>
                <w:bCs/>
                <w:iCs/>
                <w:sz w:val="20"/>
                <w:szCs w:val="20"/>
              </w:rPr>
            </w:pPr>
            <w:r>
              <w:rPr>
                <w:rFonts w:ascii="Arial" w:eastAsia="Calibri" w:hAnsi="Arial" w:cs="Arial"/>
                <w:b/>
                <w:bCs/>
                <w:iCs/>
                <w:sz w:val="20"/>
                <w:szCs w:val="20"/>
              </w:rPr>
              <w:t>Land suitability</w:t>
            </w:r>
          </w:p>
        </w:tc>
        <w:tc>
          <w:tcPr>
            <w:tcW w:w="1661" w:type="dxa"/>
          </w:tcPr>
          <w:p w:rsidR="00F677C8" w:rsidRDefault="001275C0">
            <w:pPr>
              <w:jc w:val="center"/>
              <w:rPr>
                <w:rFonts w:ascii="Arial" w:eastAsia="Calibri" w:hAnsi="Arial" w:cs="Arial"/>
                <w:b/>
                <w:bCs/>
                <w:iCs/>
                <w:sz w:val="20"/>
                <w:szCs w:val="20"/>
              </w:rPr>
            </w:pPr>
            <w:r>
              <w:rPr>
                <w:rFonts w:ascii="Arial" w:eastAsia="Calibri" w:hAnsi="Arial" w:cs="Arial"/>
                <w:b/>
                <w:bCs/>
                <w:iCs/>
                <w:sz w:val="20"/>
                <w:szCs w:val="20"/>
              </w:rPr>
              <w:t>Limiting Factors</w:t>
            </w:r>
          </w:p>
        </w:tc>
        <w:tc>
          <w:tcPr>
            <w:tcW w:w="1680" w:type="dxa"/>
          </w:tcPr>
          <w:p w:rsidR="00F677C8" w:rsidRDefault="001275C0">
            <w:pPr>
              <w:jc w:val="center"/>
              <w:rPr>
                <w:rFonts w:ascii="Arial" w:eastAsia="Calibri" w:hAnsi="Arial" w:cs="Arial"/>
                <w:b/>
                <w:bCs/>
                <w:iCs/>
                <w:sz w:val="20"/>
                <w:szCs w:val="20"/>
              </w:rPr>
            </w:pPr>
            <w:r>
              <w:rPr>
                <w:rFonts w:ascii="Arial" w:eastAsia="Calibri" w:hAnsi="Arial" w:cs="Arial"/>
                <w:b/>
                <w:bCs/>
                <w:iCs/>
                <w:sz w:val="20"/>
                <w:szCs w:val="20"/>
              </w:rPr>
              <w:t>Conclusion</w:t>
            </w:r>
          </w:p>
        </w:tc>
      </w:tr>
      <w:tr w:rsidR="00F677C8">
        <w:tc>
          <w:tcPr>
            <w:tcW w:w="1856" w:type="dxa"/>
          </w:tcPr>
          <w:p w:rsidR="00F677C8" w:rsidRDefault="001275C0">
            <w:pPr>
              <w:jc w:val="center"/>
              <w:rPr>
                <w:rFonts w:ascii="Arial" w:eastAsia="Calibri" w:hAnsi="Arial" w:cs="Arial"/>
                <w:iCs/>
                <w:sz w:val="20"/>
                <w:szCs w:val="20"/>
              </w:rPr>
            </w:pPr>
            <w:r>
              <w:rPr>
                <w:rFonts w:ascii="Arial" w:eastAsia="Calibri" w:hAnsi="Arial" w:cs="Arial"/>
                <w:iCs/>
                <w:sz w:val="20"/>
                <w:szCs w:val="20"/>
              </w:rPr>
              <w:t>Flat area</w:t>
            </w:r>
          </w:p>
          <w:p w:rsidR="00F677C8" w:rsidRDefault="00F677C8">
            <w:pPr>
              <w:jc w:val="center"/>
              <w:rPr>
                <w:rFonts w:ascii="Arial" w:eastAsia="Calibri" w:hAnsi="Arial" w:cs="Arial"/>
                <w:iCs/>
                <w:sz w:val="20"/>
                <w:szCs w:val="20"/>
              </w:rPr>
            </w:pPr>
          </w:p>
          <w:p w:rsidR="00F677C8" w:rsidRDefault="00F677C8">
            <w:pPr>
              <w:jc w:val="center"/>
              <w:rPr>
                <w:rFonts w:ascii="Arial" w:eastAsia="Calibri" w:hAnsi="Arial" w:cs="Arial"/>
                <w:iCs/>
                <w:sz w:val="20"/>
                <w:szCs w:val="20"/>
              </w:rPr>
            </w:pPr>
          </w:p>
          <w:p w:rsidR="00F677C8" w:rsidRDefault="001275C0">
            <w:pPr>
              <w:jc w:val="center"/>
              <w:rPr>
                <w:rFonts w:ascii="Arial" w:eastAsia="Calibri" w:hAnsi="Arial" w:cs="Arial"/>
                <w:iCs/>
                <w:sz w:val="20"/>
                <w:szCs w:val="20"/>
              </w:rPr>
            </w:pPr>
            <w:r>
              <w:rPr>
                <w:rFonts w:ascii="Arial" w:eastAsia="Calibri" w:hAnsi="Arial" w:cs="Arial"/>
                <w:iCs/>
                <w:sz w:val="20"/>
                <w:szCs w:val="20"/>
              </w:rPr>
              <w:t>Undulating/Hilly area</w:t>
            </w:r>
          </w:p>
        </w:tc>
        <w:tc>
          <w:tcPr>
            <w:tcW w:w="1668" w:type="dxa"/>
          </w:tcPr>
          <w:p w:rsidR="00F677C8" w:rsidRDefault="001275C0">
            <w:pPr>
              <w:jc w:val="center"/>
              <w:rPr>
                <w:rFonts w:ascii="Arial" w:eastAsia="Calibri" w:hAnsi="Arial" w:cs="Arial"/>
                <w:iCs/>
                <w:sz w:val="20"/>
                <w:szCs w:val="20"/>
              </w:rPr>
            </w:pPr>
            <w:proofErr w:type="spellStart"/>
            <w:r>
              <w:rPr>
                <w:rFonts w:ascii="Arial" w:eastAsia="Calibri" w:hAnsi="Arial" w:cs="Arial"/>
                <w:iCs/>
                <w:sz w:val="20"/>
                <w:szCs w:val="20"/>
              </w:rPr>
              <w:t>Humic</w:t>
            </w:r>
            <w:proofErr w:type="spellEnd"/>
            <w:r>
              <w:rPr>
                <w:rFonts w:ascii="Arial" w:eastAsia="Calibri" w:hAnsi="Arial" w:cs="Arial"/>
                <w:iCs/>
                <w:sz w:val="20"/>
                <w:szCs w:val="20"/>
              </w:rPr>
              <w:t xml:space="preserve"> Kandiperox</w:t>
            </w:r>
          </w:p>
          <w:p w:rsidR="00F677C8" w:rsidRDefault="00F677C8">
            <w:pPr>
              <w:jc w:val="center"/>
              <w:rPr>
                <w:rFonts w:ascii="Arial" w:eastAsia="Calibri" w:hAnsi="Arial" w:cs="Arial"/>
                <w:iCs/>
                <w:sz w:val="20"/>
                <w:szCs w:val="20"/>
              </w:rPr>
            </w:pPr>
          </w:p>
          <w:p w:rsidR="00F677C8" w:rsidRDefault="001275C0">
            <w:pPr>
              <w:jc w:val="center"/>
              <w:rPr>
                <w:rFonts w:ascii="Arial" w:eastAsia="Calibri" w:hAnsi="Arial" w:cs="Arial"/>
                <w:iCs/>
                <w:sz w:val="20"/>
                <w:szCs w:val="20"/>
              </w:rPr>
            </w:pPr>
            <w:r>
              <w:rPr>
                <w:rFonts w:ascii="Arial" w:eastAsia="Calibri" w:hAnsi="Arial" w:cs="Arial"/>
                <w:iCs/>
                <w:sz w:val="20"/>
                <w:szCs w:val="20"/>
              </w:rPr>
              <w:t>Andic Kandiperox</w:t>
            </w:r>
          </w:p>
        </w:tc>
        <w:tc>
          <w:tcPr>
            <w:tcW w:w="1657" w:type="dxa"/>
          </w:tcPr>
          <w:p w:rsidR="00F677C8" w:rsidRDefault="001275C0">
            <w:pPr>
              <w:jc w:val="center"/>
              <w:rPr>
                <w:rFonts w:ascii="Arial" w:eastAsia="Calibri" w:hAnsi="Arial" w:cs="Arial"/>
                <w:iCs/>
                <w:sz w:val="20"/>
                <w:szCs w:val="20"/>
              </w:rPr>
            </w:pPr>
            <w:r>
              <w:rPr>
                <w:rFonts w:ascii="Arial" w:eastAsia="Calibri" w:hAnsi="Arial" w:cs="Arial"/>
                <w:iCs/>
                <w:sz w:val="20"/>
                <w:szCs w:val="20"/>
              </w:rPr>
              <w:t>S1</w:t>
            </w:r>
          </w:p>
          <w:p w:rsidR="00F677C8" w:rsidRDefault="00F677C8">
            <w:pPr>
              <w:jc w:val="center"/>
              <w:rPr>
                <w:rFonts w:ascii="Arial" w:eastAsia="Calibri" w:hAnsi="Arial" w:cs="Arial"/>
                <w:iCs/>
                <w:sz w:val="20"/>
                <w:szCs w:val="20"/>
              </w:rPr>
            </w:pPr>
          </w:p>
          <w:p w:rsidR="00F677C8" w:rsidRDefault="00F677C8">
            <w:pPr>
              <w:jc w:val="center"/>
              <w:rPr>
                <w:rFonts w:ascii="Arial" w:eastAsia="Calibri" w:hAnsi="Arial" w:cs="Arial"/>
                <w:iCs/>
                <w:sz w:val="20"/>
                <w:szCs w:val="20"/>
              </w:rPr>
            </w:pPr>
          </w:p>
          <w:p w:rsidR="00F677C8" w:rsidRDefault="001275C0">
            <w:pPr>
              <w:jc w:val="center"/>
              <w:rPr>
                <w:rFonts w:ascii="Arial" w:eastAsia="Calibri" w:hAnsi="Arial" w:cs="Arial"/>
                <w:iCs/>
                <w:sz w:val="20"/>
                <w:szCs w:val="20"/>
              </w:rPr>
            </w:pPr>
            <w:r>
              <w:rPr>
                <w:rFonts w:ascii="Arial" w:eastAsia="Calibri" w:hAnsi="Arial" w:cs="Arial"/>
                <w:iCs/>
                <w:sz w:val="20"/>
                <w:szCs w:val="20"/>
              </w:rPr>
              <w:t>S2t</w:t>
            </w:r>
          </w:p>
        </w:tc>
        <w:tc>
          <w:tcPr>
            <w:tcW w:w="1661" w:type="dxa"/>
          </w:tcPr>
          <w:p w:rsidR="00F677C8" w:rsidRDefault="001275C0">
            <w:pPr>
              <w:jc w:val="both"/>
              <w:rPr>
                <w:rFonts w:ascii="Arial" w:eastAsia="Calibri" w:hAnsi="Arial" w:cs="Arial"/>
                <w:iCs/>
                <w:sz w:val="20"/>
                <w:szCs w:val="20"/>
              </w:rPr>
            </w:pPr>
            <w:r>
              <w:rPr>
                <w:rFonts w:ascii="Arial" w:eastAsia="Calibri" w:hAnsi="Arial" w:cs="Arial"/>
                <w:iCs/>
                <w:sz w:val="20"/>
                <w:szCs w:val="20"/>
              </w:rPr>
              <w:t>-</w:t>
            </w:r>
          </w:p>
          <w:p w:rsidR="00F677C8" w:rsidRDefault="00F677C8">
            <w:pPr>
              <w:jc w:val="center"/>
              <w:rPr>
                <w:rFonts w:ascii="Arial" w:eastAsia="Calibri" w:hAnsi="Arial" w:cs="Arial"/>
                <w:iCs/>
                <w:sz w:val="20"/>
                <w:szCs w:val="20"/>
              </w:rPr>
            </w:pPr>
          </w:p>
          <w:p w:rsidR="00F677C8" w:rsidRDefault="00F677C8">
            <w:pPr>
              <w:jc w:val="center"/>
              <w:rPr>
                <w:rFonts w:ascii="Arial" w:eastAsia="Calibri" w:hAnsi="Arial" w:cs="Arial"/>
                <w:iCs/>
                <w:sz w:val="20"/>
                <w:szCs w:val="20"/>
              </w:rPr>
            </w:pPr>
          </w:p>
          <w:p w:rsidR="00F677C8" w:rsidRDefault="001275C0">
            <w:pPr>
              <w:rPr>
                <w:rFonts w:ascii="Arial" w:eastAsia="Calibri" w:hAnsi="Arial" w:cs="Arial"/>
                <w:iCs/>
                <w:sz w:val="20"/>
                <w:szCs w:val="20"/>
              </w:rPr>
            </w:pPr>
            <w:r>
              <w:rPr>
                <w:rFonts w:ascii="Arial" w:eastAsia="Calibri" w:hAnsi="Arial" w:cs="Arial"/>
                <w:iCs/>
                <w:sz w:val="20"/>
                <w:szCs w:val="20"/>
              </w:rPr>
              <w:t>- Topography</w:t>
            </w:r>
          </w:p>
          <w:p w:rsidR="00F677C8" w:rsidRDefault="00F677C8">
            <w:pPr>
              <w:ind w:left="200" w:hangingChars="100" w:hanging="200"/>
              <w:rPr>
                <w:rFonts w:ascii="Arial" w:eastAsia="Calibri" w:hAnsi="Arial" w:cs="Arial"/>
                <w:iCs/>
                <w:sz w:val="20"/>
                <w:szCs w:val="20"/>
              </w:rPr>
            </w:pPr>
          </w:p>
        </w:tc>
        <w:tc>
          <w:tcPr>
            <w:tcW w:w="1680" w:type="dxa"/>
          </w:tcPr>
          <w:p w:rsidR="00F677C8" w:rsidRDefault="001275C0">
            <w:pPr>
              <w:jc w:val="center"/>
              <w:rPr>
                <w:rFonts w:ascii="Arial" w:eastAsia="Calibri" w:hAnsi="Arial" w:cs="Arial"/>
                <w:iCs/>
                <w:sz w:val="20"/>
                <w:szCs w:val="20"/>
              </w:rPr>
            </w:pPr>
            <w:r>
              <w:rPr>
                <w:rFonts w:ascii="Arial" w:eastAsia="Calibri" w:hAnsi="Arial" w:cs="Arial"/>
                <w:iCs/>
                <w:sz w:val="20"/>
                <w:szCs w:val="20"/>
              </w:rPr>
              <w:t>Very suitable</w:t>
            </w:r>
          </w:p>
          <w:p w:rsidR="00F677C8" w:rsidRDefault="00F677C8">
            <w:pPr>
              <w:jc w:val="center"/>
              <w:rPr>
                <w:rFonts w:ascii="Arial" w:eastAsia="Calibri" w:hAnsi="Arial" w:cs="Arial"/>
                <w:iCs/>
                <w:sz w:val="20"/>
                <w:szCs w:val="20"/>
              </w:rPr>
            </w:pPr>
          </w:p>
          <w:p w:rsidR="00F677C8" w:rsidRDefault="00F677C8">
            <w:pPr>
              <w:jc w:val="center"/>
              <w:rPr>
                <w:rFonts w:ascii="Arial" w:eastAsia="Calibri" w:hAnsi="Arial" w:cs="Arial"/>
                <w:iCs/>
                <w:sz w:val="20"/>
                <w:szCs w:val="20"/>
              </w:rPr>
            </w:pPr>
          </w:p>
          <w:p w:rsidR="00F677C8" w:rsidRDefault="001275C0">
            <w:pPr>
              <w:jc w:val="center"/>
              <w:rPr>
                <w:rFonts w:ascii="Arial" w:eastAsia="Calibri" w:hAnsi="Arial" w:cs="Arial"/>
                <w:iCs/>
                <w:sz w:val="20"/>
                <w:szCs w:val="20"/>
              </w:rPr>
            </w:pPr>
            <w:r>
              <w:rPr>
                <w:rFonts w:ascii="Arial" w:eastAsia="Calibri" w:hAnsi="Arial" w:cs="Arial"/>
                <w:iCs/>
                <w:sz w:val="20"/>
                <w:szCs w:val="20"/>
              </w:rPr>
              <w:t xml:space="preserve">Moderately suitable </w:t>
            </w:r>
          </w:p>
        </w:tc>
      </w:tr>
    </w:tbl>
    <w:p w:rsidR="00F677C8" w:rsidRDefault="00F677C8">
      <w:pPr>
        <w:pStyle w:val="Body"/>
        <w:spacing w:after="0"/>
        <w:rPr>
          <w:rFonts w:ascii="Arial" w:hAnsi="Arial" w:cs="Arial"/>
        </w:rPr>
      </w:pPr>
    </w:p>
    <w:p w:rsidR="00F677C8" w:rsidRDefault="001275C0">
      <w:pPr>
        <w:rPr>
          <w:rFonts w:ascii="Arial" w:hAnsi="Arial" w:cs="Arial"/>
          <w:b/>
          <w:caps/>
          <w:sz w:val="22"/>
        </w:rPr>
      </w:pPr>
      <w:r>
        <w:rPr>
          <w:rFonts w:ascii="Arial" w:hAnsi="Arial" w:cs="Arial"/>
        </w:rPr>
        <w:br w:type="page"/>
      </w:r>
    </w:p>
    <w:p w:rsidR="00F677C8" w:rsidRDefault="001275C0">
      <w:pPr>
        <w:pStyle w:val="ConcHead"/>
        <w:spacing w:after="0"/>
        <w:jc w:val="both"/>
        <w:rPr>
          <w:rFonts w:ascii="Arial" w:hAnsi="Arial" w:cs="Arial"/>
        </w:rPr>
      </w:pPr>
      <w:r>
        <w:rPr>
          <w:rFonts w:ascii="Arial" w:hAnsi="Arial" w:cs="Arial"/>
        </w:rPr>
        <w:lastRenderedPageBreak/>
        <w:t>4. Conclusions</w:t>
      </w:r>
    </w:p>
    <w:p w:rsidR="00F677C8" w:rsidRDefault="001275C0">
      <w:pPr>
        <w:jc w:val="both"/>
        <w:rPr>
          <w:rFonts w:ascii="Arial" w:eastAsia="Calibri" w:hAnsi="Arial" w:cs="Arial"/>
          <w:iCs/>
        </w:rPr>
      </w:pPr>
      <w:r>
        <w:rPr>
          <w:rFonts w:ascii="Arial" w:eastAsia="Calibri" w:hAnsi="Arial" w:cs="Arial"/>
          <w:i/>
        </w:rPr>
        <w:t>S</w:t>
      </w:r>
      <w:r>
        <w:rPr>
          <w:rFonts w:ascii="Arial" w:eastAsia="Calibri" w:hAnsi="Arial" w:cs="Arial"/>
          <w:iCs/>
        </w:rPr>
        <w:t xml:space="preserve">oil profile observations were carried out by JICA Experts in the Barong </w:t>
      </w:r>
      <w:proofErr w:type="spellStart"/>
      <w:r>
        <w:rPr>
          <w:rFonts w:ascii="Arial" w:eastAsia="Calibri" w:hAnsi="Arial" w:cs="Arial"/>
          <w:iCs/>
        </w:rPr>
        <w:t>Tongkok</w:t>
      </w:r>
      <w:proofErr w:type="spellEnd"/>
      <w:r>
        <w:rPr>
          <w:rFonts w:ascii="Arial" w:eastAsia="Calibri" w:hAnsi="Arial" w:cs="Arial"/>
          <w:iCs/>
        </w:rPr>
        <w:t xml:space="preserve"> area and were selected to study which are believed to represent flat and undulating to hilly topography conditions on v</w:t>
      </w:r>
      <w:r>
        <w:rPr>
          <w:rFonts w:ascii="Arial" w:eastAsia="Calibri" w:hAnsi="Arial" w:cs="Arial"/>
          <w:iCs/>
        </w:rPr>
        <w:t>olcanic parent materials, as well as collected climatic data as close to soil profile data. Using soil morphology, chemical, and other data, soil taxonomy (USDA, 2022) was applied to the subgroup level, and it was found that land with flat topography produ</w:t>
      </w:r>
      <w:r>
        <w:rPr>
          <w:rFonts w:ascii="Arial" w:eastAsia="Calibri" w:hAnsi="Arial" w:cs="Arial"/>
          <w:iCs/>
        </w:rPr>
        <w:t xml:space="preserve">ced a </w:t>
      </w:r>
      <w:proofErr w:type="spellStart"/>
      <w:r>
        <w:rPr>
          <w:rFonts w:ascii="Arial" w:eastAsia="Calibri" w:hAnsi="Arial" w:cs="Arial"/>
          <w:iCs/>
        </w:rPr>
        <w:t>Humic</w:t>
      </w:r>
      <w:proofErr w:type="spellEnd"/>
      <w:r>
        <w:rPr>
          <w:rFonts w:ascii="Arial" w:eastAsia="Calibri" w:hAnsi="Arial" w:cs="Arial"/>
          <w:iCs/>
        </w:rPr>
        <w:t xml:space="preserve"> Kandiperox, while areas with undulating, hilly topography produced an Andic Kandiperox.</w:t>
      </w:r>
    </w:p>
    <w:p w:rsidR="00F677C8" w:rsidRDefault="001275C0">
      <w:pPr>
        <w:ind w:firstLine="720"/>
        <w:jc w:val="both"/>
        <w:rPr>
          <w:rFonts w:ascii="Arial" w:eastAsia="Calibri" w:hAnsi="Arial" w:cs="Arial"/>
          <w:iCs/>
        </w:rPr>
      </w:pPr>
      <w:r>
        <w:rPr>
          <w:rFonts w:ascii="Arial" w:eastAsia="Calibri" w:hAnsi="Arial" w:cs="Arial"/>
          <w:iCs/>
        </w:rPr>
        <w:t>The results of observations on the climate rating using a table of rubber growing requirements, such as rainfall, temperature, and solar radiation, obtained</w:t>
      </w:r>
      <w:r>
        <w:rPr>
          <w:rFonts w:ascii="Arial" w:eastAsia="Calibri" w:hAnsi="Arial" w:cs="Arial"/>
          <w:iCs/>
        </w:rPr>
        <w:t xml:space="preserve"> a rating of ninety-five (95). After processing with the formula, an Index rating of 100 was obtained. It means the climate is very suitable for oil palm plantations.</w:t>
      </w:r>
    </w:p>
    <w:p w:rsidR="00F677C8" w:rsidRDefault="001275C0">
      <w:pPr>
        <w:ind w:firstLine="720"/>
        <w:jc w:val="both"/>
        <w:rPr>
          <w:rFonts w:ascii="Arial" w:eastAsia="Calibri" w:hAnsi="Arial" w:cs="Arial"/>
          <w:iCs/>
        </w:rPr>
      </w:pPr>
      <w:r>
        <w:rPr>
          <w:rFonts w:ascii="Arial" w:eastAsia="Calibri" w:hAnsi="Arial" w:cs="Arial"/>
          <w:iCs/>
        </w:rPr>
        <w:t>Based on the climate index obtained, combined with soil and landscape requirements such a</w:t>
      </w:r>
      <w:r>
        <w:rPr>
          <w:rFonts w:ascii="Arial" w:eastAsia="Calibri" w:hAnsi="Arial" w:cs="Arial"/>
          <w:iCs/>
        </w:rPr>
        <w:t>s topography, wetness (flooding, drainage), physical soil characteristics, soil fertility characteristics, salinity, and alkalinity, it is obtained that land with flat topography is classified as very suitable (S1). In contrast, lands with undulating/hilly</w:t>
      </w:r>
      <w:r>
        <w:rPr>
          <w:rFonts w:ascii="Arial" w:eastAsia="Calibri" w:hAnsi="Arial" w:cs="Arial"/>
          <w:iCs/>
        </w:rPr>
        <w:t xml:space="preserve"> topography are quite suitable (S2t) with topographical constraints (11%). These two limiting factors do not need improvement because they only affect workability when managed on a large commercial scale; if managed on a smallholder oil palm plantation sca</w:t>
      </w:r>
      <w:r>
        <w:rPr>
          <w:rFonts w:ascii="Arial" w:eastAsia="Calibri" w:hAnsi="Arial" w:cs="Arial"/>
          <w:iCs/>
        </w:rPr>
        <w:t>le, they will have little effect.</w:t>
      </w:r>
    </w:p>
    <w:p w:rsidR="00F677C8" w:rsidRDefault="00F677C8">
      <w:pPr>
        <w:ind w:firstLine="720"/>
        <w:jc w:val="both"/>
        <w:rPr>
          <w:rFonts w:ascii="Arial" w:eastAsia="Calibri" w:hAnsi="Arial" w:cs="Arial"/>
          <w:iCs/>
        </w:rPr>
      </w:pPr>
    </w:p>
    <w:p w:rsidR="00F677C8" w:rsidRDefault="001275C0">
      <w:pPr>
        <w:spacing w:after="200" w:line="276" w:lineRule="auto"/>
        <w:jc w:val="both"/>
        <w:outlineLvl w:val="0"/>
        <w:rPr>
          <w:rFonts w:ascii="Arial" w:eastAsiaTheme="minorEastAsia" w:hAnsi="Arial" w:cs="Arial"/>
          <w:sz w:val="22"/>
          <w:szCs w:val="22"/>
          <w:lang w:val="en-GB" w:eastAsia="en-GB"/>
        </w:rPr>
      </w:pPr>
      <w:r>
        <w:rPr>
          <w:rFonts w:ascii="Arial" w:eastAsiaTheme="minorEastAsia" w:hAnsi="Arial" w:cs="Arial"/>
          <w:b/>
          <w:bCs/>
          <w:sz w:val="22"/>
          <w:szCs w:val="22"/>
          <w:lang w:val="en-GB" w:eastAsia="en-GB"/>
        </w:rPr>
        <w:t>COMPETING INTERESTS DISCLAIMER:</w:t>
      </w:r>
    </w:p>
    <w:p w:rsidR="00F677C8" w:rsidRDefault="001275C0">
      <w:pPr>
        <w:spacing w:after="200" w:line="276" w:lineRule="auto"/>
        <w:rPr>
          <w:rFonts w:asciiTheme="minorHAnsi" w:eastAsiaTheme="minorEastAsia" w:hAnsiTheme="minorHAnsi" w:cstheme="minorBidi"/>
          <w:sz w:val="22"/>
          <w:szCs w:val="22"/>
          <w:lang w:val="en-GB" w:eastAsia="en-GB"/>
        </w:rPr>
      </w:pPr>
      <w:r>
        <w:rPr>
          <w:rFonts w:asciiTheme="minorHAnsi" w:eastAsiaTheme="minorEastAsia" w:hAnsiTheme="minorHAnsi" w:cstheme="minorBidi"/>
          <w:sz w:val="22"/>
          <w:szCs w:val="22"/>
          <w:lang w:val="en-GB" w:eastAsia="en-GB"/>
        </w:rPr>
        <w:t>Authors have declared that they have no known competing financial interests OR non-financial interests OR personal relationships that could have appeared to influence the work reported in t</w:t>
      </w:r>
      <w:r>
        <w:rPr>
          <w:rFonts w:asciiTheme="minorHAnsi" w:eastAsiaTheme="minorEastAsia" w:hAnsiTheme="minorHAnsi" w:cstheme="minorBidi"/>
          <w:sz w:val="22"/>
          <w:szCs w:val="22"/>
          <w:lang w:val="en-GB" w:eastAsia="en-GB"/>
        </w:rPr>
        <w:t>his paper.</w:t>
      </w:r>
    </w:p>
    <w:p w:rsidR="00F06FE7" w:rsidRDefault="00F06FE7">
      <w:pPr>
        <w:spacing w:after="200" w:line="276" w:lineRule="auto"/>
        <w:rPr>
          <w:rFonts w:asciiTheme="minorHAnsi" w:eastAsiaTheme="minorEastAsia" w:hAnsiTheme="minorHAnsi" w:cstheme="minorBidi"/>
          <w:sz w:val="22"/>
          <w:szCs w:val="22"/>
          <w:lang w:val="en-GB" w:eastAsia="en-GB"/>
        </w:rPr>
      </w:pPr>
    </w:p>
    <w:p w:rsidR="00F06FE7" w:rsidRDefault="00F06FE7" w:rsidP="00F06FE7">
      <w:r>
        <w:t>Disclaimer (Artificial intelligence)</w:t>
      </w:r>
    </w:p>
    <w:p w:rsidR="00F06FE7" w:rsidRDefault="00F06FE7" w:rsidP="00F06FE7">
      <w:r>
        <w:t xml:space="preserve">Option 1: </w:t>
      </w:r>
    </w:p>
    <w:p w:rsidR="00F06FE7" w:rsidRDefault="00F06FE7" w:rsidP="00F06FE7">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rsidR="00F06FE7" w:rsidRDefault="00F06FE7" w:rsidP="00F06FE7">
      <w:r>
        <w:t xml:space="preserve">Option 2: </w:t>
      </w:r>
    </w:p>
    <w:p w:rsidR="00F06FE7" w:rsidRDefault="00F06FE7" w:rsidP="00F06FE7">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F06FE7" w:rsidRDefault="00F06FE7" w:rsidP="00F06FE7">
      <w:r>
        <w:t>Details of the AI usage are given below:</w:t>
      </w:r>
    </w:p>
    <w:p w:rsidR="00F06FE7" w:rsidRDefault="00F06FE7" w:rsidP="00F06FE7">
      <w:r>
        <w:t>1.</w:t>
      </w:r>
    </w:p>
    <w:p w:rsidR="00F06FE7" w:rsidRDefault="00F06FE7" w:rsidP="00F06FE7">
      <w:r>
        <w:t>2.</w:t>
      </w:r>
    </w:p>
    <w:p w:rsidR="00F06FE7" w:rsidRPr="00D047BB" w:rsidRDefault="00F06FE7" w:rsidP="00F06FE7">
      <w:r>
        <w:t>3.</w:t>
      </w:r>
    </w:p>
    <w:p w:rsidR="00F06FE7" w:rsidRPr="0063354D" w:rsidRDefault="00F06FE7" w:rsidP="00F06FE7"/>
    <w:p w:rsidR="00F06FE7" w:rsidRPr="00F7241A" w:rsidRDefault="00F06FE7" w:rsidP="00F06FE7"/>
    <w:p w:rsidR="00F06FE7" w:rsidRDefault="00F06FE7">
      <w:pPr>
        <w:spacing w:after="200" w:line="276" w:lineRule="auto"/>
        <w:rPr>
          <w:rFonts w:asciiTheme="minorHAnsi" w:eastAsiaTheme="minorEastAsia" w:hAnsiTheme="minorHAnsi" w:cstheme="minorBidi"/>
          <w:sz w:val="22"/>
          <w:szCs w:val="22"/>
          <w:lang w:val="en-GB" w:eastAsia="en-GB"/>
        </w:rPr>
      </w:pPr>
      <w:bookmarkStart w:id="0" w:name="_GoBack"/>
      <w:bookmarkEnd w:id="0"/>
    </w:p>
    <w:p w:rsidR="00F677C8" w:rsidRDefault="001275C0">
      <w:pPr>
        <w:pStyle w:val="ReferHead"/>
        <w:spacing w:after="0"/>
        <w:jc w:val="both"/>
        <w:rPr>
          <w:rFonts w:ascii="Arial" w:hAnsi="Arial" w:cs="Arial"/>
        </w:rPr>
      </w:pPr>
      <w:r>
        <w:rPr>
          <w:rFonts w:ascii="Arial" w:hAnsi="Arial" w:cs="Arial"/>
        </w:rPr>
        <w:t>References</w:t>
      </w:r>
    </w:p>
    <w:p w:rsidR="00F677C8" w:rsidRDefault="00F677C8">
      <w:pPr>
        <w:pStyle w:val="ReferHead"/>
        <w:spacing w:after="0"/>
        <w:jc w:val="both"/>
        <w:rPr>
          <w:rFonts w:ascii="Arial" w:hAnsi="Arial" w:cs="Arial"/>
        </w:rPr>
      </w:pPr>
    </w:p>
    <w:p w:rsidR="00F677C8" w:rsidRPr="000056D1" w:rsidRDefault="001275C0" w:rsidP="000056D1">
      <w:pPr>
        <w:pStyle w:val="ListParagraph"/>
        <w:numPr>
          <w:ilvl w:val="0"/>
          <w:numId w:val="7"/>
        </w:numPr>
        <w:jc w:val="both"/>
        <w:rPr>
          <w:rFonts w:ascii="Arial" w:eastAsia="Calibri" w:hAnsi="Arial" w:cs="Arial"/>
          <w:iCs/>
          <w:color w:val="000000"/>
        </w:rPr>
      </w:pPr>
      <w:r w:rsidRPr="000056D1">
        <w:rPr>
          <w:rFonts w:ascii="Arial" w:eastAsia="Calibri" w:hAnsi="Arial" w:cs="Arial"/>
          <w:iCs/>
          <w:color w:val="000000"/>
        </w:rPr>
        <w:t xml:space="preserve">Anwar, </w:t>
      </w:r>
      <w:proofErr w:type="gramStart"/>
      <w:r w:rsidRPr="000056D1">
        <w:rPr>
          <w:rFonts w:ascii="Arial" w:eastAsia="Calibri" w:hAnsi="Arial" w:cs="Arial"/>
          <w:iCs/>
          <w:color w:val="000000"/>
        </w:rPr>
        <w:t>R.,</w:t>
      </w:r>
      <w:proofErr w:type="spellStart"/>
      <w:r w:rsidRPr="000056D1">
        <w:rPr>
          <w:rFonts w:ascii="Arial" w:eastAsia="Calibri" w:hAnsi="Arial" w:cs="Arial"/>
          <w:iCs/>
          <w:color w:val="000000"/>
        </w:rPr>
        <w:t>Santu</w:t>
      </w:r>
      <w:proofErr w:type="spellEnd"/>
      <w:proofErr w:type="gramEnd"/>
      <w:r w:rsidRPr="000056D1">
        <w:rPr>
          <w:rFonts w:ascii="Arial" w:eastAsia="Calibri" w:hAnsi="Arial" w:cs="Arial"/>
          <w:iCs/>
          <w:color w:val="000000"/>
        </w:rPr>
        <w:t xml:space="preserve"> </w:t>
      </w:r>
      <w:proofErr w:type="spellStart"/>
      <w:r w:rsidRPr="000056D1">
        <w:rPr>
          <w:rFonts w:ascii="Arial" w:eastAsia="Calibri" w:hAnsi="Arial" w:cs="Arial"/>
          <w:iCs/>
          <w:color w:val="000000"/>
        </w:rPr>
        <w:t>R.Sitorus</w:t>
      </w:r>
      <w:proofErr w:type="spellEnd"/>
      <w:r w:rsidRPr="000056D1">
        <w:rPr>
          <w:rFonts w:ascii="Arial" w:eastAsia="Calibri" w:hAnsi="Arial" w:cs="Arial"/>
          <w:iCs/>
          <w:color w:val="000000"/>
        </w:rPr>
        <w:t xml:space="preserve">, Anas </w:t>
      </w:r>
      <w:proofErr w:type="spellStart"/>
      <w:r w:rsidRPr="000056D1">
        <w:rPr>
          <w:rFonts w:ascii="Arial" w:eastAsia="Calibri" w:hAnsi="Arial" w:cs="Arial"/>
          <w:iCs/>
          <w:color w:val="000000"/>
        </w:rPr>
        <w:t>Miftah</w:t>
      </w:r>
      <w:proofErr w:type="spellEnd"/>
      <w:r w:rsidRPr="000056D1">
        <w:rPr>
          <w:rFonts w:ascii="Arial" w:eastAsia="Calibri" w:hAnsi="Arial" w:cs="Arial"/>
          <w:iCs/>
          <w:color w:val="000000"/>
        </w:rPr>
        <w:t xml:space="preserve"> </w:t>
      </w:r>
      <w:proofErr w:type="spellStart"/>
      <w:r w:rsidRPr="000056D1">
        <w:rPr>
          <w:rFonts w:ascii="Arial" w:eastAsia="Calibri" w:hAnsi="Arial" w:cs="Arial"/>
          <w:iCs/>
          <w:color w:val="000000"/>
        </w:rPr>
        <w:t>Fauzi</w:t>
      </w:r>
      <w:proofErr w:type="spellEnd"/>
      <w:r w:rsidRPr="000056D1">
        <w:rPr>
          <w:rFonts w:ascii="Arial" w:eastAsia="Calibri" w:hAnsi="Arial" w:cs="Arial"/>
          <w:iCs/>
          <w:color w:val="000000"/>
        </w:rPr>
        <w:t xml:space="preserve">, </w:t>
      </w:r>
      <w:proofErr w:type="spellStart"/>
      <w:r w:rsidRPr="000056D1">
        <w:rPr>
          <w:rFonts w:ascii="Arial" w:eastAsia="Calibri" w:hAnsi="Arial" w:cs="Arial"/>
          <w:iCs/>
          <w:color w:val="000000"/>
        </w:rPr>
        <w:t>Widiatmaka</w:t>
      </w:r>
      <w:proofErr w:type="spellEnd"/>
      <w:r w:rsidRPr="000056D1">
        <w:rPr>
          <w:rFonts w:ascii="Arial" w:eastAsia="Calibri" w:hAnsi="Arial" w:cs="Arial"/>
          <w:iCs/>
          <w:color w:val="000000"/>
        </w:rPr>
        <w:t xml:space="preserve">, </w:t>
      </w:r>
      <w:proofErr w:type="spellStart"/>
      <w:r w:rsidRPr="000056D1">
        <w:rPr>
          <w:rFonts w:ascii="Arial" w:eastAsia="Calibri" w:hAnsi="Arial" w:cs="Arial"/>
          <w:iCs/>
          <w:color w:val="000000"/>
        </w:rPr>
        <w:t>Machfud</w:t>
      </w:r>
      <w:proofErr w:type="spellEnd"/>
      <w:r w:rsidRPr="000056D1">
        <w:rPr>
          <w:rFonts w:ascii="Arial" w:eastAsia="Calibri" w:hAnsi="Arial" w:cs="Arial"/>
          <w:iCs/>
          <w:color w:val="000000"/>
        </w:rPr>
        <w:t xml:space="preserve">.  2014.  Technical Culture and Productivity of Oil Palm in Several Plantations in East Kalimantan.  International </w:t>
      </w:r>
      <w:proofErr w:type="gramStart"/>
      <w:r w:rsidRPr="000056D1">
        <w:rPr>
          <w:rFonts w:ascii="Arial" w:eastAsia="Calibri" w:hAnsi="Arial" w:cs="Arial"/>
          <w:iCs/>
          <w:color w:val="000000"/>
        </w:rPr>
        <w:t>Journal  of</w:t>
      </w:r>
      <w:proofErr w:type="gramEnd"/>
      <w:r w:rsidRPr="000056D1">
        <w:rPr>
          <w:rFonts w:ascii="Arial" w:eastAsia="Calibri" w:hAnsi="Arial" w:cs="Arial"/>
          <w:iCs/>
          <w:color w:val="000000"/>
        </w:rPr>
        <w:t xml:space="preserve"> Latest in Science and Technology. Vol. 3.</w:t>
      </w:r>
      <w:r w:rsidRPr="000056D1">
        <w:rPr>
          <w:rFonts w:ascii="Arial" w:eastAsia="Calibri" w:hAnsi="Arial" w:cs="Arial"/>
          <w:iCs/>
          <w:color w:val="000000"/>
        </w:rPr>
        <w:t xml:space="preserve">  </w:t>
      </w:r>
      <w:hyperlink r:id="rId17" w:history="1">
        <w:r w:rsidRPr="000056D1">
          <w:rPr>
            <w:rStyle w:val="Hyperlink"/>
            <w:rFonts w:ascii="Arial" w:eastAsia="Calibri" w:hAnsi="Arial" w:cs="Arial"/>
            <w:iCs/>
            <w:color w:val="000000"/>
          </w:rPr>
          <w:t>https://www.mnkjournals.com/journal/ijlrst/index.php.</w:t>
        </w:r>
      </w:hyperlink>
    </w:p>
    <w:p w:rsidR="00F677C8" w:rsidRPr="000056D1" w:rsidRDefault="001275C0" w:rsidP="000056D1">
      <w:pPr>
        <w:pStyle w:val="ListParagraph"/>
        <w:numPr>
          <w:ilvl w:val="0"/>
          <w:numId w:val="7"/>
        </w:numPr>
        <w:spacing w:after="0"/>
        <w:jc w:val="both"/>
        <w:rPr>
          <w:rFonts w:ascii="Arial" w:hAnsi="Arial" w:cs="Arial"/>
        </w:rPr>
      </w:pPr>
      <w:proofErr w:type="spellStart"/>
      <w:r w:rsidRPr="000056D1">
        <w:rPr>
          <w:rFonts w:ascii="Arial" w:eastAsia="Calibri" w:hAnsi="Arial" w:cs="Arial"/>
          <w:iCs/>
          <w:color w:val="000000"/>
        </w:rPr>
        <w:lastRenderedPageBreak/>
        <w:t>Barkah</w:t>
      </w:r>
      <w:proofErr w:type="spellEnd"/>
      <w:r w:rsidRPr="000056D1">
        <w:rPr>
          <w:rFonts w:ascii="Arial" w:eastAsia="Calibri" w:hAnsi="Arial" w:cs="Arial"/>
          <w:iCs/>
          <w:color w:val="000000"/>
        </w:rPr>
        <w:t xml:space="preserve">, J and Muhammad </w:t>
      </w:r>
      <w:proofErr w:type="spellStart"/>
      <w:r w:rsidRPr="000056D1">
        <w:rPr>
          <w:rFonts w:ascii="Arial" w:eastAsia="Calibri" w:hAnsi="Arial" w:cs="Arial"/>
          <w:iCs/>
          <w:color w:val="000000"/>
        </w:rPr>
        <w:t>Rojali</w:t>
      </w:r>
      <w:proofErr w:type="spellEnd"/>
      <w:r w:rsidRPr="000056D1">
        <w:rPr>
          <w:rFonts w:ascii="Arial" w:eastAsia="Calibri" w:hAnsi="Arial" w:cs="Arial"/>
          <w:iCs/>
          <w:color w:val="000000"/>
        </w:rPr>
        <w:t xml:space="preserve">.  2024.  The Impact of Oil Palm Plantation on Economic Growth in Kalimantan and Its Effect on </w:t>
      </w:r>
      <w:proofErr w:type="spellStart"/>
      <w:r w:rsidRPr="000056D1">
        <w:rPr>
          <w:rFonts w:ascii="Arial" w:eastAsia="Calibri" w:hAnsi="Arial" w:cs="Arial"/>
          <w:iCs/>
          <w:color w:val="000000"/>
        </w:rPr>
        <w:t>Poverty.Journal</w:t>
      </w:r>
      <w:proofErr w:type="spellEnd"/>
      <w:r w:rsidRPr="000056D1">
        <w:rPr>
          <w:rFonts w:ascii="Arial" w:eastAsia="Calibri" w:hAnsi="Arial" w:cs="Arial"/>
          <w:iCs/>
          <w:color w:val="000000"/>
        </w:rPr>
        <w:t xml:space="preserve"> Indonesian Impression (JII). vol.3. No. </w:t>
      </w:r>
      <w:proofErr w:type="gramStart"/>
      <w:r w:rsidRPr="000056D1">
        <w:rPr>
          <w:rFonts w:ascii="Arial" w:eastAsia="Calibri" w:hAnsi="Arial" w:cs="Arial"/>
          <w:iCs/>
          <w:color w:val="000000"/>
        </w:rPr>
        <w:t>12.</w:t>
      </w:r>
      <w:r w:rsidRPr="000056D1">
        <w:rPr>
          <w:rFonts w:ascii="Arial" w:eastAsia="Calibri" w:hAnsi="Arial" w:cs="Arial"/>
          <w:iCs/>
          <w:color w:val="000000"/>
        </w:rPr>
        <w:t>https://rivierapublishing.id/JII/</w:t>
      </w:r>
      <w:proofErr w:type="spellStart"/>
      <w:r w:rsidRPr="000056D1">
        <w:rPr>
          <w:rFonts w:ascii="Arial" w:eastAsia="Calibri" w:hAnsi="Arial" w:cs="Arial"/>
          <w:iCs/>
          <w:color w:val="000000"/>
        </w:rPr>
        <w:t>index.php</w:t>
      </w:r>
      <w:proofErr w:type="spellEnd"/>
      <w:r w:rsidRPr="000056D1">
        <w:rPr>
          <w:rFonts w:ascii="Arial" w:eastAsia="Calibri" w:hAnsi="Arial" w:cs="Arial"/>
          <w:iCs/>
          <w:color w:val="000000"/>
        </w:rPr>
        <w:t>/</w:t>
      </w:r>
      <w:proofErr w:type="spellStart"/>
      <w:r w:rsidRPr="000056D1">
        <w:rPr>
          <w:rFonts w:ascii="Arial" w:eastAsia="Calibri" w:hAnsi="Arial" w:cs="Arial"/>
          <w:iCs/>
          <w:color w:val="000000"/>
        </w:rPr>
        <w:t>jii</w:t>
      </w:r>
      <w:proofErr w:type="spellEnd"/>
      <w:r w:rsidRPr="000056D1">
        <w:rPr>
          <w:rFonts w:ascii="Arial" w:eastAsia="Calibri" w:hAnsi="Arial" w:cs="Arial"/>
          <w:iCs/>
          <w:color w:val="000000"/>
        </w:rPr>
        <w:t>/index</w:t>
      </w:r>
      <w:proofErr w:type="gramEnd"/>
    </w:p>
    <w:p w:rsidR="00F677C8" w:rsidRDefault="00F677C8">
      <w:pPr>
        <w:jc w:val="both"/>
        <w:rPr>
          <w:rFonts w:ascii="Arial" w:eastAsia="Calibri" w:hAnsi="Arial" w:cs="Arial"/>
          <w:iCs/>
          <w:color w:val="000000"/>
        </w:rPr>
      </w:pPr>
    </w:p>
    <w:p w:rsidR="00F677C8" w:rsidRPr="000056D1" w:rsidRDefault="001275C0" w:rsidP="000056D1">
      <w:pPr>
        <w:pStyle w:val="ListParagraph"/>
        <w:numPr>
          <w:ilvl w:val="0"/>
          <w:numId w:val="7"/>
        </w:numPr>
        <w:jc w:val="both"/>
        <w:rPr>
          <w:rFonts w:ascii="Arial" w:eastAsia="Calibri" w:hAnsi="Arial" w:cs="Arial"/>
          <w:iCs/>
          <w:color w:val="000000"/>
        </w:rPr>
      </w:pPr>
      <w:proofErr w:type="spellStart"/>
      <w:r w:rsidRPr="000056D1">
        <w:rPr>
          <w:rFonts w:ascii="Arial" w:eastAsia="Calibri" w:hAnsi="Arial" w:cs="Arial"/>
          <w:iCs/>
          <w:color w:val="000000"/>
        </w:rPr>
        <w:t>Buol</w:t>
      </w:r>
      <w:proofErr w:type="spellEnd"/>
      <w:r w:rsidRPr="000056D1">
        <w:rPr>
          <w:rFonts w:ascii="Arial" w:eastAsia="Calibri" w:hAnsi="Arial" w:cs="Arial"/>
          <w:iCs/>
          <w:color w:val="000000"/>
        </w:rPr>
        <w:t xml:space="preserve">, S. W., Hole, F. D., McCracken, R. J., &amp; Southard, R. J. (2003). Soil genesis and classification. Iowa State University Press. </w:t>
      </w:r>
      <w:hyperlink r:id="rId18" w:history="1">
        <w:r w:rsidRPr="000056D1">
          <w:rPr>
            <w:rStyle w:val="Hyperlink"/>
            <w:rFonts w:ascii="Arial" w:eastAsia="Calibri" w:hAnsi="Arial" w:cs="Arial"/>
            <w:iCs/>
          </w:rPr>
          <w:t>https://doi.org/10.1002/9780470376912</w:t>
        </w:r>
      </w:hyperlink>
    </w:p>
    <w:p w:rsidR="00F677C8" w:rsidRPr="000056D1" w:rsidRDefault="001275C0" w:rsidP="000056D1">
      <w:pPr>
        <w:pStyle w:val="ListParagraph"/>
        <w:numPr>
          <w:ilvl w:val="0"/>
          <w:numId w:val="7"/>
        </w:numPr>
        <w:jc w:val="both"/>
        <w:rPr>
          <w:rFonts w:ascii="Arial" w:eastAsia="Calibri" w:hAnsi="Arial"/>
          <w:iCs/>
          <w:color w:val="000000"/>
        </w:rPr>
      </w:pPr>
      <w:proofErr w:type="spellStart"/>
      <w:r w:rsidRPr="000056D1">
        <w:rPr>
          <w:rFonts w:ascii="Arial" w:eastAsia="Calibri" w:hAnsi="Arial" w:cs="Arial"/>
          <w:iCs/>
          <w:color w:val="000000"/>
        </w:rPr>
        <w:t>Jimoh</w:t>
      </w:r>
      <w:proofErr w:type="spellEnd"/>
      <w:r w:rsidRPr="000056D1">
        <w:rPr>
          <w:rFonts w:ascii="Arial" w:eastAsia="Calibri" w:hAnsi="Arial" w:cs="Arial"/>
          <w:iCs/>
          <w:color w:val="000000"/>
        </w:rPr>
        <w:t xml:space="preserve">, A. I., </w:t>
      </w:r>
      <w:proofErr w:type="spellStart"/>
      <w:r w:rsidRPr="000056D1">
        <w:rPr>
          <w:rFonts w:ascii="Arial" w:eastAsia="Calibri" w:hAnsi="Arial" w:cs="Arial"/>
          <w:iCs/>
          <w:color w:val="000000"/>
        </w:rPr>
        <w:t>Mbaya</w:t>
      </w:r>
      <w:proofErr w:type="spellEnd"/>
      <w:r w:rsidRPr="000056D1">
        <w:rPr>
          <w:rFonts w:ascii="Arial" w:eastAsia="Calibri" w:hAnsi="Arial" w:cs="Arial"/>
          <w:iCs/>
          <w:color w:val="000000"/>
        </w:rPr>
        <w:t xml:space="preserve">, A. L., Akande, D., </w:t>
      </w:r>
      <w:proofErr w:type="spellStart"/>
      <w:r w:rsidRPr="000056D1">
        <w:rPr>
          <w:rFonts w:ascii="Arial" w:eastAsia="Calibri" w:hAnsi="Arial" w:cs="Arial"/>
          <w:iCs/>
          <w:color w:val="000000"/>
        </w:rPr>
        <w:t>Agaku</w:t>
      </w:r>
      <w:proofErr w:type="spellEnd"/>
      <w:r w:rsidRPr="000056D1">
        <w:rPr>
          <w:rFonts w:ascii="Arial" w:eastAsia="Calibri" w:hAnsi="Arial" w:cs="Arial"/>
          <w:iCs/>
          <w:color w:val="000000"/>
        </w:rPr>
        <w:t xml:space="preserve">, D. T., &amp; Haruna, S. (2020). Impact of </w:t>
      </w:r>
      <w:proofErr w:type="spellStart"/>
      <w:r w:rsidRPr="000056D1">
        <w:rPr>
          <w:rFonts w:ascii="Arial" w:eastAsia="Calibri" w:hAnsi="Arial" w:cs="Arial"/>
          <w:iCs/>
          <w:color w:val="000000"/>
        </w:rPr>
        <w:t>Toposequence</w:t>
      </w:r>
      <w:proofErr w:type="spellEnd"/>
      <w:r w:rsidRPr="000056D1">
        <w:rPr>
          <w:rFonts w:ascii="Arial" w:eastAsia="Calibri" w:hAnsi="Arial" w:cs="Arial"/>
          <w:iCs/>
          <w:color w:val="000000"/>
        </w:rPr>
        <w:t xml:space="preserve"> on Soil Properties and Classification in Zaria, Kaduna State, Northern Guin</w:t>
      </w:r>
      <w:r w:rsidRPr="000056D1">
        <w:rPr>
          <w:rFonts w:ascii="Arial" w:eastAsia="Calibri" w:hAnsi="Arial" w:cs="Arial"/>
          <w:iCs/>
          <w:color w:val="000000"/>
        </w:rPr>
        <w:t xml:space="preserve">ea Savanna, Nigeria. EQA-International Journal of Environmental Quality, 38, 48-58. </w:t>
      </w:r>
      <w:hyperlink r:id="rId19" w:history="1">
        <w:r w:rsidRPr="000056D1">
          <w:rPr>
            <w:rStyle w:val="Hyperlink"/>
            <w:rFonts w:ascii="Arial" w:eastAsia="Calibri" w:hAnsi="Arial" w:cs="Arial"/>
            <w:iCs/>
          </w:rPr>
          <w:t>https://doi.org/10.6092/issn.2281-4485/10043</w:t>
        </w:r>
      </w:hyperlink>
    </w:p>
    <w:p w:rsidR="00F677C8" w:rsidRPr="000056D1" w:rsidRDefault="001275C0" w:rsidP="000056D1">
      <w:pPr>
        <w:pStyle w:val="ListParagraph"/>
        <w:numPr>
          <w:ilvl w:val="0"/>
          <w:numId w:val="7"/>
        </w:numPr>
        <w:jc w:val="both"/>
        <w:rPr>
          <w:rFonts w:ascii="Arial" w:eastAsia="Calibri" w:hAnsi="Arial"/>
          <w:iCs/>
          <w:color w:val="000000"/>
        </w:rPr>
      </w:pPr>
      <w:proofErr w:type="spellStart"/>
      <w:r w:rsidRPr="000056D1">
        <w:rPr>
          <w:rFonts w:ascii="Arial" w:eastAsia="Calibri" w:hAnsi="Arial" w:cs="Arial"/>
          <w:iCs/>
          <w:color w:val="000000"/>
        </w:rPr>
        <w:t>Makhrawie</w:t>
      </w:r>
      <w:proofErr w:type="spellEnd"/>
      <w:r w:rsidRPr="000056D1">
        <w:rPr>
          <w:rFonts w:ascii="Arial" w:eastAsia="Calibri" w:hAnsi="Arial" w:cs="Arial"/>
          <w:iCs/>
          <w:color w:val="000000"/>
        </w:rPr>
        <w:t xml:space="preserve">.  2020.  </w:t>
      </w:r>
      <w:r w:rsidRPr="000056D1">
        <w:rPr>
          <w:rFonts w:ascii="Arial" w:eastAsia="Calibri" w:hAnsi="Arial"/>
          <w:iCs/>
          <w:color w:val="000000"/>
        </w:rPr>
        <w:t>Genesis and Classification of Argillic Horizons</w:t>
      </w:r>
      <w:r w:rsidRPr="000056D1">
        <w:rPr>
          <w:rFonts w:ascii="Arial" w:eastAsia="Calibri" w:hAnsi="Arial"/>
          <w:iCs/>
          <w:color w:val="000000"/>
        </w:rPr>
        <w:t xml:space="preserve"> in </w:t>
      </w:r>
      <w:proofErr w:type="spellStart"/>
      <w:r w:rsidRPr="000056D1">
        <w:rPr>
          <w:rFonts w:ascii="Arial" w:eastAsia="Calibri" w:hAnsi="Arial"/>
          <w:iCs/>
          <w:color w:val="000000"/>
        </w:rPr>
        <w:t>Ultisol</w:t>
      </w:r>
      <w:proofErr w:type="spellEnd"/>
      <w:r w:rsidRPr="000056D1">
        <w:rPr>
          <w:rFonts w:ascii="Arial" w:eastAsia="Calibri" w:hAnsi="Arial"/>
          <w:iCs/>
          <w:color w:val="000000"/>
        </w:rPr>
        <w:t xml:space="preserve"> </w:t>
      </w:r>
      <w:proofErr w:type="spellStart"/>
      <w:r w:rsidRPr="000056D1">
        <w:rPr>
          <w:rFonts w:ascii="Arial" w:eastAsia="Calibri" w:hAnsi="Arial"/>
          <w:iCs/>
          <w:color w:val="000000"/>
        </w:rPr>
        <w:t>Climosequences</w:t>
      </w:r>
      <w:proofErr w:type="spellEnd"/>
      <w:r w:rsidRPr="000056D1">
        <w:rPr>
          <w:rFonts w:ascii="Arial" w:eastAsia="Calibri" w:hAnsi="Arial"/>
          <w:iCs/>
          <w:color w:val="000000"/>
        </w:rPr>
        <w:t xml:space="preserve">. Doctoral Program in Agricultural Sciences. Postgraduate Program, Faculty of Agriculture, </w:t>
      </w:r>
      <w:proofErr w:type="spellStart"/>
      <w:r w:rsidRPr="000056D1">
        <w:rPr>
          <w:rFonts w:ascii="Arial" w:eastAsia="Calibri" w:hAnsi="Arial"/>
          <w:iCs/>
          <w:color w:val="000000"/>
        </w:rPr>
        <w:t>Brawijaya</w:t>
      </w:r>
      <w:proofErr w:type="spellEnd"/>
      <w:r w:rsidRPr="000056D1">
        <w:rPr>
          <w:rFonts w:ascii="Arial" w:eastAsia="Calibri" w:hAnsi="Arial"/>
          <w:iCs/>
          <w:color w:val="000000"/>
        </w:rPr>
        <w:t xml:space="preserve"> </w:t>
      </w:r>
      <w:proofErr w:type="spellStart"/>
      <w:r w:rsidRPr="000056D1">
        <w:rPr>
          <w:rFonts w:ascii="Arial" w:eastAsia="Calibri" w:hAnsi="Arial"/>
          <w:iCs/>
          <w:color w:val="000000"/>
        </w:rPr>
        <w:t>University.</w:t>
      </w:r>
      <w:r w:rsidRPr="000056D1">
        <w:rPr>
          <w:rFonts w:ascii="Arial" w:eastAsia="Calibri" w:hAnsi="Arial"/>
          <w:iCs/>
          <w:color w:val="000000"/>
        </w:rPr>
        <w:t>http</w:t>
      </w:r>
      <w:proofErr w:type="spellEnd"/>
      <w:r w:rsidRPr="000056D1">
        <w:rPr>
          <w:rFonts w:ascii="Arial" w:eastAsia="Calibri" w:hAnsi="Arial"/>
          <w:iCs/>
          <w:color w:val="000000"/>
        </w:rPr>
        <w:t>://repository.ub.ac.id/id/</w:t>
      </w:r>
      <w:proofErr w:type="spellStart"/>
      <w:r w:rsidRPr="000056D1">
        <w:rPr>
          <w:rFonts w:ascii="Arial" w:eastAsia="Calibri" w:hAnsi="Arial"/>
          <w:iCs/>
          <w:color w:val="000000"/>
        </w:rPr>
        <w:t>eprint</w:t>
      </w:r>
      <w:proofErr w:type="spellEnd"/>
      <w:r w:rsidRPr="000056D1">
        <w:rPr>
          <w:rFonts w:ascii="Arial" w:eastAsia="Calibri" w:hAnsi="Arial"/>
          <w:iCs/>
          <w:color w:val="000000"/>
        </w:rPr>
        <w:t>/192667/.</w:t>
      </w:r>
    </w:p>
    <w:p w:rsidR="00F677C8" w:rsidRPr="000056D1" w:rsidRDefault="001275C0" w:rsidP="000056D1">
      <w:pPr>
        <w:pStyle w:val="ListParagraph"/>
        <w:numPr>
          <w:ilvl w:val="0"/>
          <w:numId w:val="7"/>
        </w:numPr>
        <w:jc w:val="both"/>
        <w:rPr>
          <w:rFonts w:ascii="Arial" w:eastAsia="Calibri" w:hAnsi="Arial" w:cs="Arial"/>
          <w:iCs/>
          <w:color w:val="000000"/>
        </w:rPr>
      </w:pPr>
      <w:r w:rsidRPr="000056D1">
        <w:rPr>
          <w:rFonts w:ascii="Arial" w:eastAsia="Calibri" w:hAnsi="Arial" w:cs="Arial"/>
          <w:iCs/>
          <w:color w:val="000000"/>
        </w:rPr>
        <w:t xml:space="preserve">Molina, A., </w:t>
      </w:r>
      <w:proofErr w:type="spellStart"/>
      <w:r w:rsidRPr="000056D1">
        <w:rPr>
          <w:rFonts w:ascii="Arial" w:eastAsia="Calibri" w:hAnsi="Arial" w:cs="Arial"/>
          <w:iCs/>
          <w:color w:val="000000"/>
        </w:rPr>
        <w:t>Vanacker</w:t>
      </w:r>
      <w:proofErr w:type="spellEnd"/>
      <w:r w:rsidRPr="000056D1">
        <w:rPr>
          <w:rFonts w:ascii="Arial" w:eastAsia="Calibri" w:hAnsi="Arial" w:cs="Arial"/>
          <w:iCs/>
          <w:color w:val="000000"/>
        </w:rPr>
        <w:t xml:space="preserve">, V., </w:t>
      </w:r>
      <w:proofErr w:type="spellStart"/>
      <w:r w:rsidRPr="000056D1">
        <w:rPr>
          <w:rFonts w:ascii="Arial" w:eastAsia="Calibri" w:hAnsi="Arial" w:cs="Arial"/>
          <w:iCs/>
          <w:color w:val="000000"/>
        </w:rPr>
        <w:t>Corre</w:t>
      </w:r>
      <w:proofErr w:type="spellEnd"/>
      <w:r w:rsidRPr="000056D1">
        <w:rPr>
          <w:rFonts w:ascii="Arial" w:eastAsia="Calibri" w:hAnsi="Arial" w:cs="Arial"/>
          <w:iCs/>
          <w:color w:val="000000"/>
        </w:rPr>
        <w:t xml:space="preserve">, M. D., &amp; </w:t>
      </w:r>
      <w:proofErr w:type="spellStart"/>
      <w:r w:rsidRPr="000056D1">
        <w:rPr>
          <w:rFonts w:ascii="Arial" w:eastAsia="Calibri" w:hAnsi="Arial" w:cs="Arial"/>
          <w:iCs/>
          <w:color w:val="000000"/>
        </w:rPr>
        <w:t>Veldkamp</w:t>
      </w:r>
      <w:proofErr w:type="spellEnd"/>
      <w:r w:rsidRPr="000056D1">
        <w:rPr>
          <w:rFonts w:ascii="Arial" w:eastAsia="Calibri" w:hAnsi="Arial" w:cs="Arial"/>
          <w:iCs/>
          <w:color w:val="000000"/>
        </w:rPr>
        <w:t>, E. (2019). Patterns</w:t>
      </w:r>
      <w:r w:rsidRPr="000056D1">
        <w:rPr>
          <w:rFonts w:ascii="Arial" w:eastAsia="Calibri" w:hAnsi="Arial" w:cs="Arial"/>
          <w:iCs/>
          <w:color w:val="000000"/>
        </w:rPr>
        <w:t xml:space="preserve"> in soil chemical weathering related to topographic gradients and vegetation structure in a high Andean tropical ecosystem. Journal of Geophysical Research: Earth Surface, 124(2), 666–685. </w:t>
      </w:r>
      <w:hyperlink r:id="rId20" w:history="1">
        <w:r w:rsidRPr="000056D1">
          <w:rPr>
            <w:rStyle w:val="Hyperlink"/>
            <w:rFonts w:ascii="Arial" w:eastAsia="Calibri" w:hAnsi="Arial" w:cs="Arial"/>
            <w:iCs/>
          </w:rPr>
          <w:t>https://doi.org/1</w:t>
        </w:r>
        <w:r w:rsidRPr="000056D1">
          <w:rPr>
            <w:rStyle w:val="Hyperlink"/>
            <w:rFonts w:ascii="Arial" w:eastAsia="Calibri" w:hAnsi="Arial" w:cs="Arial"/>
            <w:iCs/>
          </w:rPr>
          <w:t>0.1029/2018JF004856</w:t>
        </w:r>
      </w:hyperlink>
    </w:p>
    <w:p w:rsidR="00F677C8" w:rsidRPr="000056D1" w:rsidRDefault="001275C0" w:rsidP="000056D1">
      <w:pPr>
        <w:pStyle w:val="ListParagraph"/>
        <w:numPr>
          <w:ilvl w:val="0"/>
          <w:numId w:val="7"/>
        </w:numPr>
        <w:jc w:val="both"/>
        <w:rPr>
          <w:rFonts w:ascii="Arial" w:eastAsia="Calibri" w:hAnsi="Arial" w:cs="Arial"/>
          <w:iCs/>
          <w:color w:val="000000"/>
        </w:rPr>
      </w:pPr>
      <w:proofErr w:type="spellStart"/>
      <w:r w:rsidRPr="000056D1">
        <w:rPr>
          <w:rFonts w:ascii="Arial" w:eastAsia="Calibri" w:hAnsi="Arial" w:cs="Arial"/>
          <w:iCs/>
          <w:color w:val="000000"/>
        </w:rPr>
        <w:t>Mulyadi</w:t>
      </w:r>
      <w:proofErr w:type="spellEnd"/>
      <w:r w:rsidRPr="000056D1">
        <w:rPr>
          <w:rFonts w:ascii="Arial" w:eastAsia="Calibri" w:hAnsi="Arial" w:cs="Arial"/>
          <w:iCs/>
          <w:color w:val="000000"/>
        </w:rPr>
        <w:t xml:space="preserve">. (1999). Land Capability of </w:t>
      </w:r>
      <w:proofErr w:type="spellStart"/>
      <w:r w:rsidRPr="000056D1">
        <w:rPr>
          <w:rFonts w:ascii="Arial" w:eastAsia="Calibri" w:hAnsi="Arial" w:cs="Arial"/>
          <w:iCs/>
          <w:color w:val="000000"/>
        </w:rPr>
        <w:t>Labanan</w:t>
      </w:r>
      <w:proofErr w:type="spellEnd"/>
      <w:r w:rsidRPr="000056D1">
        <w:rPr>
          <w:rFonts w:ascii="Arial" w:eastAsia="Calibri" w:hAnsi="Arial" w:cs="Arial"/>
          <w:iCs/>
          <w:color w:val="000000"/>
        </w:rPr>
        <w:t xml:space="preserve"> Soils to Development of </w:t>
      </w:r>
      <w:proofErr w:type="spellStart"/>
      <w:r w:rsidRPr="000056D1">
        <w:rPr>
          <w:rFonts w:ascii="Arial" w:eastAsia="Calibri" w:hAnsi="Arial" w:cs="Arial"/>
          <w:iCs/>
          <w:color w:val="000000"/>
        </w:rPr>
        <w:t>Rainfeds</w:t>
      </w:r>
      <w:proofErr w:type="spellEnd"/>
      <w:r w:rsidRPr="000056D1">
        <w:rPr>
          <w:rFonts w:ascii="Arial" w:eastAsia="Calibri" w:hAnsi="Arial" w:cs="Arial"/>
          <w:iCs/>
          <w:color w:val="000000"/>
        </w:rPr>
        <w:t xml:space="preserve">, Perennials and Forest Plantations Base on Soil Classification (USDA, 1992) and Land Evaluation. Soil Laboratory of Agriculture </w:t>
      </w:r>
      <w:proofErr w:type="spellStart"/>
      <w:r w:rsidRPr="000056D1">
        <w:rPr>
          <w:rFonts w:ascii="Arial" w:eastAsia="Calibri" w:hAnsi="Arial" w:cs="Arial"/>
          <w:iCs/>
          <w:color w:val="000000"/>
        </w:rPr>
        <w:t>Mulawarman</w:t>
      </w:r>
      <w:proofErr w:type="spellEnd"/>
      <w:r w:rsidRPr="000056D1">
        <w:rPr>
          <w:rFonts w:ascii="Arial" w:eastAsia="Calibri" w:hAnsi="Arial" w:cs="Arial"/>
          <w:iCs/>
          <w:color w:val="000000"/>
        </w:rPr>
        <w:t xml:space="preserve"> University. </w:t>
      </w:r>
      <w:hyperlink r:id="rId21" w:history="1">
        <w:r w:rsidRPr="000056D1">
          <w:rPr>
            <w:rStyle w:val="Hyperlink"/>
            <w:rFonts w:ascii="Arial" w:eastAsia="Calibri" w:hAnsi="Arial" w:cs="Arial"/>
            <w:iCs/>
          </w:rPr>
          <w:t>http://repository.unmul.ac.id/handle/123456789/50211</w:t>
        </w:r>
      </w:hyperlink>
    </w:p>
    <w:p w:rsidR="00F677C8" w:rsidRPr="000056D1" w:rsidRDefault="001275C0" w:rsidP="000056D1">
      <w:pPr>
        <w:pStyle w:val="ListParagraph"/>
        <w:numPr>
          <w:ilvl w:val="0"/>
          <w:numId w:val="7"/>
        </w:numPr>
        <w:jc w:val="both"/>
        <w:rPr>
          <w:rFonts w:ascii="Arial" w:eastAsia="Calibri" w:hAnsi="Arial" w:cs="Arial"/>
          <w:iCs/>
          <w:color w:val="000000"/>
        </w:rPr>
      </w:pPr>
      <w:proofErr w:type="spellStart"/>
      <w:r w:rsidRPr="000056D1">
        <w:rPr>
          <w:rFonts w:ascii="Arial" w:eastAsia="Calibri" w:hAnsi="Arial" w:cs="Arial"/>
          <w:iCs/>
          <w:color w:val="000000"/>
        </w:rPr>
        <w:t>Mulyadi</w:t>
      </w:r>
      <w:proofErr w:type="spellEnd"/>
      <w:r w:rsidRPr="000056D1">
        <w:rPr>
          <w:rFonts w:ascii="Arial" w:eastAsia="Calibri" w:hAnsi="Arial" w:cs="Arial"/>
          <w:iCs/>
          <w:color w:val="000000"/>
        </w:rPr>
        <w:t xml:space="preserve">. 2022.  </w:t>
      </w:r>
      <w:r w:rsidRPr="000056D1">
        <w:rPr>
          <w:rFonts w:ascii="Arial" w:eastAsia="Calibri" w:hAnsi="Arial"/>
          <w:iCs/>
          <w:color w:val="000000"/>
        </w:rPr>
        <w:t>Regional Pedology. Characteristics, Potential, Constraints and Management for Agricultural Development in East Kalimantan.</w:t>
      </w:r>
      <w:r w:rsidRPr="000056D1">
        <w:rPr>
          <w:rFonts w:ascii="Arial" w:eastAsia="Calibri" w:hAnsi="Arial" w:cs="Arial"/>
          <w:iCs/>
          <w:color w:val="000000"/>
        </w:rPr>
        <w:t xml:space="preserve"> </w:t>
      </w:r>
      <w:r w:rsidRPr="000056D1">
        <w:rPr>
          <w:rFonts w:ascii="Arial" w:eastAsia="Calibri" w:hAnsi="Arial" w:cs="Arial"/>
          <w:iCs/>
          <w:color w:val="000000"/>
        </w:rPr>
        <w:t xml:space="preserve"> </w:t>
      </w:r>
      <w:r w:rsidRPr="000056D1">
        <w:rPr>
          <w:rFonts w:ascii="Arial" w:eastAsia="Calibri" w:hAnsi="Arial" w:cs="Arial"/>
          <w:iCs/>
          <w:color w:val="000000"/>
        </w:rPr>
        <w:t>Book.</w:t>
      </w:r>
    </w:p>
    <w:p w:rsidR="00F677C8" w:rsidRPr="000056D1" w:rsidRDefault="001275C0" w:rsidP="000056D1">
      <w:pPr>
        <w:pStyle w:val="ListParagraph"/>
        <w:numPr>
          <w:ilvl w:val="0"/>
          <w:numId w:val="7"/>
        </w:numPr>
        <w:jc w:val="both"/>
        <w:rPr>
          <w:rFonts w:ascii="Arial" w:eastAsia="Calibri" w:hAnsi="Arial" w:cs="Arial"/>
          <w:i/>
          <w:color w:val="000000"/>
        </w:rPr>
      </w:pPr>
      <w:r w:rsidRPr="000056D1">
        <w:rPr>
          <w:rFonts w:ascii="Arial" w:eastAsia="Calibri" w:hAnsi="Arial" w:cs="Arial"/>
          <w:iCs/>
          <w:color w:val="000000"/>
        </w:rPr>
        <w:t xml:space="preserve">Sys, C., Van </w:t>
      </w:r>
      <w:proofErr w:type="spellStart"/>
      <w:r w:rsidRPr="000056D1">
        <w:rPr>
          <w:rFonts w:ascii="Arial" w:eastAsia="Calibri" w:hAnsi="Arial" w:cs="Arial"/>
          <w:iCs/>
          <w:color w:val="000000"/>
        </w:rPr>
        <w:t>Ranst</w:t>
      </w:r>
      <w:proofErr w:type="spellEnd"/>
      <w:r w:rsidRPr="000056D1">
        <w:rPr>
          <w:rFonts w:ascii="Arial" w:eastAsia="Calibri" w:hAnsi="Arial" w:cs="Arial"/>
          <w:iCs/>
          <w:color w:val="000000"/>
        </w:rPr>
        <w:t xml:space="preserve">, E., &amp; </w:t>
      </w:r>
      <w:proofErr w:type="spellStart"/>
      <w:r w:rsidRPr="000056D1">
        <w:rPr>
          <w:rFonts w:ascii="Arial" w:eastAsia="Calibri" w:hAnsi="Arial" w:cs="Arial"/>
          <w:iCs/>
          <w:color w:val="000000"/>
        </w:rPr>
        <w:t>Debaveye</w:t>
      </w:r>
      <w:proofErr w:type="spellEnd"/>
      <w:r w:rsidRPr="000056D1">
        <w:rPr>
          <w:rFonts w:ascii="Arial" w:eastAsia="Calibri" w:hAnsi="Arial" w:cs="Arial"/>
          <w:iCs/>
          <w:color w:val="000000"/>
        </w:rPr>
        <w:t>, J. (1991). Land evaluation. Part I: Principles in land evaluation and crop production calculations. General Administration for Development Cooperation, Agricultural publication, No. 7.</w:t>
      </w:r>
    </w:p>
    <w:p w:rsidR="00F677C8" w:rsidRPr="000056D1" w:rsidRDefault="001275C0" w:rsidP="000056D1">
      <w:pPr>
        <w:pStyle w:val="ListParagraph"/>
        <w:numPr>
          <w:ilvl w:val="0"/>
          <w:numId w:val="7"/>
        </w:numPr>
        <w:jc w:val="both"/>
        <w:rPr>
          <w:rFonts w:ascii="Arial" w:eastAsia="Calibri" w:hAnsi="Arial" w:cs="Arial"/>
          <w:i/>
          <w:color w:val="000000"/>
        </w:rPr>
      </w:pPr>
      <w:r w:rsidRPr="000056D1">
        <w:rPr>
          <w:rFonts w:ascii="Arial" w:eastAsia="Calibri" w:hAnsi="Arial" w:cs="Arial"/>
          <w:iCs/>
          <w:color w:val="000000"/>
        </w:rPr>
        <w:t xml:space="preserve">Sys, C and E. Van </w:t>
      </w:r>
      <w:proofErr w:type="spellStart"/>
      <w:r w:rsidRPr="000056D1">
        <w:rPr>
          <w:rFonts w:ascii="Arial" w:eastAsia="Calibri" w:hAnsi="Arial" w:cs="Arial"/>
          <w:iCs/>
          <w:color w:val="000000"/>
        </w:rPr>
        <w:t>Ranst</w:t>
      </w:r>
      <w:proofErr w:type="spellEnd"/>
      <w:r w:rsidRPr="000056D1">
        <w:rPr>
          <w:rFonts w:ascii="Arial" w:eastAsia="Calibri" w:hAnsi="Arial" w:cs="Arial"/>
          <w:iCs/>
          <w:color w:val="000000"/>
        </w:rPr>
        <w:t xml:space="preserve">, J. </w:t>
      </w:r>
      <w:proofErr w:type="spellStart"/>
      <w:r w:rsidRPr="000056D1">
        <w:rPr>
          <w:rFonts w:ascii="Arial" w:eastAsia="Calibri" w:hAnsi="Arial" w:cs="Arial"/>
          <w:iCs/>
          <w:color w:val="000000"/>
        </w:rPr>
        <w:t>Debaveye</w:t>
      </w:r>
      <w:proofErr w:type="spellEnd"/>
      <w:r w:rsidRPr="000056D1">
        <w:rPr>
          <w:rFonts w:ascii="Arial" w:eastAsia="Calibri" w:hAnsi="Arial" w:cs="Arial"/>
          <w:iCs/>
          <w:color w:val="000000"/>
        </w:rPr>
        <w:t xml:space="preserve">.  and F. Beernaert.  1993.  Land Evaluation part III.  International Training Centre </w:t>
      </w:r>
      <w:proofErr w:type="spellStart"/>
      <w:r w:rsidRPr="000056D1">
        <w:rPr>
          <w:rFonts w:ascii="Arial" w:eastAsia="Calibri" w:hAnsi="Arial" w:cs="Arial"/>
          <w:iCs/>
          <w:color w:val="000000"/>
        </w:rPr>
        <w:t>forn</w:t>
      </w:r>
      <w:proofErr w:type="spellEnd"/>
      <w:r w:rsidRPr="000056D1">
        <w:rPr>
          <w:rFonts w:ascii="Arial" w:eastAsia="Calibri" w:hAnsi="Arial" w:cs="Arial"/>
          <w:iCs/>
          <w:color w:val="000000"/>
        </w:rPr>
        <w:t xml:space="preserve"> Post-Graduate Soil Scientist.  State University of Ghent, Belgium</w:t>
      </w:r>
    </w:p>
    <w:p w:rsidR="00F677C8" w:rsidRPr="000056D1" w:rsidRDefault="001275C0" w:rsidP="000056D1">
      <w:pPr>
        <w:pStyle w:val="ListParagraph"/>
        <w:numPr>
          <w:ilvl w:val="0"/>
          <w:numId w:val="7"/>
        </w:numPr>
        <w:jc w:val="both"/>
        <w:rPr>
          <w:rFonts w:ascii="Arial" w:eastAsia="Calibri" w:hAnsi="Arial" w:cs="Arial"/>
          <w:iCs/>
          <w:color w:val="000000"/>
        </w:rPr>
      </w:pPr>
      <w:r w:rsidRPr="000056D1">
        <w:rPr>
          <w:rFonts w:ascii="Arial" w:eastAsia="Calibri" w:hAnsi="Arial" w:cs="Arial"/>
          <w:iCs/>
          <w:color w:val="000000"/>
        </w:rPr>
        <w:t xml:space="preserve">Tanaka N. 1994.  Characteristics of Soil Developed on Volcanic Parent Materials in Barong </w:t>
      </w:r>
      <w:proofErr w:type="spellStart"/>
      <w:r w:rsidRPr="000056D1">
        <w:rPr>
          <w:rFonts w:ascii="Arial" w:eastAsia="Calibri" w:hAnsi="Arial" w:cs="Arial"/>
          <w:iCs/>
          <w:color w:val="000000"/>
        </w:rPr>
        <w:t>T</w:t>
      </w:r>
      <w:r w:rsidRPr="000056D1">
        <w:rPr>
          <w:rFonts w:ascii="Arial" w:eastAsia="Calibri" w:hAnsi="Arial" w:cs="Arial"/>
          <w:iCs/>
          <w:color w:val="000000"/>
        </w:rPr>
        <w:t>ongkok</w:t>
      </w:r>
      <w:proofErr w:type="spellEnd"/>
      <w:r w:rsidRPr="000056D1">
        <w:rPr>
          <w:rFonts w:ascii="Arial" w:eastAsia="Calibri" w:hAnsi="Arial" w:cs="Arial"/>
          <w:iCs/>
          <w:color w:val="000000"/>
        </w:rPr>
        <w:t xml:space="preserve"> Area, East Kalimantan, Indonesia.  </w:t>
      </w:r>
      <w:proofErr w:type="spellStart"/>
      <w:r w:rsidRPr="000056D1">
        <w:rPr>
          <w:rFonts w:ascii="Arial" w:eastAsia="Calibri" w:hAnsi="Arial" w:cs="Arial"/>
          <w:iCs/>
          <w:color w:val="000000"/>
        </w:rPr>
        <w:t>Jica</w:t>
      </w:r>
      <w:proofErr w:type="spellEnd"/>
      <w:r w:rsidRPr="000056D1">
        <w:rPr>
          <w:rFonts w:ascii="Arial" w:eastAsia="Calibri" w:hAnsi="Arial" w:cs="Arial"/>
          <w:iCs/>
          <w:color w:val="000000"/>
        </w:rPr>
        <w:t xml:space="preserve"> Expert </w:t>
      </w:r>
      <w:proofErr w:type="gramStart"/>
      <w:r w:rsidRPr="000056D1">
        <w:rPr>
          <w:rFonts w:ascii="Arial" w:eastAsia="Calibri" w:hAnsi="Arial" w:cs="Arial"/>
          <w:iCs/>
          <w:color w:val="000000"/>
        </w:rPr>
        <w:t xml:space="preserve">Report </w:t>
      </w:r>
      <w:r w:rsidRPr="000056D1">
        <w:rPr>
          <w:rFonts w:ascii="Arial" w:eastAsia="Calibri" w:hAnsi="Arial" w:cs="Arial"/>
          <w:iCs/>
          <w:color w:val="000000"/>
        </w:rPr>
        <w:t xml:space="preserve"> </w:t>
      </w:r>
      <w:r w:rsidRPr="000056D1">
        <w:rPr>
          <w:rFonts w:ascii="Arial" w:eastAsia="Calibri" w:hAnsi="Arial" w:cs="Arial"/>
          <w:iCs/>
          <w:color w:val="000000"/>
        </w:rPr>
        <w:t>No</w:t>
      </w:r>
      <w:proofErr w:type="gramEnd"/>
      <w:r w:rsidRPr="000056D1">
        <w:rPr>
          <w:rFonts w:ascii="Arial" w:eastAsia="Calibri" w:hAnsi="Arial" w:cs="Arial"/>
          <w:iCs/>
          <w:color w:val="000000"/>
        </w:rPr>
        <w:t xml:space="preserve"> 7.  Research Area 1: Evaluation of Forest Site Environment.</w:t>
      </w:r>
      <w:r w:rsidRPr="000056D1">
        <w:rPr>
          <w:rFonts w:ascii="Arial" w:eastAsia="Calibri" w:hAnsi="Arial" w:cs="Arial"/>
          <w:iCs/>
          <w:color w:val="000000"/>
        </w:rPr>
        <w:t xml:space="preserve"> Unpublished)</w:t>
      </w:r>
    </w:p>
    <w:p w:rsidR="00F677C8" w:rsidRDefault="001275C0" w:rsidP="000056D1">
      <w:pPr>
        <w:pStyle w:val="Body"/>
        <w:numPr>
          <w:ilvl w:val="0"/>
          <w:numId w:val="7"/>
        </w:numPr>
        <w:spacing w:after="0"/>
        <w:rPr>
          <w:rFonts w:ascii="Arial" w:hAnsi="Arial" w:cs="Arial"/>
        </w:rPr>
      </w:pPr>
      <w:r>
        <w:rPr>
          <w:rFonts w:ascii="Arial" w:eastAsia="Calibri" w:hAnsi="Arial" w:cs="Arial"/>
          <w:iCs/>
          <w:color w:val="000000"/>
        </w:rPr>
        <w:t>S</w:t>
      </w:r>
      <w:r>
        <w:rPr>
          <w:rFonts w:ascii="Arial" w:eastAsia="Calibri" w:hAnsi="Arial" w:cs="Arial"/>
          <w:iCs/>
          <w:color w:val="000000"/>
        </w:rPr>
        <w:t>oil Survey Staff. (2014). Keys to Soil Taxonomy (12th ed.). U.S. Department of Agriculture, Natural Resources Conserv</w:t>
      </w:r>
      <w:r>
        <w:rPr>
          <w:rFonts w:ascii="Arial" w:eastAsia="Calibri" w:hAnsi="Arial" w:cs="Arial"/>
          <w:iCs/>
          <w:color w:val="000000"/>
        </w:rPr>
        <w:t>ation Service.</w:t>
      </w:r>
      <w:hyperlink r:id="rId22" w:history="1">
        <w:r w:rsidR="00F06FE7" w:rsidRPr="00685890">
          <w:rPr>
            <w:rStyle w:val="Hyperlink"/>
            <w:rFonts w:ascii="Arial" w:eastAsia="Calibri" w:hAnsi="Arial" w:cs="Arial"/>
            <w:iCs/>
          </w:rPr>
          <w:t>https://www.nrcs.usda.gov/wps/portal/nrcs/detail/soils/survey/class/taxonomy/?cid=nrcs142p2_053580</w:t>
        </w:r>
      </w:hyperlink>
    </w:p>
    <w:p w:rsidR="00F677C8" w:rsidRDefault="001275C0" w:rsidP="000056D1">
      <w:pPr>
        <w:pStyle w:val="Appendix"/>
        <w:numPr>
          <w:ilvl w:val="0"/>
          <w:numId w:val="7"/>
        </w:numPr>
        <w:spacing w:after="0"/>
        <w:jc w:val="both"/>
        <w:rPr>
          <w:rStyle w:val="Hyperlink"/>
          <w:rFonts w:ascii="Arial" w:eastAsia="Calibri" w:hAnsi="Arial" w:cs="Arial"/>
          <w:b w:val="0"/>
          <w:iCs/>
          <w:caps w:val="0"/>
          <w:sz w:val="20"/>
        </w:rPr>
      </w:pPr>
      <w:r>
        <w:rPr>
          <w:rFonts w:ascii="Arial" w:eastAsia="Calibri" w:hAnsi="Arial" w:cs="Arial"/>
          <w:b w:val="0"/>
          <w:iCs/>
          <w:caps w:val="0"/>
          <w:color w:val="000000"/>
          <w:sz w:val="20"/>
        </w:rPr>
        <w:t xml:space="preserve">Soil Survey Staff. (2022). </w:t>
      </w:r>
      <w:r>
        <w:rPr>
          <w:rFonts w:ascii="Arial" w:eastAsia="Calibri" w:hAnsi="Arial" w:cs="Arial"/>
          <w:b w:val="0"/>
          <w:iCs/>
          <w:caps w:val="0"/>
          <w:color w:val="000000"/>
          <w:sz w:val="20"/>
        </w:rPr>
        <w:t xml:space="preserve">*Keys to Soil Taxonomy* (13th ed.). U.S. Department of Agriculture, Natural Resources Conservation Service. </w:t>
      </w:r>
      <w:hyperlink r:id="rId23" w:history="1">
        <w:r>
          <w:rPr>
            <w:rStyle w:val="Hyperlink"/>
            <w:rFonts w:ascii="Arial" w:eastAsia="Calibri" w:hAnsi="Arial" w:cs="Arial"/>
            <w:b w:val="0"/>
            <w:iCs/>
            <w:caps w:val="0"/>
            <w:sz w:val="20"/>
          </w:rPr>
          <w:t>https://www.nrcs.usda.gov/resources/guides-and-instru</w:t>
        </w:r>
        <w:r>
          <w:rPr>
            <w:rStyle w:val="Hyperlink"/>
            <w:rFonts w:ascii="Arial" w:eastAsia="Calibri" w:hAnsi="Arial" w:cs="Arial"/>
            <w:b w:val="0"/>
            <w:iCs/>
            <w:caps w:val="0"/>
            <w:sz w:val="20"/>
          </w:rPr>
          <w:t>ctions/keys-to-soil-taxonomy</w:t>
        </w:r>
      </w:hyperlink>
    </w:p>
    <w:p w:rsidR="00F677C8" w:rsidRPr="000056D1" w:rsidRDefault="001275C0" w:rsidP="000056D1">
      <w:pPr>
        <w:pStyle w:val="ListParagraph"/>
        <w:numPr>
          <w:ilvl w:val="0"/>
          <w:numId w:val="7"/>
        </w:numPr>
        <w:jc w:val="both"/>
        <w:rPr>
          <w:rFonts w:ascii="Arial" w:eastAsia="Calibri" w:hAnsi="Arial" w:cs="Arial"/>
          <w:iCs/>
          <w:color w:val="000000"/>
        </w:rPr>
      </w:pPr>
      <w:proofErr w:type="spellStart"/>
      <w:r w:rsidRPr="000056D1">
        <w:rPr>
          <w:rFonts w:ascii="Arial" w:eastAsia="Calibri" w:hAnsi="Arial" w:cs="Arial"/>
          <w:iCs/>
          <w:color w:val="000000"/>
        </w:rPr>
        <w:t>Yuliani</w:t>
      </w:r>
      <w:proofErr w:type="spellEnd"/>
      <w:r w:rsidRPr="000056D1">
        <w:rPr>
          <w:rFonts w:ascii="Arial" w:eastAsia="Calibri" w:hAnsi="Arial" w:cs="Arial"/>
          <w:iCs/>
          <w:color w:val="000000"/>
        </w:rPr>
        <w:t xml:space="preserve">, E.L., W.T. de Groot, </w:t>
      </w:r>
      <w:proofErr w:type="spellStart"/>
      <w:r w:rsidRPr="000056D1">
        <w:rPr>
          <w:rFonts w:ascii="Arial" w:eastAsia="Calibri" w:hAnsi="Arial" w:cs="Arial"/>
          <w:iCs/>
          <w:color w:val="000000"/>
        </w:rPr>
        <w:t>Luuk</w:t>
      </w:r>
      <w:proofErr w:type="spellEnd"/>
      <w:r w:rsidRPr="000056D1">
        <w:rPr>
          <w:rFonts w:ascii="Arial" w:eastAsia="Calibri" w:hAnsi="Arial" w:cs="Arial"/>
          <w:iCs/>
          <w:color w:val="000000"/>
        </w:rPr>
        <w:t xml:space="preserve"> Knippenberg, </w:t>
      </w:r>
      <w:proofErr w:type="spellStart"/>
      <w:r w:rsidRPr="000056D1">
        <w:rPr>
          <w:rFonts w:ascii="Arial" w:eastAsia="Calibri" w:hAnsi="Arial" w:cs="Arial"/>
          <w:iCs/>
          <w:color w:val="000000"/>
        </w:rPr>
        <w:t>D.</w:t>
      </w:r>
      <w:proofErr w:type="gramStart"/>
      <w:r w:rsidRPr="000056D1">
        <w:rPr>
          <w:rFonts w:ascii="Arial" w:eastAsia="Calibri" w:hAnsi="Arial" w:cs="Arial"/>
          <w:iCs/>
          <w:color w:val="000000"/>
        </w:rPr>
        <w:t>O.Bakara</w:t>
      </w:r>
      <w:proofErr w:type="spellEnd"/>
      <w:proofErr w:type="gramEnd"/>
      <w:r w:rsidRPr="000056D1">
        <w:rPr>
          <w:rFonts w:ascii="Arial" w:eastAsia="Calibri" w:hAnsi="Arial" w:cs="Arial"/>
          <w:iCs/>
          <w:color w:val="000000"/>
        </w:rPr>
        <w:t xml:space="preserve">.  2020.  Forest or Oil Palm Plantation? Interpretation of Local Responses to the Oil Palm Promise in Kalimantan Indonesia.  </w:t>
      </w:r>
      <w:proofErr w:type="spellStart"/>
      <w:r w:rsidRPr="000056D1">
        <w:rPr>
          <w:rFonts w:ascii="Arial" w:eastAsia="Calibri" w:hAnsi="Arial" w:cs="Arial"/>
          <w:iCs/>
          <w:color w:val="000000"/>
        </w:rPr>
        <w:t>LOand</w:t>
      </w:r>
      <w:proofErr w:type="spellEnd"/>
      <w:r w:rsidRPr="000056D1">
        <w:rPr>
          <w:rFonts w:ascii="Arial" w:eastAsia="Calibri" w:hAnsi="Arial" w:cs="Arial"/>
          <w:iCs/>
          <w:color w:val="000000"/>
        </w:rPr>
        <w:t xml:space="preserve"> Use Policy. Vol.96. </w:t>
      </w:r>
      <w:proofErr w:type="spellStart"/>
      <w:r w:rsidRPr="000056D1">
        <w:rPr>
          <w:rFonts w:ascii="Arial" w:eastAsia="Calibri" w:hAnsi="Arial" w:cs="Arial"/>
          <w:iCs/>
          <w:color w:val="000000"/>
        </w:rPr>
        <w:t>Elsevier.</w:t>
      </w:r>
      <w:r w:rsidRPr="000056D1">
        <w:rPr>
          <w:rFonts w:ascii="Arial" w:eastAsia="Calibri" w:hAnsi="Arial" w:cs="Arial"/>
          <w:iCs/>
          <w:color w:val="000000"/>
        </w:rPr>
        <w:t>http</w:t>
      </w:r>
      <w:proofErr w:type="spellEnd"/>
      <w:r w:rsidRPr="000056D1">
        <w:rPr>
          <w:rFonts w:ascii="Arial" w:eastAsia="Calibri" w:hAnsi="Arial" w:cs="Arial"/>
          <w:iCs/>
          <w:color w:val="000000"/>
        </w:rPr>
        <w:t xml:space="preserve">://doi.org/10.1016/j.landusepol.2020.104616.  </w:t>
      </w:r>
    </w:p>
    <w:p w:rsidR="00F677C8" w:rsidRDefault="00F677C8">
      <w:pPr>
        <w:pStyle w:val="Appendix"/>
        <w:spacing w:after="0"/>
        <w:jc w:val="both"/>
        <w:rPr>
          <w:rStyle w:val="Hyperlink"/>
          <w:rFonts w:ascii="Arial" w:eastAsia="Calibri" w:hAnsi="Arial" w:cs="Arial"/>
          <w:b w:val="0"/>
          <w:iCs/>
          <w:caps w:val="0"/>
          <w:sz w:val="20"/>
        </w:rPr>
      </w:pPr>
    </w:p>
    <w:p w:rsidR="00F677C8" w:rsidRDefault="00F677C8">
      <w:pPr>
        <w:ind w:left="567" w:hanging="567"/>
        <w:jc w:val="both"/>
        <w:rPr>
          <w:rFonts w:ascii="Arial" w:eastAsia="Calibri" w:hAnsi="Arial" w:cs="Arial"/>
          <w:iCs/>
        </w:rPr>
      </w:pPr>
    </w:p>
    <w:p w:rsidR="00F677C8" w:rsidRDefault="00F677C8">
      <w:pPr>
        <w:pStyle w:val="Appendix"/>
        <w:spacing w:after="0"/>
        <w:ind w:left="567" w:hanging="567"/>
        <w:jc w:val="both"/>
        <w:rPr>
          <w:rFonts w:ascii="Arial" w:hAnsi="Arial" w:cs="Arial"/>
          <w:b w:val="0"/>
        </w:rPr>
      </w:pPr>
    </w:p>
    <w:sectPr w:rsidR="00F677C8">
      <w:headerReference w:type="even" r:id="rId24"/>
      <w:headerReference w:type="default" r:id="rId25"/>
      <w:footerReference w:type="default" r:id="rId26"/>
      <w:headerReference w:type="first" r:id="rId2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75C0" w:rsidRDefault="001275C0">
      <w:pPr>
        <w:spacing w:after="0" w:line="240" w:lineRule="auto"/>
      </w:pPr>
      <w:r>
        <w:separator/>
      </w:r>
    </w:p>
  </w:endnote>
  <w:endnote w:type="continuationSeparator" w:id="0">
    <w:p w:rsidR="001275C0" w:rsidRDefault="001275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MS Mincho"/>
    <w:panose1 w:val="020B0604020202020204"/>
    <w:charset w:val="80"/>
    <w:family w:val="decorative"/>
    <w:pitch w:val="default"/>
    <w:sig w:usb0="00000000" w:usb1="00000000" w:usb2="0000003F" w:usb3="00000000" w:csb0="603F01FF" w:csb1="FFFF0000"/>
  </w:font>
  <w:font w:name="PalatinoLinotype-Roman">
    <w:altName w:val="Segoe Print"/>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77C8" w:rsidRDefault="00F677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77C8" w:rsidRDefault="00F677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77C8" w:rsidRDefault="00F677C8">
    <w:pPr>
      <w:pStyle w:val="Footer"/>
      <w:rPr>
        <w:rFonts w:ascii="Arial" w:hAnsi="Arial" w:cs="Arial"/>
        <w:sz w:val="16"/>
      </w:rPr>
    </w:pPr>
  </w:p>
  <w:p w:rsidR="00F677C8" w:rsidRDefault="001275C0">
    <w:pPr>
      <w:pStyle w:val="Footer"/>
      <w:jc w:val="center"/>
      <w:rPr>
        <w:rFonts w:ascii="Arial" w:hAnsi="Arial" w:cs="Arial"/>
        <w:sz w:val="16"/>
      </w:rPr>
    </w:pPr>
    <w:r>
      <w:rPr>
        <w:rFonts w:ascii="Arial" w:hAnsi="Arial" w:cs="Arial"/>
        <w:sz w:val="16"/>
      </w:rPr>
      <w:t>____________________________________________________________________________________________</w:t>
    </w:r>
  </w:p>
  <w:p w:rsidR="00F677C8" w:rsidRDefault="00F677C8">
    <w:pPr>
      <w:pStyle w:val="Footer"/>
      <w:rPr>
        <w:rFonts w:ascii="Arial" w:hAnsi="Arial" w:cs="Arial"/>
        <w:sz w:val="16"/>
      </w:rPr>
    </w:pPr>
  </w:p>
  <w:p w:rsidR="00F677C8" w:rsidRDefault="001275C0">
    <w:pPr>
      <w:pStyle w:val="Footer"/>
      <w:rPr>
        <w:rFonts w:ascii="Arial" w:hAnsi="Arial" w:cs="Arial"/>
        <w:i/>
        <w:sz w:val="16"/>
      </w:rPr>
    </w:pPr>
    <w:r>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77C8" w:rsidRDefault="00F677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75C0" w:rsidRDefault="001275C0">
      <w:pPr>
        <w:spacing w:after="0" w:line="240" w:lineRule="auto"/>
      </w:pPr>
      <w:r>
        <w:separator/>
      </w:r>
    </w:p>
  </w:footnote>
  <w:footnote w:type="continuationSeparator" w:id="0">
    <w:p w:rsidR="001275C0" w:rsidRDefault="001275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77C8" w:rsidRDefault="001275C0">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6514782" o:spid="_x0000_s2050" type="#_x0000_t136" style="position:absolute;margin-left:0;margin-top:0;width:519.9pt;height:58.65pt;rotation:315;z-index:-251655168;mso-position-horizontal:center;mso-position-horizontal-relative:margin;mso-position-vertical:center;mso-position-vertical-relative:margin;mso-width-relative:page;mso-height-relative:page" o:allowincell="f" fillcolor="silver" stroked="f">
          <v:fill opacity=".5"/>
          <v:textpath style="font-family:&quot;Helvetica&quot;;font-size:1pt" trim="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77C8" w:rsidRDefault="001275C0">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6514783" o:spid="_x0000_s2051" type="#_x0000_t136" style="position:absolute;margin-left:0;margin-top:0;width:519.9pt;height:58.65pt;rotation:315;z-index:-251653120;mso-position-horizontal:center;mso-position-horizontal-relative:margin;mso-position-vertical:center;mso-position-vertical-relative:margin;mso-width-relative:page;mso-height-relative:page" o:allowincell="f" fillcolor="silver" stroked="f">
          <v:fill opacity=".5"/>
          <v:textpath style="font-family:&quot;Helvetica&quot;;font-size:1pt" trim="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77C8" w:rsidRDefault="001275C0">
    <w:pPr>
      <w:ind w:left="2160"/>
      <w:jc w:val="center"/>
      <w:rPr>
        <w:rFonts w:ascii="Times New Roman" w:eastAsia="Calibri" w:hAnsi="Times New Roman"/>
        <w:i/>
        <w:sz w:val="18"/>
        <w:szCs w:val="22"/>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6514781" o:spid="_x0000_s2049" type="#_x0000_t136" style="position:absolute;left:0;text-align:left;margin-left:0;margin-top:0;width:519.9pt;height:58.65pt;rotation:315;z-index:-251657216;mso-position-horizontal:center;mso-position-horizontal-relative:margin;mso-position-vertical:center;mso-position-vertical-relative:margin;mso-width-relative:page;mso-height-relative:page" o:allowincell="f" fillcolor="silver" stroked="f">
          <v:fill opacity=".5"/>
          <v:textpath style="font-family:&quot;Helvetica&quot;;font-size:1pt" trim="t" fitpath="t" string="UNDER PEER REVIEW"/>
          <w10:wrap anchorx="margin" anchory="margin"/>
        </v:shape>
      </w:pict>
    </w:r>
  </w:p>
  <w:p w:rsidR="00F677C8" w:rsidRDefault="001275C0">
    <w:pPr>
      <w:ind w:left="4320"/>
      <w:rPr>
        <w:rFonts w:ascii="Times New Roman" w:eastAsia="Calibri" w:hAnsi="Times New Roman"/>
        <w:i/>
        <w:sz w:val="18"/>
        <w:szCs w:val="22"/>
      </w:rPr>
    </w:pPr>
    <w:r>
      <w:rPr>
        <w:rFonts w:ascii="Times New Roman" w:eastAsia="Calibri" w:hAnsi="Times New Roman"/>
        <w:i/>
        <w:sz w:val="18"/>
        <w:szCs w:val="22"/>
      </w:rPr>
      <w:t xml:space="preserve">.     </w:t>
    </w:r>
  </w:p>
  <w:p w:rsidR="00F677C8" w:rsidRDefault="001275C0">
    <w:pPr>
      <w:jc w:val="center"/>
      <w:rPr>
        <w:rFonts w:ascii="Times New Roman" w:eastAsia="Calibri" w:hAnsi="Times New Roman"/>
        <w:i/>
        <w:sz w:val="18"/>
        <w:szCs w:val="22"/>
      </w:rPr>
    </w:pPr>
    <w:r>
      <w:rPr>
        <w:rFonts w:ascii="Times New Roman" w:eastAsia="Calibri" w:hAnsi="Times New Roman"/>
        <w:i/>
        <w:sz w:val="18"/>
        <w:szCs w:val="22"/>
      </w:rPr>
      <w:t>.</w:t>
    </w:r>
  </w:p>
  <w:p w:rsidR="00F677C8" w:rsidRDefault="001275C0">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rsidR="00F677C8" w:rsidRDefault="001275C0">
    <w:pPr>
      <w:jc w:val="center"/>
      <w:rPr>
        <w:rFonts w:ascii="Times New Roman" w:eastAsia="Calibri" w:hAnsi="Times New Roman"/>
        <w:i/>
        <w:sz w:val="18"/>
        <w:szCs w:val="22"/>
      </w:rPr>
    </w:pPr>
    <w:r>
      <w:rPr>
        <w:rFonts w:ascii="Times New Roman" w:eastAsia="Calibri" w:hAnsi="Times New Roman"/>
        <w:i/>
        <w:sz w:val="18"/>
        <w:szCs w:val="22"/>
      </w:rPr>
      <w:t xml:space="preserve">                     </w:t>
    </w:r>
  </w:p>
  <w:p w:rsidR="00F677C8" w:rsidRDefault="001275C0">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F677C8" w:rsidRDefault="001275C0">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77C8" w:rsidRDefault="001275C0">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6514785" o:spid="_x0000_s2053" type="#_x0000_t136" style="position:absolute;margin-left:0;margin-top:0;width:519.9pt;height:58.65pt;rotation:315;z-index:-251649024;mso-position-horizontal:center;mso-position-horizontal-relative:margin;mso-position-vertical:center;mso-position-vertical-relative:margin;mso-width-relative:page;mso-height-relative:page" o:allowincell="f" fillcolor="silver" stroked="f">
          <v:fill opacity=".5"/>
          <v:textpath style="font-family:&quot;Helvetica&quot;;font-size:1pt" trim="t" fitpath="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77C8" w:rsidRDefault="001275C0">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6514786" o:spid="_x0000_s2054" type="#_x0000_t136" style="position:absolute;margin-left:0;margin-top:0;width:519.9pt;height:58.65pt;rotation:315;z-index:-251646976;mso-position-horizontal:center;mso-position-horizontal-relative:margin;mso-position-vertical:center;mso-position-vertical-relative:margin;mso-width-relative:page;mso-height-relative:page" o:allowincell="f" fillcolor="silver" stroked="f">
          <v:fill opacity=".5"/>
          <v:textpath style="font-family:&quot;Helvetica&quot;;font-size:1pt" trim="t" fitpath="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77C8" w:rsidRDefault="001275C0">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6514784" o:spid="_x0000_s2052" type="#_x0000_t136" style="position:absolute;margin-left:0;margin-top:0;width:519.9pt;height:58.65pt;rotation:315;z-index:-251651072;mso-position-horizontal:center;mso-position-horizontal-relative:margin;mso-position-vertical:center;mso-position-vertical-relative:margin;mso-width-relative:page;mso-height-relative:page" o:allowincell="f" fillcolor="silver" stroked="f">
          <v:fill opacity=".5"/>
          <v:textpath style="font-family:&quot;Helvetica&quot;;font-size:1pt" trim="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C395A0E"/>
    <w:multiLevelType w:val="singleLevel"/>
    <w:tmpl w:val="AC395A0E"/>
    <w:lvl w:ilvl="0">
      <w:start w:val="42"/>
      <w:numFmt w:val="decimal"/>
      <w:suff w:val="space"/>
      <w:lvlText w:val="%1-"/>
      <w:lvlJc w:val="left"/>
    </w:lvl>
  </w:abstractNum>
  <w:abstractNum w:abstractNumId="1" w15:restartNumberingAfterBreak="0">
    <w:nsid w:val="D23D4977"/>
    <w:multiLevelType w:val="singleLevel"/>
    <w:tmpl w:val="D23D4977"/>
    <w:lvl w:ilvl="0">
      <w:start w:val="1"/>
      <w:numFmt w:val="decimal"/>
      <w:suff w:val="space"/>
      <w:lvlText w:val="%1."/>
      <w:lvlJc w:val="left"/>
      <w:pPr>
        <w:ind w:left="720" w:firstLine="0"/>
      </w:pPr>
    </w:lvl>
  </w:abstractNum>
  <w:abstractNum w:abstractNumId="2" w15:restartNumberingAfterBreak="0">
    <w:nsid w:val="10095F32"/>
    <w:multiLevelType w:val="multilevel"/>
    <w:tmpl w:val="B3A673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58CD4A4"/>
    <w:multiLevelType w:val="singleLevel"/>
    <w:tmpl w:val="358CD4A4"/>
    <w:lvl w:ilvl="0" w:tentative="1">
      <w:start w:val="1"/>
      <w:numFmt w:val="upperLetter"/>
      <w:suff w:val="space"/>
      <w:lvlText w:val="%1."/>
      <w:lvlJc w:val="left"/>
    </w:lvl>
  </w:abstractNum>
  <w:abstractNum w:abstractNumId="4" w15:restartNumberingAfterBreak="0">
    <w:nsid w:val="4BD855A5"/>
    <w:multiLevelType w:val="hybridMultilevel"/>
    <w:tmpl w:val="D79AABB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71604DCD"/>
    <w:multiLevelType w:val="singleLevel"/>
    <w:tmpl w:val="71604DCD"/>
    <w:lvl w:ilvl="0" w:tentative="1">
      <w:start w:val="1"/>
      <w:numFmt w:val="decimal"/>
      <w:pStyle w:val="Reference"/>
      <w:lvlText w:val="%1."/>
      <w:lvlJc w:val="left"/>
      <w:pPr>
        <w:tabs>
          <w:tab w:val="left" w:pos="360"/>
        </w:tabs>
        <w:ind w:left="360" w:hanging="360"/>
      </w:pPr>
    </w:lvl>
  </w:abstractNum>
  <w:abstractNum w:abstractNumId="6" w15:restartNumberingAfterBreak="0">
    <w:nsid w:val="7F8DADA7"/>
    <w:multiLevelType w:val="singleLevel"/>
    <w:tmpl w:val="7F8DADA7"/>
    <w:lvl w:ilvl="0">
      <w:start w:val="1"/>
      <w:numFmt w:val="decimal"/>
      <w:suff w:val="space"/>
      <w:lvlText w:val="%1."/>
      <w:lvlJc w:val="left"/>
    </w:lvl>
  </w:abstractNum>
  <w:num w:numId="1">
    <w:abstractNumId w:val="5"/>
  </w:num>
  <w:num w:numId="2">
    <w:abstractNumId w:val="0"/>
  </w:num>
  <w:num w:numId="3">
    <w:abstractNumId w:val="2"/>
  </w:num>
  <w:num w:numId="4">
    <w:abstractNumId w:val="2"/>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056D1"/>
    <w:rsid w:val="00017D0C"/>
    <w:rsid w:val="00030174"/>
    <w:rsid w:val="00030F76"/>
    <w:rsid w:val="00043A80"/>
    <w:rsid w:val="0004579C"/>
    <w:rsid w:val="000931F0"/>
    <w:rsid w:val="000A47FA"/>
    <w:rsid w:val="000A65D3"/>
    <w:rsid w:val="000B1E33"/>
    <w:rsid w:val="000D689F"/>
    <w:rsid w:val="000E2445"/>
    <w:rsid w:val="000E7B7B"/>
    <w:rsid w:val="000E7D62"/>
    <w:rsid w:val="00103357"/>
    <w:rsid w:val="00123C9F"/>
    <w:rsid w:val="00126190"/>
    <w:rsid w:val="001275C0"/>
    <w:rsid w:val="00130F17"/>
    <w:rsid w:val="001320BF"/>
    <w:rsid w:val="001427D7"/>
    <w:rsid w:val="00163BC4"/>
    <w:rsid w:val="00191062"/>
    <w:rsid w:val="00192B72"/>
    <w:rsid w:val="001A05E8"/>
    <w:rsid w:val="001A29D8"/>
    <w:rsid w:val="001A5CAA"/>
    <w:rsid w:val="001B0427"/>
    <w:rsid w:val="001D3A51"/>
    <w:rsid w:val="001E10D2"/>
    <w:rsid w:val="001E25B4"/>
    <w:rsid w:val="001E44FE"/>
    <w:rsid w:val="001F40BB"/>
    <w:rsid w:val="001F5D62"/>
    <w:rsid w:val="00200595"/>
    <w:rsid w:val="00204835"/>
    <w:rsid w:val="00213500"/>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B7BEE"/>
    <w:rsid w:val="003C4C86"/>
    <w:rsid w:val="003C6258"/>
    <w:rsid w:val="003E2904"/>
    <w:rsid w:val="00401927"/>
    <w:rsid w:val="0041027F"/>
    <w:rsid w:val="00412475"/>
    <w:rsid w:val="00423789"/>
    <w:rsid w:val="00440F43"/>
    <w:rsid w:val="00441B6F"/>
    <w:rsid w:val="00446221"/>
    <w:rsid w:val="00450E62"/>
    <w:rsid w:val="004539DB"/>
    <w:rsid w:val="00471A80"/>
    <w:rsid w:val="004A25F9"/>
    <w:rsid w:val="004D305E"/>
    <w:rsid w:val="004D4277"/>
    <w:rsid w:val="004F1A19"/>
    <w:rsid w:val="00502516"/>
    <w:rsid w:val="00505F06"/>
    <w:rsid w:val="00506828"/>
    <w:rsid w:val="0053056E"/>
    <w:rsid w:val="00554FDA"/>
    <w:rsid w:val="00577409"/>
    <w:rsid w:val="005A265B"/>
    <w:rsid w:val="005C784C"/>
    <w:rsid w:val="005D17F6"/>
    <w:rsid w:val="005E5539"/>
    <w:rsid w:val="00602BF5"/>
    <w:rsid w:val="006155D7"/>
    <w:rsid w:val="00617FDD"/>
    <w:rsid w:val="00626077"/>
    <w:rsid w:val="00633614"/>
    <w:rsid w:val="00633F68"/>
    <w:rsid w:val="00636EB2"/>
    <w:rsid w:val="006375B8"/>
    <w:rsid w:val="00664BF8"/>
    <w:rsid w:val="0066510A"/>
    <w:rsid w:val="00673F9F"/>
    <w:rsid w:val="00686953"/>
    <w:rsid w:val="00687DEA"/>
    <w:rsid w:val="00687E67"/>
    <w:rsid w:val="0069307A"/>
    <w:rsid w:val="006967F7"/>
    <w:rsid w:val="006A250C"/>
    <w:rsid w:val="006B21D3"/>
    <w:rsid w:val="006B57D0"/>
    <w:rsid w:val="006D30FF"/>
    <w:rsid w:val="006D6940"/>
    <w:rsid w:val="006F11EC"/>
    <w:rsid w:val="0070082C"/>
    <w:rsid w:val="007369E6"/>
    <w:rsid w:val="00746E59"/>
    <w:rsid w:val="00751837"/>
    <w:rsid w:val="00754C9A"/>
    <w:rsid w:val="0075599A"/>
    <w:rsid w:val="00761D52"/>
    <w:rsid w:val="0077749E"/>
    <w:rsid w:val="007832A9"/>
    <w:rsid w:val="00783675"/>
    <w:rsid w:val="00790ADA"/>
    <w:rsid w:val="007D2288"/>
    <w:rsid w:val="007E088F"/>
    <w:rsid w:val="007F7B32"/>
    <w:rsid w:val="00804BC2"/>
    <w:rsid w:val="0080605A"/>
    <w:rsid w:val="0081431A"/>
    <w:rsid w:val="0083216F"/>
    <w:rsid w:val="0084318A"/>
    <w:rsid w:val="00860000"/>
    <w:rsid w:val="00863BD3"/>
    <w:rsid w:val="008641ED"/>
    <w:rsid w:val="00866D66"/>
    <w:rsid w:val="008671C6"/>
    <w:rsid w:val="00867FAC"/>
    <w:rsid w:val="00875803"/>
    <w:rsid w:val="008B459E"/>
    <w:rsid w:val="008D0734"/>
    <w:rsid w:val="008E13AE"/>
    <w:rsid w:val="008E1506"/>
    <w:rsid w:val="008E710C"/>
    <w:rsid w:val="008F69D6"/>
    <w:rsid w:val="00902823"/>
    <w:rsid w:val="00915CA6"/>
    <w:rsid w:val="00927834"/>
    <w:rsid w:val="00933DF7"/>
    <w:rsid w:val="009500A6"/>
    <w:rsid w:val="00951B51"/>
    <w:rsid w:val="00957C18"/>
    <w:rsid w:val="00961E05"/>
    <w:rsid w:val="009659BA"/>
    <w:rsid w:val="00983040"/>
    <w:rsid w:val="009B3FB9"/>
    <w:rsid w:val="009C2465"/>
    <w:rsid w:val="009D35A0"/>
    <w:rsid w:val="009D7EB7"/>
    <w:rsid w:val="009E048A"/>
    <w:rsid w:val="009E08E9"/>
    <w:rsid w:val="009E3DB9"/>
    <w:rsid w:val="009E6E35"/>
    <w:rsid w:val="009F0EDA"/>
    <w:rsid w:val="00A03B96"/>
    <w:rsid w:val="00A05B19"/>
    <w:rsid w:val="00A06E74"/>
    <w:rsid w:val="00A1134E"/>
    <w:rsid w:val="00A24E7E"/>
    <w:rsid w:val="00A258C3"/>
    <w:rsid w:val="00A347C0"/>
    <w:rsid w:val="00A51431"/>
    <w:rsid w:val="00A539AD"/>
    <w:rsid w:val="00A9004D"/>
    <w:rsid w:val="00A94063"/>
    <w:rsid w:val="00AA6219"/>
    <w:rsid w:val="00AA74E0"/>
    <w:rsid w:val="00AB703F"/>
    <w:rsid w:val="00AC6BB8"/>
    <w:rsid w:val="00AE008F"/>
    <w:rsid w:val="00B01FCD"/>
    <w:rsid w:val="00B1754A"/>
    <w:rsid w:val="00B1776C"/>
    <w:rsid w:val="00B36FC3"/>
    <w:rsid w:val="00B41945"/>
    <w:rsid w:val="00B52583"/>
    <w:rsid w:val="00B52896"/>
    <w:rsid w:val="00B63DBD"/>
    <w:rsid w:val="00B95236"/>
    <w:rsid w:val="00B96BD9"/>
    <w:rsid w:val="00BA1B01"/>
    <w:rsid w:val="00BA2641"/>
    <w:rsid w:val="00BB37AA"/>
    <w:rsid w:val="00BC53A0"/>
    <w:rsid w:val="00BE26CF"/>
    <w:rsid w:val="00BE62AD"/>
    <w:rsid w:val="00BF121F"/>
    <w:rsid w:val="00BF1F80"/>
    <w:rsid w:val="00C166EF"/>
    <w:rsid w:val="00C17EB0"/>
    <w:rsid w:val="00C26C2D"/>
    <w:rsid w:val="00C27F5F"/>
    <w:rsid w:val="00C30A0F"/>
    <w:rsid w:val="00C37E61"/>
    <w:rsid w:val="00C70F1B"/>
    <w:rsid w:val="00C71A47"/>
    <w:rsid w:val="00C7464C"/>
    <w:rsid w:val="00C85588"/>
    <w:rsid w:val="00CD6755"/>
    <w:rsid w:val="00CD6856"/>
    <w:rsid w:val="00CE0089"/>
    <w:rsid w:val="00CE793C"/>
    <w:rsid w:val="00CF193C"/>
    <w:rsid w:val="00D173F1"/>
    <w:rsid w:val="00D51DE2"/>
    <w:rsid w:val="00D74CB0"/>
    <w:rsid w:val="00D8295D"/>
    <w:rsid w:val="00DC2A65"/>
    <w:rsid w:val="00DE15F0"/>
    <w:rsid w:val="00DE5663"/>
    <w:rsid w:val="00DE78AA"/>
    <w:rsid w:val="00E053D0"/>
    <w:rsid w:val="00E06267"/>
    <w:rsid w:val="00E15994"/>
    <w:rsid w:val="00E24E1C"/>
    <w:rsid w:val="00E3114E"/>
    <w:rsid w:val="00E31A70"/>
    <w:rsid w:val="00E35B02"/>
    <w:rsid w:val="00E66496"/>
    <w:rsid w:val="00E66B35"/>
    <w:rsid w:val="00E66E10"/>
    <w:rsid w:val="00E769F6"/>
    <w:rsid w:val="00E8407C"/>
    <w:rsid w:val="00E84F3C"/>
    <w:rsid w:val="00EA012C"/>
    <w:rsid w:val="00EC4157"/>
    <w:rsid w:val="00EC6A55"/>
    <w:rsid w:val="00ED0288"/>
    <w:rsid w:val="00EE52CB"/>
    <w:rsid w:val="00EF581D"/>
    <w:rsid w:val="00EF7FD8"/>
    <w:rsid w:val="00F06F59"/>
    <w:rsid w:val="00F06FE7"/>
    <w:rsid w:val="00F17988"/>
    <w:rsid w:val="00F469F0"/>
    <w:rsid w:val="00F53273"/>
    <w:rsid w:val="00F56DA2"/>
    <w:rsid w:val="00F677C8"/>
    <w:rsid w:val="00F755E4"/>
    <w:rsid w:val="00F77D02"/>
    <w:rsid w:val="00FB3A86"/>
    <w:rsid w:val="00FC0CA2"/>
    <w:rsid w:val="00FD36C8"/>
    <w:rsid w:val="00FE01FE"/>
    <w:rsid w:val="05796E8A"/>
    <w:rsid w:val="1A945AF4"/>
    <w:rsid w:val="3DE8161F"/>
    <w:rsid w:val="4A225BAC"/>
    <w:rsid w:val="4A74122A"/>
    <w:rsid w:val="5B40579F"/>
    <w:rsid w:val="60707645"/>
    <w:rsid w:val="6F372A0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52D73B77"/>
  <w15:docId w15:val="{36E04085-062A-4FA5-94B7-88F8248CF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N" w:eastAsia="en-I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hAnsi="Helvetica"/>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paragraph" w:styleId="CommentText">
    <w:name w:val="annotation text"/>
    <w:basedOn w:val="Normal"/>
    <w:link w:val="CommentTextChar"/>
    <w:uiPriority w:val="99"/>
    <w:unhideWhenUsed/>
    <w:rPr>
      <w:rFonts w:ascii="Times New Roman" w:hAnsi="Times New Roman"/>
      <w:lang w:val="nb-NO" w:eastAsia="nb-NO"/>
    </w:rPr>
  </w:style>
  <w:style w:type="paragraph" w:styleId="Footer">
    <w:name w:val="footer"/>
    <w:basedOn w:val="Normal"/>
    <w:pPr>
      <w:tabs>
        <w:tab w:val="center" w:pos="4320"/>
        <w:tab w:val="right" w:pos="8640"/>
      </w:tabs>
    </w:pPr>
  </w:style>
  <w:style w:type="paragraph" w:styleId="Header">
    <w:name w:val="header"/>
    <w:basedOn w:val="Normal"/>
    <w:qFormat/>
    <w:pPr>
      <w:tabs>
        <w:tab w:val="center" w:pos="4320"/>
        <w:tab w:val="right" w:pos="8640"/>
      </w:tabs>
    </w:pPr>
  </w:style>
  <w:style w:type="paragraph" w:styleId="Signature">
    <w:name w:val="Signature"/>
    <w:basedOn w:val="Normal"/>
    <w:pPr>
      <w:ind w:left="4320"/>
    </w:pPr>
  </w:style>
  <w:style w:type="paragraph" w:styleId="Title">
    <w:name w:val="Title"/>
    <w:basedOn w:val="Normal"/>
    <w:qFormat/>
    <w:pPr>
      <w:spacing w:after="360"/>
      <w:jc w:val="right"/>
    </w:pPr>
    <w:rPr>
      <w:b/>
      <w:kern w:val="28"/>
      <w:sz w:val="36"/>
    </w:rPr>
  </w:style>
  <w:style w:type="character" w:styleId="CommentReference">
    <w:name w:val="annotation reference"/>
    <w:basedOn w:val="DefaultParagraphFont"/>
    <w:uiPriority w:val="99"/>
    <w:unhideWhenUsed/>
    <w:rPr>
      <w:sz w:val="16"/>
      <w:szCs w:val="16"/>
    </w:rPr>
  </w:style>
  <w:style w:type="character" w:styleId="Emphasis">
    <w:name w:val="Emphasis"/>
    <w:basedOn w:val="DefaultParagraphFont"/>
    <w:uiPriority w:val="20"/>
    <w:qFormat/>
    <w:rPr>
      <w:i/>
      <w:iCs/>
    </w:rPr>
  </w:style>
  <w:style w:type="character" w:styleId="FollowedHyperlink">
    <w:name w:val="FollowedHyperlink"/>
    <w:basedOn w:val="DefaultParagraphFont"/>
    <w:rPr>
      <w:color w:val="800080"/>
      <w:u w:val="single"/>
    </w:rPr>
  </w:style>
  <w:style w:type="character" w:styleId="Hyperlink">
    <w:name w:val="Hyperlink"/>
    <w:basedOn w:val="DefaultParagraphFont"/>
    <w:rPr>
      <w:color w:val="FF0080"/>
      <w:u w:val="single"/>
    </w:rPr>
  </w:style>
  <w:style w:type="character" w:styleId="LineNumber">
    <w:name w:val="line number"/>
    <w:basedOn w:val="DefaultParagraphFont"/>
  </w:style>
  <w:style w:type="table" w:styleId="TableGrid">
    <w:name w:val="Table Grid"/>
    <w:basedOn w:val="TableNormal"/>
    <w:uiPriority w:val="5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pPr>
      <w:spacing w:after="240" w:line="240" w:lineRule="exact"/>
      <w:jc w:val="right"/>
    </w:pPr>
  </w:style>
  <w:style w:type="paragraph" w:customStyle="1" w:styleId="Body">
    <w:name w:val="Body"/>
    <w:basedOn w:val="Normal"/>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rPr>
      <w:sz w:val="22"/>
    </w:rPr>
  </w:style>
  <w:style w:type="paragraph" w:customStyle="1" w:styleId="AddSrcHead">
    <w:name w:val="AddSrc Head"/>
    <w:basedOn w:val="MainHead"/>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rPr>
      <w:sz w:val="22"/>
    </w:rPr>
  </w:style>
  <w:style w:type="paragraph" w:customStyle="1" w:styleId="Head3">
    <w:name w:val="Head3"/>
    <w:basedOn w:val="Head2"/>
    <w:rPr>
      <w:caps w:val="0"/>
      <w:u w:val="single"/>
    </w:rPr>
  </w:style>
  <w:style w:type="paragraph" w:customStyle="1" w:styleId="Head2">
    <w:name w:val="Head2"/>
    <w:basedOn w:val="Normal"/>
    <w:next w:val="Body"/>
    <w:pPr>
      <w:keepNext/>
      <w:spacing w:after="240"/>
    </w:pPr>
    <w:rPr>
      <w:caps/>
    </w:rPr>
  </w:style>
  <w:style w:type="paragraph" w:customStyle="1" w:styleId="Head4">
    <w:name w:val="Head4"/>
    <w:basedOn w:val="Head3"/>
    <w:rPr>
      <w:u w:val="none"/>
    </w:rPr>
  </w:style>
  <w:style w:type="paragraph" w:customStyle="1" w:styleId="UnordList">
    <w:name w:val="Unord List"/>
    <w:basedOn w:val="Body"/>
    <w:pPr>
      <w:spacing w:after="0"/>
      <w:ind w:left="360" w:hanging="360"/>
    </w:pPr>
  </w:style>
  <w:style w:type="paragraph" w:customStyle="1" w:styleId="OrdList">
    <w:name w:val="Ord List"/>
    <w:basedOn w:val="UnordList"/>
    <w:pPr>
      <w:jc w:val="left"/>
    </w:pPr>
  </w:style>
  <w:style w:type="paragraph" w:customStyle="1" w:styleId="Appendix">
    <w:name w:val="Appendix"/>
    <w:basedOn w:val="MainHead"/>
    <w:rPr>
      <w:sz w:val="22"/>
    </w:rPr>
  </w:style>
  <w:style w:type="paragraph" w:customStyle="1" w:styleId="Term">
    <w:name w:val="Term"/>
    <w:basedOn w:val="Body"/>
    <w:pPr>
      <w:spacing w:after="0"/>
    </w:pPr>
    <w:rPr>
      <w:b/>
    </w:rPr>
  </w:style>
  <w:style w:type="paragraph" w:customStyle="1" w:styleId="Definition">
    <w:name w:val="Definition"/>
    <w:basedOn w:val="Body"/>
  </w:style>
  <w:style w:type="character" w:customStyle="1" w:styleId="Bold">
    <w:name w:val="Bold"/>
    <w:qFormat/>
    <w:rPr>
      <w:b/>
    </w:rPr>
  </w:style>
  <w:style w:type="character" w:customStyle="1" w:styleId="Italic">
    <w:name w:val="Italic"/>
    <w:rPr>
      <w:i/>
    </w:rPr>
  </w:style>
  <w:style w:type="character" w:customStyle="1" w:styleId="Underline">
    <w:name w:val="Underline"/>
    <w:rPr>
      <w:u w:val="single"/>
    </w:rPr>
  </w:style>
  <w:style w:type="paragraph" w:customStyle="1" w:styleId="Equation">
    <w:name w:val="Equation"/>
    <w:basedOn w:val="Body"/>
    <w:qFormat/>
  </w:style>
  <w:style w:type="paragraph" w:customStyle="1" w:styleId="Figure">
    <w:name w:val="Figure"/>
    <w:basedOn w:val="Copyright"/>
    <w:pPr>
      <w:spacing w:after="240"/>
    </w:pPr>
    <w:rPr>
      <w:sz w:val="20"/>
    </w:rPr>
  </w:style>
  <w:style w:type="paragraph" w:customStyle="1" w:styleId="Head40">
    <w:name w:val="Head 4"/>
    <w:basedOn w:val="Head3"/>
    <w:rPr>
      <w:u w:val="none"/>
    </w:rPr>
  </w:style>
  <w:style w:type="paragraph" w:customStyle="1" w:styleId="Paper">
    <w:name w:val="Paper"/>
    <w:basedOn w:val="Normal"/>
    <w:pPr>
      <w:spacing w:after="360" w:line="440" w:lineRule="exact"/>
      <w:jc w:val="right"/>
    </w:pPr>
    <w:rPr>
      <w:b/>
      <w:sz w:val="36"/>
    </w:rPr>
  </w:style>
  <w:style w:type="character" w:customStyle="1" w:styleId="Subscript">
    <w:name w:val="Subscript"/>
    <w:rPr>
      <w:vertAlign w:val="subscript"/>
    </w:rPr>
  </w:style>
  <w:style w:type="character" w:customStyle="1" w:styleId="Superscript">
    <w:name w:val="Superscript"/>
    <w:rPr>
      <w:vertAlign w:val="superscript"/>
    </w:rPr>
  </w:style>
  <w:style w:type="character" w:customStyle="1" w:styleId="Symbol">
    <w:name w:val="Symbol"/>
    <w:rPr>
      <w:rFonts w:ascii="Symbol" w:hAnsi="Symbol"/>
    </w:rPr>
  </w:style>
  <w:style w:type="paragraph" w:customStyle="1" w:styleId="SymbolP">
    <w:name w:val="Symbol P"/>
    <w:basedOn w:val="Body"/>
    <w:pPr>
      <w:tabs>
        <w:tab w:val="left" w:pos="720"/>
        <w:tab w:val="left" w:pos="3780"/>
      </w:tabs>
      <w:spacing w:after="0"/>
    </w:pPr>
    <w:rPr>
      <w:sz w:val="24"/>
    </w:rPr>
  </w:style>
  <w:style w:type="character" w:customStyle="1" w:styleId="BoldItal">
    <w:name w:val="BoldItal"/>
    <w:basedOn w:val="DefaultParagraphFont"/>
    <w:rPr>
      <w:b/>
      <w:i/>
    </w:rPr>
  </w:style>
  <w:style w:type="character" w:customStyle="1" w:styleId="SubItal">
    <w:name w:val="SubItal"/>
    <w:rPr>
      <w:i/>
      <w:vertAlign w:val="subscript"/>
    </w:rPr>
  </w:style>
  <w:style w:type="character" w:customStyle="1" w:styleId="SuperItal">
    <w:name w:val="SuperItal"/>
    <w:qFormat/>
    <w:rPr>
      <w:i/>
      <w:vertAlign w:val="superscript"/>
    </w:rPr>
  </w:style>
  <w:style w:type="character" w:customStyle="1" w:styleId="SymItal">
    <w:name w:val="SymItal"/>
    <w:rPr>
      <w:rFonts w:ascii="Symbol" w:hAnsi="Symbol"/>
      <w:i/>
    </w:rPr>
  </w:style>
  <w:style w:type="character" w:customStyle="1" w:styleId="BodyText2Char">
    <w:name w:val="Body Text 2 Char"/>
    <w:basedOn w:val="DefaultParagraphFont"/>
    <w:link w:val="BodyText2"/>
    <w:rPr>
      <w:rFonts w:ascii="Helvetica" w:hAnsi="Helvetica"/>
    </w:rPr>
  </w:style>
  <w:style w:type="character" w:customStyle="1" w:styleId="CommentTextChar">
    <w:name w:val="Comment Text Char"/>
    <w:basedOn w:val="DefaultParagraphFont"/>
    <w:link w:val="CommentText"/>
    <w:uiPriority w:val="99"/>
    <w:rPr>
      <w:lang w:val="nb-NO" w:eastAsia="nb-NO"/>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BodyText3Char">
    <w:name w:val="Body Text 3 Char"/>
    <w:basedOn w:val="DefaultParagraphFont"/>
    <w:link w:val="BodyText3"/>
    <w:rPr>
      <w:rFonts w:ascii="Helvetica" w:hAnsi="Helvetica"/>
      <w:sz w:val="16"/>
      <w:szCs w:val="16"/>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UnresolvedMention2">
    <w:name w:val="Unresolved Mention2"/>
    <w:basedOn w:val="DefaultParagraphFont"/>
    <w:uiPriority w:val="99"/>
    <w:unhideWhenUsed/>
    <w:rPr>
      <w:color w:val="605E5C"/>
      <w:shd w:val="clear" w:color="auto" w:fill="E1DFDD"/>
    </w:rPr>
  </w:style>
  <w:style w:type="paragraph" w:customStyle="1" w:styleId="ListParagraph1">
    <w:name w:val="List Paragraph1"/>
    <w:basedOn w:val="Normal"/>
    <w:uiPriority w:val="99"/>
    <w:unhideWhenUsed/>
    <w:pPr>
      <w:ind w:left="720"/>
      <w:contextualSpacing/>
    </w:pPr>
  </w:style>
  <w:style w:type="paragraph" w:styleId="ListParagraph">
    <w:name w:val="List Paragraph"/>
    <w:basedOn w:val="Normal"/>
    <w:uiPriority w:val="99"/>
    <w:rsid w:val="000056D1"/>
    <w:pPr>
      <w:ind w:left="720"/>
      <w:contextualSpacing/>
    </w:pPr>
  </w:style>
  <w:style w:type="character" w:styleId="UnresolvedMention">
    <w:name w:val="Unresolved Mention"/>
    <w:basedOn w:val="DefaultParagraphFont"/>
    <w:uiPriority w:val="99"/>
    <w:semiHidden/>
    <w:unhideWhenUsed/>
    <w:rsid w:val="00F06F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s://doi.org/10.1002/9780470376912" TargetMode="External"/><Relationship Id="rId26"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hyperlink" Target="http://repository.unmul.ac.id/handle/123456789/50211"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www.mnkjournals.com/journal/ijlrst/index.php." TargetMode="Externa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image" Target="C:/Users/user/Downloads/peta%252520barong%252520tongkok.png" TargetMode="External"/><Relationship Id="rId20" Type="http://schemas.openxmlformats.org/officeDocument/2006/relationships/hyperlink" Target="https://doi.org/10.1029/2018JF004856"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hyperlink" Target="https://www.nrcs.usda.gov/resources/guides-and-instructions/keys-to-soil-taxonomy" TargetMode="Externa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s://doi.org/10.6092/issn.2281-4485/10043"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www.nrcs.usda.gov/wps/portal/nrcs/detail/soils/survey/class/taxonomy/?cid=nrcs142p2_053580" TargetMode="External"/><Relationship Id="rId27"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7"/>
    <customShpInfo spid="_x0000_s1026" textRotate="1"/>
    <customShpInfo spid="_x0000_s1025"/>
    <customShpInfo spid="_x0000_s1030"/>
    <customShpInfo spid="_x0000_s1029"/>
    <customShpInfo spid="_x0000_s102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301CCD-0B3E-4920-A448-CAE4578FA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TotalTime>
  <Pages>10</Pages>
  <Words>4041</Words>
  <Characters>23036</Characters>
  <Application>Microsoft Office Word</Application>
  <DocSecurity>0</DocSecurity>
  <Lines>191</Lines>
  <Paragraphs>54</Paragraphs>
  <ScaleCrop>false</ScaleCrop>
  <Company>aaaa</Company>
  <LinksUpToDate>false</LinksUpToDate>
  <CharactersWithSpaces>27023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1186</cp:lastModifiedBy>
  <cp:revision>10</cp:revision>
  <cp:lastPrinted>2025-12-13T01:32:00Z</cp:lastPrinted>
  <dcterms:created xsi:type="dcterms:W3CDTF">2025-12-08T16:56:00Z</dcterms:created>
  <dcterms:modified xsi:type="dcterms:W3CDTF">2025-12-15T05:51:00Z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1033-10.1.0.5674</vt:lpwstr>
  </property>
  <property fmtid="{D5CDD505-2E9C-101B-9397-08002B2CF9AE}" pid="3" name="ICV">
    <vt:lpwstr>E8E90CC27917400A9593085EA9DF63D4_13</vt:lpwstr>
  </property>
  <property fmtid="{D5CDD505-2E9C-101B-9397-08002B2CF9AE}" pid="4" name="GrammarlyDocumentId">
    <vt:lpwstr>18e37644-ce4d-4593-abfa-207ee33b6709</vt:lpwstr>
  </property>
</Properties>
</file>