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5271A" w14:textId="0911BEBD" w:rsidR="00857090" w:rsidRDefault="002F2E18" w:rsidP="00441B6F">
      <w:pPr>
        <w:pStyle w:val="Author"/>
        <w:spacing w:line="240" w:lineRule="auto"/>
        <w:rPr>
          <w:rFonts w:ascii="Arial" w:hAnsi="Arial" w:cs="Arial"/>
          <w:bCs/>
          <w:iCs/>
          <w:kern w:val="28"/>
          <w:sz w:val="36"/>
        </w:rPr>
      </w:pPr>
      <w:r w:rsidRPr="002F2E18">
        <w:rPr>
          <w:rFonts w:ascii="Arial" w:hAnsi="Arial" w:cs="Arial"/>
          <w:bCs/>
          <w:iCs/>
          <w:kern w:val="28"/>
          <w:sz w:val="36"/>
        </w:rPr>
        <w:t>Soil and Plant Molybdenum Status in Coconut</w:t>
      </w:r>
      <w:r>
        <w:rPr>
          <w:rFonts w:ascii="Arial" w:hAnsi="Arial" w:cs="Arial"/>
          <w:bCs/>
          <w:iCs/>
          <w:kern w:val="28"/>
          <w:sz w:val="36"/>
        </w:rPr>
        <w:t xml:space="preserve"> P</w:t>
      </w:r>
      <w:r w:rsidR="00D6241D">
        <w:rPr>
          <w:rFonts w:ascii="Arial" w:hAnsi="Arial" w:cs="Arial"/>
          <w:bCs/>
          <w:iCs/>
          <w:kern w:val="28"/>
          <w:sz w:val="36"/>
        </w:rPr>
        <w:t>alms</w:t>
      </w:r>
      <w:r>
        <w:rPr>
          <w:rFonts w:ascii="Arial" w:hAnsi="Arial" w:cs="Arial"/>
          <w:bCs/>
          <w:iCs/>
          <w:kern w:val="28"/>
          <w:sz w:val="36"/>
        </w:rPr>
        <w:t xml:space="preserve"> </w:t>
      </w:r>
      <w:r w:rsidRPr="002F2E18">
        <w:rPr>
          <w:rFonts w:ascii="Arial" w:hAnsi="Arial" w:cs="Arial"/>
          <w:bCs/>
          <w:iCs/>
          <w:kern w:val="28"/>
          <w:sz w:val="36"/>
        </w:rPr>
        <w:t xml:space="preserve">of </w:t>
      </w:r>
      <w:r w:rsidR="00857090">
        <w:rPr>
          <w:rFonts w:ascii="Arial" w:hAnsi="Arial" w:cs="Arial"/>
          <w:bCs/>
          <w:iCs/>
          <w:kern w:val="28"/>
          <w:sz w:val="36"/>
        </w:rPr>
        <w:t xml:space="preserve">the </w:t>
      </w:r>
      <w:r w:rsidRPr="002F2E18">
        <w:rPr>
          <w:rFonts w:ascii="Arial" w:hAnsi="Arial" w:cs="Arial"/>
          <w:bCs/>
          <w:iCs/>
          <w:kern w:val="28"/>
          <w:sz w:val="36"/>
        </w:rPr>
        <w:t xml:space="preserve">Southern Coastal </w:t>
      </w:r>
      <w:r w:rsidR="00857090">
        <w:rPr>
          <w:rFonts w:ascii="Arial" w:hAnsi="Arial" w:cs="Arial"/>
          <w:bCs/>
          <w:iCs/>
          <w:kern w:val="28"/>
          <w:sz w:val="36"/>
        </w:rPr>
        <w:t>Plain</w:t>
      </w:r>
    </w:p>
    <w:p w14:paraId="6ABABD8C" w14:textId="595223D2" w:rsidR="00163BC4" w:rsidRDefault="00857090" w:rsidP="00441B6F">
      <w:pPr>
        <w:pStyle w:val="Author"/>
        <w:spacing w:line="240" w:lineRule="auto"/>
        <w:rPr>
          <w:rFonts w:ascii="Arial" w:hAnsi="Arial" w:cs="Arial"/>
          <w:bCs/>
          <w:iCs/>
          <w:kern w:val="28"/>
          <w:sz w:val="36"/>
        </w:rPr>
      </w:pPr>
      <w:r w:rsidRPr="00857090">
        <w:rPr>
          <w:rFonts w:ascii="Arial" w:hAnsi="Arial" w:cs="Arial"/>
          <w:bCs/>
          <w:iCs/>
          <w:kern w:val="28"/>
          <w:sz w:val="36"/>
        </w:rPr>
        <w:t>(AEU 1), Kerala</w:t>
      </w:r>
    </w:p>
    <w:p w14:paraId="071FD3A2" w14:textId="35993760" w:rsidR="00FD0DDE" w:rsidRPr="00B7585E" w:rsidRDefault="00FD0DDE" w:rsidP="00FD0DDE">
      <w:pPr>
        <w:pStyle w:val="Affiliation"/>
        <w:spacing w:after="0" w:line="240" w:lineRule="auto"/>
        <w:jc w:val="left"/>
        <w:rPr>
          <w:rFonts w:ascii="Arial" w:hAnsi="Arial" w:cs="Arial"/>
          <w:i/>
          <w:sz w:val="16"/>
          <w:szCs w:val="16"/>
        </w:rPr>
        <w:sectPr w:rsidR="00FD0DDE" w:rsidRPr="00B7585E" w:rsidSect="00FD0DDE">
          <w:footerReference w:type="default" r:id="rId8"/>
          <w:headerReference w:type="first" r:id="rId9"/>
          <w:footerReference w:type="first" r:id="rId10"/>
          <w:type w:val="continuous"/>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6B06B269" wp14:editId="7AF747B3">
                <wp:extent cx="5303520" cy="635"/>
                <wp:effectExtent l="13335" t="17145" r="17145" b="11430"/>
                <wp:docPr id="11333813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B48E6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9068412" w14:textId="77777777" w:rsidR="00A258C3" w:rsidRPr="00790ADA" w:rsidRDefault="00A258C3" w:rsidP="00441B6F">
      <w:pPr>
        <w:pStyle w:val="Author"/>
        <w:spacing w:line="240" w:lineRule="auto"/>
        <w:jc w:val="both"/>
        <w:rPr>
          <w:rFonts w:ascii="Arial" w:hAnsi="Arial" w:cs="Arial"/>
          <w:sz w:val="36"/>
        </w:rPr>
      </w:pPr>
    </w:p>
    <w:p w14:paraId="30D7E17D" w14:textId="433185C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F24F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0D173D3" w14:textId="77777777" w:rsidTr="001E44FE">
        <w:tc>
          <w:tcPr>
            <w:tcW w:w="9576" w:type="dxa"/>
            <w:shd w:val="clear" w:color="auto" w:fill="F2F2F2"/>
          </w:tcPr>
          <w:p w14:paraId="186A7A7F" w14:textId="77777777" w:rsidR="00E3114E" w:rsidRDefault="00E3114E" w:rsidP="00441B6F">
            <w:pPr>
              <w:pStyle w:val="Body"/>
              <w:spacing w:after="0"/>
              <w:rPr>
                <w:rFonts w:ascii="Arial" w:eastAsia="Calibri" w:hAnsi="Arial" w:cs="Arial"/>
                <w:b/>
                <w:szCs w:val="22"/>
              </w:rPr>
            </w:pPr>
          </w:p>
          <w:p w14:paraId="6EBF2A81" w14:textId="27F73CAE" w:rsidR="00930F56"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30F56" w:rsidRPr="00930F56">
              <w:rPr>
                <w:rFonts w:ascii="Arial" w:eastAsia="Calibri" w:hAnsi="Arial" w:cs="Arial"/>
                <w:szCs w:val="22"/>
              </w:rPr>
              <w:t xml:space="preserve"> To assess plant molybdenum concentrations in coconut palms across the Southern Coastal Plain </w:t>
            </w:r>
            <w:r w:rsidR="002B3160">
              <w:rPr>
                <w:rFonts w:ascii="Arial" w:eastAsia="Calibri" w:hAnsi="Arial" w:cs="Arial"/>
                <w:szCs w:val="22"/>
              </w:rPr>
              <w:t>(</w:t>
            </w:r>
            <w:proofErr w:type="spellStart"/>
            <w:r w:rsidR="00B7585E">
              <w:rPr>
                <w:rFonts w:ascii="Arial" w:eastAsia="Calibri" w:hAnsi="Arial" w:cs="Arial"/>
                <w:szCs w:val="22"/>
              </w:rPr>
              <w:t>Agro</w:t>
            </w:r>
            <w:proofErr w:type="spellEnd"/>
            <w:r w:rsidR="00B7585E">
              <w:rPr>
                <w:rFonts w:ascii="Arial" w:eastAsia="Calibri" w:hAnsi="Arial" w:cs="Arial"/>
                <w:szCs w:val="22"/>
              </w:rPr>
              <w:t xml:space="preserve"> Ecological Unit 1</w:t>
            </w:r>
            <w:r w:rsidR="002B3160">
              <w:rPr>
                <w:rFonts w:ascii="Arial" w:eastAsia="Calibri" w:hAnsi="Arial" w:cs="Arial"/>
                <w:szCs w:val="22"/>
              </w:rPr>
              <w:t xml:space="preserve"> of Kerala)</w:t>
            </w:r>
            <w:r w:rsidR="00B7585E">
              <w:rPr>
                <w:rFonts w:ascii="Arial" w:eastAsia="Calibri" w:hAnsi="Arial" w:cs="Arial"/>
                <w:szCs w:val="22"/>
              </w:rPr>
              <w:t xml:space="preserve"> </w:t>
            </w:r>
            <w:r w:rsidR="00930F56" w:rsidRPr="00930F56">
              <w:rPr>
                <w:rFonts w:ascii="Arial" w:eastAsia="Calibri" w:hAnsi="Arial" w:cs="Arial"/>
                <w:szCs w:val="22"/>
              </w:rPr>
              <w:t>and evaluate nutritional status against established sufficiency standards for tree crops.</w:t>
            </w:r>
          </w:p>
          <w:p w14:paraId="78BA35F9" w14:textId="2FD7791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30F56" w:rsidRPr="00930F56">
              <w:rPr>
                <w:rFonts w:ascii="Arial" w:eastAsia="Calibri" w:hAnsi="Arial" w:cs="Arial"/>
                <w:szCs w:val="22"/>
              </w:rPr>
              <w:t>Survey-based field study with spatial sampling.</w:t>
            </w:r>
          </w:p>
          <w:p w14:paraId="1AB57FC1" w14:textId="1C89734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30F56" w:rsidRPr="00930F56">
              <w:rPr>
                <w:rFonts w:ascii="Arial" w:eastAsia="Calibri" w:hAnsi="Arial" w:cs="Arial"/>
                <w:szCs w:val="22"/>
              </w:rPr>
              <w:t xml:space="preserve">Forty-seven panchayats across blocks of </w:t>
            </w:r>
            <w:proofErr w:type="spellStart"/>
            <w:r w:rsidR="00930F56" w:rsidRPr="00930F56">
              <w:rPr>
                <w:rFonts w:ascii="Arial" w:eastAsia="Calibri" w:hAnsi="Arial" w:cs="Arial"/>
                <w:szCs w:val="22"/>
              </w:rPr>
              <w:t>Agro</w:t>
            </w:r>
            <w:proofErr w:type="spellEnd"/>
            <w:r w:rsidR="00930F56" w:rsidRPr="00930F56">
              <w:rPr>
                <w:rFonts w:ascii="Arial" w:eastAsia="Calibri" w:hAnsi="Arial" w:cs="Arial"/>
                <w:szCs w:val="22"/>
              </w:rPr>
              <w:t xml:space="preserve">-Ecological Unit 1 </w:t>
            </w:r>
            <w:r w:rsidR="00A96EF3">
              <w:rPr>
                <w:rFonts w:ascii="Arial" w:eastAsia="Calibri" w:hAnsi="Arial" w:cs="Arial"/>
                <w:szCs w:val="22"/>
              </w:rPr>
              <w:t>(</w:t>
            </w:r>
            <w:r w:rsidR="00930F56" w:rsidRPr="00930F56">
              <w:rPr>
                <w:rFonts w:ascii="Arial" w:eastAsia="Calibri" w:hAnsi="Arial" w:cs="Arial"/>
                <w:szCs w:val="22"/>
              </w:rPr>
              <w:t>Southern Coastal Plain</w:t>
            </w:r>
            <w:r w:rsidR="00A96EF3">
              <w:rPr>
                <w:rFonts w:ascii="Arial" w:eastAsia="Calibri" w:hAnsi="Arial" w:cs="Arial"/>
                <w:szCs w:val="22"/>
              </w:rPr>
              <w:t>)</w:t>
            </w:r>
            <w:r w:rsidR="00930F56" w:rsidRPr="00930F56">
              <w:rPr>
                <w:rFonts w:ascii="Arial" w:eastAsia="Calibri" w:hAnsi="Arial" w:cs="Arial"/>
                <w:szCs w:val="22"/>
              </w:rPr>
              <w:t xml:space="preserve">, Kerala, India, during </w:t>
            </w:r>
            <w:r w:rsidR="00A96EF3">
              <w:rPr>
                <w:rFonts w:ascii="Arial" w:eastAsia="Calibri" w:hAnsi="Arial" w:cs="Arial"/>
                <w:szCs w:val="22"/>
              </w:rPr>
              <w:t xml:space="preserve">the year </w:t>
            </w:r>
            <w:r w:rsidR="00930F56" w:rsidRPr="00930F56">
              <w:rPr>
                <w:rFonts w:ascii="Arial" w:eastAsia="Calibri" w:hAnsi="Arial" w:cs="Arial"/>
                <w:szCs w:val="22"/>
              </w:rPr>
              <w:t>2024</w:t>
            </w:r>
            <w:r w:rsidR="000513AD">
              <w:rPr>
                <w:rFonts w:ascii="Arial" w:eastAsia="Calibri" w:hAnsi="Arial" w:cs="Arial"/>
                <w:szCs w:val="22"/>
              </w:rPr>
              <w:t>-</w:t>
            </w:r>
            <w:r w:rsidR="00930F56" w:rsidRPr="00930F56">
              <w:rPr>
                <w:rFonts w:ascii="Arial" w:eastAsia="Calibri" w:hAnsi="Arial" w:cs="Arial"/>
                <w:szCs w:val="22"/>
              </w:rPr>
              <w:t>25.</w:t>
            </w:r>
          </w:p>
          <w:p w14:paraId="3FF2D0FA" w14:textId="1A98EB1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30F56" w:rsidRPr="00930F56">
              <w:rPr>
                <w:rFonts w:ascii="Arial" w:eastAsia="Calibri" w:hAnsi="Arial" w:cs="Arial"/>
                <w:szCs w:val="22"/>
              </w:rPr>
              <w:t xml:space="preserve">Soil samples at two depths (0-15 cm and 15-30 cm) and corresponding mature leaf samples were collected from 141 geo-referenced locations across 47 panchayats </w:t>
            </w:r>
            <w:r w:rsidR="00F02D39">
              <w:rPr>
                <w:rFonts w:ascii="Arial" w:eastAsia="Calibri" w:hAnsi="Arial" w:cs="Arial"/>
                <w:szCs w:val="22"/>
              </w:rPr>
              <w:t xml:space="preserve">across </w:t>
            </w:r>
            <w:r w:rsidR="008C3DCD">
              <w:rPr>
                <w:rFonts w:ascii="Arial" w:eastAsia="Calibri" w:hAnsi="Arial" w:cs="Arial"/>
                <w:szCs w:val="22"/>
              </w:rPr>
              <w:t xml:space="preserve">blocks of </w:t>
            </w:r>
            <w:r w:rsidR="00930F56" w:rsidRPr="00930F56">
              <w:rPr>
                <w:rFonts w:ascii="Arial" w:eastAsia="Calibri" w:hAnsi="Arial" w:cs="Arial"/>
                <w:szCs w:val="22"/>
              </w:rPr>
              <w:t xml:space="preserve">Southern Coastal Plain. Available molybdenum in soil was determined using </w:t>
            </w:r>
            <w:r w:rsidR="00F02D39">
              <w:rPr>
                <w:rFonts w:ascii="Arial" w:eastAsia="Calibri" w:hAnsi="Arial" w:cs="Arial"/>
                <w:szCs w:val="22"/>
              </w:rPr>
              <w:t>a</w:t>
            </w:r>
            <w:r w:rsidR="00930F56" w:rsidRPr="00930F56">
              <w:rPr>
                <w:rFonts w:ascii="Arial" w:eastAsia="Calibri" w:hAnsi="Arial" w:cs="Arial"/>
                <w:szCs w:val="22"/>
              </w:rPr>
              <w:t xml:space="preserve">cid </w:t>
            </w:r>
            <w:r w:rsidR="00F02D39">
              <w:rPr>
                <w:rFonts w:ascii="Arial" w:eastAsia="Calibri" w:hAnsi="Arial" w:cs="Arial"/>
                <w:szCs w:val="22"/>
              </w:rPr>
              <w:t>a</w:t>
            </w:r>
            <w:r w:rsidR="00930F56" w:rsidRPr="00930F56">
              <w:rPr>
                <w:rFonts w:ascii="Arial" w:eastAsia="Calibri" w:hAnsi="Arial" w:cs="Arial"/>
                <w:szCs w:val="22"/>
              </w:rPr>
              <w:t xml:space="preserve">mmonium </w:t>
            </w:r>
            <w:r w:rsidR="00F02D39">
              <w:rPr>
                <w:rFonts w:ascii="Arial" w:eastAsia="Calibri" w:hAnsi="Arial" w:cs="Arial"/>
                <w:szCs w:val="22"/>
              </w:rPr>
              <w:t>o</w:t>
            </w:r>
            <w:r w:rsidR="00930F56" w:rsidRPr="00930F56">
              <w:rPr>
                <w:rFonts w:ascii="Arial" w:eastAsia="Calibri" w:hAnsi="Arial" w:cs="Arial"/>
                <w:szCs w:val="22"/>
              </w:rPr>
              <w:t>xalate extraction followed by AAS analysis. Plant tissue samples were digested using di-acid mixture and analyzed for Mo concentration. Spatial variability was assessed through descriptive statistics, and plant nutritional status was evaluated by comparing observed concentrations with established sufficiency ranges for other</w:t>
            </w:r>
            <w:r w:rsidR="00C3543C">
              <w:rPr>
                <w:rFonts w:ascii="Arial" w:eastAsia="Calibri" w:hAnsi="Arial" w:cs="Arial"/>
                <w:szCs w:val="22"/>
              </w:rPr>
              <w:t xml:space="preserve"> </w:t>
            </w:r>
            <w:r w:rsidR="00930F56" w:rsidRPr="00930F56">
              <w:rPr>
                <w:rFonts w:ascii="Arial" w:eastAsia="Calibri" w:hAnsi="Arial" w:cs="Arial"/>
                <w:szCs w:val="22"/>
              </w:rPr>
              <w:t>crops.</w:t>
            </w:r>
          </w:p>
          <w:p w14:paraId="1E3B5B8D" w14:textId="11512F67" w:rsidR="00C3543C"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3543C" w:rsidRPr="00C3543C">
              <w:rPr>
                <w:rFonts w:ascii="Arial" w:eastAsia="Calibri" w:hAnsi="Arial" w:cs="Arial"/>
                <w:szCs w:val="22"/>
              </w:rPr>
              <w:t xml:space="preserve">Soil available Mo showed </w:t>
            </w:r>
            <w:r w:rsidR="00F02D39">
              <w:rPr>
                <w:rFonts w:ascii="Arial" w:eastAsia="Calibri" w:hAnsi="Arial" w:cs="Arial"/>
                <w:szCs w:val="22"/>
              </w:rPr>
              <w:t>considerable</w:t>
            </w:r>
            <w:r w:rsidR="00C3543C" w:rsidRPr="00C3543C">
              <w:rPr>
                <w:rFonts w:ascii="Arial" w:eastAsia="Calibri" w:hAnsi="Arial" w:cs="Arial"/>
                <w:szCs w:val="22"/>
              </w:rPr>
              <w:t xml:space="preserve"> variation with mean concentration of 0.04 mg kg</w:t>
            </w:r>
            <w:r w:rsidR="00C3543C" w:rsidRPr="00C3543C">
              <w:rPr>
                <w:rFonts w:ascii="Cambria Math" w:eastAsia="Calibri" w:hAnsi="Cambria Math" w:cs="Cambria Math"/>
                <w:szCs w:val="22"/>
              </w:rPr>
              <w:t>⁻</w:t>
            </w:r>
            <w:r w:rsidR="00C3543C" w:rsidRPr="00C3543C">
              <w:rPr>
                <w:rFonts w:ascii="Arial" w:eastAsia="Calibri" w:hAnsi="Arial" w:cs="Arial"/>
                <w:szCs w:val="22"/>
              </w:rPr>
              <w:t>¹ in both surface (range 0.02-0.07 mg kg</w:t>
            </w:r>
            <w:r w:rsidR="00C3543C" w:rsidRPr="00C3543C">
              <w:rPr>
                <w:rFonts w:ascii="Cambria Math" w:eastAsia="Calibri" w:hAnsi="Cambria Math" w:cs="Cambria Math"/>
                <w:szCs w:val="22"/>
              </w:rPr>
              <w:t>⁻</w:t>
            </w:r>
            <w:r w:rsidR="00C3543C" w:rsidRPr="00C3543C">
              <w:rPr>
                <w:rFonts w:ascii="Arial" w:eastAsia="Calibri" w:hAnsi="Arial" w:cs="Arial"/>
                <w:szCs w:val="22"/>
              </w:rPr>
              <w:t>¹) and subsurface (range 0.02-0.07 mg kg</w:t>
            </w:r>
            <w:r w:rsidR="00C3543C" w:rsidRPr="00C3543C">
              <w:rPr>
                <w:rFonts w:ascii="Cambria Math" w:eastAsia="Calibri" w:hAnsi="Cambria Math" w:cs="Cambria Math"/>
                <w:szCs w:val="22"/>
              </w:rPr>
              <w:t>⁻</w:t>
            </w:r>
            <w:r w:rsidR="00C3543C" w:rsidRPr="00C3543C">
              <w:rPr>
                <w:rFonts w:ascii="Arial" w:eastAsia="Calibri" w:hAnsi="Arial" w:cs="Arial"/>
                <w:szCs w:val="22"/>
              </w:rPr>
              <w:t xml:space="preserve">¹) layers, with majority of soils below critical </w:t>
            </w:r>
            <w:r w:rsidR="00F02D39">
              <w:rPr>
                <w:rFonts w:ascii="Arial" w:eastAsia="Calibri" w:hAnsi="Arial" w:cs="Arial"/>
                <w:szCs w:val="22"/>
              </w:rPr>
              <w:t>level</w:t>
            </w:r>
            <w:r w:rsidR="00C3543C" w:rsidRPr="00C3543C">
              <w:rPr>
                <w:rFonts w:ascii="Arial" w:eastAsia="Calibri" w:hAnsi="Arial" w:cs="Arial"/>
                <w:szCs w:val="22"/>
              </w:rPr>
              <w:t>. Plant Mo concentrations exhibited considerable spatial variability (CV = 38.34%) with mean of 0.22 mg kg</w:t>
            </w:r>
            <w:r w:rsidR="00C3543C" w:rsidRPr="00C3543C">
              <w:rPr>
                <w:rFonts w:ascii="Cambria Math" w:eastAsia="Calibri" w:hAnsi="Cambria Math" w:cs="Cambria Math"/>
                <w:szCs w:val="22"/>
              </w:rPr>
              <w:t>⁻</w:t>
            </w:r>
            <w:r w:rsidR="00C3543C" w:rsidRPr="00C3543C">
              <w:rPr>
                <w:rFonts w:ascii="Arial" w:eastAsia="Calibri" w:hAnsi="Arial" w:cs="Arial"/>
                <w:szCs w:val="22"/>
              </w:rPr>
              <w:t>¹ (range 0.15-0.44 mg kg</w:t>
            </w:r>
            <w:r w:rsidR="00C3543C" w:rsidRPr="00C3543C">
              <w:rPr>
                <w:rFonts w:ascii="Cambria Math" w:eastAsia="Calibri" w:hAnsi="Cambria Math" w:cs="Cambria Math"/>
                <w:szCs w:val="22"/>
              </w:rPr>
              <w:t>⁻</w:t>
            </w:r>
            <w:r w:rsidR="00C3543C" w:rsidRPr="00C3543C">
              <w:rPr>
                <w:rFonts w:ascii="Arial" w:eastAsia="Calibri" w:hAnsi="Arial" w:cs="Arial"/>
                <w:szCs w:val="22"/>
              </w:rPr>
              <w:t>¹). Approximately 89% of sampled locations exhibited plant Mo concentrations below 0.25 mg kg</w:t>
            </w:r>
            <w:r w:rsidR="00C3543C" w:rsidRPr="00C3543C">
              <w:rPr>
                <w:rFonts w:ascii="Cambria Math" w:eastAsia="Calibri" w:hAnsi="Cambria Math" w:cs="Cambria Math"/>
                <w:szCs w:val="22"/>
              </w:rPr>
              <w:t>⁻</w:t>
            </w:r>
            <w:r w:rsidR="00C3543C" w:rsidRPr="00C3543C">
              <w:rPr>
                <w:rFonts w:ascii="Arial" w:eastAsia="Calibri" w:hAnsi="Arial" w:cs="Arial"/>
                <w:szCs w:val="22"/>
              </w:rPr>
              <w:t>¹, substantially lower than sufficiency ranges for rice (0.4-1.0 mg kg</w:t>
            </w:r>
            <w:r w:rsidR="00C3543C" w:rsidRPr="00C3543C">
              <w:rPr>
                <w:rFonts w:ascii="Cambria Math" w:eastAsia="Calibri" w:hAnsi="Cambria Math" w:cs="Cambria Math"/>
                <w:szCs w:val="22"/>
              </w:rPr>
              <w:t>⁻</w:t>
            </w:r>
            <w:r w:rsidR="00C3543C" w:rsidRPr="00C3543C">
              <w:rPr>
                <w:rFonts w:ascii="Arial" w:eastAsia="Calibri" w:hAnsi="Arial" w:cs="Arial"/>
                <w:szCs w:val="22"/>
              </w:rPr>
              <w:t>¹) and fruit trees (0.10-2.00 mg kg</w:t>
            </w:r>
            <w:r w:rsidR="00C3543C" w:rsidRPr="00C3543C">
              <w:rPr>
                <w:rFonts w:ascii="Cambria Math" w:eastAsia="Calibri" w:hAnsi="Cambria Math" w:cs="Cambria Math"/>
                <w:szCs w:val="22"/>
              </w:rPr>
              <w:t>⁻</w:t>
            </w:r>
            <w:r w:rsidR="00C3543C" w:rsidRPr="00C3543C">
              <w:rPr>
                <w:rFonts w:ascii="Arial" w:eastAsia="Calibri" w:hAnsi="Arial" w:cs="Arial"/>
                <w:szCs w:val="22"/>
              </w:rPr>
              <w:t>¹), indicating widespread deficiency directly attributable to inadequate soil Mo availability in sandy soils.</w:t>
            </w:r>
          </w:p>
          <w:p w14:paraId="2DA2277B" w14:textId="685AB87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3543C" w:rsidRPr="00C3543C">
              <w:rPr>
                <w:rFonts w:ascii="Arial" w:eastAsia="Calibri" w:hAnsi="Arial" w:cs="Arial"/>
                <w:szCs w:val="22"/>
              </w:rPr>
              <w:t xml:space="preserve">Molybdenum deficiency is widespread in both soil and coconut palms across the Southern Coastal Plain, likely constraining Mo-dependent enzyme activities. Strategic interventions including </w:t>
            </w:r>
            <w:r w:rsidR="00FA13B7">
              <w:rPr>
                <w:rFonts w:ascii="Arial" w:eastAsia="Calibri" w:hAnsi="Arial" w:cs="Arial"/>
                <w:szCs w:val="22"/>
              </w:rPr>
              <w:t>adequate</w:t>
            </w:r>
            <w:r w:rsidR="00C3543C" w:rsidRPr="00C3543C">
              <w:rPr>
                <w:rFonts w:ascii="Arial" w:eastAsia="Calibri" w:hAnsi="Arial" w:cs="Arial"/>
                <w:szCs w:val="22"/>
              </w:rPr>
              <w:t xml:space="preserve"> Mo application and soil pH management are essential to elevate Mo availability and plant uptake for improved productivity</w:t>
            </w:r>
            <w:r w:rsidR="00C3543C">
              <w:rPr>
                <w:rFonts w:ascii="Arial" w:eastAsia="Calibri" w:hAnsi="Arial" w:cs="Arial"/>
                <w:szCs w:val="22"/>
              </w:rPr>
              <w:t>.</w:t>
            </w:r>
          </w:p>
        </w:tc>
      </w:tr>
    </w:tbl>
    <w:p w14:paraId="304712E4" w14:textId="6C85F88E" w:rsidR="00505F06" w:rsidRPr="00A24E7E" w:rsidRDefault="00A24E7E" w:rsidP="00441B6F">
      <w:pPr>
        <w:pStyle w:val="Body"/>
        <w:spacing w:after="0"/>
        <w:rPr>
          <w:rFonts w:ascii="Arial" w:hAnsi="Arial" w:cs="Arial"/>
          <w:i/>
        </w:rPr>
      </w:pPr>
      <w:r>
        <w:rPr>
          <w:rFonts w:ascii="Arial" w:hAnsi="Arial" w:cs="Arial"/>
          <w:i/>
        </w:rPr>
        <w:t>Keywords</w:t>
      </w:r>
      <w:r w:rsidR="00C3543C">
        <w:rPr>
          <w:rFonts w:ascii="Arial" w:hAnsi="Arial" w:cs="Arial"/>
          <w:i/>
        </w:rPr>
        <w:t xml:space="preserve">: </w:t>
      </w:r>
      <w:r w:rsidR="00C3543C" w:rsidRPr="00C3543C">
        <w:rPr>
          <w:rFonts w:ascii="Arial" w:hAnsi="Arial" w:cs="Arial"/>
          <w:i/>
          <w:iCs/>
        </w:rPr>
        <w:t>Molybdenum deficiency; coconut nutrition; coastal plain; micronutrient; sandy soils; Kerala</w:t>
      </w:r>
    </w:p>
    <w:p w14:paraId="31AC7F02" w14:textId="467FAC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77836B" w14:textId="77777777" w:rsidR="005A1184" w:rsidRDefault="005A1184" w:rsidP="00441B6F">
      <w:pPr>
        <w:pStyle w:val="AbstHead"/>
        <w:spacing w:after="0"/>
        <w:jc w:val="both"/>
        <w:rPr>
          <w:rFonts w:ascii="Arial" w:hAnsi="Arial" w:cs="Arial"/>
        </w:rPr>
      </w:pPr>
    </w:p>
    <w:p w14:paraId="02840F72" w14:textId="77777777" w:rsidR="005A1184" w:rsidRPr="00C3543C" w:rsidRDefault="005A1184" w:rsidP="005A1184">
      <w:pPr>
        <w:jc w:val="both"/>
        <w:rPr>
          <w:rFonts w:ascii="Arial" w:hAnsi="Arial" w:cs="Arial"/>
          <w:color w:val="000000" w:themeColor="text1"/>
        </w:rPr>
      </w:pPr>
      <w:r w:rsidRPr="00C3543C">
        <w:rPr>
          <w:rFonts w:ascii="Arial" w:hAnsi="Arial" w:cs="Arial"/>
          <w:color w:val="000000" w:themeColor="text1"/>
        </w:rPr>
        <w:t xml:space="preserve">The soil ecosystem is the primary reservoir for biologically active micronutrients that sustain plant metabolism and human nutritional security (Mitchell &amp; Burridge, 1979; Welch, 1995). Among these, Molybdenum (Mo) is a critical trace element, serving as a catalytic </w:t>
      </w:r>
      <w:proofErr w:type="spellStart"/>
      <w:r w:rsidRPr="00C3543C">
        <w:rPr>
          <w:rFonts w:ascii="Arial" w:hAnsi="Arial" w:cs="Arial"/>
          <w:color w:val="000000" w:themeColor="text1"/>
        </w:rPr>
        <w:t>centre</w:t>
      </w:r>
      <w:proofErr w:type="spellEnd"/>
      <w:r w:rsidRPr="00C3543C">
        <w:rPr>
          <w:rFonts w:ascii="Arial" w:hAnsi="Arial" w:cs="Arial"/>
          <w:color w:val="000000" w:themeColor="text1"/>
        </w:rPr>
        <w:t xml:space="preserve"> for various redox enzymes essential for the health of both plants and animals (Gustafsson &amp; </w:t>
      </w:r>
      <w:proofErr w:type="spellStart"/>
      <w:r w:rsidRPr="00C3543C">
        <w:rPr>
          <w:rFonts w:ascii="Arial" w:hAnsi="Arial" w:cs="Arial"/>
          <w:color w:val="000000" w:themeColor="text1"/>
        </w:rPr>
        <w:t>Tiberg</w:t>
      </w:r>
      <w:proofErr w:type="spellEnd"/>
      <w:r w:rsidRPr="00C3543C">
        <w:rPr>
          <w:rFonts w:ascii="Arial" w:hAnsi="Arial" w:cs="Arial"/>
          <w:color w:val="000000" w:themeColor="text1"/>
        </w:rPr>
        <w:t>, 2015; Williams &amp; Silva, 2002) Plants absorb Mo primarily as the molybdate anion (MoO</w:t>
      </w:r>
      <w:r w:rsidRPr="00C3543C">
        <w:rPr>
          <w:rFonts w:ascii="Cambria Math" w:hAnsi="Cambria Math" w:cs="Cambria Math"/>
          <w:color w:val="000000" w:themeColor="text1"/>
        </w:rPr>
        <w:t>₄</w:t>
      </w:r>
      <w:r w:rsidRPr="00C3543C">
        <w:rPr>
          <w:rFonts w:ascii="Arial" w:hAnsi="Arial" w:cs="Arial"/>
          <w:color w:val="000000" w:themeColor="text1"/>
        </w:rPr>
        <w:t>²</w:t>
      </w:r>
      <w:r w:rsidRPr="00C3543C">
        <w:rPr>
          <w:rFonts w:ascii="Cambria Math" w:hAnsi="Cambria Math" w:cs="Cambria Math"/>
          <w:color w:val="000000" w:themeColor="text1"/>
        </w:rPr>
        <w:t>⁻</w:t>
      </w:r>
      <w:r w:rsidRPr="00C3543C">
        <w:rPr>
          <w:rFonts w:ascii="Arial" w:hAnsi="Arial" w:cs="Arial"/>
          <w:color w:val="000000" w:themeColor="text1"/>
        </w:rPr>
        <w:t xml:space="preserve">), which is the predominant soluble form in neutral to alkaline soils (Zahedi et al., 2024; Tejada-Jiménez et al., 2013). Mo acts as a vital cofactor in the nitrogenase enzyme complex, driving biological nitrogen fixation and denitrification within the global nitrogen cycle (Burgess, 1990; Silva et al., 2023). Molybdenum is a component of the molybdenum cofactor (Moco), essential for the catalytic activity of several enzymes involved in nitrogen metabolism, sulfur assimilation, and hormone biosynthesis, the most prominent Mo-containing enzymes in plants include nitrate reductase (NR), sulfite oxidase (SO), xanthine dehydrogenase (XDH), and </w:t>
      </w:r>
      <w:r w:rsidRPr="00C3543C">
        <w:rPr>
          <w:rFonts w:ascii="Arial" w:hAnsi="Arial" w:cs="Arial"/>
          <w:color w:val="000000" w:themeColor="text1"/>
        </w:rPr>
        <w:lastRenderedPageBreak/>
        <w:t xml:space="preserve">aldehyde oxidase (AO) (Mendel, 2011). Nitrate reductase catalyzes the reduction of nitrate to nitrite, representing a key step in nitrogen assimilation, while aldehyde oxidase catalyzes the biosynthesis of abscisic acid (ABA), a phytohormone crucial for stress responses While Mo deficiency limits crop yields and severely affects plant growth, leading to impaired nitrogen metabolism and altered leaf morphology (Silva et al., 2023; Mendel, 2011). Globally, Mo deficiency is widespread, especially in acidic (pH &lt; 5.5) or phosphorus-poor soils (Murphy &amp; Walsh, 1972; </w:t>
      </w:r>
      <w:proofErr w:type="spellStart"/>
      <w:r w:rsidRPr="00C3543C">
        <w:rPr>
          <w:rFonts w:ascii="Arial" w:hAnsi="Arial" w:cs="Arial"/>
          <w:color w:val="000000" w:themeColor="text1"/>
        </w:rPr>
        <w:t>Hadole</w:t>
      </w:r>
      <w:proofErr w:type="spellEnd"/>
      <w:r w:rsidRPr="00C3543C">
        <w:rPr>
          <w:rFonts w:ascii="Arial" w:hAnsi="Arial" w:cs="Arial"/>
          <w:color w:val="000000" w:themeColor="text1"/>
        </w:rPr>
        <w:t xml:space="preserve"> et al., 2019). Modern agricultural practices, characterized by intensive fertilizer use and reduced organic manure application, have further increased these micronutrient deficiencies (</w:t>
      </w:r>
      <w:proofErr w:type="spellStart"/>
      <w:r w:rsidRPr="00C3543C">
        <w:rPr>
          <w:rFonts w:ascii="Arial" w:hAnsi="Arial" w:cs="Arial"/>
          <w:color w:val="000000" w:themeColor="text1"/>
        </w:rPr>
        <w:t>Velamala</w:t>
      </w:r>
      <w:proofErr w:type="spellEnd"/>
      <w:r w:rsidRPr="00C3543C">
        <w:rPr>
          <w:rFonts w:ascii="Arial" w:hAnsi="Arial" w:cs="Arial"/>
          <w:color w:val="000000" w:themeColor="text1"/>
        </w:rPr>
        <w:t xml:space="preserve"> &amp; Pant, 2024). Studies have demonstrated that Mo supplementation enhances nitrate reductase activity, improves nitrogen use efficiency, and increases crop productivity under various environmental conditions (Silva et al., 2023; Silva et al., 2025; Zahedi et al., 2024).</w:t>
      </w:r>
    </w:p>
    <w:p w14:paraId="1F5131B4" w14:textId="60BD476C" w:rsidR="005A1184" w:rsidRPr="00C3543C" w:rsidRDefault="005A1184" w:rsidP="005A1184">
      <w:pPr>
        <w:ind w:firstLine="720"/>
        <w:jc w:val="both"/>
        <w:rPr>
          <w:rFonts w:ascii="Arial" w:hAnsi="Arial" w:cs="Arial"/>
        </w:rPr>
      </w:pPr>
      <w:r w:rsidRPr="00C3543C">
        <w:rPr>
          <w:rFonts w:ascii="Arial" w:hAnsi="Arial" w:cs="Arial"/>
        </w:rPr>
        <w:t xml:space="preserve">In oxygen-rich soils, Molybdenum mainly exists as the molybdate ion </w:t>
      </w:r>
      <w:r w:rsidR="0094575D" w:rsidRPr="00C3543C">
        <w:rPr>
          <w:rFonts w:ascii="Arial" w:hAnsi="Arial" w:cs="Arial"/>
          <w:color w:val="000000" w:themeColor="text1"/>
        </w:rPr>
        <w:t>(</w:t>
      </w:r>
      <w:bookmarkStart w:id="0" w:name="_Hlk216546046"/>
      <w:r w:rsidR="0094575D" w:rsidRPr="00C3543C">
        <w:rPr>
          <w:rFonts w:ascii="Arial" w:hAnsi="Arial" w:cs="Arial"/>
          <w:color w:val="000000" w:themeColor="text1"/>
        </w:rPr>
        <w:t>MoO</w:t>
      </w:r>
      <w:r w:rsidR="0094575D" w:rsidRPr="00C3543C">
        <w:rPr>
          <w:rFonts w:ascii="Cambria Math" w:hAnsi="Cambria Math" w:cs="Cambria Math"/>
          <w:color w:val="000000" w:themeColor="text1"/>
        </w:rPr>
        <w:t>₄</w:t>
      </w:r>
      <w:r w:rsidR="0094575D" w:rsidRPr="00C3543C">
        <w:rPr>
          <w:rFonts w:ascii="Arial" w:hAnsi="Arial" w:cs="Arial"/>
          <w:color w:val="000000" w:themeColor="text1"/>
        </w:rPr>
        <w:t>²</w:t>
      </w:r>
      <w:r w:rsidR="0094575D" w:rsidRPr="00C3543C">
        <w:rPr>
          <w:rFonts w:ascii="Cambria Math" w:hAnsi="Cambria Math" w:cs="Cambria Math"/>
          <w:color w:val="000000" w:themeColor="text1"/>
        </w:rPr>
        <w:t>⁻</w:t>
      </w:r>
      <w:r w:rsidR="0094575D" w:rsidRPr="00C3543C">
        <w:rPr>
          <w:rFonts w:ascii="Arial" w:hAnsi="Arial" w:cs="Arial"/>
          <w:color w:val="000000" w:themeColor="text1"/>
        </w:rPr>
        <w:t xml:space="preserve">), </w:t>
      </w:r>
      <w:bookmarkEnd w:id="0"/>
      <w:r w:rsidRPr="00C3543C">
        <w:rPr>
          <w:rFonts w:ascii="Arial" w:hAnsi="Arial" w:cs="Arial"/>
        </w:rPr>
        <w:t xml:space="preserve">which largely determines its </w:t>
      </w:r>
      <w:proofErr w:type="spellStart"/>
      <w:r w:rsidRPr="00C3543C">
        <w:rPr>
          <w:rFonts w:ascii="Arial" w:hAnsi="Arial" w:cs="Arial"/>
        </w:rPr>
        <w:t>behaviour</w:t>
      </w:r>
      <w:proofErr w:type="spellEnd"/>
      <w:r w:rsidRPr="00C3543C">
        <w:rPr>
          <w:rFonts w:ascii="Arial" w:hAnsi="Arial" w:cs="Arial"/>
        </w:rPr>
        <w:t xml:space="preserve"> (Gustafsson &amp; </w:t>
      </w:r>
      <w:proofErr w:type="spellStart"/>
      <w:r w:rsidRPr="00C3543C">
        <w:rPr>
          <w:rFonts w:ascii="Arial" w:hAnsi="Arial" w:cs="Arial"/>
        </w:rPr>
        <w:t>Tiberg</w:t>
      </w:r>
      <w:proofErr w:type="spellEnd"/>
      <w:r w:rsidRPr="00C3543C">
        <w:rPr>
          <w:rFonts w:ascii="Arial" w:hAnsi="Arial" w:cs="Arial"/>
        </w:rPr>
        <w:t xml:space="preserve">, 2015). Adsorption mechanisms primarily control Mo transport, especially in acidic soils where it binds to positively charged iron (Fe) and aluminium (Al) oxides (Reisenauer et al., 1962; </w:t>
      </w:r>
      <w:r w:rsidR="00C73C76" w:rsidRPr="004A4B56">
        <w:rPr>
          <w:rFonts w:ascii="Arial" w:hAnsi="Arial" w:cs="Arial"/>
        </w:rPr>
        <w:t>Raj et al., 2021</w:t>
      </w:r>
      <w:r w:rsidRPr="00C3543C">
        <w:rPr>
          <w:rFonts w:ascii="Arial" w:hAnsi="Arial" w:cs="Arial"/>
        </w:rPr>
        <w:t xml:space="preserve">; Jones, 1957), as well as clay minerals and organic matter. This adsorption is pH-dependent; retention is highest in acidic conditions (pH 4–5) and decreases sharply above pH 7, increasing Mo availability (Bibak &amp; Borggaard, 1994). Structurally, Mo (VI) forms inner-sphere complexes with minerals like ferrihydrite (Arai, 2010) and complexes with natural organic matter, which can enhance bioavailability at low pH (Wichard et al., 2009). However, Mo mobility is easily disrupted by competing anions, particularly phosphate </w:t>
      </w:r>
      <w:r w:rsidRPr="0094575D">
        <w:rPr>
          <w:rFonts w:ascii="Arial" w:hAnsi="Arial" w:cs="Arial"/>
        </w:rPr>
        <w:t>(</w:t>
      </w:r>
      <m:oMath>
        <m:r>
          <m:rPr>
            <m:sty m:val="p"/>
          </m:rPr>
          <w:rPr>
            <w:rFonts w:ascii="Cambria Math" w:hAnsi="Cambria Math" w:cs="Arial"/>
            <w:lang w:eastAsia="en-IN"/>
          </w:rPr>
          <m:t>P</m:t>
        </m:r>
        <m:sSubSup>
          <m:sSubSupPr>
            <m:ctrlPr>
              <w:rPr>
                <w:rFonts w:ascii="Cambria Math" w:hAnsi="Cambria Math" w:cs="Arial"/>
                <w:lang w:eastAsia="en-IN"/>
              </w:rPr>
            </m:ctrlPr>
          </m:sSubSupPr>
          <m:e>
            <m:r>
              <m:rPr>
                <m:sty m:val="p"/>
              </m:rPr>
              <w:rPr>
                <w:rFonts w:ascii="Cambria Math" w:hAnsi="Cambria Math" w:cs="Arial"/>
                <w:lang w:eastAsia="en-IN"/>
              </w:rPr>
              <m:t>O</m:t>
            </m:r>
          </m:e>
          <m:sub>
            <m:r>
              <m:rPr>
                <m:sty m:val="p"/>
              </m:rPr>
              <w:rPr>
                <w:rFonts w:ascii="Cambria Math" w:hAnsi="Cambria Math" w:cs="Arial"/>
                <w:lang w:eastAsia="en-IN"/>
              </w:rPr>
              <m:t>4</m:t>
            </m:r>
          </m:sub>
          <m:sup>
            <m:r>
              <m:rPr>
                <m:sty m:val="p"/>
              </m:rPr>
              <w:rPr>
                <w:rFonts w:ascii="Cambria Math" w:hAnsi="Cambria Math" w:cs="Arial"/>
                <w:lang w:eastAsia="en-IN"/>
              </w:rPr>
              <m:t>3-</m:t>
            </m:r>
          </m:sup>
        </m:sSubSup>
      </m:oMath>
      <w:r w:rsidRPr="0094575D">
        <w:rPr>
          <w:rFonts w:ascii="Arial" w:hAnsi="Arial" w:cs="Arial"/>
        </w:rPr>
        <w:t>),</w:t>
      </w:r>
      <w:r w:rsidRPr="00C3543C">
        <w:rPr>
          <w:rFonts w:ascii="Arial" w:hAnsi="Arial" w:cs="Arial"/>
        </w:rPr>
        <w:t xml:space="preserve"> which suppresses sorption and promotes leaching (Xie &amp; MacKenzie, 1991; Sun &amp; Selim, 2017).</w:t>
      </w:r>
    </w:p>
    <w:p w14:paraId="741D57C4" w14:textId="10A9D584" w:rsidR="004A4B56" w:rsidRDefault="005A1184" w:rsidP="004A4B56">
      <w:pPr>
        <w:ind w:firstLine="720"/>
        <w:jc w:val="both"/>
        <w:rPr>
          <w:rFonts w:ascii="Arial" w:hAnsi="Arial" w:cs="Arial"/>
        </w:rPr>
      </w:pPr>
      <w:r w:rsidRPr="00C3543C">
        <w:rPr>
          <w:rFonts w:ascii="Arial" w:hAnsi="Arial" w:cs="Arial"/>
        </w:rPr>
        <w:t xml:space="preserve">This study focuses on the specific context of </w:t>
      </w:r>
      <w:proofErr w:type="spellStart"/>
      <w:r w:rsidRPr="00C3543C">
        <w:rPr>
          <w:rFonts w:ascii="Arial" w:hAnsi="Arial" w:cs="Arial"/>
        </w:rPr>
        <w:t>Agro</w:t>
      </w:r>
      <w:proofErr w:type="spellEnd"/>
      <w:r w:rsidRPr="00C3543C">
        <w:rPr>
          <w:rFonts w:ascii="Arial" w:hAnsi="Arial" w:cs="Arial"/>
        </w:rPr>
        <w:t xml:space="preserve">-Ecological Unit 1 (AEU 1), where the soils are marine-derived, sandy, acidic, and deep, often limited by a highwater table. These soils are fundamentally characterized by low organic matter, poor nutrient content, and extremely low water and nutrient retention capacity necessitating substantial external inputs of lime and fertilizers for viable agricultural production (KSHIS, 2025). Furthermore, they struggle with moderate to high salinity, a problem often made worse by seawater seeping inland. From a mineral standpoint, farming here is challenging because the soil is predominantly quartz </w:t>
      </w:r>
      <w:r w:rsidRPr="0094575D">
        <w:rPr>
          <w:rFonts w:ascii="Arial" w:hAnsi="Arial" w:cs="Arial"/>
        </w:rPr>
        <w:t>(</w:t>
      </w:r>
      <m:oMath>
        <m:r>
          <m:rPr>
            <m:sty m:val="p"/>
          </m:rPr>
          <w:rPr>
            <w:rFonts w:ascii="Cambria Math" w:hAnsi="Cambria Math" w:cs="Arial"/>
            <w:lang w:eastAsia="en-IN"/>
          </w:rPr>
          <m:t>Si</m:t>
        </m:r>
        <m:sSub>
          <m:sSubPr>
            <m:ctrlPr>
              <w:rPr>
                <w:rFonts w:ascii="Cambria Math" w:hAnsi="Cambria Math" w:cs="Arial"/>
                <w:lang w:eastAsia="en-IN"/>
              </w:rPr>
            </m:ctrlPr>
          </m:sSubPr>
          <m:e>
            <m:r>
              <m:rPr>
                <m:sty m:val="p"/>
              </m:rPr>
              <w:rPr>
                <w:rFonts w:ascii="Cambria Math" w:hAnsi="Cambria Math" w:cs="Arial"/>
                <w:lang w:eastAsia="en-IN"/>
              </w:rPr>
              <m:t>O</m:t>
            </m:r>
          </m:e>
          <m:sub>
            <m:r>
              <m:rPr>
                <m:sty m:val="p"/>
              </m:rPr>
              <w:rPr>
                <w:rFonts w:ascii="Cambria Math" w:hAnsi="Cambria Math" w:cs="Arial"/>
                <w:lang w:eastAsia="en-IN"/>
              </w:rPr>
              <m:t>2</m:t>
            </m:r>
          </m:sub>
        </m:sSub>
      </m:oMath>
      <w:r w:rsidRPr="0094575D">
        <w:rPr>
          <w:rFonts w:ascii="Arial" w:hAnsi="Arial" w:cs="Arial"/>
        </w:rPr>
        <w:t>),</w:t>
      </w:r>
      <w:r w:rsidRPr="00C3543C">
        <w:rPr>
          <w:rFonts w:ascii="Arial" w:hAnsi="Arial" w:cs="Arial"/>
        </w:rPr>
        <w:t xml:space="preserve"> which is intrinsically resistant to decomposition and offers little in the way of plant nutrients (White, 2013). The inherent fragility of this ecosystem marked by poor soil aggregation and high leaching potential means that nutrients</w:t>
      </w:r>
      <w:r w:rsidR="00AE11BE">
        <w:rPr>
          <w:rFonts w:ascii="Arial" w:hAnsi="Arial" w:cs="Arial"/>
        </w:rPr>
        <w:t xml:space="preserve"> </w:t>
      </w:r>
      <w:r w:rsidR="00AE11BE" w:rsidRPr="004A4B56">
        <w:rPr>
          <w:rFonts w:ascii="Arial" w:hAnsi="Arial" w:cs="Arial"/>
        </w:rPr>
        <w:t>(</w:t>
      </w:r>
      <w:proofErr w:type="spellStart"/>
      <w:r w:rsidR="00AE11BE" w:rsidRPr="004A4B56">
        <w:rPr>
          <w:rFonts w:ascii="Arial" w:hAnsi="Arial" w:cs="Arial"/>
        </w:rPr>
        <w:t>Adamala</w:t>
      </w:r>
      <w:proofErr w:type="spellEnd"/>
      <w:r w:rsidR="00AE11BE" w:rsidRPr="004A4B56">
        <w:rPr>
          <w:rFonts w:ascii="Arial" w:hAnsi="Arial" w:cs="Arial"/>
        </w:rPr>
        <w:t xml:space="preserve"> et al., 2019)</w:t>
      </w:r>
      <w:r w:rsidRPr="004A4B56">
        <w:rPr>
          <w:rFonts w:ascii="Arial" w:hAnsi="Arial" w:cs="Arial"/>
        </w:rPr>
        <w:t>,</w:t>
      </w:r>
      <w:r w:rsidRPr="00C3543C">
        <w:rPr>
          <w:rFonts w:ascii="Arial" w:hAnsi="Arial" w:cs="Arial"/>
        </w:rPr>
        <w:t xml:space="preserve"> including Mo, wash away easily (Kaiser et al., 2005).</w:t>
      </w:r>
      <w:r w:rsidR="00F207F7" w:rsidRPr="00F207F7">
        <w:rPr>
          <w:rFonts w:ascii="Arial" w:hAnsi="Arial" w:cs="Arial"/>
        </w:rPr>
        <w:t> </w:t>
      </w:r>
      <w:r w:rsidR="00F207F7" w:rsidRPr="004A4B56">
        <w:rPr>
          <w:rFonts w:ascii="Arial" w:hAnsi="Arial" w:cs="Arial"/>
        </w:rPr>
        <w:t>Understanding micronutrient bioavailability and developing efficient screening methods for nutrient deficiencies are critical components of such site-specific management strategies. Advanced techniques, including radiocarbon labeling approaches, have demonstrated effectiveness in rapidly assessing nutrient stress tolerance in crops under challenging soil conditions (Raj et al., 2019; Raj et al., 2020), while adaptive strategies for managing multiple nutrient limitations under climate change scenarios remain essential for sustainable agriculture (</w:t>
      </w:r>
      <w:proofErr w:type="spellStart"/>
      <w:r w:rsidR="00F207F7" w:rsidRPr="004A4B56">
        <w:rPr>
          <w:rFonts w:ascii="Arial" w:hAnsi="Arial" w:cs="Arial"/>
        </w:rPr>
        <w:t>Karthu</w:t>
      </w:r>
      <w:proofErr w:type="spellEnd"/>
      <w:r w:rsidR="00F207F7" w:rsidRPr="004A4B56">
        <w:rPr>
          <w:rFonts w:ascii="Arial" w:hAnsi="Arial" w:cs="Arial"/>
        </w:rPr>
        <w:t xml:space="preserve"> et al., 2025)</w:t>
      </w:r>
      <w:r w:rsidRPr="004A4B56">
        <w:rPr>
          <w:rFonts w:ascii="Arial" w:hAnsi="Arial" w:cs="Arial"/>
        </w:rPr>
        <w:t>.</w:t>
      </w:r>
    </w:p>
    <w:p w14:paraId="5F2E15DC" w14:textId="77777777" w:rsidR="00AE11BE" w:rsidRPr="00C3543C" w:rsidRDefault="00AE11BE" w:rsidP="00FD0DDE">
      <w:pPr>
        <w:jc w:val="both"/>
        <w:rPr>
          <w:rFonts w:ascii="Arial" w:hAnsi="Arial" w:cs="Arial"/>
        </w:rPr>
      </w:pPr>
    </w:p>
    <w:p w14:paraId="5EC1097D" w14:textId="73E2F3F0" w:rsidR="005A1184" w:rsidRPr="00C3543C" w:rsidRDefault="00902823" w:rsidP="005A1184">
      <w:pPr>
        <w:pStyle w:val="AbstHead"/>
        <w:spacing w:after="0"/>
        <w:jc w:val="both"/>
        <w:rPr>
          <w:rFonts w:ascii="Arial" w:hAnsi="Arial" w:cs="Arial"/>
        </w:rPr>
      </w:pPr>
      <w:r w:rsidRPr="00C3543C">
        <w:rPr>
          <w:rFonts w:ascii="Arial" w:hAnsi="Arial" w:cs="Arial"/>
        </w:rPr>
        <w:t>2. material and method</w:t>
      </w:r>
      <w:r w:rsidR="00000F8F" w:rsidRPr="00C3543C">
        <w:rPr>
          <w:rFonts w:ascii="Arial" w:hAnsi="Arial" w:cs="Arial"/>
        </w:rPr>
        <w:t>s</w:t>
      </w:r>
    </w:p>
    <w:p w14:paraId="092B611F" w14:textId="77777777" w:rsidR="005A1184" w:rsidRPr="00C3543C" w:rsidRDefault="005A1184" w:rsidP="005A1184">
      <w:pPr>
        <w:pStyle w:val="AbstHead"/>
        <w:spacing w:after="0"/>
        <w:jc w:val="both"/>
        <w:rPr>
          <w:rFonts w:ascii="Arial" w:hAnsi="Arial" w:cs="Arial"/>
        </w:rPr>
      </w:pPr>
    </w:p>
    <w:p w14:paraId="0AB0EF4C" w14:textId="04659C54" w:rsidR="00790ADA" w:rsidRDefault="005A1184" w:rsidP="006968D6">
      <w:pPr>
        <w:jc w:val="both"/>
        <w:rPr>
          <w:rFonts w:ascii="Arial" w:hAnsi="Arial" w:cs="Arial"/>
        </w:rPr>
      </w:pPr>
      <w:r w:rsidRPr="00C3543C">
        <w:rPr>
          <w:rFonts w:ascii="Arial" w:hAnsi="Arial" w:cs="Arial"/>
        </w:rPr>
        <w:t xml:space="preserve">The investigation focuses on </w:t>
      </w:r>
      <w:proofErr w:type="spellStart"/>
      <w:r w:rsidRPr="00C3543C">
        <w:rPr>
          <w:rFonts w:ascii="Arial" w:hAnsi="Arial" w:cs="Arial"/>
        </w:rPr>
        <w:t>Agro</w:t>
      </w:r>
      <w:proofErr w:type="spellEnd"/>
      <w:r w:rsidRPr="00C3543C">
        <w:rPr>
          <w:rFonts w:ascii="Arial" w:hAnsi="Arial" w:cs="Arial"/>
        </w:rPr>
        <w:t xml:space="preserve">-Ecological Unit 1 (AEU 1), the Southern Coastal Plain, located on the southwestern edge of India in Kerala. The state features a 590 km coastline along the Arabian Sea, covering about 1.52% of the total geographical area. Based on climatic variability, landforms, and soil types, the National Bureau of Soil Survey &amp; Land Use Planning (NBSS&amp;LUP, 1999) has delineated the state into 23 distinct AEUs. AEU 1 represents a narrow strip of sandy lands spanning eight specific blocks: </w:t>
      </w:r>
      <w:proofErr w:type="spellStart"/>
      <w:r w:rsidRPr="00C3543C">
        <w:rPr>
          <w:rFonts w:ascii="Arial" w:hAnsi="Arial" w:cs="Arial"/>
        </w:rPr>
        <w:t>Chirayinkeezh</w:t>
      </w:r>
      <w:proofErr w:type="spellEnd"/>
      <w:r w:rsidRPr="00C3543C">
        <w:rPr>
          <w:rFonts w:ascii="Arial" w:hAnsi="Arial" w:cs="Arial"/>
        </w:rPr>
        <w:t xml:space="preserve">, </w:t>
      </w:r>
      <w:proofErr w:type="spellStart"/>
      <w:r w:rsidRPr="00C3543C">
        <w:rPr>
          <w:rFonts w:ascii="Arial" w:hAnsi="Arial" w:cs="Arial"/>
        </w:rPr>
        <w:t>Pothencode</w:t>
      </w:r>
      <w:proofErr w:type="spellEnd"/>
      <w:r w:rsidRPr="00C3543C">
        <w:rPr>
          <w:rFonts w:ascii="Arial" w:hAnsi="Arial" w:cs="Arial"/>
        </w:rPr>
        <w:t xml:space="preserve">, and </w:t>
      </w:r>
      <w:proofErr w:type="spellStart"/>
      <w:r w:rsidRPr="00C3543C">
        <w:rPr>
          <w:rFonts w:ascii="Arial" w:hAnsi="Arial" w:cs="Arial"/>
        </w:rPr>
        <w:t>Varkala</w:t>
      </w:r>
      <w:proofErr w:type="spellEnd"/>
      <w:r w:rsidRPr="00C3543C">
        <w:rPr>
          <w:rFonts w:ascii="Arial" w:hAnsi="Arial" w:cs="Arial"/>
        </w:rPr>
        <w:t xml:space="preserve"> in </w:t>
      </w:r>
      <w:r w:rsidRPr="00C3543C">
        <w:rPr>
          <w:rFonts w:ascii="Arial" w:hAnsi="Arial" w:cs="Arial"/>
          <w:color w:val="000000" w:themeColor="text1"/>
        </w:rPr>
        <w:t xml:space="preserve">Thiruvananthapuram District; </w:t>
      </w:r>
      <w:proofErr w:type="spellStart"/>
      <w:r w:rsidRPr="00C3543C">
        <w:rPr>
          <w:rFonts w:ascii="Arial" w:hAnsi="Arial" w:cs="Arial"/>
          <w:color w:val="000000" w:themeColor="text1"/>
        </w:rPr>
        <w:t>Chittumala</w:t>
      </w:r>
      <w:proofErr w:type="spellEnd"/>
      <w:r w:rsidRPr="00C3543C">
        <w:rPr>
          <w:rFonts w:ascii="Arial" w:hAnsi="Arial" w:cs="Arial"/>
          <w:color w:val="000000" w:themeColor="text1"/>
        </w:rPr>
        <w:t xml:space="preserve">, </w:t>
      </w:r>
      <w:proofErr w:type="spellStart"/>
      <w:r w:rsidRPr="00C3543C">
        <w:rPr>
          <w:rFonts w:ascii="Arial" w:hAnsi="Arial" w:cs="Arial"/>
          <w:color w:val="000000" w:themeColor="text1"/>
        </w:rPr>
        <w:t>Ithikkara</w:t>
      </w:r>
      <w:proofErr w:type="spellEnd"/>
      <w:r w:rsidRPr="00C3543C">
        <w:rPr>
          <w:rFonts w:ascii="Arial" w:hAnsi="Arial" w:cs="Arial"/>
          <w:color w:val="000000" w:themeColor="text1"/>
        </w:rPr>
        <w:t xml:space="preserve">, and </w:t>
      </w:r>
      <w:proofErr w:type="spellStart"/>
      <w:r w:rsidRPr="00C3543C">
        <w:rPr>
          <w:rFonts w:ascii="Arial" w:hAnsi="Arial" w:cs="Arial"/>
          <w:color w:val="000000" w:themeColor="text1"/>
        </w:rPr>
        <w:t>Mukathala</w:t>
      </w:r>
      <w:proofErr w:type="spellEnd"/>
      <w:r w:rsidRPr="00C3543C">
        <w:rPr>
          <w:rFonts w:ascii="Arial" w:hAnsi="Arial" w:cs="Arial"/>
          <w:color w:val="000000" w:themeColor="text1"/>
        </w:rPr>
        <w:t xml:space="preserve"> in Kollam District; and </w:t>
      </w:r>
      <w:proofErr w:type="spellStart"/>
      <w:r w:rsidRPr="00C3543C">
        <w:rPr>
          <w:rFonts w:ascii="Arial" w:hAnsi="Arial" w:cs="Arial"/>
          <w:color w:val="000000" w:themeColor="text1"/>
        </w:rPr>
        <w:t>Kanjikuzhy</w:t>
      </w:r>
      <w:proofErr w:type="spellEnd"/>
      <w:r w:rsidRPr="00C3543C">
        <w:rPr>
          <w:rFonts w:ascii="Arial" w:hAnsi="Arial" w:cs="Arial"/>
          <w:color w:val="000000" w:themeColor="text1"/>
        </w:rPr>
        <w:t xml:space="preserve"> and </w:t>
      </w:r>
      <w:proofErr w:type="spellStart"/>
      <w:r w:rsidRPr="00C3543C">
        <w:rPr>
          <w:rFonts w:ascii="Arial" w:hAnsi="Arial" w:cs="Arial"/>
          <w:color w:val="000000" w:themeColor="text1"/>
        </w:rPr>
        <w:t>Pattanakkad</w:t>
      </w:r>
      <w:proofErr w:type="spellEnd"/>
      <w:r w:rsidRPr="00C3543C">
        <w:rPr>
          <w:rFonts w:ascii="Arial" w:hAnsi="Arial" w:cs="Arial"/>
          <w:color w:val="000000" w:themeColor="text1"/>
        </w:rPr>
        <w:t xml:space="preserve"> in Alappuzha District. Collectively, this unit covers 56,782 hectares, constituting approximately 1.46% of the state's geographical area (KSHIS, 2025). The region experiences a tropical humid monsoon climate with a mean annual temperature of </w:t>
      </w:r>
      <w:r w:rsidRPr="00C3543C">
        <w:rPr>
          <w:rFonts w:ascii="Arial" w:hAnsi="Arial" w:cs="Arial"/>
          <w:color w:val="000000" w:themeColor="text1"/>
        </w:rPr>
        <w:lastRenderedPageBreak/>
        <w:t>27.6°C and rainfall of 2360 mm. To ensure a representative evaluation of nutrie</w:t>
      </w:r>
      <w:r w:rsidRPr="005A1184">
        <w:rPr>
          <w:rFonts w:ascii="Arial" w:hAnsi="Arial" w:cs="Arial"/>
          <w:color w:val="000000" w:themeColor="text1"/>
        </w:rPr>
        <w:t>nt status across AEU 1, a systematic sampling strategy was employed involving 141 geo-referenced locations distributed across 47 representative panchayats</w:t>
      </w:r>
      <w:r w:rsidR="00A03F06">
        <w:rPr>
          <w:rFonts w:ascii="Arial" w:hAnsi="Arial" w:cs="Arial"/>
          <w:color w:val="000000" w:themeColor="text1"/>
        </w:rPr>
        <w:t xml:space="preserve"> of blocks in AEU 1</w:t>
      </w:r>
      <w:r w:rsidRPr="005A1184">
        <w:rPr>
          <w:rFonts w:ascii="Arial" w:hAnsi="Arial" w:cs="Arial"/>
          <w:color w:val="000000" w:themeColor="text1"/>
        </w:rPr>
        <w:t>. Three distinct sites were sampled within each panchayat at two specific depths: 0–15 cm (surface) and 15–30 cm (sub-surface) to assess vertical nutrient distribution. In the laboratory, available molybdenum in soil was determined using the Acid Ammonium Oxalate (Tamm's Reagent) extraction method (0.275 M ammonium oxalate and 0.1 M oxalic acid, pH 3.3) (Grigg, 1953). The extracted molybdenum was then concentrated via solvent extraction into Methyl Isobutyl Ketone (MIBK) and analyzed using Atomic Absorption Spectrophotometry (AAS) following the protocol adapted from Kim et al. (1974). For plant tissue analysis from the 141 corresponding sampling locations, dried samples (60°C) were ground, passed through 1.0 mm sieve, and subjected to di-acid digestion using HNO</w:t>
      </w:r>
      <w:r w:rsidRPr="005A1184">
        <w:rPr>
          <w:rFonts w:ascii="Cambria Math" w:hAnsi="Cambria Math" w:cs="Cambria Math"/>
          <w:color w:val="000000" w:themeColor="text1"/>
        </w:rPr>
        <w:t>₃</w:t>
      </w:r>
      <w:r w:rsidRPr="005A1184">
        <w:rPr>
          <w:rFonts w:ascii="Arial" w:hAnsi="Arial" w:cs="Arial"/>
          <w:color w:val="000000" w:themeColor="text1"/>
        </w:rPr>
        <w:t>-</w:t>
      </w:r>
      <w:proofErr w:type="spellStart"/>
      <w:r w:rsidRPr="005A1184">
        <w:rPr>
          <w:rFonts w:ascii="Arial" w:hAnsi="Arial" w:cs="Arial"/>
          <w:color w:val="000000" w:themeColor="text1"/>
        </w:rPr>
        <w:t>HClO</w:t>
      </w:r>
      <w:proofErr w:type="spellEnd"/>
      <w:r w:rsidRPr="005A1184">
        <w:rPr>
          <w:rFonts w:ascii="Cambria Math" w:hAnsi="Cambria Math" w:cs="Cambria Math"/>
          <w:color w:val="000000" w:themeColor="text1"/>
        </w:rPr>
        <w:t>₄</w:t>
      </w:r>
      <w:r w:rsidRPr="005A1184">
        <w:rPr>
          <w:rFonts w:ascii="Arial" w:hAnsi="Arial" w:cs="Arial"/>
          <w:color w:val="000000" w:themeColor="text1"/>
        </w:rPr>
        <w:t xml:space="preserve"> mixture. Molybdenum in the digests was determined by AAS at 313 nm wavelength with aluminum chloride as ionization suppressor, using calibration standards of 0-10 mg L</w:t>
      </w:r>
      <w:r w:rsidRPr="005A1184">
        <w:rPr>
          <w:rFonts w:ascii="Cambria Math" w:hAnsi="Cambria Math" w:cs="Cambria Math"/>
          <w:color w:val="000000" w:themeColor="text1"/>
        </w:rPr>
        <w:t>⁻</w:t>
      </w:r>
      <w:r w:rsidRPr="005A1184">
        <w:rPr>
          <w:rFonts w:ascii="Arial" w:hAnsi="Arial" w:cs="Arial"/>
          <w:color w:val="000000" w:themeColor="text1"/>
        </w:rPr>
        <w:t>¹ prepared in matching acid matrix (Silva, 2009).</w:t>
      </w:r>
      <w:r w:rsidR="006968D6" w:rsidRPr="006968D6">
        <w:rPr>
          <w:rFonts w:ascii="Arial" w:hAnsi="Arial" w:cs="Arial"/>
        </w:rPr>
        <w:t xml:space="preserve"> The molybdenum concentrations in both soil (surface and subsurface layers) and plant tissues were analyzed using one-way ANOVA in RAISINS software (Hisham et al., 2025).</w:t>
      </w:r>
    </w:p>
    <w:p w14:paraId="59FBE657" w14:textId="77777777" w:rsidR="006968D6" w:rsidRPr="00FB3A86" w:rsidRDefault="006968D6" w:rsidP="006968D6">
      <w:pPr>
        <w:jc w:val="both"/>
        <w:rPr>
          <w:rFonts w:ascii="Arial" w:hAnsi="Arial" w:cs="Arial"/>
        </w:rPr>
      </w:pPr>
    </w:p>
    <w:p w14:paraId="23C1A96C" w14:textId="7B4DDB1D" w:rsidR="00986531"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5399E7" w14:textId="77777777" w:rsidR="0042143D" w:rsidRDefault="0042143D" w:rsidP="00441B6F">
      <w:pPr>
        <w:pStyle w:val="Head1"/>
        <w:spacing w:after="0"/>
        <w:jc w:val="both"/>
        <w:rPr>
          <w:rFonts w:ascii="Arial" w:hAnsi="Arial" w:cs="Arial"/>
        </w:rPr>
      </w:pPr>
    </w:p>
    <w:p w14:paraId="337F675F" w14:textId="28E1462B" w:rsidR="00642074" w:rsidRPr="009F6049" w:rsidRDefault="00642074" w:rsidP="00B1413B">
      <w:pPr>
        <w:ind w:firstLine="720"/>
        <w:jc w:val="both"/>
        <w:rPr>
          <w:rFonts w:ascii="Arial" w:hAnsi="Arial" w:cs="Arial"/>
        </w:rPr>
      </w:pPr>
      <w:r w:rsidRPr="009F6049">
        <w:rPr>
          <w:rFonts w:ascii="Arial" w:hAnsi="Arial" w:cs="Arial"/>
        </w:rPr>
        <w:t>Available molybdenum in surface and subsurface soils across 47 panchayats</w:t>
      </w:r>
      <w:r w:rsidR="001F27CB">
        <w:rPr>
          <w:rFonts w:ascii="Arial" w:hAnsi="Arial" w:cs="Arial"/>
        </w:rPr>
        <w:t xml:space="preserve"> (Fig 1)</w:t>
      </w:r>
      <w:r w:rsidRPr="009F6049">
        <w:rPr>
          <w:rFonts w:ascii="Arial" w:hAnsi="Arial" w:cs="Arial"/>
        </w:rPr>
        <w:t xml:space="preserve"> of </w:t>
      </w:r>
      <w:r w:rsidR="00A03F06">
        <w:rPr>
          <w:rFonts w:ascii="Arial" w:hAnsi="Arial" w:cs="Arial"/>
        </w:rPr>
        <w:t xml:space="preserve">blocks in </w:t>
      </w:r>
      <w:r w:rsidRPr="009F6049">
        <w:rPr>
          <w:rFonts w:ascii="Arial" w:hAnsi="Arial" w:cs="Arial"/>
        </w:rPr>
        <w:t>AEU 1 Southern Coastal Plain showed considerable variation. In surface soil, Mo ranged from 0.02 mg kg</w:t>
      </w:r>
      <w:r w:rsidRPr="009F6049">
        <w:rPr>
          <w:rFonts w:ascii="Cambria Math" w:hAnsi="Cambria Math" w:cs="Cambria Math"/>
        </w:rPr>
        <w:t>⁻</w:t>
      </w:r>
      <w:r w:rsidRPr="009F6049">
        <w:rPr>
          <w:rFonts w:ascii="Arial" w:hAnsi="Arial" w:cs="Arial"/>
        </w:rPr>
        <w:t>¹ (</w:t>
      </w:r>
      <w:proofErr w:type="spellStart"/>
      <w:r w:rsidRPr="009F6049">
        <w:rPr>
          <w:rFonts w:ascii="Arial" w:hAnsi="Arial" w:cs="Arial"/>
        </w:rPr>
        <w:t>Chirakkara</w:t>
      </w:r>
      <w:proofErr w:type="spellEnd"/>
      <w:r w:rsidRPr="009F6049">
        <w:rPr>
          <w:rFonts w:ascii="Arial" w:hAnsi="Arial" w:cs="Arial"/>
        </w:rPr>
        <w:t>) to 0.07 mg kg</w:t>
      </w:r>
      <w:r w:rsidRPr="009F6049">
        <w:rPr>
          <w:rFonts w:ascii="Cambria Math" w:hAnsi="Cambria Math" w:cs="Cambria Math"/>
        </w:rPr>
        <w:t>⁻</w:t>
      </w:r>
      <w:r w:rsidRPr="009F6049">
        <w:rPr>
          <w:rFonts w:ascii="Arial" w:hAnsi="Arial" w:cs="Arial"/>
        </w:rPr>
        <w:t>¹ (</w:t>
      </w:r>
      <w:proofErr w:type="spellStart"/>
      <w:r w:rsidRPr="009F6049">
        <w:rPr>
          <w:rFonts w:ascii="Arial" w:hAnsi="Arial" w:cs="Arial"/>
        </w:rPr>
        <w:t>Manampoor</w:t>
      </w:r>
      <w:proofErr w:type="spellEnd"/>
      <w:r w:rsidRPr="009F6049">
        <w:rPr>
          <w:rFonts w:ascii="Arial" w:hAnsi="Arial" w:cs="Arial"/>
        </w:rPr>
        <w:t xml:space="preserve"> and </w:t>
      </w:r>
      <w:proofErr w:type="spellStart"/>
      <w:r w:rsidRPr="009F6049">
        <w:rPr>
          <w:rFonts w:ascii="Arial" w:hAnsi="Arial" w:cs="Arial"/>
        </w:rPr>
        <w:t>Thuravoor</w:t>
      </w:r>
      <w:proofErr w:type="spellEnd"/>
      <w:r w:rsidRPr="009F6049">
        <w:rPr>
          <w:rFonts w:ascii="Arial" w:hAnsi="Arial" w:cs="Arial"/>
        </w:rPr>
        <w:t>) with a mean of 0.04 mg kg</w:t>
      </w:r>
      <w:r w:rsidRPr="009F6049">
        <w:rPr>
          <w:rFonts w:ascii="Cambria Math" w:hAnsi="Cambria Math" w:cs="Cambria Math"/>
        </w:rPr>
        <w:t>⁻</w:t>
      </w:r>
      <w:r w:rsidRPr="009F6049">
        <w:rPr>
          <w:rFonts w:ascii="Arial" w:hAnsi="Arial" w:cs="Arial"/>
        </w:rPr>
        <w:t xml:space="preserve">¹. Highest concentrations were in </w:t>
      </w:r>
      <w:proofErr w:type="spellStart"/>
      <w:r w:rsidRPr="009F6049">
        <w:rPr>
          <w:rFonts w:ascii="Arial" w:hAnsi="Arial" w:cs="Arial"/>
        </w:rPr>
        <w:t>Manampoor</w:t>
      </w:r>
      <w:proofErr w:type="spellEnd"/>
      <w:r w:rsidRPr="009F6049">
        <w:rPr>
          <w:rFonts w:ascii="Arial" w:hAnsi="Arial" w:cs="Arial"/>
        </w:rPr>
        <w:t xml:space="preserve"> (0.07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Thuravoor</w:t>
      </w:r>
      <w:proofErr w:type="spellEnd"/>
      <w:r w:rsidRPr="009F6049">
        <w:rPr>
          <w:rFonts w:ascii="Arial" w:hAnsi="Arial" w:cs="Arial"/>
        </w:rPr>
        <w:t xml:space="preserve"> (0.07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Anjuthengu</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Edava</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 xml:space="preserve">¹), and </w:t>
      </w:r>
      <w:proofErr w:type="spellStart"/>
      <w:r w:rsidRPr="009F6049">
        <w:rPr>
          <w:rFonts w:ascii="Arial" w:hAnsi="Arial" w:cs="Arial"/>
        </w:rPr>
        <w:t>Ezhupunna</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 xml:space="preserve">¹). Lowest values were in </w:t>
      </w:r>
      <w:proofErr w:type="spellStart"/>
      <w:r w:rsidRPr="009F6049">
        <w:rPr>
          <w:rFonts w:ascii="Arial" w:hAnsi="Arial" w:cs="Arial"/>
        </w:rPr>
        <w:t>Chirakkara</w:t>
      </w:r>
      <w:proofErr w:type="spellEnd"/>
      <w:r w:rsidRPr="009F6049">
        <w:rPr>
          <w:rFonts w:ascii="Arial" w:hAnsi="Arial" w:cs="Arial"/>
        </w:rPr>
        <w:t xml:space="preserve"> (0.02 mg kg</w:t>
      </w:r>
      <w:r w:rsidRPr="009F6049">
        <w:rPr>
          <w:rFonts w:ascii="Cambria Math" w:hAnsi="Cambria Math" w:cs="Cambria Math"/>
        </w:rPr>
        <w:t>⁻</w:t>
      </w:r>
      <w:r w:rsidRPr="009F6049">
        <w:rPr>
          <w:rFonts w:ascii="Arial" w:hAnsi="Arial" w:cs="Arial"/>
        </w:rPr>
        <w:t>¹), Aroor (0.03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Chemmaruthy</w:t>
      </w:r>
      <w:proofErr w:type="spellEnd"/>
      <w:r w:rsidRPr="009F6049">
        <w:rPr>
          <w:rFonts w:ascii="Arial" w:hAnsi="Arial" w:cs="Arial"/>
        </w:rPr>
        <w:t xml:space="preserve"> (0.03 mg kg</w:t>
      </w:r>
      <w:r w:rsidRPr="009F6049">
        <w:rPr>
          <w:rFonts w:ascii="Cambria Math" w:hAnsi="Cambria Math" w:cs="Cambria Math"/>
        </w:rPr>
        <w:t>⁻</w:t>
      </w:r>
      <w:r w:rsidRPr="009F6049">
        <w:rPr>
          <w:rFonts w:ascii="Arial" w:hAnsi="Arial" w:cs="Arial"/>
        </w:rPr>
        <w:t>¹), Kalluvathukkal (0.03 mg kg</w:t>
      </w:r>
      <w:r w:rsidRPr="009F6049">
        <w:rPr>
          <w:rFonts w:ascii="Cambria Math" w:hAnsi="Cambria Math" w:cs="Cambria Math"/>
        </w:rPr>
        <w:t>⁻</w:t>
      </w:r>
      <w:r w:rsidRPr="009F6049">
        <w:rPr>
          <w:rFonts w:ascii="Arial" w:hAnsi="Arial" w:cs="Arial"/>
        </w:rPr>
        <w:t xml:space="preserve">¹), and </w:t>
      </w:r>
      <w:proofErr w:type="spellStart"/>
      <w:r w:rsidRPr="009F6049">
        <w:rPr>
          <w:rFonts w:ascii="Arial" w:hAnsi="Arial" w:cs="Arial"/>
        </w:rPr>
        <w:t>Kanjikuzhy</w:t>
      </w:r>
      <w:proofErr w:type="spellEnd"/>
      <w:r w:rsidRPr="009F6049">
        <w:rPr>
          <w:rFonts w:ascii="Arial" w:hAnsi="Arial" w:cs="Arial"/>
        </w:rPr>
        <w:t xml:space="preserve"> (0.03 mg kg</w:t>
      </w:r>
      <w:r w:rsidRPr="009F6049">
        <w:rPr>
          <w:rFonts w:ascii="Cambria Math" w:hAnsi="Cambria Math" w:cs="Cambria Math"/>
        </w:rPr>
        <w:t>⁻</w:t>
      </w:r>
      <w:r w:rsidRPr="009F6049">
        <w:rPr>
          <w:rFonts w:ascii="Arial" w:hAnsi="Arial" w:cs="Arial"/>
        </w:rPr>
        <w:t>¹).</w:t>
      </w:r>
      <w:r w:rsidR="001F27CB">
        <w:rPr>
          <w:rFonts w:ascii="Arial" w:hAnsi="Arial" w:cs="Arial"/>
        </w:rPr>
        <w:t xml:space="preserve"> </w:t>
      </w:r>
      <w:r w:rsidRPr="009F6049">
        <w:rPr>
          <w:rFonts w:ascii="Arial" w:hAnsi="Arial" w:cs="Arial"/>
        </w:rPr>
        <w:t>In subsurface soil, Mo ranged from 0.02 mg kg</w:t>
      </w:r>
      <w:r w:rsidRPr="009F6049">
        <w:rPr>
          <w:rFonts w:ascii="Cambria Math" w:hAnsi="Cambria Math" w:cs="Cambria Math"/>
        </w:rPr>
        <w:t>⁻</w:t>
      </w:r>
      <w:r w:rsidRPr="009F6049">
        <w:rPr>
          <w:rFonts w:ascii="Arial" w:hAnsi="Arial" w:cs="Arial"/>
        </w:rPr>
        <w:t>¹ (</w:t>
      </w:r>
      <w:proofErr w:type="spellStart"/>
      <w:r w:rsidRPr="009F6049">
        <w:rPr>
          <w:rFonts w:ascii="Arial" w:hAnsi="Arial" w:cs="Arial"/>
        </w:rPr>
        <w:t>Mangalapuram</w:t>
      </w:r>
      <w:proofErr w:type="spellEnd"/>
      <w:r w:rsidRPr="009F6049">
        <w:rPr>
          <w:rFonts w:ascii="Arial" w:hAnsi="Arial" w:cs="Arial"/>
        </w:rPr>
        <w:t xml:space="preserve"> and </w:t>
      </w:r>
      <w:proofErr w:type="spellStart"/>
      <w:r w:rsidRPr="009F6049">
        <w:rPr>
          <w:rFonts w:ascii="Arial" w:hAnsi="Arial" w:cs="Arial"/>
        </w:rPr>
        <w:t>Mayyanad</w:t>
      </w:r>
      <w:proofErr w:type="spellEnd"/>
      <w:r w:rsidRPr="009F6049">
        <w:rPr>
          <w:rFonts w:ascii="Arial" w:hAnsi="Arial" w:cs="Arial"/>
        </w:rPr>
        <w:t>) to 0.07 mg kg</w:t>
      </w:r>
      <w:r w:rsidRPr="009F6049">
        <w:rPr>
          <w:rFonts w:ascii="Cambria Math" w:hAnsi="Cambria Math" w:cs="Cambria Math"/>
        </w:rPr>
        <w:t>⁻</w:t>
      </w:r>
      <w:r w:rsidRPr="009F6049">
        <w:rPr>
          <w:rFonts w:ascii="Arial" w:hAnsi="Arial" w:cs="Arial"/>
        </w:rPr>
        <w:t>¹ (</w:t>
      </w:r>
      <w:proofErr w:type="spellStart"/>
      <w:r w:rsidRPr="009F6049">
        <w:rPr>
          <w:rFonts w:ascii="Arial" w:hAnsi="Arial" w:cs="Arial"/>
        </w:rPr>
        <w:t>Perinad</w:t>
      </w:r>
      <w:proofErr w:type="spellEnd"/>
      <w:r w:rsidRPr="009F6049">
        <w:rPr>
          <w:rFonts w:ascii="Arial" w:hAnsi="Arial" w:cs="Arial"/>
        </w:rPr>
        <w:t>) with a mean of 0.04 mg kg</w:t>
      </w:r>
      <w:r w:rsidRPr="009F6049">
        <w:rPr>
          <w:rFonts w:ascii="Cambria Math" w:hAnsi="Cambria Math" w:cs="Cambria Math"/>
        </w:rPr>
        <w:t>⁻</w:t>
      </w:r>
      <w:r w:rsidRPr="009F6049">
        <w:rPr>
          <w:rFonts w:ascii="Arial" w:hAnsi="Arial" w:cs="Arial"/>
        </w:rPr>
        <w:t xml:space="preserve">¹. Highest values were in </w:t>
      </w:r>
      <w:proofErr w:type="spellStart"/>
      <w:r w:rsidRPr="009F6049">
        <w:rPr>
          <w:rFonts w:ascii="Arial" w:hAnsi="Arial" w:cs="Arial"/>
        </w:rPr>
        <w:t>Perinad</w:t>
      </w:r>
      <w:proofErr w:type="spellEnd"/>
      <w:r w:rsidRPr="009F6049">
        <w:rPr>
          <w:rFonts w:ascii="Arial" w:hAnsi="Arial" w:cs="Arial"/>
        </w:rPr>
        <w:t xml:space="preserve"> (0.07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Azhoor</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Ezhupunna</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¹), Kundra (0.06 mg kg</w:t>
      </w:r>
      <w:r w:rsidRPr="009F6049">
        <w:rPr>
          <w:rFonts w:ascii="Cambria Math" w:hAnsi="Cambria Math" w:cs="Cambria Math"/>
        </w:rPr>
        <w:t>⁻</w:t>
      </w:r>
      <w:r w:rsidRPr="009F6049">
        <w:rPr>
          <w:rFonts w:ascii="Arial" w:hAnsi="Arial" w:cs="Arial"/>
        </w:rPr>
        <w:t xml:space="preserve">¹), and </w:t>
      </w:r>
      <w:proofErr w:type="spellStart"/>
      <w:r w:rsidRPr="009F6049">
        <w:rPr>
          <w:rFonts w:ascii="Arial" w:hAnsi="Arial" w:cs="Arial"/>
        </w:rPr>
        <w:t>Nedumbana</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 xml:space="preserve">¹). Lowest values were in </w:t>
      </w:r>
      <w:proofErr w:type="spellStart"/>
      <w:r w:rsidRPr="009F6049">
        <w:rPr>
          <w:rFonts w:ascii="Arial" w:hAnsi="Arial" w:cs="Arial"/>
        </w:rPr>
        <w:t>Mangalapuram</w:t>
      </w:r>
      <w:proofErr w:type="spellEnd"/>
      <w:r w:rsidRPr="009F6049">
        <w:rPr>
          <w:rFonts w:ascii="Arial" w:hAnsi="Arial" w:cs="Arial"/>
        </w:rPr>
        <w:t xml:space="preserve"> (0.02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Mayyanad</w:t>
      </w:r>
      <w:proofErr w:type="spellEnd"/>
      <w:r w:rsidRPr="009F6049">
        <w:rPr>
          <w:rFonts w:ascii="Arial" w:hAnsi="Arial" w:cs="Arial"/>
        </w:rPr>
        <w:t xml:space="preserve"> (0.02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Adichanalloor</w:t>
      </w:r>
      <w:proofErr w:type="spellEnd"/>
      <w:r w:rsidRPr="009F6049">
        <w:rPr>
          <w:rFonts w:ascii="Arial" w:hAnsi="Arial" w:cs="Arial"/>
        </w:rPr>
        <w:t xml:space="preserve"> (0.03 mg kg</w:t>
      </w:r>
      <w:r w:rsidRPr="009F6049">
        <w:rPr>
          <w:rFonts w:ascii="Cambria Math" w:hAnsi="Cambria Math" w:cs="Cambria Math"/>
        </w:rPr>
        <w:t>⁻</w:t>
      </w:r>
      <w:r w:rsidRPr="009F6049">
        <w:rPr>
          <w:rFonts w:ascii="Arial" w:hAnsi="Arial" w:cs="Arial"/>
        </w:rPr>
        <w:t>¹), Cherunniyoor (0.03 mg kg</w:t>
      </w:r>
      <w:r w:rsidRPr="009F6049">
        <w:rPr>
          <w:rFonts w:ascii="Cambria Math" w:hAnsi="Cambria Math" w:cs="Cambria Math"/>
        </w:rPr>
        <w:t>⁻</w:t>
      </w:r>
      <w:r w:rsidRPr="009F6049">
        <w:rPr>
          <w:rFonts w:ascii="Arial" w:hAnsi="Arial" w:cs="Arial"/>
        </w:rPr>
        <w:t xml:space="preserve">¹), and East </w:t>
      </w:r>
      <w:proofErr w:type="spellStart"/>
      <w:r w:rsidRPr="009F6049">
        <w:rPr>
          <w:rFonts w:ascii="Arial" w:hAnsi="Arial" w:cs="Arial"/>
        </w:rPr>
        <w:t>Kallada</w:t>
      </w:r>
      <w:proofErr w:type="spellEnd"/>
      <w:r w:rsidRPr="009F6049">
        <w:rPr>
          <w:rFonts w:ascii="Arial" w:hAnsi="Arial" w:cs="Arial"/>
        </w:rPr>
        <w:t xml:space="preserve"> (0.03 mg kg</w:t>
      </w:r>
      <w:r w:rsidRPr="009F6049">
        <w:rPr>
          <w:rFonts w:ascii="Cambria Math" w:hAnsi="Cambria Math" w:cs="Cambria Math"/>
        </w:rPr>
        <w:t>⁻</w:t>
      </w:r>
      <w:r w:rsidRPr="009F6049">
        <w:rPr>
          <w:rFonts w:ascii="Arial" w:hAnsi="Arial" w:cs="Arial"/>
        </w:rPr>
        <w:t>¹).</w:t>
      </w:r>
    </w:p>
    <w:p w14:paraId="6787980C" w14:textId="279FC424" w:rsidR="008D73E2" w:rsidRPr="008D73E2" w:rsidRDefault="008D73E2" w:rsidP="00FE5930">
      <w:pPr>
        <w:pStyle w:val="Head1"/>
        <w:spacing w:after="0"/>
        <w:ind w:firstLine="720"/>
        <w:jc w:val="both"/>
        <w:rPr>
          <w:b w:val="0"/>
          <w:bCs/>
          <w:noProof/>
          <w:sz w:val="20"/>
          <w:lang w:val="en-IN"/>
        </w:rPr>
      </w:pPr>
      <w:r w:rsidRPr="008D73E2">
        <w:rPr>
          <w:b w:val="0"/>
          <w:bCs/>
          <w:caps w:val="0"/>
          <w:noProof/>
          <w:sz w:val="20"/>
          <w:lang w:val="en-IN"/>
        </w:rPr>
        <w:t xml:space="preserve">These findings indicate that the soils of this agro-ecosystem fall at the </w:t>
      </w:r>
      <w:r w:rsidRPr="00FE5930">
        <w:rPr>
          <w:b w:val="0"/>
          <w:bCs/>
          <w:caps w:val="0"/>
          <w:noProof/>
          <w:sz w:val="20"/>
          <w:lang w:val="en-IN"/>
        </w:rPr>
        <w:t>lowest</w:t>
      </w:r>
      <w:r w:rsidRPr="008D73E2">
        <w:rPr>
          <w:b w:val="0"/>
          <w:bCs/>
          <w:i/>
          <w:iCs/>
          <w:caps w:val="0"/>
          <w:noProof/>
          <w:sz w:val="20"/>
          <w:lang w:val="en-IN"/>
        </w:rPr>
        <w:t xml:space="preserve"> </w:t>
      </w:r>
      <w:r w:rsidRPr="00FE5930">
        <w:rPr>
          <w:b w:val="0"/>
          <w:bCs/>
          <w:caps w:val="0"/>
          <w:noProof/>
          <w:sz w:val="20"/>
          <w:lang w:val="en-IN"/>
        </w:rPr>
        <w:t>end</w:t>
      </w:r>
      <w:r w:rsidRPr="008D73E2">
        <w:rPr>
          <w:b w:val="0"/>
          <w:bCs/>
          <w:caps w:val="0"/>
          <w:noProof/>
          <w:sz w:val="20"/>
          <w:lang w:val="en-IN"/>
        </w:rPr>
        <w:t xml:space="preserve"> of the </w:t>
      </w:r>
      <w:r w:rsidR="00143289">
        <w:rPr>
          <w:b w:val="0"/>
          <w:bCs/>
          <w:caps w:val="0"/>
          <w:noProof/>
          <w:sz w:val="20"/>
          <w:lang w:val="en-IN"/>
        </w:rPr>
        <w:t>M</w:t>
      </w:r>
      <w:r w:rsidRPr="008D73E2">
        <w:rPr>
          <w:b w:val="0"/>
          <w:bCs/>
          <w:caps w:val="0"/>
          <w:noProof/>
          <w:sz w:val="20"/>
          <w:lang w:val="en-IN"/>
        </w:rPr>
        <w:t>o</w:t>
      </w:r>
      <w:r w:rsidR="00553FA0">
        <w:rPr>
          <w:b w:val="0"/>
          <w:bCs/>
          <w:caps w:val="0"/>
          <w:noProof/>
          <w:sz w:val="20"/>
          <w:lang w:val="en-IN"/>
        </w:rPr>
        <w:t xml:space="preserve"> </w:t>
      </w:r>
      <w:r w:rsidRPr="008D73E2">
        <w:rPr>
          <w:b w:val="0"/>
          <w:bCs/>
          <w:caps w:val="0"/>
          <w:noProof/>
          <w:sz w:val="20"/>
          <w:lang w:val="en-IN"/>
        </w:rPr>
        <w:t xml:space="preserve">availability spectrum when compared with other </w:t>
      </w:r>
      <w:r w:rsidR="00143289">
        <w:rPr>
          <w:b w:val="0"/>
          <w:bCs/>
          <w:caps w:val="0"/>
          <w:noProof/>
          <w:sz w:val="20"/>
          <w:lang w:val="en-IN"/>
        </w:rPr>
        <w:t>I</w:t>
      </w:r>
      <w:r w:rsidRPr="008D73E2">
        <w:rPr>
          <w:b w:val="0"/>
          <w:bCs/>
          <w:caps w:val="0"/>
          <w:noProof/>
          <w:sz w:val="20"/>
          <w:lang w:val="en-IN"/>
        </w:rPr>
        <w:t>ndian regions</w:t>
      </w:r>
      <w:r w:rsidR="00FE5930">
        <w:rPr>
          <w:b w:val="0"/>
          <w:bCs/>
          <w:caps w:val="0"/>
          <w:noProof/>
          <w:sz w:val="20"/>
          <w:lang w:val="en-IN"/>
        </w:rPr>
        <w:t xml:space="preserve">, </w:t>
      </w:r>
      <w:r w:rsidRPr="008D73E2">
        <w:rPr>
          <w:b w:val="0"/>
          <w:bCs/>
          <w:caps w:val="0"/>
          <w:noProof/>
          <w:sz w:val="20"/>
          <w:lang w:val="en-IN"/>
        </w:rPr>
        <w:t xml:space="preserve">soils from </w:t>
      </w:r>
      <w:r w:rsidR="00143289">
        <w:rPr>
          <w:b w:val="0"/>
          <w:bCs/>
          <w:caps w:val="0"/>
          <w:noProof/>
          <w:sz w:val="20"/>
          <w:lang w:val="en-IN"/>
        </w:rPr>
        <w:t>M</w:t>
      </w:r>
      <w:r w:rsidRPr="008D73E2">
        <w:rPr>
          <w:b w:val="0"/>
          <w:bCs/>
          <w:caps w:val="0"/>
          <w:noProof/>
          <w:sz w:val="20"/>
          <w:lang w:val="en-IN"/>
        </w:rPr>
        <w:t xml:space="preserve">adurai and </w:t>
      </w:r>
      <w:r w:rsidR="00143289">
        <w:rPr>
          <w:b w:val="0"/>
          <w:bCs/>
          <w:caps w:val="0"/>
          <w:noProof/>
          <w:sz w:val="20"/>
          <w:lang w:val="en-IN"/>
        </w:rPr>
        <w:t>S</w:t>
      </w:r>
      <w:r w:rsidRPr="008D73E2">
        <w:rPr>
          <w:b w:val="0"/>
          <w:bCs/>
          <w:caps w:val="0"/>
          <w:noProof/>
          <w:sz w:val="20"/>
          <w:lang w:val="en-IN"/>
        </w:rPr>
        <w:t xml:space="preserve">ivagangai districts in </w:t>
      </w:r>
      <w:r w:rsidR="00143289">
        <w:rPr>
          <w:b w:val="0"/>
          <w:bCs/>
          <w:caps w:val="0"/>
          <w:noProof/>
          <w:sz w:val="20"/>
          <w:lang w:val="en-IN"/>
        </w:rPr>
        <w:t>T</w:t>
      </w:r>
      <w:r w:rsidRPr="008D73E2">
        <w:rPr>
          <w:b w:val="0"/>
          <w:bCs/>
          <w:caps w:val="0"/>
          <w:noProof/>
          <w:sz w:val="20"/>
          <w:lang w:val="en-IN"/>
        </w:rPr>
        <w:t xml:space="preserve">amil </w:t>
      </w:r>
      <w:r w:rsidR="00143289">
        <w:rPr>
          <w:b w:val="0"/>
          <w:bCs/>
          <w:caps w:val="0"/>
          <w:noProof/>
          <w:sz w:val="20"/>
          <w:lang w:val="en-IN"/>
        </w:rPr>
        <w:t>N</w:t>
      </w:r>
      <w:r w:rsidRPr="008D73E2">
        <w:rPr>
          <w:b w:val="0"/>
          <w:bCs/>
          <w:caps w:val="0"/>
          <w:noProof/>
          <w:sz w:val="20"/>
          <w:lang w:val="en-IN"/>
        </w:rPr>
        <w:t xml:space="preserve">adu recorded extractable </w:t>
      </w:r>
      <w:r w:rsidR="00553FA0">
        <w:rPr>
          <w:b w:val="0"/>
          <w:bCs/>
          <w:caps w:val="0"/>
          <w:noProof/>
          <w:sz w:val="20"/>
          <w:lang w:val="en-IN"/>
        </w:rPr>
        <w:t>M</w:t>
      </w:r>
      <w:r w:rsidRPr="008D73E2">
        <w:rPr>
          <w:b w:val="0"/>
          <w:bCs/>
          <w:caps w:val="0"/>
          <w:noProof/>
          <w:sz w:val="20"/>
          <w:lang w:val="en-IN"/>
        </w:rPr>
        <w:t>o ranging from 0.028–0.661 and 0.035–0.961 mg kg</w:t>
      </w:r>
      <w:r w:rsidRPr="008D73E2">
        <w:rPr>
          <w:rFonts w:ascii="Cambria Math" w:hAnsi="Cambria Math" w:cs="Cambria Math"/>
          <w:b w:val="0"/>
          <w:bCs/>
          <w:noProof/>
          <w:sz w:val="20"/>
          <w:lang w:val="en-IN"/>
        </w:rPr>
        <w:t>⁻</w:t>
      </w:r>
      <w:r w:rsidRPr="008D73E2">
        <w:rPr>
          <w:rFonts w:cs="Helvetica"/>
          <w:b w:val="0"/>
          <w:bCs/>
          <w:noProof/>
          <w:sz w:val="20"/>
          <w:lang w:val="en-IN"/>
        </w:rPr>
        <w:t>¹</w:t>
      </w:r>
      <w:r w:rsidRPr="008D73E2">
        <w:rPr>
          <w:b w:val="0"/>
          <w:bCs/>
          <w:caps w:val="0"/>
          <w:noProof/>
          <w:sz w:val="20"/>
          <w:lang w:val="en-IN"/>
        </w:rPr>
        <w:t xml:space="preserve">, respectively </w:t>
      </w:r>
      <w:r w:rsidR="00FE5930">
        <w:rPr>
          <w:b w:val="0"/>
          <w:bCs/>
          <w:caps w:val="0"/>
          <w:noProof/>
          <w:sz w:val="20"/>
          <w:lang w:val="en-IN"/>
        </w:rPr>
        <w:t>t</w:t>
      </w:r>
      <w:r w:rsidRPr="008D73E2">
        <w:rPr>
          <w:b w:val="0"/>
          <w:bCs/>
          <w:caps w:val="0"/>
          <w:noProof/>
          <w:sz w:val="20"/>
          <w:lang w:val="en-IN"/>
        </w:rPr>
        <w:t>he same authors established a critical limit of 0.043 mg kg</w:t>
      </w:r>
      <w:r w:rsidRPr="008D73E2">
        <w:rPr>
          <w:rFonts w:ascii="Cambria Math" w:hAnsi="Cambria Math" w:cs="Cambria Math"/>
          <w:b w:val="0"/>
          <w:bCs/>
          <w:noProof/>
          <w:sz w:val="20"/>
          <w:lang w:val="en-IN"/>
        </w:rPr>
        <w:t>⁻</w:t>
      </w:r>
      <w:r w:rsidRPr="008D73E2">
        <w:rPr>
          <w:rFonts w:cs="Helvetica"/>
          <w:b w:val="0"/>
          <w:bCs/>
          <w:noProof/>
          <w:sz w:val="20"/>
          <w:lang w:val="en-IN"/>
        </w:rPr>
        <w:t>¹</w:t>
      </w:r>
      <w:r w:rsidRPr="008D73E2">
        <w:rPr>
          <w:b w:val="0"/>
          <w:bCs/>
          <w:caps w:val="0"/>
          <w:noProof/>
          <w:sz w:val="20"/>
          <w:lang w:val="en-IN"/>
        </w:rPr>
        <w:t xml:space="preserve"> for available </w:t>
      </w:r>
      <w:r w:rsidR="00FE5930">
        <w:rPr>
          <w:b w:val="0"/>
          <w:bCs/>
          <w:caps w:val="0"/>
          <w:noProof/>
          <w:sz w:val="20"/>
          <w:lang w:val="en-IN"/>
        </w:rPr>
        <w:t>M</w:t>
      </w:r>
      <w:r w:rsidRPr="008D73E2">
        <w:rPr>
          <w:b w:val="0"/>
          <w:bCs/>
          <w:caps w:val="0"/>
          <w:noProof/>
          <w:sz w:val="20"/>
          <w:lang w:val="en-IN"/>
        </w:rPr>
        <w:t xml:space="preserve">o in green gram, below which </w:t>
      </w:r>
      <w:r w:rsidR="00B75ACC">
        <w:rPr>
          <w:b w:val="0"/>
          <w:bCs/>
          <w:caps w:val="0"/>
          <w:noProof/>
          <w:sz w:val="20"/>
          <w:lang w:val="en-IN"/>
        </w:rPr>
        <w:t>M</w:t>
      </w:r>
      <w:r w:rsidRPr="008D73E2">
        <w:rPr>
          <w:b w:val="0"/>
          <w:bCs/>
          <w:caps w:val="0"/>
          <w:noProof/>
          <w:sz w:val="20"/>
          <w:lang w:val="en-IN"/>
        </w:rPr>
        <w:t>o fertilization significantly improved plant response (</w:t>
      </w:r>
      <w:r w:rsidR="00FE5930">
        <w:rPr>
          <w:b w:val="0"/>
          <w:bCs/>
          <w:caps w:val="0"/>
          <w:noProof/>
          <w:sz w:val="20"/>
          <w:lang w:val="en-IN"/>
        </w:rPr>
        <w:t>V</w:t>
      </w:r>
      <w:r w:rsidRPr="008D73E2">
        <w:rPr>
          <w:b w:val="0"/>
          <w:bCs/>
          <w:caps w:val="0"/>
          <w:noProof/>
          <w:sz w:val="20"/>
          <w:lang w:val="en-IN"/>
        </w:rPr>
        <w:t xml:space="preserve">elmurugan et al. 2013). Soils from </w:t>
      </w:r>
      <w:r w:rsidR="00143289">
        <w:rPr>
          <w:b w:val="0"/>
          <w:bCs/>
          <w:caps w:val="0"/>
          <w:noProof/>
          <w:sz w:val="20"/>
          <w:lang w:val="en-IN"/>
        </w:rPr>
        <w:t>A</w:t>
      </w:r>
      <w:r w:rsidRPr="008D73E2">
        <w:rPr>
          <w:b w:val="0"/>
          <w:bCs/>
          <w:caps w:val="0"/>
          <w:noProof/>
          <w:sz w:val="20"/>
          <w:lang w:val="en-IN"/>
        </w:rPr>
        <w:t xml:space="preserve">gra district of </w:t>
      </w:r>
      <w:r w:rsidR="00FE5930">
        <w:rPr>
          <w:b w:val="0"/>
          <w:bCs/>
          <w:caps w:val="0"/>
          <w:noProof/>
          <w:sz w:val="20"/>
          <w:lang w:val="en-IN"/>
        </w:rPr>
        <w:t>U</w:t>
      </w:r>
      <w:r w:rsidRPr="008D73E2">
        <w:rPr>
          <w:b w:val="0"/>
          <w:bCs/>
          <w:caps w:val="0"/>
          <w:noProof/>
          <w:sz w:val="20"/>
          <w:lang w:val="en-IN"/>
        </w:rPr>
        <w:t>ttar pradesh contained 0.04</w:t>
      </w:r>
      <w:r w:rsidRPr="008D73E2">
        <w:rPr>
          <w:rFonts w:cs="Helvetica"/>
          <w:b w:val="0"/>
          <w:bCs/>
          <w:noProof/>
          <w:sz w:val="20"/>
          <w:lang w:val="en-IN"/>
        </w:rPr>
        <w:t>–</w:t>
      </w:r>
      <w:r w:rsidRPr="008D73E2">
        <w:rPr>
          <w:b w:val="0"/>
          <w:bCs/>
          <w:caps w:val="0"/>
          <w:noProof/>
          <w:sz w:val="20"/>
          <w:lang w:val="en-IN"/>
        </w:rPr>
        <w:t>0.65 mg kg</w:t>
      </w:r>
      <w:r w:rsidRPr="008D73E2">
        <w:rPr>
          <w:rFonts w:ascii="Cambria Math" w:hAnsi="Cambria Math" w:cs="Cambria Math"/>
          <w:b w:val="0"/>
          <w:bCs/>
          <w:noProof/>
          <w:sz w:val="20"/>
          <w:lang w:val="en-IN"/>
        </w:rPr>
        <w:t>⁻</w:t>
      </w:r>
      <w:r w:rsidRPr="008D73E2">
        <w:rPr>
          <w:rFonts w:cs="Helvetica"/>
          <w:b w:val="0"/>
          <w:bCs/>
          <w:noProof/>
          <w:sz w:val="20"/>
          <w:lang w:val="en-IN"/>
        </w:rPr>
        <w:t>¹</w:t>
      </w:r>
      <w:r w:rsidRPr="008D73E2">
        <w:rPr>
          <w:b w:val="0"/>
          <w:bCs/>
          <w:caps w:val="0"/>
          <w:noProof/>
          <w:sz w:val="20"/>
          <w:lang w:val="en-IN"/>
        </w:rPr>
        <w:t xml:space="preserve"> of available </w:t>
      </w:r>
      <w:r w:rsidR="00FE5930">
        <w:rPr>
          <w:b w:val="0"/>
          <w:bCs/>
          <w:caps w:val="0"/>
          <w:noProof/>
          <w:sz w:val="20"/>
          <w:lang w:val="en-IN"/>
        </w:rPr>
        <w:t>M</w:t>
      </w:r>
      <w:r w:rsidRPr="008D73E2">
        <w:rPr>
          <w:b w:val="0"/>
          <w:bCs/>
          <w:caps w:val="0"/>
          <w:noProof/>
          <w:sz w:val="20"/>
          <w:lang w:val="en-IN"/>
        </w:rPr>
        <w:t>o (</w:t>
      </w:r>
      <w:r w:rsidR="00FE5930">
        <w:rPr>
          <w:b w:val="0"/>
          <w:bCs/>
          <w:caps w:val="0"/>
          <w:noProof/>
          <w:sz w:val="20"/>
          <w:lang w:val="en-IN"/>
        </w:rPr>
        <w:t>T</w:t>
      </w:r>
      <w:r w:rsidRPr="008D73E2">
        <w:rPr>
          <w:b w:val="0"/>
          <w:bCs/>
          <w:caps w:val="0"/>
          <w:noProof/>
          <w:sz w:val="20"/>
          <w:lang w:val="en-IN"/>
        </w:rPr>
        <w:t xml:space="preserve">hakur &amp; </w:t>
      </w:r>
      <w:r w:rsidR="00FE5930">
        <w:rPr>
          <w:b w:val="0"/>
          <w:bCs/>
          <w:caps w:val="0"/>
          <w:noProof/>
          <w:sz w:val="20"/>
          <w:lang w:val="en-IN"/>
        </w:rPr>
        <w:t>K</w:t>
      </w:r>
      <w:r w:rsidRPr="008D73E2">
        <w:rPr>
          <w:b w:val="0"/>
          <w:bCs/>
          <w:caps w:val="0"/>
          <w:noProof/>
          <w:sz w:val="20"/>
          <w:lang w:val="en-IN"/>
        </w:rPr>
        <w:t xml:space="preserve">umar 2012), while those from ratnagiri and palghar districts in </w:t>
      </w:r>
      <w:r w:rsidR="00143289">
        <w:rPr>
          <w:b w:val="0"/>
          <w:bCs/>
          <w:caps w:val="0"/>
          <w:noProof/>
          <w:sz w:val="20"/>
          <w:lang w:val="en-IN"/>
        </w:rPr>
        <w:t>M</w:t>
      </w:r>
      <w:r w:rsidRPr="008D73E2">
        <w:rPr>
          <w:b w:val="0"/>
          <w:bCs/>
          <w:caps w:val="0"/>
          <w:noProof/>
          <w:sz w:val="20"/>
          <w:lang w:val="en-IN"/>
        </w:rPr>
        <w:t>aharashtra were reported to have 0.01</w:t>
      </w:r>
      <w:r w:rsidRPr="008D73E2">
        <w:rPr>
          <w:rFonts w:cs="Helvetica"/>
          <w:b w:val="0"/>
          <w:bCs/>
          <w:noProof/>
          <w:sz w:val="20"/>
          <w:lang w:val="en-IN"/>
        </w:rPr>
        <w:t>–</w:t>
      </w:r>
      <w:r w:rsidRPr="008D73E2">
        <w:rPr>
          <w:b w:val="0"/>
          <w:bCs/>
          <w:caps w:val="0"/>
          <w:noProof/>
          <w:sz w:val="20"/>
          <w:lang w:val="en-IN"/>
        </w:rPr>
        <w:t>0.64 mg kg</w:t>
      </w:r>
      <w:r w:rsidRPr="008D73E2">
        <w:rPr>
          <w:rFonts w:ascii="Cambria Math" w:hAnsi="Cambria Math" w:cs="Cambria Math"/>
          <w:b w:val="0"/>
          <w:bCs/>
          <w:noProof/>
          <w:sz w:val="20"/>
          <w:lang w:val="en-IN"/>
        </w:rPr>
        <w:t>⁻</w:t>
      </w:r>
      <w:r w:rsidRPr="008D73E2">
        <w:rPr>
          <w:rFonts w:cs="Helvetica"/>
          <w:b w:val="0"/>
          <w:bCs/>
          <w:noProof/>
          <w:sz w:val="20"/>
          <w:lang w:val="en-IN"/>
        </w:rPr>
        <w:t>¹</w:t>
      </w:r>
      <w:r w:rsidRPr="008D73E2">
        <w:rPr>
          <w:b w:val="0"/>
          <w:bCs/>
          <w:caps w:val="0"/>
          <w:noProof/>
          <w:sz w:val="20"/>
          <w:lang w:val="en-IN"/>
        </w:rPr>
        <w:t xml:space="preserve"> (</w:t>
      </w:r>
      <w:r w:rsidR="00FE5930">
        <w:rPr>
          <w:b w:val="0"/>
          <w:bCs/>
          <w:caps w:val="0"/>
          <w:noProof/>
          <w:sz w:val="20"/>
          <w:lang w:val="en-IN"/>
        </w:rPr>
        <w:t>G</w:t>
      </w:r>
      <w:r w:rsidRPr="008D73E2">
        <w:rPr>
          <w:b w:val="0"/>
          <w:bCs/>
          <w:caps w:val="0"/>
          <w:noProof/>
          <w:sz w:val="20"/>
          <w:lang w:val="en-IN"/>
        </w:rPr>
        <w:t xml:space="preserve">hatole et al. 2020; </w:t>
      </w:r>
      <w:r w:rsidR="00143289">
        <w:rPr>
          <w:b w:val="0"/>
          <w:bCs/>
          <w:caps w:val="0"/>
          <w:noProof/>
          <w:sz w:val="20"/>
          <w:lang w:val="en-IN"/>
        </w:rPr>
        <w:t>H</w:t>
      </w:r>
      <w:r w:rsidRPr="008D73E2">
        <w:rPr>
          <w:b w:val="0"/>
          <w:bCs/>
          <w:caps w:val="0"/>
          <w:noProof/>
          <w:sz w:val="20"/>
          <w:lang w:val="en-IN"/>
        </w:rPr>
        <w:t>adole et al. 2019).</w:t>
      </w:r>
      <w:r>
        <w:rPr>
          <w:b w:val="0"/>
          <w:bCs/>
          <w:caps w:val="0"/>
          <w:noProof/>
          <w:sz w:val="20"/>
          <w:lang w:val="en-IN"/>
        </w:rPr>
        <w:t>I</w:t>
      </w:r>
      <w:r w:rsidRPr="008D73E2">
        <w:rPr>
          <w:b w:val="0"/>
          <w:bCs/>
          <w:caps w:val="0"/>
          <w:noProof/>
          <w:sz w:val="20"/>
          <w:lang w:val="en-IN"/>
        </w:rPr>
        <w:t xml:space="preserve">ndian soils is generally low due to strong adsorption under acidic conditions and restricted solubility </w:t>
      </w:r>
      <w:r w:rsidRPr="00396539">
        <w:rPr>
          <w:b w:val="0"/>
          <w:bCs/>
          <w:caps w:val="0"/>
          <w:noProof/>
          <w:sz w:val="20"/>
          <w:lang w:val="en-IN"/>
        </w:rPr>
        <w:t>of</w:t>
      </w:r>
      <w:r w:rsidR="0094575D">
        <w:rPr>
          <w:b w:val="0"/>
          <w:bCs/>
          <w:caps w:val="0"/>
          <w:noProof/>
          <w:sz w:val="20"/>
          <w:lang w:val="en-IN"/>
        </w:rPr>
        <w:t xml:space="preserve"> </w:t>
      </w:r>
      <w:r w:rsidR="0094575D" w:rsidRPr="0094575D">
        <w:rPr>
          <w:b w:val="0"/>
          <w:bCs/>
          <w:caps w:val="0"/>
          <w:noProof/>
          <w:sz w:val="20"/>
          <w:lang w:val="en-IN"/>
        </w:rPr>
        <w:t>Mo</w:t>
      </w:r>
      <w:r w:rsidR="0094575D" w:rsidRPr="0094575D">
        <w:rPr>
          <w:rFonts w:ascii="Arial" w:hAnsi="Arial" w:cs="Arial"/>
          <w:b w:val="0"/>
          <w:bCs/>
          <w:color w:val="000000" w:themeColor="text1"/>
        </w:rPr>
        <w:t>O</w:t>
      </w:r>
      <w:r w:rsidR="0094575D" w:rsidRPr="0094575D">
        <w:rPr>
          <w:rFonts w:ascii="Cambria Math" w:hAnsi="Cambria Math" w:cs="Cambria Math"/>
          <w:b w:val="0"/>
          <w:bCs/>
          <w:color w:val="000000" w:themeColor="text1"/>
        </w:rPr>
        <w:t>₄</w:t>
      </w:r>
      <w:r w:rsidR="0094575D" w:rsidRPr="0094575D">
        <w:rPr>
          <w:rFonts w:ascii="Arial" w:hAnsi="Arial" w:cs="Arial"/>
          <w:b w:val="0"/>
          <w:bCs/>
          <w:color w:val="000000" w:themeColor="text1"/>
        </w:rPr>
        <w:t>²</w:t>
      </w:r>
      <w:r w:rsidR="0094575D" w:rsidRPr="0094575D">
        <w:rPr>
          <w:rFonts w:ascii="Cambria Math" w:hAnsi="Cambria Math" w:cs="Cambria Math"/>
          <w:b w:val="0"/>
          <w:bCs/>
          <w:color w:val="000000" w:themeColor="text1"/>
        </w:rPr>
        <w:t>⁻</w:t>
      </w:r>
      <w:r w:rsidR="0094575D" w:rsidRPr="0094575D">
        <w:rPr>
          <w:rFonts w:ascii="Arial" w:hAnsi="Arial" w:cs="Arial"/>
          <w:b w:val="0"/>
          <w:bCs/>
          <w:color w:val="000000" w:themeColor="text1"/>
        </w:rPr>
        <w:t>,</w:t>
      </w:r>
      <w:r w:rsidR="0094575D">
        <w:rPr>
          <w:rFonts w:ascii="Arial" w:hAnsi="Arial" w:cs="Arial"/>
          <w:color w:val="000000" w:themeColor="text1"/>
        </w:rPr>
        <w:t xml:space="preserve"> </w:t>
      </w:r>
      <w:r w:rsidRPr="008D73E2">
        <w:rPr>
          <w:b w:val="0"/>
          <w:bCs/>
          <w:caps w:val="0"/>
          <w:noProof/>
          <w:sz w:val="20"/>
          <w:lang w:val="en-IN"/>
        </w:rPr>
        <w:t>at low p</w:t>
      </w:r>
      <w:r>
        <w:rPr>
          <w:b w:val="0"/>
          <w:bCs/>
          <w:caps w:val="0"/>
          <w:noProof/>
          <w:sz w:val="20"/>
          <w:lang w:val="en-IN"/>
        </w:rPr>
        <w:t>H</w:t>
      </w:r>
      <w:r w:rsidRPr="008D73E2">
        <w:rPr>
          <w:b w:val="0"/>
          <w:bCs/>
          <w:caps w:val="0"/>
          <w:noProof/>
          <w:sz w:val="20"/>
          <w:lang w:val="en-IN"/>
        </w:rPr>
        <w:t xml:space="preserve"> (</w:t>
      </w:r>
      <w:r w:rsidR="00FE5930">
        <w:rPr>
          <w:b w:val="0"/>
          <w:bCs/>
          <w:caps w:val="0"/>
          <w:noProof/>
          <w:sz w:val="20"/>
          <w:lang w:val="en-IN"/>
        </w:rPr>
        <w:t>D</w:t>
      </w:r>
      <w:r w:rsidRPr="008D73E2">
        <w:rPr>
          <w:b w:val="0"/>
          <w:bCs/>
          <w:caps w:val="0"/>
          <w:noProof/>
          <w:sz w:val="20"/>
          <w:lang w:val="en-IN"/>
        </w:rPr>
        <w:t xml:space="preserve">eb et al. 2002). This aligns with the present findings, as the coastal soils of </w:t>
      </w:r>
      <w:r w:rsidR="00FE5930">
        <w:rPr>
          <w:b w:val="0"/>
          <w:bCs/>
          <w:caps w:val="0"/>
          <w:noProof/>
          <w:sz w:val="20"/>
          <w:lang w:val="en-IN"/>
        </w:rPr>
        <w:t>AEU</w:t>
      </w:r>
      <w:r w:rsidRPr="008D73E2">
        <w:rPr>
          <w:b w:val="0"/>
          <w:bCs/>
          <w:caps w:val="0"/>
          <w:noProof/>
          <w:sz w:val="20"/>
          <w:lang w:val="en-IN"/>
        </w:rPr>
        <w:t xml:space="preserve"> 1 are acidic and therefore inherently less capable of supplying available </w:t>
      </w:r>
      <w:r w:rsidR="00FE5930">
        <w:rPr>
          <w:b w:val="0"/>
          <w:bCs/>
          <w:caps w:val="0"/>
          <w:noProof/>
          <w:sz w:val="20"/>
          <w:lang w:val="en-IN"/>
        </w:rPr>
        <w:t>Mo</w:t>
      </w:r>
      <w:r w:rsidRPr="008D73E2">
        <w:rPr>
          <w:b w:val="0"/>
          <w:bCs/>
          <w:caps w:val="0"/>
          <w:noProof/>
          <w:sz w:val="20"/>
          <w:lang w:val="en-IN"/>
        </w:rPr>
        <w:t>.</w:t>
      </w:r>
    </w:p>
    <w:p w14:paraId="7047EE7D" w14:textId="77777777" w:rsidR="002B1066" w:rsidRDefault="002B1066" w:rsidP="001B4C32">
      <w:pPr>
        <w:tabs>
          <w:tab w:val="left" w:pos="3660"/>
        </w:tabs>
        <w:jc w:val="both"/>
        <w:rPr>
          <w:rFonts w:ascii="Arial" w:hAnsi="Arial" w:cs="Arial"/>
        </w:rPr>
      </w:pPr>
      <w:r>
        <w:rPr>
          <w:rFonts w:ascii="Arial" w:hAnsi="Arial" w:cs="Arial"/>
        </w:rPr>
        <w:t xml:space="preserve">       </w:t>
      </w:r>
      <w:r w:rsidR="00F45C37" w:rsidRPr="00F45C37">
        <w:rPr>
          <w:rFonts w:ascii="Arial" w:hAnsi="Arial" w:cs="Arial"/>
        </w:rPr>
        <w:t xml:space="preserve">A comprehensive assessment of plant molybdenum (Mo) concentrations across the 47 panchayat blocks constituting </w:t>
      </w:r>
      <w:proofErr w:type="spellStart"/>
      <w:r w:rsidR="00F45C37" w:rsidRPr="00F45C37">
        <w:rPr>
          <w:rFonts w:ascii="Arial" w:hAnsi="Arial" w:cs="Arial"/>
        </w:rPr>
        <w:t>Agro</w:t>
      </w:r>
      <w:proofErr w:type="spellEnd"/>
      <w:r w:rsidR="00F45C37" w:rsidRPr="00F45C37">
        <w:rPr>
          <w:rFonts w:ascii="Arial" w:hAnsi="Arial" w:cs="Arial"/>
        </w:rPr>
        <w:t>-ecological Unit 1 (Southern Coastal Plain) revealed pronounced spatial variability, with values ranging from a minimum of 0.15 mg kg</w:t>
      </w:r>
      <w:r w:rsidR="00F45C37" w:rsidRPr="00F45C37">
        <w:rPr>
          <w:rFonts w:ascii="Cambria Math" w:hAnsi="Cambria Math" w:cs="Cambria Math"/>
        </w:rPr>
        <w:t>⁻</w:t>
      </w:r>
      <w:r w:rsidR="00F45C37" w:rsidRPr="00F45C37">
        <w:rPr>
          <w:rFonts w:ascii="Arial" w:hAnsi="Arial" w:cs="Arial"/>
        </w:rPr>
        <w:t xml:space="preserve">¹ in </w:t>
      </w:r>
      <w:proofErr w:type="spellStart"/>
      <w:r w:rsidR="00F45C37" w:rsidRPr="00F45C37">
        <w:rPr>
          <w:rFonts w:ascii="Arial" w:hAnsi="Arial" w:cs="Arial"/>
        </w:rPr>
        <w:t>Kadakkarappally</w:t>
      </w:r>
      <w:proofErr w:type="spellEnd"/>
      <w:r w:rsidR="00F45C37" w:rsidRPr="00F45C37">
        <w:rPr>
          <w:rFonts w:ascii="Arial" w:hAnsi="Arial" w:cs="Arial"/>
        </w:rPr>
        <w:t xml:space="preserve"> to a maximum of 0.44 mg kg</w:t>
      </w:r>
      <w:r w:rsidR="00F45C37" w:rsidRPr="00F45C37">
        <w:rPr>
          <w:rFonts w:ascii="Cambria Math" w:hAnsi="Cambria Math" w:cs="Cambria Math"/>
        </w:rPr>
        <w:t>⁻</w:t>
      </w:r>
      <w:r w:rsidR="00F45C37" w:rsidRPr="00F45C37">
        <w:rPr>
          <w:rFonts w:ascii="Arial" w:hAnsi="Arial" w:cs="Arial"/>
        </w:rPr>
        <w:t xml:space="preserve">¹ in </w:t>
      </w:r>
      <w:proofErr w:type="spellStart"/>
      <w:r w:rsidR="00F45C37" w:rsidRPr="00F45C37">
        <w:rPr>
          <w:rFonts w:ascii="Arial" w:hAnsi="Arial" w:cs="Arial"/>
        </w:rPr>
        <w:t>Perinad</w:t>
      </w:r>
      <w:proofErr w:type="spellEnd"/>
      <w:r w:rsidR="00F45C37" w:rsidRPr="00F45C37">
        <w:rPr>
          <w:rFonts w:ascii="Arial" w:hAnsi="Arial" w:cs="Arial"/>
        </w:rPr>
        <w:t xml:space="preserve"> against an overall mean of 0.22 mg kg</w:t>
      </w:r>
      <w:r w:rsidR="00F45C37" w:rsidRPr="00F45C37">
        <w:rPr>
          <w:rFonts w:ascii="Cambria Math" w:hAnsi="Cambria Math" w:cs="Cambria Math"/>
        </w:rPr>
        <w:t>⁻</w:t>
      </w:r>
      <w:r w:rsidR="00F45C37" w:rsidRPr="00F45C37">
        <w:rPr>
          <w:rFonts w:ascii="Arial" w:hAnsi="Arial" w:cs="Arial"/>
        </w:rPr>
        <w:t>¹ (Table 1). The data indicated significant heterogeneity in Mo uptake patterns, evidenced by a coefficient of variation of 38.34%, which points to the strong influence of localized soil properties and site-specific environmental factors on nutrient availability, even as the relatively low standard error (0.05 mg kg</w:t>
      </w:r>
      <w:r w:rsidR="00F45C37" w:rsidRPr="00F45C37">
        <w:rPr>
          <w:rFonts w:ascii="Cambria Math" w:hAnsi="Cambria Math" w:cs="Cambria Math"/>
        </w:rPr>
        <w:t>⁻</w:t>
      </w:r>
      <w:r w:rsidR="00F45C37" w:rsidRPr="00F45C37">
        <w:rPr>
          <w:rFonts w:ascii="Arial" w:hAnsi="Arial" w:cs="Arial"/>
        </w:rPr>
        <w:t>¹) confirmed the precision of the analytical means.</w:t>
      </w:r>
      <w:r w:rsidR="001B4C32">
        <w:rPr>
          <w:rFonts w:ascii="Arial" w:hAnsi="Arial" w:cs="Arial"/>
        </w:rPr>
        <w:t xml:space="preserve"> </w:t>
      </w:r>
      <w:r w:rsidR="00F45C37" w:rsidRPr="00F45C37">
        <w:rPr>
          <w:rFonts w:ascii="Arial" w:hAnsi="Arial" w:cs="Arial"/>
        </w:rPr>
        <w:t xml:space="preserve">In terms of specific distribution patterns, the highest Mo accumulation was recorded in </w:t>
      </w:r>
      <w:proofErr w:type="spellStart"/>
      <w:r w:rsidR="00F45C37" w:rsidRPr="00F45C37">
        <w:rPr>
          <w:rFonts w:ascii="Arial" w:hAnsi="Arial" w:cs="Arial"/>
        </w:rPr>
        <w:t>Perinad</w:t>
      </w:r>
      <w:proofErr w:type="spellEnd"/>
      <w:r w:rsidR="00F45C37" w:rsidRPr="00F45C37">
        <w:rPr>
          <w:rFonts w:ascii="Arial" w:hAnsi="Arial" w:cs="Arial"/>
        </w:rPr>
        <w:t xml:space="preserve"> (0.44 mg kg</w:t>
      </w:r>
      <w:r w:rsidR="00F45C37" w:rsidRPr="00F45C37">
        <w:rPr>
          <w:rFonts w:ascii="Cambria Math" w:hAnsi="Cambria Math" w:cs="Cambria Math"/>
        </w:rPr>
        <w:t>⁻</w:t>
      </w:r>
      <w:r w:rsidR="00F45C37" w:rsidRPr="00F45C37">
        <w:rPr>
          <w:rFonts w:ascii="Arial" w:hAnsi="Arial" w:cs="Arial"/>
        </w:rPr>
        <w:t xml:space="preserve">¹), followed by descending concentrations in </w:t>
      </w:r>
      <w:proofErr w:type="spellStart"/>
      <w:r w:rsidR="00F45C37" w:rsidRPr="00F45C37">
        <w:rPr>
          <w:rFonts w:ascii="Arial" w:hAnsi="Arial" w:cs="Arial"/>
        </w:rPr>
        <w:t>Kizhuvilam</w:t>
      </w:r>
      <w:proofErr w:type="spellEnd"/>
      <w:r w:rsidR="00F45C37" w:rsidRPr="00F45C37">
        <w:rPr>
          <w:rFonts w:ascii="Arial" w:hAnsi="Arial" w:cs="Arial"/>
        </w:rPr>
        <w:t xml:space="preserve"> (0.32 mg </w:t>
      </w:r>
      <w:r w:rsidR="00F45C37" w:rsidRPr="00F45C37">
        <w:rPr>
          <w:rFonts w:ascii="Arial" w:hAnsi="Arial" w:cs="Arial"/>
        </w:rPr>
        <w:lastRenderedPageBreak/>
        <w:t>kg</w:t>
      </w:r>
      <w:r w:rsidR="00F45C37" w:rsidRPr="00F45C37">
        <w:rPr>
          <w:rFonts w:ascii="Cambria Math" w:hAnsi="Cambria Math" w:cs="Cambria Math"/>
        </w:rPr>
        <w:t>⁻</w:t>
      </w:r>
      <w:r w:rsidR="00F45C37" w:rsidRPr="00F45C37">
        <w:rPr>
          <w:rFonts w:ascii="Arial" w:hAnsi="Arial" w:cs="Arial"/>
        </w:rPr>
        <w:t xml:space="preserve">¹), </w:t>
      </w:r>
      <w:proofErr w:type="spellStart"/>
      <w:r w:rsidR="00F45C37" w:rsidRPr="00F45C37">
        <w:rPr>
          <w:rFonts w:ascii="Arial" w:hAnsi="Arial" w:cs="Arial"/>
        </w:rPr>
        <w:t>Azhoor</w:t>
      </w:r>
      <w:proofErr w:type="spellEnd"/>
      <w:r w:rsidR="00F45C37" w:rsidRPr="00F45C37">
        <w:rPr>
          <w:rFonts w:ascii="Arial" w:hAnsi="Arial" w:cs="Arial"/>
        </w:rPr>
        <w:t xml:space="preserve"> (0.29 mg kg</w:t>
      </w:r>
      <w:r w:rsidR="00F45C37" w:rsidRPr="00F45C37">
        <w:rPr>
          <w:rFonts w:ascii="Cambria Math" w:hAnsi="Cambria Math" w:cs="Cambria Math"/>
        </w:rPr>
        <w:t>⁻</w:t>
      </w:r>
      <w:r w:rsidR="00F45C37" w:rsidRPr="00F45C37">
        <w:rPr>
          <w:rFonts w:ascii="Arial" w:hAnsi="Arial" w:cs="Arial"/>
        </w:rPr>
        <w:t xml:space="preserve">¹), </w:t>
      </w:r>
      <w:proofErr w:type="spellStart"/>
      <w:r w:rsidR="00F45C37" w:rsidRPr="00F45C37">
        <w:rPr>
          <w:rFonts w:ascii="Arial" w:hAnsi="Arial" w:cs="Arial"/>
        </w:rPr>
        <w:t>Ezhupunna</w:t>
      </w:r>
      <w:proofErr w:type="spellEnd"/>
      <w:r w:rsidR="00F45C37" w:rsidRPr="00F45C37">
        <w:rPr>
          <w:rFonts w:ascii="Arial" w:hAnsi="Arial" w:cs="Arial"/>
        </w:rPr>
        <w:t xml:space="preserve"> (0.27 mg kg</w:t>
      </w:r>
      <w:r w:rsidR="00F45C37" w:rsidRPr="00F45C37">
        <w:rPr>
          <w:rFonts w:ascii="Cambria Math" w:hAnsi="Cambria Math" w:cs="Cambria Math"/>
        </w:rPr>
        <w:t>⁻</w:t>
      </w:r>
      <w:r w:rsidR="00F45C37" w:rsidRPr="00F45C37">
        <w:rPr>
          <w:rFonts w:ascii="Arial" w:hAnsi="Arial" w:cs="Arial"/>
        </w:rPr>
        <w:t xml:space="preserve">¹), and </w:t>
      </w:r>
      <w:proofErr w:type="spellStart"/>
      <w:r w:rsidR="00F45C37" w:rsidRPr="00F45C37">
        <w:rPr>
          <w:rFonts w:ascii="Arial" w:hAnsi="Arial" w:cs="Arial"/>
        </w:rPr>
        <w:t>Anjuthengu</w:t>
      </w:r>
      <w:proofErr w:type="spellEnd"/>
      <w:r w:rsidR="00F45C37" w:rsidRPr="00F45C37">
        <w:rPr>
          <w:rFonts w:ascii="Arial" w:hAnsi="Arial" w:cs="Arial"/>
        </w:rPr>
        <w:t xml:space="preserve"> (0.26 mg kg</w:t>
      </w:r>
      <w:r w:rsidR="00F45C37" w:rsidRPr="00F45C37">
        <w:rPr>
          <w:rFonts w:ascii="Cambria Math" w:hAnsi="Cambria Math" w:cs="Cambria Math"/>
        </w:rPr>
        <w:t>⁻</w:t>
      </w:r>
      <w:r w:rsidR="00F45C37" w:rsidRPr="00F45C37">
        <w:rPr>
          <w:rFonts w:ascii="Arial" w:hAnsi="Arial" w:cs="Arial"/>
        </w:rPr>
        <w:t xml:space="preserve">¹); conversely, the most acute limitations were identified in </w:t>
      </w:r>
      <w:proofErr w:type="spellStart"/>
      <w:r w:rsidR="00F45C37" w:rsidRPr="00F45C37">
        <w:rPr>
          <w:rFonts w:ascii="Arial" w:hAnsi="Arial" w:cs="Arial"/>
        </w:rPr>
        <w:t>Kadakkarappally</w:t>
      </w:r>
      <w:proofErr w:type="spellEnd"/>
      <w:r w:rsidR="00F45C37" w:rsidRPr="00F45C37">
        <w:rPr>
          <w:rFonts w:ascii="Arial" w:hAnsi="Arial" w:cs="Arial"/>
        </w:rPr>
        <w:t xml:space="preserve"> (0.15 mg kg</w:t>
      </w:r>
      <w:r w:rsidR="00F45C37" w:rsidRPr="00F45C37">
        <w:rPr>
          <w:rFonts w:ascii="Cambria Math" w:hAnsi="Cambria Math" w:cs="Cambria Math"/>
        </w:rPr>
        <w:t>⁻</w:t>
      </w:r>
      <w:r w:rsidR="00F45C37" w:rsidRPr="00F45C37">
        <w:rPr>
          <w:rFonts w:ascii="Arial" w:hAnsi="Arial" w:cs="Arial"/>
        </w:rPr>
        <w:t xml:space="preserve">¹), </w:t>
      </w:r>
      <w:proofErr w:type="spellStart"/>
      <w:r w:rsidR="00F45C37" w:rsidRPr="00F45C37">
        <w:rPr>
          <w:rFonts w:ascii="Arial" w:hAnsi="Arial" w:cs="Arial"/>
        </w:rPr>
        <w:t>Adichanalloor</w:t>
      </w:r>
      <w:proofErr w:type="spellEnd"/>
      <w:r w:rsidR="00F45C37" w:rsidRPr="00F45C37">
        <w:rPr>
          <w:rFonts w:ascii="Arial" w:hAnsi="Arial" w:cs="Arial"/>
        </w:rPr>
        <w:t xml:space="preserve"> (0.16 mg kg</w:t>
      </w:r>
      <w:r w:rsidR="00F45C37" w:rsidRPr="00F45C37">
        <w:rPr>
          <w:rFonts w:ascii="Cambria Math" w:hAnsi="Cambria Math" w:cs="Cambria Math"/>
        </w:rPr>
        <w:t>⁻</w:t>
      </w:r>
      <w:r w:rsidR="00F45C37" w:rsidRPr="00F45C37">
        <w:rPr>
          <w:rFonts w:ascii="Arial" w:hAnsi="Arial" w:cs="Arial"/>
        </w:rPr>
        <w:t xml:space="preserve">¹), </w:t>
      </w:r>
      <w:proofErr w:type="spellStart"/>
      <w:r w:rsidR="00F45C37" w:rsidRPr="00F45C37">
        <w:rPr>
          <w:rFonts w:ascii="Arial" w:hAnsi="Arial" w:cs="Arial"/>
        </w:rPr>
        <w:t>Chirakkara</w:t>
      </w:r>
      <w:proofErr w:type="spellEnd"/>
      <w:r w:rsidR="00F45C37" w:rsidRPr="00F45C37">
        <w:rPr>
          <w:rFonts w:ascii="Arial" w:hAnsi="Arial" w:cs="Arial"/>
        </w:rPr>
        <w:t xml:space="preserve"> (0.16 mg kg</w:t>
      </w:r>
      <w:r w:rsidR="00F45C37" w:rsidRPr="00F45C37">
        <w:rPr>
          <w:rFonts w:ascii="Cambria Math" w:hAnsi="Cambria Math" w:cs="Cambria Math"/>
        </w:rPr>
        <w:t>⁻</w:t>
      </w:r>
      <w:r w:rsidR="00F45C37" w:rsidRPr="00F45C37">
        <w:rPr>
          <w:rFonts w:ascii="Arial" w:hAnsi="Arial" w:cs="Arial"/>
        </w:rPr>
        <w:t xml:space="preserve">¹), and </w:t>
      </w:r>
      <w:proofErr w:type="spellStart"/>
      <w:r w:rsidR="00F45C37" w:rsidRPr="00F45C37">
        <w:rPr>
          <w:rFonts w:ascii="Arial" w:hAnsi="Arial" w:cs="Arial"/>
        </w:rPr>
        <w:t>Thrikkarua</w:t>
      </w:r>
      <w:proofErr w:type="spellEnd"/>
      <w:r w:rsidR="00F45C37" w:rsidRPr="00F45C37">
        <w:rPr>
          <w:rFonts w:ascii="Arial" w:hAnsi="Arial" w:cs="Arial"/>
        </w:rPr>
        <w:t xml:space="preserve"> (0.17 mg kg</w:t>
      </w:r>
      <w:r w:rsidR="00F45C37" w:rsidRPr="00F45C37">
        <w:rPr>
          <w:rFonts w:ascii="Cambria Math" w:hAnsi="Cambria Math" w:cs="Cambria Math"/>
        </w:rPr>
        <w:t>⁻</w:t>
      </w:r>
      <w:r w:rsidR="00F45C37" w:rsidRPr="00F45C37">
        <w:rPr>
          <w:rFonts w:ascii="Arial" w:hAnsi="Arial" w:cs="Arial"/>
        </w:rPr>
        <w:t>¹), where tissue levels fell well below the regional average.</w:t>
      </w:r>
      <w:r w:rsidR="001B4C32">
        <w:rPr>
          <w:rFonts w:ascii="Arial" w:hAnsi="Arial" w:cs="Arial"/>
        </w:rPr>
        <w:t xml:space="preserve"> </w:t>
      </w:r>
      <w:r w:rsidR="00F45C37" w:rsidRPr="00F45C37">
        <w:rPr>
          <w:rFonts w:ascii="Arial" w:hAnsi="Arial" w:cs="Arial"/>
        </w:rPr>
        <w:t>To contextualize these findings within established plant nutrition standards, the Mo concentrations observed in these coconut samples were found to be substantially lower than the sufficiency ranges documented for a wide array of other cultivated species, including rice (0.4–1.0 mg kg</w:t>
      </w:r>
      <w:r w:rsidR="00F45C37" w:rsidRPr="00F45C37">
        <w:rPr>
          <w:rFonts w:ascii="Cambria Math" w:hAnsi="Cambria Math" w:cs="Cambria Math"/>
        </w:rPr>
        <w:t>⁻</w:t>
      </w:r>
      <w:r w:rsidR="00F45C37" w:rsidRPr="00F45C37">
        <w:rPr>
          <w:rFonts w:ascii="Arial" w:hAnsi="Arial" w:cs="Arial"/>
        </w:rPr>
        <w:t>¹; Bergmann, 1992), sugar beet (0.2–20.0 mg kg</w:t>
      </w:r>
      <w:r w:rsidR="00F45C37" w:rsidRPr="00F45C37">
        <w:rPr>
          <w:rFonts w:ascii="Cambria Math" w:hAnsi="Cambria Math" w:cs="Cambria Math"/>
        </w:rPr>
        <w:t>⁻</w:t>
      </w:r>
      <w:r w:rsidR="00F45C37" w:rsidRPr="00F45C37">
        <w:rPr>
          <w:rFonts w:ascii="Arial" w:hAnsi="Arial" w:cs="Arial"/>
        </w:rPr>
        <w:t xml:space="preserve">¹; Ulrich &amp; Hills, 1973), and various horticultural crops such as apple, pear, peach, citrus, strawberry, and sunflower (Mills &amp; Jones, 1996). </w:t>
      </w:r>
    </w:p>
    <w:p w14:paraId="32A7BAE7" w14:textId="28F7FB2A" w:rsidR="001B4C32" w:rsidRPr="00E829C4" w:rsidRDefault="002B1066" w:rsidP="001B4C32">
      <w:pPr>
        <w:tabs>
          <w:tab w:val="left" w:pos="3660"/>
        </w:tabs>
        <w:jc w:val="both"/>
        <w:rPr>
          <w:rFonts w:ascii="Arial" w:hAnsi="Arial" w:cs="Arial"/>
        </w:rPr>
      </w:pPr>
      <w:r>
        <w:rPr>
          <w:rFonts w:ascii="Arial" w:hAnsi="Arial" w:cs="Arial"/>
        </w:rPr>
        <w:t xml:space="preserve">       </w:t>
      </w:r>
      <w:r w:rsidR="00F45C37" w:rsidRPr="00F45C37">
        <w:rPr>
          <w:rFonts w:ascii="Arial" w:hAnsi="Arial" w:cs="Arial"/>
        </w:rPr>
        <w:t>Marschner (1995) postulates a general physiological requirement of 0.2 to 2.0 mg kg</w:t>
      </w:r>
      <w:r w:rsidR="00F45C37" w:rsidRPr="00F45C37">
        <w:rPr>
          <w:rFonts w:ascii="Cambria Math" w:hAnsi="Cambria Math" w:cs="Cambria Math"/>
        </w:rPr>
        <w:t>⁻</w:t>
      </w:r>
      <w:r w:rsidR="00F45C37" w:rsidRPr="00F45C37">
        <w:rPr>
          <w:rFonts w:ascii="Arial" w:hAnsi="Arial" w:cs="Arial"/>
        </w:rPr>
        <w:t>¹ for adequate nutrition in most plant species, the widespread Mo deficiency observed in coconut tissues in this region appears to be directly attributable to the inherent pedological constraints</w:t>
      </w:r>
      <w:r w:rsidR="001B4C32">
        <w:rPr>
          <w:rFonts w:ascii="Arial" w:hAnsi="Arial" w:cs="Arial"/>
        </w:rPr>
        <w:t xml:space="preserve"> </w:t>
      </w:r>
      <w:r w:rsidR="00F45C37" w:rsidRPr="00F45C37">
        <w:rPr>
          <w:rFonts w:ascii="Arial" w:hAnsi="Arial" w:cs="Arial"/>
        </w:rPr>
        <w:t>specifically the inadequate soil Mo availability</w:t>
      </w:r>
      <w:r w:rsidR="001B4C32">
        <w:rPr>
          <w:rFonts w:ascii="Arial" w:hAnsi="Arial" w:cs="Arial"/>
        </w:rPr>
        <w:t xml:space="preserve"> </w:t>
      </w:r>
      <w:r w:rsidR="00F45C37" w:rsidRPr="00F45C37">
        <w:rPr>
          <w:rFonts w:ascii="Arial" w:hAnsi="Arial" w:cs="Arial"/>
        </w:rPr>
        <w:t>associated with the sandy soil textures that dominate the Southern Coastal Plain.</w:t>
      </w:r>
      <w:r w:rsidR="001B4C32">
        <w:rPr>
          <w:rFonts w:ascii="Arial" w:hAnsi="Arial" w:cs="Arial"/>
        </w:rPr>
        <w:t xml:space="preserve"> </w:t>
      </w:r>
      <w:r w:rsidR="00E829C4" w:rsidRPr="00E829C4">
        <w:rPr>
          <w:rFonts w:ascii="Arial" w:hAnsi="Arial" w:cs="Arial"/>
        </w:rPr>
        <w:t xml:space="preserve">The </w:t>
      </w:r>
      <w:r w:rsidR="00E829C4">
        <w:rPr>
          <w:rFonts w:ascii="Arial" w:hAnsi="Arial" w:cs="Arial"/>
        </w:rPr>
        <w:t xml:space="preserve">leaf </w:t>
      </w:r>
      <w:r w:rsidR="00E829C4" w:rsidRPr="00E829C4">
        <w:rPr>
          <w:rFonts w:ascii="Arial" w:hAnsi="Arial" w:cs="Arial"/>
        </w:rPr>
        <w:t>molybdenum status observed in the present study warrants particular attention. Mean leaf molybdenum concentrations were below levels generally considered adequate for optimal physiological functioning. Previous investigations on coconut root (wilt) disease have consistently reported lower molybdenum concentrations in affected palms compared to healthy palms, with values below 0.30 mg kg</w:t>
      </w:r>
      <w:r w:rsidR="00E829C4" w:rsidRPr="00E829C4">
        <w:rPr>
          <w:rFonts w:ascii="Cambria Math" w:hAnsi="Cambria Math" w:cs="Cambria Math"/>
        </w:rPr>
        <w:t>⁻</w:t>
      </w:r>
      <w:r w:rsidR="00E829C4" w:rsidRPr="00E829C4">
        <w:rPr>
          <w:rFonts w:ascii="Arial" w:hAnsi="Arial" w:cs="Arial"/>
        </w:rPr>
        <w:t xml:space="preserve">¹ considered indicative of deficiency (Mathew </w:t>
      </w:r>
      <w:r w:rsidR="00E829C4" w:rsidRPr="00E829C4">
        <w:rPr>
          <w:rFonts w:ascii="Arial" w:hAnsi="Arial" w:cs="Arial"/>
          <w:i/>
          <w:iCs/>
        </w:rPr>
        <w:t>et al.,</w:t>
      </w:r>
      <w:r w:rsidR="00E829C4" w:rsidRPr="00E829C4">
        <w:rPr>
          <w:rFonts w:ascii="Arial" w:hAnsi="Arial" w:cs="Arial"/>
        </w:rPr>
        <w:t xml:space="preserve"> 1986; Krishnakumar </w:t>
      </w:r>
      <w:r w:rsidR="00E829C4" w:rsidRPr="00E829C4">
        <w:rPr>
          <w:rFonts w:ascii="Arial" w:hAnsi="Arial" w:cs="Arial"/>
          <w:i/>
          <w:iCs/>
        </w:rPr>
        <w:t>et al.,</w:t>
      </w:r>
      <w:r w:rsidR="00E829C4" w:rsidRPr="00E829C4">
        <w:rPr>
          <w:rFonts w:ascii="Arial" w:hAnsi="Arial" w:cs="Arial"/>
        </w:rPr>
        <w:t xml:space="preserve"> 2015). Given the essential role of molybdenum as a cofactor of the nitrate reductase enzyme system, its deficiency can impair nitrate reduction and nitrogen assimilation even when leaf nitrogen concentrations appear sufficient (Kaiser </w:t>
      </w:r>
      <w:r w:rsidR="00E829C4" w:rsidRPr="00E829C4">
        <w:rPr>
          <w:rFonts w:ascii="Arial" w:hAnsi="Arial" w:cs="Arial"/>
          <w:i/>
          <w:iCs/>
        </w:rPr>
        <w:t>et al</w:t>
      </w:r>
      <w:r w:rsidR="00E829C4" w:rsidRPr="00E829C4">
        <w:rPr>
          <w:rFonts w:ascii="Arial" w:hAnsi="Arial" w:cs="Arial"/>
        </w:rPr>
        <w:t xml:space="preserve">., 2005). Consequently, the marginal molybdenum status observed in the present study may contribute to physiological nitrogen limitation and increased stress sensitivity, particularly under nutrient-imbalanced or disease-prone environments. Overall, </w:t>
      </w:r>
      <w:r w:rsidR="00E829C4">
        <w:rPr>
          <w:rFonts w:ascii="Arial" w:hAnsi="Arial" w:cs="Arial"/>
        </w:rPr>
        <w:t>it adds to</w:t>
      </w:r>
      <w:r w:rsidR="00E829C4" w:rsidRPr="00E829C4">
        <w:rPr>
          <w:rFonts w:ascii="Arial" w:hAnsi="Arial" w:cs="Arial"/>
        </w:rPr>
        <w:t xml:space="preserve"> the view that coconut productivity is governed not merely by the sufficiency of individual nutrients but by the balance and interaction among nutrients under specific </w:t>
      </w:r>
      <w:proofErr w:type="spellStart"/>
      <w:r w:rsidR="00E829C4" w:rsidRPr="00E829C4">
        <w:rPr>
          <w:rFonts w:ascii="Arial" w:hAnsi="Arial" w:cs="Arial"/>
        </w:rPr>
        <w:t>agro</w:t>
      </w:r>
      <w:proofErr w:type="spellEnd"/>
      <w:r w:rsidR="00E829C4" w:rsidRPr="00E829C4">
        <w:rPr>
          <w:rFonts w:ascii="Arial" w:hAnsi="Arial" w:cs="Arial"/>
        </w:rPr>
        <w:t>-ecological conditions. As emphasized by Fairhurst (2003), optimum nutrient requirements vary with palm age, soil moisture regime, nutrient interactions, and environmental conditions, highlighting the importance of location-specific nutrient diagnostics and balanced nutrition strategies for sustaining coconut productivity</w:t>
      </w:r>
      <w:r w:rsidR="00E829C4">
        <w:rPr>
          <w:rFonts w:ascii="Arial" w:hAnsi="Arial" w:cs="Arial"/>
        </w:rPr>
        <w:t xml:space="preserve"> of Kerala</w:t>
      </w:r>
      <w:r w:rsidR="00E829C4" w:rsidRPr="00E829C4">
        <w:rPr>
          <w:rFonts w:ascii="Arial" w:hAnsi="Arial" w:cs="Arial"/>
        </w:rPr>
        <w:t>.</w:t>
      </w:r>
    </w:p>
    <w:p w14:paraId="7F5D7690" w14:textId="3E0EF6FA" w:rsidR="001B4C32" w:rsidRPr="001B4C32" w:rsidRDefault="002B1066" w:rsidP="001B4C32">
      <w:pPr>
        <w:pStyle w:val="Head1"/>
        <w:spacing w:after="0"/>
        <w:jc w:val="both"/>
        <w:rPr>
          <w:b w:val="0"/>
          <w:bCs/>
          <w:sz w:val="20"/>
          <w:szCs w:val="18"/>
        </w:rPr>
      </w:pPr>
      <w:r>
        <w:rPr>
          <w:noProof/>
        </w:rPr>
        <w:lastRenderedPageBreak/>
        <w:drawing>
          <wp:anchor distT="0" distB="0" distL="114300" distR="114300" simplePos="0" relativeHeight="251661312" behindDoc="0" locked="0" layoutInCell="1" allowOverlap="1" wp14:anchorId="71C53AFC" wp14:editId="753C8339">
            <wp:simplePos x="0" y="0"/>
            <wp:positionH relativeFrom="column">
              <wp:posOffset>-552450</wp:posOffset>
            </wp:positionH>
            <wp:positionV relativeFrom="paragraph">
              <wp:posOffset>138430</wp:posOffset>
            </wp:positionV>
            <wp:extent cx="6183110" cy="6240703"/>
            <wp:effectExtent l="0" t="0" r="8255" b="8255"/>
            <wp:wrapNone/>
            <wp:docPr id="8863899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89900" name="Picture 8"/>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3110" cy="6240703"/>
                    </a:xfrm>
                    <a:prstGeom prst="rect">
                      <a:avLst/>
                    </a:prstGeom>
                    <a:noFill/>
                  </pic:spPr>
                </pic:pic>
              </a:graphicData>
            </a:graphic>
            <wp14:sizeRelH relativeFrom="margin">
              <wp14:pctWidth>0</wp14:pctWidth>
            </wp14:sizeRelH>
            <wp14:sizeRelV relativeFrom="margin">
              <wp14:pctHeight>0</wp14:pctHeight>
            </wp14:sizeRelV>
          </wp:anchor>
        </w:drawing>
      </w:r>
    </w:p>
    <w:p w14:paraId="72DD996E" w14:textId="3934EA58" w:rsidR="0042143D" w:rsidRDefault="001B4C32" w:rsidP="008E322A">
      <w:pPr>
        <w:pStyle w:val="Body"/>
        <w:spacing w:after="0"/>
        <w:rPr>
          <w:rFonts w:ascii="Arial" w:hAnsi="Arial" w:cs="Arial"/>
          <w:b/>
          <w:bCs/>
        </w:rPr>
      </w:pPr>
      <w:r>
        <w:rPr>
          <w:rFonts w:ascii="Arial" w:hAnsi="Arial" w:cs="Arial"/>
          <w:b/>
          <w:bCs/>
          <w:noProof/>
        </w:rPr>
        <mc:AlternateContent>
          <mc:Choice Requires="wpg">
            <w:drawing>
              <wp:anchor distT="0" distB="0" distL="114300" distR="114300" simplePos="0" relativeHeight="251663360" behindDoc="0" locked="0" layoutInCell="1" allowOverlap="1" wp14:anchorId="63F135EF" wp14:editId="0869EC7B">
                <wp:simplePos x="0" y="0"/>
                <wp:positionH relativeFrom="column">
                  <wp:posOffset>478502</wp:posOffset>
                </wp:positionH>
                <wp:positionV relativeFrom="paragraph">
                  <wp:posOffset>48260</wp:posOffset>
                </wp:positionV>
                <wp:extent cx="5151120" cy="5589270"/>
                <wp:effectExtent l="0" t="0" r="0" b="0"/>
                <wp:wrapThrough wrapText="bothSides">
                  <wp:wrapPolygon edited="0">
                    <wp:start x="240" y="0"/>
                    <wp:lineTo x="240" y="1325"/>
                    <wp:lineTo x="10784" y="1325"/>
                    <wp:lineTo x="10784" y="4859"/>
                    <wp:lineTo x="20370" y="6037"/>
                    <wp:lineTo x="20370" y="10748"/>
                    <wp:lineTo x="10864" y="11926"/>
                    <wp:lineTo x="10784" y="15460"/>
                    <wp:lineTo x="20370" y="16638"/>
                    <wp:lineTo x="20370" y="21350"/>
                    <wp:lineTo x="21488" y="21350"/>
                    <wp:lineTo x="21488" y="15755"/>
                    <wp:lineTo x="10704" y="15460"/>
                    <wp:lineTo x="10784" y="11926"/>
                    <wp:lineTo x="21488" y="10822"/>
                    <wp:lineTo x="21488" y="5301"/>
                    <wp:lineTo x="10704" y="4859"/>
                    <wp:lineTo x="10784" y="1325"/>
                    <wp:lineTo x="17254" y="1325"/>
                    <wp:lineTo x="17814" y="1252"/>
                    <wp:lineTo x="17654" y="0"/>
                    <wp:lineTo x="240" y="0"/>
                  </wp:wrapPolygon>
                </wp:wrapThrough>
                <wp:docPr id="989098423" name="Group 9"/>
                <wp:cNvGraphicFramePr/>
                <a:graphic xmlns:a="http://schemas.openxmlformats.org/drawingml/2006/main">
                  <a:graphicData uri="http://schemas.microsoft.com/office/word/2010/wordprocessingGroup">
                    <wpg:wgp>
                      <wpg:cNvGrpSpPr/>
                      <wpg:grpSpPr>
                        <a:xfrm>
                          <a:off x="0" y="0"/>
                          <a:ext cx="5151120" cy="5589270"/>
                          <a:chOff x="1094910" y="-13020"/>
                          <a:chExt cx="4246650" cy="3599594"/>
                        </a:xfrm>
                      </wpg:grpSpPr>
                      <wps:wsp>
                        <wps:cNvPr id="1063400448" name="Text Box 2"/>
                        <wps:cNvSpPr txBox="1">
                          <a:spLocks noChangeArrowheads="1"/>
                        </wps:cNvSpPr>
                        <wps:spPr bwMode="auto">
                          <a:xfrm>
                            <a:off x="1094910" y="-13020"/>
                            <a:ext cx="1024890" cy="248920"/>
                          </a:xfrm>
                          <a:prstGeom prst="rect">
                            <a:avLst/>
                          </a:prstGeom>
                          <a:noFill/>
                          <a:ln w="9525">
                            <a:noFill/>
                            <a:miter lim="800000"/>
                            <a:headEnd/>
                            <a:tailEnd/>
                          </a:ln>
                        </wps:spPr>
                        <wps:txbx>
                          <w:txbxContent>
                            <w:p w14:paraId="38D4C090" w14:textId="7079C49F" w:rsidR="00F45C37" w:rsidRDefault="00F45C37" w:rsidP="00F45C37">
                              <w:r w:rsidRPr="00A67BE5">
                                <w:rPr>
                                  <w:rFonts w:ascii="Arial" w:hAnsi="Arial" w:cs="Arial"/>
                                  <w:sz w:val="18"/>
                                  <w:szCs w:val="18"/>
                                </w:rPr>
                                <w:t>Mo (0-15 cm)</w:t>
                              </w:r>
                              <w:r>
                                <w:br/>
                              </w:r>
                            </w:p>
                          </w:txbxContent>
                        </wps:txbx>
                        <wps:bodyPr rot="0" vert="horz" wrap="square" lIns="91440" tIns="45720" rIns="91440" bIns="45720" anchor="t" anchorCtr="0">
                          <a:noAutofit/>
                        </wps:bodyPr>
                      </wps:wsp>
                      <wps:wsp>
                        <wps:cNvPr id="2011967292" name="Text Box 2"/>
                        <wps:cNvSpPr txBox="1">
                          <a:spLocks noChangeArrowheads="1"/>
                        </wps:cNvSpPr>
                        <wps:spPr bwMode="auto">
                          <a:xfrm>
                            <a:off x="3592286" y="-13020"/>
                            <a:ext cx="1024890" cy="248920"/>
                          </a:xfrm>
                          <a:prstGeom prst="rect">
                            <a:avLst/>
                          </a:prstGeom>
                          <a:noFill/>
                          <a:ln w="9525">
                            <a:noFill/>
                            <a:miter lim="800000"/>
                            <a:headEnd/>
                            <a:tailEnd/>
                          </a:ln>
                        </wps:spPr>
                        <wps:txbx>
                          <w:txbxContent>
                            <w:p w14:paraId="54EC199F" w14:textId="793E9226" w:rsidR="00F45C37" w:rsidRDefault="00F45C37" w:rsidP="00F45C37">
                              <w:r w:rsidRPr="00A67BE5">
                                <w:rPr>
                                  <w:rFonts w:ascii="Arial" w:hAnsi="Arial" w:cs="Arial"/>
                                  <w:sz w:val="18"/>
                                  <w:szCs w:val="18"/>
                                </w:rPr>
                                <w:t>Mo (</w:t>
                              </w:r>
                              <w:r>
                                <w:rPr>
                                  <w:rFonts w:ascii="Arial" w:hAnsi="Arial" w:cs="Arial"/>
                                  <w:sz w:val="18"/>
                                  <w:szCs w:val="18"/>
                                </w:rPr>
                                <w:t>15</w:t>
                              </w:r>
                              <w:r w:rsidRPr="00A67BE5">
                                <w:rPr>
                                  <w:rFonts w:ascii="Arial" w:hAnsi="Arial" w:cs="Arial"/>
                                  <w:sz w:val="18"/>
                                  <w:szCs w:val="18"/>
                                </w:rPr>
                                <w:t>-</w:t>
                              </w:r>
                              <w:r>
                                <w:rPr>
                                  <w:rFonts w:ascii="Arial" w:hAnsi="Arial" w:cs="Arial"/>
                                  <w:sz w:val="18"/>
                                  <w:szCs w:val="18"/>
                                </w:rPr>
                                <w:t>30</w:t>
                              </w:r>
                              <w:r w:rsidRPr="00A67BE5">
                                <w:rPr>
                                  <w:rFonts w:ascii="Arial" w:hAnsi="Arial" w:cs="Arial"/>
                                  <w:sz w:val="18"/>
                                  <w:szCs w:val="18"/>
                                </w:rPr>
                                <w:t xml:space="preserve"> cm)</w:t>
                              </w:r>
                              <w:r>
                                <w:br/>
                              </w:r>
                            </w:p>
                          </w:txbxContent>
                        </wps:txbx>
                        <wps:bodyPr rot="0" vert="horz" wrap="square" lIns="91440" tIns="45720" rIns="91440" bIns="45720" anchor="t" anchorCtr="0">
                          <a:noAutofit/>
                        </wps:bodyPr>
                      </wps:wsp>
                      <wps:wsp>
                        <wps:cNvPr id="421794092" name="Text Box 2"/>
                        <wps:cNvSpPr txBox="1">
                          <a:spLocks noChangeArrowheads="1"/>
                        </wps:cNvSpPr>
                        <wps:spPr bwMode="auto">
                          <a:xfrm rot="5400000">
                            <a:off x="4704560" y="1207674"/>
                            <a:ext cx="1024890" cy="248920"/>
                          </a:xfrm>
                          <a:prstGeom prst="rect">
                            <a:avLst/>
                          </a:prstGeom>
                          <a:noFill/>
                          <a:ln w="9525">
                            <a:noFill/>
                            <a:miter lim="800000"/>
                            <a:headEnd/>
                            <a:tailEnd/>
                          </a:ln>
                        </wps:spPr>
                        <wps:txbx>
                          <w:txbxContent>
                            <w:p w14:paraId="009FC347" w14:textId="77777777" w:rsidR="00F45C37" w:rsidRDefault="00F45C37" w:rsidP="00F45C37">
                              <w:r w:rsidRPr="00A67BE5">
                                <w:rPr>
                                  <w:rFonts w:ascii="Arial" w:hAnsi="Arial" w:cs="Arial"/>
                                  <w:sz w:val="18"/>
                                  <w:szCs w:val="18"/>
                                </w:rPr>
                                <w:t>Mo (0-15 cm)</w:t>
                              </w:r>
                              <w:r>
                                <w:br/>
                                <w:t>(</w:t>
                              </w:r>
                            </w:p>
                          </w:txbxContent>
                        </wps:txbx>
                        <wps:bodyPr rot="0" vert="horz" wrap="square" lIns="91440" tIns="45720" rIns="91440" bIns="45720" anchor="t" anchorCtr="0">
                          <a:noAutofit/>
                        </wps:bodyPr>
                      </wps:wsp>
                      <wps:wsp>
                        <wps:cNvPr id="1259040537" name="Text Box 2"/>
                        <wps:cNvSpPr txBox="1">
                          <a:spLocks noChangeArrowheads="1"/>
                        </wps:cNvSpPr>
                        <wps:spPr bwMode="auto">
                          <a:xfrm rot="5400000">
                            <a:off x="4704655" y="2949669"/>
                            <a:ext cx="1024890" cy="248920"/>
                          </a:xfrm>
                          <a:prstGeom prst="rect">
                            <a:avLst/>
                          </a:prstGeom>
                          <a:noFill/>
                          <a:ln w="9525">
                            <a:noFill/>
                            <a:miter lim="800000"/>
                            <a:headEnd/>
                            <a:tailEnd/>
                          </a:ln>
                        </wps:spPr>
                        <wps:txbx>
                          <w:txbxContent>
                            <w:p w14:paraId="0C133E75" w14:textId="77777777" w:rsidR="00F45C37" w:rsidRDefault="00F45C37" w:rsidP="00F45C37">
                              <w:r w:rsidRPr="00A67BE5">
                                <w:rPr>
                                  <w:rFonts w:ascii="Arial" w:hAnsi="Arial" w:cs="Arial"/>
                                  <w:sz w:val="18"/>
                                  <w:szCs w:val="18"/>
                                </w:rPr>
                                <w:t>Mo (</w:t>
                              </w:r>
                              <w:r>
                                <w:rPr>
                                  <w:rFonts w:ascii="Arial" w:hAnsi="Arial" w:cs="Arial"/>
                                  <w:sz w:val="18"/>
                                  <w:szCs w:val="18"/>
                                </w:rPr>
                                <w:t>15</w:t>
                              </w:r>
                              <w:r w:rsidRPr="00A67BE5">
                                <w:rPr>
                                  <w:rFonts w:ascii="Arial" w:hAnsi="Arial" w:cs="Arial"/>
                                  <w:sz w:val="18"/>
                                  <w:szCs w:val="18"/>
                                </w:rPr>
                                <w:t>-</w:t>
                              </w:r>
                              <w:r>
                                <w:rPr>
                                  <w:rFonts w:ascii="Arial" w:hAnsi="Arial" w:cs="Arial"/>
                                  <w:sz w:val="18"/>
                                  <w:szCs w:val="18"/>
                                </w:rPr>
                                <w:t>30</w:t>
                              </w:r>
                              <w:r w:rsidRPr="00A67BE5">
                                <w:rPr>
                                  <w:rFonts w:ascii="Arial" w:hAnsi="Arial" w:cs="Arial"/>
                                  <w:sz w:val="18"/>
                                  <w:szCs w:val="18"/>
                                </w:rPr>
                                <w:t xml:space="preserve"> cm)</w:t>
                              </w:r>
                              <w:r>
                                <w:b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3F135EF" id="Group 9" o:spid="_x0000_s1026" style="position:absolute;left:0;text-align:left;margin-left:37.7pt;margin-top:3.8pt;width:405.6pt;height:440.1pt;z-index:251663360;mso-width-relative:margin;mso-height-relative:margin" coordorigin="10949,-130" coordsize="42466,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">
                <v:shapetype id="_x0000_t202" coordsize="21600,21600" o:spt="202" path="m,l,21600r21600,l21600,xe">
                  <v:stroke joinstyle="miter"/>
                  <v:path gradientshapeok="t" o:connecttype="rect"/>
                </v:shapetype>
                <v:shape id="Text Box 2" o:spid="_x0000_s1027" type="#_x0000_t202" style="position:absolute;left:10949;top:-130;width:10249;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" filled="f" stroked="f">
                  <v:textbox>
                    <w:txbxContent>
                      <w:p w14:paraId="38D4C090" w14:textId="7079C49F" w:rsidR="00F45C37" w:rsidRDefault="00F45C37" w:rsidP="00F45C37">
                        <w:r w:rsidRPr="00A67BE5">
                          <w:rPr>
                            <w:rFonts w:ascii="Arial" w:hAnsi="Arial" w:cs="Arial"/>
                            <w:sz w:val="18"/>
                            <w:szCs w:val="18"/>
                          </w:rPr>
                          <w:t>Mo (0-15 cm)</w:t>
                        </w:r>
                        <w:r>
                          <w:br/>
                        </w:r>
                      </w:p>
                    </w:txbxContent>
                  </v:textbox>
                </v:shape>
                <v:shape id="Text Box 2" o:spid="_x0000_s1028" type="#_x0000_t202" style="position:absolute;left:35922;top:-130;width:10249;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" filled="f" stroked="f">
                  <v:textbox>
                    <w:txbxContent>
                      <w:p w14:paraId="54EC199F" w14:textId="793E9226" w:rsidR="00F45C37" w:rsidRDefault="00F45C37" w:rsidP="00F45C37">
                        <w:r w:rsidRPr="00A67BE5">
                          <w:rPr>
                            <w:rFonts w:ascii="Arial" w:hAnsi="Arial" w:cs="Arial"/>
                            <w:sz w:val="18"/>
                            <w:szCs w:val="18"/>
                          </w:rPr>
                          <w:t>Mo (</w:t>
                        </w:r>
                        <w:r>
                          <w:rPr>
                            <w:rFonts w:ascii="Arial" w:hAnsi="Arial" w:cs="Arial"/>
                            <w:sz w:val="18"/>
                            <w:szCs w:val="18"/>
                          </w:rPr>
                          <w:t>15</w:t>
                        </w:r>
                        <w:r w:rsidRPr="00A67BE5">
                          <w:rPr>
                            <w:rFonts w:ascii="Arial" w:hAnsi="Arial" w:cs="Arial"/>
                            <w:sz w:val="18"/>
                            <w:szCs w:val="18"/>
                          </w:rPr>
                          <w:t>-</w:t>
                        </w:r>
                        <w:r>
                          <w:rPr>
                            <w:rFonts w:ascii="Arial" w:hAnsi="Arial" w:cs="Arial"/>
                            <w:sz w:val="18"/>
                            <w:szCs w:val="18"/>
                          </w:rPr>
                          <w:t>30</w:t>
                        </w:r>
                        <w:r w:rsidRPr="00A67BE5">
                          <w:rPr>
                            <w:rFonts w:ascii="Arial" w:hAnsi="Arial" w:cs="Arial"/>
                            <w:sz w:val="18"/>
                            <w:szCs w:val="18"/>
                          </w:rPr>
                          <w:t xml:space="preserve"> cm)</w:t>
                        </w:r>
                        <w:r>
                          <w:br/>
                        </w:r>
                      </w:p>
                    </w:txbxContent>
                  </v:textbox>
                </v:shape>
                <v:shape id="Text Box 2" o:spid="_x0000_s1029" type="#_x0000_t202" style="position:absolute;left:47045;top:12076;width:10249;height:24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" filled="f" stroked="f">
                  <v:textbox>
                    <w:txbxContent>
                      <w:p w14:paraId="009FC347" w14:textId="77777777" w:rsidR="00F45C37" w:rsidRDefault="00F45C37" w:rsidP="00F45C37">
                        <w:r w:rsidRPr="00A67BE5">
                          <w:rPr>
                            <w:rFonts w:ascii="Arial" w:hAnsi="Arial" w:cs="Arial"/>
                            <w:sz w:val="18"/>
                            <w:szCs w:val="18"/>
                          </w:rPr>
                          <w:t>Mo (0-15 cm)</w:t>
                        </w:r>
                        <w:r>
                          <w:br/>
                          <w:t>(</w:t>
                        </w:r>
                      </w:p>
                    </w:txbxContent>
                  </v:textbox>
                </v:shape>
                <v:shape id="Text Box 2" o:spid="_x0000_s1030" type="#_x0000_t202" style="position:absolute;left:47046;top:29496;width:10249;height:24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" filled="f" stroked="f">
                  <v:textbox>
                    <w:txbxContent>
                      <w:p w14:paraId="0C133E75" w14:textId="77777777" w:rsidR="00F45C37" w:rsidRDefault="00F45C37" w:rsidP="00F45C37">
                        <w:r w:rsidRPr="00A67BE5">
                          <w:rPr>
                            <w:rFonts w:ascii="Arial" w:hAnsi="Arial" w:cs="Arial"/>
                            <w:sz w:val="18"/>
                            <w:szCs w:val="18"/>
                          </w:rPr>
                          <w:t>Mo (</w:t>
                        </w:r>
                        <w:r>
                          <w:rPr>
                            <w:rFonts w:ascii="Arial" w:hAnsi="Arial" w:cs="Arial"/>
                            <w:sz w:val="18"/>
                            <w:szCs w:val="18"/>
                          </w:rPr>
                          <w:t>15</w:t>
                        </w:r>
                        <w:r w:rsidRPr="00A67BE5">
                          <w:rPr>
                            <w:rFonts w:ascii="Arial" w:hAnsi="Arial" w:cs="Arial"/>
                            <w:sz w:val="18"/>
                            <w:szCs w:val="18"/>
                          </w:rPr>
                          <w:t>-</w:t>
                        </w:r>
                        <w:r>
                          <w:rPr>
                            <w:rFonts w:ascii="Arial" w:hAnsi="Arial" w:cs="Arial"/>
                            <w:sz w:val="18"/>
                            <w:szCs w:val="18"/>
                          </w:rPr>
                          <w:t>30</w:t>
                        </w:r>
                        <w:r w:rsidRPr="00A67BE5">
                          <w:rPr>
                            <w:rFonts w:ascii="Arial" w:hAnsi="Arial" w:cs="Arial"/>
                            <w:sz w:val="18"/>
                            <w:szCs w:val="18"/>
                          </w:rPr>
                          <w:t xml:space="preserve"> cm)</w:t>
                        </w:r>
                        <w:r>
                          <w:br/>
                          <w:t>(</w:t>
                        </w:r>
                      </w:p>
                    </w:txbxContent>
                  </v:textbox>
                </v:shape>
                <w10:wrap type="through"/>
              </v:group>
            </w:pict>
          </mc:Fallback>
        </mc:AlternateContent>
      </w:r>
    </w:p>
    <w:p w14:paraId="508E69D7" w14:textId="6D4F59F8" w:rsidR="0036521C" w:rsidRDefault="0036521C" w:rsidP="008E322A">
      <w:pPr>
        <w:pStyle w:val="Body"/>
        <w:spacing w:after="0"/>
        <w:rPr>
          <w:rFonts w:ascii="Arial" w:hAnsi="Arial" w:cs="Arial"/>
          <w:b/>
          <w:bCs/>
        </w:rPr>
      </w:pPr>
    </w:p>
    <w:p w14:paraId="65CD6F30" w14:textId="203DF1B0" w:rsidR="0036521C" w:rsidRDefault="0036521C" w:rsidP="008E322A">
      <w:pPr>
        <w:pStyle w:val="Body"/>
        <w:spacing w:after="0"/>
        <w:rPr>
          <w:rFonts w:ascii="Arial" w:hAnsi="Arial" w:cs="Arial"/>
          <w:b/>
          <w:bCs/>
        </w:rPr>
      </w:pPr>
    </w:p>
    <w:p w14:paraId="572F1C39" w14:textId="26F17B34" w:rsidR="0036521C" w:rsidRDefault="0036521C" w:rsidP="008E322A">
      <w:pPr>
        <w:pStyle w:val="Body"/>
        <w:spacing w:after="0"/>
        <w:rPr>
          <w:rFonts w:ascii="Arial" w:hAnsi="Arial" w:cs="Arial"/>
          <w:b/>
          <w:bCs/>
        </w:rPr>
      </w:pPr>
    </w:p>
    <w:p w14:paraId="316ED216" w14:textId="28A7E39F" w:rsidR="00F45C37" w:rsidRDefault="00F45C37" w:rsidP="008E322A">
      <w:pPr>
        <w:pStyle w:val="Body"/>
        <w:spacing w:after="0"/>
        <w:rPr>
          <w:rFonts w:ascii="Arial" w:hAnsi="Arial" w:cs="Arial"/>
          <w:b/>
          <w:bCs/>
        </w:rPr>
      </w:pPr>
    </w:p>
    <w:p w14:paraId="0981AF1D" w14:textId="00DB0178" w:rsidR="00F45C37" w:rsidRDefault="00F45C37" w:rsidP="008E322A">
      <w:pPr>
        <w:pStyle w:val="Body"/>
        <w:spacing w:after="0"/>
        <w:rPr>
          <w:rFonts w:ascii="Arial" w:hAnsi="Arial" w:cs="Arial"/>
          <w:b/>
          <w:bCs/>
        </w:rPr>
      </w:pPr>
    </w:p>
    <w:p w14:paraId="40F76623" w14:textId="4EEAA660" w:rsidR="00F45C37" w:rsidRDefault="00F45C37" w:rsidP="008E322A">
      <w:pPr>
        <w:pStyle w:val="Body"/>
        <w:spacing w:after="0"/>
        <w:rPr>
          <w:rFonts w:ascii="Arial" w:hAnsi="Arial" w:cs="Arial"/>
          <w:b/>
          <w:bCs/>
        </w:rPr>
      </w:pPr>
    </w:p>
    <w:p w14:paraId="63282360" w14:textId="0C5B4F6A" w:rsidR="00F45C37" w:rsidRDefault="00F45C37" w:rsidP="008E322A">
      <w:pPr>
        <w:pStyle w:val="Body"/>
        <w:spacing w:after="0"/>
        <w:rPr>
          <w:rFonts w:ascii="Arial" w:hAnsi="Arial" w:cs="Arial"/>
          <w:b/>
          <w:bCs/>
        </w:rPr>
      </w:pPr>
    </w:p>
    <w:p w14:paraId="1CB65276" w14:textId="0F6E1B0B" w:rsidR="00F45C37" w:rsidRDefault="00F45C37" w:rsidP="008E322A">
      <w:pPr>
        <w:pStyle w:val="Body"/>
        <w:spacing w:after="0"/>
        <w:rPr>
          <w:rFonts w:ascii="Arial" w:hAnsi="Arial" w:cs="Arial"/>
          <w:b/>
          <w:bCs/>
        </w:rPr>
      </w:pPr>
    </w:p>
    <w:p w14:paraId="4AADC5A9" w14:textId="0446A1F7" w:rsidR="00F45C37" w:rsidRDefault="00F45C37" w:rsidP="008E322A">
      <w:pPr>
        <w:pStyle w:val="Body"/>
        <w:spacing w:after="0"/>
        <w:rPr>
          <w:rFonts w:ascii="Arial" w:hAnsi="Arial" w:cs="Arial"/>
          <w:b/>
          <w:bCs/>
        </w:rPr>
      </w:pPr>
    </w:p>
    <w:p w14:paraId="087D6CC0" w14:textId="77777777" w:rsidR="00F45C37" w:rsidRDefault="00F45C37" w:rsidP="008E322A">
      <w:pPr>
        <w:pStyle w:val="Body"/>
        <w:spacing w:after="0"/>
        <w:rPr>
          <w:rFonts w:ascii="Arial" w:hAnsi="Arial" w:cs="Arial"/>
          <w:b/>
          <w:bCs/>
        </w:rPr>
      </w:pPr>
    </w:p>
    <w:p w14:paraId="7A2F6E45" w14:textId="77777777" w:rsidR="00F45C37" w:rsidRDefault="00F45C37" w:rsidP="008E322A">
      <w:pPr>
        <w:pStyle w:val="Body"/>
        <w:spacing w:after="0"/>
        <w:rPr>
          <w:rFonts w:ascii="Arial" w:hAnsi="Arial" w:cs="Arial"/>
          <w:b/>
          <w:bCs/>
        </w:rPr>
      </w:pPr>
    </w:p>
    <w:p w14:paraId="6FD51777" w14:textId="77777777" w:rsidR="00F45C37" w:rsidRDefault="00F45C37" w:rsidP="008E322A">
      <w:pPr>
        <w:pStyle w:val="Body"/>
        <w:spacing w:after="0"/>
        <w:rPr>
          <w:rFonts w:ascii="Arial" w:hAnsi="Arial" w:cs="Arial"/>
          <w:b/>
          <w:bCs/>
        </w:rPr>
      </w:pPr>
    </w:p>
    <w:p w14:paraId="4FC92036" w14:textId="77777777" w:rsidR="00F45C37" w:rsidRDefault="00F45C37" w:rsidP="008E322A">
      <w:pPr>
        <w:pStyle w:val="Body"/>
        <w:spacing w:after="0"/>
        <w:rPr>
          <w:rFonts w:ascii="Arial" w:hAnsi="Arial" w:cs="Arial"/>
          <w:b/>
          <w:bCs/>
        </w:rPr>
      </w:pPr>
    </w:p>
    <w:p w14:paraId="0D18BD8D" w14:textId="77777777" w:rsidR="00F45C37" w:rsidRDefault="00F45C37" w:rsidP="008E322A">
      <w:pPr>
        <w:pStyle w:val="Body"/>
        <w:spacing w:after="0"/>
        <w:rPr>
          <w:rFonts w:ascii="Arial" w:hAnsi="Arial" w:cs="Arial"/>
          <w:b/>
          <w:bCs/>
        </w:rPr>
      </w:pPr>
    </w:p>
    <w:p w14:paraId="0E2C27AE" w14:textId="77777777" w:rsidR="00F45C37" w:rsidRDefault="00F45C37" w:rsidP="008E322A">
      <w:pPr>
        <w:pStyle w:val="Body"/>
        <w:spacing w:after="0"/>
        <w:rPr>
          <w:rFonts w:ascii="Arial" w:hAnsi="Arial" w:cs="Arial"/>
          <w:b/>
          <w:bCs/>
        </w:rPr>
      </w:pPr>
    </w:p>
    <w:p w14:paraId="0E6CA3B7" w14:textId="77777777" w:rsidR="00F45C37" w:rsidRDefault="00F45C37" w:rsidP="008E322A">
      <w:pPr>
        <w:pStyle w:val="Body"/>
        <w:spacing w:after="0"/>
        <w:rPr>
          <w:rFonts w:ascii="Arial" w:hAnsi="Arial" w:cs="Arial"/>
          <w:b/>
          <w:bCs/>
        </w:rPr>
      </w:pPr>
    </w:p>
    <w:p w14:paraId="0FF69E37" w14:textId="77777777" w:rsidR="00F45C37" w:rsidRDefault="00F45C37" w:rsidP="008E322A">
      <w:pPr>
        <w:pStyle w:val="Body"/>
        <w:spacing w:after="0"/>
        <w:rPr>
          <w:rFonts w:ascii="Arial" w:hAnsi="Arial" w:cs="Arial"/>
          <w:b/>
          <w:bCs/>
        </w:rPr>
      </w:pPr>
    </w:p>
    <w:p w14:paraId="0DE1517C" w14:textId="557D64A3" w:rsidR="00F45C37" w:rsidRDefault="00F45C37" w:rsidP="008E322A">
      <w:pPr>
        <w:pStyle w:val="Body"/>
        <w:spacing w:after="0"/>
        <w:rPr>
          <w:rFonts w:ascii="Arial" w:hAnsi="Arial" w:cs="Arial"/>
          <w:b/>
          <w:bCs/>
        </w:rPr>
      </w:pPr>
    </w:p>
    <w:p w14:paraId="49D7E7DA" w14:textId="144D2AAC" w:rsidR="00F45C37" w:rsidRDefault="00F45C37" w:rsidP="008E322A">
      <w:pPr>
        <w:pStyle w:val="Body"/>
        <w:spacing w:after="0"/>
        <w:rPr>
          <w:rFonts w:ascii="Arial" w:hAnsi="Arial" w:cs="Arial"/>
          <w:b/>
          <w:bCs/>
        </w:rPr>
      </w:pPr>
    </w:p>
    <w:p w14:paraId="75BDF6EE" w14:textId="7F6DC399" w:rsidR="00F45C37" w:rsidRDefault="00F45C37" w:rsidP="008E322A">
      <w:pPr>
        <w:pStyle w:val="Body"/>
        <w:spacing w:after="0"/>
        <w:rPr>
          <w:rFonts w:ascii="Arial" w:hAnsi="Arial" w:cs="Arial"/>
          <w:b/>
          <w:bCs/>
        </w:rPr>
      </w:pPr>
    </w:p>
    <w:p w14:paraId="6DE00A01" w14:textId="6AD436A9" w:rsidR="00F45C37" w:rsidRDefault="00F45C37" w:rsidP="008E322A">
      <w:pPr>
        <w:pStyle w:val="Body"/>
        <w:spacing w:after="0"/>
        <w:rPr>
          <w:rFonts w:ascii="Arial" w:hAnsi="Arial" w:cs="Arial"/>
          <w:b/>
          <w:bCs/>
        </w:rPr>
      </w:pPr>
    </w:p>
    <w:p w14:paraId="040B1D89" w14:textId="77777777" w:rsidR="00F45C37" w:rsidRDefault="00F45C37" w:rsidP="008E322A">
      <w:pPr>
        <w:pStyle w:val="Body"/>
        <w:spacing w:after="0"/>
        <w:rPr>
          <w:rFonts w:ascii="Arial" w:hAnsi="Arial" w:cs="Arial"/>
          <w:b/>
          <w:bCs/>
        </w:rPr>
      </w:pPr>
    </w:p>
    <w:p w14:paraId="66D73009" w14:textId="77777777" w:rsidR="00F45C37" w:rsidRDefault="00F45C37" w:rsidP="008E322A">
      <w:pPr>
        <w:pStyle w:val="Body"/>
        <w:spacing w:after="0"/>
        <w:rPr>
          <w:rFonts w:ascii="Arial" w:hAnsi="Arial" w:cs="Arial"/>
          <w:b/>
          <w:bCs/>
        </w:rPr>
      </w:pPr>
    </w:p>
    <w:p w14:paraId="790D90E2" w14:textId="77777777" w:rsidR="00F45C37" w:rsidRDefault="00F45C37" w:rsidP="008E322A">
      <w:pPr>
        <w:pStyle w:val="Body"/>
        <w:spacing w:after="0"/>
        <w:rPr>
          <w:rFonts w:ascii="Arial" w:hAnsi="Arial" w:cs="Arial"/>
          <w:b/>
          <w:bCs/>
        </w:rPr>
      </w:pPr>
    </w:p>
    <w:p w14:paraId="6D686AE8" w14:textId="77777777" w:rsidR="00F45C37" w:rsidRDefault="00F45C37" w:rsidP="008E322A">
      <w:pPr>
        <w:pStyle w:val="Body"/>
        <w:spacing w:after="0"/>
        <w:rPr>
          <w:rFonts w:ascii="Arial" w:hAnsi="Arial" w:cs="Arial"/>
          <w:b/>
          <w:bCs/>
        </w:rPr>
      </w:pPr>
    </w:p>
    <w:p w14:paraId="256479A8" w14:textId="77777777" w:rsidR="00F45C37" w:rsidRDefault="00F45C37" w:rsidP="008E322A">
      <w:pPr>
        <w:pStyle w:val="Body"/>
        <w:spacing w:after="0"/>
        <w:rPr>
          <w:rFonts w:ascii="Arial" w:hAnsi="Arial" w:cs="Arial"/>
          <w:b/>
          <w:bCs/>
        </w:rPr>
      </w:pPr>
    </w:p>
    <w:p w14:paraId="693AB84C" w14:textId="77777777" w:rsidR="00F45C37" w:rsidRDefault="00F45C37" w:rsidP="008E322A">
      <w:pPr>
        <w:pStyle w:val="Body"/>
        <w:spacing w:after="0"/>
        <w:rPr>
          <w:rFonts w:ascii="Arial" w:hAnsi="Arial" w:cs="Arial"/>
          <w:b/>
          <w:bCs/>
        </w:rPr>
      </w:pPr>
    </w:p>
    <w:p w14:paraId="52F44900" w14:textId="5568AA60" w:rsidR="00F45C37" w:rsidRDefault="00F45C37" w:rsidP="008E322A">
      <w:pPr>
        <w:pStyle w:val="Body"/>
        <w:spacing w:after="0"/>
        <w:rPr>
          <w:rFonts w:ascii="Arial" w:hAnsi="Arial" w:cs="Arial"/>
          <w:b/>
          <w:bCs/>
        </w:rPr>
      </w:pPr>
    </w:p>
    <w:p w14:paraId="4B7DBBBB" w14:textId="77777777" w:rsidR="00F45C37" w:rsidRDefault="00F45C37" w:rsidP="008E322A">
      <w:pPr>
        <w:pStyle w:val="Body"/>
        <w:spacing w:after="0"/>
        <w:rPr>
          <w:rFonts w:ascii="Arial" w:hAnsi="Arial" w:cs="Arial"/>
          <w:b/>
          <w:bCs/>
        </w:rPr>
      </w:pPr>
    </w:p>
    <w:p w14:paraId="29D5A8B2" w14:textId="77777777" w:rsidR="00F45C37" w:rsidRDefault="00F45C37" w:rsidP="008E322A">
      <w:pPr>
        <w:pStyle w:val="Body"/>
        <w:spacing w:after="0"/>
        <w:rPr>
          <w:rFonts w:ascii="Arial" w:hAnsi="Arial" w:cs="Arial"/>
          <w:b/>
          <w:bCs/>
        </w:rPr>
      </w:pPr>
    </w:p>
    <w:p w14:paraId="3F8871D1" w14:textId="71E89954" w:rsidR="00F45C37" w:rsidRDefault="00F45C37" w:rsidP="008E322A">
      <w:pPr>
        <w:pStyle w:val="Body"/>
        <w:spacing w:after="0"/>
        <w:rPr>
          <w:rFonts w:ascii="Arial" w:hAnsi="Arial" w:cs="Arial"/>
          <w:b/>
          <w:bCs/>
        </w:rPr>
      </w:pPr>
    </w:p>
    <w:p w14:paraId="768FB894" w14:textId="77777777" w:rsidR="00F45C37" w:rsidRDefault="00F45C37" w:rsidP="008E322A">
      <w:pPr>
        <w:pStyle w:val="Body"/>
        <w:spacing w:after="0"/>
        <w:rPr>
          <w:rFonts w:ascii="Arial" w:hAnsi="Arial" w:cs="Arial"/>
          <w:b/>
          <w:bCs/>
        </w:rPr>
      </w:pPr>
    </w:p>
    <w:p w14:paraId="29965B00" w14:textId="77777777" w:rsidR="00F45C37" w:rsidRDefault="00F45C37" w:rsidP="008E322A">
      <w:pPr>
        <w:pStyle w:val="Body"/>
        <w:spacing w:after="0"/>
        <w:rPr>
          <w:rFonts w:ascii="Arial" w:hAnsi="Arial" w:cs="Arial"/>
          <w:b/>
          <w:bCs/>
        </w:rPr>
      </w:pPr>
    </w:p>
    <w:p w14:paraId="6247C8ED" w14:textId="77777777" w:rsidR="00F45C37" w:rsidRDefault="00F45C37" w:rsidP="008E322A">
      <w:pPr>
        <w:pStyle w:val="Body"/>
        <w:spacing w:after="0"/>
        <w:rPr>
          <w:rFonts w:ascii="Arial" w:hAnsi="Arial" w:cs="Arial"/>
          <w:b/>
          <w:bCs/>
        </w:rPr>
      </w:pPr>
    </w:p>
    <w:p w14:paraId="0BD3AB82" w14:textId="77777777" w:rsidR="00F45C37" w:rsidRDefault="00F45C37" w:rsidP="008E322A">
      <w:pPr>
        <w:pStyle w:val="Body"/>
        <w:spacing w:after="0"/>
        <w:rPr>
          <w:rFonts w:ascii="Arial" w:hAnsi="Arial" w:cs="Arial"/>
          <w:b/>
          <w:bCs/>
        </w:rPr>
      </w:pPr>
    </w:p>
    <w:p w14:paraId="607E7FAA" w14:textId="77777777" w:rsidR="00F45C37" w:rsidRDefault="00F45C37" w:rsidP="008E322A">
      <w:pPr>
        <w:pStyle w:val="Body"/>
        <w:spacing w:after="0"/>
        <w:rPr>
          <w:rFonts w:ascii="Arial" w:hAnsi="Arial" w:cs="Arial"/>
          <w:b/>
          <w:bCs/>
        </w:rPr>
      </w:pPr>
    </w:p>
    <w:p w14:paraId="12650703" w14:textId="77777777" w:rsidR="00F45C37" w:rsidRDefault="00F45C37" w:rsidP="008E322A">
      <w:pPr>
        <w:pStyle w:val="Body"/>
        <w:spacing w:after="0"/>
        <w:rPr>
          <w:rFonts w:ascii="Arial" w:hAnsi="Arial" w:cs="Arial"/>
          <w:b/>
          <w:bCs/>
        </w:rPr>
      </w:pPr>
    </w:p>
    <w:p w14:paraId="2601B735" w14:textId="77777777" w:rsidR="00F45C37" w:rsidRDefault="00F45C37" w:rsidP="008E322A">
      <w:pPr>
        <w:pStyle w:val="Body"/>
        <w:spacing w:after="0"/>
        <w:rPr>
          <w:rFonts w:ascii="Arial" w:hAnsi="Arial" w:cs="Arial"/>
          <w:b/>
          <w:bCs/>
        </w:rPr>
      </w:pPr>
    </w:p>
    <w:p w14:paraId="2A11B0F7" w14:textId="77777777" w:rsidR="00F45C37" w:rsidRDefault="00F45C37" w:rsidP="008E322A">
      <w:pPr>
        <w:pStyle w:val="Body"/>
        <w:spacing w:after="0"/>
        <w:rPr>
          <w:rFonts w:ascii="Arial" w:hAnsi="Arial" w:cs="Arial"/>
          <w:b/>
          <w:bCs/>
        </w:rPr>
      </w:pPr>
    </w:p>
    <w:p w14:paraId="466BD38B" w14:textId="77777777" w:rsidR="00F45C37" w:rsidRDefault="00F45C37" w:rsidP="008E322A">
      <w:pPr>
        <w:pStyle w:val="Body"/>
        <w:spacing w:after="0"/>
        <w:rPr>
          <w:rFonts w:ascii="Arial" w:hAnsi="Arial" w:cs="Arial"/>
          <w:b/>
          <w:bCs/>
        </w:rPr>
      </w:pPr>
    </w:p>
    <w:p w14:paraId="4906D100" w14:textId="77777777" w:rsidR="00F45C37" w:rsidRDefault="00F45C37" w:rsidP="008E322A">
      <w:pPr>
        <w:pStyle w:val="Body"/>
        <w:spacing w:after="0"/>
        <w:rPr>
          <w:rFonts w:ascii="Arial" w:hAnsi="Arial" w:cs="Arial"/>
          <w:b/>
          <w:bCs/>
        </w:rPr>
      </w:pPr>
    </w:p>
    <w:p w14:paraId="242AFDFD" w14:textId="77777777" w:rsidR="00F45C37" w:rsidRDefault="00F45C37" w:rsidP="008E322A">
      <w:pPr>
        <w:pStyle w:val="Body"/>
        <w:spacing w:after="0"/>
        <w:rPr>
          <w:rFonts w:ascii="Arial" w:hAnsi="Arial" w:cs="Arial"/>
          <w:b/>
          <w:bCs/>
        </w:rPr>
      </w:pPr>
    </w:p>
    <w:p w14:paraId="4D229509" w14:textId="1BF083FE" w:rsidR="0036521C" w:rsidRPr="0036521C" w:rsidRDefault="004B6244" w:rsidP="008E322A">
      <w:pPr>
        <w:pStyle w:val="Body"/>
        <w:spacing w:after="0"/>
        <w:rPr>
          <w:rFonts w:ascii="Arial" w:hAnsi="Arial" w:cs="Arial"/>
        </w:rPr>
      </w:pPr>
      <w:r w:rsidRPr="004B6244">
        <w:rPr>
          <w:rFonts w:ascii="Arial" w:hAnsi="Arial" w:cs="Arial"/>
          <w:b/>
          <w:bCs/>
        </w:rPr>
        <w:t xml:space="preserve">Fig. 1. Available molybdenum in surface (0–15 cm) and subsurface (15–30 cm) soils across 47 panchayats of AEU 1 </w:t>
      </w:r>
      <w:r w:rsidRPr="00B75ACC">
        <w:rPr>
          <w:rFonts w:ascii="Arial" w:hAnsi="Arial" w:cs="Arial"/>
        </w:rPr>
        <w:t>(Hisham et al., 2025).</w:t>
      </w:r>
    </w:p>
    <w:p w14:paraId="6FBAFA73" w14:textId="77777777" w:rsidR="00F45C37" w:rsidRDefault="00F45C37" w:rsidP="008E322A">
      <w:pPr>
        <w:pStyle w:val="Body"/>
        <w:spacing w:after="0"/>
        <w:rPr>
          <w:rFonts w:ascii="Arial" w:hAnsi="Arial" w:cs="Arial"/>
          <w:b/>
          <w:bCs/>
        </w:rPr>
      </w:pPr>
    </w:p>
    <w:p w14:paraId="3845567D" w14:textId="77777777" w:rsidR="00F45C37" w:rsidRDefault="00F45C37">
      <w:pPr>
        <w:rPr>
          <w:rFonts w:ascii="Arial" w:hAnsi="Arial" w:cs="Arial"/>
          <w:b/>
          <w:bCs/>
        </w:rPr>
      </w:pPr>
      <w:r>
        <w:rPr>
          <w:rFonts w:ascii="Arial" w:hAnsi="Arial" w:cs="Arial"/>
          <w:b/>
          <w:bCs/>
        </w:rPr>
        <w:br w:type="page"/>
      </w:r>
    </w:p>
    <w:p w14:paraId="203844C1" w14:textId="7326F301" w:rsidR="0042143D" w:rsidRDefault="006968D6" w:rsidP="008E322A">
      <w:pPr>
        <w:pStyle w:val="Body"/>
        <w:spacing w:after="0"/>
        <w:rPr>
          <w:rFonts w:ascii="Arial" w:hAnsi="Arial" w:cs="Arial"/>
          <w:b/>
          <w:bCs/>
        </w:rPr>
      </w:pPr>
      <w:r w:rsidRPr="006968D6">
        <w:rPr>
          <w:rFonts w:ascii="Arial" w:hAnsi="Arial" w:cs="Arial"/>
          <w:b/>
          <w:bCs/>
        </w:rPr>
        <w:lastRenderedPageBreak/>
        <w:t xml:space="preserve">Table 1. Plant molybdenum concentration in coconut across 47 panchayats of </w:t>
      </w:r>
      <w:proofErr w:type="spellStart"/>
      <w:r w:rsidRPr="006968D6">
        <w:rPr>
          <w:rFonts w:ascii="Arial" w:hAnsi="Arial" w:cs="Arial"/>
          <w:b/>
          <w:bCs/>
        </w:rPr>
        <w:t>Agro</w:t>
      </w:r>
      <w:proofErr w:type="spellEnd"/>
      <w:r w:rsidRPr="006968D6">
        <w:rPr>
          <w:rFonts w:ascii="Arial" w:hAnsi="Arial" w:cs="Arial"/>
          <w:b/>
          <w:bCs/>
        </w:rPr>
        <w:t>-</w:t>
      </w:r>
      <w:r w:rsidR="0042143D" w:rsidRPr="0042143D">
        <w:rPr>
          <w:rFonts w:ascii="Arial" w:hAnsi="Arial" w:cs="Arial"/>
          <w:b/>
          <w:bCs/>
        </w:rPr>
        <w:t xml:space="preserve"> </w:t>
      </w:r>
      <w:r w:rsidR="0042143D" w:rsidRPr="006968D6">
        <w:rPr>
          <w:rFonts w:ascii="Arial" w:hAnsi="Arial" w:cs="Arial"/>
          <w:b/>
          <w:bCs/>
        </w:rPr>
        <w:t>Ecological Unit 1 Southern Coastal Plain</w:t>
      </w:r>
      <w:r w:rsidR="0042143D" w:rsidRPr="006968D6">
        <w:rPr>
          <w:rFonts w:ascii="Arial" w:hAnsi="Arial" w:cs="Arial"/>
        </w:rPr>
        <w:t>.</w:t>
      </w:r>
    </w:p>
    <w:p w14:paraId="3DF97052" w14:textId="0EA81A3E" w:rsidR="006968D6" w:rsidRDefault="006968D6" w:rsidP="008E322A">
      <w:pPr>
        <w:pStyle w:val="Body"/>
        <w:spacing w:after="0"/>
        <w:rPr>
          <w:rFonts w:ascii="Arial" w:hAnsi="Arial" w:cs="Arial"/>
        </w:rPr>
      </w:pPr>
    </w:p>
    <w:tbl>
      <w:tblPr>
        <w:tblStyle w:val="TableGrid"/>
        <w:tblpPr w:leftFromText="180" w:rightFromText="180" w:vertAnchor="text" w:horzAnchor="margin" w:tblpY="-75"/>
        <w:tblOverlap w:val="never"/>
        <w:tblW w:w="0" w:type="auto"/>
        <w:tblLayout w:type="fixed"/>
        <w:tblLook w:val="04A0" w:firstRow="1" w:lastRow="0" w:firstColumn="1" w:lastColumn="0" w:noHBand="0" w:noVBand="1"/>
      </w:tblPr>
      <w:tblGrid>
        <w:gridCol w:w="960"/>
        <w:gridCol w:w="1547"/>
        <w:gridCol w:w="1457"/>
        <w:gridCol w:w="880"/>
        <w:gridCol w:w="1530"/>
        <w:gridCol w:w="1418"/>
      </w:tblGrid>
      <w:tr w:rsidR="00F261B9" w:rsidRPr="00A03F06" w14:paraId="2FB3EC66" w14:textId="77777777" w:rsidTr="006968D6">
        <w:trPr>
          <w:trHeight w:val="280"/>
        </w:trPr>
        <w:tc>
          <w:tcPr>
            <w:tcW w:w="960" w:type="dxa"/>
            <w:noWrap/>
            <w:hideMark/>
          </w:tcPr>
          <w:p w14:paraId="58C6643B" w14:textId="77777777" w:rsidR="00F261B9" w:rsidRPr="006968D6" w:rsidRDefault="00F261B9" w:rsidP="008F0FC8">
            <w:pPr>
              <w:pStyle w:val="Body"/>
              <w:spacing w:after="0"/>
              <w:rPr>
                <w:rFonts w:ascii="Arial" w:hAnsi="Arial" w:cs="Arial"/>
                <w:b/>
                <w:bCs/>
                <w:sz w:val="18"/>
                <w:szCs w:val="18"/>
              </w:rPr>
            </w:pPr>
            <w:proofErr w:type="spellStart"/>
            <w:r w:rsidRPr="006968D6">
              <w:rPr>
                <w:rFonts w:ascii="Arial" w:hAnsi="Arial" w:cs="Arial"/>
                <w:b/>
                <w:bCs/>
                <w:sz w:val="18"/>
                <w:szCs w:val="18"/>
              </w:rPr>
              <w:t>Sl</w:t>
            </w:r>
            <w:proofErr w:type="spellEnd"/>
            <w:r w:rsidRPr="006968D6">
              <w:rPr>
                <w:rFonts w:ascii="Arial" w:hAnsi="Arial" w:cs="Arial"/>
                <w:b/>
                <w:bCs/>
                <w:sz w:val="18"/>
                <w:szCs w:val="18"/>
              </w:rPr>
              <w:t xml:space="preserve"> No.</w:t>
            </w:r>
          </w:p>
        </w:tc>
        <w:tc>
          <w:tcPr>
            <w:tcW w:w="1547" w:type="dxa"/>
            <w:noWrap/>
            <w:hideMark/>
          </w:tcPr>
          <w:p w14:paraId="4E000FD6" w14:textId="77777777" w:rsidR="00F261B9" w:rsidRPr="006968D6" w:rsidRDefault="00F261B9" w:rsidP="008F0FC8">
            <w:pPr>
              <w:pStyle w:val="Body"/>
              <w:spacing w:after="0"/>
              <w:rPr>
                <w:rFonts w:ascii="Arial" w:hAnsi="Arial" w:cs="Arial"/>
                <w:b/>
                <w:bCs/>
                <w:sz w:val="18"/>
                <w:szCs w:val="18"/>
              </w:rPr>
            </w:pPr>
            <w:r w:rsidRPr="006968D6">
              <w:rPr>
                <w:rFonts w:ascii="Arial" w:hAnsi="Arial" w:cs="Arial"/>
                <w:b/>
                <w:bCs/>
                <w:sz w:val="18"/>
                <w:szCs w:val="18"/>
              </w:rPr>
              <w:t>Location</w:t>
            </w:r>
          </w:p>
        </w:tc>
        <w:tc>
          <w:tcPr>
            <w:tcW w:w="1457" w:type="dxa"/>
            <w:noWrap/>
            <w:hideMark/>
          </w:tcPr>
          <w:p w14:paraId="736C6DDD" w14:textId="77777777" w:rsidR="00F261B9" w:rsidRPr="006968D6" w:rsidRDefault="00F261B9" w:rsidP="008F0FC8">
            <w:pPr>
              <w:pStyle w:val="Body"/>
              <w:spacing w:after="0"/>
              <w:rPr>
                <w:rFonts w:ascii="Arial" w:hAnsi="Arial" w:cs="Arial"/>
                <w:b/>
                <w:bCs/>
                <w:sz w:val="18"/>
                <w:szCs w:val="18"/>
              </w:rPr>
            </w:pPr>
            <w:r w:rsidRPr="006968D6">
              <w:rPr>
                <w:rFonts w:ascii="Arial" w:hAnsi="Arial" w:cs="Arial"/>
                <w:b/>
                <w:bCs/>
                <w:sz w:val="18"/>
                <w:szCs w:val="18"/>
              </w:rPr>
              <w:t>Mo (mg kg</w:t>
            </w:r>
            <w:r w:rsidRPr="006968D6">
              <w:rPr>
                <w:rFonts w:ascii="Cambria Math" w:hAnsi="Cambria Math" w:cs="Cambria Math"/>
                <w:b/>
                <w:bCs/>
                <w:sz w:val="18"/>
                <w:szCs w:val="18"/>
              </w:rPr>
              <w:t>⁻</w:t>
            </w:r>
            <w:r w:rsidRPr="006968D6">
              <w:rPr>
                <w:rFonts w:ascii="Arial" w:hAnsi="Arial" w:cs="Arial"/>
                <w:b/>
                <w:bCs/>
                <w:sz w:val="18"/>
                <w:szCs w:val="18"/>
              </w:rPr>
              <w:t>¹)</w:t>
            </w:r>
          </w:p>
        </w:tc>
        <w:tc>
          <w:tcPr>
            <w:tcW w:w="880" w:type="dxa"/>
          </w:tcPr>
          <w:p w14:paraId="21BFB16C" w14:textId="77777777" w:rsidR="00F261B9" w:rsidRPr="006968D6" w:rsidRDefault="00F261B9" w:rsidP="008F0FC8">
            <w:pPr>
              <w:rPr>
                <w:rFonts w:ascii="Arial" w:hAnsi="Arial" w:cs="Arial"/>
                <w:b/>
                <w:bCs/>
                <w:sz w:val="18"/>
                <w:szCs w:val="18"/>
              </w:rPr>
            </w:pPr>
            <w:proofErr w:type="spellStart"/>
            <w:r w:rsidRPr="006968D6">
              <w:rPr>
                <w:rFonts w:ascii="Arial" w:hAnsi="Arial" w:cs="Arial"/>
                <w:b/>
                <w:bCs/>
                <w:sz w:val="18"/>
                <w:szCs w:val="18"/>
              </w:rPr>
              <w:t>Sl</w:t>
            </w:r>
            <w:proofErr w:type="spellEnd"/>
            <w:r w:rsidRPr="006968D6">
              <w:rPr>
                <w:rFonts w:ascii="Arial" w:hAnsi="Arial" w:cs="Arial"/>
                <w:b/>
                <w:bCs/>
                <w:sz w:val="18"/>
                <w:szCs w:val="18"/>
              </w:rPr>
              <w:t xml:space="preserve"> No.</w:t>
            </w:r>
          </w:p>
        </w:tc>
        <w:tc>
          <w:tcPr>
            <w:tcW w:w="1530" w:type="dxa"/>
          </w:tcPr>
          <w:p w14:paraId="520632B5" w14:textId="77777777" w:rsidR="00F261B9" w:rsidRPr="006968D6" w:rsidRDefault="00F261B9" w:rsidP="008F0FC8">
            <w:pPr>
              <w:rPr>
                <w:rFonts w:ascii="Arial" w:hAnsi="Arial" w:cs="Arial"/>
                <w:b/>
                <w:bCs/>
                <w:sz w:val="18"/>
                <w:szCs w:val="18"/>
              </w:rPr>
            </w:pPr>
            <w:r w:rsidRPr="006968D6">
              <w:rPr>
                <w:rFonts w:ascii="Arial" w:hAnsi="Arial" w:cs="Arial"/>
                <w:b/>
                <w:bCs/>
                <w:sz w:val="18"/>
                <w:szCs w:val="18"/>
              </w:rPr>
              <w:t>Location</w:t>
            </w:r>
          </w:p>
        </w:tc>
        <w:tc>
          <w:tcPr>
            <w:tcW w:w="1418" w:type="dxa"/>
          </w:tcPr>
          <w:p w14:paraId="52D4259D" w14:textId="77777777" w:rsidR="00F261B9" w:rsidRPr="006968D6" w:rsidRDefault="00F261B9" w:rsidP="008F0FC8">
            <w:pPr>
              <w:rPr>
                <w:rFonts w:ascii="Arial" w:hAnsi="Arial" w:cs="Arial"/>
                <w:b/>
                <w:bCs/>
                <w:sz w:val="18"/>
                <w:szCs w:val="18"/>
              </w:rPr>
            </w:pPr>
            <w:r w:rsidRPr="006968D6">
              <w:rPr>
                <w:rFonts w:ascii="Arial" w:hAnsi="Arial" w:cs="Arial"/>
                <w:b/>
                <w:bCs/>
                <w:sz w:val="18"/>
                <w:szCs w:val="18"/>
              </w:rPr>
              <w:t>Mo (mg kg</w:t>
            </w:r>
            <w:r w:rsidRPr="006968D6">
              <w:rPr>
                <w:rFonts w:ascii="Cambria Math" w:hAnsi="Cambria Math" w:cs="Cambria Math"/>
                <w:b/>
                <w:bCs/>
                <w:sz w:val="18"/>
                <w:szCs w:val="18"/>
              </w:rPr>
              <w:t>⁻</w:t>
            </w:r>
            <w:r w:rsidRPr="006968D6">
              <w:rPr>
                <w:rFonts w:ascii="Arial" w:hAnsi="Arial" w:cs="Arial"/>
                <w:b/>
                <w:bCs/>
                <w:sz w:val="18"/>
                <w:szCs w:val="18"/>
              </w:rPr>
              <w:t>¹)</w:t>
            </w:r>
          </w:p>
        </w:tc>
      </w:tr>
      <w:tr w:rsidR="00F261B9" w:rsidRPr="00A03F06" w14:paraId="63BA43F7" w14:textId="77777777" w:rsidTr="006968D6">
        <w:trPr>
          <w:trHeight w:val="340"/>
        </w:trPr>
        <w:tc>
          <w:tcPr>
            <w:tcW w:w="960" w:type="dxa"/>
            <w:noWrap/>
            <w:hideMark/>
          </w:tcPr>
          <w:p w14:paraId="2480E244"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w:t>
            </w:r>
          </w:p>
        </w:tc>
        <w:tc>
          <w:tcPr>
            <w:tcW w:w="1547" w:type="dxa"/>
            <w:noWrap/>
            <w:hideMark/>
          </w:tcPr>
          <w:p w14:paraId="7F75230A"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Adichanalloor</w:t>
            </w:r>
            <w:proofErr w:type="spellEnd"/>
          </w:p>
        </w:tc>
        <w:tc>
          <w:tcPr>
            <w:tcW w:w="1457" w:type="dxa"/>
            <w:noWrap/>
            <w:hideMark/>
          </w:tcPr>
          <w:p w14:paraId="4BCE3CC1"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0.16 ± 0.11</w:t>
            </w:r>
          </w:p>
        </w:tc>
        <w:tc>
          <w:tcPr>
            <w:tcW w:w="880" w:type="dxa"/>
          </w:tcPr>
          <w:p w14:paraId="41FD9759" w14:textId="77777777" w:rsidR="00F261B9" w:rsidRPr="00A03F06" w:rsidRDefault="00F261B9" w:rsidP="008F0FC8">
            <w:pPr>
              <w:rPr>
                <w:rFonts w:ascii="Arial" w:hAnsi="Arial" w:cs="Arial"/>
                <w:sz w:val="18"/>
                <w:szCs w:val="18"/>
              </w:rPr>
            </w:pPr>
            <w:r w:rsidRPr="00A03F06">
              <w:rPr>
                <w:rFonts w:ascii="Arial" w:hAnsi="Arial" w:cs="Arial"/>
                <w:sz w:val="18"/>
                <w:szCs w:val="18"/>
              </w:rPr>
              <w:t>27</w:t>
            </w:r>
          </w:p>
        </w:tc>
        <w:tc>
          <w:tcPr>
            <w:tcW w:w="1530" w:type="dxa"/>
          </w:tcPr>
          <w:p w14:paraId="38A40600"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Manampoor</w:t>
            </w:r>
            <w:proofErr w:type="spellEnd"/>
          </w:p>
        </w:tc>
        <w:tc>
          <w:tcPr>
            <w:tcW w:w="1418" w:type="dxa"/>
          </w:tcPr>
          <w:p w14:paraId="07871195" w14:textId="77777777" w:rsidR="00F261B9" w:rsidRPr="00A03F06" w:rsidRDefault="00F261B9" w:rsidP="008F0FC8">
            <w:pPr>
              <w:rPr>
                <w:rFonts w:ascii="Arial" w:hAnsi="Arial" w:cs="Arial"/>
                <w:sz w:val="18"/>
                <w:szCs w:val="18"/>
              </w:rPr>
            </w:pPr>
            <w:r w:rsidRPr="00A03F06">
              <w:rPr>
                <w:rFonts w:ascii="Arial" w:hAnsi="Arial" w:cs="Arial"/>
                <w:sz w:val="18"/>
                <w:szCs w:val="18"/>
              </w:rPr>
              <w:t>0.24 ± 0.04</w:t>
            </w:r>
          </w:p>
        </w:tc>
      </w:tr>
      <w:tr w:rsidR="00F261B9" w:rsidRPr="00A03F06" w14:paraId="47C17B18" w14:textId="77777777" w:rsidTr="006968D6">
        <w:trPr>
          <w:trHeight w:val="288"/>
        </w:trPr>
        <w:tc>
          <w:tcPr>
            <w:tcW w:w="960" w:type="dxa"/>
            <w:noWrap/>
            <w:hideMark/>
          </w:tcPr>
          <w:p w14:paraId="7BCE3577"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w:t>
            </w:r>
          </w:p>
        </w:tc>
        <w:tc>
          <w:tcPr>
            <w:tcW w:w="1547" w:type="dxa"/>
            <w:noWrap/>
            <w:hideMark/>
          </w:tcPr>
          <w:p w14:paraId="30E61529"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Andoorkonam</w:t>
            </w:r>
            <w:proofErr w:type="spellEnd"/>
          </w:p>
        </w:tc>
        <w:tc>
          <w:tcPr>
            <w:tcW w:w="1457" w:type="dxa"/>
            <w:noWrap/>
            <w:hideMark/>
          </w:tcPr>
          <w:p w14:paraId="05C69459"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0.20 ± 0.03</w:t>
            </w:r>
          </w:p>
        </w:tc>
        <w:tc>
          <w:tcPr>
            <w:tcW w:w="880" w:type="dxa"/>
          </w:tcPr>
          <w:p w14:paraId="2E35D4A1" w14:textId="77777777" w:rsidR="00F261B9" w:rsidRPr="00A03F06" w:rsidRDefault="00F261B9" w:rsidP="008F0FC8">
            <w:pPr>
              <w:rPr>
                <w:rFonts w:ascii="Arial" w:hAnsi="Arial" w:cs="Arial"/>
                <w:sz w:val="18"/>
                <w:szCs w:val="18"/>
              </w:rPr>
            </w:pPr>
            <w:r w:rsidRPr="00A03F06">
              <w:rPr>
                <w:rFonts w:ascii="Arial" w:hAnsi="Arial" w:cs="Arial"/>
                <w:sz w:val="18"/>
                <w:szCs w:val="18"/>
              </w:rPr>
              <w:t>28</w:t>
            </w:r>
          </w:p>
        </w:tc>
        <w:tc>
          <w:tcPr>
            <w:tcW w:w="1530" w:type="dxa"/>
          </w:tcPr>
          <w:p w14:paraId="622AE41A"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Mangalapuram</w:t>
            </w:r>
            <w:proofErr w:type="spellEnd"/>
          </w:p>
        </w:tc>
        <w:tc>
          <w:tcPr>
            <w:tcW w:w="1418" w:type="dxa"/>
          </w:tcPr>
          <w:p w14:paraId="227D9B74" w14:textId="77777777" w:rsidR="00F261B9" w:rsidRPr="00A03F06" w:rsidRDefault="00F261B9" w:rsidP="008F0FC8">
            <w:pPr>
              <w:rPr>
                <w:rFonts w:ascii="Arial" w:hAnsi="Arial" w:cs="Arial"/>
                <w:sz w:val="18"/>
                <w:szCs w:val="18"/>
              </w:rPr>
            </w:pPr>
            <w:r w:rsidRPr="00A03F06">
              <w:rPr>
                <w:rFonts w:ascii="Arial" w:hAnsi="Arial" w:cs="Arial"/>
                <w:sz w:val="18"/>
                <w:szCs w:val="18"/>
              </w:rPr>
              <w:t>0.20 ± 0.02</w:t>
            </w:r>
          </w:p>
        </w:tc>
      </w:tr>
      <w:tr w:rsidR="00F261B9" w:rsidRPr="00A03F06" w14:paraId="7E3E9509" w14:textId="77777777" w:rsidTr="006968D6">
        <w:trPr>
          <w:trHeight w:val="288"/>
        </w:trPr>
        <w:tc>
          <w:tcPr>
            <w:tcW w:w="960" w:type="dxa"/>
            <w:noWrap/>
            <w:hideMark/>
          </w:tcPr>
          <w:p w14:paraId="649C2C45"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3</w:t>
            </w:r>
          </w:p>
        </w:tc>
        <w:tc>
          <w:tcPr>
            <w:tcW w:w="1547" w:type="dxa"/>
            <w:noWrap/>
            <w:hideMark/>
          </w:tcPr>
          <w:p w14:paraId="565B4A20"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Anjuthengu</w:t>
            </w:r>
            <w:proofErr w:type="spellEnd"/>
          </w:p>
        </w:tc>
        <w:tc>
          <w:tcPr>
            <w:tcW w:w="1457" w:type="dxa"/>
            <w:noWrap/>
            <w:hideMark/>
          </w:tcPr>
          <w:p w14:paraId="07379F85"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0.26 ± 0.01</w:t>
            </w:r>
          </w:p>
        </w:tc>
        <w:tc>
          <w:tcPr>
            <w:tcW w:w="880" w:type="dxa"/>
          </w:tcPr>
          <w:p w14:paraId="7BEF6863" w14:textId="77777777" w:rsidR="00F261B9" w:rsidRPr="00A03F06" w:rsidRDefault="00F261B9" w:rsidP="008F0FC8">
            <w:pPr>
              <w:rPr>
                <w:rFonts w:ascii="Arial" w:hAnsi="Arial" w:cs="Arial"/>
                <w:sz w:val="18"/>
                <w:szCs w:val="18"/>
              </w:rPr>
            </w:pPr>
            <w:r w:rsidRPr="00A03F06">
              <w:rPr>
                <w:rFonts w:ascii="Arial" w:hAnsi="Arial" w:cs="Arial"/>
                <w:sz w:val="18"/>
                <w:szCs w:val="18"/>
              </w:rPr>
              <w:t>29</w:t>
            </w:r>
          </w:p>
        </w:tc>
        <w:tc>
          <w:tcPr>
            <w:tcW w:w="1530" w:type="dxa"/>
          </w:tcPr>
          <w:p w14:paraId="2A848B36"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Mararikkulam</w:t>
            </w:r>
            <w:proofErr w:type="spellEnd"/>
          </w:p>
        </w:tc>
        <w:tc>
          <w:tcPr>
            <w:tcW w:w="1418" w:type="dxa"/>
          </w:tcPr>
          <w:p w14:paraId="39DD6A2A" w14:textId="77777777" w:rsidR="00F261B9" w:rsidRPr="00A03F06" w:rsidRDefault="00F261B9" w:rsidP="008F0FC8">
            <w:pPr>
              <w:rPr>
                <w:rFonts w:ascii="Arial" w:hAnsi="Arial" w:cs="Arial"/>
                <w:sz w:val="18"/>
                <w:szCs w:val="18"/>
              </w:rPr>
            </w:pPr>
            <w:r w:rsidRPr="00A03F06">
              <w:rPr>
                <w:rFonts w:ascii="Arial" w:hAnsi="Arial" w:cs="Arial"/>
                <w:sz w:val="18"/>
                <w:szCs w:val="18"/>
              </w:rPr>
              <w:t>0.23 ± 0.08</w:t>
            </w:r>
          </w:p>
        </w:tc>
      </w:tr>
      <w:tr w:rsidR="00F261B9" w:rsidRPr="00A03F06" w14:paraId="36C911E5" w14:textId="77777777" w:rsidTr="006968D6">
        <w:trPr>
          <w:trHeight w:val="288"/>
        </w:trPr>
        <w:tc>
          <w:tcPr>
            <w:tcW w:w="960" w:type="dxa"/>
            <w:noWrap/>
            <w:hideMark/>
          </w:tcPr>
          <w:p w14:paraId="41E87AEC"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4</w:t>
            </w:r>
          </w:p>
        </w:tc>
        <w:tc>
          <w:tcPr>
            <w:tcW w:w="1547" w:type="dxa"/>
            <w:noWrap/>
            <w:hideMark/>
          </w:tcPr>
          <w:p w14:paraId="0EC084EE"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Aroor</w:t>
            </w:r>
          </w:p>
        </w:tc>
        <w:tc>
          <w:tcPr>
            <w:tcW w:w="1457" w:type="dxa"/>
            <w:noWrap/>
            <w:hideMark/>
          </w:tcPr>
          <w:p w14:paraId="0AB86619"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0.18 ± 0.01</w:t>
            </w:r>
          </w:p>
        </w:tc>
        <w:tc>
          <w:tcPr>
            <w:tcW w:w="880" w:type="dxa"/>
          </w:tcPr>
          <w:p w14:paraId="5F317312" w14:textId="77777777" w:rsidR="00F261B9" w:rsidRPr="00A03F06" w:rsidRDefault="00F261B9" w:rsidP="008F0FC8">
            <w:pPr>
              <w:rPr>
                <w:rFonts w:ascii="Arial" w:hAnsi="Arial" w:cs="Arial"/>
                <w:sz w:val="18"/>
                <w:szCs w:val="18"/>
              </w:rPr>
            </w:pPr>
            <w:r w:rsidRPr="00A03F06">
              <w:rPr>
                <w:rFonts w:ascii="Arial" w:hAnsi="Arial" w:cs="Arial"/>
                <w:sz w:val="18"/>
                <w:szCs w:val="18"/>
              </w:rPr>
              <w:t>30</w:t>
            </w:r>
          </w:p>
        </w:tc>
        <w:tc>
          <w:tcPr>
            <w:tcW w:w="1530" w:type="dxa"/>
          </w:tcPr>
          <w:p w14:paraId="071856E7"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Mayyanad</w:t>
            </w:r>
            <w:proofErr w:type="spellEnd"/>
          </w:p>
        </w:tc>
        <w:tc>
          <w:tcPr>
            <w:tcW w:w="1418" w:type="dxa"/>
          </w:tcPr>
          <w:p w14:paraId="4BCA9BD5" w14:textId="77777777" w:rsidR="00F261B9" w:rsidRPr="00A03F06" w:rsidRDefault="00F261B9" w:rsidP="008F0FC8">
            <w:pPr>
              <w:rPr>
                <w:rFonts w:ascii="Arial" w:hAnsi="Arial" w:cs="Arial"/>
                <w:sz w:val="18"/>
                <w:szCs w:val="18"/>
              </w:rPr>
            </w:pPr>
            <w:r w:rsidRPr="00A03F06">
              <w:rPr>
                <w:rFonts w:ascii="Arial" w:hAnsi="Arial" w:cs="Arial"/>
                <w:sz w:val="18"/>
                <w:szCs w:val="18"/>
              </w:rPr>
              <w:t>0.21 ± 0.03</w:t>
            </w:r>
          </w:p>
        </w:tc>
      </w:tr>
      <w:tr w:rsidR="00F261B9" w:rsidRPr="00A03F06" w14:paraId="62C62D88" w14:textId="77777777" w:rsidTr="006968D6">
        <w:trPr>
          <w:trHeight w:val="288"/>
        </w:trPr>
        <w:tc>
          <w:tcPr>
            <w:tcW w:w="960" w:type="dxa"/>
            <w:noWrap/>
            <w:hideMark/>
          </w:tcPr>
          <w:p w14:paraId="5AC05E06"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5</w:t>
            </w:r>
          </w:p>
        </w:tc>
        <w:tc>
          <w:tcPr>
            <w:tcW w:w="1547" w:type="dxa"/>
            <w:noWrap/>
            <w:hideMark/>
          </w:tcPr>
          <w:p w14:paraId="20E3F23C"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Azhoor</w:t>
            </w:r>
            <w:proofErr w:type="spellEnd"/>
          </w:p>
        </w:tc>
        <w:tc>
          <w:tcPr>
            <w:tcW w:w="1457" w:type="dxa"/>
            <w:noWrap/>
            <w:hideMark/>
          </w:tcPr>
          <w:p w14:paraId="63D0AA68"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0.29 ± 0.10</w:t>
            </w:r>
          </w:p>
        </w:tc>
        <w:tc>
          <w:tcPr>
            <w:tcW w:w="880" w:type="dxa"/>
          </w:tcPr>
          <w:p w14:paraId="572643FA" w14:textId="77777777" w:rsidR="00F261B9" w:rsidRPr="00A03F06" w:rsidRDefault="00F261B9" w:rsidP="008F0FC8">
            <w:pPr>
              <w:rPr>
                <w:rFonts w:ascii="Arial" w:hAnsi="Arial" w:cs="Arial"/>
                <w:sz w:val="18"/>
                <w:szCs w:val="18"/>
              </w:rPr>
            </w:pPr>
            <w:r w:rsidRPr="00A03F06">
              <w:rPr>
                <w:rFonts w:ascii="Arial" w:hAnsi="Arial" w:cs="Arial"/>
                <w:sz w:val="18"/>
                <w:szCs w:val="18"/>
              </w:rPr>
              <w:t>31</w:t>
            </w:r>
          </w:p>
        </w:tc>
        <w:tc>
          <w:tcPr>
            <w:tcW w:w="1530" w:type="dxa"/>
          </w:tcPr>
          <w:p w14:paraId="720AB2BF"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Mudhakkal</w:t>
            </w:r>
            <w:proofErr w:type="spellEnd"/>
          </w:p>
        </w:tc>
        <w:tc>
          <w:tcPr>
            <w:tcW w:w="1418" w:type="dxa"/>
          </w:tcPr>
          <w:p w14:paraId="1F783CEE" w14:textId="77777777" w:rsidR="00F261B9" w:rsidRPr="00A03F06" w:rsidRDefault="00F261B9" w:rsidP="008F0FC8">
            <w:pPr>
              <w:rPr>
                <w:rFonts w:ascii="Arial" w:hAnsi="Arial" w:cs="Arial"/>
                <w:sz w:val="18"/>
                <w:szCs w:val="18"/>
              </w:rPr>
            </w:pPr>
            <w:r w:rsidRPr="00A03F06">
              <w:rPr>
                <w:rFonts w:ascii="Arial" w:hAnsi="Arial" w:cs="Arial"/>
                <w:sz w:val="18"/>
                <w:szCs w:val="18"/>
              </w:rPr>
              <w:t>0.20 ± 0.04</w:t>
            </w:r>
          </w:p>
        </w:tc>
      </w:tr>
      <w:tr w:rsidR="00F261B9" w:rsidRPr="00A03F06" w14:paraId="1618DA26" w14:textId="77777777" w:rsidTr="006968D6">
        <w:trPr>
          <w:trHeight w:val="288"/>
        </w:trPr>
        <w:tc>
          <w:tcPr>
            <w:tcW w:w="960" w:type="dxa"/>
            <w:noWrap/>
            <w:hideMark/>
          </w:tcPr>
          <w:p w14:paraId="67CDA7A6"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6</w:t>
            </w:r>
          </w:p>
        </w:tc>
        <w:tc>
          <w:tcPr>
            <w:tcW w:w="1547" w:type="dxa"/>
            <w:noWrap/>
            <w:hideMark/>
          </w:tcPr>
          <w:p w14:paraId="57A58510"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Chathanoor</w:t>
            </w:r>
            <w:proofErr w:type="spellEnd"/>
          </w:p>
        </w:tc>
        <w:tc>
          <w:tcPr>
            <w:tcW w:w="1457" w:type="dxa"/>
            <w:noWrap/>
            <w:hideMark/>
          </w:tcPr>
          <w:p w14:paraId="03EE9706"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0.24 ± 0.03</w:t>
            </w:r>
          </w:p>
        </w:tc>
        <w:tc>
          <w:tcPr>
            <w:tcW w:w="880" w:type="dxa"/>
          </w:tcPr>
          <w:p w14:paraId="73247D58" w14:textId="77777777" w:rsidR="00F261B9" w:rsidRPr="00A03F06" w:rsidRDefault="00F261B9" w:rsidP="008F0FC8">
            <w:pPr>
              <w:rPr>
                <w:rFonts w:ascii="Arial" w:hAnsi="Arial" w:cs="Arial"/>
                <w:sz w:val="18"/>
                <w:szCs w:val="18"/>
              </w:rPr>
            </w:pPr>
            <w:r w:rsidRPr="00A03F06">
              <w:rPr>
                <w:rFonts w:ascii="Arial" w:hAnsi="Arial" w:cs="Arial"/>
                <w:sz w:val="18"/>
                <w:szCs w:val="18"/>
              </w:rPr>
              <w:t>32</w:t>
            </w:r>
          </w:p>
        </w:tc>
        <w:tc>
          <w:tcPr>
            <w:tcW w:w="1530" w:type="dxa"/>
          </w:tcPr>
          <w:p w14:paraId="59E993B3"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Munroethuruth</w:t>
            </w:r>
            <w:proofErr w:type="spellEnd"/>
          </w:p>
        </w:tc>
        <w:tc>
          <w:tcPr>
            <w:tcW w:w="1418" w:type="dxa"/>
          </w:tcPr>
          <w:p w14:paraId="70D4283F" w14:textId="77777777" w:rsidR="00F261B9" w:rsidRPr="00A03F06" w:rsidRDefault="00F261B9" w:rsidP="008F0FC8">
            <w:pPr>
              <w:rPr>
                <w:rFonts w:ascii="Arial" w:hAnsi="Arial" w:cs="Arial"/>
                <w:sz w:val="18"/>
                <w:szCs w:val="18"/>
              </w:rPr>
            </w:pPr>
            <w:r w:rsidRPr="00A03F06">
              <w:rPr>
                <w:rFonts w:ascii="Arial" w:hAnsi="Arial" w:cs="Arial"/>
                <w:sz w:val="18"/>
                <w:szCs w:val="18"/>
              </w:rPr>
              <w:t>0.21 ± 0.04</w:t>
            </w:r>
          </w:p>
        </w:tc>
      </w:tr>
      <w:tr w:rsidR="00F261B9" w:rsidRPr="00A03F06" w14:paraId="35AB38CB" w14:textId="77777777" w:rsidTr="006968D6">
        <w:trPr>
          <w:trHeight w:val="288"/>
        </w:trPr>
        <w:tc>
          <w:tcPr>
            <w:tcW w:w="960" w:type="dxa"/>
            <w:noWrap/>
            <w:hideMark/>
          </w:tcPr>
          <w:p w14:paraId="52758E97"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7</w:t>
            </w:r>
          </w:p>
        </w:tc>
        <w:tc>
          <w:tcPr>
            <w:tcW w:w="1547" w:type="dxa"/>
            <w:noWrap/>
            <w:hideMark/>
          </w:tcPr>
          <w:p w14:paraId="02EC05D5"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Chemmaruthy</w:t>
            </w:r>
            <w:proofErr w:type="spellEnd"/>
          </w:p>
        </w:tc>
        <w:tc>
          <w:tcPr>
            <w:tcW w:w="1457" w:type="dxa"/>
            <w:noWrap/>
            <w:hideMark/>
          </w:tcPr>
          <w:p w14:paraId="33A88117"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0.21 ± 0.04</w:t>
            </w:r>
          </w:p>
        </w:tc>
        <w:tc>
          <w:tcPr>
            <w:tcW w:w="880" w:type="dxa"/>
          </w:tcPr>
          <w:p w14:paraId="626D187C" w14:textId="77777777" w:rsidR="00F261B9" w:rsidRPr="00A03F06" w:rsidRDefault="00F261B9" w:rsidP="008F0FC8">
            <w:pPr>
              <w:rPr>
                <w:rFonts w:ascii="Arial" w:hAnsi="Arial" w:cs="Arial"/>
                <w:sz w:val="18"/>
                <w:szCs w:val="18"/>
              </w:rPr>
            </w:pPr>
            <w:r w:rsidRPr="00A03F06">
              <w:rPr>
                <w:rFonts w:ascii="Arial" w:hAnsi="Arial" w:cs="Arial"/>
                <w:sz w:val="18"/>
                <w:szCs w:val="18"/>
              </w:rPr>
              <w:t>33</w:t>
            </w:r>
          </w:p>
        </w:tc>
        <w:tc>
          <w:tcPr>
            <w:tcW w:w="1530" w:type="dxa"/>
          </w:tcPr>
          <w:p w14:paraId="0E5148AF"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Nedumbana</w:t>
            </w:r>
            <w:proofErr w:type="spellEnd"/>
          </w:p>
        </w:tc>
        <w:tc>
          <w:tcPr>
            <w:tcW w:w="1418" w:type="dxa"/>
          </w:tcPr>
          <w:p w14:paraId="5F5E09CF" w14:textId="77777777" w:rsidR="00F261B9" w:rsidRPr="00A03F06" w:rsidRDefault="00F261B9" w:rsidP="008F0FC8">
            <w:pPr>
              <w:rPr>
                <w:rFonts w:ascii="Arial" w:hAnsi="Arial" w:cs="Arial"/>
                <w:sz w:val="18"/>
                <w:szCs w:val="18"/>
              </w:rPr>
            </w:pPr>
            <w:r w:rsidRPr="00A03F06">
              <w:rPr>
                <w:rFonts w:ascii="Arial" w:hAnsi="Arial" w:cs="Arial"/>
                <w:sz w:val="18"/>
                <w:szCs w:val="18"/>
              </w:rPr>
              <w:t>0.25 ± 0.09</w:t>
            </w:r>
          </w:p>
        </w:tc>
      </w:tr>
      <w:tr w:rsidR="00F261B9" w:rsidRPr="00A03F06" w14:paraId="681233CB" w14:textId="77777777" w:rsidTr="006968D6">
        <w:trPr>
          <w:trHeight w:val="288"/>
        </w:trPr>
        <w:tc>
          <w:tcPr>
            <w:tcW w:w="960" w:type="dxa"/>
            <w:noWrap/>
            <w:hideMark/>
          </w:tcPr>
          <w:p w14:paraId="04AEA17C"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8</w:t>
            </w:r>
          </w:p>
        </w:tc>
        <w:tc>
          <w:tcPr>
            <w:tcW w:w="1547" w:type="dxa"/>
            <w:noWrap/>
            <w:hideMark/>
          </w:tcPr>
          <w:p w14:paraId="3A75CE71"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Cherthala South</w:t>
            </w:r>
          </w:p>
        </w:tc>
        <w:tc>
          <w:tcPr>
            <w:tcW w:w="1457" w:type="dxa"/>
            <w:noWrap/>
            <w:hideMark/>
          </w:tcPr>
          <w:p w14:paraId="547D87F6"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0.21 ± 0.05</w:t>
            </w:r>
          </w:p>
        </w:tc>
        <w:tc>
          <w:tcPr>
            <w:tcW w:w="880" w:type="dxa"/>
          </w:tcPr>
          <w:p w14:paraId="6ED5CA12" w14:textId="77777777" w:rsidR="00F261B9" w:rsidRPr="00A03F06" w:rsidRDefault="00F261B9" w:rsidP="008F0FC8">
            <w:pPr>
              <w:rPr>
                <w:rFonts w:ascii="Arial" w:hAnsi="Arial" w:cs="Arial"/>
                <w:sz w:val="18"/>
                <w:szCs w:val="18"/>
              </w:rPr>
            </w:pPr>
            <w:r w:rsidRPr="00A03F06">
              <w:rPr>
                <w:rFonts w:ascii="Arial" w:hAnsi="Arial" w:cs="Arial"/>
                <w:sz w:val="18"/>
                <w:szCs w:val="18"/>
              </w:rPr>
              <w:t>34</w:t>
            </w:r>
          </w:p>
        </w:tc>
        <w:tc>
          <w:tcPr>
            <w:tcW w:w="1530" w:type="dxa"/>
          </w:tcPr>
          <w:p w14:paraId="1AB60F59"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Ottor</w:t>
            </w:r>
            <w:proofErr w:type="spellEnd"/>
          </w:p>
        </w:tc>
        <w:tc>
          <w:tcPr>
            <w:tcW w:w="1418" w:type="dxa"/>
          </w:tcPr>
          <w:p w14:paraId="55779815" w14:textId="77777777" w:rsidR="00F261B9" w:rsidRPr="00A03F06" w:rsidRDefault="00F261B9" w:rsidP="008F0FC8">
            <w:pPr>
              <w:rPr>
                <w:rFonts w:ascii="Arial" w:hAnsi="Arial" w:cs="Arial"/>
                <w:sz w:val="18"/>
                <w:szCs w:val="18"/>
              </w:rPr>
            </w:pPr>
            <w:r w:rsidRPr="00A03F06">
              <w:rPr>
                <w:rFonts w:ascii="Arial" w:hAnsi="Arial" w:cs="Arial"/>
                <w:sz w:val="18"/>
                <w:szCs w:val="18"/>
              </w:rPr>
              <w:t>0.18 ± 0.09</w:t>
            </w:r>
          </w:p>
        </w:tc>
      </w:tr>
      <w:tr w:rsidR="00F261B9" w:rsidRPr="00A03F06" w14:paraId="188CA905" w14:textId="77777777" w:rsidTr="006968D6">
        <w:trPr>
          <w:trHeight w:val="288"/>
        </w:trPr>
        <w:tc>
          <w:tcPr>
            <w:tcW w:w="960" w:type="dxa"/>
            <w:noWrap/>
            <w:hideMark/>
          </w:tcPr>
          <w:p w14:paraId="1D59EE9B"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9</w:t>
            </w:r>
          </w:p>
        </w:tc>
        <w:tc>
          <w:tcPr>
            <w:tcW w:w="1547" w:type="dxa"/>
            <w:noWrap/>
            <w:hideMark/>
          </w:tcPr>
          <w:p w14:paraId="1E236D74"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Cherunniyoor</w:t>
            </w:r>
          </w:p>
        </w:tc>
        <w:tc>
          <w:tcPr>
            <w:tcW w:w="1457" w:type="dxa"/>
            <w:noWrap/>
            <w:hideMark/>
          </w:tcPr>
          <w:p w14:paraId="502AB702"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0.19 ± 0.02</w:t>
            </w:r>
          </w:p>
        </w:tc>
        <w:tc>
          <w:tcPr>
            <w:tcW w:w="880" w:type="dxa"/>
          </w:tcPr>
          <w:p w14:paraId="11BBA697" w14:textId="77777777" w:rsidR="00F261B9" w:rsidRPr="00A03F06" w:rsidRDefault="00F261B9" w:rsidP="008F0FC8">
            <w:pPr>
              <w:rPr>
                <w:rFonts w:ascii="Arial" w:hAnsi="Arial" w:cs="Arial"/>
                <w:sz w:val="18"/>
                <w:szCs w:val="18"/>
              </w:rPr>
            </w:pPr>
            <w:r w:rsidRPr="00A03F06">
              <w:rPr>
                <w:rFonts w:ascii="Arial" w:hAnsi="Arial" w:cs="Arial"/>
                <w:sz w:val="18"/>
                <w:szCs w:val="18"/>
              </w:rPr>
              <w:t>35</w:t>
            </w:r>
          </w:p>
        </w:tc>
        <w:tc>
          <w:tcPr>
            <w:tcW w:w="1530" w:type="dxa"/>
          </w:tcPr>
          <w:p w14:paraId="66F2A0AE"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Panayam</w:t>
            </w:r>
            <w:proofErr w:type="spellEnd"/>
          </w:p>
        </w:tc>
        <w:tc>
          <w:tcPr>
            <w:tcW w:w="1418" w:type="dxa"/>
          </w:tcPr>
          <w:p w14:paraId="050B2B66" w14:textId="77777777" w:rsidR="00F261B9" w:rsidRPr="00A03F06" w:rsidRDefault="00F261B9" w:rsidP="008F0FC8">
            <w:pPr>
              <w:rPr>
                <w:rFonts w:ascii="Arial" w:hAnsi="Arial" w:cs="Arial"/>
                <w:sz w:val="18"/>
                <w:szCs w:val="18"/>
              </w:rPr>
            </w:pPr>
            <w:r w:rsidRPr="00A03F06">
              <w:rPr>
                <w:rFonts w:ascii="Arial" w:hAnsi="Arial" w:cs="Arial"/>
                <w:sz w:val="18"/>
                <w:szCs w:val="18"/>
              </w:rPr>
              <w:t>0.22 ± 0.02</w:t>
            </w:r>
          </w:p>
        </w:tc>
      </w:tr>
      <w:tr w:rsidR="00F261B9" w:rsidRPr="00A03F06" w14:paraId="147D7DBA" w14:textId="77777777" w:rsidTr="006968D6">
        <w:trPr>
          <w:trHeight w:val="288"/>
        </w:trPr>
        <w:tc>
          <w:tcPr>
            <w:tcW w:w="960" w:type="dxa"/>
            <w:noWrap/>
            <w:hideMark/>
          </w:tcPr>
          <w:p w14:paraId="673CEACC"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10</w:t>
            </w:r>
          </w:p>
        </w:tc>
        <w:tc>
          <w:tcPr>
            <w:tcW w:w="1547" w:type="dxa"/>
            <w:noWrap/>
            <w:hideMark/>
          </w:tcPr>
          <w:p w14:paraId="270886FA"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Chirakkara</w:t>
            </w:r>
            <w:proofErr w:type="spellEnd"/>
          </w:p>
        </w:tc>
        <w:tc>
          <w:tcPr>
            <w:tcW w:w="1457" w:type="dxa"/>
            <w:noWrap/>
            <w:hideMark/>
          </w:tcPr>
          <w:p w14:paraId="0D2EE9C2"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0.16 ± 0.07</w:t>
            </w:r>
          </w:p>
        </w:tc>
        <w:tc>
          <w:tcPr>
            <w:tcW w:w="880" w:type="dxa"/>
          </w:tcPr>
          <w:p w14:paraId="5BCA6F26" w14:textId="77777777" w:rsidR="00F261B9" w:rsidRPr="00A03F06" w:rsidRDefault="00F261B9" w:rsidP="008F0FC8">
            <w:pPr>
              <w:rPr>
                <w:rFonts w:ascii="Arial" w:hAnsi="Arial" w:cs="Arial"/>
                <w:sz w:val="18"/>
                <w:szCs w:val="18"/>
              </w:rPr>
            </w:pPr>
            <w:r w:rsidRPr="00A03F06">
              <w:rPr>
                <w:rFonts w:ascii="Arial" w:hAnsi="Arial" w:cs="Arial"/>
                <w:sz w:val="18"/>
                <w:szCs w:val="18"/>
              </w:rPr>
              <w:t>36</w:t>
            </w:r>
          </w:p>
        </w:tc>
        <w:tc>
          <w:tcPr>
            <w:tcW w:w="1530" w:type="dxa"/>
          </w:tcPr>
          <w:p w14:paraId="0016DD13"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Pattanakkad</w:t>
            </w:r>
            <w:proofErr w:type="spellEnd"/>
          </w:p>
        </w:tc>
        <w:tc>
          <w:tcPr>
            <w:tcW w:w="1418" w:type="dxa"/>
          </w:tcPr>
          <w:p w14:paraId="082BD455" w14:textId="77777777" w:rsidR="00F261B9" w:rsidRPr="00A03F06" w:rsidRDefault="00F261B9" w:rsidP="008F0FC8">
            <w:pPr>
              <w:rPr>
                <w:rFonts w:ascii="Arial" w:hAnsi="Arial" w:cs="Arial"/>
                <w:sz w:val="18"/>
                <w:szCs w:val="18"/>
              </w:rPr>
            </w:pPr>
            <w:r w:rsidRPr="00A03F06">
              <w:rPr>
                <w:rFonts w:ascii="Arial" w:hAnsi="Arial" w:cs="Arial"/>
                <w:sz w:val="18"/>
                <w:szCs w:val="18"/>
              </w:rPr>
              <w:t>0.22 ± 0.04</w:t>
            </w:r>
          </w:p>
        </w:tc>
      </w:tr>
      <w:tr w:rsidR="00F261B9" w:rsidRPr="00A03F06" w14:paraId="077423C6" w14:textId="77777777" w:rsidTr="006968D6">
        <w:trPr>
          <w:trHeight w:val="288"/>
        </w:trPr>
        <w:tc>
          <w:tcPr>
            <w:tcW w:w="960" w:type="dxa"/>
            <w:noWrap/>
            <w:hideMark/>
          </w:tcPr>
          <w:p w14:paraId="2D4CF639"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11</w:t>
            </w:r>
          </w:p>
        </w:tc>
        <w:tc>
          <w:tcPr>
            <w:tcW w:w="1547" w:type="dxa"/>
            <w:noWrap/>
            <w:hideMark/>
          </w:tcPr>
          <w:p w14:paraId="7C8EAC15"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Chirayinkeezhu</w:t>
            </w:r>
            <w:proofErr w:type="spellEnd"/>
          </w:p>
        </w:tc>
        <w:tc>
          <w:tcPr>
            <w:tcW w:w="1457" w:type="dxa"/>
            <w:noWrap/>
            <w:hideMark/>
          </w:tcPr>
          <w:p w14:paraId="086CA548"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0.22 ± 0.02</w:t>
            </w:r>
          </w:p>
        </w:tc>
        <w:tc>
          <w:tcPr>
            <w:tcW w:w="880" w:type="dxa"/>
          </w:tcPr>
          <w:p w14:paraId="4B0D742D" w14:textId="77777777" w:rsidR="00F261B9" w:rsidRPr="00A03F06" w:rsidRDefault="00F261B9" w:rsidP="008F0FC8">
            <w:pPr>
              <w:rPr>
                <w:rFonts w:ascii="Arial" w:hAnsi="Arial" w:cs="Arial"/>
                <w:sz w:val="18"/>
                <w:szCs w:val="18"/>
              </w:rPr>
            </w:pPr>
            <w:r w:rsidRPr="00A03F06">
              <w:rPr>
                <w:rFonts w:ascii="Arial" w:hAnsi="Arial" w:cs="Arial"/>
                <w:sz w:val="18"/>
                <w:szCs w:val="18"/>
              </w:rPr>
              <w:t>37</w:t>
            </w:r>
          </w:p>
        </w:tc>
        <w:tc>
          <w:tcPr>
            <w:tcW w:w="1530" w:type="dxa"/>
          </w:tcPr>
          <w:p w14:paraId="5E2EC4F4"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Perayam</w:t>
            </w:r>
            <w:proofErr w:type="spellEnd"/>
          </w:p>
        </w:tc>
        <w:tc>
          <w:tcPr>
            <w:tcW w:w="1418" w:type="dxa"/>
          </w:tcPr>
          <w:p w14:paraId="43469FFA" w14:textId="77777777" w:rsidR="00F261B9" w:rsidRPr="00A03F06" w:rsidRDefault="00F261B9" w:rsidP="008F0FC8">
            <w:pPr>
              <w:rPr>
                <w:rFonts w:ascii="Arial" w:hAnsi="Arial" w:cs="Arial"/>
                <w:sz w:val="18"/>
                <w:szCs w:val="18"/>
              </w:rPr>
            </w:pPr>
            <w:r w:rsidRPr="00A03F06">
              <w:rPr>
                <w:rFonts w:ascii="Arial" w:hAnsi="Arial" w:cs="Arial"/>
                <w:sz w:val="18"/>
                <w:szCs w:val="18"/>
              </w:rPr>
              <w:t>0.20 ± 0.02</w:t>
            </w:r>
          </w:p>
        </w:tc>
      </w:tr>
      <w:tr w:rsidR="00F261B9" w:rsidRPr="00A03F06" w14:paraId="3B7D7BF1" w14:textId="77777777" w:rsidTr="006968D6">
        <w:trPr>
          <w:trHeight w:val="288"/>
        </w:trPr>
        <w:tc>
          <w:tcPr>
            <w:tcW w:w="960" w:type="dxa"/>
            <w:noWrap/>
            <w:hideMark/>
          </w:tcPr>
          <w:p w14:paraId="0D8D1044"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12</w:t>
            </w:r>
          </w:p>
        </w:tc>
        <w:tc>
          <w:tcPr>
            <w:tcW w:w="1547" w:type="dxa"/>
            <w:noWrap/>
            <w:hideMark/>
          </w:tcPr>
          <w:p w14:paraId="77B5B00E"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 xml:space="preserve">East </w:t>
            </w:r>
            <w:proofErr w:type="spellStart"/>
            <w:r w:rsidRPr="00A03F06">
              <w:rPr>
                <w:rFonts w:ascii="Arial" w:hAnsi="Arial" w:cs="Arial"/>
                <w:sz w:val="18"/>
                <w:szCs w:val="18"/>
              </w:rPr>
              <w:t>Kallada</w:t>
            </w:r>
            <w:proofErr w:type="spellEnd"/>
          </w:p>
        </w:tc>
        <w:tc>
          <w:tcPr>
            <w:tcW w:w="1457" w:type="dxa"/>
            <w:noWrap/>
            <w:hideMark/>
          </w:tcPr>
          <w:p w14:paraId="10300180"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0.19 ± 0.02</w:t>
            </w:r>
          </w:p>
        </w:tc>
        <w:tc>
          <w:tcPr>
            <w:tcW w:w="880" w:type="dxa"/>
          </w:tcPr>
          <w:p w14:paraId="1CB63B15" w14:textId="77777777" w:rsidR="00F261B9" w:rsidRPr="00A03F06" w:rsidRDefault="00F261B9" w:rsidP="008F0FC8">
            <w:pPr>
              <w:rPr>
                <w:rFonts w:ascii="Arial" w:hAnsi="Arial" w:cs="Arial"/>
                <w:sz w:val="18"/>
                <w:szCs w:val="18"/>
              </w:rPr>
            </w:pPr>
            <w:r w:rsidRPr="00A03F06">
              <w:rPr>
                <w:rFonts w:ascii="Arial" w:hAnsi="Arial" w:cs="Arial"/>
                <w:sz w:val="18"/>
                <w:szCs w:val="18"/>
              </w:rPr>
              <w:t>38</w:t>
            </w:r>
          </w:p>
        </w:tc>
        <w:tc>
          <w:tcPr>
            <w:tcW w:w="1530" w:type="dxa"/>
          </w:tcPr>
          <w:p w14:paraId="16055538"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Perinad</w:t>
            </w:r>
            <w:proofErr w:type="spellEnd"/>
          </w:p>
        </w:tc>
        <w:tc>
          <w:tcPr>
            <w:tcW w:w="1418" w:type="dxa"/>
          </w:tcPr>
          <w:p w14:paraId="65A30ED9" w14:textId="77777777" w:rsidR="00F261B9" w:rsidRPr="00A03F06" w:rsidRDefault="00F261B9" w:rsidP="008F0FC8">
            <w:pPr>
              <w:rPr>
                <w:rFonts w:ascii="Arial" w:hAnsi="Arial" w:cs="Arial"/>
                <w:sz w:val="18"/>
                <w:szCs w:val="18"/>
              </w:rPr>
            </w:pPr>
            <w:r w:rsidRPr="00A03F06">
              <w:rPr>
                <w:rFonts w:ascii="Arial" w:hAnsi="Arial" w:cs="Arial"/>
                <w:sz w:val="18"/>
                <w:szCs w:val="18"/>
              </w:rPr>
              <w:t>0.44 ± 0.35</w:t>
            </w:r>
          </w:p>
        </w:tc>
      </w:tr>
      <w:tr w:rsidR="00F261B9" w:rsidRPr="00A03F06" w14:paraId="452C5935" w14:textId="77777777" w:rsidTr="006968D6">
        <w:trPr>
          <w:trHeight w:val="288"/>
        </w:trPr>
        <w:tc>
          <w:tcPr>
            <w:tcW w:w="960" w:type="dxa"/>
            <w:noWrap/>
            <w:hideMark/>
          </w:tcPr>
          <w:p w14:paraId="58088F9C"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13</w:t>
            </w:r>
          </w:p>
        </w:tc>
        <w:tc>
          <w:tcPr>
            <w:tcW w:w="1547" w:type="dxa"/>
            <w:noWrap/>
            <w:hideMark/>
          </w:tcPr>
          <w:p w14:paraId="5B7A4350"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Edava</w:t>
            </w:r>
            <w:proofErr w:type="spellEnd"/>
          </w:p>
        </w:tc>
        <w:tc>
          <w:tcPr>
            <w:tcW w:w="1457" w:type="dxa"/>
            <w:noWrap/>
            <w:hideMark/>
          </w:tcPr>
          <w:p w14:paraId="7C7546A0"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0.20 ± 0.12</w:t>
            </w:r>
          </w:p>
        </w:tc>
        <w:tc>
          <w:tcPr>
            <w:tcW w:w="880" w:type="dxa"/>
          </w:tcPr>
          <w:p w14:paraId="3A235DEA" w14:textId="77777777" w:rsidR="00F261B9" w:rsidRPr="00A03F06" w:rsidRDefault="00F261B9" w:rsidP="008F0FC8">
            <w:pPr>
              <w:rPr>
                <w:rFonts w:ascii="Arial" w:hAnsi="Arial" w:cs="Arial"/>
                <w:sz w:val="18"/>
                <w:szCs w:val="18"/>
              </w:rPr>
            </w:pPr>
            <w:r w:rsidRPr="00A03F06">
              <w:rPr>
                <w:rFonts w:ascii="Arial" w:hAnsi="Arial" w:cs="Arial"/>
                <w:sz w:val="18"/>
                <w:szCs w:val="18"/>
              </w:rPr>
              <w:t>39</w:t>
            </w:r>
          </w:p>
        </w:tc>
        <w:tc>
          <w:tcPr>
            <w:tcW w:w="1530" w:type="dxa"/>
          </w:tcPr>
          <w:p w14:paraId="79D6A229"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Poothakkulam</w:t>
            </w:r>
            <w:proofErr w:type="spellEnd"/>
          </w:p>
        </w:tc>
        <w:tc>
          <w:tcPr>
            <w:tcW w:w="1418" w:type="dxa"/>
          </w:tcPr>
          <w:p w14:paraId="3A17FC07" w14:textId="77777777" w:rsidR="00F261B9" w:rsidRPr="00A03F06" w:rsidRDefault="00F261B9" w:rsidP="008F0FC8">
            <w:pPr>
              <w:rPr>
                <w:rFonts w:ascii="Arial" w:hAnsi="Arial" w:cs="Arial"/>
                <w:sz w:val="18"/>
                <w:szCs w:val="18"/>
              </w:rPr>
            </w:pPr>
            <w:r w:rsidRPr="00A03F06">
              <w:rPr>
                <w:rFonts w:ascii="Arial" w:hAnsi="Arial" w:cs="Arial"/>
                <w:sz w:val="18"/>
                <w:szCs w:val="18"/>
              </w:rPr>
              <w:t>0.18 ± 0.01</w:t>
            </w:r>
          </w:p>
        </w:tc>
      </w:tr>
      <w:tr w:rsidR="00F261B9" w:rsidRPr="00A03F06" w14:paraId="0A98210C" w14:textId="77777777" w:rsidTr="006968D6">
        <w:trPr>
          <w:trHeight w:val="288"/>
        </w:trPr>
        <w:tc>
          <w:tcPr>
            <w:tcW w:w="960" w:type="dxa"/>
            <w:noWrap/>
            <w:hideMark/>
          </w:tcPr>
          <w:p w14:paraId="516716BA"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14</w:t>
            </w:r>
          </w:p>
        </w:tc>
        <w:tc>
          <w:tcPr>
            <w:tcW w:w="1547" w:type="dxa"/>
            <w:noWrap/>
            <w:hideMark/>
          </w:tcPr>
          <w:p w14:paraId="7ADFBA8E"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Elakamon</w:t>
            </w:r>
            <w:proofErr w:type="spellEnd"/>
            <w:r w:rsidRPr="00A03F06">
              <w:rPr>
                <w:rFonts w:ascii="Arial" w:hAnsi="Arial" w:cs="Arial"/>
                <w:sz w:val="18"/>
                <w:szCs w:val="18"/>
              </w:rPr>
              <w:t xml:space="preserve"> </w:t>
            </w:r>
          </w:p>
        </w:tc>
        <w:tc>
          <w:tcPr>
            <w:tcW w:w="1457" w:type="dxa"/>
            <w:noWrap/>
            <w:hideMark/>
          </w:tcPr>
          <w:p w14:paraId="7404C362"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0.19 ± 0.01</w:t>
            </w:r>
          </w:p>
        </w:tc>
        <w:tc>
          <w:tcPr>
            <w:tcW w:w="880" w:type="dxa"/>
          </w:tcPr>
          <w:p w14:paraId="75C872B8" w14:textId="77777777" w:rsidR="00F261B9" w:rsidRPr="00A03F06" w:rsidRDefault="00F261B9" w:rsidP="008F0FC8">
            <w:pPr>
              <w:rPr>
                <w:rFonts w:ascii="Arial" w:hAnsi="Arial" w:cs="Arial"/>
                <w:sz w:val="18"/>
                <w:szCs w:val="18"/>
              </w:rPr>
            </w:pPr>
            <w:r w:rsidRPr="00A03F06">
              <w:rPr>
                <w:rFonts w:ascii="Arial" w:hAnsi="Arial" w:cs="Arial"/>
                <w:sz w:val="18"/>
                <w:szCs w:val="18"/>
              </w:rPr>
              <w:t>40</w:t>
            </w:r>
          </w:p>
        </w:tc>
        <w:tc>
          <w:tcPr>
            <w:tcW w:w="1530" w:type="dxa"/>
          </w:tcPr>
          <w:p w14:paraId="25E6013E"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Pothencode</w:t>
            </w:r>
            <w:proofErr w:type="spellEnd"/>
          </w:p>
        </w:tc>
        <w:tc>
          <w:tcPr>
            <w:tcW w:w="1418" w:type="dxa"/>
          </w:tcPr>
          <w:p w14:paraId="03CA7FDE" w14:textId="77777777" w:rsidR="00F261B9" w:rsidRPr="00A03F06" w:rsidRDefault="00F261B9" w:rsidP="008F0FC8">
            <w:pPr>
              <w:rPr>
                <w:rFonts w:ascii="Arial" w:hAnsi="Arial" w:cs="Arial"/>
                <w:sz w:val="18"/>
                <w:szCs w:val="18"/>
              </w:rPr>
            </w:pPr>
            <w:r w:rsidRPr="00A03F06">
              <w:rPr>
                <w:rFonts w:ascii="Arial" w:hAnsi="Arial" w:cs="Arial"/>
                <w:sz w:val="18"/>
                <w:szCs w:val="18"/>
              </w:rPr>
              <w:t>0.22 ± 0.03</w:t>
            </w:r>
          </w:p>
        </w:tc>
      </w:tr>
      <w:tr w:rsidR="00F261B9" w:rsidRPr="00A03F06" w14:paraId="02A283D5" w14:textId="77777777" w:rsidTr="006968D6">
        <w:trPr>
          <w:trHeight w:val="287"/>
        </w:trPr>
        <w:tc>
          <w:tcPr>
            <w:tcW w:w="960" w:type="dxa"/>
            <w:noWrap/>
            <w:hideMark/>
          </w:tcPr>
          <w:p w14:paraId="09388215"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15</w:t>
            </w:r>
          </w:p>
        </w:tc>
        <w:tc>
          <w:tcPr>
            <w:tcW w:w="1547" w:type="dxa"/>
            <w:noWrap/>
            <w:hideMark/>
          </w:tcPr>
          <w:p w14:paraId="57E3265C"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Elampallur</w:t>
            </w:r>
            <w:proofErr w:type="spellEnd"/>
          </w:p>
        </w:tc>
        <w:tc>
          <w:tcPr>
            <w:tcW w:w="1457" w:type="dxa"/>
            <w:noWrap/>
            <w:hideMark/>
          </w:tcPr>
          <w:p w14:paraId="4043833E"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0.22 ± 0.04</w:t>
            </w:r>
          </w:p>
        </w:tc>
        <w:tc>
          <w:tcPr>
            <w:tcW w:w="880" w:type="dxa"/>
          </w:tcPr>
          <w:p w14:paraId="790EC9F8" w14:textId="77777777" w:rsidR="00F261B9" w:rsidRPr="00A03F06" w:rsidRDefault="00F261B9" w:rsidP="008F0FC8">
            <w:pPr>
              <w:rPr>
                <w:rFonts w:ascii="Arial" w:hAnsi="Arial" w:cs="Arial"/>
                <w:sz w:val="18"/>
                <w:szCs w:val="18"/>
              </w:rPr>
            </w:pPr>
            <w:r w:rsidRPr="00A03F06">
              <w:rPr>
                <w:rFonts w:ascii="Arial" w:hAnsi="Arial" w:cs="Arial"/>
                <w:sz w:val="18"/>
                <w:szCs w:val="18"/>
              </w:rPr>
              <w:t>41</w:t>
            </w:r>
          </w:p>
        </w:tc>
        <w:tc>
          <w:tcPr>
            <w:tcW w:w="1530" w:type="dxa"/>
          </w:tcPr>
          <w:p w14:paraId="4767373D"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Thrikkarua</w:t>
            </w:r>
            <w:proofErr w:type="spellEnd"/>
          </w:p>
        </w:tc>
        <w:tc>
          <w:tcPr>
            <w:tcW w:w="1418" w:type="dxa"/>
          </w:tcPr>
          <w:p w14:paraId="5DBEFAA5" w14:textId="77777777" w:rsidR="00F261B9" w:rsidRPr="00A03F06" w:rsidRDefault="00F261B9" w:rsidP="008F0FC8">
            <w:pPr>
              <w:rPr>
                <w:rFonts w:ascii="Arial" w:hAnsi="Arial" w:cs="Arial"/>
                <w:sz w:val="18"/>
                <w:szCs w:val="18"/>
              </w:rPr>
            </w:pPr>
            <w:r w:rsidRPr="00A03F06">
              <w:rPr>
                <w:rFonts w:ascii="Arial" w:hAnsi="Arial" w:cs="Arial"/>
                <w:sz w:val="18"/>
                <w:szCs w:val="18"/>
              </w:rPr>
              <w:t>0.17 ± 0.14</w:t>
            </w:r>
          </w:p>
        </w:tc>
      </w:tr>
      <w:tr w:rsidR="00F261B9" w:rsidRPr="00A03F06" w14:paraId="211B6343" w14:textId="77777777" w:rsidTr="006968D6">
        <w:trPr>
          <w:trHeight w:val="288"/>
        </w:trPr>
        <w:tc>
          <w:tcPr>
            <w:tcW w:w="960" w:type="dxa"/>
            <w:noWrap/>
            <w:hideMark/>
          </w:tcPr>
          <w:p w14:paraId="2FA82778"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16</w:t>
            </w:r>
          </w:p>
        </w:tc>
        <w:tc>
          <w:tcPr>
            <w:tcW w:w="1547" w:type="dxa"/>
            <w:noWrap/>
            <w:hideMark/>
          </w:tcPr>
          <w:p w14:paraId="60FEFD10"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Ezhupunna</w:t>
            </w:r>
            <w:proofErr w:type="spellEnd"/>
          </w:p>
        </w:tc>
        <w:tc>
          <w:tcPr>
            <w:tcW w:w="1457" w:type="dxa"/>
            <w:noWrap/>
            <w:hideMark/>
          </w:tcPr>
          <w:p w14:paraId="313F30D2"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0.27 ± 0.03</w:t>
            </w:r>
          </w:p>
        </w:tc>
        <w:tc>
          <w:tcPr>
            <w:tcW w:w="880" w:type="dxa"/>
          </w:tcPr>
          <w:p w14:paraId="6040B23E" w14:textId="77777777" w:rsidR="00F261B9" w:rsidRPr="00A03F06" w:rsidRDefault="00F261B9" w:rsidP="008F0FC8">
            <w:pPr>
              <w:rPr>
                <w:rFonts w:ascii="Arial" w:hAnsi="Arial" w:cs="Arial"/>
                <w:sz w:val="18"/>
                <w:szCs w:val="18"/>
              </w:rPr>
            </w:pPr>
            <w:r w:rsidRPr="00A03F06">
              <w:rPr>
                <w:rFonts w:ascii="Arial" w:hAnsi="Arial" w:cs="Arial"/>
                <w:sz w:val="18"/>
                <w:szCs w:val="18"/>
              </w:rPr>
              <w:t>42</w:t>
            </w:r>
          </w:p>
        </w:tc>
        <w:tc>
          <w:tcPr>
            <w:tcW w:w="1530" w:type="dxa"/>
          </w:tcPr>
          <w:p w14:paraId="2D02D914"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Thrikkovilvattom</w:t>
            </w:r>
            <w:proofErr w:type="spellEnd"/>
          </w:p>
        </w:tc>
        <w:tc>
          <w:tcPr>
            <w:tcW w:w="1418" w:type="dxa"/>
          </w:tcPr>
          <w:p w14:paraId="614EA4F6" w14:textId="77777777" w:rsidR="00F261B9" w:rsidRPr="00A03F06" w:rsidRDefault="00F261B9" w:rsidP="008F0FC8">
            <w:pPr>
              <w:rPr>
                <w:rFonts w:ascii="Arial" w:hAnsi="Arial" w:cs="Arial"/>
                <w:sz w:val="18"/>
                <w:szCs w:val="18"/>
              </w:rPr>
            </w:pPr>
            <w:r w:rsidRPr="00A03F06">
              <w:rPr>
                <w:rFonts w:ascii="Arial" w:hAnsi="Arial" w:cs="Arial"/>
                <w:sz w:val="18"/>
                <w:szCs w:val="18"/>
              </w:rPr>
              <w:t>0.19 ± 0.02</w:t>
            </w:r>
          </w:p>
        </w:tc>
      </w:tr>
      <w:tr w:rsidR="00F261B9" w:rsidRPr="00A03F06" w14:paraId="338D67F1" w14:textId="77777777" w:rsidTr="006968D6">
        <w:trPr>
          <w:trHeight w:val="288"/>
        </w:trPr>
        <w:tc>
          <w:tcPr>
            <w:tcW w:w="960" w:type="dxa"/>
            <w:noWrap/>
            <w:hideMark/>
          </w:tcPr>
          <w:p w14:paraId="32BBB86A"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17</w:t>
            </w:r>
          </w:p>
        </w:tc>
        <w:tc>
          <w:tcPr>
            <w:tcW w:w="1547" w:type="dxa"/>
            <w:noWrap/>
            <w:hideMark/>
          </w:tcPr>
          <w:p w14:paraId="669E8163"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Kadakkarappally</w:t>
            </w:r>
            <w:proofErr w:type="spellEnd"/>
          </w:p>
        </w:tc>
        <w:tc>
          <w:tcPr>
            <w:tcW w:w="1457" w:type="dxa"/>
            <w:noWrap/>
            <w:hideMark/>
          </w:tcPr>
          <w:p w14:paraId="69D6ACB9"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0.15 ± 0.10</w:t>
            </w:r>
          </w:p>
        </w:tc>
        <w:tc>
          <w:tcPr>
            <w:tcW w:w="880" w:type="dxa"/>
          </w:tcPr>
          <w:p w14:paraId="6BAD156A" w14:textId="77777777" w:rsidR="00F261B9" w:rsidRPr="00A03F06" w:rsidRDefault="00F261B9" w:rsidP="008F0FC8">
            <w:pPr>
              <w:rPr>
                <w:rFonts w:ascii="Arial" w:hAnsi="Arial" w:cs="Arial"/>
                <w:sz w:val="18"/>
                <w:szCs w:val="18"/>
              </w:rPr>
            </w:pPr>
            <w:r w:rsidRPr="00A03F06">
              <w:rPr>
                <w:rFonts w:ascii="Arial" w:hAnsi="Arial" w:cs="Arial"/>
                <w:sz w:val="18"/>
                <w:szCs w:val="18"/>
              </w:rPr>
              <w:t>43</w:t>
            </w:r>
          </w:p>
        </w:tc>
        <w:tc>
          <w:tcPr>
            <w:tcW w:w="1530" w:type="dxa"/>
          </w:tcPr>
          <w:p w14:paraId="6A1B6609"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Thuravoor</w:t>
            </w:r>
            <w:proofErr w:type="spellEnd"/>
          </w:p>
        </w:tc>
        <w:tc>
          <w:tcPr>
            <w:tcW w:w="1418" w:type="dxa"/>
          </w:tcPr>
          <w:p w14:paraId="38266214" w14:textId="77777777" w:rsidR="00F261B9" w:rsidRPr="00A03F06" w:rsidRDefault="00F261B9" w:rsidP="008F0FC8">
            <w:pPr>
              <w:rPr>
                <w:rFonts w:ascii="Arial" w:hAnsi="Arial" w:cs="Arial"/>
                <w:sz w:val="18"/>
                <w:szCs w:val="18"/>
              </w:rPr>
            </w:pPr>
            <w:r w:rsidRPr="00A03F06">
              <w:rPr>
                <w:rFonts w:ascii="Arial" w:hAnsi="Arial" w:cs="Arial"/>
                <w:sz w:val="18"/>
                <w:szCs w:val="18"/>
              </w:rPr>
              <w:t>0.25 ± 0.10</w:t>
            </w:r>
          </w:p>
        </w:tc>
      </w:tr>
      <w:tr w:rsidR="00F261B9" w:rsidRPr="00A03F06" w14:paraId="6EBC9E5A" w14:textId="77777777" w:rsidTr="006968D6">
        <w:trPr>
          <w:trHeight w:val="288"/>
        </w:trPr>
        <w:tc>
          <w:tcPr>
            <w:tcW w:w="960" w:type="dxa"/>
            <w:noWrap/>
            <w:hideMark/>
          </w:tcPr>
          <w:p w14:paraId="52D957C0"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18</w:t>
            </w:r>
          </w:p>
        </w:tc>
        <w:tc>
          <w:tcPr>
            <w:tcW w:w="1547" w:type="dxa"/>
            <w:noWrap/>
            <w:hideMark/>
          </w:tcPr>
          <w:p w14:paraId="77083A5C"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Kadakkavoor</w:t>
            </w:r>
            <w:proofErr w:type="spellEnd"/>
          </w:p>
        </w:tc>
        <w:tc>
          <w:tcPr>
            <w:tcW w:w="1457" w:type="dxa"/>
            <w:noWrap/>
            <w:hideMark/>
          </w:tcPr>
          <w:p w14:paraId="11B3E4EB"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0.23 ± 0.06</w:t>
            </w:r>
          </w:p>
        </w:tc>
        <w:tc>
          <w:tcPr>
            <w:tcW w:w="880" w:type="dxa"/>
          </w:tcPr>
          <w:p w14:paraId="3D61CAD6" w14:textId="77777777" w:rsidR="00F261B9" w:rsidRPr="00A03F06" w:rsidRDefault="00F261B9" w:rsidP="008F0FC8">
            <w:pPr>
              <w:rPr>
                <w:rFonts w:ascii="Arial" w:hAnsi="Arial" w:cs="Arial"/>
                <w:sz w:val="18"/>
                <w:szCs w:val="18"/>
              </w:rPr>
            </w:pPr>
            <w:r w:rsidRPr="00A03F06">
              <w:rPr>
                <w:rFonts w:ascii="Arial" w:hAnsi="Arial" w:cs="Arial"/>
                <w:sz w:val="18"/>
                <w:szCs w:val="18"/>
              </w:rPr>
              <w:t>44</w:t>
            </w:r>
          </w:p>
        </w:tc>
        <w:tc>
          <w:tcPr>
            <w:tcW w:w="1530" w:type="dxa"/>
          </w:tcPr>
          <w:p w14:paraId="6BAF47CF"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Vakkom</w:t>
            </w:r>
            <w:proofErr w:type="spellEnd"/>
          </w:p>
        </w:tc>
        <w:tc>
          <w:tcPr>
            <w:tcW w:w="1418" w:type="dxa"/>
          </w:tcPr>
          <w:p w14:paraId="3E62C8C2" w14:textId="77777777" w:rsidR="00F261B9" w:rsidRPr="00A03F06" w:rsidRDefault="00F261B9" w:rsidP="008F0FC8">
            <w:pPr>
              <w:rPr>
                <w:rFonts w:ascii="Arial" w:hAnsi="Arial" w:cs="Arial"/>
                <w:sz w:val="18"/>
                <w:szCs w:val="18"/>
              </w:rPr>
            </w:pPr>
            <w:r w:rsidRPr="00A03F06">
              <w:rPr>
                <w:rFonts w:ascii="Arial" w:hAnsi="Arial" w:cs="Arial"/>
                <w:sz w:val="18"/>
                <w:szCs w:val="18"/>
              </w:rPr>
              <w:t>0.20 ± 0.04</w:t>
            </w:r>
          </w:p>
        </w:tc>
      </w:tr>
      <w:tr w:rsidR="00F261B9" w:rsidRPr="00A03F06" w14:paraId="137A7B28" w14:textId="77777777" w:rsidTr="006968D6">
        <w:trPr>
          <w:trHeight w:val="288"/>
        </w:trPr>
        <w:tc>
          <w:tcPr>
            <w:tcW w:w="960" w:type="dxa"/>
            <w:noWrap/>
            <w:hideMark/>
          </w:tcPr>
          <w:p w14:paraId="5513E7C4"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19</w:t>
            </w:r>
          </w:p>
        </w:tc>
        <w:tc>
          <w:tcPr>
            <w:tcW w:w="1547" w:type="dxa"/>
            <w:noWrap/>
            <w:hideMark/>
          </w:tcPr>
          <w:p w14:paraId="77AF3AD1"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Kadinamkulam</w:t>
            </w:r>
            <w:proofErr w:type="spellEnd"/>
          </w:p>
        </w:tc>
        <w:tc>
          <w:tcPr>
            <w:tcW w:w="1457" w:type="dxa"/>
            <w:noWrap/>
            <w:hideMark/>
          </w:tcPr>
          <w:p w14:paraId="1870645B"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0.20 ± 0.04</w:t>
            </w:r>
          </w:p>
        </w:tc>
        <w:tc>
          <w:tcPr>
            <w:tcW w:w="880" w:type="dxa"/>
          </w:tcPr>
          <w:p w14:paraId="2AC6B76C" w14:textId="77777777" w:rsidR="00F261B9" w:rsidRPr="00A03F06" w:rsidRDefault="00F261B9" w:rsidP="008F0FC8">
            <w:pPr>
              <w:rPr>
                <w:rFonts w:ascii="Arial" w:hAnsi="Arial" w:cs="Arial"/>
                <w:sz w:val="18"/>
                <w:szCs w:val="18"/>
              </w:rPr>
            </w:pPr>
            <w:r w:rsidRPr="00A03F06">
              <w:rPr>
                <w:rFonts w:ascii="Arial" w:hAnsi="Arial" w:cs="Arial"/>
                <w:sz w:val="18"/>
                <w:szCs w:val="18"/>
              </w:rPr>
              <w:t>45</w:t>
            </w:r>
          </w:p>
        </w:tc>
        <w:tc>
          <w:tcPr>
            <w:tcW w:w="1530" w:type="dxa"/>
          </w:tcPr>
          <w:p w14:paraId="24778533"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Varkala</w:t>
            </w:r>
            <w:proofErr w:type="spellEnd"/>
          </w:p>
        </w:tc>
        <w:tc>
          <w:tcPr>
            <w:tcW w:w="1418" w:type="dxa"/>
          </w:tcPr>
          <w:p w14:paraId="183DBCA3" w14:textId="77777777" w:rsidR="00F261B9" w:rsidRPr="00A03F06" w:rsidRDefault="00F261B9" w:rsidP="008F0FC8">
            <w:pPr>
              <w:rPr>
                <w:rFonts w:ascii="Arial" w:hAnsi="Arial" w:cs="Arial"/>
                <w:sz w:val="18"/>
                <w:szCs w:val="18"/>
              </w:rPr>
            </w:pPr>
            <w:r w:rsidRPr="00A03F06">
              <w:rPr>
                <w:rFonts w:ascii="Arial" w:hAnsi="Arial" w:cs="Arial"/>
                <w:sz w:val="18"/>
                <w:szCs w:val="18"/>
              </w:rPr>
              <w:t>0.18 ± 0.01</w:t>
            </w:r>
          </w:p>
        </w:tc>
      </w:tr>
      <w:tr w:rsidR="00F261B9" w:rsidRPr="00A03F06" w14:paraId="02D71517" w14:textId="77777777" w:rsidTr="006968D6">
        <w:trPr>
          <w:trHeight w:val="288"/>
        </w:trPr>
        <w:tc>
          <w:tcPr>
            <w:tcW w:w="960" w:type="dxa"/>
            <w:noWrap/>
            <w:hideMark/>
          </w:tcPr>
          <w:p w14:paraId="5CD35B03"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20</w:t>
            </w:r>
          </w:p>
        </w:tc>
        <w:tc>
          <w:tcPr>
            <w:tcW w:w="1547" w:type="dxa"/>
            <w:noWrap/>
            <w:hideMark/>
          </w:tcPr>
          <w:p w14:paraId="335765BF"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Kalluvathukkal</w:t>
            </w:r>
          </w:p>
        </w:tc>
        <w:tc>
          <w:tcPr>
            <w:tcW w:w="1457" w:type="dxa"/>
            <w:noWrap/>
            <w:hideMark/>
          </w:tcPr>
          <w:p w14:paraId="3AE71A31"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0.19 ± 0.00</w:t>
            </w:r>
          </w:p>
        </w:tc>
        <w:tc>
          <w:tcPr>
            <w:tcW w:w="880" w:type="dxa"/>
          </w:tcPr>
          <w:p w14:paraId="4EE4A06B" w14:textId="77777777" w:rsidR="00F261B9" w:rsidRPr="00A03F06" w:rsidRDefault="00F261B9" w:rsidP="008F0FC8">
            <w:pPr>
              <w:rPr>
                <w:rFonts w:ascii="Arial" w:hAnsi="Arial" w:cs="Arial"/>
                <w:sz w:val="18"/>
                <w:szCs w:val="18"/>
              </w:rPr>
            </w:pPr>
            <w:r w:rsidRPr="00A03F06">
              <w:rPr>
                <w:rFonts w:ascii="Arial" w:hAnsi="Arial" w:cs="Arial"/>
                <w:sz w:val="18"/>
                <w:szCs w:val="18"/>
              </w:rPr>
              <w:t>46</w:t>
            </w:r>
          </w:p>
        </w:tc>
        <w:tc>
          <w:tcPr>
            <w:tcW w:w="1530" w:type="dxa"/>
          </w:tcPr>
          <w:p w14:paraId="33EB01D0"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Vayalar</w:t>
            </w:r>
            <w:proofErr w:type="spellEnd"/>
          </w:p>
        </w:tc>
        <w:tc>
          <w:tcPr>
            <w:tcW w:w="1418" w:type="dxa"/>
          </w:tcPr>
          <w:p w14:paraId="59B15357" w14:textId="77777777" w:rsidR="00F261B9" w:rsidRPr="00A03F06" w:rsidRDefault="00F261B9" w:rsidP="008F0FC8">
            <w:pPr>
              <w:rPr>
                <w:rFonts w:ascii="Arial" w:hAnsi="Arial" w:cs="Arial"/>
                <w:sz w:val="18"/>
                <w:szCs w:val="18"/>
              </w:rPr>
            </w:pPr>
            <w:r w:rsidRPr="00A03F06">
              <w:rPr>
                <w:rFonts w:ascii="Arial" w:hAnsi="Arial" w:cs="Arial"/>
                <w:sz w:val="18"/>
                <w:szCs w:val="18"/>
              </w:rPr>
              <w:t>0.21 ± 0.03</w:t>
            </w:r>
          </w:p>
        </w:tc>
      </w:tr>
      <w:tr w:rsidR="00F261B9" w:rsidRPr="00A03F06" w14:paraId="02616820" w14:textId="77777777" w:rsidTr="006968D6">
        <w:trPr>
          <w:trHeight w:val="288"/>
        </w:trPr>
        <w:tc>
          <w:tcPr>
            <w:tcW w:w="960" w:type="dxa"/>
            <w:noWrap/>
            <w:hideMark/>
          </w:tcPr>
          <w:p w14:paraId="1050B6BA"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21</w:t>
            </w:r>
          </w:p>
        </w:tc>
        <w:tc>
          <w:tcPr>
            <w:tcW w:w="1547" w:type="dxa"/>
            <w:noWrap/>
            <w:hideMark/>
          </w:tcPr>
          <w:p w14:paraId="037EA6DD"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Kanjikuzhy</w:t>
            </w:r>
            <w:proofErr w:type="spellEnd"/>
          </w:p>
        </w:tc>
        <w:tc>
          <w:tcPr>
            <w:tcW w:w="1457" w:type="dxa"/>
            <w:noWrap/>
            <w:hideMark/>
          </w:tcPr>
          <w:p w14:paraId="2CD413A0"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0.21 ± 0.01</w:t>
            </w:r>
          </w:p>
        </w:tc>
        <w:tc>
          <w:tcPr>
            <w:tcW w:w="880" w:type="dxa"/>
          </w:tcPr>
          <w:p w14:paraId="5F01A276" w14:textId="77777777" w:rsidR="00F261B9" w:rsidRPr="00A03F06" w:rsidRDefault="00F261B9" w:rsidP="008F0FC8">
            <w:pPr>
              <w:rPr>
                <w:rFonts w:ascii="Arial" w:hAnsi="Arial" w:cs="Arial"/>
                <w:sz w:val="18"/>
                <w:szCs w:val="18"/>
              </w:rPr>
            </w:pPr>
            <w:r w:rsidRPr="00A03F06">
              <w:rPr>
                <w:rFonts w:ascii="Arial" w:hAnsi="Arial" w:cs="Arial"/>
                <w:sz w:val="18"/>
                <w:szCs w:val="18"/>
              </w:rPr>
              <w:t>47</w:t>
            </w:r>
          </w:p>
        </w:tc>
        <w:tc>
          <w:tcPr>
            <w:tcW w:w="1530" w:type="dxa"/>
          </w:tcPr>
          <w:p w14:paraId="5CC271B1"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Vettoor</w:t>
            </w:r>
            <w:proofErr w:type="spellEnd"/>
          </w:p>
        </w:tc>
        <w:tc>
          <w:tcPr>
            <w:tcW w:w="1418" w:type="dxa"/>
          </w:tcPr>
          <w:p w14:paraId="2A907190" w14:textId="77777777" w:rsidR="00F261B9" w:rsidRPr="00A03F06" w:rsidRDefault="00F261B9" w:rsidP="008F0FC8">
            <w:pPr>
              <w:rPr>
                <w:rFonts w:ascii="Arial" w:hAnsi="Arial" w:cs="Arial"/>
                <w:sz w:val="18"/>
                <w:szCs w:val="18"/>
              </w:rPr>
            </w:pPr>
            <w:r w:rsidRPr="00A03F06">
              <w:rPr>
                <w:rFonts w:ascii="Arial" w:hAnsi="Arial" w:cs="Arial"/>
                <w:sz w:val="18"/>
                <w:szCs w:val="18"/>
              </w:rPr>
              <w:t>0.24 ± 0.02</w:t>
            </w:r>
          </w:p>
        </w:tc>
      </w:tr>
      <w:tr w:rsidR="00F261B9" w:rsidRPr="00A03F06" w14:paraId="00984613" w14:textId="77777777" w:rsidTr="006968D6">
        <w:trPr>
          <w:trHeight w:val="288"/>
        </w:trPr>
        <w:tc>
          <w:tcPr>
            <w:tcW w:w="960" w:type="dxa"/>
            <w:noWrap/>
            <w:hideMark/>
          </w:tcPr>
          <w:p w14:paraId="6DE439B0"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22</w:t>
            </w:r>
          </w:p>
        </w:tc>
        <w:tc>
          <w:tcPr>
            <w:tcW w:w="1547" w:type="dxa"/>
            <w:noWrap/>
            <w:hideMark/>
          </w:tcPr>
          <w:p w14:paraId="6785F944"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Kizhuvilam</w:t>
            </w:r>
          </w:p>
        </w:tc>
        <w:tc>
          <w:tcPr>
            <w:tcW w:w="1457" w:type="dxa"/>
            <w:noWrap/>
            <w:hideMark/>
          </w:tcPr>
          <w:p w14:paraId="19B89EDD"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0.32 ± 0.24</w:t>
            </w:r>
          </w:p>
        </w:tc>
        <w:tc>
          <w:tcPr>
            <w:tcW w:w="2410" w:type="dxa"/>
            <w:gridSpan w:val="2"/>
          </w:tcPr>
          <w:p w14:paraId="5AB3531C"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Mean</w:t>
            </w:r>
          </w:p>
        </w:tc>
        <w:tc>
          <w:tcPr>
            <w:tcW w:w="1418" w:type="dxa"/>
          </w:tcPr>
          <w:p w14:paraId="2C88364F"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0.22</w:t>
            </w:r>
          </w:p>
        </w:tc>
      </w:tr>
      <w:tr w:rsidR="00F261B9" w:rsidRPr="00A03F06" w14:paraId="67F44191" w14:textId="77777777" w:rsidTr="006968D6">
        <w:trPr>
          <w:trHeight w:val="288"/>
        </w:trPr>
        <w:tc>
          <w:tcPr>
            <w:tcW w:w="960" w:type="dxa"/>
            <w:noWrap/>
            <w:hideMark/>
          </w:tcPr>
          <w:p w14:paraId="6CC5046B"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23</w:t>
            </w:r>
          </w:p>
        </w:tc>
        <w:tc>
          <w:tcPr>
            <w:tcW w:w="1547" w:type="dxa"/>
            <w:noWrap/>
            <w:hideMark/>
          </w:tcPr>
          <w:p w14:paraId="5D475B95"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Kodamthuruthu</w:t>
            </w:r>
            <w:proofErr w:type="spellEnd"/>
          </w:p>
        </w:tc>
        <w:tc>
          <w:tcPr>
            <w:tcW w:w="1457" w:type="dxa"/>
            <w:noWrap/>
            <w:hideMark/>
          </w:tcPr>
          <w:p w14:paraId="159138ED"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0.22 ± 0.09</w:t>
            </w:r>
          </w:p>
        </w:tc>
        <w:tc>
          <w:tcPr>
            <w:tcW w:w="2410" w:type="dxa"/>
            <w:gridSpan w:val="2"/>
          </w:tcPr>
          <w:p w14:paraId="7F418EBF"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CV (%)</w:t>
            </w:r>
          </w:p>
        </w:tc>
        <w:tc>
          <w:tcPr>
            <w:tcW w:w="1418" w:type="dxa"/>
          </w:tcPr>
          <w:p w14:paraId="110E2D80"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38.34</w:t>
            </w:r>
          </w:p>
        </w:tc>
      </w:tr>
      <w:tr w:rsidR="00F261B9" w:rsidRPr="00A03F06" w14:paraId="6D9BF840" w14:textId="77777777" w:rsidTr="006968D6">
        <w:trPr>
          <w:trHeight w:val="288"/>
        </w:trPr>
        <w:tc>
          <w:tcPr>
            <w:tcW w:w="960" w:type="dxa"/>
            <w:noWrap/>
            <w:hideMark/>
          </w:tcPr>
          <w:p w14:paraId="20844F1D"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24</w:t>
            </w:r>
          </w:p>
        </w:tc>
        <w:tc>
          <w:tcPr>
            <w:tcW w:w="1547" w:type="dxa"/>
            <w:noWrap/>
            <w:hideMark/>
          </w:tcPr>
          <w:p w14:paraId="0EDBD38B"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Kottamkara</w:t>
            </w:r>
            <w:proofErr w:type="spellEnd"/>
          </w:p>
        </w:tc>
        <w:tc>
          <w:tcPr>
            <w:tcW w:w="1457" w:type="dxa"/>
            <w:noWrap/>
            <w:hideMark/>
          </w:tcPr>
          <w:p w14:paraId="224F4454"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0.21 ± 0.02</w:t>
            </w:r>
          </w:p>
        </w:tc>
        <w:tc>
          <w:tcPr>
            <w:tcW w:w="2410" w:type="dxa"/>
            <w:gridSpan w:val="2"/>
          </w:tcPr>
          <w:p w14:paraId="55FD1345"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SE(m)</w:t>
            </w:r>
          </w:p>
        </w:tc>
        <w:tc>
          <w:tcPr>
            <w:tcW w:w="1418" w:type="dxa"/>
          </w:tcPr>
          <w:p w14:paraId="68D92637"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0.05</w:t>
            </w:r>
          </w:p>
        </w:tc>
      </w:tr>
      <w:tr w:rsidR="00F261B9" w:rsidRPr="00A03F06" w14:paraId="07E161EB" w14:textId="77777777" w:rsidTr="008855E7">
        <w:trPr>
          <w:gridAfter w:val="3"/>
          <w:wAfter w:w="3828" w:type="dxa"/>
          <w:trHeight w:val="288"/>
        </w:trPr>
        <w:tc>
          <w:tcPr>
            <w:tcW w:w="960" w:type="dxa"/>
            <w:noWrap/>
            <w:hideMark/>
          </w:tcPr>
          <w:p w14:paraId="138F9B26"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25</w:t>
            </w:r>
          </w:p>
        </w:tc>
        <w:tc>
          <w:tcPr>
            <w:tcW w:w="1547" w:type="dxa"/>
            <w:noWrap/>
            <w:hideMark/>
          </w:tcPr>
          <w:p w14:paraId="073FC9DD"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Kundra</w:t>
            </w:r>
          </w:p>
        </w:tc>
        <w:tc>
          <w:tcPr>
            <w:tcW w:w="1457" w:type="dxa"/>
            <w:noWrap/>
            <w:hideMark/>
          </w:tcPr>
          <w:p w14:paraId="352FDA95"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0.19 ± 0.02</w:t>
            </w:r>
          </w:p>
        </w:tc>
      </w:tr>
      <w:tr w:rsidR="00F261B9" w:rsidRPr="00A03F06" w14:paraId="24492FA2" w14:textId="77777777" w:rsidTr="008855E7">
        <w:trPr>
          <w:gridAfter w:val="3"/>
          <w:wAfter w:w="3828" w:type="dxa"/>
          <w:trHeight w:val="287"/>
        </w:trPr>
        <w:tc>
          <w:tcPr>
            <w:tcW w:w="960" w:type="dxa"/>
            <w:noWrap/>
            <w:hideMark/>
          </w:tcPr>
          <w:p w14:paraId="6C763B67"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26</w:t>
            </w:r>
          </w:p>
        </w:tc>
        <w:tc>
          <w:tcPr>
            <w:tcW w:w="1547" w:type="dxa"/>
            <w:noWrap/>
            <w:hideMark/>
          </w:tcPr>
          <w:p w14:paraId="0ED1BFC1"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Kuthiyathodu</w:t>
            </w:r>
            <w:proofErr w:type="spellEnd"/>
          </w:p>
        </w:tc>
        <w:tc>
          <w:tcPr>
            <w:tcW w:w="1457" w:type="dxa"/>
            <w:noWrap/>
            <w:hideMark/>
          </w:tcPr>
          <w:p w14:paraId="1FB600CB"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0.23 ± 0.08</w:t>
            </w:r>
          </w:p>
        </w:tc>
      </w:tr>
    </w:tbl>
    <w:p w14:paraId="292E1B29" w14:textId="2FBC636F" w:rsidR="00C3543C" w:rsidRDefault="00C3543C" w:rsidP="00441B6F">
      <w:pPr>
        <w:pStyle w:val="ReferHead"/>
        <w:spacing w:after="0"/>
        <w:jc w:val="both"/>
        <w:rPr>
          <w:rFonts w:ascii="Arial" w:hAnsi="Arial" w:cs="Arial"/>
        </w:rPr>
      </w:pPr>
      <w:r>
        <w:rPr>
          <w:rFonts w:ascii="Arial" w:hAnsi="Arial" w:cs="Arial"/>
        </w:rPr>
        <w:t>*</w:t>
      </w:r>
      <w:r w:rsidRPr="00463B50">
        <w:rPr>
          <w:rFonts w:ascii="Arial" w:hAnsi="Arial" w:cs="Arial"/>
          <w:b w:val="0"/>
          <w:bCs/>
          <w:i/>
          <w:iCs/>
          <w:caps w:val="0"/>
          <w:sz w:val="18"/>
          <w:szCs w:val="16"/>
        </w:rPr>
        <w:t xml:space="preserve">Mo Concentration In </w:t>
      </w:r>
      <w:r w:rsidR="00082CB7">
        <w:rPr>
          <w:rFonts w:ascii="Arial" w:hAnsi="Arial" w:cs="Arial"/>
          <w:b w:val="0"/>
          <w:bCs/>
          <w:i/>
          <w:iCs/>
          <w:caps w:val="0"/>
          <w:sz w:val="18"/>
          <w:szCs w:val="16"/>
        </w:rPr>
        <w:t>m</w:t>
      </w:r>
      <w:r w:rsidRPr="00463B50">
        <w:rPr>
          <w:rFonts w:ascii="Arial" w:hAnsi="Arial" w:cs="Arial"/>
          <w:b w:val="0"/>
          <w:bCs/>
          <w:i/>
          <w:iCs/>
          <w:caps w:val="0"/>
          <w:sz w:val="18"/>
          <w:szCs w:val="16"/>
        </w:rPr>
        <w:t xml:space="preserve">g </w:t>
      </w:r>
      <w:r w:rsidR="0061485B">
        <w:rPr>
          <w:rFonts w:ascii="Arial" w:hAnsi="Arial" w:cs="Arial"/>
          <w:b w:val="0"/>
          <w:bCs/>
          <w:i/>
          <w:iCs/>
          <w:caps w:val="0"/>
          <w:sz w:val="18"/>
          <w:szCs w:val="16"/>
        </w:rPr>
        <w:t>k</w:t>
      </w:r>
      <w:r w:rsidRPr="00463B50">
        <w:rPr>
          <w:rFonts w:ascii="Arial" w:hAnsi="Arial" w:cs="Arial"/>
          <w:b w:val="0"/>
          <w:bCs/>
          <w:i/>
          <w:iCs/>
          <w:caps w:val="0"/>
          <w:sz w:val="18"/>
          <w:szCs w:val="16"/>
        </w:rPr>
        <w:t>g</w:t>
      </w:r>
      <w:r w:rsidRPr="00463B50">
        <w:rPr>
          <w:rFonts w:ascii="Cambria Math" w:hAnsi="Cambria Math" w:cs="Cambria Math"/>
          <w:b w:val="0"/>
          <w:bCs/>
          <w:i/>
          <w:iCs/>
          <w:caps w:val="0"/>
          <w:sz w:val="18"/>
          <w:szCs w:val="16"/>
        </w:rPr>
        <w:t>⁻</w:t>
      </w:r>
      <w:r w:rsidRPr="00463B50">
        <w:rPr>
          <w:rFonts w:ascii="Arial" w:hAnsi="Arial" w:cs="Arial"/>
          <w:b w:val="0"/>
          <w:bCs/>
          <w:i/>
          <w:iCs/>
          <w:caps w:val="0"/>
          <w:sz w:val="18"/>
          <w:szCs w:val="16"/>
        </w:rPr>
        <w:t xml:space="preserve">¹; Values = Mean ± Sd; </w:t>
      </w:r>
      <w:proofErr w:type="spellStart"/>
      <w:r w:rsidRPr="00463B50">
        <w:rPr>
          <w:rFonts w:ascii="Arial" w:hAnsi="Arial" w:cs="Arial"/>
          <w:b w:val="0"/>
          <w:bCs/>
          <w:i/>
          <w:iCs/>
          <w:caps w:val="0"/>
          <w:sz w:val="18"/>
          <w:szCs w:val="16"/>
        </w:rPr>
        <w:t>Cv</w:t>
      </w:r>
      <w:proofErr w:type="spellEnd"/>
      <w:r w:rsidRPr="00463B50">
        <w:rPr>
          <w:rFonts w:ascii="Arial" w:hAnsi="Arial" w:cs="Arial"/>
          <w:b w:val="0"/>
          <w:bCs/>
          <w:i/>
          <w:iCs/>
          <w:caps w:val="0"/>
          <w:sz w:val="18"/>
          <w:szCs w:val="16"/>
        </w:rPr>
        <w:t xml:space="preserve"> = Coefficient </w:t>
      </w:r>
      <w:proofErr w:type="gramStart"/>
      <w:r w:rsidRPr="00463B50">
        <w:rPr>
          <w:rFonts w:ascii="Arial" w:hAnsi="Arial" w:cs="Arial"/>
          <w:b w:val="0"/>
          <w:bCs/>
          <w:i/>
          <w:iCs/>
          <w:caps w:val="0"/>
          <w:sz w:val="18"/>
          <w:szCs w:val="16"/>
        </w:rPr>
        <w:t>Of</w:t>
      </w:r>
      <w:proofErr w:type="gramEnd"/>
      <w:r w:rsidRPr="00463B50">
        <w:rPr>
          <w:rFonts w:ascii="Arial" w:hAnsi="Arial" w:cs="Arial"/>
          <w:b w:val="0"/>
          <w:bCs/>
          <w:i/>
          <w:iCs/>
          <w:caps w:val="0"/>
          <w:sz w:val="18"/>
          <w:szCs w:val="16"/>
        </w:rPr>
        <w:t xml:space="preserve"> Variation; Se(M) = Standard Error</w:t>
      </w:r>
    </w:p>
    <w:p w14:paraId="62B9787B" w14:textId="77777777" w:rsidR="00C3543C" w:rsidRDefault="00C3543C" w:rsidP="00441B6F">
      <w:pPr>
        <w:pStyle w:val="ReferHead"/>
        <w:spacing w:after="0"/>
        <w:jc w:val="both"/>
        <w:rPr>
          <w:rFonts w:ascii="Arial" w:hAnsi="Arial" w:cs="Arial"/>
        </w:rPr>
      </w:pPr>
    </w:p>
    <w:p w14:paraId="53CC0F82" w14:textId="74C272C2" w:rsidR="008F0FC8" w:rsidRDefault="008F0FC8" w:rsidP="00441B6F">
      <w:pPr>
        <w:pStyle w:val="ReferHead"/>
        <w:spacing w:after="0"/>
        <w:jc w:val="both"/>
        <w:rPr>
          <w:rFonts w:ascii="Arial" w:hAnsi="Arial" w:cs="Arial"/>
        </w:rPr>
      </w:pPr>
      <w:r w:rsidRPr="008F0FC8">
        <w:rPr>
          <w:rFonts w:ascii="Arial" w:hAnsi="Arial" w:cs="Arial"/>
        </w:rPr>
        <w:t>4. CONCLUSION</w:t>
      </w:r>
    </w:p>
    <w:p w14:paraId="1277D525" w14:textId="77777777" w:rsidR="008F0FC8" w:rsidRDefault="008F0FC8" w:rsidP="00441B6F">
      <w:pPr>
        <w:pStyle w:val="ReferHead"/>
        <w:spacing w:after="0"/>
        <w:jc w:val="both"/>
        <w:rPr>
          <w:rFonts w:ascii="Arial" w:hAnsi="Arial" w:cs="Arial"/>
        </w:rPr>
      </w:pPr>
    </w:p>
    <w:p w14:paraId="62303352" w14:textId="47B0565A" w:rsidR="008F0FC8" w:rsidRPr="001E57CD" w:rsidRDefault="001E57CD" w:rsidP="00441B6F">
      <w:pPr>
        <w:pStyle w:val="ReferHead"/>
        <w:spacing w:after="0"/>
        <w:jc w:val="both"/>
        <w:rPr>
          <w:rFonts w:ascii="Arial" w:hAnsi="Arial" w:cs="Arial"/>
          <w:b w:val="0"/>
          <w:bCs/>
          <w:sz w:val="20"/>
          <w:szCs w:val="18"/>
        </w:rPr>
      </w:pPr>
      <w:r w:rsidRPr="001E57CD">
        <w:rPr>
          <w:rFonts w:ascii="Arial" w:hAnsi="Arial" w:cs="Arial"/>
          <w:b w:val="0"/>
          <w:bCs/>
          <w:caps w:val="0"/>
          <w:sz w:val="20"/>
          <w:szCs w:val="18"/>
        </w:rPr>
        <w:t xml:space="preserve">The study revealed widespread molybdenum deficiency in coconut palms across the southern coastal plain </w:t>
      </w:r>
      <w:proofErr w:type="spellStart"/>
      <w:r w:rsidRPr="001E57CD">
        <w:rPr>
          <w:rFonts w:ascii="Arial" w:hAnsi="Arial" w:cs="Arial"/>
          <w:b w:val="0"/>
          <w:bCs/>
          <w:caps w:val="0"/>
          <w:sz w:val="20"/>
          <w:szCs w:val="18"/>
        </w:rPr>
        <w:t>Agro</w:t>
      </w:r>
      <w:proofErr w:type="spellEnd"/>
      <w:r w:rsidRPr="001E57CD">
        <w:rPr>
          <w:rFonts w:ascii="Arial" w:hAnsi="Arial" w:cs="Arial"/>
          <w:b w:val="0"/>
          <w:bCs/>
          <w:caps w:val="0"/>
          <w:sz w:val="20"/>
          <w:szCs w:val="18"/>
        </w:rPr>
        <w:t>-ecological Unit, with plant Mo concentrations falling substantially below established sufficiency standards for crops. This deficiency is directly attributable to inadequate Mo availability in the sandy</w:t>
      </w:r>
      <w:r w:rsidR="00553FA0">
        <w:rPr>
          <w:rFonts w:ascii="Arial" w:hAnsi="Arial" w:cs="Arial"/>
          <w:b w:val="0"/>
          <w:bCs/>
          <w:caps w:val="0"/>
          <w:sz w:val="20"/>
          <w:szCs w:val="18"/>
        </w:rPr>
        <w:t xml:space="preserve"> </w:t>
      </w:r>
      <w:proofErr w:type="gramStart"/>
      <w:r w:rsidRPr="001E57CD">
        <w:rPr>
          <w:rFonts w:ascii="Arial" w:hAnsi="Arial" w:cs="Arial"/>
          <w:b w:val="0"/>
          <w:bCs/>
          <w:caps w:val="0"/>
          <w:sz w:val="20"/>
          <w:szCs w:val="18"/>
        </w:rPr>
        <w:t>soils</w:t>
      </w:r>
      <w:proofErr w:type="gramEnd"/>
      <w:r w:rsidR="00DA29C5">
        <w:rPr>
          <w:rFonts w:ascii="Arial" w:hAnsi="Arial" w:cs="Arial"/>
          <w:b w:val="0"/>
          <w:bCs/>
          <w:caps w:val="0"/>
          <w:sz w:val="20"/>
          <w:szCs w:val="18"/>
        </w:rPr>
        <w:t xml:space="preserve"> </w:t>
      </w:r>
      <w:r w:rsidRPr="001E57CD">
        <w:rPr>
          <w:rFonts w:ascii="Arial" w:hAnsi="Arial" w:cs="Arial"/>
          <w:b w:val="0"/>
          <w:bCs/>
          <w:caps w:val="0"/>
          <w:sz w:val="20"/>
          <w:szCs w:val="18"/>
        </w:rPr>
        <w:t xml:space="preserve">characteristic of the region, which limits molybdenum uptake and constrains the activity of Mo-dependent enzymes including nitrate reductase, aldehyde oxidase, and xanthine dehydrogenase. Impaired enzyme activity consequently reduces nitrogen use efficiency and overall coconut productivity. Considerable spatial variability across panchayats suggests heterogeneous soil chemical properties influencing Mo bioavailability. Strategic interventions including foliar Mo application and soil </w:t>
      </w:r>
      <w:r w:rsidRPr="001E57CD">
        <w:rPr>
          <w:rFonts w:ascii="Arial" w:hAnsi="Arial" w:cs="Arial"/>
          <w:b w:val="0"/>
          <w:bCs/>
          <w:caps w:val="0"/>
          <w:sz w:val="20"/>
          <w:szCs w:val="18"/>
        </w:rPr>
        <w:lastRenderedPageBreak/>
        <w:t>pH management through liming are essential to elevate coconut Mo concentrations into adequate ranges that support optimal enzyme function. Addressing Mo deficiency through targeted supplementation represents a critical pathway for enhancing coconut production sustainability and improving farmer livelihoods in this important coastal agricultural region.</w:t>
      </w:r>
    </w:p>
    <w:p w14:paraId="14022EEF" w14:textId="77777777" w:rsidR="00727A30" w:rsidRDefault="00727A30" w:rsidP="00463B50">
      <w:pPr>
        <w:pStyle w:val="ReferHead"/>
        <w:spacing w:after="0"/>
        <w:jc w:val="both"/>
        <w:rPr>
          <w:rFonts w:ascii="Arial" w:hAnsi="Arial" w:cs="Arial"/>
          <w:b w:val="0"/>
          <w:bCs/>
          <w:sz w:val="20"/>
          <w:szCs w:val="18"/>
        </w:rPr>
      </w:pPr>
    </w:p>
    <w:p w14:paraId="19AE7293" w14:textId="77777777" w:rsidR="00727A30" w:rsidRPr="00727A30" w:rsidRDefault="00727A30" w:rsidP="00727A30">
      <w:pPr>
        <w:spacing w:after="200" w:line="276" w:lineRule="auto"/>
        <w:jc w:val="both"/>
        <w:outlineLvl w:val="0"/>
        <w:rPr>
          <w:rFonts w:ascii="Arial" w:eastAsiaTheme="minorEastAsia" w:hAnsi="Arial" w:cs="Arial"/>
          <w:sz w:val="22"/>
          <w:szCs w:val="22"/>
          <w:lang w:val="en-GB" w:eastAsia="en-GB"/>
        </w:rPr>
      </w:pPr>
      <w:r w:rsidRPr="00727A30">
        <w:rPr>
          <w:rFonts w:ascii="Arial" w:eastAsiaTheme="minorEastAsia" w:hAnsi="Arial" w:cs="Arial"/>
          <w:b/>
          <w:bCs/>
          <w:sz w:val="22"/>
          <w:szCs w:val="22"/>
          <w:lang w:val="en-GB" w:eastAsia="en-GB"/>
        </w:rPr>
        <w:t>COMPETING INTERESTS DISCLAIMER:</w:t>
      </w:r>
    </w:p>
    <w:p w14:paraId="1E827913" w14:textId="423F4B3B" w:rsidR="00971015" w:rsidRPr="0042143D" w:rsidRDefault="00727A30" w:rsidP="0042143D">
      <w:pPr>
        <w:spacing w:after="200" w:line="276" w:lineRule="auto"/>
        <w:jc w:val="both"/>
        <w:rPr>
          <w:rFonts w:ascii="Arial" w:eastAsiaTheme="minorEastAsia" w:hAnsi="Arial" w:cs="Arial"/>
          <w:lang w:val="en-GB" w:eastAsia="en-GB"/>
        </w:rPr>
      </w:pPr>
      <w:r w:rsidRPr="0042143D">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5F03D06E" w14:textId="77777777" w:rsidR="00971015" w:rsidRPr="009C5487" w:rsidRDefault="00971015" w:rsidP="00971015">
      <w:pPr>
        <w:rPr>
          <w:rFonts w:ascii="Calibri" w:eastAsia="Calibri" w:hAnsi="Calibri"/>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kern w:val="2"/>
          <w:highlight w:val="yellow"/>
        </w:rPr>
        <w:t>Disclaimer (Artificial intelligence)</w:t>
      </w:r>
    </w:p>
    <w:p w14:paraId="3060081E" w14:textId="77777777" w:rsidR="00971015" w:rsidRPr="009C5487" w:rsidRDefault="00971015" w:rsidP="00971015">
      <w:pPr>
        <w:rPr>
          <w:rFonts w:ascii="Calibri" w:eastAsia="Calibri" w:hAnsi="Calibri"/>
          <w:kern w:val="2"/>
          <w:highlight w:val="yellow"/>
        </w:rPr>
      </w:pPr>
      <w:r w:rsidRPr="009C5487">
        <w:rPr>
          <w:rFonts w:ascii="Calibri" w:eastAsia="Calibri" w:hAnsi="Calibri"/>
          <w:kern w:val="2"/>
          <w:highlight w:val="yellow"/>
        </w:rPr>
        <w:t xml:space="preserve">Option 1: </w:t>
      </w:r>
    </w:p>
    <w:p w14:paraId="6F243FE9" w14:textId="77777777" w:rsidR="00971015" w:rsidRPr="009C5487" w:rsidRDefault="00971015" w:rsidP="00971015">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3F4170BE" w14:textId="77777777" w:rsidR="008F0FC8" w:rsidRDefault="008F0FC8" w:rsidP="00441B6F">
      <w:pPr>
        <w:pStyle w:val="ReferHead"/>
        <w:spacing w:after="0"/>
        <w:jc w:val="both"/>
        <w:rPr>
          <w:rFonts w:ascii="Arial" w:hAnsi="Arial" w:cs="Arial"/>
        </w:rPr>
      </w:pPr>
    </w:p>
    <w:p w14:paraId="468F3082" w14:textId="6C14A2BC" w:rsidR="00B01FCD" w:rsidRDefault="00B01FCD" w:rsidP="00441B6F">
      <w:pPr>
        <w:pStyle w:val="ReferHead"/>
        <w:spacing w:after="0"/>
        <w:jc w:val="both"/>
        <w:rPr>
          <w:rFonts w:ascii="Arial" w:hAnsi="Arial" w:cs="Arial"/>
        </w:rPr>
      </w:pPr>
      <w:r w:rsidRPr="00FB3A86">
        <w:rPr>
          <w:rFonts w:ascii="Arial" w:hAnsi="Arial" w:cs="Arial"/>
        </w:rPr>
        <w:t>References</w:t>
      </w:r>
    </w:p>
    <w:p w14:paraId="35A908F7" w14:textId="77777777" w:rsidR="006B2979" w:rsidRDefault="006B2979" w:rsidP="00441B6F">
      <w:pPr>
        <w:pStyle w:val="ReferHead"/>
        <w:spacing w:after="0"/>
        <w:jc w:val="both"/>
        <w:rPr>
          <w:rFonts w:ascii="Arial" w:hAnsi="Arial" w:cs="Arial"/>
        </w:rPr>
      </w:pPr>
    </w:p>
    <w:p w14:paraId="66A816A4"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Mitchell, R. L., &amp; Burridge, J. C. (1979). Trace elements in soils and crops. Philosophical Transactions of the Royal Society of London. Series B, Biological Sciences, 288(1026), 15–24.</w:t>
      </w:r>
    </w:p>
    <w:p w14:paraId="597977B4"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Welch, R. M. (1995). Micronutrient nutrition of plants. Critical Reviews in Plant Sciences, 14(1), 49–82.</w:t>
      </w:r>
    </w:p>
    <w:p w14:paraId="23F22456" w14:textId="77777777" w:rsidR="006B2979" w:rsidRPr="006968D6" w:rsidRDefault="006B2979" w:rsidP="001841F2">
      <w:pPr>
        <w:numPr>
          <w:ilvl w:val="0"/>
          <w:numId w:val="31"/>
        </w:numPr>
        <w:spacing w:line="278" w:lineRule="auto"/>
        <w:jc w:val="both"/>
        <w:rPr>
          <w:rFonts w:ascii="Arial" w:hAnsi="Arial" w:cs="Arial"/>
        </w:rPr>
      </w:pPr>
      <w:proofErr w:type="spellStart"/>
      <w:r w:rsidRPr="006968D6">
        <w:rPr>
          <w:rFonts w:ascii="Arial" w:hAnsi="Arial" w:cs="Arial"/>
        </w:rPr>
        <w:t>Velamala</w:t>
      </w:r>
      <w:proofErr w:type="spellEnd"/>
      <w:r w:rsidRPr="006968D6">
        <w:rPr>
          <w:rFonts w:ascii="Arial" w:hAnsi="Arial" w:cs="Arial"/>
        </w:rPr>
        <w:t>, R. R., &amp; Pant, P. K. (2024). Modeling the Spatial Variability of Soil Nutrients - A Case from Soil Health Card Project, India. International Journal of Environment and Geoinformatics, 11(3), 90–105.</w:t>
      </w:r>
    </w:p>
    <w:p w14:paraId="1B68B8F5"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Gustafsson, J. P., &amp; </w:t>
      </w:r>
      <w:proofErr w:type="spellStart"/>
      <w:r w:rsidRPr="006968D6">
        <w:rPr>
          <w:rFonts w:ascii="Arial" w:hAnsi="Arial" w:cs="Arial"/>
        </w:rPr>
        <w:t>Tiberg</w:t>
      </w:r>
      <w:proofErr w:type="spellEnd"/>
      <w:r w:rsidRPr="006968D6">
        <w:rPr>
          <w:rFonts w:ascii="Arial" w:hAnsi="Arial" w:cs="Arial"/>
        </w:rPr>
        <w:t>, C. (2015). Molybdenum binding to soil constituents in acid soils: An XAS and modelling study. Chemical Geology, 417, 279–288.</w:t>
      </w:r>
    </w:p>
    <w:p w14:paraId="1B8C4DF2"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Zahedi, S. M., Marjani, M., </w:t>
      </w:r>
      <w:proofErr w:type="spellStart"/>
      <w:r w:rsidRPr="006968D6">
        <w:rPr>
          <w:rFonts w:ascii="Arial" w:hAnsi="Arial" w:cs="Arial"/>
        </w:rPr>
        <w:t>Ahmadvandi</w:t>
      </w:r>
      <w:proofErr w:type="spellEnd"/>
      <w:r w:rsidRPr="006968D6">
        <w:rPr>
          <w:rFonts w:ascii="Arial" w:hAnsi="Arial" w:cs="Arial"/>
        </w:rPr>
        <w:t xml:space="preserve">, H. R., </w:t>
      </w:r>
      <w:proofErr w:type="spellStart"/>
      <w:r w:rsidRPr="006968D6">
        <w:rPr>
          <w:rFonts w:ascii="Arial" w:hAnsi="Arial" w:cs="Arial"/>
        </w:rPr>
        <w:t>Alemian</w:t>
      </w:r>
      <w:proofErr w:type="spellEnd"/>
      <w:r w:rsidRPr="006968D6">
        <w:rPr>
          <w:rFonts w:ascii="Arial" w:hAnsi="Arial" w:cs="Arial"/>
        </w:rPr>
        <w:t>, M., Ikram, M., Gholami, R., et al. (2024). Molybdenum amelioration of drought stress in agricultural crops: A detailed overview of mechanistic actions and future perspectives. South African Journal of Botany, 174, 1017–1029.</w:t>
      </w:r>
    </w:p>
    <w:p w14:paraId="70970691"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Williams, R. J. P., &amp; Silva, J. J. R. F. (2002). The involvement of molybdenum in life. Biochemical and Biophysical Research Communications, 292(2), 293–299.</w:t>
      </w:r>
    </w:p>
    <w:p w14:paraId="6CE3D7B8"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Gustafsson, J. P., &amp; </w:t>
      </w:r>
      <w:proofErr w:type="spellStart"/>
      <w:r w:rsidRPr="006968D6">
        <w:rPr>
          <w:rFonts w:ascii="Arial" w:hAnsi="Arial" w:cs="Arial"/>
        </w:rPr>
        <w:t>Tiberg</w:t>
      </w:r>
      <w:proofErr w:type="spellEnd"/>
      <w:r w:rsidRPr="006968D6">
        <w:rPr>
          <w:rFonts w:ascii="Arial" w:hAnsi="Arial" w:cs="Arial"/>
        </w:rPr>
        <w:t>, C. (2015). Molybdenum binding to soil constituents in acid soils: An XAS and modelling study. Chemical Geology, 417, 279–288.</w:t>
      </w:r>
    </w:p>
    <w:p w14:paraId="7BD78F2C"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Burgess, B. K. (1990). The iron-molybdenum cofactor of nitrogenase. Chemical Reviews, 90(8), 1377–1406.</w:t>
      </w:r>
    </w:p>
    <w:p w14:paraId="179C8964"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Silva, K. C., Lima, I. M. O., Cabral, R. C., Zuffo, A. M., &amp; Steiner, F. (2023). Cowpea and </w:t>
      </w:r>
      <w:proofErr w:type="spellStart"/>
      <w:r w:rsidRPr="006968D6">
        <w:rPr>
          <w:rFonts w:ascii="Arial" w:hAnsi="Arial" w:cs="Arial"/>
        </w:rPr>
        <w:t>mungbean</w:t>
      </w:r>
      <w:proofErr w:type="spellEnd"/>
      <w:r w:rsidRPr="006968D6">
        <w:rPr>
          <w:rFonts w:ascii="Arial" w:hAnsi="Arial" w:cs="Arial"/>
        </w:rPr>
        <w:t xml:space="preserve"> response to co-inoculation of </w:t>
      </w:r>
      <w:proofErr w:type="spellStart"/>
      <w:r w:rsidRPr="006968D6">
        <w:rPr>
          <w:rFonts w:ascii="Arial" w:hAnsi="Arial" w:cs="Arial"/>
        </w:rPr>
        <w:t>Bradyrhizobium</w:t>
      </w:r>
      <w:proofErr w:type="spellEnd"/>
      <w:r w:rsidRPr="006968D6">
        <w:rPr>
          <w:rFonts w:ascii="Arial" w:hAnsi="Arial" w:cs="Arial"/>
        </w:rPr>
        <w:t xml:space="preserve"> and </w:t>
      </w:r>
      <w:proofErr w:type="spellStart"/>
      <w:r w:rsidRPr="006968D6">
        <w:rPr>
          <w:rFonts w:ascii="Arial" w:hAnsi="Arial" w:cs="Arial"/>
        </w:rPr>
        <w:t>Azospirillum</w:t>
      </w:r>
      <w:proofErr w:type="spellEnd"/>
      <w:r w:rsidRPr="006968D6">
        <w:rPr>
          <w:rFonts w:ascii="Arial" w:hAnsi="Arial" w:cs="Arial"/>
        </w:rPr>
        <w:t xml:space="preserve"> and molybdenum application in sandy soil. Communications in Soil Science and Plant Analysis, 54(5), 677–689</w:t>
      </w:r>
    </w:p>
    <w:p w14:paraId="6B4F8549"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Tejada-Jiménez, M., Chamizo-Ampudia, A., Galván, A., Fernández, E., &amp; Llamas, Á. (2013). Molybdenum metabolism in plants. </w:t>
      </w:r>
      <w:proofErr w:type="spellStart"/>
      <w:r w:rsidRPr="006968D6">
        <w:rPr>
          <w:rFonts w:ascii="Arial" w:hAnsi="Arial" w:cs="Arial"/>
        </w:rPr>
        <w:t>Metallomics</w:t>
      </w:r>
      <w:proofErr w:type="spellEnd"/>
      <w:r w:rsidRPr="006968D6">
        <w:rPr>
          <w:rFonts w:ascii="Arial" w:hAnsi="Arial" w:cs="Arial"/>
        </w:rPr>
        <w:t>, 5(9), 1191–1203</w:t>
      </w:r>
    </w:p>
    <w:p w14:paraId="64B9380E"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Mendel, R. R. (2011). Cell biology of molybdenum in plants. Plant Cell Reports, 30(10), 1787–1797.</w:t>
      </w:r>
    </w:p>
    <w:p w14:paraId="30A858B7"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lastRenderedPageBreak/>
        <w:t xml:space="preserve">Gustafsson, J. P., &amp; </w:t>
      </w:r>
      <w:proofErr w:type="spellStart"/>
      <w:r w:rsidRPr="006968D6">
        <w:rPr>
          <w:rFonts w:ascii="Arial" w:hAnsi="Arial" w:cs="Arial"/>
        </w:rPr>
        <w:t>Tiberg</w:t>
      </w:r>
      <w:proofErr w:type="spellEnd"/>
      <w:r w:rsidRPr="006968D6">
        <w:rPr>
          <w:rFonts w:ascii="Arial" w:hAnsi="Arial" w:cs="Arial"/>
        </w:rPr>
        <w:t>, C. (2015). Molybdenum binding to soil constituents in acid soils: An XAS and modelling study. Chemical Geology, 417, 279–288</w:t>
      </w:r>
    </w:p>
    <w:p w14:paraId="45601FF9"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Murphy, L. S., &amp; Walsh, L. M. (1972). Correction of micronutrient deficiencies with fertilizers. In J. J. Mortvedt, J. J. Mortvedt, P. M. Giordano, &amp; W. E. Lindsay (Eds.), Micronutrients in agriculture (pp. 347-387). Madison, WI: Soil Science Society of America.</w:t>
      </w:r>
    </w:p>
    <w:p w14:paraId="13B775D7" w14:textId="77777777" w:rsidR="006B2979" w:rsidRPr="006968D6" w:rsidRDefault="006B2979" w:rsidP="001841F2">
      <w:pPr>
        <w:numPr>
          <w:ilvl w:val="0"/>
          <w:numId w:val="31"/>
        </w:numPr>
        <w:spacing w:line="278" w:lineRule="auto"/>
        <w:jc w:val="both"/>
        <w:rPr>
          <w:rFonts w:ascii="Arial" w:hAnsi="Arial" w:cs="Arial"/>
        </w:rPr>
      </w:pPr>
      <w:proofErr w:type="spellStart"/>
      <w:r w:rsidRPr="006968D6">
        <w:rPr>
          <w:rFonts w:ascii="Arial" w:hAnsi="Arial" w:cs="Arial"/>
        </w:rPr>
        <w:t>Hadole</w:t>
      </w:r>
      <w:proofErr w:type="spellEnd"/>
      <w:r w:rsidRPr="006968D6">
        <w:rPr>
          <w:rFonts w:ascii="Arial" w:hAnsi="Arial" w:cs="Arial"/>
        </w:rPr>
        <w:t xml:space="preserve">, S. S., </w:t>
      </w:r>
      <w:proofErr w:type="spellStart"/>
      <w:r w:rsidRPr="006968D6">
        <w:rPr>
          <w:rFonts w:ascii="Arial" w:hAnsi="Arial" w:cs="Arial"/>
        </w:rPr>
        <w:t>Sarap</w:t>
      </w:r>
      <w:proofErr w:type="spellEnd"/>
      <w:r w:rsidRPr="006968D6">
        <w:rPr>
          <w:rFonts w:ascii="Arial" w:hAnsi="Arial" w:cs="Arial"/>
        </w:rPr>
        <w:t xml:space="preserve">, P. A., &amp; </w:t>
      </w:r>
      <w:proofErr w:type="spellStart"/>
      <w:r w:rsidRPr="006968D6">
        <w:rPr>
          <w:rFonts w:ascii="Arial" w:hAnsi="Arial" w:cs="Arial"/>
        </w:rPr>
        <w:t>Jadhao</w:t>
      </w:r>
      <w:proofErr w:type="spellEnd"/>
      <w:r w:rsidRPr="006968D6">
        <w:rPr>
          <w:rFonts w:ascii="Arial" w:hAnsi="Arial" w:cs="Arial"/>
        </w:rPr>
        <w:t>, S. D. (2019). Status of molybdenum in soils of Palghar district of Maharashtra. Journal of the Indian Society of Soil Science, 53(6), 737–740.</w:t>
      </w:r>
    </w:p>
    <w:p w14:paraId="00307F8B"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Reisenauer, H. M., </w:t>
      </w:r>
      <w:proofErr w:type="spellStart"/>
      <w:r w:rsidRPr="006968D6">
        <w:rPr>
          <w:rFonts w:ascii="Arial" w:hAnsi="Arial" w:cs="Arial"/>
        </w:rPr>
        <w:t>Tabikh</w:t>
      </w:r>
      <w:proofErr w:type="spellEnd"/>
      <w:r w:rsidRPr="006968D6">
        <w:rPr>
          <w:rFonts w:ascii="Arial" w:hAnsi="Arial" w:cs="Arial"/>
        </w:rPr>
        <w:t>, A. A., &amp; Stout, P. R. (1962). Molybdenum reactions with soils and the hydrous oxides of iron, aluminum, and titanium. Soil Science Society of America Journal, 26(1), 23–27.</w:t>
      </w:r>
    </w:p>
    <w:p w14:paraId="7F48AFC4" w14:textId="77777777" w:rsidR="001126B2" w:rsidRPr="004A4B56" w:rsidRDefault="001126B2" w:rsidP="001841F2">
      <w:pPr>
        <w:numPr>
          <w:ilvl w:val="0"/>
          <w:numId w:val="31"/>
        </w:numPr>
        <w:spacing w:line="278" w:lineRule="auto"/>
        <w:jc w:val="both"/>
        <w:rPr>
          <w:rFonts w:ascii="Arial" w:hAnsi="Arial" w:cs="Arial"/>
        </w:rPr>
      </w:pPr>
      <w:r w:rsidRPr="004A4B56">
        <w:rPr>
          <w:rFonts w:ascii="Arial" w:hAnsi="Arial" w:cs="Arial"/>
        </w:rPr>
        <w:t xml:space="preserve">Raj, K.K., Pandey, R., Singh, B., Sharma, D., Lal, S., Anil, A.S., 2021. Adaptive strategies to </w:t>
      </w:r>
      <w:proofErr w:type="spellStart"/>
      <w:r w:rsidRPr="004A4B56">
        <w:rPr>
          <w:rFonts w:ascii="Arial" w:hAnsi="Arial" w:cs="Arial"/>
        </w:rPr>
        <w:t>minimise</w:t>
      </w:r>
      <w:proofErr w:type="spellEnd"/>
      <w:r w:rsidRPr="004A4B56">
        <w:rPr>
          <w:rFonts w:ascii="Arial" w:hAnsi="Arial" w:cs="Arial"/>
        </w:rPr>
        <w:t xml:space="preserve"> iron limiting stress under climate change scenario: A study pertinent to iron stress response of two soybean (Glycine max (L.) </w:t>
      </w:r>
      <w:proofErr w:type="spellStart"/>
      <w:r w:rsidRPr="004A4B56">
        <w:rPr>
          <w:rFonts w:ascii="Arial" w:hAnsi="Arial" w:cs="Arial"/>
        </w:rPr>
        <w:t>Merr</w:t>
      </w:r>
      <w:proofErr w:type="spellEnd"/>
      <w:r w:rsidRPr="004A4B56">
        <w:rPr>
          <w:rFonts w:ascii="Arial" w:hAnsi="Arial" w:cs="Arial"/>
        </w:rPr>
        <w:t>.) genotypes. Int. J. Chem. Sci. 9, 625-631.</w:t>
      </w:r>
    </w:p>
    <w:p w14:paraId="23C57534" w14:textId="76644219"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Jones, L. H. P. (1957). The solubility of molybdenum in simplified systems and aqueous soil suspensions. Journal of Soil Science, 8(2), 313–327.</w:t>
      </w:r>
    </w:p>
    <w:p w14:paraId="692E1432"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Bibak, A., &amp; Borggaard, O. K. (1994). Molybdenum adsorption by aluminum oxides. Soil Science, 158(5), 323–328.</w:t>
      </w:r>
    </w:p>
    <w:p w14:paraId="27C9A6DF"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Arai, Y. (2010). X-ray absorption spectroscopic investigation of molybdenum multinuclear sorption mechanism at the goethite-water interface. Environmental Science &amp; Technology, 44(22), 8491-8496.</w:t>
      </w:r>
    </w:p>
    <w:p w14:paraId="7E137148"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Wichard, T., Mishra, B., &amp; Myneni, S. C. B. (2009). Storage and bioavailability of molybdenum in soils increased by organic matter complexation. Nature Geoscience, 2(9), 625–629.</w:t>
      </w:r>
    </w:p>
    <w:p w14:paraId="4AEDC0CE"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Xie, R. J., &amp; MacKenzie, A. F. (1991). Molybdate sorption-desorption in soils. Soil Science Society of America Journal, 55, 1002–1007.</w:t>
      </w:r>
    </w:p>
    <w:p w14:paraId="1E0A7D2C"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Sun, W., &amp; Selim, H. M. (2017). Molybdenum-phosphate retention and transport in soils. </w:t>
      </w:r>
      <w:proofErr w:type="spellStart"/>
      <w:r w:rsidRPr="006968D6">
        <w:rPr>
          <w:rFonts w:ascii="Arial" w:hAnsi="Arial" w:cs="Arial"/>
        </w:rPr>
        <w:t>Geoderma</w:t>
      </w:r>
      <w:proofErr w:type="spellEnd"/>
      <w:r w:rsidRPr="006968D6">
        <w:rPr>
          <w:rFonts w:ascii="Arial" w:hAnsi="Arial" w:cs="Arial"/>
        </w:rPr>
        <w:t>, 308, 60–68.</w:t>
      </w:r>
    </w:p>
    <w:p w14:paraId="73228B24" w14:textId="0937471A"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Kerala Soil Health Information System (KSHIS). (2025). </w:t>
      </w:r>
      <w:proofErr w:type="spellStart"/>
      <w:r w:rsidRPr="006968D6">
        <w:rPr>
          <w:rFonts w:ascii="Arial" w:hAnsi="Arial" w:cs="Arial"/>
        </w:rPr>
        <w:t>Agro</w:t>
      </w:r>
      <w:proofErr w:type="spellEnd"/>
      <w:r w:rsidRPr="006968D6">
        <w:rPr>
          <w:rFonts w:ascii="Arial" w:hAnsi="Arial" w:cs="Arial"/>
        </w:rPr>
        <w:t xml:space="preserve">-ecological units of Kerala. Thiruvananthapuram: Department of Agriculture Development and Farmers' Welfare, Government of Kerala. </w:t>
      </w:r>
      <w:hyperlink r:id="rId12" w:history="1">
        <w:r w:rsidR="001841F2" w:rsidRPr="006968D6">
          <w:rPr>
            <w:rStyle w:val="Hyperlink"/>
            <w:rFonts w:ascii="Arial" w:hAnsi="Arial" w:cs="Arial"/>
          </w:rPr>
          <w:t>https://www.keralasoilfertility.net/en/agroecology.jsp</w:t>
        </w:r>
      </w:hyperlink>
    </w:p>
    <w:p w14:paraId="0F40E914" w14:textId="77777777" w:rsidR="006B2979" w:rsidRDefault="006B2979" w:rsidP="001841F2">
      <w:pPr>
        <w:numPr>
          <w:ilvl w:val="0"/>
          <w:numId w:val="31"/>
        </w:numPr>
        <w:spacing w:line="278" w:lineRule="auto"/>
        <w:jc w:val="both"/>
        <w:rPr>
          <w:rFonts w:ascii="Arial" w:hAnsi="Arial" w:cs="Arial"/>
        </w:rPr>
      </w:pPr>
      <w:r w:rsidRPr="006968D6">
        <w:rPr>
          <w:rFonts w:ascii="Arial" w:hAnsi="Arial" w:cs="Arial"/>
        </w:rPr>
        <w:t>White, R. E. (2013). Principles and practice of soil science: The soil as a natural resource (4th ed.). Hoboken, NJ: Wiley-Blackwell.</w:t>
      </w:r>
    </w:p>
    <w:p w14:paraId="3ABDF3C3" w14:textId="66E7A244" w:rsidR="00EF1BBA" w:rsidRPr="006968D6" w:rsidRDefault="00EF1BBA" w:rsidP="001841F2">
      <w:pPr>
        <w:numPr>
          <w:ilvl w:val="0"/>
          <w:numId w:val="31"/>
        </w:numPr>
        <w:spacing w:line="278" w:lineRule="auto"/>
        <w:jc w:val="both"/>
        <w:rPr>
          <w:rFonts w:ascii="Arial" w:hAnsi="Arial" w:cs="Arial"/>
        </w:rPr>
      </w:pPr>
      <w:proofErr w:type="spellStart"/>
      <w:r w:rsidRPr="00EF1BBA">
        <w:rPr>
          <w:rFonts w:ascii="Arial" w:hAnsi="Arial" w:cs="Arial"/>
        </w:rPr>
        <w:t>Adamala</w:t>
      </w:r>
      <w:proofErr w:type="spellEnd"/>
      <w:r w:rsidRPr="00EF1BBA">
        <w:rPr>
          <w:rFonts w:ascii="Arial" w:hAnsi="Arial" w:cs="Arial"/>
        </w:rPr>
        <w:t>, S., Velmurugan, A., Swarnam, T.P., Kiran, K.R., 2019. Effect of terracing on soil and nutrient loss from coconut based intercropping systems. J. Andaman Sci. Assoc. 24, 81-88.</w:t>
      </w:r>
    </w:p>
    <w:p w14:paraId="483A67A0"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Brady, N. C., &amp; Weil, R. R. (2016). The nature and properties of soils (15th ed.). Columbus, OH: Pearson Education.</w:t>
      </w:r>
    </w:p>
    <w:p w14:paraId="03A64A48" w14:textId="77777777" w:rsidR="006B2979" w:rsidRDefault="006B2979" w:rsidP="001841F2">
      <w:pPr>
        <w:numPr>
          <w:ilvl w:val="0"/>
          <w:numId w:val="31"/>
        </w:numPr>
        <w:spacing w:line="278" w:lineRule="auto"/>
        <w:jc w:val="both"/>
        <w:rPr>
          <w:rFonts w:ascii="Arial" w:hAnsi="Arial" w:cs="Arial"/>
        </w:rPr>
      </w:pPr>
      <w:r w:rsidRPr="006968D6">
        <w:rPr>
          <w:rFonts w:ascii="Arial" w:hAnsi="Arial" w:cs="Arial"/>
        </w:rPr>
        <w:t>Kaiser, B. N., Gridley, K. L., Brady, J. N., Phillips, T., &amp; Tyerman, S. D. (2005). The role of molybdenum in agricultural plant production. Annals of Botany, 96(5), 745-754</w:t>
      </w:r>
    </w:p>
    <w:p w14:paraId="28701437" w14:textId="28D85E75" w:rsidR="001126B2" w:rsidRPr="004A4B56" w:rsidRDefault="001126B2" w:rsidP="001841F2">
      <w:pPr>
        <w:numPr>
          <w:ilvl w:val="0"/>
          <w:numId w:val="31"/>
        </w:numPr>
        <w:spacing w:line="278" w:lineRule="auto"/>
        <w:jc w:val="both"/>
        <w:rPr>
          <w:rFonts w:ascii="Arial" w:hAnsi="Arial" w:cs="Arial"/>
        </w:rPr>
      </w:pPr>
      <w:r w:rsidRPr="004A4B56">
        <w:rPr>
          <w:rFonts w:ascii="Arial" w:hAnsi="Arial" w:cs="Arial"/>
        </w:rPr>
        <w:t xml:space="preserve">Raj, K.K., Pandey, R.N., Singh, B., Talukdar, A., 2019. 14C labelling as a reliable technique to screen soybean genotypes (Glycine max (L.) </w:t>
      </w:r>
      <w:proofErr w:type="spellStart"/>
      <w:r w:rsidRPr="004A4B56">
        <w:rPr>
          <w:rFonts w:ascii="Arial" w:hAnsi="Arial" w:cs="Arial"/>
        </w:rPr>
        <w:t>Merr</w:t>
      </w:r>
      <w:proofErr w:type="spellEnd"/>
      <w:r w:rsidRPr="004A4B56">
        <w:rPr>
          <w:rFonts w:ascii="Arial" w:hAnsi="Arial" w:cs="Arial"/>
        </w:rPr>
        <w:t xml:space="preserve">.) for iron deficiency tolerance. J. </w:t>
      </w:r>
      <w:proofErr w:type="spellStart"/>
      <w:r w:rsidRPr="004A4B56">
        <w:rPr>
          <w:rFonts w:ascii="Arial" w:hAnsi="Arial" w:cs="Arial"/>
        </w:rPr>
        <w:t>Radioanal</w:t>
      </w:r>
      <w:proofErr w:type="spellEnd"/>
      <w:r w:rsidRPr="004A4B56">
        <w:rPr>
          <w:rFonts w:ascii="Arial" w:hAnsi="Arial" w:cs="Arial"/>
        </w:rPr>
        <w:t xml:space="preserve">. </w:t>
      </w:r>
      <w:proofErr w:type="spellStart"/>
      <w:r w:rsidRPr="004A4B56">
        <w:rPr>
          <w:rFonts w:ascii="Arial" w:hAnsi="Arial" w:cs="Arial"/>
        </w:rPr>
        <w:t>Nucl</w:t>
      </w:r>
      <w:proofErr w:type="spellEnd"/>
      <w:r w:rsidRPr="004A4B56">
        <w:rPr>
          <w:rFonts w:ascii="Arial" w:hAnsi="Arial" w:cs="Arial"/>
        </w:rPr>
        <w:t>. Chem. 322(2), 655-662</w:t>
      </w:r>
    </w:p>
    <w:p w14:paraId="53DFEF18" w14:textId="05A2C6C6" w:rsidR="004A4B56" w:rsidRDefault="004A4B56" w:rsidP="001841F2">
      <w:pPr>
        <w:numPr>
          <w:ilvl w:val="0"/>
          <w:numId w:val="31"/>
        </w:numPr>
        <w:spacing w:line="278" w:lineRule="auto"/>
        <w:jc w:val="both"/>
        <w:rPr>
          <w:rFonts w:ascii="Arial" w:hAnsi="Arial" w:cs="Arial"/>
        </w:rPr>
      </w:pPr>
      <w:r w:rsidRPr="004A4B56">
        <w:rPr>
          <w:rFonts w:ascii="Arial" w:hAnsi="Arial" w:cs="Arial"/>
        </w:rPr>
        <w:lastRenderedPageBreak/>
        <w:t xml:space="preserve">Raj, K.K., Pandey, R.N., Singh, B., Talukdar, A., Meena, M.C., </w:t>
      </w:r>
      <w:proofErr w:type="spellStart"/>
      <w:r w:rsidRPr="004A4B56">
        <w:rPr>
          <w:rFonts w:ascii="Arial" w:hAnsi="Arial" w:cs="Arial"/>
        </w:rPr>
        <w:t>Chobhe</w:t>
      </w:r>
      <w:proofErr w:type="spellEnd"/>
      <w:r w:rsidRPr="004A4B56">
        <w:rPr>
          <w:rFonts w:ascii="Arial" w:hAnsi="Arial" w:cs="Arial"/>
        </w:rPr>
        <w:t>, K.A., 2020. Evidences for the use of</w:t>
      </w:r>
      <w:r>
        <w:rPr>
          <w:rFonts w:ascii="Arial" w:hAnsi="Arial" w:cs="Arial"/>
        </w:rPr>
        <w:t xml:space="preserve"> </w:t>
      </w:r>
      <w:r w:rsidRPr="004A4B56">
        <w:rPr>
          <w:rFonts w:ascii="Arial" w:hAnsi="Arial" w:cs="Arial"/>
        </w:rPr>
        <w:t xml:space="preserve">14C content in the root exudates as a novel application of radiocarbon labelling for screening iron deficiency tolerance of soybean (Glycine max (L.) </w:t>
      </w:r>
      <w:proofErr w:type="spellStart"/>
      <w:r w:rsidRPr="004A4B56">
        <w:rPr>
          <w:rFonts w:ascii="Arial" w:hAnsi="Arial" w:cs="Arial"/>
        </w:rPr>
        <w:t>Merr</w:t>
      </w:r>
      <w:proofErr w:type="spellEnd"/>
      <w:r w:rsidRPr="004A4B56">
        <w:rPr>
          <w:rFonts w:ascii="Arial" w:hAnsi="Arial" w:cs="Arial"/>
        </w:rPr>
        <w:t xml:space="preserve">.) genotypes. J. </w:t>
      </w:r>
      <w:proofErr w:type="spellStart"/>
      <w:r w:rsidRPr="004A4B56">
        <w:rPr>
          <w:rFonts w:ascii="Arial" w:hAnsi="Arial" w:cs="Arial"/>
        </w:rPr>
        <w:t>Radioanal</w:t>
      </w:r>
      <w:proofErr w:type="spellEnd"/>
      <w:r w:rsidRPr="004A4B56">
        <w:rPr>
          <w:rFonts w:ascii="Arial" w:hAnsi="Arial" w:cs="Arial"/>
        </w:rPr>
        <w:t xml:space="preserve">. </w:t>
      </w:r>
      <w:proofErr w:type="spellStart"/>
      <w:r w:rsidRPr="004A4B56">
        <w:rPr>
          <w:rFonts w:ascii="Arial" w:hAnsi="Arial" w:cs="Arial"/>
        </w:rPr>
        <w:t>Nucl</w:t>
      </w:r>
      <w:proofErr w:type="spellEnd"/>
      <w:r w:rsidRPr="004A4B56">
        <w:rPr>
          <w:rFonts w:ascii="Arial" w:hAnsi="Arial" w:cs="Arial"/>
        </w:rPr>
        <w:t>. Chem. 326(1), 487-496.</w:t>
      </w:r>
    </w:p>
    <w:p w14:paraId="64331FA4" w14:textId="2D0593FC" w:rsidR="004A4B56" w:rsidRPr="006968D6" w:rsidRDefault="004A4B56" w:rsidP="001841F2">
      <w:pPr>
        <w:numPr>
          <w:ilvl w:val="0"/>
          <w:numId w:val="31"/>
        </w:numPr>
        <w:spacing w:line="278" w:lineRule="auto"/>
        <w:jc w:val="both"/>
        <w:rPr>
          <w:rFonts w:ascii="Arial" w:hAnsi="Arial" w:cs="Arial"/>
        </w:rPr>
      </w:pPr>
      <w:proofErr w:type="spellStart"/>
      <w:r w:rsidRPr="004A4B56">
        <w:rPr>
          <w:rFonts w:ascii="Arial" w:hAnsi="Arial" w:cs="Arial"/>
        </w:rPr>
        <w:t>Karthu</w:t>
      </w:r>
      <w:proofErr w:type="spellEnd"/>
      <w:r w:rsidRPr="004A4B56">
        <w:rPr>
          <w:rFonts w:ascii="Arial" w:hAnsi="Arial" w:cs="Arial"/>
        </w:rPr>
        <w:t xml:space="preserve">, P.V., </w:t>
      </w:r>
      <w:proofErr w:type="spellStart"/>
      <w:r w:rsidRPr="004A4B56">
        <w:rPr>
          <w:rFonts w:ascii="Arial" w:hAnsi="Arial" w:cs="Arial"/>
        </w:rPr>
        <w:t>Visveswaran</w:t>
      </w:r>
      <w:proofErr w:type="spellEnd"/>
      <w:r w:rsidRPr="004A4B56">
        <w:rPr>
          <w:rFonts w:ascii="Arial" w:hAnsi="Arial" w:cs="Arial"/>
        </w:rPr>
        <w:t>, S., Rani, B., Raj, K.K., 2025. Nutrient management for targeted yield for the groundnut crop in lateritic soils. J. Sci. Res. Rep. 31(5), 327-335.</w:t>
      </w:r>
    </w:p>
    <w:p w14:paraId="3DC835B1"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National Bureau of Soil Survey &amp; Land Use Planning (NBSS&amp;LUP). (1999). Soils of Kerala for </w:t>
      </w:r>
      <w:proofErr w:type="spellStart"/>
      <w:r w:rsidRPr="006968D6">
        <w:rPr>
          <w:rFonts w:ascii="Arial" w:hAnsi="Arial" w:cs="Arial"/>
        </w:rPr>
        <w:t>optimising</w:t>
      </w:r>
      <w:proofErr w:type="spellEnd"/>
      <w:r w:rsidRPr="006968D6">
        <w:rPr>
          <w:rFonts w:ascii="Arial" w:hAnsi="Arial" w:cs="Arial"/>
        </w:rPr>
        <w:t xml:space="preserve"> land use (NBSS Publ. 48b). Nagpur: ICAR-NBSS&amp;LUP.</w:t>
      </w:r>
    </w:p>
    <w:p w14:paraId="44C0900E"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Grigg, J. L. (1953). A rapid method for the determination of molybdenum in soils. The Analyst, 78(929), 470–473.</w:t>
      </w:r>
    </w:p>
    <w:p w14:paraId="2A63513D"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Kim, C. H., Owens, C. M., &amp; Smythe, L. E. (1974). Determination of traces of molybdenum in soils and geological materials by solvent extraction of the molybdenum-thiocyanate complex and atomic absorption. </w:t>
      </w:r>
      <w:proofErr w:type="spellStart"/>
      <w:r w:rsidRPr="006968D6">
        <w:rPr>
          <w:rFonts w:ascii="Arial" w:hAnsi="Arial" w:cs="Arial"/>
        </w:rPr>
        <w:t>Talanta</w:t>
      </w:r>
      <w:proofErr w:type="spellEnd"/>
      <w:r w:rsidRPr="006968D6">
        <w:rPr>
          <w:rFonts w:ascii="Arial" w:hAnsi="Arial" w:cs="Arial"/>
        </w:rPr>
        <w:t>, 21(6), 445–454.</w:t>
      </w:r>
    </w:p>
    <w:p w14:paraId="3F305712"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Silva, F. C. (Ed.). (2009). Manual de </w:t>
      </w:r>
      <w:proofErr w:type="spellStart"/>
      <w:r w:rsidRPr="006968D6">
        <w:rPr>
          <w:rFonts w:ascii="Arial" w:hAnsi="Arial" w:cs="Arial"/>
        </w:rPr>
        <w:t>análises</w:t>
      </w:r>
      <w:proofErr w:type="spellEnd"/>
      <w:r w:rsidRPr="006968D6">
        <w:rPr>
          <w:rFonts w:ascii="Arial" w:hAnsi="Arial" w:cs="Arial"/>
        </w:rPr>
        <w:t xml:space="preserve"> </w:t>
      </w:r>
      <w:proofErr w:type="spellStart"/>
      <w:r w:rsidRPr="006968D6">
        <w:rPr>
          <w:rFonts w:ascii="Arial" w:hAnsi="Arial" w:cs="Arial"/>
        </w:rPr>
        <w:t>químicas</w:t>
      </w:r>
      <w:proofErr w:type="spellEnd"/>
      <w:r w:rsidRPr="006968D6">
        <w:rPr>
          <w:rFonts w:ascii="Arial" w:hAnsi="Arial" w:cs="Arial"/>
        </w:rPr>
        <w:t xml:space="preserve"> de solos, </w:t>
      </w:r>
      <w:proofErr w:type="spellStart"/>
      <w:r w:rsidRPr="006968D6">
        <w:rPr>
          <w:rFonts w:ascii="Arial" w:hAnsi="Arial" w:cs="Arial"/>
        </w:rPr>
        <w:t>plantas</w:t>
      </w:r>
      <w:proofErr w:type="spellEnd"/>
      <w:r w:rsidRPr="006968D6">
        <w:rPr>
          <w:rFonts w:ascii="Arial" w:hAnsi="Arial" w:cs="Arial"/>
        </w:rPr>
        <w:t xml:space="preserve"> e </w:t>
      </w:r>
      <w:proofErr w:type="spellStart"/>
      <w:r w:rsidRPr="006968D6">
        <w:rPr>
          <w:rFonts w:ascii="Arial" w:hAnsi="Arial" w:cs="Arial"/>
        </w:rPr>
        <w:t>fertilizantes</w:t>
      </w:r>
      <w:proofErr w:type="spellEnd"/>
      <w:r w:rsidRPr="006968D6">
        <w:rPr>
          <w:rFonts w:ascii="Arial" w:hAnsi="Arial" w:cs="Arial"/>
        </w:rPr>
        <w:t xml:space="preserve"> (2nd ed.). Brasília, DF: </w:t>
      </w:r>
      <w:proofErr w:type="spellStart"/>
      <w:r w:rsidRPr="006968D6">
        <w:rPr>
          <w:rFonts w:ascii="Arial" w:hAnsi="Arial" w:cs="Arial"/>
        </w:rPr>
        <w:t>Embrapa</w:t>
      </w:r>
      <w:proofErr w:type="spellEnd"/>
      <w:r w:rsidRPr="006968D6">
        <w:rPr>
          <w:rFonts w:ascii="Arial" w:hAnsi="Arial" w:cs="Arial"/>
        </w:rPr>
        <w:t xml:space="preserve"> </w:t>
      </w:r>
      <w:proofErr w:type="spellStart"/>
      <w:r w:rsidRPr="006968D6">
        <w:rPr>
          <w:rFonts w:ascii="Arial" w:hAnsi="Arial" w:cs="Arial"/>
        </w:rPr>
        <w:t>Informação</w:t>
      </w:r>
      <w:proofErr w:type="spellEnd"/>
      <w:r w:rsidRPr="006968D6">
        <w:rPr>
          <w:rFonts w:ascii="Arial" w:hAnsi="Arial" w:cs="Arial"/>
        </w:rPr>
        <w:t xml:space="preserve"> </w:t>
      </w:r>
      <w:proofErr w:type="spellStart"/>
      <w:r w:rsidRPr="006968D6">
        <w:rPr>
          <w:rFonts w:ascii="Arial" w:hAnsi="Arial" w:cs="Arial"/>
        </w:rPr>
        <w:t>Tecnológica</w:t>
      </w:r>
      <w:proofErr w:type="spellEnd"/>
      <w:r w:rsidRPr="006968D6">
        <w:rPr>
          <w:rFonts w:ascii="Arial" w:hAnsi="Arial" w:cs="Arial"/>
        </w:rPr>
        <w:t>.</w:t>
      </w:r>
    </w:p>
    <w:p w14:paraId="13CAAD8E" w14:textId="530DBF7D" w:rsidR="001841F2" w:rsidRDefault="001841F2" w:rsidP="001841F2">
      <w:pPr>
        <w:numPr>
          <w:ilvl w:val="0"/>
          <w:numId w:val="31"/>
        </w:numPr>
        <w:spacing w:line="278" w:lineRule="auto"/>
        <w:jc w:val="both"/>
        <w:rPr>
          <w:rFonts w:ascii="Arial" w:hAnsi="Arial" w:cs="Arial"/>
        </w:rPr>
      </w:pPr>
      <w:r w:rsidRPr="006968D6">
        <w:rPr>
          <w:rFonts w:ascii="Arial" w:hAnsi="Arial" w:cs="Arial"/>
        </w:rPr>
        <w:t>Hisham M, M., Chandran, J., &amp; Gopinath, P. P. (2025). RAISINS: Integrating R and AI for Agricultural Data Analysis. Journal of Sustainable Technology in Agriculture, 1(1).</w:t>
      </w:r>
    </w:p>
    <w:p w14:paraId="430DA6FD" w14:textId="1B0261B6" w:rsidR="00D96480" w:rsidRPr="00A1469D" w:rsidRDefault="00D96480" w:rsidP="001841F2">
      <w:pPr>
        <w:numPr>
          <w:ilvl w:val="0"/>
          <w:numId w:val="31"/>
        </w:numPr>
        <w:spacing w:line="278" w:lineRule="auto"/>
        <w:jc w:val="both"/>
        <w:rPr>
          <w:rFonts w:ascii="Arial" w:hAnsi="Arial" w:cs="Arial"/>
          <w:highlight w:val="yellow"/>
        </w:rPr>
      </w:pPr>
      <w:r w:rsidRPr="00A1469D">
        <w:rPr>
          <w:rFonts w:ascii="Arial" w:hAnsi="Arial" w:cs="Arial"/>
          <w:highlight w:val="yellow"/>
        </w:rPr>
        <w:t>Velmurugan R, Mahendran PP, Wani SP, Uttam K, Prabhavathi M. Molybdenum status and critical limit in the soil for green gram (</w:t>
      </w:r>
      <w:r w:rsidRPr="00A1469D">
        <w:rPr>
          <w:rFonts w:ascii="Arial" w:hAnsi="Arial" w:cs="Arial"/>
          <w:i/>
          <w:iCs/>
          <w:highlight w:val="yellow"/>
        </w:rPr>
        <w:t>Vigna radiata</w:t>
      </w:r>
      <w:r w:rsidRPr="00A1469D">
        <w:rPr>
          <w:rFonts w:ascii="Arial" w:hAnsi="Arial" w:cs="Arial"/>
          <w:highlight w:val="yellow"/>
        </w:rPr>
        <w:t xml:space="preserve">) growing in Madurai and </w:t>
      </w:r>
      <w:proofErr w:type="spellStart"/>
      <w:r w:rsidRPr="00A1469D">
        <w:rPr>
          <w:rFonts w:ascii="Arial" w:hAnsi="Arial" w:cs="Arial"/>
          <w:highlight w:val="yellow"/>
        </w:rPr>
        <w:t>Sivagangai</w:t>
      </w:r>
      <w:proofErr w:type="spellEnd"/>
      <w:r w:rsidRPr="00A1469D">
        <w:rPr>
          <w:rFonts w:ascii="Arial" w:hAnsi="Arial" w:cs="Arial"/>
          <w:highlight w:val="yellow"/>
        </w:rPr>
        <w:t xml:space="preserve"> districts of Tamil Nadu, India. Soil Science and Plant Nutrition. 2013;59(2):229-236.</w:t>
      </w:r>
    </w:p>
    <w:p w14:paraId="670426F7" w14:textId="77777777" w:rsidR="001841F2" w:rsidRPr="006968D6" w:rsidRDefault="001841F2" w:rsidP="001841F2">
      <w:pPr>
        <w:pStyle w:val="ListParagraph"/>
        <w:numPr>
          <w:ilvl w:val="0"/>
          <w:numId w:val="31"/>
        </w:numPr>
        <w:rPr>
          <w:rFonts w:ascii="Arial" w:hAnsi="Arial" w:cs="Arial"/>
        </w:rPr>
      </w:pPr>
      <w:bookmarkStart w:id="5" w:name="_GoBack"/>
      <w:bookmarkEnd w:id="5"/>
      <w:r w:rsidRPr="006968D6">
        <w:rPr>
          <w:rFonts w:ascii="Arial" w:hAnsi="Arial" w:cs="Arial"/>
        </w:rPr>
        <w:t>Thakur, P. K., &amp; Kumar, V. (2012). Status of molybdenum in soils and fodder crops in Agra district of western Uttar Pradesh. Annals of Plant and Soil Research, 14(2), 150-152.</w:t>
      </w:r>
    </w:p>
    <w:p w14:paraId="7B306F19" w14:textId="77777777" w:rsidR="001841F2" w:rsidRPr="006968D6" w:rsidRDefault="001841F2" w:rsidP="001841F2">
      <w:pPr>
        <w:numPr>
          <w:ilvl w:val="0"/>
          <w:numId w:val="31"/>
        </w:numPr>
        <w:spacing w:line="278" w:lineRule="auto"/>
        <w:jc w:val="both"/>
        <w:rPr>
          <w:rFonts w:ascii="Arial" w:hAnsi="Arial" w:cs="Arial"/>
        </w:rPr>
      </w:pPr>
      <w:proofErr w:type="spellStart"/>
      <w:r w:rsidRPr="006968D6">
        <w:rPr>
          <w:rFonts w:ascii="Arial" w:hAnsi="Arial" w:cs="Arial"/>
        </w:rPr>
        <w:t>Ghatole</w:t>
      </w:r>
      <w:proofErr w:type="spellEnd"/>
      <w:r w:rsidRPr="006968D6">
        <w:rPr>
          <w:rFonts w:ascii="Arial" w:hAnsi="Arial" w:cs="Arial"/>
        </w:rPr>
        <w:t xml:space="preserve">, A. A. B., Age, G. S., </w:t>
      </w:r>
      <w:proofErr w:type="spellStart"/>
      <w:r w:rsidRPr="006968D6">
        <w:rPr>
          <w:rFonts w:ascii="Arial" w:hAnsi="Arial" w:cs="Arial"/>
        </w:rPr>
        <w:t>Lahriya</w:t>
      </w:r>
      <w:proofErr w:type="spellEnd"/>
      <w:r w:rsidRPr="006968D6">
        <w:rPr>
          <w:rFonts w:ascii="Arial" w:hAnsi="Arial" w:cs="Arial"/>
        </w:rPr>
        <w:t xml:space="preserve">, S. S., </w:t>
      </w:r>
      <w:proofErr w:type="spellStart"/>
      <w:r w:rsidRPr="006968D6">
        <w:rPr>
          <w:rFonts w:ascii="Arial" w:hAnsi="Arial" w:cs="Arial"/>
        </w:rPr>
        <w:t>Hadole</w:t>
      </w:r>
      <w:proofErr w:type="spellEnd"/>
      <w:r w:rsidRPr="006968D6">
        <w:rPr>
          <w:rFonts w:ascii="Arial" w:hAnsi="Arial" w:cs="Arial"/>
        </w:rPr>
        <w:t xml:space="preserve">, B. J., &amp; </w:t>
      </w:r>
      <w:proofErr w:type="spellStart"/>
      <w:r w:rsidRPr="006968D6">
        <w:rPr>
          <w:rFonts w:ascii="Arial" w:hAnsi="Arial" w:cs="Arial"/>
        </w:rPr>
        <w:t>Gawhale</w:t>
      </w:r>
      <w:proofErr w:type="spellEnd"/>
      <w:r w:rsidRPr="006968D6">
        <w:rPr>
          <w:rFonts w:ascii="Arial" w:hAnsi="Arial" w:cs="Arial"/>
        </w:rPr>
        <w:t>, B. J. (2020). Assessment of molybdenum status in soil of Ratnagiri district. International Journal of Chemical Studies, 8(2), 1624-1628.</w:t>
      </w:r>
    </w:p>
    <w:p w14:paraId="0C2310F0" w14:textId="77777777" w:rsidR="001841F2" w:rsidRPr="006968D6" w:rsidRDefault="001841F2" w:rsidP="001841F2">
      <w:pPr>
        <w:numPr>
          <w:ilvl w:val="0"/>
          <w:numId w:val="31"/>
        </w:numPr>
        <w:spacing w:line="278" w:lineRule="auto"/>
        <w:jc w:val="both"/>
        <w:rPr>
          <w:rFonts w:ascii="Arial" w:hAnsi="Arial" w:cs="Arial"/>
        </w:rPr>
      </w:pPr>
      <w:proofErr w:type="spellStart"/>
      <w:r w:rsidRPr="006968D6">
        <w:rPr>
          <w:rFonts w:ascii="Arial" w:hAnsi="Arial" w:cs="Arial"/>
        </w:rPr>
        <w:t>Hadole</w:t>
      </w:r>
      <w:proofErr w:type="spellEnd"/>
      <w:r w:rsidRPr="006968D6">
        <w:rPr>
          <w:rFonts w:ascii="Arial" w:hAnsi="Arial" w:cs="Arial"/>
        </w:rPr>
        <w:t xml:space="preserve">, S. S., </w:t>
      </w:r>
      <w:proofErr w:type="spellStart"/>
      <w:r w:rsidRPr="006968D6">
        <w:rPr>
          <w:rFonts w:ascii="Arial" w:hAnsi="Arial" w:cs="Arial"/>
        </w:rPr>
        <w:t>Katkar</w:t>
      </w:r>
      <w:proofErr w:type="spellEnd"/>
      <w:r w:rsidRPr="006968D6">
        <w:rPr>
          <w:rFonts w:ascii="Arial" w:hAnsi="Arial" w:cs="Arial"/>
        </w:rPr>
        <w:t xml:space="preserve">, R. N., </w:t>
      </w:r>
      <w:proofErr w:type="spellStart"/>
      <w:r w:rsidRPr="006968D6">
        <w:rPr>
          <w:rFonts w:ascii="Arial" w:hAnsi="Arial" w:cs="Arial"/>
        </w:rPr>
        <w:t>Sarap</w:t>
      </w:r>
      <w:proofErr w:type="spellEnd"/>
      <w:r w:rsidRPr="006968D6">
        <w:rPr>
          <w:rFonts w:ascii="Arial" w:hAnsi="Arial" w:cs="Arial"/>
        </w:rPr>
        <w:t>, P. A., Lakhe, S. R., &amp; Muhammed Shamna, K. (2019). Status of molybdenum in soils of Palghar district of Maharashtra. Indian Journal of Agricultural Research, 53(6), 737-740.</w:t>
      </w:r>
    </w:p>
    <w:p w14:paraId="66224A79" w14:textId="3289A4F6" w:rsidR="001841F2" w:rsidRPr="006968D6" w:rsidRDefault="001841F2" w:rsidP="001841F2">
      <w:pPr>
        <w:numPr>
          <w:ilvl w:val="0"/>
          <w:numId w:val="31"/>
        </w:numPr>
        <w:spacing w:line="278" w:lineRule="auto"/>
        <w:jc w:val="both"/>
        <w:rPr>
          <w:rFonts w:ascii="Arial" w:hAnsi="Arial" w:cs="Arial"/>
        </w:rPr>
      </w:pPr>
      <w:r w:rsidRPr="006968D6">
        <w:rPr>
          <w:rFonts w:ascii="Arial" w:hAnsi="Arial" w:cs="Arial"/>
        </w:rPr>
        <w:t>Deb, D. L., Sakal, R., &amp; Datta, S. P. (2002). Micronutrients. In Soil fertility and fertilizer use in India (pp. 461-487). New Delhi: Indian Society of Soil Science.</w:t>
      </w:r>
    </w:p>
    <w:p w14:paraId="7CD0D84C" w14:textId="1053BE48" w:rsidR="008855E7" w:rsidRPr="006968D6" w:rsidRDefault="008855E7" w:rsidP="001841F2">
      <w:pPr>
        <w:numPr>
          <w:ilvl w:val="0"/>
          <w:numId w:val="31"/>
        </w:numPr>
        <w:spacing w:line="278" w:lineRule="auto"/>
        <w:jc w:val="both"/>
        <w:rPr>
          <w:rFonts w:ascii="Arial" w:hAnsi="Arial" w:cs="Arial"/>
        </w:rPr>
      </w:pPr>
      <w:r w:rsidRPr="006968D6">
        <w:rPr>
          <w:rFonts w:ascii="Arial" w:hAnsi="Arial" w:cs="Arial"/>
        </w:rPr>
        <w:t>Bergmann, W. (1992). Nutritional disorders of plants: Visual and analytical diagnosis (pp. 1-741). New York: Gustav Fischer.</w:t>
      </w:r>
    </w:p>
    <w:p w14:paraId="1A4C653F" w14:textId="7E96042C" w:rsidR="00DB502A" w:rsidRPr="006968D6" w:rsidRDefault="00DB502A" w:rsidP="001841F2">
      <w:pPr>
        <w:numPr>
          <w:ilvl w:val="0"/>
          <w:numId w:val="31"/>
        </w:numPr>
        <w:spacing w:line="278" w:lineRule="auto"/>
        <w:jc w:val="both"/>
        <w:rPr>
          <w:rFonts w:ascii="Arial" w:hAnsi="Arial" w:cs="Arial"/>
        </w:rPr>
      </w:pPr>
      <w:r w:rsidRPr="006968D6">
        <w:rPr>
          <w:rFonts w:ascii="Arial" w:hAnsi="Arial" w:cs="Arial"/>
        </w:rPr>
        <w:t xml:space="preserve">Ulrich, A., &amp; Hills, F. J. (1973). Plant analysis as an aid in fertilizing sugar crops. Part I. </w:t>
      </w:r>
      <w:proofErr w:type="spellStart"/>
      <w:r w:rsidRPr="006968D6">
        <w:rPr>
          <w:rFonts w:ascii="Arial" w:hAnsi="Arial" w:cs="Arial"/>
        </w:rPr>
        <w:t>Sugarbeets</w:t>
      </w:r>
      <w:proofErr w:type="spellEnd"/>
      <w:r w:rsidRPr="006968D6">
        <w:rPr>
          <w:rFonts w:ascii="Arial" w:hAnsi="Arial" w:cs="Arial"/>
        </w:rPr>
        <w:t>. In L. M. Walsh &amp; J. D. Beaton (Eds.), Soil testing and plant analysis (2nd ed., pp. 271-278). Madison, WI: SSSA.</w:t>
      </w:r>
    </w:p>
    <w:p w14:paraId="6600F0C7" w14:textId="504832B6" w:rsidR="008855E7" w:rsidRPr="006968D6" w:rsidRDefault="008855E7" w:rsidP="001841F2">
      <w:pPr>
        <w:numPr>
          <w:ilvl w:val="0"/>
          <w:numId w:val="31"/>
        </w:numPr>
        <w:spacing w:line="278" w:lineRule="auto"/>
        <w:jc w:val="both"/>
        <w:rPr>
          <w:rFonts w:ascii="Arial" w:hAnsi="Arial" w:cs="Arial"/>
        </w:rPr>
      </w:pPr>
      <w:r w:rsidRPr="006968D6">
        <w:rPr>
          <w:rFonts w:ascii="Arial" w:hAnsi="Arial" w:cs="Arial"/>
        </w:rPr>
        <w:t xml:space="preserve">Mills, H. A., &amp; Jones, J. B. Jr. (1996). Plant analysis handbook II (pp. 185-414). Athens, GA: </w:t>
      </w:r>
      <w:proofErr w:type="spellStart"/>
      <w:r w:rsidRPr="006968D6">
        <w:rPr>
          <w:rFonts w:ascii="Arial" w:hAnsi="Arial" w:cs="Arial"/>
        </w:rPr>
        <w:t>MicroMacro</w:t>
      </w:r>
      <w:proofErr w:type="spellEnd"/>
      <w:r w:rsidRPr="006968D6">
        <w:rPr>
          <w:rFonts w:ascii="Arial" w:hAnsi="Arial" w:cs="Arial"/>
        </w:rPr>
        <w:t xml:space="preserve"> Publishing.</w:t>
      </w:r>
    </w:p>
    <w:p w14:paraId="1C39281C" w14:textId="6F5F4E15" w:rsidR="00DB502A" w:rsidRDefault="00DB502A" w:rsidP="001841F2">
      <w:pPr>
        <w:numPr>
          <w:ilvl w:val="0"/>
          <w:numId w:val="31"/>
        </w:numPr>
        <w:spacing w:line="278" w:lineRule="auto"/>
        <w:jc w:val="both"/>
        <w:rPr>
          <w:rFonts w:ascii="Arial" w:hAnsi="Arial" w:cs="Arial"/>
        </w:rPr>
      </w:pPr>
      <w:r w:rsidRPr="006968D6">
        <w:rPr>
          <w:rFonts w:ascii="Arial" w:hAnsi="Arial" w:cs="Arial"/>
        </w:rPr>
        <w:t>Marschner, H. (1995). Mineral nutrition of higher plants (2nd ed., pp. 369-379). New York: Academic Press.</w:t>
      </w:r>
    </w:p>
    <w:p w14:paraId="7A806A82" w14:textId="1DB8E507" w:rsidR="00E829C4" w:rsidRPr="00176654" w:rsidRDefault="00E829C4" w:rsidP="001841F2">
      <w:pPr>
        <w:numPr>
          <w:ilvl w:val="0"/>
          <w:numId w:val="31"/>
        </w:numPr>
        <w:spacing w:line="278" w:lineRule="auto"/>
        <w:jc w:val="both"/>
        <w:rPr>
          <w:rFonts w:ascii="Arial" w:hAnsi="Arial" w:cs="Arial"/>
          <w:highlight w:val="yellow"/>
        </w:rPr>
      </w:pPr>
      <w:r w:rsidRPr="00176654">
        <w:rPr>
          <w:rFonts w:ascii="Arial" w:hAnsi="Arial" w:cs="Arial"/>
          <w:highlight w:val="yellow"/>
        </w:rPr>
        <w:t>Mathew AS, Thomas RJ, George S, Joseph EJ. Nutrient partitioning in healthy and root (wilt) affected coconut palms under humid tropical conditions. Plant and Soil. 2021; 462: 229–244.</w:t>
      </w:r>
    </w:p>
    <w:p w14:paraId="2BBC103E" w14:textId="493FBF75" w:rsidR="00E829C4" w:rsidRPr="00176654" w:rsidRDefault="00E829C4" w:rsidP="00E829C4">
      <w:pPr>
        <w:numPr>
          <w:ilvl w:val="0"/>
          <w:numId w:val="31"/>
        </w:numPr>
        <w:spacing w:line="278" w:lineRule="auto"/>
        <w:jc w:val="both"/>
        <w:rPr>
          <w:rFonts w:ascii="Arial" w:hAnsi="Arial" w:cs="Arial"/>
          <w:highlight w:val="yellow"/>
        </w:rPr>
      </w:pPr>
      <w:r w:rsidRPr="00176654">
        <w:rPr>
          <w:rFonts w:ascii="Arial" w:hAnsi="Arial" w:cs="Arial"/>
          <w:highlight w:val="yellow"/>
        </w:rPr>
        <w:lastRenderedPageBreak/>
        <w:t xml:space="preserve">Krishnakumar V, Babu M, Thomas RJ, </w:t>
      </w:r>
      <w:proofErr w:type="spellStart"/>
      <w:r w:rsidRPr="00176654">
        <w:rPr>
          <w:rFonts w:ascii="Arial" w:hAnsi="Arial" w:cs="Arial"/>
          <w:highlight w:val="yellow"/>
        </w:rPr>
        <w:t>Josephrajakumar</w:t>
      </w:r>
      <w:proofErr w:type="spellEnd"/>
      <w:r w:rsidRPr="00176654">
        <w:rPr>
          <w:rFonts w:ascii="Arial" w:hAnsi="Arial" w:cs="Arial"/>
          <w:highlight w:val="yellow"/>
        </w:rPr>
        <w:t xml:space="preserve"> AP, Hegde V, </w:t>
      </w:r>
      <w:proofErr w:type="spellStart"/>
      <w:r w:rsidRPr="00176654">
        <w:rPr>
          <w:rFonts w:ascii="Arial" w:hAnsi="Arial" w:cs="Arial"/>
          <w:highlight w:val="yellow"/>
        </w:rPr>
        <w:t>Chowdappa</w:t>
      </w:r>
      <w:proofErr w:type="spellEnd"/>
      <w:r w:rsidRPr="00176654">
        <w:rPr>
          <w:rFonts w:ascii="Arial" w:hAnsi="Arial" w:cs="Arial"/>
          <w:highlight w:val="yellow"/>
        </w:rPr>
        <w:t xml:space="preserve"> P. Root (wilt) disease of coconut: Bench to bunch strategies. Kasaragod, India: ICAR–Central Plantation Crops Research Institute; 2015. Technical Bulletin No. 91.</w:t>
      </w:r>
    </w:p>
    <w:p w14:paraId="50E1BAD8" w14:textId="7E37FB24" w:rsidR="001B4C32" w:rsidRPr="00176654" w:rsidRDefault="001B4C32" w:rsidP="00E829C4">
      <w:pPr>
        <w:numPr>
          <w:ilvl w:val="0"/>
          <w:numId w:val="31"/>
        </w:numPr>
        <w:spacing w:line="278" w:lineRule="auto"/>
        <w:jc w:val="both"/>
        <w:rPr>
          <w:rFonts w:ascii="Arial" w:hAnsi="Arial" w:cs="Arial"/>
          <w:highlight w:val="yellow"/>
        </w:rPr>
      </w:pPr>
      <w:r w:rsidRPr="00176654">
        <w:rPr>
          <w:rFonts w:ascii="Arial" w:hAnsi="Arial" w:cs="Arial"/>
          <w:highlight w:val="yellow"/>
        </w:rPr>
        <w:t>Kaiser BN, Gridley KL, Brady JN, Phillips T, Tyerman SD. The role of molybdenum in agricultural plant production. Annals of Botany. 2005;96: 745–754.</w:t>
      </w:r>
    </w:p>
    <w:p w14:paraId="1D9A5C0A" w14:textId="77777777" w:rsidR="001B4C32" w:rsidRPr="00176654" w:rsidRDefault="001B4C32" w:rsidP="00E829C4">
      <w:pPr>
        <w:pStyle w:val="ListParagraph"/>
        <w:numPr>
          <w:ilvl w:val="0"/>
          <w:numId w:val="31"/>
        </w:numPr>
        <w:spacing w:before="100" w:beforeAutospacing="1" w:after="100" w:afterAutospacing="1"/>
        <w:jc w:val="both"/>
        <w:rPr>
          <w:rFonts w:ascii="Arial" w:hAnsi="Arial" w:cs="Arial"/>
          <w:color w:val="000000" w:themeColor="text1"/>
          <w:highlight w:val="yellow"/>
          <w:lang w:eastAsia="en-IN"/>
        </w:rPr>
      </w:pPr>
      <w:r w:rsidRPr="00176654">
        <w:rPr>
          <w:rFonts w:ascii="Arial" w:hAnsi="Arial" w:cs="Arial"/>
          <w:color w:val="000000" w:themeColor="text1"/>
          <w:highlight w:val="yellow"/>
          <w:lang w:eastAsia="en-IN"/>
        </w:rPr>
        <w:t xml:space="preserve">Fairhurst T, </w:t>
      </w:r>
      <w:proofErr w:type="spellStart"/>
      <w:r w:rsidRPr="00176654">
        <w:rPr>
          <w:rFonts w:ascii="Arial" w:hAnsi="Arial" w:cs="Arial"/>
          <w:color w:val="000000" w:themeColor="text1"/>
          <w:highlight w:val="yellow"/>
          <w:lang w:eastAsia="en-IN"/>
        </w:rPr>
        <w:t>Härdter</w:t>
      </w:r>
      <w:proofErr w:type="spellEnd"/>
      <w:r w:rsidRPr="00176654">
        <w:rPr>
          <w:rFonts w:ascii="Arial" w:hAnsi="Arial" w:cs="Arial"/>
          <w:color w:val="000000" w:themeColor="text1"/>
          <w:highlight w:val="yellow"/>
          <w:lang w:eastAsia="en-IN"/>
        </w:rPr>
        <w:t xml:space="preserve"> R, editors. Oil palm: Management for large and sustainable yields. Singapore: Potash &amp; Phosphate Institute (PPI); 2003. 382 p.</w:t>
      </w:r>
    </w:p>
    <w:p w14:paraId="3D12F4A3" w14:textId="77777777" w:rsidR="001B4C32" w:rsidRPr="001B4C32" w:rsidRDefault="001B4C32" w:rsidP="001B4C32">
      <w:pPr>
        <w:spacing w:line="278" w:lineRule="auto"/>
        <w:ind w:left="360"/>
        <w:jc w:val="both"/>
        <w:rPr>
          <w:rFonts w:ascii="Arial" w:hAnsi="Arial" w:cs="Arial"/>
          <w:color w:val="000000" w:themeColor="text1"/>
        </w:rPr>
      </w:pPr>
    </w:p>
    <w:p w14:paraId="1A41C953" w14:textId="77777777" w:rsidR="004D4277" w:rsidRDefault="004D4277" w:rsidP="00441B6F">
      <w:pPr>
        <w:pStyle w:val="Appendix"/>
        <w:spacing w:after="0"/>
        <w:jc w:val="both"/>
        <w:rPr>
          <w:rFonts w:ascii="Arial" w:hAnsi="Arial" w:cs="Arial"/>
          <w:b w:val="0"/>
        </w:rPr>
      </w:pPr>
    </w:p>
    <w:p w14:paraId="4C525131" w14:textId="2A7E4062" w:rsidR="001841F2" w:rsidRPr="00FB3A86" w:rsidRDefault="001841F2" w:rsidP="00441B6F">
      <w:pPr>
        <w:pStyle w:val="Appendix"/>
        <w:spacing w:after="0"/>
        <w:jc w:val="both"/>
        <w:rPr>
          <w:rFonts w:ascii="Arial" w:hAnsi="Arial" w:cs="Arial"/>
          <w:b w:val="0"/>
        </w:rPr>
        <w:sectPr w:rsidR="001841F2" w:rsidRPr="00FB3A86" w:rsidSect="00923EE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p>
    <w:p w14:paraId="0D01A875" w14:textId="77777777" w:rsidR="00B01FCD" w:rsidRPr="00FB3A86" w:rsidRDefault="00B01FCD" w:rsidP="00441B6F">
      <w:pPr>
        <w:pStyle w:val="Appendix"/>
        <w:spacing w:after="0"/>
        <w:jc w:val="both"/>
        <w:rPr>
          <w:rFonts w:ascii="Arial" w:hAnsi="Arial" w:cs="Arial"/>
          <w:b w:val="0"/>
        </w:rPr>
      </w:pPr>
    </w:p>
    <w:sectPr w:rsidR="00B01FCD" w:rsidRPr="00FB3A86" w:rsidSect="00923E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7D718" w14:textId="77777777" w:rsidR="009B4344" w:rsidRDefault="009B4344" w:rsidP="00C37E61">
      <w:r>
        <w:separator/>
      </w:r>
    </w:p>
  </w:endnote>
  <w:endnote w:type="continuationSeparator" w:id="0">
    <w:p w14:paraId="2AEB8643" w14:textId="77777777" w:rsidR="009B4344" w:rsidRDefault="009B43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680AE" w14:textId="77777777" w:rsidR="00FD0DDE" w:rsidRPr="0026249B" w:rsidRDefault="00FD0DDE" w:rsidP="005A1184">
    <w:pPr>
      <w:pStyle w:val="Affiliation"/>
      <w:spacing w:after="0" w:line="240" w:lineRule="auto"/>
      <w:jc w:val="left"/>
      <w:rPr>
        <w:rFonts w:ascii="Arial" w:hAnsi="Arial" w:cs="Arial"/>
        <w:i/>
      </w:rPr>
    </w:pPr>
  </w:p>
  <w:p w14:paraId="6083755E" w14:textId="77777777" w:rsidR="00FD0DDE" w:rsidRDefault="00FD0DDE" w:rsidP="005A1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B398" w14:textId="77777777" w:rsidR="00FD0DDE" w:rsidRDefault="00FD0DDE">
    <w:pPr>
      <w:pStyle w:val="Footer"/>
      <w:rPr>
        <w:rFonts w:ascii="Arial" w:hAnsi="Arial" w:cs="Arial"/>
        <w:sz w:val="16"/>
      </w:rPr>
    </w:pPr>
  </w:p>
  <w:p w14:paraId="1E69933B" w14:textId="77777777" w:rsidR="00FD0DDE" w:rsidRDefault="00FD0DD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341FD13" w14:textId="77777777" w:rsidR="00FD0DDE" w:rsidRDefault="00FD0DDE">
    <w:pPr>
      <w:pStyle w:val="Footer"/>
      <w:rPr>
        <w:rFonts w:ascii="Arial" w:hAnsi="Arial" w:cs="Arial"/>
        <w:sz w:val="16"/>
      </w:rPr>
    </w:pPr>
  </w:p>
  <w:p w14:paraId="2596960C" w14:textId="77777777" w:rsidR="00FD0DDE" w:rsidRPr="009E048A" w:rsidRDefault="00FD0DDE">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9B36" w14:textId="77777777" w:rsidR="00923EE0" w:rsidRDefault="00923E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3ED9" w14:textId="77777777" w:rsidR="00C37E61" w:rsidRPr="00C37E61" w:rsidRDefault="00C37E61"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7D76" w14:textId="77777777" w:rsidR="00923EE0" w:rsidRDefault="00923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74A03" w14:textId="77777777" w:rsidR="009B4344" w:rsidRDefault="009B4344" w:rsidP="00C37E61">
      <w:r>
        <w:separator/>
      </w:r>
    </w:p>
  </w:footnote>
  <w:footnote w:type="continuationSeparator" w:id="0">
    <w:p w14:paraId="42E9DD2F" w14:textId="77777777" w:rsidR="009B4344" w:rsidRDefault="009B43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2AEF3" w14:textId="77777777" w:rsidR="00FD0DDE" w:rsidRPr="00296529" w:rsidRDefault="00FD0DDE" w:rsidP="00296529">
    <w:pPr>
      <w:ind w:left="2160"/>
      <w:jc w:val="center"/>
      <w:rPr>
        <w:rFonts w:ascii="Times New Roman" w:eastAsia="Calibri" w:hAnsi="Times New Roman"/>
        <w:i/>
        <w:sz w:val="18"/>
        <w:szCs w:val="22"/>
      </w:rPr>
    </w:pPr>
  </w:p>
  <w:p w14:paraId="51BE4B5C" w14:textId="77777777" w:rsidR="00FD0DDE" w:rsidRPr="00296529" w:rsidRDefault="00FD0DD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C5DF346" w14:textId="77777777" w:rsidR="00FD0DDE" w:rsidRPr="00296529" w:rsidRDefault="00FD0DD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4A78A9" w14:textId="77777777" w:rsidR="00FD0DDE" w:rsidRPr="00296529" w:rsidRDefault="00FD0DD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038FA9" w14:textId="77777777" w:rsidR="00FD0DDE" w:rsidRDefault="00FD0DD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AB1CEF" w14:textId="77777777" w:rsidR="00FD0DDE" w:rsidRDefault="00FD0DD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181F52A" w14:textId="77777777" w:rsidR="00FD0DDE" w:rsidRDefault="00FD0DDE">
    <w:pPr>
      <w:pStyle w:val="Header"/>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2557" w14:textId="0CBB1826" w:rsidR="00923EE0" w:rsidRDefault="009B4344">
    <w:pPr>
      <w:pStyle w:val="Header"/>
    </w:pPr>
    <w:r>
      <w:rPr>
        <w:noProof/>
      </w:rPr>
      <w:pict w14:anchorId="64182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7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1E67C" w14:textId="6DBF0200" w:rsidR="00923EE0" w:rsidRDefault="009B4344">
    <w:pPr>
      <w:pStyle w:val="Header"/>
    </w:pPr>
    <w:r>
      <w:rPr>
        <w:noProof/>
      </w:rPr>
      <w:pict w14:anchorId="4C8A3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7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D111" w14:textId="1419388B" w:rsidR="00923EE0" w:rsidRDefault="009B4344">
    <w:pPr>
      <w:pStyle w:val="Header"/>
    </w:pPr>
    <w:r>
      <w:rPr>
        <w:noProof/>
      </w:rPr>
      <w:pict w14:anchorId="36D7E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742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4D078B"/>
    <w:multiLevelType w:val="multilevel"/>
    <w:tmpl w:val="3F4E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A146E0"/>
    <w:multiLevelType w:val="hybridMultilevel"/>
    <w:tmpl w:val="9B80FE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8F76CC"/>
    <w:multiLevelType w:val="multilevel"/>
    <w:tmpl w:val="8A56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7"/>
  </w:num>
  <w:num w:numId="19">
    <w:abstractNumId w:val="31"/>
  </w:num>
  <w:num w:numId="20">
    <w:abstractNumId w:val="13"/>
  </w:num>
  <w:num w:numId="21">
    <w:abstractNumId w:val="11"/>
  </w:num>
  <w:num w:numId="22">
    <w:abstractNumId w:val="16"/>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14"/>
  </w:num>
  <w:num w:numId="32">
    <w:abstractNumId w:val="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1ED"/>
    <w:rsid w:val="00017487"/>
    <w:rsid w:val="00030174"/>
    <w:rsid w:val="00034C34"/>
    <w:rsid w:val="0004002D"/>
    <w:rsid w:val="0004579C"/>
    <w:rsid w:val="000513AD"/>
    <w:rsid w:val="00082CB7"/>
    <w:rsid w:val="000A47FA"/>
    <w:rsid w:val="000A65D3"/>
    <w:rsid w:val="000B1E33"/>
    <w:rsid w:val="000D689F"/>
    <w:rsid w:val="000E6677"/>
    <w:rsid w:val="000E7B7B"/>
    <w:rsid w:val="000E7D62"/>
    <w:rsid w:val="000F0E04"/>
    <w:rsid w:val="000F3CDA"/>
    <w:rsid w:val="00103357"/>
    <w:rsid w:val="001126B2"/>
    <w:rsid w:val="00116A82"/>
    <w:rsid w:val="00122336"/>
    <w:rsid w:val="00123C9F"/>
    <w:rsid w:val="00126190"/>
    <w:rsid w:val="00130F17"/>
    <w:rsid w:val="001320BF"/>
    <w:rsid w:val="00133482"/>
    <w:rsid w:val="00143289"/>
    <w:rsid w:val="00163BC4"/>
    <w:rsid w:val="0017237E"/>
    <w:rsid w:val="00176654"/>
    <w:rsid w:val="001841F2"/>
    <w:rsid w:val="00191062"/>
    <w:rsid w:val="00192B72"/>
    <w:rsid w:val="001A29D8"/>
    <w:rsid w:val="001A5CAA"/>
    <w:rsid w:val="001B0427"/>
    <w:rsid w:val="001B4C32"/>
    <w:rsid w:val="001D01F8"/>
    <w:rsid w:val="001D3A51"/>
    <w:rsid w:val="001E10D2"/>
    <w:rsid w:val="001E25B4"/>
    <w:rsid w:val="001E44FE"/>
    <w:rsid w:val="001E57CD"/>
    <w:rsid w:val="001F1615"/>
    <w:rsid w:val="001F27CB"/>
    <w:rsid w:val="00200595"/>
    <w:rsid w:val="0020372E"/>
    <w:rsid w:val="00204835"/>
    <w:rsid w:val="00231920"/>
    <w:rsid w:val="0023195C"/>
    <w:rsid w:val="0024282C"/>
    <w:rsid w:val="002460DC"/>
    <w:rsid w:val="00250985"/>
    <w:rsid w:val="002556F6"/>
    <w:rsid w:val="0026249B"/>
    <w:rsid w:val="00283105"/>
    <w:rsid w:val="00284C4C"/>
    <w:rsid w:val="00287E68"/>
    <w:rsid w:val="00296529"/>
    <w:rsid w:val="002B1066"/>
    <w:rsid w:val="002B27FB"/>
    <w:rsid w:val="002B3160"/>
    <w:rsid w:val="002B685A"/>
    <w:rsid w:val="002C57D2"/>
    <w:rsid w:val="002E0D56"/>
    <w:rsid w:val="002F2E18"/>
    <w:rsid w:val="00315186"/>
    <w:rsid w:val="00316892"/>
    <w:rsid w:val="0033343E"/>
    <w:rsid w:val="003512C2"/>
    <w:rsid w:val="00357BFD"/>
    <w:rsid w:val="0036521C"/>
    <w:rsid w:val="00371FB6"/>
    <w:rsid w:val="003763C1"/>
    <w:rsid w:val="00376BBE"/>
    <w:rsid w:val="0038298F"/>
    <w:rsid w:val="0039224F"/>
    <w:rsid w:val="003935AD"/>
    <w:rsid w:val="00396539"/>
    <w:rsid w:val="003A43A4"/>
    <w:rsid w:val="003A739A"/>
    <w:rsid w:val="003A7E18"/>
    <w:rsid w:val="003C4C86"/>
    <w:rsid w:val="003C6258"/>
    <w:rsid w:val="003E2904"/>
    <w:rsid w:val="00401927"/>
    <w:rsid w:val="0041027F"/>
    <w:rsid w:val="00412475"/>
    <w:rsid w:val="0041416A"/>
    <w:rsid w:val="0042143D"/>
    <w:rsid w:val="00423789"/>
    <w:rsid w:val="00424BD9"/>
    <w:rsid w:val="00426497"/>
    <w:rsid w:val="00440F43"/>
    <w:rsid w:val="00441B6F"/>
    <w:rsid w:val="00446221"/>
    <w:rsid w:val="00450E62"/>
    <w:rsid w:val="004539DB"/>
    <w:rsid w:val="00463B50"/>
    <w:rsid w:val="00471A80"/>
    <w:rsid w:val="00490659"/>
    <w:rsid w:val="004A4B56"/>
    <w:rsid w:val="004B6244"/>
    <w:rsid w:val="004B6A2E"/>
    <w:rsid w:val="004C0F7E"/>
    <w:rsid w:val="004D305E"/>
    <w:rsid w:val="004D4277"/>
    <w:rsid w:val="004F0BB0"/>
    <w:rsid w:val="00502516"/>
    <w:rsid w:val="00505F06"/>
    <w:rsid w:val="00506828"/>
    <w:rsid w:val="00521A58"/>
    <w:rsid w:val="0053056E"/>
    <w:rsid w:val="005519B6"/>
    <w:rsid w:val="00553FA0"/>
    <w:rsid w:val="00554FDA"/>
    <w:rsid w:val="005A1184"/>
    <w:rsid w:val="005B396D"/>
    <w:rsid w:val="005C0407"/>
    <w:rsid w:val="005C784C"/>
    <w:rsid w:val="005D17F6"/>
    <w:rsid w:val="005E5539"/>
    <w:rsid w:val="005F218E"/>
    <w:rsid w:val="0060229E"/>
    <w:rsid w:val="00602BF5"/>
    <w:rsid w:val="0061003C"/>
    <w:rsid w:val="0061485B"/>
    <w:rsid w:val="00615194"/>
    <w:rsid w:val="00617FDD"/>
    <w:rsid w:val="00633614"/>
    <w:rsid w:val="00633F68"/>
    <w:rsid w:val="0063571C"/>
    <w:rsid w:val="00636EB2"/>
    <w:rsid w:val="006375B8"/>
    <w:rsid w:val="00642074"/>
    <w:rsid w:val="0066510A"/>
    <w:rsid w:val="00673F9F"/>
    <w:rsid w:val="00686953"/>
    <w:rsid w:val="00687DEA"/>
    <w:rsid w:val="00687E67"/>
    <w:rsid w:val="006967F7"/>
    <w:rsid w:val="006968D6"/>
    <w:rsid w:val="006A250C"/>
    <w:rsid w:val="006B21D3"/>
    <w:rsid w:val="006B2979"/>
    <w:rsid w:val="006B57D0"/>
    <w:rsid w:val="006C4043"/>
    <w:rsid w:val="006D30FF"/>
    <w:rsid w:val="006D6940"/>
    <w:rsid w:val="006F11EC"/>
    <w:rsid w:val="006F2076"/>
    <w:rsid w:val="0070082C"/>
    <w:rsid w:val="00702134"/>
    <w:rsid w:val="007270D1"/>
    <w:rsid w:val="00727A30"/>
    <w:rsid w:val="007369E6"/>
    <w:rsid w:val="00746E59"/>
    <w:rsid w:val="00754C9A"/>
    <w:rsid w:val="0075599A"/>
    <w:rsid w:val="00761D52"/>
    <w:rsid w:val="0077749E"/>
    <w:rsid w:val="00790ADA"/>
    <w:rsid w:val="007D2288"/>
    <w:rsid w:val="007D57C2"/>
    <w:rsid w:val="007E088F"/>
    <w:rsid w:val="007F7B32"/>
    <w:rsid w:val="008039D6"/>
    <w:rsid w:val="00804BC2"/>
    <w:rsid w:val="0081431A"/>
    <w:rsid w:val="008239B2"/>
    <w:rsid w:val="0083216F"/>
    <w:rsid w:val="0083692F"/>
    <w:rsid w:val="00857090"/>
    <w:rsid w:val="00860000"/>
    <w:rsid w:val="00863BD3"/>
    <w:rsid w:val="008641ED"/>
    <w:rsid w:val="00866D66"/>
    <w:rsid w:val="008671C6"/>
    <w:rsid w:val="008677C8"/>
    <w:rsid w:val="00875803"/>
    <w:rsid w:val="008855E7"/>
    <w:rsid w:val="008A02F5"/>
    <w:rsid w:val="008A4C62"/>
    <w:rsid w:val="008B459E"/>
    <w:rsid w:val="008C3DCD"/>
    <w:rsid w:val="008D73E2"/>
    <w:rsid w:val="008E13AE"/>
    <w:rsid w:val="008E1506"/>
    <w:rsid w:val="008E322A"/>
    <w:rsid w:val="008E57A0"/>
    <w:rsid w:val="008E710C"/>
    <w:rsid w:val="008F0FC8"/>
    <w:rsid w:val="008F69D6"/>
    <w:rsid w:val="00902823"/>
    <w:rsid w:val="00915CA6"/>
    <w:rsid w:val="00923EE0"/>
    <w:rsid w:val="00927834"/>
    <w:rsid w:val="00930F56"/>
    <w:rsid w:val="0094575D"/>
    <w:rsid w:val="009500A6"/>
    <w:rsid w:val="009577C5"/>
    <w:rsid w:val="00957C18"/>
    <w:rsid w:val="009659BA"/>
    <w:rsid w:val="00971015"/>
    <w:rsid w:val="00983040"/>
    <w:rsid w:val="00986531"/>
    <w:rsid w:val="009B3FB9"/>
    <w:rsid w:val="009B4344"/>
    <w:rsid w:val="009C2465"/>
    <w:rsid w:val="009D35A0"/>
    <w:rsid w:val="009D7EB7"/>
    <w:rsid w:val="009E048A"/>
    <w:rsid w:val="009E08E9"/>
    <w:rsid w:val="009E3DB9"/>
    <w:rsid w:val="009E6E35"/>
    <w:rsid w:val="009F0EDA"/>
    <w:rsid w:val="00A03B96"/>
    <w:rsid w:val="00A03F06"/>
    <w:rsid w:val="00A05B19"/>
    <w:rsid w:val="00A0693B"/>
    <w:rsid w:val="00A1134E"/>
    <w:rsid w:val="00A1469D"/>
    <w:rsid w:val="00A24E7E"/>
    <w:rsid w:val="00A258C3"/>
    <w:rsid w:val="00A347C0"/>
    <w:rsid w:val="00A51431"/>
    <w:rsid w:val="00A539AD"/>
    <w:rsid w:val="00A828F2"/>
    <w:rsid w:val="00A94063"/>
    <w:rsid w:val="00A96EF3"/>
    <w:rsid w:val="00AA6219"/>
    <w:rsid w:val="00AA74E0"/>
    <w:rsid w:val="00AB703F"/>
    <w:rsid w:val="00AB71CF"/>
    <w:rsid w:val="00AC6BB8"/>
    <w:rsid w:val="00AE008F"/>
    <w:rsid w:val="00AE11BE"/>
    <w:rsid w:val="00AF4FE0"/>
    <w:rsid w:val="00AF773C"/>
    <w:rsid w:val="00B01FCD"/>
    <w:rsid w:val="00B1413B"/>
    <w:rsid w:val="00B16011"/>
    <w:rsid w:val="00B1776C"/>
    <w:rsid w:val="00B335D9"/>
    <w:rsid w:val="00B52583"/>
    <w:rsid w:val="00B52896"/>
    <w:rsid w:val="00B7585E"/>
    <w:rsid w:val="00B75ACC"/>
    <w:rsid w:val="00B95236"/>
    <w:rsid w:val="00B96BD9"/>
    <w:rsid w:val="00BA1B01"/>
    <w:rsid w:val="00BA2641"/>
    <w:rsid w:val="00BA4EEF"/>
    <w:rsid w:val="00BB37AA"/>
    <w:rsid w:val="00BC53A0"/>
    <w:rsid w:val="00BE07CA"/>
    <w:rsid w:val="00BE62AD"/>
    <w:rsid w:val="00BF121F"/>
    <w:rsid w:val="00BF1F80"/>
    <w:rsid w:val="00C166EF"/>
    <w:rsid w:val="00C17EB0"/>
    <w:rsid w:val="00C27F5F"/>
    <w:rsid w:val="00C30A0F"/>
    <w:rsid w:val="00C33DE9"/>
    <w:rsid w:val="00C3543C"/>
    <w:rsid w:val="00C37E61"/>
    <w:rsid w:val="00C5515E"/>
    <w:rsid w:val="00C70F1B"/>
    <w:rsid w:val="00C71A47"/>
    <w:rsid w:val="00C73C76"/>
    <w:rsid w:val="00C7464C"/>
    <w:rsid w:val="00C75900"/>
    <w:rsid w:val="00C75D12"/>
    <w:rsid w:val="00C85588"/>
    <w:rsid w:val="00CD6755"/>
    <w:rsid w:val="00CD6856"/>
    <w:rsid w:val="00CE0089"/>
    <w:rsid w:val="00CE199E"/>
    <w:rsid w:val="00CE793C"/>
    <w:rsid w:val="00CF193C"/>
    <w:rsid w:val="00D030F1"/>
    <w:rsid w:val="00D043F0"/>
    <w:rsid w:val="00D173F1"/>
    <w:rsid w:val="00D221E3"/>
    <w:rsid w:val="00D24B5C"/>
    <w:rsid w:val="00D3518E"/>
    <w:rsid w:val="00D6241D"/>
    <w:rsid w:val="00D74CB0"/>
    <w:rsid w:val="00D8295D"/>
    <w:rsid w:val="00D85251"/>
    <w:rsid w:val="00D91EB3"/>
    <w:rsid w:val="00D93363"/>
    <w:rsid w:val="00D96480"/>
    <w:rsid w:val="00DA29C5"/>
    <w:rsid w:val="00DB502A"/>
    <w:rsid w:val="00DC2A65"/>
    <w:rsid w:val="00DD41C4"/>
    <w:rsid w:val="00DE15F0"/>
    <w:rsid w:val="00DE1B5D"/>
    <w:rsid w:val="00DE5663"/>
    <w:rsid w:val="00DE78AA"/>
    <w:rsid w:val="00DF5245"/>
    <w:rsid w:val="00E053D0"/>
    <w:rsid w:val="00E15994"/>
    <w:rsid w:val="00E3114E"/>
    <w:rsid w:val="00E31A70"/>
    <w:rsid w:val="00E35B02"/>
    <w:rsid w:val="00E66496"/>
    <w:rsid w:val="00E66B35"/>
    <w:rsid w:val="00E66E10"/>
    <w:rsid w:val="00E715E7"/>
    <w:rsid w:val="00E769F6"/>
    <w:rsid w:val="00E829C4"/>
    <w:rsid w:val="00E8407C"/>
    <w:rsid w:val="00E84F3C"/>
    <w:rsid w:val="00E87533"/>
    <w:rsid w:val="00EA012C"/>
    <w:rsid w:val="00EC6A55"/>
    <w:rsid w:val="00ED0288"/>
    <w:rsid w:val="00EE1956"/>
    <w:rsid w:val="00EE52CB"/>
    <w:rsid w:val="00EF1BBA"/>
    <w:rsid w:val="00EF581D"/>
    <w:rsid w:val="00EF7FD8"/>
    <w:rsid w:val="00F02D39"/>
    <w:rsid w:val="00F06F59"/>
    <w:rsid w:val="00F17988"/>
    <w:rsid w:val="00F207F7"/>
    <w:rsid w:val="00F261B9"/>
    <w:rsid w:val="00F45C37"/>
    <w:rsid w:val="00F469F0"/>
    <w:rsid w:val="00F53273"/>
    <w:rsid w:val="00F755E4"/>
    <w:rsid w:val="00F77D02"/>
    <w:rsid w:val="00FA0F76"/>
    <w:rsid w:val="00FA13B7"/>
    <w:rsid w:val="00FB3A86"/>
    <w:rsid w:val="00FD0DDE"/>
    <w:rsid w:val="00FD36C8"/>
    <w:rsid w:val="00FE593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056E4A"/>
  <w15:docId w15:val="{0CF51E40-0EB4-4E97-8B76-AED901F0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Quote">
    <w:name w:val="Quote"/>
    <w:basedOn w:val="Normal"/>
    <w:next w:val="Normal"/>
    <w:link w:val="QuoteChar"/>
    <w:uiPriority w:val="29"/>
    <w:qFormat/>
    <w:rsid w:val="0064207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bidi="ml-IN"/>
      <w14:ligatures w14:val="standardContextual"/>
    </w:rPr>
  </w:style>
  <w:style w:type="character" w:customStyle="1" w:styleId="QuoteChar">
    <w:name w:val="Quote Char"/>
    <w:basedOn w:val="DefaultParagraphFont"/>
    <w:link w:val="Quote"/>
    <w:uiPriority w:val="29"/>
    <w:rsid w:val="00642074"/>
    <w:rPr>
      <w:rFonts w:asciiTheme="minorHAnsi" w:eastAsiaTheme="minorHAnsi" w:hAnsiTheme="minorHAnsi" w:cstheme="minorBidi"/>
      <w:i/>
      <w:iCs/>
      <w:color w:val="404040" w:themeColor="text1" w:themeTint="BF"/>
      <w:kern w:val="2"/>
      <w:sz w:val="24"/>
      <w:szCs w:val="24"/>
      <w:lang w:val="en-IN" w:bidi="ml-IN"/>
      <w14:ligatures w14:val="standardContextual"/>
    </w:rPr>
  </w:style>
  <w:style w:type="paragraph" w:styleId="Subtitle">
    <w:name w:val="Subtitle"/>
    <w:basedOn w:val="Normal"/>
    <w:next w:val="Normal"/>
    <w:link w:val="SubtitleChar"/>
    <w:qFormat/>
    <w:rsid w:val="00463B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63B50"/>
    <w:rPr>
      <w:rFonts w:asciiTheme="minorHAnsi" w:eastAsiaTheme="minorEastAsia" w:hAnsiTheme="minorHAnsi" w:cstheme="minorBidi"/>
      <w:color w:val="5A5A5A" w:themeColor="text1" w:themeTint="A5"/>
      <w:spacing w:val="15"/>
      <w:sz w:val="22"/>
      <w:szCs w:val="22"/>
    </w:rPr>
  </w:style>
  <w:style w:type="paragraph" w:customStyle="1" w:styleId="my-2">
    <w:name w:val="my-2"/>
    <w:basedOn w:val="Normal"/>
    <w:rsid w:val="001841F2"/>
    <w:pPr>
      <w:spacing w:before="100" w:beforeAutospacing="1" w:after="100" w:afterAutospacing="1"/>
    </w:pPr>
    <w:rPr>
      <w:rFonts w:ascii="Times New Roman" w:hAnsi="Times New Roman"/>
      <w:sz w:val="24"/>
      <w:szCs w:val="24"/>
      <w:lang w:val="en-IN" w:eastAsia="en-IN" w:bidi="ml-IN"/>
    </w:rPr>
  </w:style>
  <w:style w:type="paragraph" w:styleId="ListParagraph">
    <w:name w:val="List Paragraph"/>
    <w:basedOn w:val="Normal"/>
    <w:uiPriority w:val="34"/>
    <w:qFormat/>
    <w:rsid w:val="001841F2"/>
    <w:pPr>
      <w:ind w:left="720"/>
      <w:contextualSpacing/>
    </w:pPr>
  </w:style>
  <w:style w:type="character" w:styleId="PlaceholderText">
    <w:name w:val="Placeholder Text"/>
    <w:basedOn w:val="DefaultParagraphFont"/>
    <w:uiPriority w:val="99"/>
    <w:semiHidden/>
    <w:rsid w:val="009457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eralasoilfertility.net/en/agroecology.jsp"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EEBF6-3739-4EFC-A4B0-FA6310BA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10</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1186</cp:lastModifiedBy>
  <cp:revision>12</cp:revision>
  <cp:lastPrinted>1999-07-06T11:00:00Z</cp:lastPrinted>
  <dcterms:created xsi:type="dcterms:W3CDTF">2025-12-13T13:06:00Z</dcterms:created>
  <dcterms:modified xsi:type="dcterms:W3CDTF">2025-12-15T08:40:00Z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2fce6809-ea3b-4b95-aaab-802e1260054a</vt:lpwstr>
  </property>
</Properties>
</file>