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A0FDA" w14:textId="39BE72F5" w:rsidR="007B4FCF" w:rsidRPr="007B4FCF" w:rsidRDefault="007B4FCF" w:rsidP="00BA2BB1">
      <w:pPr>
        <w:jc w:val="both"/>
        <w:rPr>
          <w:rFonts w:ascii="Times New Roman" w:hAnsi="Times New Roman" w:cs="Times New Roman"/>
          <w:b/>
          <w:bCs/>
          <w:sz w:val="24"/>
          <w:szCs w:val="24"/>
          <w:u w:val="single"/>
        </w:rPr>
      </w:pPr>
      <w:r w:rsidRPr="007B4FCF">
        <w:rPr>
          <w:rFonts w:ascii="Times New Roman" w:hAnsi="Times New Roman" w:cs="Times New Roman"/>
          <w:b/>
          <w:bCs/>
          <w:sz w:val="24"/>
          <w:szCs w:val="24"/>
          <w:u w:val="single"/>
        </w:rPr>
        <w:t>Original Research Article</w:t>
      </w:r>
    </w:p>
    <w:p w14:paraId="12B23805" w14:textId="08B655E6" w:rsidR="00840630" w:rsidRDefault="00BA2BB1" w:rsidP="00BA2BB1">
      <w:pPr>
        <w:jc w:val="both"/>
        <w:rPr>
          <w:rFonts w:ascii="Times New Roman" w:hAnsi="Times New Roman" w:cs="Times New Roman"/>
          <w:b/>
          <w:bCs/>
          <w:sz w:val="24"/>
          <w:szCs w:val="24"/>
        </w:rPr>
      </w:pPr>
      <w:r w:rsidRPr="00BA2BB1">
        <w:rPr>
          <w:rFonts w:ascii="Times New Roman" w:hAnsi="Times New Roman" w:cs="Times New Roman"/>
          <w:b/>
          <w:bCs/>
          <w:sz w:val="24"/>
          <w:szCs w:val="24"/>
        </w:rPr>
        <w:t xml:space="preserve">Impact of </w:t>
      </w:r>
      <w:r w:rsidR="004F46BD">
        <w:rPr>
          <w:rFonts w:ascii="Times New Roman" w:hAnsi="Times New Roman" w:cs="Times New Roman"/>
          <w:b/>
          <w:bCs/>
          <w:sz w:val="24"/>
          <w:szCs w:val="24"/>
        </w:rPr>
        <w:t>l</w:t>
      </w:r>
      <w:r w:rsidRPr="00BA2BB1">
        <w:rPr>
          <w:rFonts w:ascii="Times New Roman" w:hAnsi="Times New Roman" w:cs="Times New Roman"/>
          <w:b/>
          <w:bCs/>
          <w:sz w:val="24"/>
          <w:szCs w:val="24"/>
        </w:rPr>
        <w:t xml:space="preserve">and </w:t>
      </w:r>
      <w:r w:rsidR="004F46BD">
        <w:rPr>
          <w:rFonts w:ascii="Times New Roman" w:hAnsi="Times New Roman" w:cs="Times New Roman"/>
          <w:b/>
          <w:bCs/>
          <w:sz w:val="24"/>
          <w:szCs w:val="24"/>
        </w:rPr>
        <w:t>r</w:t>
      </w:r>
      <w:r w:rsidRPr="00BA2BB1">
        <w:rPr>
          <w:rFonts w:ascii="Times New Roman" w:hAnsi="Times New Roman" w:cs="Times New Roman"/>
          <w:b/>
          <w:bCs/>
          <w:sz w:val="24"/>
          <w:szCs w:val="24"/>
        </w:rPr>
        <w:t xml:space="preserve">esource </w:t>
      </w:r>
      <w:r w:rsidR="004F46BD">
        <w:rPr>
          <w:rFonts w:ascii="Times New Roman" w:hAnsi="Times New Roman" w:cs="Times New Roman"/>
          <w:b/>
          <w:bCs/>
          <w:sz w:val="24"/>
          <w:szCs w:val="24"/>
        </w:rPr>
        <w:t>i</w:t>
      </w:r>
      <w:r w:rsidRPr="00BA2BB1">
        <w:rPr>
          <w:rFonts w:ascii="Times New Roman" w:hAnsi="Times New Roman" w:cs="Times New Roman"/>
          <w:b/>
          <w:bCs/>
          <w:sz w:val="24"/>
          <w:szCs w:val="24"/>
        </w:rPr>
        <w:t>nventory</w:t>
      </w:r>
      <w:r w:rsidR="004F46BD">
        <w:rPr>
          <w:rFonts w:ascii="Times New Roman" w:hAnsi="Times New Roman" w:cs="Times New Roman"/>
          <w:b/>
          <w:bCs/>
          <w:sz w:val="24"/>
          <w:szCs w:val="24"/>
        </w:rPr>
        <w:t xml:space="preserve"> (LRI)</w:t>
      </w:r>
      <w:r w:rsidRPr="00BA2BB1">
        <w:rPr>
          <w:rFonts w:ascii="Times New Roman" w:hAnsi="Times New Roman" w:cs="Times New Roman"/>
          <w:b/>
          <w:bCs/>
          <w:sz w:val="24"/>
          <w:szCs w:val="24"/>
        </w:rPr>
        <w:t xml:space="preserve"> </w:t>
      </w:r>
      <w:r w:rsidR="004F46BD">
        <w:rPr>
          <w:rFonts w:ascii="Times New Roman" w:hAnsi="Times New Roman" w:cs="Times New Roman"/>
          <w:b/>
          <w:bCs/>
          <w:sz w:val="24"/>
          <w:szCs w:val="24"/>
        </w:rPr>
        <w:t>i</w:t>
      </w:r>
      <w:r w:rsidRPr="00BA2BB1">
        <w:rPr>
          <w:rFonts w:ascii="Times New Roman" w:hAnsi="Times New Roman" w:cs="Times New Roman"/>
          <w:b/>
          <w:bCs/>
          <w:sz w:val="24"/>
          <w:szCs w:val="24"/>
        </w:rPr>
        <w:t xml:space="preserve">nterventions on Groundnut, Chilli and Cotton </w:t>
      </w:r>
      <w:r w:rsidR="00993B4E">
        <w:rPr>
          <w:rFonts w:ascii="Times New Roman" w:hAnsi="Times New Roman" w:cs="Times New Roman"/>
          <w:b/>
          <w:bCs/>
          <w:sz w:val="24"/>
          <w:szCs w:val="24"/>
        </w:rPr>
        <w:t xml:space="preserve">growth and </w:t>
      </w:r>
      <w:r w:rsidR="004F46BD">
        <w:rPr>
          <w:rFonts w:ascii="Times New Roman" w:hAnsi="Times New Roman" w:cs="Times New Roman"/>
          <w:b/>
          <w:bCs/>
          <w:sz w:val="24"/>
          <w:szCs w:val="24"/>
        </w:rPr>
        <w:t>y</w:t>
      </w:r>
      <w:r w:rsidRPr="00BA2BB1">
        <w:rPr>
          <w:rFonts w:ascii="Times New Roman" w:hAnsi="Times New Roman" w:cs="Times New Roman"/>
          <w:b/>
          <w:bCs/>
          <w:sz w:val="24"/>
          <w:szCs w:val="24"/>
        </w:rPr>
        <w:t xml:space="preserve">ield </w:t>
      </w:r>
      <w:r w:rsidR="004F46BD">
        <w:rPr>
          <w:rFonts w:ascii="Times New Roman" w:hAnsi="Times New Roman" w:cs="Times New Roman"/>
          <w:b/>
          <w:bCs/>
          <w:sz w:val="24"/>
          <w:szCs w:val="24"/>
        </w:rPr>
        <w:t>p</w:t>
      </w:r>
      <w:r w:rsidRPr="00BA2BB1">
        <w:rPr>
          <w:rFonts w:ascii="Times New Roman" w:hAnsi="Times New Roman" w:cs="Times New Roman"/>
          <w:b/>
          <w:bCs/>
          <w:sz w:val="24"/>
          <w:szCs w:val="24"/>
        </w:rPr>
        <w:t>erformance</w:t>
      </w:r>
      <w:r w:rsidR="004F46BD">
        <w:rPr>
          <w:rFonts w:ascii="Times New Roman" w:hAnsi="Times New Roman" w:cs="Times New Roman"/>
          <w:b/>
          <w:bCs/>
          <w:sz w:val="24"/>
          <w:szCs w:val="24"/>
        </w:rPr>
        <w:t xml:space="preserve"> </w:t>
      </w:r>
    </w:p>
    <w:p w14:paraId="3C845E9C" w14:textId="77777777" w:rsidR="0049741F" w:rsidRPr="001268AF" w:rsidRDefault="0049741F" w:rsidP="002F51C0">
      <w:pPr>
        <w:jc w:val="both"/>
        <w:rPr>
          <w:rFonts w:ascii="Times New Roman" w:hAnsi="Times New Roman" w:cs="Times New Roman"/>
          <w:sz w:val="24"/>
          <w:szCs w:val="24"/>
        </w:rPr>
      </w:pPr>
    </w:p>
    <w:p w14:paraId="5B1DD6B0" w14:textId="42E9ABAC" w:rsidR="002F51C0" w:rsidRPr="002F51C0" w:rsidRDefault="002F51C0" w:rsidP="002F51C0">
      <w:pPr>
        <w:jc w:val="both"/>
        <w:rPr>
          <w:rFonts w:ascii="Times New Roman" w:hAnsi="Times New Roman" w:cs="Times New Roman"/>
          <w:b/>
          <w:bCs/>
          <w:sz w:val="24"/>
          <w:szCs w:val="24"/>
        </w:rPr>
      </w:pPr>
      <w:r w:rsidRPr="002F51C0">
        <w:rPr>
          <w:rFonts w:ascii="Times New Roman" w:hAnsi="Times New Roman" w:cs="Times New Roman"/>
          <w:b/>
          <w:bCs/>
          <w:sz w:val="24"/>
          <w:szCs w:val="24"/>
        </w:rPr>
        <w:t>Abstract</w:t>
      </w:r>
    </w:p>
    <w:p w14:paraId="1A1EFFFE" w14:textId="500D6364" w:rsidR="002F51C0" w:rsidRDefault="002F51C0" w:rsidP="00313A10">
      <w:pPr>
        <w:ind w:firstLine="720"/>
        <w:jc w:val="both"/>
        <w:rPr>
          <w:rFonts w:ascii="Times New Roman" w:hAnsi="Times New Roman" w:cs="Times New Roman"/>
          <w:sz w:val="24"/>
          <w:szCs w:val="24"/>
        </w:rPr>
      </w:pPr>
      <w:r w:rsidRPr="002F51C0">
        <w:rPr>
          <w:rFonts w:ascii="Times New Roman" w:hAnsi="Times New Roman" w:cs="Times New Roman"/>
          <w:sz w:val="24"/>
          <w:szCs w:val="24"/>
        </w:rPr>
        <w:t>Land Resource Inventory (LRI) provides location-specific guidance for sustainable crop management by integrating soil, water, climate</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land-use information. This study evaluated the influence of LRI-based interventions on growth, yield</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resource-use efficiency of cotton, chilli</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groundnut in the Shirur sub-watershed of northern Karnataka. Four treatments were compared: </w:t>
      </w:r>
      <w:r>
        <w:rPr>
          <w:rFonts w:ascii="Times New Roman" w:hAnsi="Times New Roman" w:cs="Times New Roman"/>
          <w:sz w:val="24"/>
          <w:szCs w:val="24"/>
        </w:rPr>
        <w:t xml:space="preserve"> </w:t>
      </w:r>
      <w:r w:rsidR="00993B4E">
        <w:rPr>
          <w:rFonts w:ascii="Times New Roman" w:hAnsi="Times New Roman" w:cs="Times New Roman"/>
          <w:sz w:val="24"/>
          <w:szCs w:val="24"/>
        </w:rPr>
        <w:t>F</w:t>
      </w:r>
      <w:r w:rsidRPr="002F51C0">
        <w:rPr>
          <w:rFonts w:ascii="Times New Roman" w:hAnsi="Times New Roman" w:cs="Times New Roman"/>
          <w:sz w:val="24"/>
          <w:szCs w:val="24"/>
        </w:rPr>
        <w:t>armers with LRI cards, training</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inputs</w:t>
      </w:r>
      <w:r w:rsidR="00993B4E">
        <w:rPr>
          <w:rFonts w:ascii="Times New Roman" w:hAnsi="Times New Roman" w:cs="Times New Roman"/>
          <w:sz w:val="24"/>
          <w:szCs w:val="24"/>
        </w:rPr>
        <w:t xml:space="preserve"> (T1)</w:t>
      </w:r>
      <w:r w:rsidRPr="002F51C0">
        <w:rPr>
          <w:rFonts w:ascii="Times New Roman" w:hAnsi="Times New Roman" w:cs="Times New Roman"/>
          <w:sz w:val="24"/>
          <w:szCs w:val="24"/>
        </w:rPr>
        <w:t>; LRI cards and training</w:t>
      </w:r>
      <w:r w:rsidR="00993B4E">
        <w:rPr>
          <w:rFonts w:ascii="Times New Roman" w:hAnsi="Times New Roman" w:cs="Times New Roman"/>
          <w:sz w:val="24"/>
          <w:szCs w:val="24"/>
        </w:rPr>
        <w:t xml:space="preserve"> (</w:t>
      </w:r>
      <w:r w:rsidR="00993B4E" w:rsidRPr="002F51C0">
        <w:rPr>
          <w:rFonts w:ascii="Times New Roman" w:hAnsi="Times New Roman" w:cs="Times New Roman"/>
          <w:sz w:val="24"/>
          <w:szCs w:val="24"/>
        </w:rPr>
        <w:t>T2</w:t>
      </w:r>
      <w:r w:rsidR="00993B4E">
        <w:rPr>
          <w:rFonts w:ascii="Times New Roman" w:hAnsi="Times New Roman" w:cs="Times New Roman"/>
          <w:sz w:val="24"/>
          <w:szCs w:val="24"/>
        </w:rPr>
        <w:t>)</w:t>
      </w:r>
      <w:r w:rsidRPr="002F51C0">
        <w:rPr>
          <w:rFonts w:ascii="Times New Roman" w:hAnsi="Times New Roman" w:cs="Times New Roman"/>
          <w:sz w:val="24"/>
          <w:szCs w:val="24"/>
        </w:rPr>
        <w:t>; LRI cards only</w:t>
      </w:r>
      <w:r w:rsidR="00993B4E">
        <w:rPr>
          <w:rFonts w:ascii="Times New Roman" w:hAnsi="Times New Roman" w:cs="Times New Roman"/>
          <w:sz w:val="24"/>
          <w:szCs w:val="24"/>
        </w:rPr>
        <w:t xml:space="preserve"> (</w:t>
      </w:r>
      <w:r w:rsidR="00993B4E" w:rsidRPr="002F51C0">
        <w:rPr>
          <w:rFonts w:ascii="Times New Roman" w:hAnsi="Times New Roman" w:cs="Times New Roman"/>
          <w:sz w:val="24"/>
          <w:szCs w:val="24"/>
        </w:rPr>
        <w:t>T3</w:t>
      </w:r>
      <w:r w:rsidR="00993B4E">
        <w:rPr>
          <w:rFonts w:ascii="Times New Roman" w:hAnsi="Times New Roman" w:cs="Times New Roman"/>
          <w:sz w:val="24"/>
          <w:szCs w:val="24"/>
        </w:rPr>
        <w:t>)</w:t>
      </w:r>
      <w:r w:rsidRPr="002F51C0">
        <w:rPr>
          <w:rFonts w:ascii="Times New Roman" w:hAnsi="Times New Roman" w:cs="Times New Roman"/>
          <w:sz w:val="24"/>
          <w:szCs w:val="24"/>
        </w:rPr>
        <w:t>; and non-LRI farmers</w:t>
      </w:r>
      <w:r w:rsidR="00993B4E">
        <w:rPr>
          <w:rFonts w:ascii="Times New Roman" w:hAnsi="Times New Roman" w:cs="Times New Roman"/>
          <w:sz w:val="24"/>
          <w:szCs w:val="24"/>
        </w:rPr>
        <w:t xml:space="preserve"> (</w:t>
      </w:r>
      <w:r w:rsidR="00993B4E" w:rsidRPr="002F51C0">
        <w:rPr>
          <w:rFonts w:ascii="Times New Roman" w:hAnsi="Times New Roman" w:cs="Times New Roman"/>
          <w:sz w:val="24"/>
          <w:szCs w:val="24"/>
        </w:rPr>
        <w:t>T4</w:t>
      </w:r>
      <w:r w:rsidR="00993B4E">
        <w:rPr>
          <w:rFonts w:ascii="Times New Roman" w:hAnsi="Times New Roman" w:cs="Times New Roman"/>
          <w:sz w:val="24"/>
          <w:szCs w:val="24"/>
        </w:rPr>
        <w:t xml:space="preserve">) </w:t>
      </w:r>
      <w:r w:rsidRPr="002F51C0">
        <w:rPr>
          <w:rFonts w:ascii="Times New Roman" w:hAnsi="Times New Roman" w:cs="Times New Roman"/>
          <w:sz w:val="24"/>
          <w:szCs w:val="24"/>
        </w:rPr>
        <w:t>(control). Crop growth and yield parameters, including leaf area index (LAI), total dry matter (TDM)</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crop-specific yield attributes, were recorded</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T-test </w:t>
      </w:r>
      <w:r w:rsidR="00993B4E">
        <w:rPr>
          <w:rFonts w:ascii="Times New Roman" w:hAnsi="Times New Roman" w:cs="Times New Roman"/>
          <w:sz w:val="24"/>
          <w:szCs w:val="24"/>
        </w:rPr>
        <w:t xml:space="preserve">was </w:t>
      </w:r>
      <w:r w:rsidRPr="002F51C0">
        <w:rPr>
          <w:rFonts w:ascii="Times New Roman" w:hAnsi="Times New Roman" w:cs="Times New Roman"/>
          <w:sz w:val="24"/>
          <w:szCs w:val="24"/>
        </w:rPr>
        <w:t xml:space="preserve">assessed </w:t>
      </w:r>
      <w:r w:rsidR="00993B4E">
        <w:rPr>
          <w:rFonts w:ascii="Times New Roman" w:hAnsi="Times New Roman" w:cs="Times New Roman"/>
          <w:sz w:val="24"/>
          <w:szCs w:val="24"/>
        </w:rPr>
        <w:t xml:space="preserve">to see the </w:t>
      </w:r>
      <w:r w:rsidRPr="002F51C0">
        <w:rPr>
          <w:rFonts w:ascii="Times New Roman" w:hAnsi="Times New Roman" w:cs="Times New Roman"/>
          <w:sz w:val="24"/>
          <w:szCs w:val="24"/>
        </w:rPr>
        <w:t>treatment effects.</w:t>
      </w:r>
      <w:r>
        <w:rPr>
          <w:rFonts w:ascii="Times New Roman" w:hAnsi="Times New Roman" w:cs="Times New Roman"/>
          <w:sz w:val="24"/>
          <w:szCs w:val="24"/>
        </w:rPr>
        <w:t xml:space="preserve"> </w:t>
      </w:r>
      <w:r w:rsidRPr="002F51C0">
        <w:rPr>
          <w:rFonts w:ascii="Times New Roman" w:hAnsi="Times New Roman" w:cs="Times New Roman"/>
          <w:sz w:val="24"/>
          <w:szCs w:val="24"/>
        </w:rPr>
        <w:t>Results showed that T1 consistently outperformed other treatments across all crops. Groundnut under T1 had the highest pod number (24/plant), pod yield (36.25 q/ha), kernel weight (116.90 g/plant)</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shelling percentage (69.35%). Chilli recorded maximum fruit number (32/plant), fruit yield (12.50 kg/ha)</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TDM (159.16 kg/ha), while cotton exhibited the highest opened bolls (31), seed cotton yield (21.63 q/ha)</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TDM (2028.50 kg/ha). T4 showed lower yields despite sometimes higher LAI, indicating that canopy expansion alone does not ensure productivity. Superior performance in T1 is attributed to timely sowing, balanced nutrient application, soil moisture conservation</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favo</w:t>
      </w:r>
      <w:r w:rsidR="00E535DD">
        <w:rPr>
          <w:rFonts w:ascii="Times New Roman" w:hAnsi="Times New Roman" w:cs="Times New Roman"/>
          <w:sz w:val="24"/>
          <w:szCs w:val="24"/>
        </w:rPr>
        <w:t>u</w:t>
      </w:r>
      <w:r w:rsidRPr="002F51C0">
        <w:rPr>
          <w:rFonts w:ascii="Times New Roman" w:hAnsi="Times New Roman" w:cs="Times New Roman"/>
          <w:sz w:val="24"/>
          <w:szCs w:val="24"/>
        </w:rPr>
        <w:t>rable microclimatic conditions.</w:t>
      </w:r>
      <w:r>
        <w:rPr>
          <w:rFonts w:ascii="Times New Roman" w:hAnsi="Times New Roman" w:cs="Times New Roman"/>
          <w:sz w:val="24"/>
          <w:szCs w:val="24"/>
        </w:rPr>
        <w:t xml:space="preserve"> </w:t>
      </w:r>
      <w:r w:rsidRPr="002F51C0">
        <w:rPr>
          <w:rFonts w:ascii="Times New Roman" w:hAnsi="Times New Roman" w:cs="Times New Roman"/>
          <w:sz w:val="24"/>
          <w:szCs w:val="24"/>
        </w:rPr>
        <w:t xml:space="preserve">The study demonstrates that LRI-based integrated management improves nutrient and water use efficiency, enhances </w:t>
      </w:r>
      <w:r w:rsidR="00DB7414">
        <w:rPr>
          <w:rFonts w:ascii="Times New Roman" w:hAnsi="Times New Roman" w:cs="Times New Roman"/>
          <w:sz w:val="24"/>
          <w:szCs w:val="24"/>
        </w:rPr>
        <w:t xml:space="preserve">crop </w:t>
      </w:r>
      <w:r w:rsidRPr="002F51C0">
        <w:rPr>
          <w:rFonts w:ascii="Times New Roman" w:hAnsi="Times New Roman" w:cs="Times New Roman"/>
          <w:sz w:val="24"/>
          <w:szCs w:val="24"/>
        </w:rPr>
        <w:t>development</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increases yield stability. Adoption of LRI interventions is thus an effective strategy for improving productivity, resilience</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sustainability in rainfed agriculture</w:t>
      </w:r>
      <w:r>
        <w:rPr>
          <w:rFonts w:ascii="Times New Roman" w:hAnsi="Times New Roman" w:cs="Times New Roman"/>
          <w:b/>
          <w:bCs/>
          <w:sz w:val="24"/>
          <w:szCs w:val="24"/>
        </w:rPr>
        <w:t>.</w:t>
      </w:r>
    </w:p>
    <w:p w14:paraId="3A9938B3" w14:textId="77777777" w:rsidR="001268AF" w:rsidRDefault="001268AF" w:rsidP="00BA2BB1">
      <w:pPr>
        <w:jc w:val="both"/>
        <w:rPr>
          <w:rFonts w:ascii="Times New Roman" w:hAnsi="Times New Roman" w:cs="Times New Roman"/>
          <w:b/>
          <w:bCs/>
          <w:sz w:val="24"/>
          <w:szCs w:val="24"/>
        </w:rPr>
      </w:pPr>
    </w:p>
    <w:p w14:paraId="55548CC5" w14:textId="0073C876" w:rsidR="001268AF" w:rsidRPr="006544DF" w:rsidRDefault="001268AF" w:rsidP="00BA2BB1">
      <w:pPr>
        <w:jc w:val="both"/>
        <w:rPr>
          <w:rFonts w:ascii="Times New Roman" w:hAnsi="Times New Roman" w:cs="Times New Roman"/>
          <w:sz w:val="24"/>
          <w:szCs w:val="24"/>
        </w:rPr>
      </w:pPr>
      <w:r w:rsidRPr="001268AF">
        <w:rPr>
          <w:rFonts w:ascii="Times New Roman" w:hAnsi="Times New Roman" w:cs="Times New Roman"/>
          <w:sz w:val="24"/>
          <w:szCs w:val="24"/>
        </w:rPr>
        <w:t>Keywords: Land resource inventory, Chilli, Groundnut, Cotton</w:t>
      </w:r>
      <w:r w:rsidR="006544DF" w:rsidRPr="006544DF">
        <w:rPr>
          <w:rFonts w:ascii="Times New Roman" w:hAnsi="Times New Roman" w:cs="Times New Roman"/>
          <w:sz w:val="24"/>
          <w:szCs w:val="24"/>
        </w:rPr>
        <w:t xml:space="preserve">, </w:t>
      </w:r>
      <w:r w:rsidR="002D3CB1">
        <w:rPr>
          <w:rFonts w:ascii="Times New Roman" w:hAnsi="Times New Roman" w:cs="Times New Roman"/>
          <w:sz w:val="24"/>
          <w:szCs w:val="24"/>
        </w:rPr>
        <w:t>N</w:t>
      </w:r>
      <w:r w:rsidR="006544DF" w:rsidRPr="006544DF">
        <w:rPr>
          <w:rFonts w:ascii="Times New Roman" w:hAnsi="Times New Roman" w:cs="Times New Roman"/>
          <w:sz w:val="24"/>
          <w:szCs w:val="24"/>
        </w:rPr>
        <w:t xml:space="preserve">utrient </w:t>
      </w:r>
    </w:p>
    <w:p w14:paraId="44B12E0F" w14:textId="3AC24073" w:rsidR="00001DFE" w:rsidRPr="002F51C0" w:rsidRDefault="00F24D7F" w:rsidP="00BA2BB1">
      <w:pPr>
        <w:jc w:val="both"/>
        <w:rPr>
          <w:rFonts w:ascii="Times New Roman" w:hAnsi="Times New Roman" w:cs="Times New Roman"/>
          <w:sz w:val="24"/>
          <w:szCs w:val="24"/>
        </w:rPr>
      </w:pPr>
      <w:r>
        <w:rPr>
          <w:rFonts w:ascii="Times New Roman" w:hAnsi="Times New Roman" w:cs="Times New Roman"/>
          <w:b/>
          <w:bCs/>
          <w:sz w:val="24"/>
          <w:szCs w:val="24"/>
        </w:rPr>
        <w:t xml:space="preserve">1. </w:t>
      </w:r>
      <w:r w:rsidR="00001DFE">
        <w:rPr>
          <w:rFonts w:ascii="Times New Roman" w:hAnsi="Times New Roman" w:cs="Times New Roman"/>
          <w:b/>
          <w:bCs/>
          <w:sz w:val="24"/>
          <w:szCs w:val="24"/>
        </w:rPr>
        <w:t>Introduction</w:t>
      </w:r>
    </w:p>
    <w:p w14:paraId="12B2B765" w14:textId="2F3518E1" w:rsidR="008166D5" w:rsidRDefault="008166D5" w:rsidP="00313A10">
      <w:pPr>
        <w:ind w:firstLine="720"/>
        <w:jc w:val="both"/>
        <w:rPr>
          <w:rFonts w:ascii="Times New Roman" w:hAnsi="Times New Roman" w:cs="Times New Roman"/>
          <w:sz w:val="24"/>
          <w:szCs w:val="24"/>
        </w:rPr>
      </w:pPr>
      <w:r w:rsidRPr="008166D5">
        <w:rPr>
          <w:rFonts w:ascii="Times New Roman" w:hAnsi="Times New Roman" w:cs="Times New Roman"/>
          <w:sz w:val="24"/>
          <w:szCs w:val="24"/>
        </w:rPr>
        <w:t>Cotton, being a nutrient-exhaustive crop, requires substantial amounts of nitrogen (N), phosphorus (P)</w:t>
      </w:r>
      <w:r w:rsidR="00E535DD">
        <w:rPr>
          <w:rFonts w:ascii="Times New Roman" w:hAnsi="Times New Roman" w:cs="Times New Roman"/>
          <w:sz w:val="24"/>
          <w:szCs w:val="24"/>
        </w:rPr>
        <w:t xml:space="preserve"> and</w:t>
      </w:r>
      <w:r w:rsidRPr="008166D5">
        <w:rPr>
          <w:rFonts w:ascii="Times New Roman" w:hAnsi="Times New Roman" w:cs="Times New Roman"/>
          <w:sz w:val="24"/>
          <w:szCs w:val="24"/>
        </w:rPr>
        <w:t xml:space="preserve"> potassium (K) for optimal growth and yield. However, indiscriminate or excessive fertilizer application</w:t>
      </w:r>
      <w:r w:rsidR="00CF227B">
        <w:rPr>
          <w:rFonts w:ascii="Times New Roman" w:hAnsi="Times New Roman" w:cs="Times New Roman"/>
          <w:sz w:val="24"/>
          <w:szCs w:val="24"/>
        </w:rPr>
        <w:t xml:space="preserve"> </w:t>
      </w:r>
      <w:r w:rsidRPr="008166D5">
        <w:rPr>
          <w:rFonts w:ascii="Times New Roman" w:hAnsi="Times New Roman" w:cs="Times New Roman"/>
          <w:sz w:val="24"/>
          <w:szCs w:val="24"/>
        </w:rPr>
        <w:t>particularly nitrogen</w:t>
      </w:r>
      <w:r w:rsidR="00CF227B">
        <w:rPr>
          <w:rFonts w:ascii="Times New Roman" w:hAnsi="Times New Roman" w:cs="Times New Roman"/>
          <w:sz w:val="24"/>
          <w:szCs w:val="24"/>
        </w:rPr>
        <w:t xml:space="preserve"> </w:t>
      </w:r>
      <w:r w:rsidRPr="008166D5">
        <w:rPr>
          <w:rFonts w:ascii="Times New Roman" w:hAnsi="Times New Roman" w:cs="Times New Roman"/>
          <w:sz w:val="24"/>
          <w:szCs w:val="24"/>
        </w:rPr>
        <w:t>while neglecting secondary and micronutrients, reduces nutrient use efficiency, causes soil acidification</w:t>
      </w:r>
      <w:r w:rsidR="00E535DD">
        <w:rPr>
          <w:rFonts w:ascii="Times New Roman" w:hAnsi="Times New Roman" w:cs="Times New Roman"/>
          <w:sz w:val="24"/>
          <w:szCs w:val="24"/>
        </w:rPr>
        <w:t xml:space="preserve"> and</w:t>
      </w:r>
      <w:r w:rsidRPr="008166D5">
        <w:rPr>
          <w:rFonts w:ascii="Times New Roman" w:hAnsi="Times New Roman" w:cs="Times New Roman"/>
          <w:sz w:val="24"/>
          <w:szCs w:val="24"/>
        </w:rPr>
        <w:t xml:space="preserve"> increases environmental losses through leaching, volatilization</w:t>
      </w:r>
      <w:r w:rsidR="00E535DD">
        <w:rPr>
          <w:rFonts w:ascii="Times New Roman" w:hAnsi="Times New Roman" w:cs="Times New Roman"/>
          <w:sz w:val="24"/>
          <w:szCs w:val="24"/>
        </w:rPr>
        <w:t xml:space="preserve"> and</w:t>
      </w:r>
      <w:r w:rsidRPr="008166D5">
        <w:rPr>
          <w:rFonts w:ascii="Times New Roman" w:hAnsi="Times New Roman" w:cs="Times New Roman"/>
          <w:sz w:val="24"/>
          <w:szCs w:val="24"/>
        </w:rPr>
        <w:t xml:space="preserve"> runoff (Patel </w:t>
      </w:r>
      <w:r w:rsidRPr="00DB7414">
        <w:rPr>
          <w:rFonts w:ascii="Times New Roman" w:hAnsi="Times New Roman" w:cs="Times New Roman"/>
          <w:i/>
          <w:iCs/>
          <w:sz w:val="24"/>
          <w:szCs w:val="24"/>
        </w:rPr>
        <w:t>et al</w:t>
      </w:r>
      <w:r w:rsidRPr="008166D5">
        <w:rPr>
          <w:rFonts w:ascii="Times New Roman" w:hAnsi="Times New Roman" w:cs="Times New Roman"/>
          <w:sz w:val="24"/>
          <w:szCs w:val="24"/>
        </w:rPr>
        <w:t xml:space="preserve">., 2019; Ramesh </w:t>
      </w:r>
      <w:r w:rsidRPr="00DB7414">
        <w:rPr>
          <w:rFonts w:ascii="Times New Roman" w:hAnsi="Times New Roman" w:cs="Times New Roman"/>
          <w:i/>
          <w:iCs/>
          <w:sz w:val="24"/>
          <w:szCs w:val="24"/>
        </w:rPr>
        <w:t>et al</w:t>
      </w:r>
      <w:r w:rsidRPr="008166D5">
        <w:rPr>
          <w:rFonts w:ascii="Times New Roman" w:hAnsi="Times New Roman" w:cs="Times New Roman"/>
          <w:sz w:val="24"/>
          <w:szCs w:val="24"/>
        </w:rPr>
        <w:t>., 2021). Similarly, chilli (</w:t>
      </w:r>
      <w:r w:rsidRPr="00DB7414">
        <w:rPr>
          <w:rFonts w:ascii="Times New Roman" w:hAnsi="Times New Roman" w:cs="Times New Roman"/>
          <w:i/>
          <w:iCs/>
          <w:sz w:val="24"/>
          <w:szCs w:val="24"/>
        </w:rPr>
        <w:t>Capsicum annuum</w:t>
      </w:r>
      <w:r w:rsidRPr="008166D5">
        <w:rPr>
          <w:rFonts w:ascii="Times New Roman" w:hAnsi="Times New Roman" w:cs="Times New Roman"/>
          <w:sz w:val="24"/>
          <w:szCs w:val="24"/>
        </w:rPr>
        <w:t xml:space="preserve"> L.), a high-value spice crop, requires balanced NPK nutrition for fruit quality and yield. Over-application of nitrogen and unbalanced fertilizers in chilli has been reported to decrease nutrient uptake </w:t>
      </w:r>
      <w:r w:rsidR="00993B4E">
        <w:rPr>
          <w:rFonts w:ascii="Times New Roman" w:hAnsi="Times New Roman" w:cs="Times New Roman"/>
          <w:sz w:val="24"/>
          <w:szCs w:val="24"/>
        </w:rPr>
        <w:t xml:space="preserve">its </w:t>
      </w:r>
      <w:r w:rsidRPr="008166D5">
        <w:rPr>
          <w:rFonts w:ascii="Times New Roman" w:hAnsi="Times New Roman" w:cs="Times New Roman"/>
          <w:sz w:val="24"/>
          <w:szCs w:val="24"/>
        </w:rPr>
        <w:t>efficiency, increase soil salinity</w:t>
      </w:r>
      <w:r w:rsidR="00E535DD">
        <w:rPr>
          <w:rFonts w:ascii="Times New Roman" w:hAnsi="Times New Roman" w:cs="Times New Roman"/>
          <w:sz w:val="24"/>
          <w:szCs w:val="24"/>
        </w:rPr>
        <w:t xml:space="preserve"> and</w:t>
      </w:r>
      <w:r w:rsidRPr="008166D5">
        <w:rPr>
          <w:rFonts w:ascii="Times New Roman" w:hAnsi="Times New Roman" w:cs="Times New Roman"/>
          <w:sz w:val="24"/>
          <w:szCs w:val="24"/>
        </w:rPr>
        <w:t xml:space="preserve"> elevate nitrate accumulation, while also raising production costs and degrading soil health (</w:t>
      </w:r>
      <w:proofErr w:type="spellStart"/>
      <w:r w:rsidR="001C0DE8">
        <w:rPr>
          <w:rFonts w:ascii="Arial" w:hAnsi="Arial" w:cs="Arial"/>
          <w:color w:val="222222"/>
          <w:sz w:val="20"/>
          <w:szCs w:val="20"/>
          <w:shd w:val="clear" w:color="auto" w:fill="FFFFFF"/>
        </w:rPr>
        <w:t>Ntare</w:t>
      </w:r>
      <w:proofErr w:type="spellEnd"/>
      <w:r w:rsidR="001C0DE8">
        <w:rPr>
          <w:rFonts w:ascii="Arial" w:hAnsi="Arial" w:cs="Arial"/>
          <w:color w:val="222222"/>
          <w:sz w:val="20"/>
          <w:szCs w:val="20"/>
          <w:shd w:val="clear" w:color="auto" w:fill="FFFFFF"/>
        </w:rPr>
        <w:t xml:space="preserve"> et al., 1998</w:t>
      </w:r>
      <w:r w:rsidRPr="008166D5">
        <w:rPr>
          <w:rFonts w:ascii="Times New Roman" w:hAnsi="Times New Roman" w:cs="Times New Roman"/>
          <w:sz w:val="24"/>
          <w:szCs w:val="24"/>
        </w:rPr>
        <w:t>). In contrast, groundnut (</w:t>
      </w:r>
      <w:r w:rsidRPr="00DB7414">
        <w:rPr>
          <w:rFonts w:ascii="Times New Roman" w:hAnsi="Times New Roman" w:cs="Times New Roman"/>
          <w:i/>
          <w:iCs/>
          <w:sz w:val="24"/>
          <w:szCs w:val="24"/>
        </w:rPr>
        <w:t>Arachis hypogaea</w:t>
      </w:r>
      <w:r w:rsidRPr="008166D5">
        <w:rPr>
          <w:rFonts w:ascii="Times New Roman" w:hAnsi="Times New Roman" w:cs="Times New Roman"/>
          <w:sz w:val="24"/>
          <w:szCs w:val="24"/>
        </w:rPr>
        <w:t xml:space="preserve"> L.), a legume capable of fixing atmospheric nitrogen via symbiotic nodules, has low nitrogen requirements. Excessive nitrogen fertilization suppresses biological nitrogen fixation, reduces microbial activity</w:t>
      </w:r>
      <w:r w:rsidR="00E535DD">
        <w:rPr>
          <w:rFonts w:ascii="Times New Roman" w:hAnsi="Times New Roman" w:cs="Times New Roman"/>
          <w:sz w:val="24"/>
          <w:szCs w:val="24"/>
        </w:rPr>
        <w:t xml:space="preserve"> and</w:t>
      </w:r>
      <w:r w:rsidRPr="008166D5">
        <w:rPr>
          <w:rFonts w:ascii="Times New Roman" w:hAnsi="Times New Roman" w:cs="Times New Roman"/>
          <w:sz w:val="24"/>
          <w:szCs w:val="24"/>
        </w:rPr>
        <w:t xml:space="preserve"> contributes to nitrate leaching and soil acidification (Singh </w:t>
      </w:r>
      <w:r w:rsidRPr="00DB7414">
        <w:rPr>
          <w:rFonts w:ascii="Times New Roman" w:hAnsi="Times New Roman" w:cs="Times New Roman"/>
          <w:i/>
          <w:iCs/>
          <w:sz w:val="24"/>
          <w:szCs w:val="24"/>
        </w:rPr>
        <w:t>et al</w:t>
      </w:r>
      <w:r w:rsidRPr="008166D5">
        <w:rPr>
          <w:rFonts w:ascii="Times New Roman" w:hAnsi="Times New Roman" w:cs="Times New Roman"/>
          <w:sz w:val="24"/>
          <w:szCs w:val="24"/>
        </w:rPr>
        <w:t>., 2022</w:t>
      </w:r>
      <w:r w:rsidR="001C0DE8">
        <w:rPr>
          <w:rFonts w:ascii="Times New Roman" w:hAnsi="Times New Roman" w:cs="Times New Roman"/>
          <w:sz w:val="24"/>
          <w:szCs w:val="24"/>
        </w:rPr>
        <w:t xml:space="preserve">; </w:t>
      </w:r>
      <w:r w:rsidR="001C0DE8" w:rsidRPr="001C0DE8">
        <w:rPr>
          <w:rFonts w:ascii="Times New Roman" w:hAnsi="Times New Roman" w:cs="Times New Roman"/>
          <w:sz w:val="24"/>
          <w:szCs w:val="24"/>
        </w:rPr>
        <w:t>(Bandyopadhyay et al., 2019</w:t>
      </w:r>
      <w:r w:rsidRPr="008166D5">
        <w:rPr>
          <w:rFonts w:ascii="Times New Roman" w:hAnsi="Times New Roman" w:cs="Times New Roman"/>
          <w:sz w:val="24"/>
          <w:szCs w:val="24"/>
        </w:rPr>
        <w:t xml:space="preserve">). These studies emphasize that site-specific, balanced nutrient management, guided by </w:t>
      </w:r>
      <w:r w:rsidRPr="008166D5">
        <w:rPr>
          <w:rFonts w:ascii="Times New Roman" w:hAnsi="Times New Roman" w:cs="Times New Roman"/>
          <w:sz w:val="24"/>
          <w:szCs w:val="24"/>
        </w:rPr>
        <w:lastRenderedPageBreak/>
        <w:t>soil testing and location-specific recommendations, is essential to optimize nutrient use efficiency, maintain soil fertility</w:t>
      </w:r>
      <w:r w:rsidR="00E535DD">
        <w:rPr>
          <w:rFonts w:ascii="Times New Roman" w:hAnsi="Times New Roman" w:cs="Times New Roman"/>
          <w:sz w:val="24"/>
          <w:szCs w:val="24"/>
        </w:rPr>
        <w:t xml:space="preserve"> and</w:t>
      </w:r>
      <w:r w:rsidRPr="008166D5">
        <w:rPr>
          <w:rFonts w:ascii="Times New Roman" w:hAnsi="Times New Roman" w:cs="Times New Roman"/>
          <w:sz w:val="24"/>
          <w:szCs w:val="24"/>
        </w:rPr>
        <w:t xml:space="preserve"> ensure sustainable crop productivity across cotton, chilli</w:t>
      </w:r>
      <w:r w:rsidR="00E535DD">
        <w:rPr>
          <w:rFonts w:ascii="Times New Roman" w:hAnsi="Times New Roman" w:cs="Times New Roman"/>
          <w:sz w:val="24"/>
          <w:szCs w:val="24"/>
        </w:rPr>
        <w:t xml:space="preserve"> and</w:t>
      </w:r>
      <w:r w:rsidRPr="008166D5">
        <w:rPr>
          <w:rFonts w:ascii="Times New Roman" w:hAnsi="Times New Roman" w:cs="Times New Roman"/>
          <w:sz w:val="24"/>
          <w:szCs w:val="24"/>
        </w:rPr>
        <w:t xml:space="preserve"> groundnut cultivation systems</w:t>
      </w:r>
      <w:r w:rsidR="001C0DE8">
        <w:rPr>
          <w:rFonts w:ascii="Times New Roman" w:hAnsi="Times New Roman" w:cs="Times New Roman"/>
          <w:sz w:val="24"/>
          <w:szCs w:val="24"/>
        </w:rPr>
        <w:t xml:space="preserve"> </w:t>
      </w:r>
      <w:r w:rsidR="001C0DE8" w:rsidRPr="001C0DE8">
        <w:rPr>
          <w:rFonts w:ascii="Times New Roman" w:hAnsi="Times New Roman" w:cs="Times New Roman"/>
          <w:sz w:val="24"/>
          <w:szCs w:val="24"/>
        </w:rPr>
        <w:t>(Ghosh et al., 2018)</w:t>
      </w:r>
      <w:r w:rsidRPr="008166D5">
        <w:rPr>
          <w:rFonts w:ascii="Times New Roman" w:hAnsi="Times New Roman" w:cs="Times New Roman"/>
          <w:sz w:val="24"/>
          <w:szCs w:val="24"/>
        </w:rPr>
        <w:t>.</w:t>
      </w:r>
    </w:p>
    <w:p w14:paraId="7A5CD2C4" w14:textId="254285BE" w:rsidR="008E4130" w:rsidRDefault="008E4130" w:rsidP="00313A10">
      <w:pPr>
        <w:ind w:firstLine="720"/>
        <w:jc w:val="both"/>
        <w:rPr>
          <w:rFonts w:ascii="Times New Roman" w:hAnsi="Times New Roman" w:cs="Times New Roman"/>
          <w:sz w:val="24"/>
          <w:szCs w:val="24"/>
        </w:rPr>
      </w:pPr>
      <w:r w:rsidRPr="008E4130">
        <w:rPr>
          <w:rFonts w:ascii="Times New Roman" w:hAnsi="Times New Roman" w:cs="Times New Roman"/>
          <w:sz w:val="24"/>
          <w:szCs w:val="24"/>
        </w:rPr>
        <w:t>Land degradation and the indiscriminate use of chemical fertilizers have resulted in a progressive decline in soil health and agricultural productivity across many regions. To overcome these challenges, the Land Resource Inventory (LRI) approach has been developed, which systematically maps and characterize land resources such as soils, water, topography, vegetation, climate</w:t>
      </w:r>
      <w:r w:rsidR="00E535DD">
        <w:rPr>
          <w:rFonts w:ascii="Times New Roman" w:hAnsi="Times New Roman" w:cs="Times New Roman"/>
          <w:sz w:val="24"/>
          <w:szCs w:val="24"/>
        </w:rPr>
        <w:t xml:space="preserve"> and</w:t>
      </w:r>
      <w:r w:rsidRPr="008E4130">
        <w:rPr>
          <w:rFonts w:ascii="Times New Roman" w:hAnsi="Times New Roman" w:cs="Times New Roman"/>
          <w:sz w:val="24"/>
          <w:szCs w:val="24"/>
        </w:rPr>
        <w:t xml:space="preserve"> land use at a detailed scale. Using field surveys, soil sampling, laboratory analysis, GIS mapping</w:t>
      </w:r>
      <w:r w:rsidR="00E535DD">
        <w:rPr>
          <w:rFonts w:ascii="Times New Roman" w:hAnsi="Times New Roman" w:cs="Times New Roman"/>
          <w:sz w:val="24"/>
          <w:szCs w:val="24"/>
        </w:rPr>
        <w:t xml:space="preserve"> and</w:t>
      </w:r>
      <w:r w:rsidRPr="008E4130">
        <w:rPr>
          <w:rFonts w:ascii="Times New Roman" w:hAnsi="Times New Roman" w:cs="Times New Roman"/>
          <w:sz w:val="24"/>
          <w:szCs w:val="24"/>
        </w:rPr>
        <w:t xml:space="preserve"> integration of climatic and hydrological data, LRI generates reliable and location-specific information to guide sustainable land use planning and management</w:t>
      </w:r>
      <w:r w:rsidR="001C0DE8">
        <w:rPr>
          <w:rFonts w:ascii="Times New Roman" w:hAnsi="Times New Roman" w:cs="Times New Roman"/>
          <w:sz w:val="24"/>
          <w:szCs w:val="24"/>
        </w:rPr>
        <w:t xml:space="preserve"> </w:t>
      </w:r>
      <w:r w:rsidR="001C0DE8" w:rsidRPr="001C0DE8">
        <w:rPr>
          <w:rFonts w:ascii="Times New Roman" w:hAnsi="Times New Roman" w:cs="Times New Roman"/>
          <w:sz w:val="24"/>
          <w:szCs w:val="24"/>
        </w:rPr>
        <w:t>(Rajesh, 2022)</w:t>
      </w:r>
      <w:bookmarkStart w:id="0" w:name="_GoBack"/>
      <w:bookmarkEnd w:id="0"/>
      <w:r w:rsidRPr="008E4130">
        <w:rPr>
          <w:rFonts w:ascii="Times New Roman" w:hAnsi="Times New Roman" w:cs="Times New Roman"/>
          <w:sz w:val="24"/>
          <w:szCs w:val="24"/>
        </w:rPr>
        <w:t>. The information is translated into LRI cards, which are provided to farmers with tailored recommendations on crop selection, soil fertility management, water use</w:t>
      </w:r>
      <w:r w:rsidR="00E535DD">
        <w:rPr>
          <w:rFonts w:ascii="Times New Roman" w:hAnsi="Times New Roman" w:cs="Times New Roman"/>
          <w:sz w:val="24"/>
          <w:szCs w:val="24"/>
        </w:rPr>
        <w:t xml:space="preserve"> and</w:t>
      </w:r>
      <w:r w:rsidRPr="008E4130">
        <w:rPr>
          <w:rFonts w:ascii="Times New Roman" w:hAnsi="Times New Roman" w:cs="Times New Roman"/>
          <w:sz w:val="24"/>
          <w:szCs w:val="24"/>
        </w:rPr>
        <w:t xml:space="preserve"> conservation practices, thereby helping restore soil health, improve productivity</w:t>
      </w:r>
      <w:r w:rsidR="00E535DD">
        <w:rPr>
          <w:rFonts w:ascii="Times New Roman" w:hAnsi="Times New Roman" w:cs="Times New Roman"/>
          <w:sz w:val="24"/>
          <w:szCs w:val="24"/>
        </w:rPr>
        <w:t xml:space="preserve"> and</w:t>
      </w:r>
      <w:r w:rsidRPr="008E4130">
        <w:rPr>
          <w:rFonts w:ascii="Times New Roman" w:hAnsi="Times New Roman" w:cs="Times New Roman"/>
          <w:sz w:val="24"/>
          <w:szCs w:val="24"/>
        </w:rPr>
        <w:t xml:space="preserve"> enhance climate resilience at the farm level.</w:t>
      </w:r>
      <w:r w:rsidR="00313A10">
        <w:rPr>
          <w:rFonts w:ascii="Times New Roman" w:hAnsi="Times New Roman" w:cs="Times New Roman"/>
          <w:sz w:val="24"/>
          <w:szCs w:val="24"/>
        </w:rPr>
        <w:t xml:space="preserve"> </w:t>
      </w:r>
      <w:r w:rsidRPr="008E4130">
        <w:rPr>
          <w:rFonts w:ascii="Times New Roman" w:hAnsi="Times New Roman" w:cs="Times New Roman"/>
          <w:sz w:val="24"/>
          <w:szCs w:val="24"/>
        </w:rPr>
        <w:t>The objectives of LRI extend beyond farm-level advisories to encompass broader natural resource management goals. It aims to assess the capability and suitability of land for different crops and land uses, promote balanced nutrient and water management, support watershed development</w:t>
      </w:r>
      <w:r w:rsidR="00E535DD">
        <w:rPr>
          <w:rFonts w:ascii="Times New Roman" w:hAnsi="Times New Roman" w:cs="Times New Roman"/>
          <w:sz w:val="24"/>
          <w:szCs w:val="24"/>
        </w:rPr>
        <w:t xml:space="preserve"> and</w:t>
      </w:r>
      <w:r w:rsidRPr="008E4130">
        <w:rPr>
          <w:rFonts w:ascii="Times New Roman" w:hAnsi="Times New Roman" w:cs="Times New Roman"/>
          <w:sz w:val="24"/>
          <w:szCs w:val="24"/>
        </w:rPr>
        <w:t xml:space="preserve"> provide a scientific basis for policymakers in planning sustainable interventions. Its components include soil resources (type, texture, depth, fertility, pH, organic matter), water resources (groundwater, surface water, drainage, moisture retention), topography (slope, elevation, erosion risk), climate (rainfall, temperature, humidity, radiation)</w:t>
      </w:r>
      <w:r w:rsidR="00E535DD">
        <w:rPr>
          <w:rFonts w:ascii="Times New Roman" w:hAnsi="Times New Roman" w:cs="Times New Roman"/>
          <w:sz w:val="24"/>
          <w:szCs w:val="24"/>
        </w:rPr>
        <w:t xml:space="preserve"> and</w:t>
      </w:r>
      <w:r w:rsidRPr="008E4130">
        <w:rPr>
          <w:rFonts w:ascii="Times New Roman" w:hAnsi="Times New Roman" w:cs="Times New Roman"/>
          <w:sz w:val="24"/>
          <w:szCs w:val="24"/>
        </w:rPr>
        <w:t xml:space="preserve"> land use/land cover (cropping patterns, forests, settlements, wastelands). In agriculture, LRI serves as a vital tool for precision farming, crop planning based on resource endowments, identification of climate-resilient cropping systems</w:t>
      </w:r>
      <w:r w:rsidR="00E535DD">
        <w:rPr>
          <w:rFonts w:ascii="Times New Roman" w:hAnsi="Times New Roman" w:cs="Times New Roman"/>
          <w:sz w:val="24"/>
          <w:szCs w:val="24"/>
        </w:rPr>
        <w:t xml:space="preserve"> and</w:t>
      </w:r>
      <w:r w:rsidRPr="008E4130">
        <w:rPr>
          <w:rFonts w:ascii="Times New Roman" w:hAnsi="Times New Roman" w:cs="Times New Roman"/>
          <w:sz w:val="24"/>
          <w:szCs w:val="24"/>
        </w:rPr>
        <w:t xml:space="preserve"> enhancement of farm income through site-specific and sustainable interventions. For instance, a study by Singh </w:t>
      </w:r>
      <w:r w:rsidRPr="0042113A">
        <w:rPr>
          <w:rFonts w:ascii="Times New Roman" w:hAnsi="Times New Roman" w:cs="Times New Roman"/>
          <w:i/>
          <w:iCs/>
          <w:sz w:val="24"/>
          <w:szCs w:val="24"/>
        </w:rPr>
        <w:t>et al</w:t>
      </w:r>
      <w:r w:rsidRPr="008E4130">
        <w:rPr>
          <w:rFonts w:ascii="Times New Roman" w:hAnsi="Times New Roman" w:cs="Times New Roman"/>
          <w:sz w:val="24"/>
          <w:szCs w:val="24"/>
        </w:rPr>
        <w:t xml:space="preserve">. (2022) demonstrated the effectiveness of LRI in land-use planning at a 1:10K scale, utilizing soil mapping and data integration for site-specific pedogenesis evaluation. Additionally, research by Ravi </w:t>
      </w:r>
      <w:r w:rsidRPr="0042113A">
        <w:rPr>
          <w:rFonts w:ascii="Times New Roman" w:hAnsi="Times New Roman" w:cs="Times New Roman"/>
          <w:i/>
          <w:iCs/>
          <w:sz w:val="24"/>
          <w:szCs w:val="24"/>
        </w:rPr>
        <w:t>et al</w:t>
      </w:r>
      <w:r w:rsidRPr="008E4130">
        <w:rPr>
          <w:rFonts w:ascii="Times New Roman" w:hAnsi="Times New Roman" w:cs="Times New Roman"/>
          <w:sz w:val="24"/>
          <w:szCs w:val="24"/>
        </w:rPr>
        <w:t xml:space="preserve">. (2022) highlighted the impact of LRI-based fertilizer recommendations in Karnataka, showing improved soil fertility and enhanced crop performance. </w:t>
      </w:r>
    </w:p>
    <w:p w14:paraId="3882AC4A" w14:textId="77777777" w:rsidR="00E0264D" w:rsidRDefault="00E0264D" w:rsidP="008E4130">
      <w:pPr>
        <w:jc w:val="both"/>
        <w:rPr>
          <w:rFonts w:ascii="Times New Roman" w:hAnsi="Times New Roman" w:cs="Times New Roman"/>
          <w:b/>
          <w:bCs/>
          <w:sz w:val="24"/>
          <w:szCs w:val="24"/>
        </w:rPr>
      </w:pPr>
    </w:p>
    <w:p w14:paraId="5F1AEC4F" w14:textId="2049565B" w:rsidR="00CF227B" w:rsidRDefault="00F24D7F" w:rsidP="008E4130">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CF227B" w:rsidRPr="00CF227B">
        <w:rPr>
          <w:rFonts w:ascii="Times New Roman" w:hAnsi="Times New Roman" w:cs="Times New Roman"/>
          <w:b/>
          <w:bCs/>
          <w:sz w:val="24"/>
          <w:szCs w:val="24"/>
        </w:rPr>
        <w:t>Methodology</w:t>
      </w:r>
    </w:p>
    <w:p w14:paraId="5F75D695" w14:textId="08F5368C" w:rsidR="002969D0" w:rsidRPr="006A3F09" w:rsidRDefault="002969D0" w:rsidP="00313A10">
      <w:pPr>
        <w:ind w:firstLine="720"/>
        <w:jc w:val="both"/>
        <w:rPr>
          <w:rFonts w:ascii="Times New Roman" w:hAnsi="Times New Roman" w:cs="Times New Roman"/>
          <w:b/>
          <w:bCs/>
          <w:sz w:val="24"/>
          <w:szCs w:val="24"/>
          <w:lang w:val="en-US"/>
        </w:rPr>
      </w:pPr>
      <w:r w:rsidRPr="00ED5FC6">
        <w:rPr>
          <w:rFonts w:ascii="Times New Roman" w:hAnsi="Times New Roman" w:cs="Times New Roman"/>
          <w:sz w:val="24"/>
          <w:szCs w:val="24"/>
        </w:rPr>
        <w:t xml:space="preserve">The study was conducted </w:t>
      </w:r>
      <w:r>
        <w:rPr>
          <w:rFonts w:ascii="Times New Roman" w:hAnsi="Times New Roman" w:cs="Times New Roman"/>
          <w:sz w:val="24"/>
          <w:szCs w:val="24"/>
        </w:rPr>
        <w:t xml:space="preserve">in </w:t>
      </w:r>
      <w:r>
        <w:rPr>
          <w:rFonts w:ascii="Times New Roman" w:hAnsi="Times New Roman"/>
          <w:sz w:val="24"/>
          <w:szCs w:val="24"/>
        </w:rPr>
        <w:t>t</w:t>
      </w:r>
      <w:r w:rsidRPr="002C309C">
        <w:rPr>
          <w:rFonts w:ascii="Times New Roman" w:hAnsi="Times New Roman"/>
          <w:sz w:val="24"/>
          <w:szCs w:val="24"/>
          <w:lang w:val="en-US"/>
        </w:rPr>
        <w:t>he S</w:t>
      </w:r>
      <w:r>
        <w:rPr>
          <w:rFonts w:ascii="Times New Roman" w:hAnsi="Times New Roman"/>
          <w:sz w:val="24"/>
          <w:szCs w:val="24"/>
          <w:lang w:val="en-US"/>
        </w:rPr>
        <w:t>h</w:t>
      </w:r>
      <w:r w:rsidRPr="002C309C">
        <w:rPr>
          <w:rFonts w:ascii="Times New Roman" w:hAnsi="Times New Roman"/>
          <w:sz w:val="24"/>
          <w:szCs w:val="24"/>
          <w:lang w:val="en-US"/>
        </w:rPr>
        <w:t>irur sub-watershe</w:t>
      </w:r>
      <w:r>
        <w:rPr>
          <w:rFonts w:ascii="Times New Roman" w:hAnsi="Times New Roman"/>
          <w:sz w:val="24"/>
          <w:szCs w:val="24"/>
          <w:lang w:val="en-US"/>
        </w:rPr>
        <w:t xml:space="preserve">d, </w:t>
      </w:r>
      <w:r w:rsidRPr="002C309C">
        <w:rPr>
          <w:rFonts w:ascii="Times New Roman" w:hAnsi="Times New Roman"/>
          <w:sz w:val="24"/>
          <w:szCs w:val="24"/>
          <w:lang w:val="en-US"/>
        </w:rPr>
        <w:t xml:space="preserve">located in the northern part of Karnataka in Kundgol taluk </w:t>
      </w:r>
      <w:r>
        <w:rPr>
          <w:rFonts w:ascii="Times New Roman" w:hAnsi="Times New Roman"/>
          <w:sz w:val="24"/>
          <w:szCs w:val="24"/>
          <w:lang w:val="en-US"/>
        </w:rPr>
        <w:t>of</w:t>
      </w:r>
      <w:r w:rsidRPr="002C309C">
        <w:rPr>
          <w:rFonts w:ascii="Times New Roman" w:hAnsi="Times New Roman"/>
          <w:sz w:val="24"/>
          <w:szCs w:val="24"/>
          <w:lang w:val="en-US"/>
        </w:rPr>
        <w:t xml:space="preserve"> Dharwad district</w:t>
      </w:r>
      <w:r w:rsidR="00047A4F">
        <w:rPr>
          <w:rFonts w:ascii="Times New Roman" w:hAnsi="Times New Roman"/>
          <w:sz w:val="24"/>
          <w:szCs w:val="24"/>
          <w:lang w:val="en-US"/>
        </w:rPr>
        <w:t>, Karnataka, India</w:t>
      </w:r>
      <w:r w:rsidRPr="002C309C">
        <w:rPr>
          <w:rFonts w:ascii="Times New Roman" w:hAnsi="Times New Roman"/>
          <w:sz w:val="24"/>
          <w:szCs w:val="24"/>
          <w:lang w:val="en-US"/>
        </w:rPr>
        <w:t>. It lies between 15</w:t>
      </w:r>
      <w:r w:rsidRPr="002C309C">
        <w:rPr>
          <w:rFonts w:ascii="Times New Roman" w:hAnsi="Times New Roman"/>
          <w:sz w:val="24"/>
          <w:szCs w:val="24"/>
          <w:vertAlign w:val="superscript"/>
          <w:lang w:val="en-US"/>
        </w:rPr>
        <w:t>0</w:t>
      </w:r>
      <w:r w:rsidRPr="002C309C">
        <w:rPr>
          <w:rFonts w:ascii="Times New Roman" w:hAnsi="Times New Roman"/>
          <w:sz w:val="24"/>
          <w:szCs w:val="24"/>
          <w:lang w:val="en-US"/>
        </w:rPr>
        <w:t xml:space="preserve">10’30” </w:t>
      </w:r>
      <w:r>
        <w:rPr>
          <w:rFonts w:ascii="Times New Roman" w:hAnsi="Times New Roman"/>
          <w:sz w:val="24"/>
          <w:szCs w:val="24"/>
          <w:lang w:val="en-US"/>
        </w:rPr>
        <w:t>-</w:t>
      </w:r>
      <w:r w:rsidRPr="002C309C">
        <w:rPr>
          <w:rFonts w:ascii="Times New Roman" w:hAnsi="Times New Roman"/>
          <w:sz w:val="24"/>
          <w:szCs w:val="24"/>
          <w:lang w:val="en-US"/>
        </w:rPr>
        <w:t xml:space="preserve"> 15</w:t>
      </w:r>
      <w:r w:rsidRPr="002C309C">
        <w:rPr>
          <w:rFonts w:ascii="Times New Roman" w:hAnsi="Times New Roman"/>
          <w:sz w:val="24"/>
          <w:szCs w:val="24"/>
          <w:vertAlign w:val="superscript"/>
          <w:lang w:val="en-US"/>
        </w:rPr>
        <w:t>0</w:t>
      </w:r>
      <w:r w:rsidRPr="002C309C">
        <w:rPr>
          <w:rFonts w:ascii="Times New Roman" w:hAnsi="Times New Roman"/>
          <w:sz w:val="24"/>
          <w:szCs w:val="24"/>
          <w:lang w:val="en-US"/>
        </w:rPr>
        <w:t xml:space="preserve">14’0” </w:t>
      </w:r>
      <w:r w:rsidR="00313A10">
        <w:rPr>
          <w:rFonts w:ascii="Times New Roman" w:hAnsi="Times New Roman"/>
          <w:sz w:val="24"/>
          <w:szCs w:val="24"/>
          <w:lang w:val="en-US"/>
        </w:rPr>
        <w:t>N</w:t>
      </w:r>
      <w:r w:rsidRPr="002C309C">
        <w:rPr>
          <w:rFonts w:ascii="Times New Roman" w:hAnsi="Times New Roman"/>
          <w:sz w:val="24"/>
          <w:szCs w:val="24"/>
          <w:lang w:val="en-US"/>
        </w:rPr>
        <w:t>orth latitude and 75</w:t>
      </w:r>
      <w:r w:rsidRPr="002C309C">
        <w:rPr>
          <w:rFonts w:ascii="Times New Roman" w:hAnsi="Times New Roman"/>
          <w:sz w:val="24"/>
          <w:szCs w:val="24"/>
          <w:vertAlign w:val="superscript"/>
          <w:lang w:val="en-US"/>
        </w:rPr>
        <w:t>0</w:t>
      </w:r>
      <w:r w:rsidRPr="002C309C">
        <w:rPr>
          <w:rFonts w:ascii="Times New Roman" w:hAnsi="Times New Roman"/>
          <w:sz w:val="24"/>
          <w:szCs w:val="24"/>
          <w:lang w:val="en-US"/>
        </w:rPr>
        <w:t>12’30”</w:t>
      </w:r>
      <w:r>
        <w:rPr>
          <w:rFonts w:ascii="Times New Roman" w:hAnsi="Times New Roman"/>
          <w:sz w:val="24"/>
          <w:szCs w:val="24"/>
          <w:lang w:val="en-US"/>
        </w:rPr>
        <w:t>-</w:t>
      </w:r>
      <w:r w:rsidRPr="002C309C">
        <w:rPr>
          <w:rFonts w:ascii="Times New Roman" w:hAnsi="Times New Roman"/>
          <w:sz w:val="24"/>
          <w:szCs w:val="24"/>
          <w:lang w:val="en-US"/>
        </w:rPr>
        <w:t xml:space="preserve"> 75</w:t>
      </w:r>
      <w:r w:rsidRPr="002C309C">
        <w:rPr>
          <w:rFonts w:ascii="Times New Roman" w:hAnsi="Times New Roman"/>
          <w:sz w:val="24"/>
          <w:szCs w:val="24"/>
          <w:vertAlign w:val="superscript"/>
          <w:lang w:val="en-US"/>
        </w:rPr>
        <w:t>0</w:t>
      </w:r>
      <w:r w:rsidRPr="002C309C">
        <w:rPr>
          <w:rFonts w:ascii="Times New Roman" w:hAnsi="Times New Roman"/>
          <w:sz w:val="24"/>
          <w:szCs w:val="24"/>
          <w:lang w:val="en-US"/>
        </w:rPr>
        <w:t xml:space="preserve">19’30” </w:t>
      </w:r>
      <w:r w:rsidR="00313A10">
        <w:rPr>
          <w:rFonts w:ascii="Times New Roman" w:hAnsi="Times New Roman"/>
          <w:sz w:val="24"/>
          <w:szCs w:val="24"/>
          <w:lang w:val="en-US"/>
        </w:rPr>
        <w:t>E</w:t>
      </w:r>
      <w:r w:rsidRPr="002C309C">
        <w:rPr>
          <w:rFonts w:ascii="Times New Roman" w:hAnsi="Times New Roman"/>
          <w:sz w:val="24"/>
          <w:szCs w:val="24"/>
          <w:lang w:val="en-US"/>
        </w:rPr>
        <w:t>ast longitude</w:t>
      </w:r>
      <w:r>
        <w:rPr>
          <w:rFonts w:ascii="Times New Roman" w:hAnsi="Times New Roman"/>
          <w:sz w:val="24"/>
          <w:szCs w:val="24"/>
          <w:lang w:val="en-US"/>
        </w:rPr>
        <w:t>.</w:t>
      </w:r>
      <w:r>
        <w:rPr>
          <w:rFonts w:ascii="Times New Roman" w:hAnsi="Times New Roman" w:cs="Times New Roman"/>
          <w:b/>
          <w:bCs/>
          <w:sz w:val="24"/>
          <w:szCs w:val="24"/>
          <w:lang w:val="en-US"/>
        </w:rPr>
        <w:t xml:space="preserve"> </w:t>
      </w:r>
      <w:r w:rsidR="006A3F09" w:rsidRPr="006A3F09">
        <w:rPr>
          <w:rFonts w:ascii="Times New Roman" w:hAnsi="Times New Roman" w:cs="Times New Roman"/>
          <w:sz w:val="24"/>
          <w:szCs w:val="24"/>
          <w:lang w:val="en-US"/>
        </w:rPr>
        <w:t>The area</w:t>
      </w:r>
      <w:r w:rsidR="006A3F09">
        <w:rPr>
          <w:rFonts w:ascii="Times New Roman" w:hAnsi="Times New Roman" w:cs="Times New Roman"/>
          <w:b/>
          <w:bCs/>
          <w:sz w:val="24"/>
          <w:szCs w:val="24"/>
          <w:lang w:val="en-US"/>
        </w:rPr>
        <w:t xml:space="preserve"> </w:t>
      </w:r>
      <w:r w:rsidRPr="006A3F09">
        <w:rPr>
          <w:rFonts w:ascii="Times New Roman" w:hAnsi="Times New Roman" w:cs="Times New Roman"/>
          <w:sz w:val="24"/>
          <w:szCs w:val="24"/>
        </w:rPr>
        <w:t>falls under the Northern Transition Zone (Zone 8) of Karnataka and experiences a semi-arid tropical climate with distinct seasonal variation.</w:t>
      </w:r>
      <w:r w:rsidR="006A3F09" w:rsidRPr="006A3F09">
        <w:rPr>
          <w:rFonts w:ascii="Times New Roman" w:hAnsi="Times New Roman" w:cs="Times New Roman"/>
          <w:sz w:val="24"/>
          <w:szCs w:val="24"/>
        </w:rPr>
        <w:t xml:space="preserve"> The study area generally receives moderate rainfall, averaging around 650</w:t>
      </w:r>
      <w:r w:rsidR="006A3F09">
        <w:rPr>
          <w:rFonts w:ascii="Times New Roman" w:hAnsi="Times New Roman" w:cs="Times New Roman"/>
          <w:sz w:val="24"/>
          <w:szCs w:val="24"/>
        </w:rPr>
        <w:t>-</w:t>
      </w:r>
      <w:r w:rsidR="006A3F09" w:rsidRPr="006A3F09">
        <w:rPr>
          <w:rFonts w:ascii="Times New Roman" w:hAnsi="Times New Roman" w:cs="Times New Roman"/>
          <w:sz w:val="24"/>
          <w:szCs w:val="24"/>
        </w:rPr>
        <w:t>750 mm annually, predominantly during the southwest monsoon season.</w:t>
      </w:r>
      <w:r w:rsidR="006A3F09" w:rsidRPr="006A3F09">
        <w:t xml:space="preserve"> </w:t>
      </w:r>
      <w:r w:rsidR="006A3F09" w:rsidRPr="006A3F09">
        <w:rPr>
          <w:rFonts w:ascii="Times New Roman" w:hAnsi="Times New Roman" w:cs="Times New Roman"/>
          <w:sz w:val="24"/>
          <w:szCs w:val="24"/>
        </w:rPr>
        <w:t xml:space="preserve">The mean maximum temperature usually ranges between 28°C </w:t>
      </w:r>
      <w:r w:rsidR="006A3F09">
        <w:rPr>
          <w:rFonts w:ascii="Times New Roman" w:hAnsi="Times New Roman" w:cs="Times New Roman"/>
          <w:sz w:val="24"/>
          <w:szCs w:val="24"/>
        </w:rPr>
        <w:t xml:space="preserve">to </w:t>
      </w:r>
      <w:r w:rsidR="006A3F09" w:rsidRPr="006A3F09">
        <w:rPr>
          <w:rFonts w:ascii="Times New Roman" w:hAnsi="Times New Roman" w:cs="Times New Roman"/>
          <w:sz w:val="24"/>
          <w:szCs w:val="24"/>
        </w:rPr>
        <w:t>36°C, while the minimum temperature varies from 15°C to 22°C across the year, indicating warm summers and mild winters. Relative humidity in the region shows considerable fluctuation, generally ranging from 40</w:t>
      </w:r>
      <w:r w:rsidR="0042113A">
        <w:rPr>
          <w:rFonts w:ascii="Times New Roman" w:hAnsi="Times New Roman" w:cs="Times New Roman"/>
          <w:sz w:val="24"/>
          <w:szCs w:val="24"/>
        </w:rPr>
        <w:t xml:space="preserve"> per cent</w:t>
      </w:r>
      <w:r w:rsidR="006A3F09" w:rsidRPr="006A3F09">
        <w:rPr>
          <w:rFonts w:ascii="Times New Roman" w:hAnsi="Times New Roman" w:cs="Times New Roman"/>
          <w:sz w:val="24"/>
          <w:szCs w:val="24"/>
        </w:rPr>
        <w:t xml:space="preserve"> to 90</w:t>
      </w:r>
      <w:r w:rsidR="0042113A">
        <w:rPr>
          <w:rFonts w:ascii="Times New Roman" w:hAnsi="Times New Roman" w:cs="Times New Roman"/>
          <w:sz w:val="24"/>
          <w:szCs w:val="24"/>
        </w:rPr>
        <w:t xml:space="preserve"> per cent</w:t>
      </w:r>
      <w:r w:rsidR="006A3F09" w:rsidRPr="006A3F09">
        <w:rPr>
          <w:rFonts w:ascii="Times New Roman" w:hAnsi="Times New Roman" w:cs="Times New Roman"/>
          <w:sz w:val="24"/>
          <w:szCs w:val="24"/>
        </w:rPr>
        <w:t>, with higher humidity during the monsoon and lower values during the dry season.</w:t>
      </w:r>
    </w:p>
    <w:p w14:paraId="3ED4440D" w14:textId="77777777" w:rsidR="006A3F09" w:rsidRPr="002C309C" w:rsidRDefault="006A3F09" w:rsidP="006A3F09">
      <w:pPr>
        <w:spacing w:before="120" w:after="120" w:line="276" w:lineRule="auto"/>
        <w:jc w:val="both"/>
        <w:rPr>
          <w:rFonts w:ascii="Times New Roman" w:hAnsi="Times New Roman"/>
          <w:sz w:val="24"/>
          <w:szCs w:val="24"/>
        </w:rPr>
      </w:pPr>
      <w:r w:rsidRPr="002C309C">
        <w:rPr>
          <w:rFonts w:ascii="Times New Roman" w:hAnsi="Times New Roman"/>
          <w:sz w:val="24"/>
          <w:szCs w:val="24"/>
        </w:rPr>
        <w:t>Four types of treatments have been selected considering 3 crops in each treatment cotton, chilli and groundnut, respectively</w:t>
      </w:r>
    </w:p>
    <w:p w14:paraId="70436D27" w14:textId="77777777" w:rsidR="006A3F09" w:rsidRPr="002C309C" w:rsidRDefault="006A3F09" w:rsidP="006A3F09">
      <w:pPr>
        <w:spacing w:before="120" w:after="120" w:line="276" w:lineRule="auto"/>
        <w:ind w:left="294"/>
        <w:jc w:val="both"/>
        <w:rPr>
          <w:rFonts w:ascii="Times New Roman" w:hAnsi="Times New Roman"/>
          <w:sz w:val="24"/>
          <w:szCs w:val="24"/>
        </w:rPr>
      </w:pPr>
      <w:r w:rsidRPr="002C309C">
        <w:rPr>
          <w:rFonts w:ascii="Times New Roman" w:hAnsi="Times New Roman"/>
          <w:sz w:val="24"/>
          <w:szCs w:val="24"/>
        </w:rPr>
        <w:lastRenderedPageBreak/>
        <w:t xml:space="preserve">T1: </w:t>
      </w:r>
      <w:r w:rsidRPr="002C309C">
        <w:rPr>
          <w:rFonts w:ascii="Times New Roman" w:hAnsi="Times New Roman"/>
          <w:sz w:val="24"/>
          <w:szCs w:val="24"/>
          <w:lang w:val="en-US"/>
        </w:rPr>
        <w:t xml:space="preserve">LRI farmers with cards, training and inputs provided </w:t>
      </w:r>
      <w:r>
        <w:rPr>
          <w:rFonts w:ascii="Times New Roman" w:hAnsi="Times New Roman"/>
          <w:sz w:val="24"/>
          <w:szCs w:val="24"/>
          <w:lang w:val="en-US"/>
        </w:rPr>
        <w:t>(</w:t>
      </w:r>
      <w:r w:rsidRPr="002C309C">
        <w:rPr>
          <w:rFonts w:ascii="Times New Roman" w:hAnsi="Times New Roman"/>
          <w:sz w:val="24"/>
          <w:szCs w:val="24"/>
          <w:lang w:val="en-US"/>
        </w:rPr>
        <w:t>Bhu Tharlaghatta</w:t>
      </w:r>
      <w:r>
        <w:rPr>
          <w:rFonts w:ascii="Times New Roman" w:hAnsi="Times New Roman"/>
          <w:sz w:val="24"/>
          <w:szCs w:val="24"/>
          <w:lang w:val="en-US"/>
        </w:rPr>
        <w:t>)</w:t>
      </w:r>
    </w:p>
    <w:p w14:paraId="65BF677A" w14:textId="77777777" w:rsidR="006A3F09" w:rsidRPr="002C309C" w:rsidRDefault="006A3F09" w:rsidP="006A3F09">
      <w:pPr>
        <w:spacing w:before="120" w:after="120" w:line="276" w:lineRule="auto"/>
        <w:ind w:left="294"/>
        <w:jc w:val="both"/>
        <w:rPr>
          <w:rFonts w:ascii="Times New Roman" w:hAnsi="Times New Roman"/>
          <w:sz w:val="24"/>
          <w:szCs w:val="24"/>
        </w:rPr>
      </w:pPr>
      <w:r w:rsidRPr="002C309C">
        <w:rPr>
          <w:rFonts w:ascii="Times New Roman" w:hAnsi="Times New Roman"/>
          <w:sz w:val="24"/>
          <w:szCs w:val="24"/>
          <w:lang w:val="en-US"/>
        </w:rPr>
        <w:t xml:space="preserve">T2: LRI </w:t>
      </w:r>
      <w:r>
        <w:rPr>
          <w:rFonts w:ascii="Times New Roman" w:hAnsi="Times New Roman"/>
          <w:sz w:val="24"/>
          <w:szCs w:val="24"/>
          <w:lang w:val="en-US"/>
        </w:rPr>
        <w:t>f</w:t>
      </w:r>
      <w:r w:rsidRPr="002C309C">
        <w:rPr>
          <w:rFonts w:ascii="Times New Roman" w:hAnsi="Times New Roman"/>
          <w:sz w:val="24"/>
          <w:szCs w:val="24"/>
          <w:lang w:val="en-US"/>
        </w:rPr>
        <w:t>armers with cards and training provided</w:t>
      </w:r>
      <w:r>
        <w:rPr>
          <w:rFonts w:ascii="Times New Roman" w:hAnsi="Times New Roman"/>
          <w:sz w:val="24"/>
          <w:szCs w:val="24"/>
          <w:lang w:val="en-US"/>
        </w:rPr>
        <w:t xml:space="preserve"> (</w:t>
      </w:r>
      <w:r w:rsidRPr="002C309C">
        <w:rPr>
          <w:rFonts w:ascii="Times New Roman" w:hAnsi="Times New Roman"/>
          <w:sz w:val="24"/>
          <w:szCs w:val="24"/>
          <w:lang w:val="en-US"/>
        </w:rPr>
        <w:t>Kamdolli 2</w:t>
      </w:r>
      <w:r>
        <w:rPr>
          <w:rFonts w:ascii="Times New Roman" w:hAnsi="Times New Roman"/>
          <w:sz w:val="24"/>
          <w:szCs w:val="24"/>
          <w:lang w:val="en-US"/>
        </w:rPr>
        <w:t>)</w:t>
      </w:r>
    </w:p>
    <w:p w14:paraId="7AF1AC54" w14:textId="77777777" w:rsidR="006A3F09" w:rsidRPr="002C309C" w:rsidRDefault="006A3F09" w:rsidP="006A3F09">
      <w:pPr>
        <w:spacing w:before="120" w:after="120" w:line="276" w:lineRule="auto"/>
        <w:ind w:left="294"/>
        <w:jc w:val="both"/>
        <w:rPr>
          <w:rFonts w:ascii="Times New Roman" w:hAnsi="Times New Roman"/>
          <w:sz w:val="24"/>
          <w:szCs w:val="24"/>
        </w:rPr>
      </w:pPr>
      <w:r w:rsidRPr="002C309C">
        <w:rPr>
          <w:rFonts w:ascii="Times New Roman" w:hAnsi="Times New Roman"/>
          <w:sz w:val="24"/>
          <w:szCs w:val="24"/>
          <w:lang w:val="en-US"/>
        </w:rPr>
        <w:t>T3: LRI farmers with cards provided</w:t>
      </w:r>
      <w:r>
        <w:rPr>
          <w:rFonts w:ascii="Times New Roman" w:hAnsi="Times New Roman"/>
          <w:sz w:val="24"/>
          <w:szCs w:val="24"/>
          <w:lang w:val="en-US"/>
        </w:rPr>
        <w:t xml:space="preserve"> (</w:t>
      </w:r>
      <w:r w:rsidRPr="002C309C">
        <w:rPr>
          <w:rFonts w:ascii="Times New Roman" w:hAnsi="Times New Roman"/>
          <w:sz w:val="24"/>
          <w:szCs w:val="24"/>
          <w:lang w:val="en-US"/>
        </w:rPr>
        <w:t>Kamdolli 1</w:t>
      </w:r>
      <w:r>
        <w:rPr>
          <w:rFonts w:ascii="Times New Roman" w:hAnsi="Times New Roman"/>
          <w:sz w:val="24"/>
          <w:szCs w:val="24"/>
          <w:lang w:val="en-US"/>
        </w:rPr>
        <w:t>)</w:t>
      </w:r>
    </w:p>
    <w:p w14:paraId="246CF9C5" w14:textId="77777777" w:rsidR="006A3F09" w:rsidRDefault="006A3F09" w:rsidP="006A3F09">
      <w:pPr>
        <w:spacing w:before="120" w:after="120" w:line="276" w:lineRule="auto"/>
        <w:ind w:left="294"/>
        <w:jc w:val="both"/>
        <w:rPr>
          <w:rFonts w:ascii="Times New Roman" w:hAnsi="Times New Roman"/>
          <w:sz w:val="24"/>
          <w:szCs w:val="24"/>
          <w:lang w:val="it-IT"/>
        </w:rPr>
      </w:pPr>
      <w:r w:rsidRPr="002C309C">
        <w:rPr>
          <w:rFonts w:ascii="Times New Roman" w:hAnsi="Times New Roman"/>
          <w:sz w:val="24"/>
          <w:szCs w:val="24"/>
          <w:lang w:val="it-IT"/>
        </w:rPr>
        <w:t xml:space="preserve">T4: Non LRI </w:t>
      </w:r>
      <w:r>
        <w:rPr>
          <w:rFonts w:ascii="Times New Roman" w:hAnsi="Times New Roman"/>
          <w:sz w:val="24"/>
          <w:szCs w:val="24"/>
          <w:lang w:val="it-IT"/>
        </w:rPr>
        <w:t>f</w:t>
      </w:r>
      <w:r w:rsidRPr="002C309C">
        <w:rPr>
          <w:rFonts w:ascii="Times New Roman" w:hAnsi="Times New Roman"/>
          <w:sz w:val="24"/>
          <w:szCs w:val="24"/>
          <w:lang w:val="it-IT"/>
        </w:rPr>
        <w:t>armers (Control</w:t>
      </w:r>
      <w:r>
        <w:rPr>
          <w:rFonts w:ascii="Times New Roman" w:hAnsi="Times New Roman"/>
          <w:sz w:val="24"/>
          <w:szCs w:val="24"/>
          <w:lang w:val="it-IT"/>
        </w:rPr>
        <w:t>) (</w:t>
      </w:r>
      <w:r w:rsidRPr="002C309C">
        <w:rPr>
          <w:rFonts w:ascii="Times New Roman" w:hAnsi="Times New Roman"/>
          <w:sz w:val="24"/>
          <w:szCs w:val="24"/>
          <w:lang w:val="it-IT"/>
        </w:rPr>
        <w:t>Bhu Koppa</w:t>
      </w:r>
      <w:r>
        <w:rPr>
          <w:rFonts w:ascii="Times New Roman" w:hAnsi="Times New Roman"/>
          <w:sz w:val="24"/>
          <w:szCs w:val="24"/>
          <w:lang w:val="it-IT"/>
        </w:rPr>
        <w:t>)</w:t>
      </w:r>
    </w:p>
    <w:p w14:paraId="7B430A16" w14:textId="0D360532" w:rsidR="00047A4F" w:rsidRPr="00047A4F" w:rsidRDefault="00047A4F" w:rsidP="00047A4F">
      <w:pPr>
        <w:spacing w:before="120" w:after="120" w:line="276" w:lineRule="auto"/>
        <w:ind w:firstLine="294"/>
        <w:jc w:val="both"/>
        <w:rPr>
          <w:rFonts w:ascii="Times New Roman" w:hAnsi="Times New Roman"/>
          <w:sz w:val="24"/>
          <w:szCs w:val="24"/>
          <w:lang w:val="it-IT"/>
        </w:rPr>
      </w:pPr>
      <w:r>
        <w:rPr>
          <w:rFonts w:ascii="Times New Roman" w:hAnsi="Times New Roman"/>
          <w:sz w:val="24"/>
          <w:szCs w:val="24"/>
          <w:lang w:val="it-IT"/>
        </w:rPr>
        <w:t>For</w:t>
      </w:r>
      <w:r w:rsidRPr="00047A4F">
        <w:rPr>
          <w:rFonts w:ascii="Times New Roman" w:hAnsi="Times New Roman"/>
          <w:sz w:val="24"/>
          <w:szCs w:val="24"/>
        </w:rPr>
        <w:t xml:space="preserve"> th</w:t>
      </w:r>
      <w:r>
        <w:rPr>
          <w:rFonts w:ascii="Times New Roman" w:hAnsi="Times New Roman"/>
          <w:sz w:val="24"/>
          <w:szCs w:val="24"/>
        </w:rPr>
        <w:t>e</w:t>
      </w:r>
      <w:r w:rsidRPr="00047A4F">
        <w:rPr>
          <w:rFonts w:ascii="Times New Roman" w:hAnsi="Times New Roman"/>
          <w:sz w:val="24"/>
          <w:szCs w:val="24"/>
        </w:rPr>
        <w:t xml:space="preserve"> study, 11 farmers were selected under Treatment 1, while 15 farmers each were selected under Treatments 2, 3 and 4. This farmer distribution helped us collect enough data from each treatment to compare crop performance and understand how different levels of LRI interventions influenced growth and yield.</w:t>
      </w:r>
    </w:p>
    <w:p w14:paraId="0EBA24B6" w14:textId="207EE216" w:rsidR="006841E2" w:rsidRDefault="006841E2" w:rsidP="00E0264D">
      <w:pPr>
        <w:ind w:firstLine="294"/>
        <w:jc w:val="both"/>
        <w:rPr>
          <w:rFonts w:ascii="Times New Roman" w:hAnsi="Times New Roman" w:cs="Times New Roman"/>
          <w:sz w:val="24"/>
          <w:szCs w:val="24"/>
        </w:rPr>
      </w:pPr>
      <w:r w:rsidRPr="006841E2">
        <w:rPr>
          <w:rFonts w:ascii="Times New Roman" w:hAnsi="Times New Roman" w:cs="Times New Roman"/>
          <w:sz w:val="24"/>
          <w:szCs w:val="24"/>
        </w:rPr>
        <w:t>Systematic observations on crop</w:t>
      </w:r>
      <w:r>
        <w:rPr>
          <w:rFonts w:ascii="Times New Roman" w:hAnsi="Times New Roman" w:cs="Times New Roman"/>
          <w:sz w:val="24"/>
          <w:szCs w:val="24"/>
        </w:rPr>
        <w:t xml:space="preserve"> </w:t>
      </w:r>
      <w:r w:rsidR="00313A10">
        <w:rPr>
          <w:rFonts w:ascii="Times New Roman" w:hAnsi="Times New Roman" w:cs="Times New Roman"/>
          <w:sz w:val="24"/>
          <w:szCs w:val="24"/>
        </w:rPr>
        <w:t xml:space="preserve">growth and </w:t>
      </w:r>
      <w:r w:rsidRPr="006841E2">
        <w:rPr>
          <w:rFonts w:ascii="Times New Roman" w:hAnsi="Times New Roman" w:cs="Times New Roman"/>
          <w:sz w:val="24"/>
          <w:szCs w:val="24"/>
        </w:rPr>
        <w:t xml:space="preserve">yield parameters were recorded </w:t>
      </w:r>
      <w:r w:rsidR="00313A10">
        <w:rPr>
          <w:rFonts w:ascii="Times New Roman" w:hAnsi="Times New Roman" w:cs="Times New Roman"/>
          <w:sz w:val="24"/>
          <w:szCs w:val="24"/>
        </w:rPr>
        <w:t>in</w:t>
      </w:r>
      <w:r w:rsidRPr="006841E2">
        <w:rPr>
          <w:rFonts w:ascii="Times New Roman" w:hAnsi="Times New Roman" w:cs="Times New Roman"/>
          <w:sz w:val="24"/>
          <w:szCs w:val="24"/>
        </w:rPr>
        <w:t xml:space="preserve"> </w:t>
      </w:r>
      <w:r w:rsidR="00047A4F">
        <w:rPr>
          <w:rFonts w:ascii="Times New Roman" w:hAnsi="Times New Roman" w:cs="Times New Roman"/>
          <w:sz w:val="24"/>
          <w:szCs w:val="24"/>
        </w:rPr>
        <w:t xml:space="preserve">majorly grown crops like </w:t>
      </w:r>
      <w:r w:rsidRPr="006841E2">
        <w:rPr>
          <w:rFonts w:ascii="Times New Roman" w:hAnsi="Times New Roman" w:cs="Times New Roman"/>
          <w:sz w:val="24"/>
          <w:szCs w:val="24"/>
        </w:rPr>
        <w:t>cotton, chilli</w:t>
      </w:r>
      <w:r w:rsidR="00E535DD">
        <w:rPr>
          <w:rFonts w:ascii="Times New Roman" w:hAnsi="Times New Roman" w:cs="Times New Roman"/>
          <w:sz w:val="24"/>
          <w:szCs w:val="24"/>
        </w:rPr>
        <w:t xml:space="preserve"> and</w:t>
      </w:r>
      <w:r w:rsidRPr="006841E2">
        <w:rPr>
          <w:rFonts w:ascii="Times New Roman" w:hAnsi="Times New Roman" w:cs="Times New Roman"/>
          <w:sz w:val="24"/>
          <w:szCs w:val="24"/>
        </w:rPr>
        <w:t xml:space="preserve"> groundnut across all LRI treatment levels</w:t>
      </w:r>
      <w:r w:rsidR="00047A4F">
        <w:rPr>
          <w:rFonts w:ascii="Times New Roman" w:hAnsi="Times New Roman" w:cs="Times New Roman"/>
          <w:sz w:val="24"/>
          <w:szCs w:val="24"/>
        </w:rPr>
        <w:t xml:space="preserve"> during </w:t>
      </w:r>
      <w:r w:rsidR="00047A4F" w:rsidRPr="00047A4F">
        <w:rPr>
          <w:rFonts w:ascii="Times New Roman" w:hAnsi="Times New Roman" w:cs="Times New Roman"/>
          <w:i/>
          <w:iCs/>
          <w:sz w:val="24"/>
          <w:szCs w:val="24"/>
        </w:rPr>
        <w:t xml:space="preserve">kharif </w:t>
      </w:r>
      <w:r w:rsidR="00047A4F">
        <w:rPr>
          <w:rFonts w:ascii="Times New Roman" w:hAnsi="Times New Roman" w:cs="Times New Roman"/>
          <w:sz w:val="24"/>
          <w:szCs w:val="24"/>
        </w:rPr>
        <w:t>2024</w:t>
      </w:r>
      <w:r w:rsidRPr="006841E2">
        <w:rPr>
          <w:rFonts w:ascii="Times New Roman" w:hAnsi="Times New Roman" w:cs="Times New Roman"/>
          <w:sz w:val="24"/>
          <w:szCs w:val="24"/>
        </w:rPr>
        <w:t xml:space="preserve">. In cotton, data were collected on </w:t>
      </w:r>
      <w:proofErr w:type="spellStart"/>
      <w:r w:rsidRPr="006841E2">
        <w:rPr>
          <w:rFonts w:ascii="Times New Roman" w:hAnsi="Times New Roman" w:cs="Times New Roman"/>
          <w:sz w:val="24"/>
          <w:szCs w:val="24"/>
        </w:rPr>
        <w:t>monopodials</w:t>
      </w:r>
      <w:proofErr w:type="spellEnd"/>
      <w:r w:rsidRPr="006841E2">
        <w:rPr>
          <w:rFonts w:ascii="Times New Roman" w:hAnsi="Times New Roman" w:cs="Times New Roman"/>
          <w:sz w:val="24"/>
          <w:szCs w:val="24"/>
        </w:rPr>
        <w:t xml:space="preserve">, </w:t>
      </w:r>
      <w:proofErr w:type="spellStart"/>
      <w:r w:rsidRPr="006841E2">
        <w:rPr>
          <w:rFonts w:ascii="Times New Roman" w:hAnsi="Times New Roman" w:cs="Times New Roman"/>
          <w:sz w:val="24"/>
          <w:szCs w:val="24"/>
        </w:rPr>
        <w:t>sympodials</w:t>
      </w:r>
      <w:proofErr w:type="spellEnd"/>
      <w:r w:rsidRPr="006841E2">
        <w:rPr>
          <w:rFonts w:ascii="Times New Roman" w:hAnsi="Times New Roman" w:cs="Times New Roman"/>
          <w:sz w:val="24"/>
          <w:szCs w:val="24"/>
        </w:rPr>
        <w:t>, number of opened bolls, seed cotton yield (g plant⁻¹ and kg ha⁻¹), total dry matter</w:t>
      </w:r>
      <w:r w:rsidR="00E535DD">
        <w:rPr>
          <w:rFonts w:ascii="Times New Roman" w:hAnsi="Times New Roman" w:cs="Times New Roman"/>
          <w:sz w:val="24"/>
          <w:szCs w:val="24"/>
        </w:rPr>
        <w:t xml:space="preserve"> and</w:t>
      </w:r>
      <w:r w:rsidRPr="006841E2">
        <w:rPr>
          <w:rFonts w:ascii="Times New Roman" w:hAnsi="Times New Roman" w:cs="Times New Roman"/>
          <w:sz w:val="24"/>
          <w:szCs w:val="24"/>
        </w:rPr>
        <w:t xml:space="preserve"> leaf area index (LAI). For chilli, the number of fruits per plant, fruit yield (g plant⁻¹ and kg ha⁻¹), total dry matter</w:t>
      </w:r>
      <w:r w:rsidR="00E535DD">
        <w:rPr>
          <w:rFonts w:ascii="Times New Roman" w:hAnsi="Times New Roman" w:cs="Times New Roman"/>
          <w:sz w:val="24"/>
          <w:szCs w:val="24"/>
        </w:rPr>
        <w:t xml:space="preserve"> and</w:t>
      </w:r>
      <w:r w:rsidRPr="006841E2">
        <w:rPr>
          <w:rFonts w:ascii="Times New Roman" w:hAnsi="Times New Roman" w:cs="Times New Roman"/>
          <w:sz w:val="24"/>
          <w:szCs w:val="24"/>
        </w:rPr>
        <w:t xml:space="preserve"> LAI were measured at harvest. In groundnut, parameters including number of pods per plant, 100-seed weight, pod yield (g plant⁻¹ and kg ha⁻¹), shelling percentage, total dry matter</w:t>
      </w:r>
      <w:r w:rsidR="00E535DD">
        <w:rPr>
          <w:rFonts w:ascii="Times New Roman" w:hAnsi="Times New Roman" w:cs="Times New Roman"/>
          <w:sz w:val="24"/>
          <w:szCs w:val="24"/>
        </w:rPr>
        <w:t xml:space="preserve"> and</w:t>
      </w:r>
      <w:r w:rsidRPr="006841E2">
        <w:rPr>
          <w:rFonts w:ascii="Times New Roman" w:hAnsi="Times New Roman" w:cs="Times New Roman"/>
          <w:sz w:val="24"/>
          <w:szCs w:val="24"/>
        </w:rPr>
        <w:t xml:space="preserve"> LAI were recorded. The LAI was measured using a portable LAI-2200C, while total dry matter accumulation was determined by oven-drying plant samples at 70 °C until constant weight. These systematic observations facilitated a comprehensive assessment of crop yield performance under varying levels of LRI-based interventions.</w:t>
      </w:r>
    </w:p>
    <w:p w14:paraId="17758F3A" w14:textId="3B1F8E4D" w:rsidR="00D31354" w:rsidRDefault="00D31354" w:rsidP="00313A10">
      <w:pPr>
        <w:spacing w:before="120" w:after="120" w:line="276" w:lineRule="auto"/>
        <w:ind w:firstLine="294"/>
        <w:jc w:val="both"/>
        <w:rPr>
          <w:rFonts w:ascii="Times New Roman" w:hAnsi="Times New Roman"/>
          <w:sz w:val="24"/>
          <w:szCs w:val="24"/>
        </w:rPr>
      </w:pPr>
      <w:r w:rsidRPr="001818FF">
        <w:rPr>
          <w:rFonts w:ascii="Times New Roman" w:hAnsi="Times New Roman"/>
          <w:sz w:val="24"/>
          <w:szCs w:val="24"/>
        </w:rPr>
        <w:t>The data obtained from different treatments were subjected to statistical analysis using the t-test to compare mean differences between groups. An independent samples t-test was applied to assess the significance of variation in crop growth and yield parameters under different treatments, assuming equal variance among samples. The calculated t-values were compared with the tabulated values at appropriate degrees of freedom</w:t>
      </w:r>
      <w:r>
        <w:rPr>
          <w:rFonts w:ascii="Times New Roman" w:hAnsi="Times New Roman"/>
          <w:sz w:val="24"/>
          <w:szCs w:val="24"/>
        </w:rPr>
        <w:t xml:space="preserve"> </w:t>
      </w:r>
      <w:r w:rsidRPr="001818FF">
        <w:rPr>
          <w:rFonts w:ascii="Times New Roman" w:hAnsi="Times New Roman"/>
          <w:sz w:val="24"/>
          <w:szCs w:val="24"/>
        </w:rPr>
        <w:t>and the level of significance was tested at 5% probability.</w:t>
      </w:r>
      <w:r w:rsidR="00047A4F">
        <w:rPr>
          <w:rFonts w:ascii="Times New Roman" w:hAnsi="Times New Roman"/>
          <w:sz w:val="24"/>
          <w:szCs w:val="24"/>
        </w:rPr>
        <w:t xml:space="preserve"> The t test analysis was done using the WASP software.</w:t>
      </w:r>
    </w:p>
    <w:p w14:paraId="140451DB" w14:textId="77777777" w:rsidR="00D31354" w:rsidRPr="002D7D20" w:rsidRDefault="00D31354" w:rsidP="00D31354">
      <w:pPr>
        <w:spacing w:after="0"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(x</w:t>
      </w:r>
      <w:r>
        <w:rPr>
          <w:rFonts w:ascii="Times New Roman" w:hAnsi="Times New Roman"/>
          <w:sz w:val="24"/>
          <w:szCs w:val="24"/>
          <w:vertAlign w:val="subscript"/>
        </w:rPr>
        <w:t>1</w:t>
      </w:r>
      <w:r>
        <w:rPr>
          <w:rFonts w:ascii="Times New Roman" w:hAnsi="Times New Roman"/>
          <w:sz w:val="24"/>
          <w:szCs w:val="24"/>
        </w:rPr>
        <w:t xml:space="preserve"> – x</w:t>
      </w:r>
      <w:r>
        <w:rPr>
          <w:rFonts w:ascii="Times New Roman" w:hAnsi="Times New Roman"/>
          <w:sz w:val="24"/>
          <w:szCs w:val="24"/>
          <w:vertAlign w:val="subscript"/>
        </w:rPr>
        <w:t>2</w:t>
      </w:r>
      <w:r>
        <w:rPr>
          <w:rFonts w:ascii="Times New Roman" w:hAnsi="Times New Roman"/>
          <w:sz w:val="24"/>
          <w:szCs w:val="24"/>
        </w:rPr>
        <w:t>)</w:t>
      </w:r>
    </w:p>
    <w:p w14:paraId="04C4F15D" w14:textId="6A6E3296" w:rsidR="00D31354" w:rsidRDefault="00D31354" w:rsidP="00D31354">
      <w:pPr>
        <w:spacing w:after="0" w:line="276" w:lineRule="auto"/>
        <w:jc w:val="both"/>
        <w:rPr>
          <w:rFonts w:ascii="Times New Roman" w:hAnsi="Times New Roman"/>
          <w:sz w:val="24"/>
          <w:szCs w:val="24"/>
        </w:rPr>
      </w:pPr>
      <w:r>
        <w:rPr>
          <w:rFonts w:ascii="Times New Roman" w:hAnsi="Times New Roman"/>
          <w:noProof/>
          <w:sz w:val="24"/>
          <w:szCs w:val="24"/>
          <w:lang w:eastAsia="en-IN"/>
        </w:rPr>
        <mc:AlternateContent>
          <mc:Choice Requires="wps">
            <w:drawing>
              <wp:anchor distT="0" distB="0" distL="114300" distR="114300" simplePos="0" relativeHeight="251660288" behindDoc="0" locked="0" layoutInCell="1" allowOverlap="1" wp14:anchorId="1E7E1560" wp14:editId="22712A3D">
                <wp:simplePos x="0" y="0"/>
                <wp:positionH relativeFrom="column">
                  <wp:posOffset>1720850</wp:posOffset>
                </wp:positionH>
                <wp:positionV relativeFrom="paragraph">
                  <wp:posOffset>154940</wp:posOffset>
                </wp:positionV>
                <wp:extent cx="134620" cy="509270"/>
                <wp:effectExtent l="6350" t="12065" r="11430" b="12065"/>
                <wp:wrapNone/>
                <wp:docPr id="181107578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4620" cy="509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64ECB86"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12.2pt" to="146.1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yGkvAEAAFYDAAAOAAAAZHJzL2Uyb0RvYy54bWysU01z0zAQvTPDf9DoTuwYUqgnTg8phUOh&#10;mWn5ARt92BpkrUarxM6/R1JD2oEbgw+a1X48vX27Xt/Mo2VHFcig6/hyUXOmnEBpXN/xH0937z5x&#10;RhGcBItOdfykiN9s3r5ZT75VDQ5opQosgThqJ9/xIUbfVhWJQY1AC/TKpaDGMEJM19BXMsCU0Edb&#10;NXV9VU0YpA8oFFHy3j4H+abga61EfNCaVGS244lbLGco5z6f1WYNbR/AD0acacA/sBjBuPToBeoW&#10;IrBDMH9BjUYEJNRxIXCsUGsjVOkhdbOs/+jmcQCvSi9JHPIXmej/wYrvx63bhUxdzO7R36P4Sczh&#10;dgDXq0Lg6eTT4JZZqmry1F5K8oX8LrD99A1lyoFDxKLCrMPItDX+ay7M4KlTNhfZTxfZ1RyZSM7l&#10;+w9XTRqOSKFVfd18LGOpoM0wudgHil8UjiwbHbfGZVWgheM9xUzrJSW7Hd4Za8tkrWNTx69XzaoU&#10;EFojczCnUej3WxvYEfJulK/0mCKv0wIenCxggwL5+WxHMPbZTo9bd5Ymq5FXj9o9ytMu/JYsDa+w&#10;PC9a3o7X91L98jtsfgEAAP//AwBQSwMEFAAGAAgAAAAhAOH3kcfeAAAACgEAAA8AAABkcnMvZG93&#10;bnJldi54bWxMj8FOwzAMhu9IvENkJG4sWagGK02nCQEXJCRG4Zw2pq1onKrJuvL2mBPcbPnT7+8v&#10;dosfxIxT7AMZWK8UCKQmuJ5aA9Xb49UtiJgsOTsEQgPfGGFXnp8VNnfhRK84H1IrOIRibg10KY25&#10;lLHp0Nu4CiMS3z7D5G3idWqlm+yJw/0gtVIb6W1P/KGzI9532Hwdjt7A/uP54fplrn0Y3Lat3p2v&#10;1JM25vJi2d+BSLikPxh+9VkdSnaqw5FcFIMBfbPmLomHLAPBgN5qDaJmUmUbkGUh/1cofwAAAP//&#10;AwBQSwECLQAUAAYACAAAACEAtoM4kv4AAADhAQAAEwAAAAAAAAAAAAAAAAAAAAAAW0NvbnRlbnRf&#10;VHlwZXNdLnhtbFBLAQItABQABgAIAAAAIQA4/SH/1gAAAJQBAAALAAAAAAAAAAAAAAAAAC8BAABf&#10;cmVscy8ucmVsc1BLAQItABQABgAIAAAAIQCfJyGkvAEAAFYDAAAOAAAAAAAAAAAAAAAAAC4CAABk&#10;cnMvZTJvRG9jLnhtbFBLAQItABQABgAIAAAAIQDh95HH3gAAAAoBAAAPAAAAAAAAAAAAAAAAABYE&#10;AABkcnMvZG93bnJldi54bWxQSwUGAAAAAAQABADzAAAAIQUAAAAA&#10;"/>
            </w:pict>
          </mc:Fallback>
        </mc:AlternateContent>
      </w:r>
      <w:r>
        <w:rPr>
          <w:rFonts w:ascii="Times New Roman" w:hAnsi="Times New Roman"/>
          <w:noProof/>
          <w:sz w:val="24"/>
          <w:szCs w:val="24"/>
          <w:lang w:eastAsia="en-IN"/>
        </w:rPr>
        <mc:AlternateContent>
          <mc:Choice Requires="wps">
            <w:drawing>
              <wp:anchor distT="0" distB="0" distL="114300" distR="114300" simplePos="0" relativeHeight="251659264" behindDoc="0" locked="0" layoutInCell="1" allowOverlap="1" wp14:anchorId="6606CF8D" wp14:editId="131EA927">
                <wp:simplePos x="0" y="0"/>
                <wp:positionH relativeFrom="column">
                  <wp:posOffset>1847850</wp:posOffset>
                </wp:positionH>
                <wp:positionV relativeFrom="paragraph">
                  <wp:posOffset>154940</wp:posOffset>
                </wp:positionV>
                <wp:extent cx="977900" cy="0"/>
                <wp:effectExtent l="9525" t="12065" r="12700" b="6985"/>
                <wp:wrapNone/>
                <wp:docPr id="17936147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F75166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2.2pt" to="22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FOrQEAAEcDAAAOAAAAZHJzL2Uyb0RvYy54bWysUsFu2zAMvQ/YPwi6L3YCdF2NOD2k6y7d&#10;FqDdBzCSbAuTRYFUYufvJ6lJVmy3YToIkkg+vffI9f08OnE0xBZ9K5eLWgrjFWrr+1b+eHn88EkK&#10;juA1OPSmlSfD8n7z/t16Co1Z4YBOGxIJxHMzhVYOMYamqlgNZgReYDA+BTukEWK6Ul9pgimhj65a&#10;1fXHakLSgVAZ5vT68BqUm4LfdUbF713HJgrXysQtlp3Kvs97tVlD0xOEwaozDfgHFiNYnz69Qj1A&#10;BHEg+xfUaBUhYxcXCscKu84qUzQkNcv6DzXPAwRTtCRzOFxt4v8Hq74dt35Hmbqa/XN4QvWThcft&#10;AL43hcDLKaTGLbNV1RS4uZbkC4cdif30FXXKgUPE4sLc0Zghkz4xF7NPV7PNHIVKj3e3t3d1aom6&#10;hCpoLnWBOH4xOIp8aKWzPtsADRyfOGYe0FxS8rPHR+tcaaXzYkrYN6ubUsDorM7BnMbU77eOxBHy&#10;MJRVRKXI2zTCg9cFbDCgP5/PEax7PafPnT97keXnWeNmj/q0o4tHqVuF5Xmy8ji8vZfq3/O/+QUA&#10;AP//AwBQSwMEFAAGAAgAAAAhAK6/LxDdAAAACQEAAA8AAABkcnMvZG93bnJldi54bWxMj0FPwzAM&#10;he9I/IfISFymLV0pCErTCQG9cWEwcfUa01Y0TtdkW+HXY8QBbvbz0/P3itXkenWgMXSeDSwXCSji&#10;2tuOGwOvL9X8GlSIyBZ7z2TgkwKsytOTAnPrj/xMh3VslIRwyNFAG+OQax3qlhyGhR+I5fbuR4dR&#10;1rHRdsSjhLtep0lypR12LB9aHOi+pfpjvXcGQrWhXfU1q2fJ20XjKd09PD2iMedn090tqEhT/DPD&#10;D76gQylMW79nG1RvIL1ZSpcoQ5aBEkOWXYqw/RV0Wej/DcpvAAAA//8DAFBLAQItABQABgAIAAAA&#10;IQC2gziS/gAAAOEBAAATAAAAAAAAAAAAAAAAAAAAAABbQ29udGVudF9UeXBlc10ueG1sUEsBAi0A&#10;FAAGAAgAAAAhADj9If/WAAAAlAEAAAsAAAAAAAAAAAAAAAAALwEAAF9yZWxzLy5yZWxzUEsBAi0A&#10;FAAGAAgAAAAhAK/zcU6tAQAARwMAAA4AAAAAAAAAAAAAAAAALgIAAGRycy9lMm9Eb2MueG1sUEsB&#10;Ai0AFAAGAAgAAAAhAK6/LxDdAAAACQEAAA8AAAAAAAAAAAAAAAAABwQAAGRycy9kb3ducmV2Lnht&#10;bFBLBQYAAAAABAAEAPMAAAARBQAAAAA=&#10;"/>
            </w:pict>
          </mc:Fallback>
        </mc:AlternateContent>
      </w:r>
      <w:r>
        <w:rPr>
          <w:rFonts w:ascii="Times New Roman" w:hAnsi="Times New Roman"/>
          <w:sz w:val="24"/>
          <w:szCs w:val="24"/>
        </w:rPr>
        <w:t xml:space="preserve">                                           t </w:t>
      </w:r>
      <w:proofErr w:type="gramStart"/>
      <w:r>
        <w:rPr>
          <w:rFonts w:ascii="Times New Roman" w:hAnsi="Times New Roman"/>
          <w:sz w:val="24"/>
          <w:szCs w:val="24"/>
        </w:rPr>
        <w:t>=  ——</w:t>
      </w:r>
      <w:proofErr w:type="gramEnd"/>
      <w:r>
        <w:rPr>
          <w:rFonts w:ascii="Times New Roman" w:hAnsi="Times New Roman"/>
          <w:sz w:val="24"/>
          <w:szCs w:val="24"/>
        </w:rPr>
        <w:t>————</w:t>
      </w:r>
    </w:p>
    <w:p w14:paraId="126C361C" w14:textId="77777777" w:rsidR="00D31354" w:rsidRDefault="00D31354" w:rsidP="00D31354">
      <w:pPr>
        <w:spacing w:after="0" w:line="276" w:lineRule="auto"/>
        <w:ind w:left="2880"/>
        <w:jc w:val="both"/>
        <w:rPr>
          <w:rFonts w:ascii="Times New Roman" w:hAnsi="Times New Roman"/>
          <w:sz w:val="24"/>
          <w:szCs w:val="24"/>
        </w:rPr>
      </w:pPr>
      <w:r>
        <w:rPr>
          <w:rFonts w:ascii="Times New Roman" w:hAnsi="Times New Roman"/>
          <w:sz w:val="24"/>
          <w:szCs w:val="24"/>
        </w:rPr>
        <w:t xml:space="preserve">    S</w:t>
      </w:r>
      <w:r w:rsidRPr="002D7D20">
        <w:rPr>
          <w:rFonts w:ascii="Times New Roman" w:hAnsi="Times New Roman"/>
          <w:sz w:val="24"/>
          <w:szCs w:val="24"/>
          <w:vertAlign w:val="subscript"/>
        </w:rPr>
        <w:t>1</w:t>
      </w:r>
      <w:r w:rsidRPr="002D7D20">
        <w:rPr>
          <w:rFonts w:ascii="Times New Roman" w:hAnsi="Times New Roman"/>
          <w:sz w:val="24"/>
          <w:szCs w:val="24"/>
          <w:vertAlign w:val="superscript"/>
        </w:rPr>
        <w:t>2</w:t>
      </w:r>
      <w:r w:rsidRPr="002D7D20">
        <w:rPr>
          <w:rFonts w:ascii="Times New Roman" w:hAnsi="Times New Roman"/>
          <w:sz w:val="24"/>
          <w:szCs w:val="24"/>
        </w:rPr>
        <w:t xml:space="preserve"> </w:t>
      </w:r>
      <w:r>
        <w:rPr>
          <w:rFonts w:ascii="Times New Roman" w:hAnsi="Times New Roman"/>
          <w:sz w:val="24"/>
          <w:szCs w:val="24"/>
        </w:rPr>
        <w:t xml:space="preserve">      S</w:t>
      </w:r>
      <w:r w:rsidRPr="002D7D20">
        <w:rPr>
          <w:rFonts w:ascii="Times New Roman" w:hAnsi="Times New Roman"/>
          <w:sz w:val="24"/>
          <w:szCs w:val="24"/>
          <w:vertAlign w:val="subscript"/>
        </w:rPr>
        <w:t>2</w:t>
      </w:r>
      <w:r w:rsidRPr="002D7D20">
        <w:rPr>
          <w:rFonts w:ascii="Times New Roman" w:hAnsi="Times New Roman"/>
          <w:sz w:val="24"/>
          <w:szCs w:val="24"/>
          <w:vertAlign w:val="superscript"/>
        </w:rPr>
        <w:t>2</w:t>
      </w:r>
    </w:p>
    <w:p w14:paraId="5C6481EC" w14:textId="77777777" w:rsidR="00D31354" w:rsidRDefault="00D31354" w:rsidP="00D31354">
      <w:pPr>
        <w:spacing w:after="0" w:line="276" w:lineRule="auto"/>
        <w:ind w:left="2880"/>
        <w:jc w:val="both"/>
        <w:rPr>
          <w:rFonts w:ascii="Times New Roman" w:hAnsi="Times New Roman"/>
          <w:sz w:val="24"/>
          <w:szCs w:val="24"/>
        </w:rPr>
      </w:pPr>
      <w:r>
        <w:rPr>
          <w:rFonts w:ascii="Times New Roman" w:hAnsi="Times New Roman"/>
          <w:sz w:val="24"/>
          <w:szCs w:val="24"/>
        </w:rPr>
        <w:t xml:space="preserve">    —  +   —</w:t>
      </w:r>
    </w:p>
    <w:p w14:paraId="16D92BF4" w14:textId="1B42ADAB" w:rsidR="00D31354" w:rsidRPr="002D7D20" w:rsidRDefault="00D31354" w:rsidP="00D31354">
      <w:pPr>
        <w:spacing w:after="0" w:line="276" w:lineRule="auto"/>
        <w:ind w:left="2880"/>
        <w:jc w:val="both"/>
        <w:rPr>
          <w:rFonts w:ascii="Times New Roman" w:hAnsi="Times New Roman"/>
          <w:sz w:val="24"/>
          <w:szCs w:val="24"/>
        </w:rPr>
      </w:pPr>
      <w:r>
        <w:rPr>
          <w:rFonts w:ascii="Times New Roman" w:hAnsi="Times New Roman"/>
          <w:noProof/>
          <w:sz w:val="24"/>
          <w:szCs w:val="24"/>
          <w:lang w:eastAsia="en-IN"/>
        </w:rPr>
        <mc:AlternateContent>
          <mc:Choice Requires="wps">
            <w:drawing>
              <wp:anchor distT="0" distB="0" distL="114300" distR="114300" simplePos="0" relativeHeight="251661312" behindDoc="0" locked="0" layoutInCell="1" allowOverlap="1" wp14:anchorId="2E553F99" wp14:editId="06B2FA8D">
                <wp:simplePos x="0" y="0"/>
                <wp:positionH relativeFrom="column">
                  <wp:posOffset>1675130</wp:posOffset>
                </wp:positionH>
                <wp:positionV relativeFrom="paragraph">
                  <wp:posOffset>16510</wp:posOffset>
                </wp:positionV>
                <wp:extent cx="39370" cy="123190"/>
                <wp:effectExtent l="8255" t="6985" r="9525" b="12700"/>
                <wp:wrapNone/>
                <wp:docPr id="136720153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370" cy="123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5ECC0BA" id="Straight Connector 1"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9pt,1.3pt" to="1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UJJvwEAAF8DAAAOAAAAZHJzL2Uyb0RvYy54bWysU01v2zAMvQ/YfxB0Xxwn6LYYcXpI1+3Q&#10;bQHa9c7owxYmi4KoxM6/n6SmabHdhvogkCL5RL5Hr6+nwbKjCmTQtbyezTlTTqA0rmv5r4fbD585&#10;owhOgkWnWn5SxK8379+tR9+oBfZopQosgThqRt/yPkbfVBWJXg1AM/TKpaDGMEBMbugqGWBM6IOt&#10;FvP5x2rEIH1AoYjS7c1TkG8KvtZKxJ9ak4rMtjz1FssZyrnPZ7VZQ9MF8L0R5zbgP7oYwLj06AXq&#10;BiKwQzD/QA1GBCTUcSZwqFBrI1SZIU1Tz/+a5r4Hr8osiRzyF5ro7WDFj+PW7UJuXUzu3t+h+E3M&#10;4bYH16nSwMPJJ+HqTFU1emouJdkhvwtsP35HmXLgELGwMOkwMG2N/5YLi/WYrfxMmplNRYDTRQA1&#10;RSbS5XK1/JRUEilSL5b1quhTQZPxcq0PFL8qHFg2Wm6Ny/RAA8c7irm/l5R87fDWWFskto6NLV9d&#10;La5KAaE1MgdzGoVuv7WBHSEvSfnKsCnyOi3gwckC1iuQX852BGOf7PS4dWeOMi15B6nZozztwjN3&#10;ScXS5Xnj8pq89kv1y3+x+QMAAP//AwBQSwMEFAAGAAgAAAAhAJPacR7ZAAAACAEAAA8AAABkcnMv&#10;ZG93bnJldi54bWxMj8FOwzAQRO9I/IO1SNyo3SA1UYhToUr9gBZUcXTjJY6w1yF2m/D3bE9wm9Ws&#10;Zt402yV4ccUpDZE0rFcKBFIX7UC9hve3/VMFImVD1vhIqOEHE2zb+7vG1DbOdMDrMfeCQyjVRoPL&#10;eaylTJ3DYNIqjkjsfcYpmMzn1Es7mZnDg5eFUhsZzEDc4MyIO4fd1/ESNPhKVd+nXTl/HCy37E/e&#10;UbnW+vFheX0BkXHJf89ww2d0aJnpHC9kk/Aais0zo+ebAMF+USredmZRKJBtI/8PaH8BAAD//wMA&#10;UEsBAi0AFAAGAAgAAAAhALaDOJL+AAAA4QEAABMAAAAAAAAAAAAAAAAAAAAAAFtDb250ZW50X1R5&#10;cGVzXS54bWxQSwECLQAUAAYACAAAACEAOP0h/9YAAACUAQAACwAAAAAAAAAAAAAAAAAvAQAAX3Jl&#10;bHMvLnJlbHNQSwECLQAUAAYACAAAACEAeYVCSb8BAABfAwAADgAAAAAAAAAAAAAAAAAuAgAAZHJz&#10;L2Uyb0RvYy54bWxQSwECLQAUAAYACAAAACEAk9pxHtkAAAAIAQAADwAAAAAAAAAAAAAAAAAZBAAA&#10;ZHJzL2Rvd25yZXYueG1sUEsFBgAAAAAEAAQA8wAAAB8FAAAAAA==&#10;"/>
            </w:pict>
          </mc:Fallback>
        </mc:AlternateContent>
      </w:r>
      <w:r>
        <w:rPr>
          <w:rFonts w:ascii="Times New Roman" w:hAnsi="Times New Roman"/>
          <w:sz w:val="24"/>
          <w:szCs w:val="24"/>
        </w:rPr>
        <w:t xml:space="preserve">    n</w:t>
      </w:r>
      <w:r>
        <w:rPr>
          <w:rFonts w:ascii="Times New Roman" w:hAnsi="Times New Roman"/>
          <w:sz w:val="24"/>
          <w:szCs w:val="24"/>
          <w:vertAlign w:val="subscript"/>
        </w:rPr>
        <w:t>1</w:t>
      </w:r>
      <w:r w:rsidRPr="002D7D20">
        <w:rPr>
          <w:rFonts w:ascii="Times New Roman" w:hAnsi="Times New Roman"/>
          <w:sz w:val="24"/>
          <w:szCs w:val="24"/>
        </w:rPr>
        <w:t xml:space="preserve"> </w:t>
      </w:r>
      <w:r>
        <w:rPr>
          <w:rFonts w:ascii="Times New Roman" w:hAnsi="Times New Roman"/>
          <w:sz w:val="24"/>
          <w:szCs w:val="24"/>
        </w:rPr>
        <w:tab/>
        <w:t xml:space="preserve">    n</w:t>
      </w:r>
      <w:r>
        <w:rPr>
          <w:rFonts w:ascii="Times New Roman" w:hAnsi="Times New Roman"/>
          <w:sz w:val="24"/>
          <w:szCs w:val="24"/>
          <w:vertAlign w:val="subscript"/>
        </w:rPr>
        <w:t>2</w:t>
      </w:r>
    </w:p>
    <w:p w14:paraId="2477F4BA" w14:textId="77777777" w:rsidR="00D31354" w:rsidRDefault="00D31354" w:rsidP="00D31354">
      <w:pPr>
        <w:spacing w:after="0" w:line="276" w:lineRule="auto"/>
        <w:jc w:val="both"/>
        <w:rPr>
          <w:rFonts w:ascii="Times New Roman" w:hAnsi="Times New Roman"/>
          <w:sz w:val="24"/>
          <w:szCs w:val="24"/>
        </w:rPr>
      </w:pPr>
    </w:p>
    <w:p w14:paraId="74F75657" w14:textId="0BF3AABB" w:rsidR="00D31354" w:rsidRDefault="00D31354" w:rsidP="00D31354">
      <w:pPr>
        <w:spacing w:after="0" w:line="240" w:lineRule="auto"/>
        <w:jc w:val="both"/>
        <w:rPr>
          <w:rFonts w:ascii="Times New Roman" w:hAnsi="Times New Roman"/>
          <w:sz w:val="24"/>
          <w:szCs w:val="24"/>
        </w:rPr>
      </w:pPr>
      <w:r>
        <w:rPr>
          <w:rFonts w:ascii="Times New Roman" w:hAnsi="Times New Roman"/>
          <w:sz w:val="24"/>
          <w:szCs w:val="24"/>
        </w:rPr>
        <w:t>where, x</w:t>
      </w:r>
      <w:r w:rsidRPr="00773D93">
        <w:rPr>
          <w:rFonts w:ascii="Times New Roman" w:hAnsi="Times New Roman"/>
          <w:sz w:val="24"/>
          <w:szCs w:val="24"/>
          <w:vertAlign w:val="subscript"/>
        </w:rPr>
        <w:t>1</w:t>
      </w:r>
      <w:r>
        <w:rPr>
          <w:rFonts w:ascii="Times New Roman" w:hAnsi="Times New Roman"/>
          <w:sz w:val="24"/>
          <w:szCs w:val="24"/>
        </w:rPr>
        <w:t xml:space="preserve"> = observed mean of 1</w:t>
      </w:r>
      <w:r w:rsidRPr="00773D93">
        <w:rPr>
          <w:rFonts w:ascii="Times New Roman" w:hAnsi="Times New Roman"/>
          <w:sz w:val="24"/>
          <w:szCs w:val="24"/>
          <w:vertAlign w:val="superscript"/>
        </w:rPr>
        <w:t>st</w:t>
      </w:r>
      <w:r>
        <w:rPr>
          <w:rFonts w:ascii="Times New Roman" w:hAnsi="Times New Roman"/>
          <w:sz w:val="24"/>
          <w:szCs w:val="24"/>
        </w:rPr>
        <w:t xml:space="preserve"> sample x</w:t>
      </w:r>
      <w:r w:rsidRPr="00773D93">
        <w:rPr>
          <w:rFonts w:ascii="Times New Roman" w:hAnsi="Times New Roman"/>
          <w:sz w:val="24"/>
          <w:szCs w:val="24"/>
          <w:vertAlign w:val="subscript"/>
        </w:rPr>
        <w:t>2</w:t>
      </w:r>
      <w:r>
        <w:rPr>
          <w:rFonts w:ascii="Times New Roman" w:hAnsi="Times New Roman"/>
          <w:sz w:val="24"/>
          <w:szCs w:val="24"/>
        </w:rPr>
        <w:t xml:space="preserve"> = observed mean of 2</w:t>
      </w:r>
      <w:r w:rsidRPr="00773D93">
        <w:rPr>
          <w:rFonts w:ascii="Times New Roman" w:hAnsi="Times New Roman"/>
          <w:sz w:val="24"/>
          <w:szCs w:val="24"/>
          <w:vertAlign w:val="superscript"/>
        </w:rPr>
        <w:t>nd</w:t>
      </w:r>
      <w:r>
        <w:rPr>
          <w:rFonts w:ascii="Times New Roman" w:hAnsi="Times New Roman"/>
          <w:sz w:val="24"/>
          <w:szCs w:val="24"/>
        </w:rPr>
        <w:t xml:space="preserve"> sample</w:t>
      </w:r>
    </w:p>
    <w:p w14:paraId="6B572591" w14:textId="3F365CA2" w:rsidR="00D31354" w:rsidRDefault="00D31354" w:rsidP="00D31354">
      <w:pPr>
        <w:spacing w:before="120" w:after="120" w:line="276" w:lineRule="auto"/>
        <w:ind w:left="720"/>
        <w:jc w:val="both"/>
        <w:rPr>
          <w:rFonts w:ascii="Times New Roman" w:hAnsi="Times New Roman"/>
          <w:sz w:val="24"/>
          <w:szCs w:val="24"/>
        </w:rPr>
      </w:pPr>
      <w:r>
        <w:rPr>
          <w:rFonts w:ascii="Times New Roman" w:hAnsi="Times New Roman"/>
          <w:sz w:val="24"/>
          <w:szCs w:val="24"/>
        </w:rPr>
        <w:t>s</w:t>
      </w:r>
      <w:r w:rsidRPr="00773D93">
        <w:rPr>
          <w:rFonts w:ascii="Times New Roman" w:hAnsi="Times New Roman"/>
          <w:sz w:val="24"/>
          <w:szCs w:val="24"/>
          <w:vertAlign w:val="subscript"/>
        </w:rPr>
        <w:t>1</w:t>
      </w:r>
      <w:r>
        <w:rPr>
          <w:rFonts w:ascii="Times New Roman" w:hAnsi="Times New Roman"/>
          <w:sz w:val="24"/>
          <w:szCs w:val="24"/>
        </w:rPr>
        <w:t xml:space="preserve"> = standard deviation of 1</w:t>
      </w:r>
      <w:r w:rsidRPr="00773D93">
        <w:rPr>
          <w:rFonts w:ascii="Times New Roman" w:hAnsi="Times New Roman"/>
          <w:sz w:val="24"/>
          <w:szCs w:val="24"/>
          <w:vertAlign w:val="superscript"/>
        </w:rPr>
        <w:t>st</w:t>
      </w:r>
      <w:r>
        <w:rPr>
          <w:rFonts w:ascii="Times New Roman" w:hAnsi="Times New Roman"/>
          <w:sz w:val="24"/>
          <w:szCs w:val="24"/>
        </w:rPr>
        <w:t xml:space="preserve"> sample s</w:t>
      </w:r>
      <w:r w:rsidRPr="00773D93">
        <w:rPr>
          <w:rFonts w:ascii="Times New Roman" w:hAnsi="Times New Roman"/>
          <w:sz w:val="24"/>
          <w:szCs w:val="24"/>
          <w:vertAlign w:val="subscript"/>
        </w:rPr>
        <w:t>2</w:t>
      </w:r>
      <w:r>
        <w:rPr>
          <w:rFonts w:ascii="Times New Roman" w:hAnsi="Times New Roman"/>
          <w:sz w:val="24"/>
          <w:szCs w:val="24"/>
        </w:rPr>
        <w:t xml:space="preserve"> = standard deviation of 2</w:t>
      </w:r>
      <w:r w:rsidRPr="00773D93">
        <w:rPr>
          <w:rFonts w:ascii="Times New Roman" w:hAnsi="Times New Roman"/>
          <w:sz w:val="24"/>
          <w:szCs w:val="24"/>
          <w:vertAlign w:val="superscript"/>
        </w:rPr>
        <w:t>nd</w:t>
      </w:r>
      <w:r>
        <w:rPr>
          <w:rFonts w:ascii="Times New Roman" w:hAnsi="Times New Roman"/>
          <w:sz w:val="24"/>
          <w:szCs w:val="24"/>
        </w:rPr>
        <w:t xml:space="preserve"> sample</w:t>
      </w:r>
    </w:p>
    <w:p w14:paraId="526AFF01" w14:textId="1F2AD419" w:rsidR="00D31354" w:rsidRDefault="00D31354" w:rsidP="00D31354">
      <w:pPr>
        <w:spacing w:before="120" w:after="120" w:line="276" w:lineRule="auto"/>
        <w:ind w:left="720"/>
        <w:jc w:val="both"/>
        <w:rPr>
          <w:rFonts w:ascii="Times New Roman" w:hAnsi="Times New Roman"/>
          <w:sz w:val="24"/>
          <w:szCs w:val="24"/>
        </w:rPr>
      </w:pPr>
      <w:r>
        <w:rPr>
          <w:rFonts w:ascii="Times New Roman" w:hAnsi="Times New Roman"/>
          <w:sz w:val="24"/>
          <w:szCs w:val="24"/>
        </w:rPr>
        <w:t>n</w:t>
      </w:r>
      <w:r w:rsidRPr="00773D93">
        <w:rPr>
          <w:rFonts w:ascii="Times New Roman" w:hAnsi="Times New Roman"/>
          <w:sz w:val="24"/>
          <w:szCs w:val="24"/>
          <w:vertAlign w:val="subscript"/>
        </w:rPr>
        <w:t>1</w:t>
      </w:r>
      <w:r>
        <w:rPr>
          <w:rFonts w:ascii="Times New Roman" w:hAnsi="Times New Roman"/>
          <w:sz w:val="24"/>
          <w:szCs w:val="24"/>
        </w:rPr>
        <w:t xml:space="preserve"> = sample size of 1</w:t>
      </w:r>
      <w:r w:rsidRPr="00773D93">
        <w:rPr>
          <w:rFonts w:ascii="Times New Roman" w:hAnsi="Times New Roman"/>
          <w:sz w:val="24"/>
          <w:szCs w:val="24"/>
          <w:vertAlign w:val="superscript"/>
        </w:rPr>
        <w:t>st</w:t>
      </w:r>
      <w:r>
        <w:rPr>
          <w:rFonts w:ascii="Times New Roman" w:hAnsi="Times New Roman"/>
          <w:sz w:val="24"/>
          <w:szCs w:val="24"/>
        </w:rPr>
        <w:t xml:space="preserve"> sample n</w:t>
      </w:r>
      <w:r w:rsidRPr="00773D93">
        <w:rPr>
          <w:rFonts w:ascii="Times New Roman" w:hAnsi="Times New Roman"/>
          <w:sz w:val="24"/>
          <w:szCs w:val="24"/>
          <w:vertAlign w:val="subscript"/>
        </w:rPr>
        <w:t>2</w:t>
      </w:r>
      <w:r>
        <w:rPr>
          <w:rFonts w:ascii="Times New Roman" w:hAnsi="Times New Roman"/>
          <w:sz w:val="24"/>
          <w:szCs w:val="24"/>
        </w:rPr>
        <w:t xml:space="preserve"> = sample size of 2</w:t>
      </w:r>
      <w:r w:rsidRPr="00773D93">
        <w:rPr>
          <w:rFonts w:ascii="Times New Roman" w:hAnsi="Times New Roman"/>
          <w:sz w:val="24"/>
          <w:szCs w:val="24"/>
          <w:vertAlign w:val="superscript"/>
        </w:rPr>
        <w:t>nd</w:t>
      </w:r>
      <w:r>
        <w:rPr>
          <w:rFonts w:ascii="Times New Roman" w:hAnsi="Times New Roman"/>
          <w:sz w:val="24"/>
          <w:szCs w:val="24"/>
        </w:rPr>
        <w:t xml:space="preserve"> sample</w:t>
      </w:r>
    </w:p>
    <w:p w14:paraId="079F0AA8" w14:textId="77777777" w:rsidR="00574E8C" w:rsidRDefault="00574E8C" w:rsidP="006841E2">
      <w:pPr>
        <w:jc w:val="both"/>
        <w:rPr>
          <w:rFonts w:ascii="Times New Roman" w:hAnsi="Times New Roman" w:cs="Times New Roman"/>
          <w:sz w:val="24"/>
          <w:szCs w:val="24"/>
        </w:rPr>
      </w:pPr>
    </w:p>
    <w:p w14:paraId="00705E5B" w14:textId="312D436C" w:rsidR="006841E2" w:rsidRPr="006841E2" w:rsidRDefault="006841E2" w:rsidP="006841E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A3159">
        <w:rPr>
          <w:noProof/>
        </w:rPr>
        <w:drawing>
          <wp:inline distT="0" distB="0" distL="0" distR="0" wp14:anchorId="39890782" wp14:editId="60297D8C">
            <wp:extent cx="5167630" cy="3642360"/>
            <wp:effectExtent l="0" t="0" r="0" b="0"/>
            <wp:docPr id="1641376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b="6848"/>
                    <a:stretch>
                      <a:fillRect/>
                    </a:stretch>
                  </pic:blipFill>
                  <pic:spPr bwMode="auto">
                    <a:xfrm>
                      <a:off x="0" y="0"/>
                      <a:ext cx="5225514" cy="3683159"/>
                    </a:xfrm>
                    <a:prstGeom prst="rect">
                      <a:avLst/>
                    </a:prstGeom>
                    <a:noFill/>
                    <a:ln>
                      <a:noFill/>
                    </a:ln>
                  </pic:spPr>
                </pic:pic>
              </a:graphicData>
            </a:graphic>
          </wp:inline>
        </w:drawing>
      </w:r>
    </w:p>
    <w:p w14:paraId="0F91C979" w14:textId="71502BB3" w:rsidR="00574E8C" w:rsidRDefault="006841E2" w:rsidP="00001DFE">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A17DE">
        <w:rPr>
          <w:rFonts w:ascii="Times New Roman" w:hAnsi="Times New Roman" w:cs="Times New Roman"/>
          <w:b/>
          <w:bCs/>
          <w:sz w:val="24"/>
          <w:szCs w:val="24"/>
        </w:rPr>
        <w:t xml:space="preserve">              </w:t>
      </w:r>
      <w:r w:rsidR="001268AF">
        <w:rPr>
          <w:rFonts w:ascii="Times New Roman" w:hAnsi="Times New Roman" w:cs="Times New Roman"/>
          <w:b/>
          <w:bCs/>
          <w:sz w:val="24"/>
          <w:szCs w:val="24"/>
        </w:rPr>
        <w:t xml:space="preserve">    </w:t>
      </w:r>
      <w:r>
        <w:rPr>
          <w:rFonts w:ascii="Times New Roman" w:hAnsi="Times New Roman" w:cs="Times New Roman"/>
          <w:b/>
          <w:bCs/>
          <w:sz w:val="24"/>
          <w:szCs w:val="24"/>
        </w:rPr>
        <w:t>Fig 1: Location map of the stu</w:t>
      </w:r>
      <w:r w:rsidR="00EA17DE">
        <w:rPr>
          <w:rFonts w:ascii="Times New Roman" w:hAnsi="Times New Roman" w:cs="Times New Roman"/>
          <w:b/>
          <w:bCs/>
          <w:sz w:val="24"/>
          <w:szCs w:val="24"/>
        </w:rPr>
        <w:t>dy area</w:t>
      </w:r>
    </w:p>
    <w:p w14:paraId="26094828" w14:textId="77777777" w:rsidR="00D31354" w:rsidRDefault="00D31354" w:rsidP="00001DFE">
      <w:pPr>
        <w:jc w:val="both"/>
        <w:rPr>
          <w:rFonts w:ascii="Times New Roman" w:hAnsi="Times New Roman" w:cs="Times New Roman"/>
          <w:b/>
          <w:bCs/>
          <w:sz w:val="24"/>
          <w:szCs w:val="24"/>
        </w:rPr>
      </w:pPr>
    </w:p>
    <w:p w14:paraId="1DE4B5BD" w14:textId="4E656FCA" w:rsidR="00EA17DE" w:rsidRDefault="00F24D7F" w:rsidP="00001DFE">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EA17DE">
        <w:rPr>
          <w:rFonts w:ascii="Times New Roman" w:hAnsi="Times New Roman" w:cs="Times New Roman"/>
          <w:b/>
          <w:bCs/>
          <w:sz w:val="24"/>
          <w:szCs w:val="24"/>
        </w:rPr>
        <w:t>Results and Discussion</w:t>
      </w:r>
    </w:p>
    <w:p w14:paraId="16671D95" w14:textId="4DC6577A" w:rsidR="00F24D7F" w:rsidRDefault="00F24D7F" w:rsidP="00001DFE">
      <w:pPr>
        <w:jc w:val="both"/>
        <w:rPr>
          <w:rFonts w:ascii="Times New Roman" w:hAnsi="Times New Roman" w:cs="Times New Roman"/>
          <w:b/>
          <w:bCs/>
          <w:sz w:val="24"/>
          <w:szCs w:val="24"/>
        </w:rPr>
      </w:pPr>
      <w:r>
        <w:rPr>
          <w:rFonts w:ascii="Times New Roman" w:hAnsi="Times New Roman" w:cs="Times New Roman"/>
          <w:b/>
          <w:bCs/>
          <w:sz w:val="24"/>
          <w:szCs w:val="24"/>
        </w:rPr>
        <w:t>3.1 Groundnut</w:t>
      </w:r>
    </w:p>
    <w:p w14:paraId="565D0D7D" w14:textId="3FC3B7B0" w:rsidR="00655053" w:rsidRPr="00F24D7F" w:rsidRDefault="00F24D7F" w:rsidP="00313A10">
      <w:pPr>
        <w:ind w:firstLine="720"/>
        <w:jc w:val="both"/>
        <w:rPr>
          <w:rFonts w:ascii="Times New Roman" w:hAnsi="Times New Roman" w:cs="Times New Roman"/>
          <w:sz w:val="24"/>
          <w:szCs w:val="24"/>
        </w:rPr>
      </w:pPr>
      <w:r w:rsidRPr="00F24D7F">
        <w:rPr>
          <w:rFonts w:ascii="Times New Roman" w:hAnsi="Times New Roman" w:cs="Times New Roman"/>
          <w:sz w:val="24"/>
          <w:szCs w:val="24"/>
        </w:rPr>
        <w:t>Groundnut growth and yield parameters varied significantly among the four treatments (T1</w:t>
      </w:r>
      <w:r w:rsidR="0058107A">
        <w:rPr>
          <w:rFonts w:ascii="Times New Roman" w:hAnsi="Times New Roman" w:cs="Times New Roman"/>
          <w:sz w:val="24"/>
          <w:szCs w:val="24"/>
        </w:rPr>
        <w:t>-</w:t>
      </w:r>
      <w:r w:rsidRPr="00F24D7F">
        <w:rPr>
          <w:rFonts w:ascii="Times New Roman" w:hAnsi="Times New Roman" w:cs="Times New Roman"/>
          <w:sz w:val="24"/>
          <w:szCs w:val="24"/>
        </w:rPr>
        <w:t>T4) (Table 1)</w:t>
      </w:r>
      <w:r w:rsidR="002D3CB1">
        <w:rPr>
          <w:rFonts w:ascii="Times New Roman" w:hAnsi="Times New Roman" w:cs="Times New Roman"/>
          <w:sz w:val="24"/>
          <w:szCs w:val="24"/>
        </w:rPr>
        <w:t xml:space="preserve"> (Fig.2)</w:t>
      </w:r>
      <w:r w:rsidRPr="00F24D7F">
        <w:rPr>
          <w:rFonts w:ascii="Times New Roman" w:hAnsi="Times New Roman" w:cs="Times New Roman"/>
          <w:sz w:val="24"/>
          <w:szCs w:val="24"/>
        </w:rPr>
        <w:t>. Treatment T1 (LRI farmers with cards, training</w:t>
      </w:r>
      <w:r w:rsidR="00E535DD">
        <w:rPr>
          <w:rFonts w:ascii="Times New Roman" w:hAnsi="Times New Roman" w:cs="Times New Roman"/>
          <w:sz w:val="24"/>
          <w:szCs w:val="24"/>
        </w:rPr>
        <w:t xml:space="preserve"> and</w:t>
      </w:r>
      <w:r w:rsidRPr="00F24D7F">
        <w:rPr>
          <w:rFonts w:ascii="Times New Roman" w:hAnsi="Times New Roman" w:cs="Times New Roman"/>
          <w:sz w:val="24"/>
          <w:szCs w:val="24"/>
        </w:rPr>
        <w:t xml:space="preserve"> inputs) recorded the highest number of pods per plant (24.00), pod weight (142.93 g/plant), kernel weight (116.90 g/plant), shelling percentage (69.35%)</w:t>
      </w:r>
      <w:r w:rsidR="00E535DD">
        <w:rPr>
          <w:rFonts w:ascii="Times New Roman" w:hAnsi="Times New Roman" w:cs="Times New Roman"/>
          <w:sz w:val="24"/>
          <w:szCs w:val="24"/>
        </w:rPr>
        <w:t xml:space="preserve"> and</w:t>
      </w:r>
      <w:r w:rsidRPr="00F24D7F">
        <w:rPr>
          <w:rFonts w:ascii="Times New Roman" w:hAnsi="Times New Roman" w:cs="Times New Roman"/>
          <w:sz w:val="24"/>
          <w:szCs w:val="24"/>
        </w:rPr>
        <w:t xml:space="preserve"> pod yield (36.25 q/ha), followed by T3 and T2, while T4 (non-LRI farmers) showed the lowest performance (24.32 q/ha). The T-test analysis revealed significant differences between T1 and other treatments for most yield attributes</w:t>
      </w:r>
      <w:r w:rsidR="0058107A">
        <w:rPr>
          <w:rFonts w:ascii="Times New Roman" w:hAnsi="Times New Roman" w:cs="Times New Roman"/>
          <w:sz w:val="24"/>
          <w:szCs w:val="24"/>
        </w:rPr>
        <w:t xml:space="preserve"> </w:t>
      </w:r>
      <w:r w:rsidRPr="00F24D7F">
        <w:rPr>
          <w:rFonts w:ascii="Times New Roman" w:hAnsi="Times New Roman" w:cs="Times New Roman"/>
          <w:sz w:val="24"/>
          <w:szCs w:val="24"/>
        </w:rPr>
        <w:t>particularly pod yield, kernel weight, shelling percentage</w:t>
      </w:r>
      <w:r w:rsidR="00E535DD">
        <w:rPr>
          <w:rFonts w:ascii="Times New Roman" w:hAnsi="Times New Roman" w:cs="Times New Roman"/>
          <w:sz w:val="24"/>
          <w:szCs w:val="24"/>
        </w:rPr>
        <w:t xml:space="preserve"> and</w:t>
      </w:r>
      <w:r w:rsidRPr="00F24D7F">
        <w:rPr>
          <w:rFonts w:ascii="Times New Roman" w:hAnsi="Times New Roman" w:cs="Times New Roman"/>
          <w:sz w:val="24"/>
          <w:szCs w:val="24"/>
        </w:rPr>
        <w:t xml:space="preserve"> total dry matter (TDM)</w:t>
      </w:r>
      <w:r w:rsidR="0058107A">
        <w:rPr>
          <w:rFonts w:ascii="Times New Roman" w:hAnsi="Times New Roman" w:cs="Times New Roman"/>
          <w:sz w:val="24"/>
          <w:szCs w:val="24"/>
        </w:rPr>
        <w:t xml:space="preserve"> </w:t>
      </w:r>
      <w:r w:rsidRPr="00F24D7F">
        <w:rPr>
          <w:rFonts w:ascii="Times New Roman" w:hAnsi="Times New Roman" w:cs="Times New Roman"/>
          <w:sz w:val="24"/>
          <w:szCs w:val="24"/>
        </w:rPr>
        <w:t>indicating a strong influence of LRI interventions on crop productivity. Significant variations were also observed among non-LRI treatments (T2, T3</w:t>
      </w:r>
      <w:r w:rsidR="00E535DD">
        <w:rPr>
          <w:rFonts w:ascii="Times New Roman" w:hAnsi="Times New Roman" w:cs="Times New Roman"/>
          <w:sz w:val="24"/>
          <w:szCs w:val="24"/>
        </w:rPr>
        <w:t xml:space="preserve"> and</w:t>
      </w:r>
      <w:r w:rsidRPr="00F24D7F">
        <w:rPr>
          <w:rFonts w:ascii="Times New Roman" w:hAnsi="Times New Roman" w:cs="Times New Roman"/>
          <w:sz w:val="24"/>
          <w:szCs w:val="24"/>
        </w:rPr>
        <w:t xml:space="preserve"> T4), suggesting differential management efficiency among farmers. The leaf area index (LAI) ranged from 1.52 in T3 to 2.23 in T4, showing that a wider canopy did not necessarily translate into higher yield efficiency under sub-optimal management.</w:t>
      </w:r>
      <w:r w:rsidR="00313A10">
        <w:rPr>
          <w:rFonts w:ascii="Times New Roman" w:hAnsi="Times New Roman" w:cs="Times New Roman"/>
          <w:sz w:val="24"/>
          <w:szCs w:val="24"/>
        </w:rPr>
        <w:t xml:space="preserve"> </w:t>
      </w:r>
      <w:r w:rsidRPr="00F24D7F">
        <w:rPr>
          <w:rFonts w:ascii="Times New Roman" w:hAnsi="Times New Roman" w:cs="Times New Roman"/>
          <w:sz w:val="24"/>
          <w:szCs w:val="24"/>
        </w:rPr>
        <w:t>The superior performance of T1 is attributed to improved agronomic practices and favo</w:t>
      </w:r>
      <w:r>
        <w:rPr>
          <w:rFonts w:ascii="Times New Roman" w:hAnsi="Times New Roman" w:cs="Times New Roman"/>
          <w:sz w:val="24"/>
          <w:szCs w:val="24"/>
        </w:rPr>
        <w:t>u</w:t>
      </w:r>
      <w:r w:rsidRPr="00F24D7F">
        <w:rPr>
          <w:rFonts w:ascii="Times New Roman" w:hAnsi="Times New Roman" w:cs="Times New Roman"/>
          <w:sz w:val="24"/>
          <w:szCs w:val="24"/>
        </w:rPr>
        <w:t>rable microclimatic conditions under LRI guidance, ensuring timely sowing, balanced nutrient use</w:t>
      </w:r>
      <w:r w:rsidR="00E535DD">
        <w:rPr>
          <w:rFonts w:ascii="Times New Roman" w:hAnsi="Times New Roman" w:cs="Times New Roman"/>
          <w:sz w:val="24"/>
          <w:szCs w:val="24"/>
        </w:rPr>
        <w:t xml:space="preserve"> and</w:t>
      </w:r>
      <w:r w:rsidRPr="00F24D7F">
        <w:rPr>
          <w:rFonts w:ascii="Times New Roman" w:hAnsi="Times New Roman" w:cs="Times New Roman"/>
          <w:sz w:val="24"/>
          <w:szCs w:val="24"/>
        </w:rPr>
        <w:t xml:space="preserve"> effective soil moisture conservation. Adequate rainfall and optimum soil moisture during pod initiation enhanced flowering and pod filling. Similar results were reported </w:t>
      </w:r>
      <w:proofErr w:type="gramStart"/>
      <w:r w:rsidRPr="00F24D7F">
        <w:rPr>
          <w:rFonts w:ascii="Times New Roman" w:hAnsi="Times New Roman" w:cs="Times New Roman"/>
          <w:sz w:val="24"/>
          <w:szCs w:val="24"/>
        </w:rPr>
        <w:t>by  Sarkar</w:t>
      </w:r>
      <w:proofErr w:type="gramEnd"/>
      <w:r w:rsidRPr="00F24D7F">
        <w:rPr>
          <w:rFonts w:ascii="Times New Roman" w:hAnsi="Times New Roman" w:cs="Times New Roman"/>
          <w:sz w:val="24"/>
          <w:szCs w:val="24"/>
        </w:rPr>
        <w:t xml:space="preserve"> </w:t>
      </w:r>
      <w:r w:rsidRPr="0058107A">
        <w:rPr>
          <w:rFonts w:ascii="Times New Roman" w:hAnsi="Times New Roman" w:cs="Times New Roman"/>
          <w:i/>
          <w:iCs/>
          <w:sz w:val="24"/>
          <w:szCs w:val="24"/>
        </w:rPr>
        <w:t>et al</w:t>
      </w:r>
      <w:r w:rsidRPr="00F24D7F">
        <w:rPr>
          <w:rFonts w:ascii="Times New Roman" w:hAnsi="Times New Roman" w:cs="Times New Roman"/>
          <w:sz w:val="24"/>
          <w:szCs w:val="24"/>
        </w:rPr>
        <w:t>. (2020), who found that improved soil health and moisture conservation increased pod and kernel yields in semi-arid systems. Higher kernel weight and shelling percentage in T1 indicate efficient assimilate partitioning, consistent with Kumar and Singh (2019). Lower yields in T4 likely resulted from erratic rainfall, poor soil moisture</w:t>
      </w:r>
      <w:r w:rsidR="00E535DD">
        <w:rPr>
          <w:rFonts w:ascii="Times New Roman" w:hAnsi="Times New Roman" w:cs="Times New Roman"/>
          <w:sz w:val="24"/>
          <w:szCs w:val="24"/>
        </w:rPr>
        <w:t xml:space="preserve"> and</w:t>
      </w:r>
      <w:r w:rsidRPr="00F24D7F">
        <w:rPr>
          <w:rFonts w:ascii="Times New Roman" w:hAnsi="Times New Roman" w:cs="Times New Roman"/>
          <w:sz w:val="24"/>
          <w:szCs w:val="24"/>
        </w:rPr>
        <w:t xml:space="preserve"> nutrient imbalance, aligning with Sharma and </w:t>
      </w:r>
      <w:proofErr w:type="spellStart"/>
      <w:r w:rsidRPr="00F24D7F">
        <w:rPr>
          <w:rFonts w:ascii="Times New Roman" w:hAnsi="Times New Roman" w:cs="Times New Roman"/>
          <w:sz w:val="24"/>
          <w:szCs w:val="24"/>
        </w:rPr>
        <w:t>Dharmaraj</w:t>
      </w:r>
      <w:proofErr w:type="spellEnd"/>
      <w:r w:rsidRPr="00F24D7F">
        <w:rPr>
          <w:rFonts w:ascii="Times New Roman" w:hAnsi="Times New Roman" w:cs="Times New Roman"/>
          <w:sz w:val="24"/>
          <w:szCs w:val="24"/>
        </w:rPr>
        <w:t xml:space="preserve"> (2017), who </w:t>
      </w:r>
      <w:r w:rsidRPr="00F24D7F">
        <w:rPr>
          <w:rFonts w:ascii="Times New Roman" w:hAnsi="Times New Roman" w:cs="Times New Roman"/>
          <w:sz w:val="24"/>
          <w:szCs w:val="24"/>
        </w:rPr>
        <w:lastRenderedPageBreak/>
        <w:t>highlighted the benefits of site-specific soil and weather-based management. Overall, significant T-test results confirm the pivotal role of LRI interventions in enhancing groundnut productivity and resource-use efficiency under variable climatic conditions.</w:t>
      </w:r>
    </w:p>
    <w:p w14:paraId="5D359DD0" w14:textId="77777777" w:rsidR="00655053" w:rsidRDefault="00655053" w:rsidP="00001DFE">
      <w:pPr>
        <w:jc w:val="both"/>
        <w:rPr>
          <w:rFonts w:ascii="Times New Roman" w:hAnsi="Times New Roman" w:cs="Times New Roman"/>
          <w:b/>
          <w:bCs/>
          <w:sz w:val="24"/>
          <w:szCs w:val="24"/>
        </w:rPr>
      </w:pPr>
    </w:p>
    <w:p w14:paraId="6E275FAD" w14:textId="77777777" w:rsidR="00FF22BD" w:rsidRDefault="00FF22BD" w:rsidP="00001DFE">
      <w:pPr>
        <w:jc w:val="both"/>
        <w:rPr>
          <w:rFonts w:ascii="Times New Roman" w:hAnsi="Times New Roman" w:cs="Times New Roman"/>
          <w:sz w:val="24"/>
          <w:szCs w:val="24"/>
        </w:rPr>
      </w:pPr>
      <w:r>
        <w:rPr>
          <w:noProof/>
        </w:rPr>
        <w:drawing>
          <wp:inline distT="0" distB="0" distL="0" distR="0" wp14:anchorId="19129F9D" wp14:editId="6524D692">
            <wp:extent cx="6118860" cy="4145280"/>
            <wp:effectExtent l="0" t="0" r="15240" b="7620"/>
            <wp:docPr id="1588004616" name="Chart 1">
              <a:extLst xmlns:a="http://schemas.openxmlformats.org/drawingml/2006/main">
                <a:ext uri="{FF2B5EF4-FFF2-40B4-BE49-F238E27FC236}">
                  <a16:creationId xmlns:a16="http://schemas.microsoft.com/office/drawing/2014/main" id="{26ECD3DC-CD9D-45DF-DDAA-BB1D0028A4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691981" w14:textId="12A23B92" w:rsidR="00FF22BD" w:rsidRPr="00FF22BD" w:rsidRDefault="00FF22BD" w:rsidP="00001DFE">
      <w:pPr>
        <w:jc w:val="both"/>
        <w:rPr>
          <w:rFonts w:ascii="Times New Roman" w:hAnsi="Times New Roman" w:cs="Times New Roman"/>
          <w:b/>
          <w:bCs/>
          <w:sz w:val="24"/>
          <w:szCs w:val="24"/>
        </w:rPr>
        <w:sectPr w:rsidR="00FF22BD" w:rsidRPr="00FF22B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sidRPr="00FF22BD">
        <w:rPr>
          <w:rFonts w:ascii="Times New Roman" w:hAnsi="Times New Roman" w:cs="Times New Roman"/>
          <w:b/>
          <w:bCs/>
          <w:sz w:val="24"/>
          <w:szCs w:val="24"/>
        </w:rPr>
        <w:t xml:space="preserve">   </w:t>
      </w:r>
      <w:r w:rsidR="00313A10">
        <w:rPr>
          <w:rFonts w:ascii="Times New Roman" w:hAnsi="Times New Roman" w:cs="Times New Roman"/>
          <w:b/>
          <w:bCs/>
          <w:sz w:val="24"/>
          <w:szCs w:val="24"/>
        </w:rPr>
        <w:t xml:space="preserve">    </w:t>
      </w:r>
      <w:r w:rsidRPr="00FF22BD">
        <w:rPr>
          <w:rFonts w:ascii="Times New Roman" w:hAnsi="Times New Roman" w:cs="Times New Roman"/>
          <w:b/>
          <w:bCs/>
          <w:sz w:val="24"/>
          <w:szCs w:val="24"/>
        </w:rPr>
        <w:t xml:space="preserve">Fig 2: Groundnut crop yield parameters as influenced by LRI based interventions </w:t>
      </w:r>
    </w:p>
    <w:p w14:paraId="013167CF" w14:textId="092ECC03" w:rsidR="00EA17DE" w:rsidRDefault="00EA17DE" w:rsidP="00EA17DE">
      <w:pPr>
        <w:spacing w:after="0" w:line="240" w:lineRule="auto"/>
        <w:rPr>
          <w:rFonts w:ascii="Times New Roman" w:hAnsi="Times New Roman"/>
          <w:b/>
          <w:bCs/>
          <w:sz w:val="24"/>
          <w:szCs w:val="24"/>
          <w:lang w:val="en-US"/>
        </w:rPr>
      </w:pPr>
      <w:r w:rsidRPr="00442C25">
        <w:rPr>
          <w:rFonts w:ascii="Times New Roman" w:hAnsi="Times New Roman"/>
          <w:b/>
          <w:bCs/>
          <w:sz w:val="24"/>
          <w:szCs w:val="24"/>
          <w:lang w:val="en-US"/>
        </w:rPr>
        <w:lastRenderedPageBreak/>
        <w:t xml:space="preserve">Table </w:t>
      </w:r>
      <w:r w:rsidR="00FF22BD">
        <w:rPr>
          <w:rFonts w:ascii="Times New Roman" w:hAnsi="Times New Roman"/>
          <w:b/>
          <w:bCs/>
          <w:sz w:val="24"/>
          <w:szCs w:val="24"/>
          <w:lang w:val="en-US"/>
        </w:rPr>
        <w:t>1</w:t>
      </w:r>
      <w:r>
        <w:rPr>
          <w:rFonts w:ascii="Times New Roman" w:hAnsi="Times New Roman"/>
          <w:b/>
          <w:bCs/>
          <w:sz w:val="28"/>
          <w:szCs w:val="28"/>
          <w:lang w:val="en-US"/>
        </w:rPr>
        <w:t xml:space="preserve">: </w:t>
      </w:r>
      <w:r w:rsidRPr="00442C25">
        <w:rPr>
          <w:rFonts w:ascii="Times New Roman" w:hAnsi="Times New Roman"/>
          <w:b/>
          <w:bCs/>
          <w:sz w:val="24"/>
          <w:szCs w:val="24"/>
          <w:lang w:val="en-US"/>
        </w:rPr>
        <w:t>T test of Groundnut yield parameters for all four treatments</w:t>
      </w:r>
    </w:p>
    <w:p w14:paraId="5F682F23" w14:textId="77777777" w:rsidR="00EA17DE" w:rsidRPr="00442C25" w:rsidRDefault="00EA17DE" w:rsidP="00EA17DE">
      <w:pPr>
        <w:spacing w:after="0" w:line="240" w:lineRule="auto"/>
        <w:rPr>
          <w:rFonts w:ascii="Times New Roman" w:hAnsi="Times New Roman"/>
          <w:b/>
          <w:bCs/>
          <w:sz w:val="24"/>
          <w:szCs w:val="24"/>
          <w:lang w:val="en-US"/>
        </w:rPr>
      </w:pPr>
    </w:p>
    <w:tbl>
      <w:tblPr>
        <w:tblW w:w="14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893"/>
        <w:gridCol w:w="497"/>
        <w:gridCol w:w="756"/>
        <w:gridCol w:w="525"/>
        <w:gridCol w:w="636"/>
        <w:gridCol w:w="772"/>
        <w:gridCol w:w="756"/>
        <w:gridCol w:w="568"/>
        <w:gridCol w:w="756"/>
        <w:gridCol w:w="675"/>
        <w:gridCol w:w="756"/>
        <w:gridCol w:w="600"/>
        <w:gridCol w:w="756"/>
        <w:gridCol w:w="525"/>
        <w:gridCol w:w="636"/>
        <w:gridCol w:w="640"/>
        <w:gridCol w:w="636"/>
        <w:gridCol w:w="627"/>
        <w:gridCol w:w="636"/>
        <w:gridCol w:w="523"/>
      </w:tblGrid>
      <w:tr w:rsidR="00EA17DE" w:rsidRPr="00814565" w14:paraId="0CFFD138" w14:textId="77777777" w:rsidTr="00520BB7">
        <w:trPr>
          <w:trHeight w:val="118"/>
          <w:jc w:val="center"/>
        </w:trPr>
        <w:tc>
          <w:tcPr>
            <w:tcW w:w="1247" w:type="dxa"/>
            <w:noWrap/>
          </w:tcPr>
          <w:p w14:paraId="3AE541BC" w14:textId="77777777" w:rsidR="00EA17DE" w:rsidRPr="00A70117" w:rsidRDefault="00EA17DE" w:rsidP="00520BB7">
            <w:pPr>
              <w:spacing w:before="60" w:after="60" w:line="240" w:lineRule="auto"/>
              <w:rPr>
                <w:rFonts w:ascii="Times New Roman" w:hAnsi="Times New Roman"/>
                <w:color w:val="000000"/>
                <w:sz w:val="24"/>
                <w:szCs w:val="24"/>
                <w:lang w:val="en-US" w:eastAsia="en-IN"/>
              </w:rPr>
            </w:pPr>
            <w:bookmarkStart w:id="1" w:name="_Hlk207023231"/>
          </w:p>
        </w:tc>
        <w:tc>
          <w:tcPr>
            <w:tcW w:w="12994" w:type="dxa"/>
            <w:gridSpan w:val="20"/>
            <w:noWrap/>
          </w:tcPr>
          <w:p w14:paraId="08179D72"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Average</w:t>
            </w:r>
          </w:p>
        </w:tc>
      </w:tr>
      <w:tr w:rsidR="00EA17DE" w:rsidRPr="00814565" w14:paraId="0C97029B" w14:textId="77777777" w:rsidTr="00520BB7">
        <w:trPr>
          <w:trHeight w:val="118"/>
          <w:jc w:val="center"/>
        </w:trPr>
        <w:tc>
          <w:tcPr>
            <w:tcW w:w="1247" w:type="dxa"/>
            <w:noWrap/>
          </w:tcPr>
          <w:p w14:paraId="4D0A0AAA"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Treatment</w:t>
            </w:r>
          </w:p>
        </w:tc>
        <w:tc>
          <w:tcPr>
            <w:tcW w:w="1365" w:type="dxa"/>
            <w:gridSpan w:val="2"/>
            <w:noWrap/>
          </w:tcPr>
          <w:p w14:paraId="1547F3E0"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Number of pods/plants</w:t>
            </w:r>
          </w:p>
        </w:tc>
        <w:tc>
          <w:tcPr>
            <w:tcW w:w="1258" w:type="dxa"/>
            <w:gridSpan w:val="2"/>
            <w:noWrap/>
          </w:tcPr>
          <w:p w14:paraId="0463A33B"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Pod Weight (g/plant)</w:t>
            </w:r>
          </w:p>
        </w:tc>
        <w:tc>
          <w:tcPr>
            <w:tcW w:w="1388" w:type="dxa"/>
            <w:gridSpan w:val="2"/>
            <w:noWrap/>
          </w:tcPr>
          <w:p w14:paraId="7D79D384"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Kernel Weight (g/plant)</w:t>
            </w:r>
          </w:p>
        </w:tc>
        <w:tc>
          <w:tcPr>
            <w:tcW w:w="1300" w:type="dxa"/>
            <w:gridSpan w:val="2"/>
            <w:noWrap/>
          </w:tcPr>
          <w:p w14:paraId="45B45AED"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100 Seeds Weight (g)</w:t>
            </w:r>
          </w:p>
        </w:tc>
        <w:tc>
          <w:tcPr>
            <w:tcW w:w="1408" w:type="dxa"/>
            <w:gridSpan w:val="2"/>
            <w:noWrap/>
          </w:tcPr>
          <w:p w14:paraId="33110632"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Shell weight (g/plant)</w:t>
            </w:r>
          </w:p>
        </w:tc>
        <w:tc>
          <w:tcPr>
            <w:tcW w:w="1356" w:type="dxa"/>
            <w:gridSpan w:val="2"/>
            <w:noWrap/>
          </w:tcPr>
          <w:p w14:paraId="2F278CAC"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Shelling Percentage</w:t>
            </w:r>
          </w:p>
        </w:tc>
        <w:tc>
          <w:tcPr>
            <w:tcW w:w="1258" w:type="dxa"/>
            <w:gridSpan w:val="2"/>
            <w:noWrap/>
          </w:tcPr>
          <w:p w14:paraId="1B4C7A87"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Pod yield (q/ha)</w:t>
            </w:r>
          </w:p>
        </w:tc>
        <w:tc>
          <w:tcPr>
            <w:tcW w:w="1276" w:type="dxa"/>
            <w:gridSpan w:val="2"/>
            <w:noWrap/>
          </w:tcPr>
          <w:p w14:paraId="600550ED"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TDM (g/plant)</w:t>
            </w:r>
          </w:p>
        </w:tc>
        <w:tc>
          <w:tcPr>
            <w:tcW w:w="1263" w:type="dxa"/>
            <w:gridSpan w:val="2"/>
            <w:noWrap/>
          </w:tcPr>
          <w:p w14:paraId="46FE83AA"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TDM (kg/ha)</w:t>
            </w:r>
          </w:p>
        </w:tc>
        <w:tc>
          <w:tcPr>
            <w:tcW w:w="1123" w:type="dxa"/>
            <w:gridSpan w:val="2"/>
            <w:noWrap/>
          </w:tcPr>
          <w:p w14:paraId="2D0DFC5B"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LAI</w:t>
            </w:r>
          </w:p>
        </w:tc>
      </w:tr>
      <w:tr w:rsidR="00EA17DE" w:rsidRPr="00814565" w14:paraId="73B04ED8" w14:textId="77777777" w:rsidTr="00520BB7">
        <w:trPr>
          <w:trHeight w:val="118"/>
          <w:jc w:val="center"/>
        </w:trPr>
        <w:tc>
          <w:tcPr>
            <w:tcW w:w="1247" w:type="dxa"/>
            <w:noWrap/>
          </w:tcPr>
          <w:p w14:paraId="184BBC18" w14:textId="77777777" w:rsidR="00EA17DE" w:rsidRPr="00886F33" w:rsidRDefault="00EA17DE" w:rsidP="00520BB7">
            <w:pPr>
              <w:spacing w:before="60" w:after="60" w:line="240" w:lineRule="auto"/>
              <w:rPr>
                <w:rFonts w:ascii="Times New Roman" w:hAnsi="Times New Roman"/>
                <w:color w:val="000000"/>
                <w:sz w:val="24"/>
                <w:szCs w:val="24"/>
                <w:lang w:eastAsia="en-IN"/>
              </w:rPr>
            </w:pPr>
            <w:r w:rsidRPr="00886F33">
              <w:rPr>
                <w:rFonts w:ascii="Times New Roman" w:hAnsi="Times New Roman"/>
                <w:color w:val="000000"/>
                <w:sz w:val="24"/>
                <w:szCs w:val="24"/>
                <w:lang w:eastAsia="en-IN"/>
              </w:rPr>
              <w:t>T1</w:t>
            </w:r>
          </w:p>
        </w:tc>
        <w:tc>
          <w:tcPr>
            <w:tcW w:w="1365" w:type="dxa"/>
            <w:gridSpan w:val="2"/>
            <w:noWrap/>
            <w:vAlign w:val="center"/>
          </w:tcPr>
          <w:p w14:paraId="2C7B98A5"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24.00</w:t>
            </w:r>
          </w:p>
        </w:tc>
        <w:tc>
          <w:tcPr>
            <w:tcW w:w="1258" w:type="dxa"/>
            <w:gridSpan w:val="2"/>
            <w:noWrap/>
            <w:vAlign w:val="center"/>
          </w:tcPr>
          <w:p w14:paraId="1C9BC710"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142.93</w:t>
            </w:r>
          </w:p>
        </w:tc>
        <w:tc>
          <w:tcPr>
            <w:tcW w:w="1388" w:type="dxa"/>
            <w:gridSpan w:val="2"/>
            <w:noWrap/>
            <w:vAlign w:val="center"/>
          </w:tcPr>
          <w:p w14:paraId="1F30717A"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116.90</w:t>
            </w:r>
          </w:p>
        </w:tc>
        <w:tc>
          <w:tcPr>
            <w:tcW w:w="1300" w:type="dxa"/>
            <w:gridSpan w:val="2"/>
            <w:noWrap/>
            <w:vAlign w:val="center"/>
          </w:tcPr>
          <w:p w14:paraId="207E25CC"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39.98</w:t>
            </w:r>
          </w:p>
        </w:tc>
        <w:tc>
          <w:tcPr>
            <w:tcW w:w="1408" w:type="dxa"/>
            <w:gridSpan w:val="2"/>
            <w:noWrap/>
            <w:vAlign w:val="center"/>
          </w:tcPr>
          <w:p w14:paraId="227CB9BC"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27.83</w:t>
            </w:r>
          </w:p>
        </w:tc>
        <w:tc>
          <w:tcPr>
            <w:tcW w:w="1356" w:type="dxa"/>
            <w:gridSpan w:val="2"/>
            <w:noWrap/>
            <w:vAlign w:val="center"/>
          </w:tcPr>
          <w:p w14:paraId="25EE24BC"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69.35</w:t>
            </w:r>
          </w:p>
        </w:tc>
        <w:tc>
          <w:tcPr>
            <w:tcW w:w="1258" w:type="dxa"/>
            <w:gridSpan w:val="2"/>
            <w:noWrap/>
            <w:vAlign w:val="center"/>
          </w:tcPr>
          <w:p w14:paraId="3C04060E"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36.25</w:t>
            </w:r>
          </w:p>
        </w:tc>
        <w:tc>
          <w:tcPr>
            <w:tcW w:w="1276" w:type="dxa"/>
            <w:gridSpan w:val="2"/>
            <w:noWrap/>
            <w:vAlign w:val="center"/>
          </w:tcPr>
          <w:p w14:paraId="0169250D"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56.00</w:t>
            </w:r>
          </w:p>
        </w:tc>
        <w:tc>
          <w:tcPr>
            <w:tcW w:w="1263" w:type="dxa"/>
            <w:gridSpan w:val="2"/>
            <w:noWrap/>
          </w:tcPr>
          <w:p w14:paraId="39BF0EA8"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186.65</w:t>
            </w:r>
          </w:p>
        </w:tc>
        <w:tc>
          <w:tcPr>
            <w:tcW w:w="1123" w:type="dxa"/>
            <w:gridSpan w:val="2"/>
            <w:noWrap/>
            <w:vAlign w:val="center"/>
          </w:tcPr>
          <w:p w14:paraId="71A21FF1"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1.63</w:t>
            </w:r>
          </w:p>
        </w:tc>
      </w:tr>
      <w:tr w:rsidR="00EA17DE" w:rsidRPr="00814565" w14:paraId="6E6B566D" w14:textId="77777777" w:rsidTr="00520BB7">
        <w:trPr>
          <w:trHeight w:val="118"/>
          <w:jc w:val="center"/>
        </w:trPr>
        <w:tc>
          <w:tcPr>
            <w:tcW w:w="1247" w:type="dxa"/>
            <w:noWrap/>
          </w:tcPr>
          <w:p w14:paraId="4DCD9CB2" w14:textId="77777777" w:rsidR="00EA17DE" w:rsidRPr="00886F33" w:rsidRDefault="00EA17DE" w:rsidP="00520BB7">
            <w:pPr>
              <w:spacing w:before="60" w:after="60" w:line="240" w:lineRule="auto"/>
              <w:rPr>
                <w:rFonts w:ascii="Times New Roman" w:hAnsi="Times New Roman"/>
                <w:color w:val="000000"/>
                <w:sz w:val="24"/>
                <w:szCs w:val="24"/>
                <w:lang w:eastAsia="en-IN"/>
              </w:rPr>
            </w:pPr>
            <w:r w:rsidRPr="00886F33">
              <w:rPr>
                <w:rFonts w:ascii="Times New Roman" w:hAnsi="Times New Roman"/>
                <w:color w:val="000000"/>
                <w:sz w:val="24"/>
                <w:szCs w:val="24"/>
                <w:lang w:eastAsia="en-IN"/>
              </w:rPr>
              <w:t>T2</w:t>
            </w:r>
          </w:p>
        </w:tc>
        <w:tc>
          <w:tcPr>
            <w:tcW w:w="1365" w:type="dxa"/>
            <w:gridSpan w:val="2"/>
            <w:noWrap/>
          </w:tcPr>
          <w:p w14:paraId="6401259D"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18.80</w:t>
            </w:r>
          </w:p>
        </w:tc>
        <w:tc>
          <w:tcPr>
            <w:tcW w:w="1258" w:type="dxa"/>
            <w:gridSpan w:val="2"/>
            <w:noWrap/>
          </w:tcPr>
          <w:p w14:paraId="1B0CE6C8"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134.90</w:t>
            </w:r>
          </w:p>
        </w:tc>
        <w:tc>
          <w:tcPr>
            <w:tcW w:w="1388" w:type="dxa"/>
            <w:gridSpan w:val="2"/>
            <w:noWrap/>
          </w:tcPr>
          <w:p w14:paraId="58FE4BF7"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91.06</w:t>
            </w:r>
          </w:p>
        </w:tc>
        <w:tc>
          <w:tcPr>
            <w:tcW w:w="1300" w:type="dxa"/>
            <w:gridSpan w:val="2"/>
            <w:noWrap/>
          </w:tcPr>
          <w:p w14:paraId="2EB51D3F"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39.70</w:t>
            </w:r>
          </w:p>
        </w:tc>
        <w:tc>
          <w:tcPr>
            <w:tcW w:w="1408" w:type="dxa"/>
            <w:gridSpan w:val="2"/>
            <w:noWrap/>
          </w:tcPr>
          <w:p w14:paraId="752FBD8B"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25.12</w:t>
            </w:r>
          </w:p>
        </w:tc>
        <w:tc>
          <w:tcPr>
            <w:tcW w:w="1356" w:type="dxa"/>
            <w:gridSpan w:val="2"/>
            <w:noWrap/>
          </w:tcPr>
          <w:p w14:paraId="43877E86"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66.95</w:t>
            </w:r>
          </w:p>
        </w:tc>
        <w:tc>
          <w:tcPr>
            <w:tcW w:w="1258" w:type="dxa"/>
            <w:gridSpan w:val="2"/>
            <w:noWrap/>
          </w:tcPr>
          <w:p w14:paraId="400DAC6D"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27.21</w:t>
            </w:r>
          </w:p>
        </w:tc>
        <w:tc>
          <w:tcPr>
            <w:tcW w:w="1276" w:type="dxa"/>
            <w:gridSpan w:val="2"/>
            <w:noWrap/>
          </w:tcPr>
          <w:p w14:paraId="679CB1F4"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33.56</w:t>
            </w:r>
          </w:p>
        </w:tc>
        <w:tc>
          <w:tcPr>
            <w:tcW w:w="1263" w:type="dxa"/>
            <w:gridSpan w:val="2"/>
            <w:noWrap/>
          </w:tcPr>
          <w:p w14:paraId="0163CE1D"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111.88</w:t>
            </w:r>
          </w:p>
        </w:tc>
        <w:tc>
          <w:tcPr>
            <w:tcW w:w="1123" w:type="dxa"/>
            <w:gridSpan w:val="2"/>
            <w:noWrap/>
          </w:tcPr>
          <w:p w14:paraId="6CE6D44C"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1.60</w:t>
            </w:r>
          </w:p>
        </w:tc>
      </w:tr>
      <w:tr w:rsidR="00EA17DE" w:rsidRPr="00814565" w14:paraId="32D2DABC" w14:textId="77777777" w:rsidTr="00520BB7">
        <w:trPr>
          <w:trHeight w:val="118"/>
          <w:jc w:val="center"/>
        </w:trPr>
        <w:tc>
          <w:tcPr>
            <w:tcW w:w="1247" w:type="dxa"/>
            <w:noWrap/>
          </w:tcPr>
          <w:p w14:paraId="26DF91DB" w14:textId="77777777" w:rsidR="00EA17DE" w:rsidRPr="00886F33" w:rsidRDefault="00EA17DE" w:rsidP="00520BB7">
            <w:pPr>
              <w:spacing w:before="60" w:after="60" w:line="240" w:lineRule="auto"/>
              <w:rPr>
                <w:rFonts w:ascii="Times New Roman" w:hAnsi="Times New Roman"/>
                <w:color w:val="000000"/>
                <w:sz w:val="24"/>
                <w:szCs w:val="24"/>
                <w:lang w:eastAsia="en-IN"/>
              </w:rPr>
            </w:pPr>
            <w:r w:rsidRPr="00886F33">
              <w:rPr>
                <w:rFonts w:ascii="Times New Roman" w:hAnsi="Times New Roman"/>
                <w:color w:val="000000"/>
                <w:sz w:val="24"/>
                <w:szCs w:val="24"/>
                <w:lang w:eastAsia="en-IN"/>
              </w:rPr>
              <w:t>T3</w:t>
            </w:r>
          </w:p>
        </w:tc>
        <w:tc>
          <w:tcPr>
            <w:tcW w:w="1365" w:type="dxa"/>
            <w:gridSpan w:val="2"/>
            <w:noWrap/>
          </w:tcPr>
          <w:p w14:paraId="69EB3494"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19.80</w:t>
            </w:r>
          </w:p>
        </w:tc>
        <w:tc>
          <w:tcPr>
            <w:tcW w:w="1258" w:type="dxa"/>
            <w:gridSpan w:val="2"/>
            <w:noWrap/>
          </w:tcPr>
          <w:p w14:paraId="7F4D108A"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145.14</w:t>
            </w:r>
          </w:p>
        </w:tc>
        <w:tc>
          <w:tcPr>
            <w:tcW w:w="1388" w:type="dxa"/>
            <w:gridSpan w:val="2"/>
            <w:noWrap/>
          </w:tcPr>
          <w:p w14:paraId="4A808B39"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95.26</w:t>
            </w:r>
          </w:p>
        </w:tc>
        <w:tc>
          <w:tcPr>
            <w:tcW w:w="1300" w:type="dxa"/>
            <w:gridSpan w:val="2"/>
            <w:noWrap/>
          </w:tcPr>
          <w:p w14:paraId="4069E4BF"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36.38</w:t>
            </w:r>
          </w:p>
        </w:tc>
        <w:tc>
          <w:tcPr>
            <w:tcW w:w="1408" w:type="dxa"/>
            <w:gridSpan w:val="2"/>
            <w:noWrap/>
          </w:tcPr>
          <w:p w14:paraId="39794176"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25.10</w:t>
            </w:r>
          </w:p>
        </w:tc>
        <w:tc>
          <w:tcPr>
            <w:tcW w:w="1356" w:type="dxa"/>
            <w:gridSpan w:val="2"/>
            <w:noWrap/>
          </w:tcPr>
          <w:p w14:paraId="7BD1300B"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64.79</w:t>
            </w:r>
          </w:p>
        </w:tc>
        <w:tc>
          <w:tcPr>
            <w:tcW w:w="1258" w:type="dxa"/>
            <w:gridSpan w:val="2"/>
            <w:noWrap/>
          </w:tcPr>
          <w:p w14:paraId="232D1095"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28.57</w:t>
            </w:r>
          </w:p>
        </w:tc>
        <w:tc>
          <w:tcPr>
            <w:tcW w:w="1276" w:type="dxa"/>
            <w:gridSpan w:val="2"/>
            <w:noWrap/>
          </w:tcPr>
          <w:p w14:paraId="12E1DDE7"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41.91</w:t>
            </w:r>
          </w:p>
        </w:tc>
        <w:tc>
          <w:tcPr>
            <w:tcW w:w="1263" w:type="dxa"/>
            <w:gridSpan w:val="2"/>
            <w:noWrap/>
          </w:tcPr>
          <w:p w14:paraId="7E0A9C1D"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139.70</w:t>
            </w:r>
          </w:p>
        </w:tc>
        <w:tc>
          <w:tcPr>
            <w:tcW w:w="1123" w:type="dxa"/>
            <w:gridSpan w:val="2"/>
            <w:noWrap/>
          </w:tcPr>
          <w:p w14:paraId="78140363"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1.52</w:t>
            </w:r>
          </w:p>
        </w:tc>
      </w:tr>
      <w:tr w:rsidR="00EA17DE" w:rsidRPr="00814565" w14:paraId="017C56C6" w14:textId="77777777" w:rsidTr="00520BB7">
        <w:trPr>
          <w:trHeight w:val="118"/>
          <w:jc w:val="center"/>
        </w:trPr>
        <w:tc>
          <w:tcPr>
            <w:tcW w:w="1247" w:type="dxa"/>
            <w:noWrap/>
          </w:tcPr>
          <w:p w14:paraId="5E1E3C2E" w14:textId="77777777" w:rsidR="00EA17DE" w:rsidRPr="00886F33" w:rsidRDefault="00EA17DE" w:rsidP="00520BB7">
            <w:pPr>
              <w:spacing w:before="60" w:after="60" w:line="240" w:lineRule="auto"/>
              <w:rPr>
                <w:rFonts w:ascii="Times New Roman" w:hAnsi="Times New Roman"/>
                <w:color w:val="000000"/>
                <w:sz w:val="24"/>
                <w:szCs w:val="24"/>
                <w:lang w:eastAsia="en-IN"/>
              </w:rPr>
            </w:pPr>
            <w:r w:rsidRPr="00886F33">
              <w:rPr>
                <w:rFonts w:ascii="Times New Roman" w:hAnsi="Times New Roman"/>
                <w:color w:val="000000"/>
                <w:sz w:val="24"/>
                <w:szCs w:val="24"/>
                <w:lang w:eastAsia="en-IN"/>
              </w:rPr>
              <w:t>T4</w:t>
            </w:r>
          </w:p>
        </w:tc>
        <w:tc>
          <w:tcPr>
            <w:tcW w:w="1365" w:type="dxa"/>
            <w:gridSpan w:val="2"/>
            <w:noWrap/>
          </w:tcPr>
          <w:p w14:paraId="48F7A167"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19.20</w:t>
            </w:r>
          </w:p>
        </w:tc>
        <w:tc>
          <w:tcPr>
            <w:tcW w:w="1258" w:type="dxa"/>
            <w:gridSpan w:val="2"/>
            <w:noWrap/>
          </w:tcPr>
          <w:p w14:paraId="5EF7CD73"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120.20</w:t>
            </w:r>
          </w:p>
        </w:tc>
        <w:tc>
          <w:tcPr>
            <w:tcW w:w="1388" w:type="dxa"/>
            <w:gridSpan w:val="2"/>
            <w:noWrap/>
          </w:tcPr>
          <w:p w14:paraId="6391973B"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79.08</w:t>
            </w:r>
          </w:p>
        </w:tc>
        <w:tc>
          <w:tcPr>
            <w:tcW w:w="1300" w:type="dxa"/>
            <w:gridSpan w:val="2"/>
            <w:noWrap/>
          </w:tcPr>
          <w:p w14:paraId="6363A632"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40.52</w:t>
            </w:r>
          </w:p>
        </w:tc>
        <w:tc>
          <w:tcPr>
            <w:tcW w:w="1408" w:type="dxa"/>
            <w:gridSpan w:val="2"/>
            <w:noWrap/>
          </w:tcPr>
          <w:p w14:paraId="00EBBE5C"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21.94</w:t>
            </w:r>
          </w:p>
        </w:tc>
        <w:tc>
          <w:tcPr>
            <w:tcW w:w="1356" w:type="dxa"/>
            <w:gridSpan w:val="2"/>
            <w:noWrap/>
          </w:tcPr>
          <w:p w14:paraId="6EF27C00"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66.87</w:t>
            </w:r>
          </w:p>
        </w:tc>
        <w:tc>
          <w:tcPr>
            <w:tcW w:w="1258" w:type="dxa"/>
            <w:gridSpan w:val="2"/>
            <w:noWrap/>
          </w:tcPr>
          <w:p w14:paraId="678C0F20"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24.32</w:t>
            </w:r>
          </w:p>
        </w:tc>
        <w:tc>
          <w:tcPr>
            <w:tcW w:w="1276" w:type="dxa"/>
            <w:gridSpan w:val="2"/>
            <w:noWrap/>
          </w:tcPr>
          <w:p w14:paraId="032D1F10"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23.52</w:t>
            </w:r>
          </w:p>
        </w:tc>
        <w:tc>
          <w:tcPr>
            <w:tcW w:w="1263" w:type="dxa"/>
            <w:gridSpan w:val="2"/>
            <w:noWrap/>
          </w:tcPr>
          <w:p w14:paraId="750D5385"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78.41</w:t>
            </w:r>
          </w:p>
        </w:tc>
        <w:tc>
          <w:tcPr>
            <w:tcW w:w="1123" w:type="dxa"/>
            <w:gridSpan w:val="2"/>
            <w:noWrap/>
          </w:tcPr>
          <w:p w14:paraId="1B4A03B1"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2.23</w:t>
            </w:r>
          </w:p>
        </w:tc>
      </w:tr>
      <w:tr w:rsidR="00EA17DE" w:rsidRPr="00814565" w14:paraId="6C946335" w14:textId="77777777" w:rsidTr="00520BB7">
        <w:trPr>
          <w:trHeight w:val="118"/>
          <w:jc w:val="center"/>
        </w:trPr>
        <w:tc>
          <w:tcPr>
            <w:tcW w:w="1247" w:type="dxa"/>
            <w:noWrap/>
          </w:tcPr>
          <w:p w14:paraId="1A19A99F" w14:textId="77777777" w:rsidR="00EA17DE" w:rsidRPr="00886F33" w:rsidRDefault="00EA17DE" w:rsidP="00520BB7">
            <w:pPr>
              <w:spacing w:before="60" w:after="60" w:line="240" w:lineRule="auto"/>
              <w:rPr>
                <w:rFonts w:ascii="Times New Roman" w:hAnsi="Times New Roman"/>
                <w:color w:val="000000"/>
                <w:sz w:val="24"/>
                <w:szCs w:val="24"/>
                <w:lang w:eastAsia="en-IN"/>
              </w:rPr>
            </w:pPr>
          </w:p>
        </w:tc>
        <w:tc>
          <w:tcPr>
            <w:tcW w:w="12994" w:type="dxa"/>
            <w:gridSpan w:val="20"/>
            <w:noWrap/>
          </w:tcPr>
          <w:p w14:paraId="658CFB5F" w14:textId="77777777" w:rsidR="00EA17DE" w:rsidRPr="00886F33" w:rsidRDefault="00EA17DE" w:rsidP="00520BB7">
            <w:pPr>
              <w:spacing w:before="60" w:after="60" w:line="240" w:lineRule="auto"/>
              <w:rPr>
                <w:rFonts w:ascii="Times New Roman" w:hAnsi="Times New Roman"/>
                <w:b/>
                <w:bCs/>
                <w:color w:val="000000"/>
                <w:sz w:val="24"/>
                <w:szCs w:val="24"/>
                <w:lang w:eastAsia="en-IN"/>
              </w:rPr>
            </w:pPr>
            <w:r w:rsidRPr="00886F33">
              <w:rPr>
                <w:rFonts w:ascii="Times New Roman" w:hAnsi="Times New Roman"/>
                <w:b/>
                <w:bCs/>
                <w:sz w:val="24"/>
                <w:szCs w:val="24"/>
                <w:lang w:eastAsia="en-IN"/>
              </w:rPr>
              <w:t xml:space="preserve">                                                                                          T-Test</w:t>
            </w:r>
          </w:p>
        </w:tc>
      </w:tr>
      <w:tr w:rsidR="00EA17DE" w:rsidRPr="00814565" w14:paraId="72FEA8ED" w14:textId="77777777" w:rsidTr="00520BB7">
        <w:trPr>
          <w:trHeight w:val="118"/>
          <w:jc w:val="center"/>
        </w:trPr>
        <w:tc>
          <w:tcPr>
            <w:tcW w:w="1247" w:type="dxa"/>
            <w:noWrap/>
          </w:tcPr>
          <w:p w14:paraId="13AEDBCC"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Treatment</w:t>
            </w:r>
          </w:p>
        </w:tc>
        <w:tc>
          <w:tcPr>
            <w:tcW w:w="1365" w:type="dxa"/>
            <w:gridSpan w:val="2"/>
            <w:noWrap/>
          </w:tcPr>
          <w:p w14:paraId="3632D82F"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Number of pods/plants</w:t>
            </w:r>
          </w:p>
        </w:tc>
        <w:tc>
          <w:tcPr>
            <w:tcW w:w="1258" w:type="dxa"/>
            <w:gridSpan w:val="2"/>
            <w:noWrap/>
          </w:tcPr>
          <w:p w14:paraId="579C49F5"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Pod Weight (g/plant)</w:t>
            </w:r>
          </w:p>
        </w:tc>
        <w:tc>
          <w:tcPr>
            <w:tcW w:w="1388" w:type="dxa"/>
            <w:gridSpan w:val="2"/>
            <w:noWrap/>
          </w:tcPr>
          <w:p w14:paraId="21CE0F67"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Kernel Weight (g/plant)</w:t>
            </w:r>
          </w:p>
        </w:tc>
        <w:tc>
          <w:tcPr>
            <w:tcW w:w="1300" w:type="dxa"/>
            <w:gridSpan w:val="2"/>
            <w:noWrap/>
          </w:tcPr>
          <w:p w14:paraId="79319C42"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100 Seeds Weight (g)</w:t>
            </w:r>
          </w:p>
        </w:tc>
        <w:tc>
          <w:tcPr>
            <w:tcW w:w="1408" w:type="dxa"/>
            <w:gridSpan w:val="2"/>
            <w:noWrap/>
          </w:tcPr>
          <w:p w14:paraId="7F4498DE"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Shell weight (g/plant)</w:t>
            </w:r>
          </w:p>
        </w:tc>
        <w:tc>
          <w:tcPr>
            <w:tcW w:w="1356" w:type="dxa"/>
            <w:gridSpan w:val="2"/>
            <w:noWrap/>
          </w:tcPr>
          <w:p w14:paraId="05A97776"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Shelling Percentage</w:t>
            </w:r>
          </w:p>
        </w:tc>
        <w:tc>
          <w:tcPr>
            <w:tcW w:w="1258" w:type="dxa"/>
            <w:gridSpan w:val="2"/>
            <w:noWrap/>
          </w:tcPr>
          <w:p w14:paraId="51589241"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Pod yield (q/ha)</w:t>
            </w:r>
          </w:p>
        </w:tc>
        <w:tc>
          <w:tcPr>
            <w:tcW w:w="1276" w:type="dxa"/>
            <w:gridSpan w:val="2"/>
            <w:noWrap/>
          </w:tcPr>
          <w:p w14:paraId="4DEF9DC8"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TDM (g/plant)</w:t>
            </w:r>
          </w:p>
        </w:tc>
        <w:tc>
          <w:tcPr>
            <w:tcW w:w="1263" w:type="dxa"/>
            <w:gridSpan w:val="2"/>
            <w:noWrap/>
          </w:tcPr>
          <w:p w14:paraId="7C84D725"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TDM (kg/ha)</w:t>
            </w:r>
          </w:p>
        </w:tc>
        <w:tc>
          <w:tcPr>
            <w:tcW w:w="1123" w:type="dxa"/>
            <w:gridSpan w:val="2"/>
            <w:noWrap/>
          </w:tcPr>
          <w:p w14:paraId="0F3EB050"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LAI</w:t>
            </w:r>
          </w:p>
        </w:tc>
      </w:tr>
      <w:tr w:rsidR="00EA17DE" w:rsidRPr="00814565" w14:paraId="5648009E" w14:textId="77777777" w:rsidTr="00520BB7">
        <w:trPr>
          <w:trHeight w:val="118"/>
          <w:jc w:val="center"/>
        </w:trPr>
        <w:tc>
          <w:tcPr>
            <w:tcW w:w="1247" w:type="dxa"/>
            <w:noWrap/>
          </w:tcPr>
          <w:p w14:paraId="2EA39152" w14:textId="77777777" w:rsidR="00EA17DE" w:rsidRPr="00886F33" w:rsidRDefault="00EA17DE" w:rsidP="00520BB7">
            <w:pPr>
              <w:spacing w:before="60" w:after="60" w:line="240" w:lineRule="auto"/>
              <w:rPr>
                <w:rFonts w:ascii="Times New Roman" w:hAnsi="Times New Roman"/>
                <w:color w:val="000000"/>
                <w:sz w:val="24"/>
                <w:szCs w:val="24"/>
                <w:lang w:eastAsia="en-IN"/>
              </w:rPr>
            </w:pPr>
          </w:p>
        </w:tc>
        <w:tc>
          <w:tcPr>
            <w:tcW w:w="877" w:type="dxa"/>
            <w:vAlign w:val="bottom"/>
          </w:tcPr>
          <w:p w14:paraId="540ACF21"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488" w:type="dxa"/>
            <w:vAlign w:val="bottom"/>
          </w:tcPr>
          <w:p w14:paraId="3DB904BF"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733" w:type="dxa"/>
            <w:vAlign w:val="bottom"/>
          </w:tcPr>
          <w:p w14:paraId="7DF7F278"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525" w:type="dxa"/>
            <w:vAlign w:val="bottom"/>
          </w:tcPr>
          <w:p w14:paraId="2C1DD2B1"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616" w:type="dxa"/>
            <w:vAlign w:val="bottom"/>
          </w:tcPr>
          <w:p w14:paraId="0F2895C3"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771" w:type="dxa"/>
            <w:vAlign w:val="bottom"/>
          </w:tcPr>
          <w:p w14:paraId="23061BEE"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733" w:type="dxa"/>
            <w:vAlign w:val="bottom"/>
          </w:tcPr>
          <w:p w14:paraId="3C6A34E1"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568" w:type="dxa"/>
            <w:vAlign w:val="bottom"/>
          </w:tcPr>
          <w:p w14:paraId="517B7726"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733" w:type="dxa"/>
            <w:vAlign w:val="bottom"/>
          </w:tcPr>
          <w:p w14:paraId="0896DDBA"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675" w:type="dxa"/>
            <w:vAlign w:val="bottom"/>
          </w:tcPr>
          <w:p w14:paraId="1EC4D1C9"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733" w:type="dxa"/>
            <w:vAlign w:val="bottom"/>
          </w:tcPr>
          <w:p w14:paraId="7FB0BBBF"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623" w:type="dxa"/>
            <w:vAlign w:val="bottom"/>
          </w:tcPr>
          <w:p w14:paraId="3A1F8347"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733" w:type="dxa"/>
            <w:vAlign w:val="bottom"/>
          </w:tcPr>
          <w:p w14:paraId="65FBFC0E"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525" w:type="dxa"/>
            <w:vAlign w:val="bottom"/>
          </w:tcPr>
          <w:p w14:paraId="0F0186F2"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616" w:type="dxa"/>
            <w:vAlign w:val="bottom"/>
          </w:tcPr>
          <w:p w14:paraId="48A2ADEE"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660" w:type="dxa"/>
            <w:vAlign w:val="bottom"/>
          </w:tcPr>
          <w:p w14:paraId="23F77042"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616" w:type="dxa"/>
            <w:vAlign w:val="bottom"/>
          </w:tcPr>
          <w:p w14:paraId="669A63EC"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646" w:type="dxa"/>
            <w:vAlign w:val="bottom"/>
          </w:tcPr>
          <w:p w14:paraId="4BF84DAB"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616" w:type="dxa"/>
            <w:vAlign w:val="bottom"/>
          </w:tcPr>
          <w:p w14:paraId="0FC87968"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507" w:type="dxa"/>
            <w:vAlign w:val="bottom"/>
          </w:tcPr>
          <w:p w14:paraId="18E64DEB"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r>
      <w:tr w:rsidR="00EA17DE" w:rsidRPr="00814565" w14:paraId="7588FE86" w14:textId="77777777" w:rsidTr="00520BB7">
        <w:trPr>
          <w:trHeight w:val="118"/>
          <w:jc w:val="center"/>
        </w:trPr>
        <w:tc>
          <w:tcPr>
            <w:tcW w:w="1247" w:type="dxa"/>
            <w:noWrap/>
          </w:tcPr>
          <w:p w14:paraId="234C9BD8" w14:textId="77777777" w:rsidR="00EA17DE" w:rsidRPr="00886F33" w:rsidRDefault="00EA17DE" w:rsidP="00520BB7">
            <w:pPr>
              <w:spacing w:before="60" w:after="60" w:line="240" w:lineRule="auto"/>
              <w:rPr>
                <w:rFonts w:ascii="Times New Roman" w:hAnsi="Times New Roman"/>
                <w:color w:val="000000"/>
                <w:sz w:val="24"/>
                <w:szCs w:val="24"/>
                <w:lang w:eastAsia="en-IN"/>
              </w:rPr>
            </w:pPr>
            <w:r w:rsidRPr="00886F33">
              <w:rPr>
                <w:rFonts w:ascii="Times New Roman" w:hAnsi="Times New Roman"/>
                <w:color w:val="000000"/>
                <w:sz w:val="24"/>
                <w:szCs w:val="24"/>
                <w:lang w:eastAsia="en-IN"/>
              </w:rPr>
              <w:t>T1 vs T2</w:t>
            </w:r>
          </w:p>
        </w:tc>
        <w:tc>
          <w:tcPr>
            <w:tcW w:w="877" w:type="dxa"/>
            <w:vAlign w:val="bottom"/>
          </w:tcPr>
          <w:p w14:paraId="4D037D4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7.16</w:t>
            </w:r>
          </w:p>
        </w:tc>
        <w:tc>
          <w:tcPr>
            <w:tcW w:w="488" w:type="dxa"/>
            <w:vAlign w:val="bottom"/>
          </w:tcPr>
          <w:p w14:paraId="19E984B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2E94AF8E"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3.36</w:t>
            </w:r>
          </w:p>
        </w:tc>
        <w:tc>
          <w:tcPr>
            <w:tcW w:w="525" w:type="dxa"/>
            <w:vAlign w:val="bottom"/>
          </w:tcPr>
          <w:p w14:paraId="191F9CFA"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6CD5D3BF"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4.31</w:t>
            </w:r>
          </w:p>
        </w:tc>
        <w:tc>
          <w:tcPr>
            <w:tcW w:w="771" w:type="dxa"/>
            <w:vAlign w:val="bottom"/>
          </w:tcPr>
          <w:p w14:paraId="622937AD"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6249DA43"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4.47</w:t>
            </w:r>
          </w:p>
        </w:tc>
        <w:tc>
          <w:tcPr>
            <w:tcW w:w="568" w:type="dxa"/>
            <w:vAlign w:val="bottom"/>
          </w:tcPr>
          <w:p w14:paraId="46472431"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32443C33"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2.59</w:t>
            </w:r>
          </w:p>
        </w:tc>
        <w:tc>
          <w:tcPr>
            <w:tcW w:w="675" w:type="dxa"/>
            <w:vAlign w:val="bottom"/>
          </w:tcPr>
          <w:p w14:paraId="7EC6468B"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178D306B"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4.83</w:t>
            </w:r>
          </w:p>
        </w:tc>
        <w:tc>
          <w:tcPr>
            <w:tcW w:w="623" w:type="dxa"/>
            <w:vAlign w:val="bottom"/>
          </w:tcPr>
          <w:p w14:paraId="1E873E5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456F04F7"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4.59</w:t>
            </w:r>
          </w:p>
        </w:tc>
        <w:tc>
          <w:tcPr>
            <w:tcW w:w="525" w:type="dxa"/>
            <w:vAlign w:val="bottom"/>
          </w:tcPr>
          <w:p w14:paraId="4F1E5983"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5A5CD200"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2.48</w:t>
            </w:r>
          </w:p>
        </w:tc>
        <w:tc>
          <w:tcPr>
            <w:tcW w:w="660" w:type="dxa"/>
            <w:vAlign w:val="bottom"/>
          </w:tcPr>
          <w:p w14:paraId="35F13AEB"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026E18F3"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2.48</w:t>
            </w:r>
          </w:p>
        </w:tc>
        <w:tc>
          <w:tcPr>
            <w:tcW w:w="646" w:type="dxa"/>
            <w:vAlign w:val="bottom"/>
          </w:tcPr>
          <w:p w14:paraId="54BFD201"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5DE86541"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3.42</w:t>
            </w:r>
          </w:p>
        </w:tc>
        <w:tc>
          <w:tcPr>
            <w:tcW w:w="507" w:type="dxa"/>
            <w:vAlign w:val="bottom"/>
          </w:tcPr>
          <w:p w14:paraId="378146E1"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r w:rsidR="00EA17DE" w:rsidRPr="00814565" w14:paraId="13DC8BE3" w14:textId="77777777" w:rsidTr="00520BB7">
        <w:trPr>
          <w:trHeight w:val="118"/>
          <w:jc w:val="center"/>
        </w:trPr>
        <w:tc>
          <w:tcPr>
            <w:tcW w:w="1247" w:type="dxa"/>
            <w:noWrap/>
          </w:tcPr>
          <w:p w14:paraId="23996440" w14:textId="77777777" w:rsidR="00EA17DE" w:rsidRPr="00886F33" w:rsidRDefault="00EA17DE" w:rsidP="00520BB7">
            <w:pPr>
              <w:spacing w:before="60" w:after="60" w:line="240" w:lineRule="auto"/>
              <w:rPr>
                <w:rFonts w:ascii="Times New Roman" w:hAnsi="Times New Roman"/>
                <w:color w:val="000000"/>
                <w:sz w:val="24"/>
                <w:szCs w:val="24"/>
                <w:lang w:eastAsia="en-IN"/>
              </w:rPr>
            </w:pPr>
            <w:r w:rsidRPr="00886F33">
              <w:rPr>
                <w:rFonts w:ascii="Times New Roman" w:hAnsi="Times New Roman"/>
                <w:color w:val="000000"/>
                <w:sz w:val="24"/>
                <w:szCs w:val="24"/>
                <w:lang w:eastAsia="en-IN"/>
              </w:rPr>
              <w:t>T1 vs T3</w:t>
            </w:r>
          </w:p>
        </w:tc>
        <w:tc>
          <w:tcPr>
            <w:tcW w:w="877" w:type="dxa"/>
            <w:vAlign w:val="bottom"/>
          </w:tcPr>
          <w:p w14:paraId="4EA7B19B"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5.06</w:t>
            </w:r>
          </w:p>
        </w:tc>
        <w:tc>
          <w:tcPr>
            <w:tcW w:w="488" w:type="dxa"/>
            <w:vAlign w:val="bottom"/>
          </w:tcPr>
          <w:p w14:paraId="125576A8"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73B5BB5B"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2.16</w:t>
            </w:r>
          </w:p>
        </w:tc>
        <w:tc>
          <w:tcPr>
            <w:tcW w:w="525" w:type="dxa"/>
            <w:vAlign w:val="bottom"/>
          </w:tcPr>
          <w:p w14:paraId="1DE1985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NS</w:t>
            </w:r>
          </w:p>
        </w:tc>
        <w:tc>
          <w:tcPr>
            <w:tcW w:w="616" w:type="dxa"/>
            <w:vAlign w:val="bottom"/>
          </w:tcPr>
          <w:p w14:paraId="729DBB89"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3.13</w:t>
            </w:r>
          </w:p>
        </w:tc>
        <w:tc>
          <w:tcPr>
            <w:tcW w:w="771" w:type="dxa"/>
            <w:vAlign w:val="bottom"/>
          </w:tcPr>
          <w:p w14:paraId="28305BA0"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6237CF7B"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4.03</w:t>
            </w:r>
          </w:p>
        </w:tc>
        <w:tc>
          <w:tcPr>
            <w:tcW w:w="568" w:type="dxa"/>
            <w:vAlign w:val="bottom"/>
          </w:tcPr>
          <w:p w14:paraId="121F9108"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600B903C"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1.78</w:t>
            </w:r>
          </w:p>
        </w:tc>
        <w:tc>
          <w:tcPr>
            <w:tcW w:w="675" w:type="dxa"/>
            <w:vAlign w:val="bottom"/>
          </w:tcPr>
          <w:p w14:paraId="36A92DB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NS</w:t>
            </w:r>
          </w:p>
        </w:tc>
        <w:tc>
          <w:tcPr>
            <w:tcW w:w="733" w:type="dxa"/>
            <w:vAlign w:val="bottom"/>
          </w:tcPr>
          <w:p w14:paraId="134B3F6A"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5.35</w:t>
            </w:r>
          </w:p>
        </w:tc>
        <w:tc>
          <w:tcPr>
            <w:tcW w:w="623" w:type="dxa"/>
            <w:vAlign w:val="bottom"/>
          </w:tcPr>
          <w:p w14:paraId="48CC83FF"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68F0BA3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3.84</w:t>
            </w:r>
          </w:p>
        </w:tc>
        <w:tc>
          <w:tcPr>
            <w:tcW w:w="525" w:type="dxa"/>
            <w:vAlign w:val="bottom"/>
          </w:tcPr>
          <w:p w14:paraId="762464A8"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6D36865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2.43</w:t>
            </w:r>
          </w:p>
        </w:tc>
        <w:tc>
          <w:tcPr>
            <w:tcW w:w="660" w:type="dxa"/>
            <w:vAlign w:val="bottom"/>
          </w:tcPr>
          <w:p w14:paraId="5FCC23BF"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3584517F"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2.43</w:t>
            </w:r>
          </w:p>
        </w:tc>
        <w:tc>
          <w:tcPr>
            <w:tcW w:w="646" w:type="dxa"/>
            <w:vAlign w:val="bottom"/>
          </w:tcPr>
          <w:p w14:paraId="30373953"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519EE3DE"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4.67</w:t>
            </w:r>
          </w:p>
        </w:tc>
        <w:tc>
          <w:tcPr>
            <w:tcW w:w="507" w:type="dxa"/>
            <w:vAlign w:val="bottom"/>
          </w:tcPr>
          <w:p w14:paraId="579896C3"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r w:rsidR="00EA17DE" w:rsidRPr="00814565" w14:paraId="567B5C04" w14:textId="77777777" w:rsidTr="00520BB7">
        <w:trPr>
          <w:trHeight w:val="118"/>
          <w:jc w:val="center"/>
        </w:trPr>
        <w:tc>
          <w:tcPr>
            <w:tcW w:w="1247" w:type="dxa"/>
            <w:noWrap/>
          </w:tcPr>
          <w:p w14:paraId="0EEF3D2A" w14:textId="77777777" w:rsidR="00EA17DE" w:rsidRPr="00886F33" w:rsidRDefault="00EA17DE" w:rsidP="00520BB7">
            <w:pPr>
              <w:spacing w:before="60" w:after="60" w:line="240" w:lineRule="auto"/>
              <w:rPr>
                <w:rFonts w:ascii="Times New Roman" w:hAnsi="Times New Roman"/>
                <w:color w:val="000000"/>
                <w:sz w:val="24"/>
                <w:szCs w:val="24"/>
                <w:lang w:eastAsia="en-IN"/>
              </w:rPr>
            </w:pPr>
            <w:r w:rsidRPr="00886F33">
              <w:rPr>
                <w:rFonts w:ascii="Times New Roman" w:hAnsi="Times New Roman"/>
                <w:color w:val="000000"/>
                <w:sz w:val="24"/>
                <w:szCs w:val="24"/>
                <w:lang w:eastAsia="en-IN"/>
              </w:rPr>
              <w:t>T1 vs T4</w:t>
            </w:r>
          </w:p>
        </w:tc>
        <w:tc>
          <w:tcPr>
            <w:tcW w:w="877" w:type="dxa"/>
            <w:vAlign w:val="bottom"/>
          </w:tcPr>
          <w:p w14:paraId="0B0A227E"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3.82</w:t>
            </w:r>
          </w:p>
        </w:tc>
        <w:tc>
          <w:tcPr>
            <w:tcW w:w="488" w:type="dxa"/>
            <w:vAlign w:val="bottom"/>
          </w:tcPr>
          <w:p w14:paraId="1ED9F206"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2A269723"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1.73</w:t>
            </w:r>
          </w:p>
        </w:tc>
        <w:tc>
          <w:tcPr>
            <w:tcW w:w="525" w:type="dxa"/>
            <w:vAlign w:val="bottom"/>
          </w:tcPr>
          <w:p w14:paraId="2580F41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NS</w:t>
            </w:r>
          </w:p>
        </w:tc>
        <w:tc>
          <w:tcPr>
            <w:tcW w:w="616" w:type="dxa"/>
            <w:vAlign w:val="bottom"/>
          </w:tcPr>
          <w:p w14:paraId="5F207F5A"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1.99</w:t>
            </w:r>
          </w:p>
        </w:tc>
        <w:tc>
          <w:tcPr>
            <w:tcW w:w="771" w:type="dxa"/>
            <w:vAlign w:val="bottom"/>
          </w:tcPr>
          <w:p w14:paraId="7CC28299"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NS</w:t>
            </w:r>
          </w:p>
        </w:tc>
        <w:tc>
          <w:tcPr>
            <w:tcW w:w="733" w:type="dxa"/>
            <w:vAlign w:val="bottom"/>
          </w:tcPr>
          <w:p w14:paraId="4D191ECB" w14:textId="40F45B8F"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4.4</w:t>
            </w:r>
            <w:r w:rsidR="00356AB6">
              <w:rPr>
                <w:rFonts w:ascii="Times New Roman" w:hAnsi="Times New Roman"/>
                <w:color w:val="000000"/>
                <w:sz w:val="24"/>
                <w:szCs w:val="24"/>
              </w:rPr>
              <w:t>0</w:t>
            </w:r>
          </w:p>
        </w:tc>
        <w:tc>
          <w:tcPr>
            <w:tcW w:w="568" w:type="dxa"/>
            <w:vAlign w:val="bottom"/>
          </w:tcPr>
          <w:p w14:paraId="57BF2B49"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5BEC6BAE" w14:textId="1D089713"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2.1</w:t>
            </w:r>
            <w:r w:rsidR="00356AB6">
              <w:rPr>
                <w:rFonts w:ascii="Times New Roman" w:hAnsi="Times New Roman"/>
                <w:color w:val="000000"/>
                <w:sz w:val="24"/>
                <w:szCs w:val="24"/>
              </w:rPr>
              <w:t>0</w:t>
            </w:r>
          </w:p>
        </w:tc>
        <w:tc>
          <w:tcPr>
            <w:tcW w:w="675" w:type="dxa"/>
            <w:vAlign w:val="bottom"/>
          </w:tcPr>
          <w:p w14:paraId="17EBDC16"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NS</w:t>
            </w:r>
          </w:p>
        </w:tc>
        <w:tc>
          <w:tcPr>
            <w:tcW w:w="733" w:type="dxa"/>
            <w:vAlign w:val="bottom"/>
          </w:tcPr>
          <w:p w14:paraId="4E6704B8"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3.96</w:t>
            </w:r>
          </w:p>
        </w:tc>
        <w:tc>
          <w:tcPr>
            <w:tcW w:w="623" w:type="dxa"/>
            <w:vAlign w:val="bottom"/>
          </w:tcPr>
          <w:p w14:paraId="612CE0AE"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11B46B40"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5.47</w:t>
            </w:r>
          </w:p>
        </w:tc>
        <w:tc>
          <w:tcPr>
            <w:tcW w:w="525" w:type="dxa"/>
            <w:vAlign w:val="bottom"/>
          </w:tcPr>
          <w:p w14:paraId="51832947"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2FD3570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3.76</w:t>
            </w:r>
          </w:p>
        </w:tc>
        <w:tc>
          <w:tcPr>
            <w:tcW w:w="660" w:type="dxa"/>
            <w:vAlign w:val="bottom"/>
          </w:tcPr>
          <w:p w14:paraId="59BE2691"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6EDA7B0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3.76</w:t>
            </w:r>
          </w:p>
        </w:tc>
        <w:tc>
          <w:tcPr>
            <w:tcW w:w="646" w:type="dxa"/>
            <w:vAlign w:val="bottom"/>
          </w:tcPr>
          <w:p w14:paraId="4EAE2956"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0A749CD7"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2.01</w:t>
            </w:r>
          </w:p>
        </w:tc>
        <w:tc>
          <w:tcPr>
            <w:tcW w:w="507" w:type="dxa"/>
            <w:vAlign w:val="bottom"/>
          </w:tcPr>
          <w:p w14:paraId="36B19A5B"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NS</w:t>
            </w:r>
          </w:p>
        </w:tc>
      </w:tr>
      <w:tr w:rsidR="00EA17DE" w:rsidRPr="00814565" w14:paraId="28773B34" w14:textId="77777777" w:rsidTr="00520BB7">
        <w:trPr>
          <w:trHeight w:val="118"/>
          <w:jc w:val="center"/>
        </w:trPr>
        <w:tc>
          <w:tcPr>
            <w:tcW w:w="1247" w:type="dxa"/>
            <w:noWrap/>
          </w:tcPr>
          <w:p w14:paraId="5585DFD1" w14:textId="77777777" w:rsidR="00EA17DE" w:rsidRPr="00886F33" w:rsidRDefault="00EA17DE" w:rsidP="00520BB7">
            <w:pPr>
              <w:spacing w:before="60" w:after="60" w:line="240" w:lineRule="auto"/>
              <w:rPr>
                <w:rFonts w:ascii="Times New Roman" w:hAnsi="Times New Roman"/>
                <w:color w:val="000000"/>
                <w:sz w:val="24"/>
                <w:szCs w:val="24"/>
                <w:lang w:eastAsia="en-IN"/>
              </w:rPr>
            </w:pPr>
            <w:r w:rsidRPr="00886F33">
              <w:rPr>
                <w:rFonts w:ascii="Times New Roman" w:hAnsi="Times New Roman"/>
                <w:color w:val="000000"/>
                <w:sz w:val="24"/>
                <w:szCs w:val="24"/>
                <w:lang w:eastAsia="en-IN"/>
              </w:rPr>
              <w:t>T2 vs T3</w:t>
            </w:r>
          </w:p>
        </w:tc>
        <w:tc>
          <w:tcPr>
            <w:tcW w:w="877" w:type="dxa"/>
            <w:vAlign w:val="bottom"/>
          </w:tcPr>
          <w:p w14:paraId="0BE8310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10.28</w:t>
            </w:r>
          </w:p>
        </w:tc>
        <w:tc>
          <w:tcPr>
            <w:tcW w:w="488" w:type="dxa"/>
            <w:vAlign w:val="bottom"/>
          </w:tcPr>
          <w:p w14:paraId="65AD22FE"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3E24617C"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10.65</w:t>
            </w:r>
          </w:p>
        </w:tc>
        <w:tc>
          <w:tcPr>
            <w:tcW w:w="525" w:type="dxa"/>
            <w:vAlign w:val="bottom"/>
          </w:tcPr>
          <w:p w14:paraId="14BCAB8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250C95C9"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8.82</w:t>
            </w:r>
          </w:p>
        </w:tc>
        <w:tc>
          <w:tcPr>
            <w:tcW w:w="771" w:type="dxa"/>
            <w:vAlign w:val="bottom"/>
          </w:tcPr>
          <w:p w14:paraId="6EDB07A6"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63C15E0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32.57</w:t>
            </w:r>
          </w:p>
        </w:tc>
        <w:tc>
          <w:tcPr>
            <w:tcW w:w="568" w:type="dxa"/>
            <w:vAlign w:val="bottom"/>
          </w:tcPr>
          <w:p w14:paraId="0C40C341"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2B8F5B7F"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13.74</w:t>
            </w:r>
          </w:p>
        </w:tc>
        <w:tc>
          <w:tcPr>
            <w:tcW w:w="675" w:type="dxa"/>
            <w:vAlign w:val="bottom"/>
          </w:tcPr>
          <w:p w14:paraId="35B5EA88"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1EF3439E" w14:textId="796964DF"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22.9</w:t>
            </w:r>
            <w:r w:rsidR="00356AB6">
              <w:rPr>
                <w:rFonts w:ascii="Times New Roman" w:hAnsi="Times New Roman"/>
                <w:color w:val="000000"/>
                <w:sz w:val="24"/>
                <w:szCs w:val="24"/>
              </w:rPr>
              <w:t>0</w:t>
            </w:r>
          </w:p>
        </w:tc>
        <w:tc>
          <w:tcPr>
            <w:tcW w:w="623" w:type="dxa"/>
            <w:vAlign w:val="bottom"/>
          </w:tcPr>
          <w:p w14:paraId="7575C090"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41694F0C"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24.94</w:t>
            </w:r>
          </w:p>
        </w:tc>
        <w:tc>
          <w:tcPr>
            <w:tcW w:w="525" w:type="dxa"/>
            <w:vAlign w:val="bottom"/>
          </w:tcPr>
          <w:p w14:paraId="000A4738"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255AEA3D"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4.32</w:t>
            </w:r>
          </w:p>
        </w:tc>
        <w:tc>
          <w:tcPr>
            <w:tcW w:w="660" w:type="dxa"/>
            <w:vAlign w:val="bottom"/>
          </w:tcPr>
          <w:p w14:paraId="2BD8F729"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3D8EAE92"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4.32</w:t>
            </w:r>
          </w:p>
        </w:tc>
        <w:tc>
          <w:tcPr>
            <w:tcW w:w="646" w:type="dxa"/>
            <w:vAlign w:val="bottom"/>
          </w:tcPr>
          <w:p w14:paraId="25CBE63D"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1A4C8BC7"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7.99</w:t>
            </w:r>
          </w:p>
        </w:tc>
        <w:tc>
          <w:tcPr>
            <w:tcW w:w="507" w:type="dxa"/>
            <w:vAlign w:val="bottom"/>
          </w:tcPr>
          <w:p w14:paraId="059B0E10"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r w:rsidR="00EA17DE" w:rsidRPr="00814565" w14:paraId="49544188" w14:textId="77777777" w:rsidTr="00520BB7">
        <w:trPr>
          <w:trHeight w:val="124"/>
          <w:jc w:val="center"/>
        </w:trPr>
        <w:tc>
          <w:tcPr>
            <w:tcW w:w="1247" w:type="dxa"/>
            <w:noWrap/>
          </w:tcPr>
          <w:p w14:paraId="012706FF" w14:textId="77777777" w:rsidR="00EA17DE" w:rsidRPr="00886F33" w:rsidRDefault="00EA17DE" w:rsidP="00520BB7">
            <w:pPr>
              <w:spacing w:before="60" w:after="60" w:line="240" w:lineRule="auto"/>
              <w:rPr>
                <w:rFonts w:ascii="Times New Roman" w:hAnsi="Times New Roman"/>
                <w:color w:val="000000"/>
                <w:sz w:val="24"/>
                <w:szCs w:val="24"/>
                <w:lang w:eastAsia="en-IN"/>
              </w:rPr>
            </w:pPr>
            <w:r w:rsidRPr="00886F33">
              <w:rPr>
                <w:rFonts w:ascii="Times New Roman" w:hAnsi="Times New Roman"/>
                <w:color w:val="000000"/>
                <w:sz w:val="24"/>
                <w:szCs w:val="24"/>
                <w:lang w:eastAsia="en-IN"/>
              </w:rPr>
              <w:t>T2 vs T4</w:t>
            </w:r>
          </w:p>
        </w:tc>
        <w:tc>
          <w:tcPr>
            <w:tcW w:w="877" w:type="dxa"/>
            <w:vAlign w:val="bottom"/>
          </w:tcPr>
          <w:p w14:paraId="51441497"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10.28</w:t>
            </w:r>
          </w:p>
        </w:tc>
        <w:tc>
          <w:tcPr>
            <w:tcW w:w="488" w:type="dxa"/>
            <w:vAlign w:val="bottom"/>
          </w:tcPr>
          <w:p w14:paraId="3BD6C849"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39CE7F3F"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10.65</w:t>
            </w:r>
          </w:p>
        </w:tc>
        <w:tc>
          <w:tcPr>
            <w:tcW w:w="525" w:type="dxa"/>
            <w:vAlign w:val="bottom"/>
          </w:tcPr>
          <w:p w14:paraId="41F46EDA"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594D684D"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8.82</w:t>
            </w:r>
          </w:p>
        </w:tc>
        <w:tc>
          <w:tcPr>
            <w:tcW w:w="771" w:type="dxa"/>
            <w:vAlign w:val="bottom"/>
          </w:tcPr>
          <w:p w14:paraId="09A73A47"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6F736346"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32.57</w:t>
            </w:r>
          </w:p>
        </w:tc>
        <w:tc>
          <w:tcPr>
            <w:tcW w:w="568" w:type="dxa"/>
            <w:vAlign w:val="bottom"/>
          </w:tcPr>
          <w:p w14:paraId="38B45816"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79A40DF1"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13.74</w:t>
            </w:r>
          </w:p>
        </w:tc>
        <w:tc>
          <w:tcPr>
            <w:tcW w:w="675" w:type="dxa"/>
            <w:vAlign w:val="bottom"/>
          </w:tcPr>
          <w:p w14:paraId="25B7E178"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1A518972" w14:textId="5B4FBCBD"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22.9</w:t>
            </w:r>
            <w:r w:rsidR="00356AB6">
              <w:rPr>
                <w:rFonts w:ascii="Times New Roman" w:hAnsi="Times New Roman"/>
                <w:color w:val="000000"/>
                <w:sz w:val="24"/>
                <w:szCs w:val="24"/>
              </w:rPr>
              <w:t>0</w:t>
            </w:r>
          </w:p>
        </w:tc>
        <w:tc>
          <w:tcPr>
            <w:tcW w:w="623" w:type="dxa"/>
            <w:vAlign w:val="bottom"/>
          </w:tcPr>
          <w:p w14:paraId="45128D8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73CBD62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24.94</w:t>
            </w:r>
          </w:p>
        </w:tc>
        <w:tc>
          <w:tcPr>
            <w:tcW w:w="525" w:type="dxa"/>
            <w:vAlign w:val="bottom"/>
          </w:tcPr>
          <w:p w14:paraId="6DE3376F"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40D2900A"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4.32</w:t>
            </w:r>
          </w:p>
        </w:tc>
        <w:tc>
          <w:tcPr>
            <w:tcW w:w="660" w:type="dxa"/>
            <w:vAlign w:val="bottom"/>
          </w:tcPr>
          <w:p w14:paraId="68ECAD11"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5AB8526C"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4.32</w:t>
            </w:r>
          </w:p>
        </w:tc>
        <w:tc>
          <w:tcPr>
            <w:tcW w:w="646" w:type="dxa"/>
            <w:vAlign w:val="bottom"/>
          </w:tcPr>
          <w:p w14:paraId="6C3ECCA1"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403D1CB2"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7.99</w:t>
            </w:r>
          </w:p>
        </w:tc>
        <w:tc>
          <w:tcPr>
            <w:tcW w:w="507" w:type="dxa"/>
            <w:vAlign w:val="bottom"/>
          </w:tcPr>
          <w:p w14:paraId="0382BB33"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r w:rsidR="00EA17DE" w:rsidRPr="00814565" w14:paraId="561C15A5" w14:textId="77777777" w:rsidTr="00520BB7">
        <w:trPr>
          <w:trHeight w:val="124"/>
          <w:jc w:val="center"/>
        </w:trPr>
        <w:tc>
          <w:tcPr>
            <w:tcW w:w="1247" w:type="dxa"/>
            <w:noWrap/>
          </w:tcPr>
          <w:p w14:paraId="4062EC7A" w14:textId="77777777" w:rsidR="00EA17DE" w:rsidRPr="00886F33" w:rsidRDefault="00EA17DE" w:rsidP="00520BB7">
            <w:pPr>
              <w:spacing w:before="60" w:after="60" w:line="240" w:lineRule="auto"/>
              <w:rPr>
                <w:rFonts w:ascii="Times New Roman" w:hAnsi="Times New Roman"/>
                <w:color w:val="000000"/>
                <w:sz w:val="24"/>
                <w:szCs w:val="24"/>
                <w:lang w:eastAsia="en-IN"/>
              </w:rPr>
            </w:pPr>
            <w:r w:rsidRPr="00886F33">
              <w:rPr>
                <w:rFonts w:ascii="Times New Roman" w:hAnsi="Times New Roman"/>
                <w:color w:val="000000"/>
                <w:sz w:val="24"/>
                <w:szCs w:val="24"/>
                <w:lang w:eastAsia="en-IN"/>
              </w:rPr>
              <w:t>T3 vs T4</w:t>
            </w:r>
          </w:p>
        </w:tc>
        <w:tc>
          <w:tcPr>
            <w:tcW w:w="877" w:type="dxa"/>
            <w:vAlign w:val="bottom"/>
          </w:tcPr>
          <w:p w14:paraId="2E16D7A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6.34</w:t>
            </w:r>
          </w:p>
        </w:tc>
        <w:tc>
          <w:tcPr>
            <w:tcW w:w="488" w:type="dxa"/>
            <w:vAlign w:val="bottom"/>
          </w:tcPr>
          <w:p w14:paraId="3D5B87D1"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7B764393"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6.26</w:t>
            </w:r>
          </w:p>
        </w:tc>
        <w:tc>
          <w:tcPr>
            <w:tcW w:w="525" w:type="dxa"/>
            <w:vAlign w:val="bottom"/>
          </w:tcPr>
          <w:p w14:paraId="030B58C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6558FC2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5.04</w:t>
            </w:r>
          </w:p>
        </w:tc>
        <w:tc>
          <w:tcPr>
            <w:tcW w:w="771" w:type="dxa"/>
            <w:vAlign w:val="bottom"/>
          </w:tcPr>
          <w:p w14:paraId="21CDDFFA"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72163DB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20.99</w:t>
            </w:r>
          </w:p>
        </w:tc>
        <w:tc>
          <w:tcPr>
            <w:tcW w:w="568" w:type="dxa"/>
            <w:vAlign w:val="bottom"/>
          </w:tcPr>
          <w:p w14:paraId="5A4A11F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669FCFAD"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6.62</w:t>
            </w:r>
          </w:p>
        </w:tc>
        <w:tc>
          <w:tcPr>
            <w:tcW w:w="675" w:type="dxa"/>
            <w:vAlign w:val="bottom"/>
          </w:tcPr>
          <w:p w14:paraId="1BEEFA5D"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3A078572"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16.31</w:t>
            </w:r>
          </w:p>
        </w:tc>
        <w:tc>
          <w:tcPr>
            <w:tcW w:w="623" w:type="dxa"/>
            <w:vAlign w:val="bottom"/>
          </w:tcPr>
          <w:p w14:paraId="4D97411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3EA86DDD"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27.79</w:t>
            </w:r>
          </w:p>
        </w:tc>
        <w:tc>
          <w:tcPr>
            <w:tcW w:w="525" w:type="dxa"/>
            <w:vAlign w:val="bottom"/>
          </w:tcPr>
          <w:p w14:paraId="5E8B89B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2A2EB71A"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4.52</w:t>
            </w:r>
          </w:p>
        </w:tc>
        <w:tc>
          <w:tcPr>
            <w:tcW w:w="660" w:type="dxa"/>
            <w:vAlign w:val="bottom"/>
          </w:tcPr>
          <w:p w14:paraId="5D332BD2"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0F250D28"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4.54</w:t>
            </w:r>
          </w:p>
        </w:tc>
        <w:tc>
          <w:tcPr>
            <w:tcW w:w="646" w:type="dxa"/>
            <w:vAlign w:val="bottom"/>
          </w:tcPr>
          <w:p w14:paraId="1B76604B"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2758EFE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7.56</w:t>
            </w:r>
          </w:p>
        </w:tc>
        <w:tc>
          <w:tcPr>
            <w:tcW w:w="507" w:type="dxa"/>
            <w:vAlign w:val="bottom"/>
          </w:tcPr>
          <w:p w14:paraId="19F7E51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bl>
    <w:bookmarkEnd w:id="1"/>
    <w:p w14:paraId="0E772B91" w14:textId="77777777" w:rsidR="00EA17DE" w:rsidRDefault="00EA17DE" w:rsidP="00EA17DE">
      <w:pPr>
        <w:rPr>
          <w:rFonts w:ascii="Times New Roman" w:hAnsi="Times New Roman"/>
          <w:sz w:val="24"/>
          <w:szCs w:val="24"/>
          <w:lang w:val="en-US"/>
        </w:rPr>
        <w:sectPr w:rsidR="00EA17DE" w:rsidSect="00EA17DE">
          <w:pgSz w:w="16838" w:h="11906" w:orient="landscape"/>
          <w:pgMar w:top="1134" w:right="1440" w:bottom="1440" w:left="1440" w:header="708" w:footer="708" w:gutter="0"/>
          <w:cols w:space="708"/>
          <w:docGrid w:linePitch="360"/>
        </w:sectPr>
      </w:pPr>
      <w:r w:rsidRPr="00FB2DE1">
        <w:rPr>
          <w:rFonts w:ascii="Times New Roman" w:hAnsi="Times New Roman"/>
          <w:sz w:val="24"/>
          <w:szCs w:val="24"/>
          <w:lang w:val="en-US"/>
        </w:rPr>
        <w:t>V: T table value</w:t>
      </w:r>
      <w:r>
        <w:rPr>
          <w:rFonts w:ascii="Times New Roman" w:hAnsi="Times New Roman"/>
          <w:sz w:val="24"/>
          <w:szCs w:val="24"/>
          <w:lang w:val="en-US"/>
        </w:rPr>
        <w:t xml:space="preserve"> </w:t>
      </w:r>
      <w:r w:rsidRPr="00FB2DE1">
        <w:rPr>
          <w:rFonts w:ascii="Times New Roman" w:hAnsi="Times New Roman"/>
          <w:sz w:val="24"/>
          <w:szCs w:val="24"/>
          <w:lang w:val="en-US"/>
        </w:rPr>
        <w:t>R: Result</w:t>
      </w:r>
      <w:r>
        <w:rPr>
          <w:rFonts w:ascii="Times New Roman" w:hAnsi="Times New Roman"/>
          <w:sz w:val="24"/>
          <w:szCs w:val="24"/>
          <w:lang w:val="en-US"/>
        </w:rPr>
        <w:t xml:space="preserve"> </w:t>
      </w:r>
      <w:r w:rsidRPr="00FB2DE1">
        <w:rPr>
          <w:rFonts w:ascii="Times New Roman" w:hAnsi="Times New Roman"/>
          <w:sz w:val="24"/>
          <w:szCs w:val="24"/>
          <w:lang w:val="en-US"/>
        </w:rPr>
        <w:t>S: Significant</w:t>
      </w:r>
      <w:r>
        <w:rPr>
          <w:rFonts w:ascii="Times New Roman" w:hAnsi="Times New Roman"/>
          <w:sz w:val="24"/>
          <w:szCs w:val="24"/>
          <w:lang w:val="en-US"/>
        </w:rPr>
        <w:t xml:space="preserve"> </w:t>
      </w:r>
      <w:r w:rsidRPr="00FB2DE1">
        <w:rPr>
          <w:rFonts w:ascii="Times New Roman" w:hAnsi="Times New Roman"/>
          <w:sz w:val="24"/>
          <w:szCs w:val="24"/>
          <w:lang w:val="en-US"/>
        </w:rPr>
        <w:t>NS: Non-significant</w:t>
      </w:r>
    </w:p>
    <w:p w14:paraId="0CCF1E3D" w14:textId="4CD48B15" w:rsidR="00EA17DE" w:rsidRPr="00442C25" w:rsidRDefault="00EA17DE" w:rsidP="00EA17DE">
      <w:pPr>
        <w:rPr>
          <w:rFonts w:ascii="Times New Roman" w:hAnsi="Times New Roman"/>
          <w:b/>
          <w:bCs/>
          <w:sz w:val="24"/>
          <w:szCs w:val="24"/>
          <w:lang w:val="en-US"/>
        </w:rPr>
      </w:pPr>
      <w:r w:rsidRPr="00442C25">
        <w:rPr>
          <w:rFonts w:ascii="Times New Roman" w:hAnsi="Times New Roman"/>
          <w:b/>
          <w:bCs/>
          <w:sz w:val="24"/>
          <w:szCs w:val="24"/>
          <w:lang w:val="en-US"/>
        </w:rPr>
        <w:lastRenderedPageBreak/>
        <w:t xml:space="preserve">Table </w:t>
      </w:r>
      <w:r w:rsidR="00FF22BD">
        <w:rPr>
          <w:rFonts w:ascii="Times New Roman" w:hAnsi="Times New Roman"/>
          <w:b/>
          <w:bCs/>
          <w:sz w:val="24"/>
          <w:szCs w:val="24"/>
          <w:lang w:val="en-US"/>
        </w:rPr>
        <w:t>2</w:t>
      </w:r>
      <w:r w:rsidRPr="00442C25">
        <w:rPr>
          <w:rFonts w:ascii="Times New Roman" w:hAnsi="Times New Roman"/>
          <w:b/>
          <w:bCs/>
          <w:sz w:val="24"/>
          <w:szCs w:val="24"/>
          <w:lang w:val="en-US"/>
        </w:rPr>
        <w:t>: T test of Chilli yield parameters for all four treatments</w:t>
      </w:r>
    </w:p>
    <w:tbl>
      <w:tblPr>
        <w:tblW w:w="14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001"/>
        <w:gridCol w:w="1791"/>
        <w:gridCol w:w="1395"/>
        <w:gridCol w:w="977"/>
        <w:gridCol w:w="1047"/>
        <w:gridCol w:w="1048"/>
        <w:gridCol w:w="977"/>
        <w:gridCol w:w="831"/>
        <w:gridCol w:w="6"/>
        <w:gridCol w:w="978"/>
        <w:gridCol w:w="837"/>
        <w:gridCol w:w="756"/>
        <w:gridCol w:w="828"/>
      </w:tblGrid>
      <w:tr w:rsidR="00EA17DE" w:rsidRPr="00814565" w14:paraId="739B6397" w14:textId="77777777" w:rsidTr="00520BB7">
        <w:trPr>
          <w:trHeight w:val="246"/>
          <w:jc w:val="center"/>
        </w:trPr>
        <w:tc>
          <w:tcPr>
            <w:tcW w:w="1536" w:type="dxa"/>
            <w:vMerge w:val="restart"/>
            <w:noWrap/>
          </w:tcPr>
          <w:p w14:paraId="00C7C55C" w14:textId="77777777" w:rsidR="00EA17DE" w:rsidRPr="00886F33" w:rsidRDefault="00EA17DE" w:rsidP="00520BB7">
            <w:pPr>
              <w:spacing w:before="120" w:after="120"/>
              <w:jc w:val="center"/>
              <w:rPr>
                <w:rFonts w:ascii="Times New Roman" w:hAnsi="Times New Roman"/>
                <w:b/>
                <w:bCs/>
                <w:sz w:val="24"/>
                <w:szCs w:val="24"/>
                <w:lang w:eastAsia="en-IN"/>
              </w:rPr>
            </w:pPr>
            <w:r w:rsidRPr="00886F33">
              <w:rPr>
                <w:rFonts w:ascii="Times New Roman" w:hAnsi="Times New Roman"/>
                <w:b/>
                <w:bCs/>
                <w:color w:val="000000"/>
                <w:sz w:val="24"/>
                <w:szCs w:val="24"/>
                <w:lang w:eastAsia="en-IN"/>
              </w:rPr>
              <w:t>Treatment</w:t>
            </w:r>
          </w:p>
        </w:tc>
        <w:tc>
          <w:tcPr>
            <w:tcW w:w="12472" w:type="dxa"/>
            <w:gridSpan w:val="13"/>
            <w:noWrap/>
          </w:tcPr>
          <w:p w14:paraId="0AEAFA92" w14:textId="77777777" w:rsidR="00EA17DE" w:rsidRPr="00886F33" w:rsidRDefault="00EA17DE" w:rsidP="00520BB7">
            <w:pPr>
              <w:spacing w:before="120" w:after="120" w:line="240" w:lineRule="auto"/>
              <w:jc w:val="center"/>
              <w:rPr>
                <w:rFonts w:ascii="Times New Roman" w:hAnsi="Times New Roman"/>
                <w:b/>
                <w:bCs/>
                <w:sz w:val="24"/>
                <w:szCs w:val="24"/>
                <w:lang w:eastAsia="en-IN"/>
              </w:rPr>
            </w:pPr>
            <w:r w:rsidRPr="00886F33">
              <w:rPr>
                <w:rFonts w:ascii="Times New Roman" w:hAnsi="Times New Roman"/>
                <w:b/>
                <w:bCs/>
                <w:color w:val="000000"/>
                <w:sz w:val="24"/>
                <w:szCs w:val="24"/>
                <w:lang w:eastAsia="en-IN"/>
              </w:rPr>
              <w:t>Average</w:t>
            </w:r>
          </w:p>
        </w:tc>
      </w:tr>
      <w:tr w:rsidR="00EA17DE" w:rsidRPr="00814565" w14:paraId="258ACB20" w14:textId="77777777" w:rsidTr="00520BB7">
        <w:trPr>
          <w:trHeight w:val="246"/>
          <w:jc w:val="center"/>
        </w:trPr>
        <w:tc>
          <w:tcPr>
            <w:tcW w:w="1536" w:type="dxa"/>
            <w:vMerge/>
            <w:noWrap/>
          </w:tcPr>
          <w:p w14:paraId="2B48982C"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p>
        </w:tc>
        <w:tc>
          <w:tcPr>
            <w:tcW w:w="2792" w:type="dxa"/>
            <w:gridSpan w:val="2"/>
            <w:noWrap/>
          </w:tcPr>
          <w:p w14:paraId="1B02990B"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 xml:space="preserve">Number of </w:t>
            </w:r>
            <w:proofErr w:type="gramStart"/>
            <w:r w:rsidRPr="00886F33">
              <w:rPr>
                <w:rFonts w:ascii="Times New Roman" w:hAnsi="Times New Roman"/>
                <w:b/>
                <w:bCs/>
                <w:color w:val="000000"/>
                <w:sz w:val="24"/>
                <w:szCs w:val="24"/>
                <w:lang w:eastAsia="en-IN"/>
              </w:rPr>
              <w:t>Fruits/plant</w:t>
            </w:r>
            <w:proofErr w:type="gramEnd"/>
          </w:p>
        </w:tc>
        <w:tc>
          <w:tcPr>
            <w:tcW w:w="2372" w:type="dxa"/>
            <w:gridSpan w:val="2"/>
            <w:noWrap/>
          </w:tcPr>
          <w:p w14:paraId="4DB5F24B"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Yield (g/plant)</w:t>
            </w:r>
          </w:p>
        </w:tc>
        <w:tc>
          <w:tcPr>
            <w:tcW w:w="2095" w:type="dxa"/>
            <w:gridSpan w:val="2"/>
            <w:noWrap/>
          </w:tcPr>
          <w:p w14:paraId="581D0308"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Yield (kg/ha)</w:t>
            </w:r>
          </w:p>
        </w:tc>
        <w:tc>
          <w:tcPr>
            <w:tcW w:w="1808" w:type="dxa"/>
            <w:gridSpan w:val="2"/>
            <w:noWrap/>
          </w:tcPr>
          <w:p w14:paraId="6C0A374D"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TDM (g/plant)</w:t>
            </w:r>
          </w:p>
        </w:tc>
        <w:tc>
          <w:tcPr>
            <w:tcW w:w="1821" w:type="dxa"/>
            <w:gridSpan w:val="3"/>
            <w:noWrap/>
          </w:tcPr>
          <w:p w14:paraId="5EF8664E"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TDM (kg/ha)</w:t>
            </w:r>
          </w:p>
        </w:tc>
        <w:tc>
          <w:tcPr>
            <w:tcW w:w="1584" w:type="dxa"/>
            <w:gridSpan w:val="2"/>
            <w:noWrap/>
          </w:tcPr>
          <w:p w14:paraId="7A799660"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LAI</w:t>
            </w:r>
          </w:p>
        </w:tc>
      </w:tr>
      <w:tr w:rsidR="00EA17DE" w:rsidRPr="00814565" w14:paraId="1EAC6075" w14:textId="77777777" w:rsidTr="00520BB7">
        <w:trPr>
          <w:trHeight w:val="246"/>
          <w:jc w:val="center"/>
        </w:trPr>
        <w:tc>
          <w:tcPr>
            <w:tcW w:w="1536" w:type="dxa"/>
            <w:noWrap/>
          </w:tcPr>
          <w:p w14:paraId="589F53FB"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T1</w:t>
            </w:r>
          </w:p>
        </w:tc>
        <w:tc>
          <w:tcPr>
            <w:tcW w:w="2792" w:type="dxa"/>
            <w:gridSpan w:val="2"/>
            <w:noWrap/>
          </w:tcPr>
          <w:p w14:paraId="7365975A"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32.00</w:t>
            </w:r>
          </w:p>
        </w:tc>
        <w:tc>
          <w:tcPr>
            <w:tcW w:w="2372" w:type="dxa"/>
            <w:gridSpan w:val="2"/>
          </w:tcPr>
          <w:p w14:paraId="1B6C495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25.86</w:t>
            </w:r>
          </w:p>
        </w:tc>
        <w:tc>
          <w:tcPr>
            <w:tcW w:w="2095" w:type="dxa"/>
            <w:gridSpan w:val="2"/>
          </w:tcPr>
          <w:p w14:paraId="24473D6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12.50</w:t>
            </w:r>
          </w:p>
        </w:tc>
        <w:tc>
          <w:tcPr>
            <w:tcW w:w="1808" w:type="dxa"/>
            <w:gridSpan w:val="2"/>
          </w:tcPr>
          <w:p w14:paraId="5C0AFF8A"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71.62</w:t>
            </w:r>
          </w:p>
        </w:tc>
        <w:tc>
          <w:tcPr>
            <w:tcW w:w="1821" w:type="dxa"/>
            <w:gridSpan w:val="3"/>
          </w:tcPr>
          <w:p w14:paraId="2CFA45A6"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159.16</w:t>
            </w:r>
          </w:p>
        </w:tc>
        <w:tc>
          <w:tcPr>
            <w:tcW w:w="1584" w:type="dxa"/>
            <w:gridSpan w:val="2"/>
          </w:tcPr>
          <w:p w14:paraId="184EB617"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4.06</w:t>
            </w:r>
          </w:p>
        </w:tc>
      </w:tr>
      <w:tr w:rsidR="00EA17DE" w:rsidRPr="00814565" w14:paraId="598D9AC2" w14:textId="77777777" w:rsidTr="00520BB7">
        <w:trPr>
          <w:trHeight w:val="246"/>
          <w:jc w:val="center"/>
        </w:trPr>
        <w:tc>
          <w:tcPr>
            <w:tcW w:w="1536" w:type="dxa"/>
            <w:noWrap/>
          </w:tcPr>
          <w:p w14:paraId="55FD22A6"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T2</w:t>
            </w:r>
          </w:p>
        </w:tc>
        <w:tc>
          <w:tcPr>
            <w:tcW w:w="2792" w:type="dxa"/>
            <w:gridSpan w:val="2"/>
            <w:noWrap/>
          </w:tcPr>
          <w:p w14:paraId="6B271258"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20.20</w:t>
            </w:r>
          </w:p>
        </w:tc>
        <w:tc>
          <w:tcPr>
            <w:tcW w:w="2372" w:type="dxa"/>
            <w:gridSpan w:val="2"/>
          </w:tcPr>
          <w:p w14:paraId="54F7A437"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18.68</w:t>
            </w:r>
          </w:p>
        </w:tc>
        <w:tc>
          <w:tcPr>
            <w:tcW w:w="2095" w:type="dxa"/>
            <w:gridSpan w:val="2"/>
            <w:noWrap/>
          </w:tcPr>
          <w:p w14:paraId="3B63C1B3"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10.92</w:t>
            </w:r>
          </w:p>
        </w:tc>
        <w:tc>
          <w:tcPr>
            <w:tcW w:w="1808" w:type="dxa"/>
            <w:gridSpan w:val="2"/>
            <w:noWrap/>
          </w:tcPr>
          <w:p w14:paraId="7D0AC332"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61.82</w:t>
            </w:r>
          </w:p>
        </w:tc>
        <w:tc>
          <w:tcPr>
            <w:tcW w:w="1821" w:type="dxa"/>
            <w:gridSpan w:val="3"/>
            <w:noWrap/>
          </w:tcPr>
          <w:p w14:paraId="20EF46D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137.36</w:t>
            </w:r>
          </w:p>
        </w:tc>
        <w:tc>
          <w:tcPr>
            <w:tcW w:w="1584" w:type="dxa"/>
            <w:gridSpan w:val="2"/>
            <w:noWrap/>
          </w:tcPr>
          <w:p w14:paraId="167D21F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1.57</w:t>
            </w:r>
          </w:p>
        </w:tc>
      </w:tr>
      <w:tr w:rsidR="00EA17DE" w:rsidRPr="00814565" w14:paraId="6438B90B" w14:textId="77777777" w:rsidTr="00520BB7">
        <w:trPr>
          <w:trHeight w:val="246"/>
          <w:jc w:val="center"/>
        </w:trPr>
        <w:tc>
          <w:tcPr>
            <w:tcW w:w="1536" w:type="dxa"/>
            <w:noWrap/>
          </w:tcPr>
          <w:p w14:paraId="2876F8FE"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T3</w:t>
            </w:r>
          </w:p>
        </w:tc>
        <w:tc>
          <w:tcPr>
            <w:tcW w:w="2792" w:type="dxa"/>
            <w:gridSpan w:val="2"/>
            <w:noWrap/>
          </w:tcPr>
          <w:p w14:paraId="773AED0E"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19.60</w:t>
            </w:r>
          </w:p>
        </w:tc>
        <w:tc>
          <w:tcPr>
            <w:tcW w:w="2372" w:type="dxa"/>
            <w:gridSpan w:val="2"/>
          </w:tcPr>
          <w:p w14:paraId="2AA5288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22.22</w:t>
            </w:r>
          </w:p>
        </w:tc>
        <w:tc>
          <w:tcPr>
            <w:tcW w:w="2095" w:type="dxa"/>
            <w:gridSpan w:val="2"/>
            <w:noWrap/>
          </w:tcPr>
          <w:p w14:paraId="1D116372"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11.04</w:t>
            </w:r>
          </w:p>
        </w:tc>
        <w:tc>
          <w:tcPr>
            <w:tcW w:w="1808" w:type="dxa"/>
            <w:gridSpan w:val="2"/>
            <w:noWrap/>
          </w:tcPr>
          <w:p w14:paraId="3F20C50F"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50.31</w:t>
            </w:r>
          </w:p>
        </w:tc>
        <w:tc>
          <w:tcPr>
            <w:tcW w:w="1821" w:type="dxa"/>
            <w:gridSpan w:val="3"/>
            <w:noWrap/>
          </w:tcPr>
          <w:p w14:paraId="6734B693"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111.80</w:t>
            </w:r>
          </w:p>
        </w:tc>
        <w:tc>
          <w:tcPr>
            <w:tcW w:w="1584" w:type="dxa"/>
            <w:gridSpan w:val="2"/>
            <w:noWrap/>
          </w:tcPr>
          <w:p w14:paraId="6C4D1558"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1.42</w:t>
            </w:r>
          </w:p>
        </w:tc>
      </w:tr>
      <w:tr w:rsidR="00EA17DE" w:rsidRPr="00814565" w14:paraId="1F5EB387" w14:textId="77777777" w:rsidTr="00520BB7">
        <w:trPr>
          <w:trHeight w:val="246"/>
          <w:jc w:val="center"/>
        </w:trPr>
        <w:tc>
          <w:tcPr>
            <w:tcW w:w="1536" w:type="dxa"/>
            <w:noWrap/>
          </w:tcPr>
          <w:p w14:paraId="6F1FC05F"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T4</w:t>
            </w:r>
          </w:p>
        </w:tc>
        <w:tc>
          <w:tcPr>
            <w:tcW w:w="2792" w:type="dxa"/>
            <w:gridSpan w:val="2"/>
            <w:noWrap/>
          </w:tcPr>
          <w:p w14:paraId="3023F380"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12.80</w:t>
            </w:r>
          </w:p>
        </w:tc>
        <w:tc>
          <w:tcPr>
            <w:tcW w:w="2372" w:type="dxa"/>
            <w:gridSpan w:val="2"/>
          </w:tcPr>
          <w:p w14:paraId="6E413A0F"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11.56</w:t>
            </w:r>
          </w:p>
        </w:tc>
        <w:tc>
          <w:tcPr>
            <w:tcW w:w="2095" w:type="dxa"/>
            <w:gridSpan w:val="2"/>
            <w:noWrap/>
          </w:tcPr>
          <w:p w14:paraId="575D3301"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8.74</w:t>
            </w:r>
          </w:p>
        </w:tc>
        <w:tc>
          <w:tcPr>
            <w:tcW w:w="1808" w:type="dxa"/>
            <w:gridSpan w:val="2"/>
            <w:noWrap/>
          </w:tcPr>
          <w:p w14:paraId="2D7A9A63"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46.35</w:t>
            </w:r>
          </w:p>
        </w:tc>
        <w:tc>
          <w:tcPr>
            <w:tcW w:w="1821" w:type="dxa"/>
            <w:gridSpan w:val="3"/>
            <w:noWrap/>
          </w:tcPr>
          <w:p w14:paraId="53818674"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103.00</w:t>
            </w:r>
          </w:p>
        </w:tc>
        <w:tc>
          <w:tcPr>
            <w:tcW w:w="1584" w:type="dxa"/>
            <w:gridSpan w:val="2"/>
            <w:noWrap/>
          </w:tcPr>
          <w:p w14:paraId="2B0FFCB7"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1.37</w:t>
            </w:r>
          </w:p>
        </w:tc>
      </w:tr>
      <w:tr w:rsidR="00EA17DE" w:rsidRPr="00886F33" w14:paraId="6D68A3DD" w14:textId="77777777" w:rsidTr="00520BB7">
        <w:trPr>
          <w:trHeight w:val="274"/>
          <w:jc w:val="center"/>
        </w:trPr>
        <w:tc>
          <w:tcPr>
            <w:tcW w:w="1536" w:type="dxa"/>
            <w:noWrap/>
          </w:tcPr>
          <w:p w14:paraId="0F19FA9E" w14:textId="77777777" w:rsidR="00EA17DE" w:rsidRPr="00886F33" w:rsidRDefault="00EA17DE" w:rsidP="00520BB7">
            <w:pPr>
              <w:spacing w:before="120" w:after="120" w:line="240" w:lineRule="auto"/>
              <w:rPr>
                <w:rFonts w:ascii="Times New Roman" w:hAnsi="Times New Roman"/>
                <w:b/>
                <w:bCs/>
                <w:sz w:val="24"/>
                <w:szCs w:val="24"/>
                <w:lang w:eastAsia="en-IN"/>
              </w:rPr>
            </w:pPr>
          </w:p>
        </w:tc>
        <w:tc>
          <w:tcPr>
            <w:tcW w:w="12472" w:type="dxa"/>
            <w:gridSpan w:val="13"/>
            <w:noWrap/>
          </w:tcPr>
          <w:p w14:paraId="72B03831" w14:textId="77777777" w:rsidR="00EA17DE" w:rsidRPr="00886F33" w:rsidRDefault="00EA17DE" w:rsidP="00520BB7">
            <w:pPr>
              <w:spacing w:before="120" w:after="120" w:line="240" w:lineRule="auto"/>
              <w:rPr>
                <w:rFonts w:ascii="Times New Roman" w:hAnsi="Times New Roman"/>
                <w:b/>
                <w:bCs/>
                <w:sz w:val="24"/>
                <w:szCs w:val="24"/>
                <w:lang w:eastAsia="en-IN"/>
              </w:rPr>
            </w:pPr>
            <w:r w:rsidRPr="00886F33">
              <w:rPr>
                <w:rFonts w:ascii="Times New Roman" w:hAnsi="Times New Roman"/>
                <w:b/>
                <w:bCs/>
                <w:color w:val="000000"/>
                <w:sz w:val="24"/>
                <w:szCs w:val="24"/>
                <w:lang w:eastAsia="en-IN"/>
              </w:rPr>
              <w:t xml:space="preserve">                                                                                   T test</w:t>
            </w:r>
          </w:p>
        </w:tc>
      </w:tr>
      <w:tr w:rsidR="00EA17DE" w:rsidRPr="00886F33" w14:paraId="3C164EE2" w14:textId="77777777" w:rsidTr="00520BB7">
        <w:trPr>
          <w:trHeight w:val="274"/>
          <w:jc w:val="center"/>
        </w:trPr>
        <w:tc>
          <w:tcPr>
            <w:tcW w:w="1536" w:type="dxa"/>
            <w:vMerge w:val="restart"/>
            <w:noWrap/>
          </w:tcPr>
          <w:p w14:paraId="62633D0F" w14:textId="77777777" w:rsidR="00EA17DE" w:rsidRPr="00886F33" w:rsidRDefault="00EA17DE" w:rsidP="00520BB7">
            <w:pPr>
              <w:spacing w:before="120" w:after="120" w:line="240" w:lineRule="auto"/>
              <w:ind w:left="1440" w:hanging="1440"/>
              <w:jc w:val="center"/>
              <w:rPr>
                <w:rFonts w:ascii="Times New Roman" w:hAnsi="Times New Roman"/>
                <w:b/>
                <w:bCs/>
                <w:sz w:val="24"/>
                <w:szCs w:val="24"/>
                <w:lang w:eastAsia="en-IN"/>
              </w:rPr>
            </w:pPr>
            <w:r w:rsidRPr="00886F33">
              <w:rPr>
                <w:rFonts w:ascii="Times New Roman" w:hAnsi="Times New Roman"/>
                <w:b/>
                <w:bCs/>
                <w:color w:val="000000"/>
                <w:sz w:val="24"/>
                <w:szCs w:val="24"/>
                <w:lang w:eastAsia="en-IN"/>
              </w:rPr>
              <w:t>Treatments</w:t>
            </w:r>
          </w:p>
        </w:tc>
        <w:tc>
          <w:tcPr>
            <w:tcW w:w="2792" w:type="dxa"/>
            <w:gridSpan w:val="2"/>
            <w:noWrap/>
          </w:tcPr>
          <w:p w14:paraId="142A5852"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 xml:space="preserve">Number of </w:t>
            </w:r>
            <w:proofErr w:type="gramStart"/>
            <w:r w:rsidRPr="00886F33">
              <w:rPr>
                <w:rFonts w:ascii="Times New Roman" w:hAnsi="Times New Roman"/>
                <w:b/>
                <w:bCs/>
                <w:color w:val="000000"/>
                <w:sz w:val="24"/>
                <w:szCs w:val="24"/>
                <w:lang w:eastAsia="en-IN"/>
              </w:rPr>
              <w:t>Fruits/plant</w:t>
            </w:r>
            <w:proofErr w:type="gramEnd"/>
          </w:p>
        </w:tc>
        <w:tc>
          <w:tcPr>
            <w:tcW w:w="2372" w:type="dxa"/>
            <w:gridSpan w:val="2"/>
            <w:noWrap/>
          </w:tcPr>
          <w:p w14:paraId="378AFC89"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Yield (g/plant)</w:t>
            </w:r>
          </w:p>
        </w:tc>
        <w:tc>
          <w:tcPr>
            <w:tcW w:w="2095" w:type="dxa"/>
            <w:gridSpan w:val="2"/>
            <w:noWrap/>
          </w:tcPr>
          <w:p w14:paraId="6A06D6D4"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Yield (kg/ha)</w:t>
            </w:r>
          </w:p>
        </w:tc>
        <w:tc>
          <w:tcPr>
            <w:tcW w:w="1814" w:type="dxa"/>
            <w:gridSpan w:val="3"/>
            <w:noWrap/>
          </w:tcPr>
          <w:p w14:paraId="236C72A9"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TDM (g/plant)</w:t>
            </w:r>
          </w:p>
        </w:tc>
        <w:tc>
          <w:tcPr>
            <w:tcW w:w="1815" w:type="dxa"/>
            <w:gridSpan w:val="2"/>
            <w:noWrap/>
          </w:tcPr>
          <w:p w14:paraId="1277899A"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TDM (kg/ha)</w:t>
            </w:r>
          </w:p>
        </w:tc>
        <w:tc>
          <w:tcPr>
            <w:tcW w:w="1584" w:type="dxa"/>
            <w:gridSpan w:val="2"/>
            <w:noWrap/>
          </w:tcPr>
          <w:p w14:paraId="0EE68202"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LAI</w:t>
            </w:r>
          </w:p>
        </w:tc>
      </w:tr>
      <w:tr w:rsidR="00EA17DE" w:rsidRPr="00313A10" w14:paraId="6B8AB440" w14:textId="77777777" w:rsidTr="00520BB7">
        <w:trPr>
          <w:trHeight w:val="287"/>
          <w:jc w:val="center"/>
        </w:trPr>
        <w:tc>
          <w:tcPr>
            <w:tcW w:w="1536" w:type="dxa"/>
            <w:vMerge/>
            <w:noWrap/>
          </w:tcPr>
          <w:p w14:paraId="3EDD0ADE" w14:textId="77777777" w:rsidR="00EA17DE" w:rsidRPr="00886F33" w:rsidRDefault="00EA17DE" w:rsidP="00520BB7">
            <w:pPr>
              <w:spacing w:before="120" w:after="120" w:line="240" w:lineRule="auto"/>
              <w:ind w:left="1440" w:hanging="1440"/>
              <w:jc w:val="center"/>
              <w:rPr>
                <w:rFonts w:ascii="Times New Roman" w:hAnsi="Times New Roman"/>
                <w:color w:val="000000"/>
                <w:sz w:val="24"/>
                <w:szCs w:val="24"/>
                <w:lang w:eastAsia="en-IN"/>
              </w:rPr>
            </w:pPr>
          </w:p>
        </w:tc>
        <w:tc>
          <w:tcPr>
            <w:tcW w:w="1001" w:type="dxa"/>
            <w:noWrap/>
          </w:tcPr>
          <w:p w14:paraId="40F6CD86"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V</w:t>
            </w:r>
          </w:p>
        </w:tc>
        <w:tc>
          <w:tcPr>
            <w:tcW w:w="1791" w:type="dxa"/>
            <w:noWrap/>
          </w:tcPr>
          <w:p w14:paraId="57377694"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R</w:t>
            </w:r>
          </w:p>
        </w:tc>
        <w:tc>
          <w:tcPr>
            <w:tcW w:w="1395" w:type="dxa"/>
            <w:noWrap/>
          </w:tcPr>
          <w:p w14:paraId="05CCF0FF"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V</w:t>
            </w:r>
          </w:p>
        </w:tc>
        <w:tc>
          <w:tcPr>
            <w:tcW w:w="977" w:type="dxa"/>
            <w:noWrap/>
          </w:tcPr>
          <w:p w14:paraId="22462953"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R</w:t>
            </w:r>
          </w:p>
        </w:tc>
        <w:tc>
          <w:tcPr>
            <w:tcW w:w="1047" w:type="dxa"/>
            <w:noWrap/>
          </w:tcPr>
          <w:p w14:paraId="78AC21F3"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V</w:t>
            </w:r>
          </w:p>
        </w:tc>
        <w:tc>
          <w:tcPr>
            <w:tcW w:w="1048" w:type="dxa"/>
          </w:tcPr>
          <w:p w14:paraId="7E9F6E72"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R</w:t>
            </w:r>
          </w:p>
        </w:tc>
        <w:tc>
          <w:tcPr>
            <w:tcW w:w="977" w:type="dxa"/>
            <w:noWrap/>
          </w:tcPr>
          <w:p w14:paraId="455CFF54"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V</w:t>
            </w:r>
          </w:p>
        </w:tc>
        <w:tc>
          <w:tcPr>
            <w:tcW w:w="837" w:type="dxa"/>
            <w:gridSpan w:val="2"/>
            <w:noWrap/>
          </w:tcPr>
          <w:p w14:paraId="1BBC135B"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R</w:t>
            </w:r>
          </w:p>
        </w:tc>
        <w:tc>
          <w:tcPr>
            <w:tcW w:w="978" w:type="dxa"/>
            <w:noWrap/>
          </w:tcPr>
          <w:p w14:paraId="193F5BBC"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V</w:t>
            </w:r>
          </w:p>
        </w:tc>
        <w:tc>
          <w:tcPr>
            <w:tcW w:w="837" w:type="dxa"/>
            <w:noWrap/>
          </w:tcPr>
          <w:p w14:paraId="2EAEEE53"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R</w:t>
            </w:r>
          </w:p>
        </w:tc>
        <w:tc>
          <w:tcPr>
            <w:tcW w:w="756" w:type="dxa"/>
            <w:noWrap/>
          </w:tcPr>
          <w:p w14:paraId="07F9B462"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V</w:t>
            </w:r>
          </w:p>
        </w:tc>
        <w:tc>
          <w:tcPr>
            <w:tcW w:w="828" w:type="dxa"/>
            <w:noWrap/>
          </w:tcPr>
          <w:p w14:paraId="1189B8FE"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R</w:t>
            </w:r>
          </w:p>
        </w:tc>
      </w:tr>
      <w:tr w:rsidR="00EA17DE" w:rsidRPr="00814565" w14:paraId="778E07E3" w14:textId="77777777" w:rsidTr="00520BB7">
        <w:trPr>
          <w:trHeight w:val="287"/>
          <w:jc w:val="center"/>
        </w:trPr>
        <w:tc>
          <w:tcPr>
            <w:tcW w:w="1536" w:type="dxa"/>
            <w:noWrap/>
          </w:tcPr>
          <w:p w14:paraId="4331DC22"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T1 vs T2</w:t>
            </w:r>
          </w:p>
        </w:tc>
        <w:tc>
          <w:tcPr>
            <w:tcW w:w="1001" w:type="dxa"/>
            <w:noWrap/>
          </w:tcPr>
          <w:p w14:paraId="6AD6D8F1"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3.13</w:t>
            </w:r>
          </w:p>
        </w:tc>
        <w:tc>
          <w:tcPr>
            <w:tcW w:w="1791" w:type="dxa"/>
            <w:noWrap/>
          </w:tcPr>
          <w:p w14:paraId="4F4D9886"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395" w:type="dxa"/>
            <w:noWrap/>
          </w:tcPr>
          <w:p w14:paraId="6EE139FF"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2.64</w:t>
            </w:r>
          </w:p>
        </w:tc>
        <w:tc>
          <w:tcPr>
            <w:tcW w:w="977" w:type="dxa"/>
            <w:noWrap/>
          </w:tcPr>
          <w:p w14:paraId="517AEC5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047" w:type="dxa"/>
            <w:noWrap/>
          </w:tcPr>
          <w:p w14:paraId="73CA880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2.45</w:t>
            </w:r>
          </w:p>
        </w:tc>
        <w:tc>
          <w:tcPr>
            <w:tcW w:w="1048" w:type="dxa"/>
          </w:tcPr>
          <w:p w14:paraId="3BD118A9"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977" w:type="dxa"/>
            <w:noWrap/>
          </w:tcPr>
          <w:p w14:paraId="5FABD426"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1.85</w:t>
            </w:r>
          </w:p>
        </w:tc>
        <w:tc>
          <w:tcPr>
            <w:tcW w:w="837" w:type="dxa"/>
            <w:gridSpan w:val="2"/>
            <w:noWrap/>
          </w:tcPr>
          <w:p w14:paraId="5DF69DF4"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NS</w:t>
            </w:r>
          </w:p>
        </w:tc>
        <w:tc>
          <w:tcPr>
            <w:tcW w:w="978" w:type="dxa"/>
            <w:noWrap/>
          </w:tcPr>
          <w:p w14:paraId="591685E9"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1.85</w:t>
            </w:r>
          </w:p>
        </w:tc>
        <w:tc>
          <w:tcPr>
            <w:tcW w:w="837" w:type="dxa"/>
            <w:noWrap/>
          </w:tcPr>
          <w:p w14:paraId="501C278A"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NS</w:t>
            </w:r>
          </w:p>
        </w:tc>
        <w:tc>
          <w:tcPr>
            <w:tcW w:w="756" w:type="dxa"/>
            <w:noWrap/>
          </w:tcPr>
          <w:p w14:paraId="6325C88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0.99</w:t>
            </w:r>
          </w:p>
        </w:tc>
        <w:tc>
          <w:tcPr>
            <w:tcW w:w="828" w:type="dxa"/>
            <w:noWrap/>
          </w:tcPr>
          <w:p w14:paraId="3B8BA6E2"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NS</w:t>
            </w:r>
          </w:p>
        </w:tc>
      </w:tr>
      <w:tr w:rsidR="00EA17DE" w:rsidRPr="00814565" w14:paraId="0C9A1C68" w14:textId="77777777" w:rsidTr="00520BB7">
        <w:trPr>
          <w:trHeight w:val="287"/>
          <w:jc w:val="center"/>
        </w:trPr>
        <w:tc>
          <w:tcPr>
            <w:tcW w:w="1536" w:type="dxa"/>
            <w:noWrap/>
          </w:tcPr>
          <w:p w14:paraId="1ED17CD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T1 vs T3</w:t>
            </w:r>
          </w:p>
        </w:tc>
        <w:tc>
          <w:tcPr>
            <w:tcW w:w="1001" w:type="dxa"/>
            <w:noWrap/>
          </w:tcPr>
          <w:p w14:paraId="65AFE540"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2.52</w:t>
            </w:r>
          </w:p>
        </w:tc>
        <w:tc>
          <w:tcPr>
            <w:tcW w:w="1791" w:type="dxa"/>
            <w:noWrap/>
          </w:tcPr>
          <w:p w14:paraId="27FAC69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395" w:type="dxa"/>
            <w:noWrap/>
          </w:tcPr>
          <w:p w14:paraId="5AA0FF0B"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1.52</w:t>
            </w:r>
          </w:p>
        </w:tc>
        <w:tc>
          <w:tcPr>
            <w:tcW w:w="977" w:type="dxa"/>
            <w:noWrap/>
          </w:tcPr>
          <w:p w14:paraId="6D653CAF"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NS</w:t>
            </w:r>
          </w:p>
        </w:tc>
        <w:tc>
          <w:tcPr>
            <w:tcW w:w="1047" w:type="dxa"/>
            <w:noWrap/>
          </w:tcPr>
          <w:p w14:paraId="5FD5F0CC"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1.84</w:t>
            </w:r>
          </w:p>
        </w:tc>
        <w:tc>
          <w:tcPr>
            <w:tcW w:w="1048" w:type="dxa"/>
          </w:tcPr>
          <w:p w14:paraId="2D839941"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NS</w:t>
            </w:r>
          </w:p>
        </w:tc>
        <w:tc>
          <w:tcPr>
            <w:tcW w:w="977" w:type="dxa"/>
            <w:noWrap/>
          </w:tcPr>
          <w:p w14:paraId="2C9B0F9B"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2.54</w:t>
            </w:r>
          </w:p>
        </w:tc>
        <w:tc>
          <w:tcPr>
            <w:tcW w:w="837" w:type="dxa"/>
            <w:gridSpan w:val="2"/>
            <w:noWrap/>
          </w:tcPr>
          <w:p w14:paraId="53B2819A"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978" w:type="dxa"/>
            <w:noWrap/>
          </w:tcPr>
          <w:p w14:paraId="0222D80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2.54</w:t>
            </w:r>
          </w:p>
        </w:tc>
        <w:tc>
          <w:tcPr>
            <w:tcW w:w="837" w:type="dxa"/>
            <w:noWrap/>
          </w:tcPr>
          <w:p w14:paraId="0DC71BCE"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756" w:type="dxa"/>
            <w:noWrap/>
          </w:tcPr>
          <w:p w14:paraId="2A826057"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2.31</w:t>
            </w:r>
          </w:p>
        </w:tc>
        <w:tc>
          <w:tcPr>
            <w:tcW w:w="828" w:type="dxa"/>
            <w:noWrap/>
          </w:tcPr>
          <w:p w14:paraId="66B6C46B"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NS</w:t>
            </w:r>
          </w:p>
        </w:tc>
      </w:tr>
      <w:tr w:rsidR="00EA17DE" w:rsidRPr="00814565" w14:paraId="0A2251E4" w14:textId="77777777" w:rsidTr="00520BB7">
        <w:trPr>
          <w:trHeight w:val="287"/>
          <w:jc w:val="center"/>
        </w:trPr>
        <w:tc>
          <w:tcPr>
            <w:tcW w:w="1536" w:type="dxa"/>
            <w:noWrap/>
          </w:tcPr>
          <w:p w14:paraId="0F408BF7"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T1 vs T4</w:t>
            </w:r>
          </w:p>
        </w:tc>
        <w:tc>
          <w:tcPr>
            <w:tcW w:w="1001" w:type="dxa"/>
            <w:noWrap/>
          </w:tcPr>
          <w:p w14:paraId="3A462F77"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4.36</w:t>
            </w:r>
          </w:p>
        </w:tc>
        <w:tc>
          <w:tcPr>
            <w:tcW w:w="1791" w:type="dxa"/>
            <w:noWrap/>
          </w:tcPr>
          <w:p w14:paraId="3197AC91"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395" w:type="dxa"/>
            <w:noWrap/>
          </w:tcPr>
          <w:p w14:paraId="22C40354"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3.76</w:t>
            </w:r>
          </w:p>
        </w:tc>
        <w:tc>
          <w:tcPr>
            <w:tcW w:w="977" w:type="dxa"/>
            <w:noWrap/>
          </w:tcPr>
          <w:p w14:paraId="54C08063"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047" w:type="dxa"/>
            <w:noWrap/>
          </w:tcPr>
          <w:p w14:paraId="780A2BC1"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2.58</w:t>
            </w:r>
          </w:p>
        </w:tc>
        <w:tc>
          <w:tcPr>
            <w:tcW w:w="1048" w:type="dxa"/>
          </w:tcPr>
          <w:p w14:paraId="393D8A7E"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977" w:type="dxa"/>
            <w:noWrap/>
          </w:tcPr>
          <w:p w14:paraId="08F6D586"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2.81</w:t>
            </w:r>
          </w:p>
        </w:tc>
        <w:tc>
          <w:tcPr>
            <w:tcW w:w="837" w:type="dxa"/>
            <w:gridSpan w:val="2"/>
            <w:noWrap/>
          </w:tcPr>
          <w:p w14:paraId="006A2FAE"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978" w:type="dxa"/>
            <w:noWrap/>
          </w:tcPr>
          <w:p w14:paraId="04B3C9F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2.81</w:t>
            </w:r>
          </w:p>
        </w:tc>
        <w:tc>
          <w:tcPr>
            <w:tcW w:w="837" w:type="dxa"/>
            <w:noWrap/>
          </w:tcPr>
          <w:p w14:paraId="005761C6"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756" w:type="dxa"/>
            <w:noWrap/>
          </w:tcPr>
          <w:p w14:paraId="334E968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1.48</w:t>
            </w:r>
          </w:p>
        </w:tc>
        <w:tc>
          <w:tcPr>
            <w:tcW w:w="828" w:type="dxa"/>
            <w:noWrap/>
          </w:tcPr>
          <w:p w14:paraId="68F13F9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NS</w:t>
            </w:r>
          </w:p>
        </w:tc>
      </w:tr>
      <w:tr w:rsidR="00EA17DE" w:rsidRPr="00814565" w14:paraId="6B99981B" w14:textId="77777777" w:rsidTr="00520BB7">
        <w:trPr>
          <w:trHeight w:val="287"/>
          <w:jc w:val="center"/>
        </w:trPr>
        <w:tc>
          <w:tcPr>
            <w:tcW w:w="1536" w:type="dxa"/>
            <w:noWrap/>
          </w:tcPr>
          <w:p w14:paraId="61AC41DC"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T2 vs T3</w:t>
            </w:r>
          </w:p>
        </w:tc>
        <w:tc>
          <w:tcPr>
            <w:tcW w:w="1001" w:type="dxa"/>
            <w:noWrap/>
          </w:tcPr>
          <w:p w14:paraId="2867914E" w14:textId="6D986368"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14.5</w:t>
            </w:r>
            <w:r w:rsidR="00356AB6">
              <w:rPr>
                <w:rFonts w:ascii="Times New Roman" w:hAnsi="Times New Roman"/>
                <w:color w:val="000000"/>
                <w:sz w:val="24"/>
                <w:szCs w:val="24"/>
                <w:lang w:eastAsia="en-IN"/>
              </w:rPr>
              <w:t>0</w:t>
            </w:r>
          </w:p>
        </w:tc>
        <w:tc>
          <w:tcPr>
            <w:tcW w:w="1791" w:type="dxa"/>
            <w:noWrap/>
          </w:tcPr>
          <w:p w14:paraId="283E24E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395" w:type="dxa"/>
            <w:noWrap/>
          </w:tcPr>
          <w:p w14:paraId="731A2A92"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13.73</w:t>
            </w:r>
          </w:p>
        </w:tc>
        <w:tc>
          <w:tcPr>
            <w:tcW w:w="977" w:type="dxa"/>
            <w:noWrap/>
          </w:tcPr>
          <w:p w14:paraId="4DE02AE2"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047" w:type="dxa"/>
            <w:noWrap/>
          </w:tcPr>
          <w:p w14:paraId="2BDA061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16.01</w:t>
            </w:r>
          </w:p>
        </w:tc>
        <w:tc>
          <w:tcPr>
            <w:tcW w:w="1048" w:type="dxa"/>
          </w:tcPr>
          <w:p w14:paraId="66280F4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977" w:type="dxa"/>
            <w:noWrap/>
          </w:tcPr>
          <w:p w14:paraId="29DEBA63"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15.13</w:t>
            </w:r>
          </w:p>
        </w:tc>
        <w:tc>
          <w:tcPr>
            <w:tcW w:w="837" w:type="dxa"/>
            <w:gridSpan w:val="2"/>
            <w:noWrap/>
          </w:tcPr>
          <w:p w14:paraId="60A12627"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978" w:type="dxa"/>
            <w:noWrap/>
          </w:tcPr>
          <w:p w14:paraId="21419D3B"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15.13</w:t>
            </w:r>
          </w:p>
        </w:tc>
        <w:tc>
          <w:tcPr>
            <w:tcW w:w="837" w:type="dxa"/>
            <w:noWrap/>
          </w:tcPr>
          <w:p w14:paraId="6D39ABF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756" w:type="dxa"/>
            <w:noWrap/>
          </w:tcPr>
          <w:p w14:paraId="5886D9C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10.23</w:t>
            </w:r>
          </w:p>
        </w:tc>
        <w:tc>
          <w:tcPr>
            <w:tcW w:w="828" w:type="dxa"/>
            <w:noWrap/>
          </w:tcPr>
          <w:p w14:paraId="485E7ACB"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r>
      <w:tr w:rsidR="00EA17DE" w:rsidRPr="00814565" w14:paraId="0510277A" w14:textId="77777777" w:rsidTr="00520BB7">
        <w:trPr>
          <w:trHeight w:val="287"/>
          <w:jc w:val="center"/>
        </w:trPr>
        <w:tc>
          <w:tcPr>
            <w:tcW w:w="1536" w:type="dxa"/>
            <w:noWrap/>
          </w:tcPr>
          <w:p w14:paraId="7E6D4641"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T2 vs T4</w:t>
            </w:r>
          </w:p>
        </w:tc>
        <w:tc>
          <w:tcPr>
            <w:tcW w:w="1001" w:type="dxa"/>
            <w:noWrap/>
          </w:tcPr>
          <w:p w14:paraId="412D34F5" w14:textId="0A2A6CC5"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14.5</w:t>
            </w:r>
            <w:r w:rsidR="00356AB6">
              <w:rPr>
                <w:rFonts w:ascii="Times New Roman" w:hAnsi="Times New Roman"/>
                <w:color w:val="000000"/>
                <w:sz w:val="24"/>
                <w:szCs w:val="24"/>
                <w:lang w:eastAsia="en-IN"/>
              </w:rPr>
              <w:t>0</w:t>
            </w:r>
          </w:p>
        </w:tc>
        <w:tc>
          <w:tcPr>
            <w:tcW w:w="1791" w:type="dxa"/>
            <w:noWrap/>
          </w:tcPr>
          <w:p w14:paraId="7E5572E4"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395" w:type="dxa"/>
            <w:noWrap/>
          </w:tcPr>
          <w:p w14:paraId="2F259781"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13.73</w:t>
            </w:r>
          </w:p>
        </w:tc>
        <w:tc>
          <w:tcPr>
            <w:tcW w:w="977" w:type="dxa"/>
            <w:noWrap/>
          </w:tcPr>
          <w:p w14:paraId="5032014F"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047" w:type="dxa"/>
            <w:noWrap/>
          </w:tcPr>
          <w:p w14:paraId="29691E8C"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16.01</w:t>
            </w:r>
          </w:p>
        </w:tc>
        <w:tc>
          <w:tcPr>
            <w:tcW w:w="1048" w:type="dxa"/>
          </w:tcPr>
          <w:p w14:paraId="40C5BB73"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977" w:type="dxa"/>
            <w:noWrap/>
          </w:tcPr>
          <w:p w14:paraId="7CB4F567"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15.13</w:t>
            </w:r>
          </w:p>
        </w:tc>
        <w:tc>
          <w:tcPr>
            <w:tcW w:w="837" w:type="dxa"/>
            <w:gridSpan w:val="2"/>
            <w:noWrap/>
          </w:tcPr>
          <w:p w14:paraId="45376D53"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978" w:type="dxa"/>
            <w:noWrap/>
          </w:tcPr>
          <w:p w14:paraId="7A69DB32"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15.13</w:t>
            </w:r>
          </w:p>
        </w:tc>
        <w:tc>
          <w:tcPr>
            <w:tcW w:w="837" w:type="dxa"/>
            <w:noWrap/>
          </w:tcPr>
          <w:p w14:paraId="4A0B096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756" w:type="dxa"/>
            <w:noWrap/>
          </w:tcPr>
          <w:p w14:paraId="247447D4"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10.23</w:t>
            </w:r>
          </w:p>
        </w:tc>
        <w:tc>
          <w:tcPr>
            <w:tcW w:w="828" w:type="dxa"/>
            <w:noWrap/>
          </w:tcPr>
          <w:p w14:paraId="1BF44538"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r>
      <w:tr w:rsidR="00EA17DE" w:rsidRPr="00814565" w14:paraId="72DC48AA" w14:textId="77777777" w:rsidTr="00520BB7">
        <w:trPr>
          <w:trHeight w:val="301"/>
          <w:jc w:val="center"/>
        </w:trPr>
        <w:tc>
          <w:tcPr>
            <w:tcW w:w="1536" w:type="dxa"/>
            <w:noWrap/>
          </w:tcPr>
          <w:p w14:paraId="57C7144A"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T3 vs T4</w:t>
            </w:r>
          </w:p>
        </w:tc>
        <w:tc>
          <w:tcPr>
            <w:tcW w:w="1001" w:type="dxa"/>
            <w:noWrap/>
          </w:tcPr>
          <w:p w14:paraId="0B6231BA"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7.48</w:t>
            </w:r>
          </w:p>
        </w:tc>
        <w:tc>
          <w:tcPr>
            <w:tcW w:w="1791" w:type="dxa"/>
            <w:noWrap/>
          </w:tcPr>
          <w:p w14:paraId="511A740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395" w:type="dxa"/>
            <w:noWrap/>
          </w:tcPr>
          <w:p w14:paraId="7EE2FB7F"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7.56</w:t>
            </w:r>
          </w:p>
        </w:tc>
        <w:tc>
          <w:tcPr>
            <w:tcW w:w="977" w:type="dxa"/>
            <w:noWrap/>
          </w:tcPr>
          <w:p w14:paraId="64D7431A"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047" w:type="dxa"/>
            <w:noWrap/>
          </w:tcPr>
          <w:p w14:paraId="313621F9"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19.49</w:t>
            </w:r>
          </w:p>
        </w:tc>
        <w:tc>
          <w:tcPr>
            <w:tcW w:w="1048" w:type="dxa"/>
          </w:tcPr>
          <w:p w14:paraId="04C22C0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977" w:type="dxa"/>
            <w:noWrap/>
          </w:tcPr>
          <w:p w14:paraId="281F7823"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16.61</w:t>
            </w:r>
          </w:p>
        </w:tc>
        <w:tc>
          <w:tcPr>
            <w:tcW w:w="837" w:type="dxa"/>
            <w:gridSpan w:val="2"/>
            <w:noWrap/>
          </w:tcPr>
          <w:p w14:paraId="5A5092A8"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978" w:type="dxa"/>
            <w:noWrap/>
          </w:tcPr>
          <w:p w14:paraId="60171CDB"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16.61</w:t>
            </w:r>
          </w:p>
        </w:tc>
        <w:tc>
          <w:tcPr>
            <w:tcW w:w="837" w:type="dxa"/>
            <w:noWrap/>
          </w:tcPr>
          <w:p w14:paraId="71BAF7F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756" w:type="dxa"/>
            <w:noWrap/>
          </w:tcPr>
          <w:p w14:paraId="2CC89D79"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7.85</w:t>
            </w:r>
          </w:p>
        </w:tc>
        <w:tc>
          <w:tcPr>
            <w:tcW w:w="828" w:type="dxa"/>
            <w:noWrap/>
          </w:tcPr>
          <w:p w14:paraId="274DE87A"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r>
    </w:tbl>
    <w:p w14:paraId="07DC9261" w14:textId="77777777" w:rsidR="00EA17DE" w:rsidRDefault="00EA17DE" w:rsidP="00EA17DE">
      <w:pPr>
        <w:rPr>
          <w:rFonts w:ascii="Times New Roman" w:hAnsi="Times New Roman"/>
          <w:sz w:val="24"/>
          <w:szCs w:val="24"/>
          <w:lang w:val="en-US"/>
        </w:rPr>
        <w:sectPr w:rsidR="00EA17DE" w:rsidSect="00EA17DE">
          <w:pgSz w:w="16838" w:h="11906" w:orient="landscape"/>
          <w:pgMar w:top="1134" w:right="1440" w:bottom="1440" w:left="1440" w:header="708" w:footer="708" w:gutter="0"/>
          <w:cols w:space="708"/>
          <w:docGrid w:linePitch="360"/>
        </w:sectPr>
      </w:pPr>
      <w:r w:rsidRPr="00FB2DE1">
        <w:rPr>
          <w:rFonts w:ascii="Times New Roman" w:hAnsi="Times New Roman"/>
          <w:sz w:val="24"/>
          <w:szCs w:val="24"/>
          <w:lang w:val="en-US"/>
        </w:rPr>
        <w:t>V: T table value</w:t>
      </w:r>
      <w:r>
        <w:rPr>
          <w:rFonts w:ascii="Times New Roman" w:hAnsi="Times New Roman"/>
          <w:sz w:val="24"/>
          <w:szCs w:val="24"/>
          <w:lang w:val="en-US"/>
        </w:rPr>
        <w:t xml:space="preserve"> </w:t>
      </w:r>
      <w:r w:rsidRPr="00FB2DE1">
        <w:rPr>
          <w:rFonts w:ascii="Times New Roman" w:hAnsi="Times New Roman"/>
          <w:sz w:val="24"/>
          <w:szCs w:val="24"/>
          <w:lang w:val="en-US"/>
        </w:rPr>
        <w:t>R: Result</w:t>
      </w:r>
      <w:r>
        <w:rPr>
          <w:rFonts w:ascii="Times New Roman" w:hAnsi="Times New Roman"/>
          <w:sz w:val="24"/>
          <w:szCs w:val="24"/>
          <w:lang w:val="en-US"/>
        </w:rPr>
        <w:t xml:space="preserve"> </w:t>
      </w:r>
      <w:r w:rsidRPr="00FB2DE1">
        <w:rPr>
          <w:rFonts w:ascii="Times New Roman" w:hAnsi="Times New Roman"/>
          <w:sz w:val="24"/>
          <w:szCs w:val="24"/>
          <w:lang w:val="en-US"/>
        </w:rPr>
        <w:t>S: Significant</w:t>
      </w:r>
      <w:r>
        <w:rPr>
          <w:rFonts w:ascii="Times New Roman" w:hAnsi="Times New Roman"/>
          <w:sz w:val="24"/>
          <w:szCs w:val="24"/>
          <w:lang w:val="en-US"/>
        </w:rPr>
        <w:t xml:space="preserve"> </w:t>
      </w:r>
      <w:r w:rsidRPr="00FB2DE1">
        <w:rPr>
          <w:rFonts w:ascii="Times New Roman" w:hAnsi="Times New Roman"/>
          <w:sz w:val="24"/>
          <w:szCs w:val="24"/>
          <w:lang w:val="en-US"/>
        </w:rPr>
        <w:t>NS: Non-significant</w:t>
      </w:r>
    </w:p>
    <w:p w14:paraId="33E84704" w14:textId="5749B6DA" w:rsidR="00EA17DE" w:rsidRPr="00442C25" w:rsidRDefault="00EA17DE" w:rsidP="00EA17DE">
      <w:pPr>
        <w:rPr>
          <w:rFonts w:ascii="Times New Roman" w:hAnsi="Times New Roman"/>
          <w:b/>
          <w:bCs/>
          <w:sz w:val="24"/>
          <w:szCs w:val="24"/>
          <w:lang w:val="en-US"/>
        </w:rPr>
      </w:pPr>
      <w:r w:rsidRPr="00442C25">
        <w:rPr>
          <w:rFonts w:ascii="Times New Roman" w:hAnsi="Times New Roman"/>
          <w:b/>
          <w:bCs/>
          <w:sz w:val="24"/>
          <w:szCs w:val="24"/>
          <w:lang w:val="en-US"/>
        </w:rPr>
        <w:lastRenderedPageBreak/>
        <w:t xml:space="preserve">Table </w:t>
      </w:r>
      <w:r w:rsidR="00FF22BD">
        <w:rPr>
          <w:rFonts w:ascii="Times New Roman" w:hAnsi="Times New Roman"/>
          <w:b/>
          <w:bCs/>
          <w:sz w:val="24"/>
          <w:szCs w:val="24"/>
          <w:lang w:val="en-US"/>
        </w:rPr>
        <w:t>3</w:t>
      </w:r>
      <w:r w:rsidRPr="00442C25">
        <w:rPr>
          <w:rFonts w:ascii="Times New Roman" w:hAnsi="Times New Roman"/>
          <w:b/>
          <w:bCs/>
          <w:sz w:val="24"/>
          <w:szCs w:val="24"/>
          <w:lang w:val="en-US"/>
        </w:rPr>
        <w:t xml:space="preserve">: T test of </w:t>
      </w:r>
      <w:r w:rsidRPr="00442C25">
        <w:rPr>
          <w:rFonts w:ascii="Times New Roman" w:hAnsi="Times New Roman"/>
          <w:b/>
          <w:bCs/>
          <w:lang w:val="en-US"/>
        </w:rPr>
        <w:t>Cotton</w:t>
      </w:r>
      <w:r w:rsidRPr="00442C25">
        <w:rPr>
          <w:rFonts w:ascii="Times New Roman" w:hAnsi="Times New Roman"/>
          <w:b/>
          <w:bCs/>
          <w:sz w:val="24"/>
          <w:szCs w:val="24"/>
          <w:lang w:val="en-US"/>
        </w:rPr>
        <w:t xml:space="preserve"> yield parameters for all four treatments</w:t>
      </w:r>
    </w:p>
    <w:tbl>
      <w:tblPr>
        <w:tblW w:w="14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827"/>
        <w:gridCol w:w="723"/>
        <w:gridCol w:w="756"/>
        <w:gridCol w:w="671"/>
        <w:gridCol w:w="1225"/>
        <w:gridCol w:w="1109"/>
        <w:gridCol w:w="900"/>
        <w:gridCol w:w="818"/>
        <w:gridCol w:w="756"/>
        <w:gridCol w:w="793"/>
        <w:gridCol w:w="844"/>
        <w:gridCol w:w="714"/>
        <w:gridCol w:w="756"/>
        <w:gridCol w:w="705"/>
        <w:gridCol w:w="845"/>
        <w:gridCol w:w="678"/>
        <w:gridCol w:w="8"/>
      </w:tblGrid>
      <w:tr w:rsidR="00EA17DE" w:rsidRPr="0001275F" w14:paraId="3AFBD610" w14:textId="77777777" w:rsidTr="00520BB7">
        <w:trPr>
          <w:trHeight w:val="151"/>
        </w:trPr>
        <w:tc>
          <w:tcPr>
            <w:tcW w:w="1484" w:type="dxa"/>
            <w:vMerge w:val="restart"/>
            <w:noWrap/>
          </w:tcPr>
          <w:p w14:paraId="70F92BA2"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Treatment</w:t>
            </w:r>
          </w:p>
        </w:tc>
        <w:tc>
          <w:tcPr>
            <w:tcW w:w="13128" w:type="dxa"/>
            <w:gridSpan w:val="17"/>
            <w:noWrap/>
          </w:tcPr>
          <w:p w14:paraId="220BD51F" w14:textId="77777777" w:rsidR="00EA17DE" w:rsidRPr="00400F0F" w:rsidRDefault="00EA17DE" w:rsidP="00520BB7">
            <w:pPr>
              <w:spacing w:line="240" w:lineRule="auto"/>
              <w:jc w:val="center"/>
              <w:rPr>
                <w:rFonts w:ascii="Times New Roman" w:hAnsi="Times New Roman"/>
                <w:b/>
                <w:bCs/>
                <w:sz w:val="24"/>
                <w:szCs w:val="24"/>
                <w:lang w:eastAsia="en-IN"/>
              </w:rPr>
            </w:pPr>
            <w:r w:rsidRPr="00400F0F">
              <w:rPr>
                <w:rFonts w:ascii="Times New Roman" w:hAnsi="Times New Roman"/>
                <w:b/>
                <w:bCs/>
                <w:sz w:val="24"/>
                <w:szCs w:val="24"/>
                <w:lang w:eastAsia="en-IN"/>
              </w:rPr>
              <w:t>Average</w:t>
            </w:r>
          </w:p>
        </w:tc>
      </w:tr>
      <w:tr w:rsidR="00EA17DE" w:rsidRPr="0001275F" w14:paraId="0CA08F96" w14:textId="77777777" w:rsidTr="00520BB7">
        <w:trPr>
          <w:trHeight w:val="151"/>
        </w:trPr>
        <w:tc>
          <w:tcPr>
            <w:tcW w:w="1484" w:type="dxa"/>
            <w:vMerge/>
            <w:noWrap/>
          </w:tcPr>
          <w:p w14:paraId="6A4FE872" w14:textId="77777777" w:rsidR="00EA17DE" w:rsidRPr="00400F0F" w:rsidRDefault="00EA17DE" w:rsidP="00520BB7">
            <w:pPr>
              <w:spacing w:line="240" w:lineRule="auto"/>
              <w:jc w:val="center"/>
              <w:rPr>
                <w:rFonts w:ascii="Times New Roman" w:hAnsi="Times New Roman"/>
                <w:b/>
                <w:bCs/>
                <w:sz w:val="24"/>
                <w:szCs w:val="24"/>
                <w:lang w:eastAsia="en-IN"/>
              </w:rPr>
            </w:pPr>
          </w:p>
        </w:tc>
        <w:tc>
          <w:tcPr>
            <w:tcW w:w="1550" w:type="dxa"/>
            <w:gridSpan w:val="2"/>
            <w:noWrap/>
          </w:tcPr>
          <w:p w14:paraId="169545F1"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Number of Monopodials</w:t>
            </w:r>
          </w:p>
        </w:tc>
        <w:tc>
          <w:tcPr>
            <w:tcW w:w="1427" w:type="dxa"/>
            <w:gridSpan w:val="2"/>
            <w:noWrap/>
          </w:tcPr>
          <w:p w14:paraId="77A8F0EF"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Number of Sympodials</w:t>
            </w:r>
          </w:p>
        </w:tc>
        <w:tc>
          <w:tcPr>
            <w:tcW w:w="2334" w:type="dxa"/>
            <w:gridSpan w:val="2"/>
            <w:noWrap/>
          </w:tcPr>
          <w:p w14:paraId="272FFE7B"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No of good opened bolls</w:t>
            </w:r>
          </w:p>
        </w:tc>
        <w:tc>
          <w:tcPr>
            <w:tcW w:w="1718" w:type="dxa"/>
            <w:gridSpan w:val="2"/>
            <w:noWrap/>
          </w:tcPr>
          <w:p w14:paraId="77427FAF"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Seed cotton yield (g/plant)</w:t>
            </w:r>
          </w:p>
        </w:tc>
        <w:tc>
          <w:tcPr>
            <w:tcW w:w="1549" w:type="dxa"/>
            <w:gridSpan w:val="2"/>
            <w:noWrap/>
          </w:tcPr>
          <w:p w14:paraId="4D2955F5"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Seed cotton yield (q/ha)</w:t>
            </w:r>
          </w:p>
        </w:tc>
        <w:tc>
          <w:tcPr>
            <w:tcW w:w="1558" w:type="dxa"/>
            <w:gridSpan w:val="2"/>
            <w:noWrap/>
          </w:tcPr>
          <w:p w14:paraId="45D37BBC"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TDM (g/plant)</w:t>
            </w:r>
          </w:p>
        </w:tc>
        <w:tc>
          <w:tcPr>
            <w:tcW w:w="1461" w:type="dxa"/>
            <w:gridSpan w:val="2"/>
            <w:noWrap/>
          </w:tcPr>
          <w:p w14:paraId="5D3EAC11"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TDM (kg/ha)</w:t>
            </w:r>
          </w:p>
        </w:tc>
        <w:tc>
          <w:tcPr>
            <w:tcW w:w="1531" w:type="dxa"/>
            <w:gridSpan w:val="3"/>
            <w:noWrap/>
          </w:tcPr>
          <w:p w14:paraId="485C0109"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LAI</w:t>
            </w:r>
          </w:p>
        </w:tc>
      </w:tr>
      <w:tr w:rsidR="00EA17DE" w:rsidRPr="0001275F" w14:paraId="75818B46" w14:textId="77777777" w:rsidTr="00520BB7">
        <w:trPr>
          <w:trHeight w:val="151"/>
        </w:trPr>
        <w:tc>
          <w:tcPr>
            <w:tcW w:w="1484" w:type="dxa"/>
            <w:noWrap/>
          </w:tcPr>
          <w:p w14:paraId="06B134C1"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T1</w:t>
            </w:r>
          </w:p>
        </w:tc>
        <w:tc>
          <w:tcPr>
            <w:tcW w:w="1550" w:type="dxa"/>
            <w:gridSpan w:val="2"/>
            <w:noWrap/>
            <w:vAlign w:val="center"/>
          </w:tcPr>
          <w:p w14:paraId="5741799F"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sz w:val="24"/>
                <w:szCs w:val="24"/>
              </w:rPr>
              <w:t>2.37</w:t>
            </w:r>
          </w:p>
        </w:tc>
        <w:tc>
          <w:tcPr>
            <w:tcW w:w="1427" w:type="dxa"/>
            <w:gridSpan w:val="2"/>
            <w:noWrap/>
            <w:vAlign w:val="center"/>
          </w:tcPr>
          <w:p w14:paraId="05E3BABB"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sz w:val="24"/>
                <w:szCs w:val="24"/>
              </w:rPr>
              <w:t>18.27</w:t>
            </w:r>
          </w:p>
        </w:tc>
        <w:tc>
          <w:tcPr>
            <w:tcW w:w="2334" w:type="dxa"/>
            <w:gridSpan w:val="2"/>
            <w:noWrap/>
            <w:vAlign w:val="center"/>
          </w:tcPr>
          <w:p w14:paraId="0C7F55FA"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sz w:val="24"/>
                <w:szCs w:val="24"/>
              </w:rPr>
              <w:t>31.00</w:t>
            </w:r>
          </w:p>
        </w:tc>
        <w:tc>
          <w:tcPr>
            <w:tcW w:w="1718" w:type="dxa"/>
            <w:gridSpan w:val="2"/>
            <w:noWrap/>
            <w:vAlign w:val="center"/>
          </w:tcPr>
          <w:p w14:paraId="0C121A96"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sz w:val="24"/>
                <w:szCs w:val="24"/>
              </w:rPr>
              <w:t>169.18</w:t>
            </w:r>
          </w:p>
        </w:tc>
        <w:tc>
          <w:tcPr>
            <w:tcW w:w="1549" w:type="dxa"/>
            <w:gridSpan w:val="2"/>
            <w:noWrap/>
            <w:vAlign w:val="center"/>
          </w:tcPr>
          <w:p w14:paraId="2D9299E6"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sz w:val="24"/>
                <w:szCs w:val="24"/>
              </w:rPr>
              <w:t>21.63</w:t>
            </w:r>
          </w:p>
        </w:tc>
        <w:tc>
          <w:tcPr>
            <w:tcW w:w="1558" w:type="dxa"/>
            <w:gridSpan w:val="2"/>
            <w:noWrap/>
            <w:vAlign w:val="center"/>
          </w:tcPr>
          <w:p w14:paraId="6C26E93D"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146.08</w:t>
            </w:r>
          </w:p>
        </w:tc>
        <w:tc>
          <w:tcPr>
            <w:tcW w:w="1461" w:type="dxa"/>
            <w:gridSpan w:val="2"/>
            <w:noWrap/>
          </w:tcPr>
          <w:p w14:paraId="2BCEBD73"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sz w:val="24"/>
                <w:szCs w:val="24"/>
              </w:rPr>
              <w:t>2028.50</w:t>
            </w:r>
          </w:p>
        </w:tc>
        <w:tc>
          <w:tcPr>
            <w:tcW w:w="1531" w:type="dxa"/>
            <w:gridSpan w:val="3"/>
            <w:noWrap/>
            <w:vAlign w:val="center"/>
          </w:tcPr>
          <w:p w14:paraId="3546BB05"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sz w:val="24"/>
                <w:szCs w:val="24"/>
              </w:rPr>
              <w:t>2.55</w:t>
            </w:r>
          </w:p>
        </w:tc>
      </w:tr>
      <w:tr w:rsidR="00EA17DE" w:rsidRPr="0001275F" w14:paraId="339DE0C2" w14:textId="77777777" w:rsidTr="00520BB7">
        <w:trPr>
          <w:trHeight w:val="151"/>
        </w:trPr>
        <w:tc>
          <w:tcPr>
            <w:tcW w:w="1484" w:type="dxa"/>
            <w:noWrap/>
          </w:tcPr>
          <w:p w14:paraId="05C9022E"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T2</w:t>
            </w:r>
          </w:p>
        </w:tc>
        <w:tc>
          <w:tcPr>
            <w:tcW w:w="1550" w:type="dxa"/>
            <w:gridSpan w:val="2"/>
            <w:noWrap/>
            <w:vAlign w:val="center"/>
          </w:tcPr>
          <w:p w14:paraId="0B655B08"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3.26</w:t>
            </w:r>
          </w:p>
        </w:tc>
        <w:tc>
          <w:tcPr>
            <w:tcW w:w="1427" w:type="dxa"/>
            <w:gridSpan w:val="2"/>
            <w:noWrap/>
            <w:vAlign w:val="center"/>
          </w:tcPr>
          <w:p w14:paraId="4A61FDD9"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18.54</w:t>
            </w:r>
          </w:p>
        </w:tc>
        <w:tc>
          <w:tcPr>
            <w:tcW w:w="2334" w:type="dxa"/>
            <w:gridSpan w:val="2"/>
            <w:noWrap/>
            <w:vAlign w:val="center"/>
          </w:tcPr>
          <w:p w14:paraId="2C5453A9"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25.00</w:t>
            </w:r>
          </w:p>
        </w:tc>
        <w:tc>
          <w:tcPr>
            <w:tcW w:w="1718" w:type="dxa"/>
            <w:gridSpan w:val="2"/>
            <w:noWrap/>
            <w:vAlign w:val="center"/>
          </w:tcPr>
          <w:p w14:paraId="3A1A4E77"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163.92</w:t>
            </w:r>
          </w:p>
        </w:tc>
        <w:tc>
          <w:tcPr>
            <w:tcW w:w="1549" w:type="dxa"/>
            <w:gridSpan w:val="2"/>
            <w:noWrap/>
            <w:vAlign w:val="center"/>
          </w:tcPr>
          <w:p w14:paraId="1E40FD6E"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19.65</w:t>
            </w:r>
          </w:p>
        </w:tc>
        <w:tc>
          <w:tcPr>
            <w:tcW w:w="1558" w:type="dxa"/>
            <w:gridSpan w:val="2"/>
            <w:noWrap/>
            <w:vAlign w:val="center"/>
          </w:tcPr>
          <w:p w14:paraId="3E472267"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147.20</w:t>
            </w:r>
          </w:p>
        </w:tc>
        <w:tc>
          <w:tcPr>
            <w:tcW w:w="1461" w:type="dxa"/>
            <w:gridSpan w:val="2"/>
            <w:noWrap/>
          </w:tcPr>
          <w:p w14:paraId="49FFA129"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2016.60</w:t>
            </w:r>
          </w:p>
        </w:tc>
        <w:tc>
          <w:tcPr>
            <w:tcW w:w="1531" w:type="dxa"/>
            <w:gridSpan w:val="3"/>
            <w:noWrap/>
            <w:vAlign w:val="center"/>
          </w:tcPr>
          <w:p w14:paraId="6ED67044"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3.108</w:t>
            </w:r>
          </w:p>
        </w:tc>
      </w:tr>
      <w:tr w:rsidR="00EA17DE" w:rsidRPr="0001275F" w14:paraId="1C15DC89" w14:textId="77777777" w:rsidTr="00520BB7">
        <w:trPr>
          <w:trHeight w:val="151"/>
        </w:trPr>
        <w:tc>
          <w:tcPr>
            <w:tcW w:w="1484" w:type="dxa"/>
            <w:noWrap/>
          </w:tcPr>
          <w:p w14:paraId="4AC43649"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T3</w:t>
            </w:r>
          </w:p>
        </w:tc>
        <w:tc>
          <w:tcPr>
            <w:tcW w:w="1550" w:type="dxa"/>
            <w:gridSpan w:val="2"/>
            <w:noWrap/>
            <w:vAlign w:val="center"/>
          </w:tcPr>
          <w:p w14:paraId="6463771E"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2.48</w:t>
            </w:r>
          </w:p>
        </w:tc>
        <w:tc>
          <w:tcPr>
            <w:tcW w:w="1427" w:type="dxa"/>
            <w:gridSpan w:val="2"/>
            <w:noWrap/>
            <w:vAlign w:val="center"/>
          </w:tcPr>
          <w:p w14:paraId="56DDA99E"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18.86</w:t>
            </w:r>
          </w:p>
        </w:tc>
        <w:tc>
          <w:tcPr>
            <w:tcW w:w="2334" w:type="dxa"/>
            <w:gridSpan w:val="2"/>
            <w:noWrap/>
            <w:vAlign w:val="center"/>
          </w:tcPr>
          <w:p w14:paraId="10C0E592"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23.80</w:t>
            </w:r>
          </w:p>
        </w:tc>
        <w:tc>
          <w:tcPr>
            <w:tcW w:w="1718" w:type="dxa"/>
            <w:gridSpan w:val="2"/>
            <w:noWrap/>
            <w:vAlign w:val="center"/>
          </w:tcPr>
          <w:p w14:paraId="5333DD57"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133.98</w:t>
            </w:r>
          </w:p>
        </w:tc>
        <w:tc>
          <w:tcPr>
            <w:tcW w:w="1549" w:type="dxa"/>
            <w:gridSpan w:val="2"/>
            <w:noWrap/>
            <w:vAlign w:val="center"/>
          </w:tcPr>
          <w:p w14:paraId="07BF4181"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18.17</w:t>
            </w:r>
          </w:p>
        </w:tc>
        <w:tc>
          <w:tcPr>
            <w:tcW w:w="1558" w:type="dxa"/>
            <w:gridSpan w:val="2"/>
            <w:noWrap/>
            <w:vAlign w:val="center"/>
          </w:tcPr>
          <w:p w14:paraId="4F409EBF"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138.16</w:t>
            </w:r>
          </w:p>
        </w:tc>
        <w:tc>
          <w:tcPr>
            <w:tcW w:w="1461" w:type="dxa"/>
            <w:gridSpan w:val="2"/>
            <w:noWrap/>
          </w:tcPr>
          <w:p w14:paraId="7D16D7A8"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2014.00</w:t>
            </w:r>
          </w:p>
        </w:tc>
        <w:tc>
          <w:tcPr>
            <w:tcW w:w="1531" w:type="dxa"/>
            <w:gridSpan w:val="3"/>
            <w:noWrap/>
            <w:vAlign w:val="center"/>
          </w:tcPr>
          <w:p w14:paraId="705C32CD"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3.08</w:t>
            </w:r>
          </w:p>
        </w:tc>
      </w:tr>
      <w:tr w:rsidR="00EA17DE" w:rsidRPr="0001275F" w14:paraId="7EE8C4C3" w14:textId="77777777" w:rsidTr="00520BB7">
        <w:trPr>
          <w:trHeight w:val="151"/>
        </w:trPr>
        <w:tc>
          <w:tcPr>
            <w:tcW w:w="1484" w:type="dxa"/>
            <w:noWrap/>
          </w:tcPr>
          <w:p w14:paraId="0DBA2334"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T4</w:t>
            </w:r>
          </w:p>
        </w:tc>
        <w:tc>
          <w:tcPr>
            <w:tcW w:w="1550" w:type="dxa"/>
            <w:gridSpan w:val="2"/>
            <w:noWrap/>
            <w:vAlign w:val="center"/>
          </w:tcPr>
          <w:p w14:paraId="38E5348B"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2.42</w:t>
            </w:r>
          </w:p>
        </w:tc>
        <w:tc>
          <w:tcPr>
            <w:tcW w:w="1427" w:type="dxa"/>
            <w:gridSpan w:val="2"/>
            <w:noWrap/>
            <w:vAlign w:val="center"/>
          </w:tcPr>
          <w:p w14:paraId="4C1D8A3E"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13.65</w:t>
            </w:r>
          </w:p>
        </w:tc>
        <w:tc>
          <w:tcPr>
            <w:tcW w:w="2334" w:type="dxa"/>
            <w:gridSpan w:val="2"/>
            <w:noWrap/>
            <w:vAlign w:val="center"/>
          </w:tcPr>
          <w:p w14:paraId="244D4CE2"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11.80</w:t>
            </w:r>
          </w:p>
        </w:tc>
        <w:tc>
          <w:tcPr>
            <w:tcW w:w="1718" w:type="dxa"/>
            <w:gridSpan w:val="2"/>
            <w:noWrap/>
            <w:vAlign w:val="center"/>
          </w:tcPr>
          <w:p w14:paraId="448B4435"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133.40</w:t>
            </w:r>
          </w:p>
        </w:tc>
        <w:tc>
          <w:tcPr>
            <w:tcW w:w="1549" w:type="dxa"/>
            <w:gridSpan w:val="2"/>
            <w:noWrap/>
            <w:vAlign w:val="center"/>
          </w:tcPr>
          <w:p w14:paraId="2DC47162"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16.55</w:t>
            </w:r>
          </w:p>
        </w:tc>
        <w:tc>
          <w:tcPr>
            <w:tcW w:w="1558" w:type="dxa"/>
            <w:gridSpan w:val="2"/>
            <w:noWrap/>
            <w:vAlign w:val="center"/>
          </w:tcPr>
          <w:p w14:paraId="643E850E"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135.11</w:t>
            </w:r>
          </w:p>
        </w:tc>
        <w:tc>
          <w:tcPr>
            <w:tcW w:w="1461" w:type="dxa"/>
            <w:gridSpan w:val="2"/>
            <w:noWrap/>
          </w:tcPr>
          <w:p w14:paraId="4D835CBA"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1880.20</w:t>
            </w:r>
          </w:p>
        </w:tc>
        <w:tc>
          <w:tcPr>
            <w:tcW w:w="1531" w:type="dxa"/>
            <w:gridSpan w:val="3"/>
            <w:noWrap/>
            <w:vAlign w:val="center"/>
          </w:tcPr>
          <w:p w14:paraId="438921F6"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3.51</w:t>
            </w:r>
          </w:p>
        </w:tc>
      </w:tr>
      <w:tr w:rsidR="00EA17DE" w:rsidRPr="0001275F" w14:paraId="7A154550" w14:textId="77777777" w:rsidTr="00520BB7">
        <w:trPr>
          <w:trHeight w:val="226"/>
        </w:trPr>
        <w:tc>
          <w:tcPr>
            <w:tcW w:w="1484" w:type="dxa"/>
            <w:noWrap/>
          </w:tcPr>
          <w:p w14:paraId="42D16A58" w14:textId="77777777" w:rsidR="00EA17DE" w:rsidRPr="00886F33" w:rsidRDefault="00EA17DE" w:rsidP="00520BB7">
            <w:pPr>
              <w:spacing w:line="240" w:lineRule="auto"/>
              <w:jc w:val="center"/>
              <w:rPr>
                <w:rFonts w:ascii="Times New Roman" w:hAnsi="Times New Roman"/>
                <w:sz w:val="24"/>
                <w:szCs w:val="24"/>
                <w:lang w:eastAsia="en-IN"/>
              </w:rPr>
            </w:pPr>
          </w:p>
        </w:tc>
        <w:tc>
          <w:tcPr>
            <w:tcW w:w="13128" w:type="dxa"/>
            <w:gridSpan w:val="17"/>
            <w:noWrap/>
          </w:tcPr>
          <w:p w14:paraId="76E99565" w14:textId="77777777" w:rsidR="00EA17DE" w:rsidRPr="00886F33" w:rsidRDefault="00EA17DE" w:rsidP="00520BB7">
            <w:pPr>
              <w:spacing w:line="240" w:lineRule="auto"/>
              <w:rPr>
                <w:rFonts w:ascii="Times New Roman" w:hAnsi="Times New Roman"/>
                <w:b/>
                <w:bCs/>
                <w:sz w:val="24"/>
                <w:szCs w:val="24"/>
              </w:rPr>
            </w:pPr>
            <w:r w:rsidRPr="00886F33">
              <w:rPr>
                <w:rFonts w:ascii="Times New Roman" w:hAnsi="Times New Roman"/>
                <w:b/>
                <w:bCs/>
                <w:color w:val="000000"/>
                <w:sz w:val="24"/>
                <w:szCs w:val="24"/>
                <w:lang w:eastAsia="en-IN"/>
              </w:rPr>
              <w:t xml:space="preserve">                                                                                            T test</w:t>
            </w:r>
          </w:p>
        </w:tc>
      </w:tr>
      <w:tr w:rsidR="00EA17DE" w:rsidRPr="0001275F" w14:paraId="6AAA9CA0" w14:textId="77777777" w:rsidTr="00520BB7">
        <w:trPr>
          <w:trHeight w:val="620"/>
        </w:trPr>
        <w:tc>
          <w:tcPr>
            <w:tcW w:w="1484" w:type="dxa"/>
            <w:vMerge w:val="restart"/>
            <w:noWrap/>
          </w:tcPr>
          <w:p w14:paraId="1D11178F"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Treatments</w:t>
            </w:r>
          </w:p>
        </w:tc>
        <w:tc>
          <w:tcPr>
            <w:tcW w:w="1550" w:type="dxa"/>
            <w:gridSpan w:val="2"/>
            <w:noWrap/>
          </w:tcPr>
          <w:p w14:paraId="33C1886A"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Number of Monopodials</w:t>
            </w:r>
          </w:p>
        </w:tc>
        <w:tc>
          <w:tcPr>
            <w:tcW w:w="1427" w:type="dxa"/>
            <w:gridSpan w:val="2"/>
            <w:noWrap/>
          </w:tcPr>
          <w:p w14:paraId="229B1E94"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Number of Sympodials</w:t>
            </w:r>
          </w:p>
        </w:tc>
        <w:tc>
          <w:tcPr>
            <w:tcW w:w="2334" w:type="dxa"/>
            <w:gridSpan w:val="2"/>
          </w:tcPr>
          <w:p w14:paraId="33F0E5F7" w14:textId="77777777" w:rsidR="00EA17DE" w:rsidRPr="00400F0F" w:rsidRDefault="00EA17DE" w:rsidP="00520BB7">
            <w:pPr>
              <w:spacing w:line="240" w:lineRule="auto"/>
              <w:jc w:val="center"/>
              <w:rPr>
                <w:rFonts w:ascii="Times New Roman" w:hAnsi="Times New Roman"/>
                <w:b/>
                <w:bCs/>
                <w:color w:val="000000"/>
                <w:sz w:val="24"/>
                <w:szCs w:val="24"/>
              </w:rPr>
            </w:pPr>
            <w:r w:rsidRPr="00400F0F">
              <w:rPr>
                <w:rFonts w:ascii="Times New Roman" w:hAnsi="Times New Roman"/>
                <w:b/>
                <w:bCs/>
                <w:color w:val="000000"/>
                <w:sz w:val="24"/>
                <w:szCs w:val="24"/>
              </w:rPr>
              <w:t>No of good opened bolls</w:t>
            </w:r>
          </w:p>
        </w:tc>
        <w:tc>
          <w:tcPr>
            <w:tcW w:w="1718" w:type="dxa"/>
            <w:gridSpan w:val="2"/>
          </w:tcPr>
          <w:p w14:paraId="3BB2F22C" w14:textId="77777777" w:rsidR="00EA17DE" w:rsidRPr="00400F0F" w:rsidRDefault="00EA17DE" w:rsidP="00520BB7">
            <w:pPr>
              <w:spacing w:line="240" w:lineRule="auto"/>
              <w:jc w:val="center"/>
              <w:rPr>
                <w:rFonts w:ascii="Times New Roman" w:hAnsi="Times New Roman"/>
                <w:b/>
                <w:bCs/>
                <w:color w:val="000000"/>
                <w:sz w:val="24"/>
                <w:szCs w:val="24"/>
              </w:rPr>
            </w:pPr>
            <w:r w:rsidRPr="00400F0F">
              <w:rPr>
                <w:rFonts w:ascii="Times New Roman" w:hAnsi="Times New Roman"/>
                <w:b/>
                <w:bCs/>
                <w:color w:val="000000"/>
                <w:sz w:val="24"/>
                <w:szCs w:val="24"/>
              </w:rPr>
              <w:t>Seed cotton yield (g/plant)</w:t>
            </w:r>
          </w:p>
        </w:tc>
        <w:tc>
          <w:tcPr>
            <w:tcW w:w="1549" w:type="dxa"/>
            <w:gridSpan w:val="2"/>
          </w:tcPr>
          <w:p w14:paraId="5B0159B9" w14:textId="77777777" w:rsidR="00EA17DE" w:rsidRPr="00400F0F" w:rsidRDefault="00EA17DE" w:rsidP="00520BB7">
            <w:pPr>
              <w:spacing w:line="240" w:lineRule="auto"/>
              <w:jc w:val="center"/>
              <w:rPr>
                <w:rFonts w:ascii="Times New Roman" w:hAnsi="Times New Roman"/>
                <w:b/>
                <w:bCs/>
                <w:color w:val="000000"/>
                <w:sz w:val="24"/>
                <w:szCs w:val="24"/>
              </w:rPr>
            </w:pPr>
            <w:r w:rsidRPr="00400F0F">
              <w:rPr>
                <w:rFonts w:ascii="Times New Roman" w:hAnsi="Times New Roman"/>
                <w:b/>
                <w:bCs/>
                <w:color w:val="000000"/>
                <w:sz w:val="24"/>
                <w:szCs w:val="24"/>
              </w:rPr>
              <w:t>Seed cotton yield (q/ha)</w:t>
            </w:r>
          </w:p>
        </w:tc>
        <w:tc>
          <w:tcPr>
            <w:tcW w:w="1558" w:type="dxa"/>
            <w:gridSpan w:val="2"/>
          </w:tcPr>
          <w:p w14:paraId="5DDC02F2" w14:textId="77777777" w:rsidR="00EA17DE" w:rsidRPr="00400F0F" w:rsidRDefault="00EA17DE" w:rsidP="00520BB7">
            <w:pPr>
              <w:spacing w:line="240" w:lineRule="auto"/>
              <w:jc w:val="center"/>
              <w:rPr>
                <w:rFonts w:ascii="Times New Roman" w:hAnsi="Times New Roman"/>
                <w:b/>
                <w:bCs/>
                <w:color w:val="000000"/>
                <w:sz w:val="24"/>
                <w:szCs w:val="24"/>
              </w:rPr>
            </w:pPr>
            <w:r w:rsidRPr="00400F0F">
              <w:rPr>
                <w:rFonts w:ascii="Times New Roman" w:hAnsi="Times New Roman"/>
                <w:b/>
                <w:bCs/>
                <w:color w:val="000000"/>
                <w:sz w:val="24"/>
                <w:szCs w:val="24"/>
              </w:rPr>
              <w:t>TDM (g/plant)</w:t>
            </w:r>
          </w:p>
        </w:tc>
        <w:tc>
          <w:tcPr>
            <w:tcW w:w="1461" w:type="dxa"/>
            <w:gridSpan w:val="2"/>
          </w:tcPr>
          <w:p w14:paraId="5C69D79A" w14:textId="77777777" w:rsidR="00EA17DE" w:rsidRPr="00400F0F" w:rsidRDefault="00EA17DE" w:rsidP="00520BB7">
            <w:pPr>
              <w:spacing w:line="240" w:lineRule="auto"/>
              <w:jc w:val="center"/>
              <w:rPr>
                <w:rFonts w:ascii="Times New Roman" w:hAnsi="Times New Roman"/>
                <w:b/>
                <w:bCs/>
                <w:color w:val="000000"/>
                <w:sz w:val="24"/>
                <w:szCs w:val="24"/>
              </w:rPr>
            </w:pPr>
            <w:r w:rsidRPr="00400F0F">
              <w:rPr>
                <w:rFonts w:ascii="Times New Roman" w:hAnsi="Times New Roman"/>
                <w:b/>
                <w:bCs/>
                <w:color w:val="000000"/>
                <w:sz w:val="24"/>
                <w:szCs w:val="24"/>
              </w:rPr>
              <w:t>TDM (kg/ha)</w:t>
            </w:r>
          </w:p>
        </w:tc>
        <w:tc>
          <w:tcPr>
            <w:tcW w:w="1531" w:type="dxa"/>
            <w:gridSpan w:val="3"/>
          </w:tcPr>
          <w:p w14:paraId="6381190B" w14:textId="77777777" w:rsidR="00EA17DE" w:rsidRPr="00400F0F" w:rsidRDefault="00EA17DE" w:rsidP="00520BB7">
            <w:pPr>
              <w:spacing w:line="240" w:lineRule="auto"/>
              <w:jc w:val="center"/>
              <w:rPr>
                <w:rFonts w:ascii="Times New Roman" w:hAnsi="Times New Roman"/>
                <w:b/>
                <w:bCs/>
                <w:color w:val="000000"/>
                <w:sz w:val="24"/>
                <w:szCs w:val="24"/>
              </w:rPr>
            </w:pPr>
            <w:r w:rsidRPr="00400F0F">
              <w:rPr>
                <w:rFonts w:ascii="Times New Roman" w:hAnsi="Times New Roman"/>
                <w:b/>
                <w:bCs/>
                <w:color w:val="000000"/>
                <w:sz w:val="24"/>
                <w:szCs w:val="24"/>
              </w:rPr>
              <w:t>LAI</w:t>
            </w:r>
          </w:p>
        </w:tc>
      </w:tr>
      <w:tr w:rsidR="00EA17DE" w:rsidRPr="0001275F" w14:paraId="3A17FEB7" w14:textId="77777777" w:rsidTr="00520BB7">
        <w:trPr>
          <w:gridAfter w:val="1"/>
          <w:wAfter w:w="8" w:type="dxa"/>
          <w:trHeight w:val="226"/>
        </w:trPr>
        <w:tc>
          <w:tcPr>
            <w:tcW w:w="1484" w:type="dxa"/>
            <w:vMerge/>
            <w:noWrap/>
          </w:tcPr>
          <w:p w14:paraId="2E4799F7" w14:textId="77777777" w:rsidR="00EA17DE" w:rsidRPr="00886F33" w:rsidRDefault="00EA17DE" w:rsidP="00520BB7">
            <w:pPr>
              <w:spacing w:line="240" w:lineRule="auto"/>
              <w:jc w:val="center"/>
              <w:rPr>
                <w:rFonts w:ascii="Times New Roman" w:hAnsi="Times New Roman"/>
                <w:color w:val="000000"/>
                <w:sz w:val="24"/>
                <w:szCs w:val="24"/>
                <w:lang w:eastAsia="en-IN"/>
              </w:rPr>
            </w:pPr>
          </w:p>
        </w:tc>
        <w:tc>
          <w:tcPr>
            <w:tcW w:w="827" w:type="dxa"/>
            <w:noWrap/>
          </w:tcPr>
          <w:p w14:paraId="0BEA6B88" w14:textId="77777777" w:rsidR="00EA17DE" w:rsidRPr="00313A10" w:rsidRDefault="00EA17DE" w:rsidP="00520BB7">
            <w:pPr>
              <w:spacing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V</w:t>
            </w:r>
          </w:p>
        </w:tc>
        <w:tc>
          <w:tcPr>
            <w:tcW w:w="723" w:type="dxa"/>
          </w:tcPr>
          <w:p w14:paraId="3B2BE8DE" w14:textId="77777777" w:rsidR="00EA17DE" w:rsidRPr="00313A10" w:rsidRDefault="00EA17DE" w:rsidP="00520BB7">
            <w:pPr>
              <w:spacing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R</w:t>
            </w:r>
          </w:p>
        </w:tc>
        <w:tc>
          <w:tcPr>
            <w:tcW w:w="756" w:type="dxa"/>
            <w:noWrap/>
            <w:vAlign w:val="bottom"/>
          </w:tcPr>
          <w:p w14:paraId="1E9169C9"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671" w:type="dxa"/>
            <w:noWrap/>
            <w:vAlign w:val="bottom"/>
          </w:tcPr>
          <w:p w14:paraId="4B941564"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1225" w:type="dxa"/>
            <w:vAlign w:val="bottom"/>
          </w:tcPr>
          <w:p w14:paraId="0B058136"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1109" w:type="dxa"/>
            <w:vAlign w:val="bottom"/>
          </w:tcPr>
          <w:p w14:paraId="6D3AACF6"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900" w:type="dxa"/>
            <w:vAlign w:val="bottom"/>
          </w:tcPr>
          <w:p w14:paraId="7F0A49FB"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818" w:type="dxa"/>
            <w:vAlign w:val="bottom"/>
          </w:tcPr>
          <w:p w14:paraId="48C522AF"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756" w:type="dxa"/>
            <w:vAlign w:val="bottom"/>
          </w:tcPr>
          <w:p w14:paraId="4DD08132"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793" w:type="dxa"/>
            <w:vAlign w:val="bottom"/>
          </w:tcPr>
          <w:p w14:paraId="52F92B09"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844" w:type="dxa"/>
            <w:vAlign w:val="bottom"/>
          </w:tcPr>
          <w:p w14:paraId="3BF4EA3C"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714" w:type="dxa"/>
            <w:vAlign w:val="bottom"/>
          </w:tcPr>
          <w:p w14:paraId="3DCAE434"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756" w:type="dxa"/>
            <w:vAlign w:val="bottom"/>
          </w:tcPr>
          <w:p w14:paraId="2BA161A7"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705" w:type="dxa"/>
            <w:vAlign w:val="bottom"/>
          </w:tcPr>
          <w:p w14:paraId="692C1770"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845" w:type="dxa"/>
            <w:vAlign w:val="bottom"/>
          </w:tcPr>
          <w:p w14:paraId="5B8C005F"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678" w:type="dxa"/>
            <w:vAlign w:val="bottom"/>
          </w:tcPr>
          <w:p w14:paraId="24F730CD"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r>
      <w:tr w:rsidR="00EA17DE" w:rsidRPr="0001275F" w14:paraId="40FBB548" w14:textId="77777777" w:rsidTr="00520BB7">
        <w:trPr>
          <w:gridAfter w:val="1"/>
          <w:wAfter w:w="8" w:type="dxa"/>
          <w:trHeight w:val="226"/>
        </w:trPr>
        <w:tc>
          <w:tcPr>
            <w:tcW w:w="1484" w:type="dxa"/>
            <w:noWrap/>
          </w:tcPr>
          <w:p w14:paraId="45938EF1"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T1 vs T2</w:t>
            </w:r>
          </w:p>
        </w:tc>
        <w:tc>
          <w:tcPr>
            <w:tcW w:w="827" w:type="dxa"/>
            <w:noWrap/>
          </w:tcPr>
          <w:p w14:paraId="48DF92EF"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1.88</w:t>
            </w:r>
          </w:p>
        </w:tc>
        <w:tc>
          <w:tcPr>
            <w:tcW w:w="723" w:type="dxa"/>
          </w:tcPr>
          <w:p w14:paraId="4414BD6E"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NS</w:t>
            </w:r>
          </w:p>
        </w:tc>
        <w:tc>
          <w:tcPr>
            <w:tcW w:w="756" w:type="dxa"/>
            <w:noWrap/>
            <w:vAlign w:val="bottom"/>
          </w:tcPr>
          <w:p w14:paraId="6AB4004C"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4.22</w:t>
            </w:r>
          </w:p>
        </w:tc>
        <w:tc>
          <w:tcPr>
            <w:tcW w:w="671" w:type="dxa"/>
            <w:noWrap/>
            <w:vAlign w:val="bottom"/>
          </w:tcPr>
          <w:p w14:paraId="167C4D90"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1225" w:type="dxa"/>
            <w:vAlign w:val="bottom"/>
          </w:tcPr>
          <w:p w14:paraId="39B83AA5"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6.02</w:t>
            </w:r>
          </w:p>
        </w:tc>
        <w:tc>
          <w:tcPr>
            <w:tcW w:w="1109" w:type="dxa"/>
            <w:vAlign w:val="bottom"/>
          </w:tcPr>
          <w:p w14:paraId="6BAEA1A8"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900" w:type="dxa"/>
            <w:vAlign w:val="bottom"/>
          </w:tcPr>
          <w:p w14:paraId="257CA271"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3.47</w:t>
            </w:r>
          </w:p>
        </w:tc>
        <w:tc>
          <w:tcPr>
            <w:tcW w:w="818" w:type="dxa"/>
            <w:vAlign w:val="bottom"/>
          </w:tcPr>
          <w:p w14:paraId="39709EFF"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30905D3A"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1.96</w:t>
            </w:r>
          </w:p>
        </w:tc>
        <w:tc>
          <w:tcPr>
            <w:tcW w:w="793" w:type="dxa"/>
            <w:vAlign w:val="bottom"/>
          </w:tcPr>
          <w:p w14:paraId="2D554394"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NS</w:t>
            </w:r>
          </w:p>
        </w:tc>
        <w:tc>
          <w:tcPr>
            <w:tcW w:w="844" w:type="dxa"/>
            <w:vAlign w:val="bottom"/>
          </w:tcPr>
          <w:p w14:paraId="3B0E3F83"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4.15</w:t>
            </w:r>
          </w:p>
        </w:tc>
        <w:tc>
          <w:tcPr>
            <w:tcW w:w="714" w:type="dxa"/>
            <w:vAlign w:val="bottom"/>
          </w:tcPr>
          <w:p w14:paraId="2CA747A7"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28749AF3"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4.15</w:t>
            </w:r>
          </w:p>
        </w:tc>
        <w:tc>
          <w:tcPr>
            <w:tcW w:w="705" w:type="dxa"/>
            <w:vAlign w:val="bottom"/>
          </w:tcPr>
          <w:p w14:paraId="1C69287B"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5" w:type="dxa"/>
            <w:vAlign w:val="bottom"/>
          </w:tcPr>
          <w:p w14:paraId="0942C61C"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3.71</w:t>
            </w:r>
          </w:p>
        </w:tc>
        <w:tc>
          <w:tcPr>
            <w:tcW w:w="678" w:type="dxa"/>
            <w:vAlign w:val="bottom"/>
          </w:tcPr>
          <w:p w14:paraId="61B6E853"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r w:rsidR="00EA17DE" w:rsidRPr="0001275F" w14:paraId="34F136A6" w14:textId="77777777" w:rsidTr="00520BB7">
        <w:trPr>
          <w:gridAfter w:val="1"/>
          <w:wAfter w:w="8" w:type="dxa"/>
          <w:trHeight w:val="226"/>
        </w:trPr>
        <w:tc>
          <w:tcPr>
            <w:tcW w:w="1484" w:type="dxa"/>
            <w:noWrap/>
          </w:tcPr>
          <w:p w14:paraId="13667209"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T1 vs T3</w:t>
            </w:r>
          </w:p>
        </w:tc>
        <w:tc>
          <w:tcPr>
            <w:tcW w:w="827" w:type="dxa"/>
            <w:noWrap/>
          </w:tcPr>
          <w:p w14:paraId="5C3185CE"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1.88</w:t>
            </w:r>
          </w:p>
        </w:tc>
        <w:tc>
          <w:tcPr>
            <w:tcW w:w="723" w:type="dxa"/>
          </w:tcPr>
          <w:p w14:paraId="72E71510"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NS</w:t>
            </w:r>
          </w:p>
        </w:tc>
        <w:tc>
          <w:tcPr>
            <w:tcW w:w="756" w:type="dxa"/>
            <w:noWrap/>
            <w:vAlign w:val="bottom"/>
          </w:tcPr>
          <w:p w14:paraId="261FEFDD"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4.42</w:t>
            </w:r>
          </w:p>
        </w:tc>
        <w:tc>
          <w:tcPr>
            <w:tcW w:w="671" w:type="dxa"/>
            <w:noWrap/>
            <w:vAlign w:val="bottom"/>
          </w:tcPr>
          <w:p w14:paraId="3241BE3D"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1225" w:type="dxa"/>
            <w:vAlign w:val="bottom"/>
          </w:tcPr>
          <w:p w14:paraId="1F2BF28B"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3.14</w:t>
            </w:r>
          </w:p>
        </w:tc>
        <w:tc>
          <w:tcPr>
            <w:tcW w:w="1109" w:type="dxa"/>
            <w:vAlign w:val="bottom"/>
          </w:tcPr>
          <w:p w14:paraId="740483CD"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900" w:type="dxa"/>
            <w:vAlign w:val="bottom"/>
          </w:tcPr>
          <w:p w14:paraId="6C415059"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5.26</w:t>
            </w:r>
          </w:p>
        </w:tc>
        <w:tc>
          <w:tcPr>
            <w:tcW w:w="818" w:type="dxa"/>
            <w:vAlign w:val="bottom"/>
          </w:tcPr>
          <w:p w14:paraId="20B4505C"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407B8DCC"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2.95</w:t>
            </w:r>
          </w:p>
        </w:tc>
        <w:tc>
          <w:tcPr>
            <w:tcW w:w="793" w:type="dxa"/>
            <w:vAlign w:val="bottom"/>
          </w:tcPr>
          <w:p w14:paraId="5EFBA3AC"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4" w:type="dxa"/>
            <w:vAlign w:val="bottom"/>
          </w:tcPr>
          <w:p w14:paraId="76C2F225"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3.95</w:t>
            </w:r>
          </w:p>
        </w:tc>
        <w:tc>
          <w:tcPr>
            <w:tcW w:w="714" w:type="dxa"/>
            <w:vAlign w:val="bottom"/>
          </w:tcPr>
          <w:p w14:paraId="2FD06E87"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6A2CF8E6"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3.95</w:t>
            </w:r>
          </w:p>
        </w:tc>
        <w:tc>
          <w:tcPr>
            <w:tcW w:w="705" w:type="dxa"/>
            <w:vAlign w:val="bottom"/>
          </w:tcPr>
          <w:p w14:paraId="5A5570CF"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5" w:type="dxa"/>
            <w:vAlign w:val="bottom"/>
          </w:tcPr>
          <w:p w14:paraId="1AD5AC90"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3.16</w:t>
            </w:r>
          </w:p>
        </w:tc>
        <w:tc>
          <w:tcPr>
            <w:tcW w:w="678" w:type="dxa"/>
            <w:vAlign w:val="bottom"/>
          </w:tcPr>
          <w:p w14:paraId="1249D15A"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r w:rsidR="00EA17DE" w:rsidRPr="0001275F" w14:paraId="4CEA4EE9" w14:textId="77777777" w:rsidTr="00520BB7">
        <w:trPr>
          <w:gridAfter w:val="1"/>
          <w:wAfter w:w="8" w:type="dxa"/>
          <w:trHeight w:val="226"/>
        </w:trPr>
        <w:tc>
          <w:tcPr>
            <w:tcW w:w="1484" w:type="dxa"/>
            <w:noWrap/>
          </w:tcPr>
          <w:p w14:paraId="24CA46B0"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T1 vs T4</w:t>
            </w:r>
          </w:p>
        </w:tc>
        <w:tc>
          <w:tcPr>
            <w:tcW w:w="827" w:type="dxa"/>
            <w:noWrap/>
          </w:tcPr>
          <w:p w14:paraId="7F06933E"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2.84</w:t>
            </w:r>
          </w:p>
        </w:tc>
        <w:tc>
          <w:tcPr>
            <w:tcW w:w="723" w:type="dxa"/>
          </w:tcPr>
          <w:p w14:paraId="3A4BB267"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756" w:type="dxa"/>
            <w:noWrap/>
            <w:vAlign w:val="bottom"/>
          </w:tcPr>
          <w:p w14:paraId="0507DD15"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7.34</w:t>
            </w:r>
          </w:p>
        </w:tc>
        <w:tc>
          <w:tcPr>
            <w:tcW w:w="671" w:type="dxa"/>
            <w:noWrap/>
            <w:vAlign w:val="bottom"/>
          </w:tcPr>
          <w:p w14:paraId="19B922EE"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1225" w:type="dxa"/>
            <w:vAlign w:val="bottom"/>
          </w:tcPr>
          <w:p w14:paraId="6E7DD60E"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6.99</w:t>
            </w:r>
          </w:p>
        </w:tc>
        <w:tc>
          <w:tcPr>
            <w:tcW w:w="1109" w:type="dxa"/>
            <w:vAlign w:val="bottom"/>
          </w:tcPr>
          <w:p w14:paraId="6C89CFDE"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900" w:type="dxa"/>
            <w:vAlign w:val="bottom"/>
          </w:tcPr>
          <w:p w14:paraId="7DF8705B"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5.26</w:t>
            </w:r>
          </w:p>
        </w:tc>
        <w:tc>
          <w:tcPr>
            <w:tcW w:w="818" w:type="dxa"/>
            <w:vAlign w:val="bottom"/>
          </w:tcPr>
          <w:p w14:paraId="3EFB44E0"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488E1BEB"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4.61</w:t>
            </w:r>
          </w:p>
        </w:tc>
        <w:tc>
          <w:tcPr>
            <w:tcW w:w="793" w:type="dxa"/>
            <w:vAlign w:val="bottom"/>
          </w:tcPr>
          <w:p w14:paraId="0ED1D859"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4" w:type="dxa"/>
            <w:vAlign w:val="bottom"/>
          </w:tcPr>
          <w:p w14:paraId="236576DF"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4.46</w:t>
            </w:r>
          </w:p>
        </w:tc>
        <w:tc>
          <w:tcPr>
            <w:tcW w:w="714" w:type="dxa"/>
            <w:vAlign w:val="bottom"/>
          </w:tcPr>
          <w:p w14:paraId="068E06C2"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11A5E75E"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4.46</w:t>
            </w:r>
          </w:p>
        </w:tc>
        <w:tc>
          <w:tcPr>
            <w:tcW w:w="705" w:type="dxa"/>
            <w:vAlign w:val="bottom"/>
          </w:tcPr>
          <w:p w14:paraId="24A9BF0B"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5" w:type="dxa"/>
            <w:vAlign w:val="bottom"/>
          </w:tcPr>
          <w:p w14:paraId="1F12BDD3"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2.83</w:t>
            </w:r>
          </w:p>
        </w:tc>
        <w:tc>
          <w:tcPr>
            <w:tcW w:w="678" w:type="dxa"/>
            <w:vAlign w:val="bottom"/>
          </w:tcPr>
          <w:p w14:paraId="2D08FD4D"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r w:rsidR="00EA17DE" w:rsidRPr="0001275F" w14:paraId="3AFBBF9A" w14:textId="77777777" w:rsidTr="00520BB7">
        <w:trPr>
          <w:gridAfter w:val="1"/>
          <w:wAfter w:w="8" w:type="dxa"/>
          <w:trHeight w:val="226"/>
        </w:trPr>
        <w:tc>
          <w:tcPr>
            <w:tcW w:w="1484" w:type="dxa"/>
            <w:noWrap/>
          </w:tcPr>
          <w:p w14:paraId="53E2159D"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T2 vs T3</w:t>
            </w:r>
          </w:p>
        </w:tc>
        <w:tc>
          <w:tcPr>
            <w:tcW w:w="827" w:type="dxa"/>
            <w:noWrap/>
          </w:tcPr>
          <w:p w14:paraId="23640121"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6.92</w:t>
            </w:r>
          </w:p>
        </w:tc>
        <w:tc>
          <w:tcPr>
            <w:tcW w:w="723" w:type="dxa"/>
          </w:tcPr>
          <w:p w14:paraId="4E8C0157"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756" w:type="dxa"/>
            <w:noWrap/>
            <w:vAlign w:val="bottom"/>
          </w:tcPr>
          <w:p w14:paraId="6C1C42D7"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10.49</w:t>
            </w:r>
          </w:p>
        </w:tc>
        <w:tc>
          <w:tcPr>
            <w:tcW w:w="671" w:type="dxa"/>
            <w:noWrap/>
            <w:vAlign w:val="bottom"/>
          </w:tcPr>
          <w:p w14:paraId="133D22F3"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1225" w:type="dxa"/>
            <w:vAlign w:val="bottom"/>
          </w:tcPr>
          <w:p w14:paraId="2B728D09"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5.89</w:t>
            </w:r>
          </w:p>
        </w:tc>
        <w:tc>
          <w:tcPr>
            <w:tcW w:w="1109" w:type="dxa"/>
            <w:vAlign w:val="bottom"/>
          </w:tcPr>
          <w:p w14:paraId="6499540E"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900" w:type="dxa"/>
            <w:vAlign w:val="bottom"/>
          </w:tcPr>
          <w:p w14:paraId="693A895B"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12.94</w:t>
            </w:r>
          </w:p>
        </w:tc>
        <w:tc>
          <w:tcPr>
            <w:tcW w:w="818" w:type="dxa"/>
            <w:vAlign w:val="bottom"/>
          </w:tcPr>
          <w:p w14:paraId="05B453F6"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7205A70E"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16.51</w:t>
            </w:r>
          </w:p>
        </w:tc>
        <w:tc>
          <w:tcPr>
            <w:tcW w:w="793" w:type="dxa"/>
            <w:vAlign w:val="bottom"/>
          </w:tcPr>
          <w:p w14:paraId="5DE6C81C"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4" w:type="dxa"/>
            <w:vAlign w:val="bottom"/>
          </w:tcPr>
          <w:p w14:paraId="7997B61B"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52.79</w:t>
            </w:r>
          </w:p>
        </w:tc>
        <w:tc>
          <w:tcPr>
            <w:tcW w:w="714" w:type="dxa"/>
            <w:vAlign w:val="bottom"/>
          </w:tcPr>
          <w:p w14:paraId="4C322524"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3AC7AF52"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52.79</w:t>
            </w:r>
          </w:p>
        </w:tc>
        <w:tc>
          <w:tcPr>
            <w:tcW w:w="705" w:type="dxa"/>
            <w:vAlign w:val="bottom"/>
          </w:tcPr>
          <w:p w14:paraId="199D9D15"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5" w:type="dxa"/>
            <w:vAlign w:val="bottom"/>
          </w:tcPr>
          <w:p w14:paraId="4E9FDC42"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10.12</w:t>
            </w:r>
          </w:p>
        </w:tc>
        <w:tc>
          <w:tcPr>
            <w:tcW w:w="678" w:type="dxa"/>
            <w:vAlign w:val="bottom"/>
          </w:tcPr>
          <w:p w14:paraId="65D1C191"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r w:rsidR="00EA17DE" w:rsidRPr="0001275F" w14:paraId="2515485A" w14:textId="77777777" w:rsidTr="00520BB7">
        <w:trPr>
          <w:gridAfter w:val="1"/>
          <w:wAfter w:w="8" w:type="dxa"/>
          <w:trHeight w:val="226"/>
        </w:trPr>
        <w:tc>
          <w:tcPr>
            <w:tcW w:w="1484" w:type="dxa"/>
            <w:noWrap/>
          </w:tcPr>
          <w:p w14:paraId="66F24E4F"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T2 vs T4</w:t>
            </w:r>
          </w:p>
        </w:tc>
        <w:tc>
          <w:tcPr>
            <w:tcW w:w="827" w:type="dxa"/>
            <w:noWrap/>
          </w:tcPr>
          <w:p w14:paraId="78B324F5"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6.92</w:t>
            </w:r>
          </w:p>
        </w:tc>
        <w:tc>
          <w:tcPr>
            <w:tcW w:w="723" w:type="dxa"/>
          </w:tcPr>
          <w:p w14:paraId="0B9DB94D"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756" w:type="dxa"/>
            <w:noWrap/>
            <w:vAlign w:val="bottom"/>
          </w:tcPr>
          <w:p w14:paraId="3CDA80D6"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10.49</w:t>
            </w:r>
          </w:p>
        </w:tc>
        <w:tc>
          <w:tcPr>
            <w:tcW w:w="671" w:type="dxa"/>
            <w:noWrap/>
            <w:vAlign w:val="bottom"/>
          </w:tcPr>
          <w:p w14:paraId="258D5E9F"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1225" w:type="dxa"/>
            <w:vAlign w:val="bottom"/>
          </w:tcPr>
          <w:p w14:paraId="3B73BB2D"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5.89</w:t>
            </w:r>
          </w:p>
        </w:tc>
        <w:tc>
          <w:tcPr>
            <w:tcW w:w="1109" w:type="dxa"/>
            <w:vAlign w:val="bottom"/>
          </w:tcPr>
          <w:p w14:paraId="61E076C7"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900" w:type="dxa"/>
            <w:vAlign w:val="bottom"/>
          </w:tcPr>
          <w:p w14:paraId="7B398A6E"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12.94</w:t>
            </w:r>
          </w:p>
        </w:tc>
        <w:tc>
          <w:tcPr>
            <w:tcW w:w="818" w:type="dxa"/>
            <w:vAlign w:val="bottom"/>
          </w:tcPr>
          <w:p w14:paraId="69808B81"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0374C349"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16.51</w:t>
            </w:r>
          </w:p>
        </w:tc>
        <w:tc>
          <w:tcPr>
            <w:tcW w:w="793" w:type="dxa"/>
            <w:vAlign w:val="bottom"/>
          </w:tcPr>
          <w:p w14:paraId="31747ED1"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4" w:type="dxa"/>
            <w:vAlign w:val="bottom"/>
          </w:tcPr>
          <w:p w14:paraId="5D31F3B6"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52.79</w:t>
            </w:r>
          </w:p>
        </w:tc>
        <w:tc>
          <w:tcPr>
            <w:tcW w:w="714" w:type="dxa"/>
            <w:vAlign w:val="bottom"/>
          </w:tcPr>
          <w:p w14:paraId="605F7A83"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49EBD4EC"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52.79</w:t>
            </w:r>
          </w:p>
        </w:tc>
        <w:tc>
          <w:tcPr>
            <w:tcW w:w="705" w:type="dxa"/>
            <w:vAlign w:val="bottom"/>
          </w:tcPr>
          <w:p w14:paraId="775439B2"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5" w:type="dxa"/>
            <w:vAlign w:val="bottom"/>
          </w:tcPr>
          <w:p w14:paraId="75366B4E"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10.12</w:t>
            </w:r>
          </w:p>
        </w:tc>
        <w:tc>
          <w:tcPr>
            <w:tcW w:w="678" w:type="dxa"/>
            <w:vAlign w:val="bottom"/>
          </w:tcPr>
          <w:p w14:paraId="43BF831A"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r w:rsidR="00EA17DE" w:rsidRPr="0001275F" w14:paraId="1761BCC0" w14:textId="77777777" w:rsidTr="00520BB7">
        <w:trPr>
          <w:gridAfter w:val="1"/>
          <w:wAfter w:w="8" w:type="dxa"/>
          <w:trHeight w:val="226"/>
        </w:trPr>
        <w:tc>
          <w:tcPr>
            <w:tcW w:w="1484" w:type="dxa"/>
            <w:noWrap/>
          </w:tcPr>
          <w:p w14:paraId="3C85583F"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T3 vs T4</w:t>
            </w:r>
          </w:p>
        </w:tc>
        <w:tc>
          <w:tcPr>
            <w:tcW w:w="827" w:type="dxa"/>
            <w:noWrap/>
          </w:tcPr>
          <w:p w14:paraId="62974186"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15.22</w:t>
            </w:r>
          </w:p>
        </w:tc>
        <w:tc>
          <w:tcPr>
            <w:tcW w:w="723" w:type="dxa"/>
          </w:tcPr>
          <w:p w14:paraId="5FB9AD4F"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756" w:type="dxa"/>
            <w:noWrap/>
            <w:vAlign w:val="bottom"/>
          </w:tcPr>
          <w:p w14:paraId="713AA4A9"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7.14</w:t>
            </w:r>
          </w:p>
        </w:tc>
        <w:tc>
          <w:tcPr>
            <w:tcW w:w="671" w:type="dxa"/>
            <w:noWrap/>
            <w:vAlign w:val="bottom"/>
          </w:tcPr>
          <w:p w14:paraId="71CBD5FC"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1225" w:type="dxa"/>
            <w:vAlign w:val="bottom"/>
          </w:tcPr>
          <w:p w14:paraId="33DD28A6"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18.5</w:t>
            </w:r>
          </w:p>
        </w:tc>
        <w:tc>
          <w:tcPr>
            <w:tcW w:w="1109" w:type="dxa"/>
            <w:vAlign w:val="bottom"/>
          </w:tcPr>
          <w:p w14:paraId="466D24C6"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900" w:type="dxa"/>
            <w:vAlign w:val="bottom"/>
          </w:tcPr>
          <w:p w14:paraId="642889CF"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8.01</w:t>
            </w:r>
          </w:p>
        </w:tc>
        <w:tc>
          <w:tcPr>
            <w:tcW w:w="818" w:type="dxa"/>
            <w:vAlign w:val="bottom"/>
          </w:tcPr>
          <w:p w14:paraId="023BA7CA"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45A09ED7"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39.59</w:t>
            </w:r>
          </w:p>
        </w:tc>
        <w:tc>
          <w:tcPr>
            <w:tcW w:w="793" w:type="dxa"/>
            <w:vAlign w:val="bottom"/>
          </w:tcPr>
          <w:p w14:paraId="3DFA6943"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4" w:type="dxa"/>
            <w:vAlign w:val="bottom"/>
          </w:tcPr>
          <w:p w14:paraId="4AA500F0"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48.24</w:t>
            </w:r>
          </w:p>
        </w:tc>
        <w:tc>
          <w:tcPr>
            <w:tcW w:w="714" w:type="dxa"/>
            <w:vAlign w:val="bottom"/>
          </w:tcPr>
          <w:p w14:paraId="3721C99C"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26403805"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48.24</w:t>
            </w:r>
          </w:p>
        </w:tc>
        <w:tc>
          <w:tcPr>
            <w:tcW w:w="705" w:type="dxa"/>
            <w:vAlign w:val="bottom"/>
          </w:tcPr>
          <w:p w14:paraId="08B1E333"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5" w:type="dxa"/>
            <w:vAlign w:val="bottom"/>
          </w:tcPr>
          <w:p w14:paraId="2B65C4AA"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8.43</w:t>
            </w:r>
          </w:p>
        </w:tc>
        <w:tc>
          <w:tcPr>
            <w:tcW w:w="678" w:type="dxa"/>
            <w:vAlign w:val="bottom"/>
          </w:tcPr>
          <w:p w14:paraId="7A367CE1"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bl>
    <w:p w14:paraId="1B92D2B7" w14:textId="77777777" w:rsidR="00EA17DE" w:rsidRPr="00FB2DE1" w:rsidRDefault="00EA17DE" w:rsidP="00EA17DE">
      <w:pPr>
        <w:rPr>
          <w:rFonts w:ascii="Times New Roman" w:hAnsi="Times New Roman"/>
          <w:sz w:val="24"/>
          <w:szCs w:val="24"/>
          <w:lang w:val="en-US"/>
        </w:rPr>
      </w:pPr>
    </w:p>
    <w:p w14:paraId="1D96D2BC" w14:textId="77777777" w:rsidR="00EA17DE" w:rsidRDefault="00EA17DE" w:rsidP="00EA17DE">
      <w:pPr>
        <w:jc w:val="both"/>
        <w:rPr>
          <w:rFonts w:ascii="Times New Roman" w:hAnsi="Times New Roman"/>
          <w:sz w:val="24"/>
          <w:szCs w:val="24"/>
          <w:lang w:val="en-US"/>
        </w:rPr>
        <w:sectPr w:rsidR="00EA17DE" w:rsidSect="00EA17DE">
          <w:pgSz w:w="16838" w:h="11906" w:orient="landscape"/>
          <w:pgMar w:top="1440" w:right="1440" w:bottom="1440" w:left="1440" w:header="708" w:footer="708" w:gutter="0"/>
          <w:cols w:space="708"/>
          <w:docGrid w:linePitch="360"/>
        </w:sectPr>
      </w:pPr>
      <w:r w:rsidRPr="00FB2DE1">
        <w:rPr>
          <w:rFonts w:ascii="Times New Roman" w:hAnsi="Times New Roman"/>
          <w:sz w:val="24"/>
          <w:szCs w:val="24"/>
          <w:lang w:val="en-US"/>
        </w:rPr>
        <w:t>V: T table value</w:t>
      </w:r>
      <w:r>
        <w:rPr>
          <w:rFonts w:ascii="Times New Roman" w:hAnsi="Times New Roman"/>
          <w:sz w:val="24"/>
          <w:szCs w:val="24"/>
          <w:lang w:val="en-US"/>
        </w:rPr>
        <w:t xml:space="preserve"> </w:t>
      </w:r>
      <w:r w:rsidRPr="00FB2DE1">
        <w:rPr>
          <w:rFonts w:ascii="Times New Roman" w:hAnsi="Times New Roman"/>
          <w:sz w:val="24"/>
          <w:szCs w:val="24"/>
          <w:lang w:val="en-US"/>
        </w:rPr>
        <w:t>R: Result</w:t>
      </w:r>
      <w:r>
        <w:rPr>
          <w:rFonts w:ascii="Times New Roman" w:hAnsi="Times New Roman"/>
          <w:sz w:val="24"/>
          <w:szCs w:val="24"/>
          <w:lang w:val="en-US"/>
        </w:rPr>
        <w:t xml:space="preserve"> </w:t>
      </w:r>
      <w:r w:rsidRPr="00FB2DE1">
        <w:rPr>
          <w:rFonts w:ascii="Times New Roman" w:hAnsi="Times New Roman"/>
          <w:sz w:val="24"/>
          <w:szCs w:val="24"/>
          <w:lang w:val="en-US"/>
        </w:rPr>
        <w:t>S: Significant</w:t>
      </w:r>
      <w:r>
        <w:rPr>
          <w:rFonts w:ascii="Times New Roman" w:hAnsi="Times New Roman"/>
          <w:sz w:val="24"/>
          <w:szCs w:val="24"/>
          <w:lang w:val="en-US"/>
        </w:rPr>
        <w:t xml:space="preserve"> </w:t>
      </w:r>
      <w:r w:rsidRPr="00FB2DE1">
        <w:rPr>
          <w:rFonts w:ascii="Times New Roman" w:hAnsi="Times New Roman"/>
          <w:sz w:val="24"/>
          <w:szCs w:val="24"/>
          <w:lang w:val="en-US"/>
        </w:rPr>
        <w:t>NS: Non-significan</w:t>
      </w:r>
      <w:r>
        <w:rPr>
          <w:rFonts w:ascii="Times New Roman" w:hAnsi="Times New Roman"/>
          <w:sz w:val="24"/>
          <w:szCs w:val="24"/>
          <w:lang w:val="en-US"/>
        </w:rPr>
        <w:t>t</w:t>
      </w:r>
    </w:p>
    <w:p w14:paraId="3826827F" w14:textId="6A4DE5C3" w:rsidR="00EA17DE" w:rsidRPr="00F24D7F" w:rsidRDefault="00F24D7F" w:rsidP="00EA17DE">
      <w:pPr>
        <w:jc w:val="both"/>
        <w:rPr>
          <w:rFonts w:ascii="Times New Roman" w:hAnsi="Times New Roman" w:cs="Times New Roman"/>
          <w:b/>
          <w:bCs/>
          <w:sz w:val="24"/>
          <w:szCs w:val="24"/>
        </w:rPr>
      </w:pPr>
      <w:r w:rsidRPr="00F24D7F">
        <w:rPr>
          <w:rFonts w:ascii="Times New Roman" w:hAnsi="Times New Roman" w:cs="Times New Roman"/>
          <w:b/>
          <w:bCs/>
          <w:sz w:val="24"/>
          <w:szCs w:val="24"/>
        </w:rPr>
        <w:lastRenderedPageBreak/>
        <w:t>3.2 Chilli</w:t>
      </w:r>
    </w:p>
    <w:p w14:paraId="053C0B8D" w14:textId="700BF5E3" w:rsidR="00F24D7F" w:rsidRPr="00EA17DE" w:rsidRDefault="00DD0750" w:rsidP="00313A10">
      <w:pPr>
        <w:ind w:firstLine="720"/>
        <w:jc w:val="both"/>
        <w:rPr>
          <w:rFonts w:ascii="Times New Roman" w:hAnsi="Times New Roman" w:cs="Times New Roman"/>
          <w:sz w:val="24"/>
          <w:szCs w:val="24"/>
        </w:rPr>
      </w:pPr>
      <w:r w:rsidRPr="00DD0750">
        <w:rPr>
          <w:rFonts w:ascii="Times New Roman" w:hAnsi="Times New Roman" w:cs="Times New Roman"/>
          <w:sz w:val="24"/>
          <w:szCs w:val="24"/>
        </w:rPr>
        <w:t>Chilli yield parameters varied significantly across the four treatments (T1–T4) (Table 2)</w:t>
      </w:r>
      <w:r w:rsidR="002D3CB1">
        <w:rPr>
          <w:rFonts w:ascii="Times New Roman" w:hAnsi="Times New Roman" w:cs="Times New Roman"/>
          <w:sz w:val="24"/>
          <w:szCs w:val="24"/>
        </w:rPr>
        <w:t xml:space="preserve"> (Fig. 3)</w:t>
      </w:r>
      <w:r w:rsidRPr="00DD0750">
        <w:rPr>
          <w:rFonts w:ascii="Times New Roman" w:hAnsi="Times New Roman" w:cs="Times New Roman"/>
          <w:sz w:val="24"/>
          <w:szCs w:val="24"/>
        </w:rPr>
        <w:t>. Treatment T1 (LRI farmers with cards, training</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inputs) recorded the highest number of fruits per plant (32.00), fruit yield per plant (25.86 g), total yield (12.50 kg/ha)</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total dry matter (TDM, 159.16 kg/ha), followed by T3 and T2, whereas T4 (non-LRI farmers) showed the lowest performance (8.74 kg/ha). The T-test revealed that most parameters between T1 and other treatments were significant, particularly for fruit number, yield per plant</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total yield, indicating that LRI interventions strongly influenced chilli productivity. Differences among non-LRI treatments (T2, T3</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T4) were also significant, reflecting variability in management efficiency. Leaf area index (LAI) was highest in T1 (4.06), supporting a greater photosynthetic capacity and higher assimilate accumulation compared to other treatments.</w:t>
      </w:r>
      <w:r w:rsidR="00313A10">
        <w:rPr>
          <w:rFonts w:ascii="Times New Roman" w:hAnsi="Times New Roman" w:cs="Times New Roman"/>
          <w:sz w:val="24"/>
          <w:szCs w:val="24"/>
        </w:rPr>
        <w:t xml:space="preserve"> </w:t>
      </w:r>
      <w:r w:rsidRPr="00DD0750">
        <w:rPr>
          <w:rFonts w:ascii="Times New Roman" w:hAnsi="Times New Roman" w:cs="Times New Roman"/>
          <w:sz w:val="24"/>
          <w:szCs w:val="24"/>
        </w:rPr>
        <w:t>The superior performance of T1 can be attributed to timely sowing, optimized nutrient management</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effective soil moisture conservation under LRI guidance. Adequate rainfall and favo</w:t>
      </w:r>
      <w:r>
        <w:rPr>
          <w:rFonts w:ascii="Times New Roman" w:hAnsi="Times New Roman" w:cs="Times New Roman"/>
          <w:sz w:val="24"/>
          <w:szCs w:val="24"/>
        </w:rPr>
        <w:t>u</w:t>
      </w:r>
      <w:r w:rsidRPr="00DD0750">
        <w:rPr>
          <w:rFonts w:ascii="Times New Roman" w:hAnsi="Times New Roman" w:cs="Times New Roman"/>
          <w:sz w:val="24"/>
          <w:szCs w:val="24"/>
        </w:rPr>
        <w:t xml:space="preserve">rable temperature during flowering and fruit set likely enhanced fruit formation and dry matter accumulation. Similar findings were reported by Singh </w:t>
      </w:r>
      <w:r w:rsidRPr="00356AB6">
        <w:rPr>
          <w:rFonts w:ascii="Times New Roman" w:hAnsi="Times New Roman" w:cs="Times New Roman"/>
          <w:i/>
          <w:iCs/>
          <w:sz w:val="24"/>
          <w:szCs w:val="24"/>
        </w:rPr>
        <w:t>et al</w:t>
      </w:r>
      <w:r w:rsidRPr="00DD0750">
        <w:rPr>
          <w:rFonts w:ascii="Times New Roman" w:hAnsi="Times New Roman" w:cs="Times New Roman"/>
          <w:sz w:val="24"/>
          <w:szCs w:val="24"/>
        </w:rPr>
        <w:t>. (2019) who observed higher fruit number and yield in chilli under integrated nutrient and moisture management practices. Increased TDM and yield per plant in T1 suggest efficient assimilate partitioning toward reproductive structures, consistent wi</w:t>
      </w:r>
      <w:r w:rsidR="001C0DE8">
        <w:rPr>
          <w:rFonts w:ascii="Times New Roman" w:hAnsi="Times New Roman" w:cs="Times New Roman"/>
          <w:sz w:val="24"/>
          <w:szCs w:val="24"/>
        </w:rPr>
        <w:t>th other researchers</w:t>
      </w:r>
      <w:r w:rsidRPr="00DD0750">
        <w:rPr>
          <w:rFonts w:ascii="Times New Roman" w:hAnsi="Times New Roman" w:cs="Times New Roman"/>
          <w:sz w:val="24"/>
          <w:szCs w:val="24"/>
        </w:rPr>
        <w:t>. Conversely, lower yields in T4 were likely due to poor moisture retention, nutrient imbalance</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sub-optimal agronomic practices. Overall, the significant T-test results across treatments confirm that LRI-based integrated management substantially improves chilli productivity, resource-use efficiency</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canopy utilization under semi-arid conditions.</w:t>
      </w:r>
    </w:p>
    <w:p w14:paraId="0D2CE66F" w14:textId="77777777" w:rsidR="002969D0" w:rsidRDefault="002969D0" w:rsidP="00001DFE">
      <w:pPr>
        <w:jc w:val="both"/>
        <w:rPr>
          <w:rFonts w:ascii="Times New Roman" w:hAnsi="Times New Roman" w:cs="Times New Roman"/>
          <w:sz w:val="24"/>
          <w:szCs w:val="24"/>
        </w:rPr>
      </w:pPr>
    </w:p>
    <w:p w14:paraId="3C174D64" w14:textId="165304F8" w:rsidR="00DD0750" w:rsidRPr="00DD0750" w:rsidRDefault="00FF22BD" w:rsidP="00001DFE">
      <w:pPr>
        <w:jc w:val="both"/>
        <w:rPr>
          <w:rFonts w:ascii="Times New Roman" w:hAnsi="Times New Roman" w:cs="Times New Roman"/>
          <w:sz w:val="24"/>
          <w:szCs w:val="24"/>
        </w:rPr>
      </w:pPr>
      <w:r>
        <w:rPr>
          <w:noProof/>
        </w:rPr>
        <w:drawing>
          <wp:inline distT="0" distB="0" distL="0" distR="0" wp14:anchorId="0ED01F70" wp14:editId="5424796C">
            <wp:extent cx="5654040" cy="3139440"/>
            <wp:effectExtent l="0" t="0" r="3810" b="3810"/>
            <wp:docPr id="1293506349" name="Chart 1">
              <a:extLst xmlns:a="http://schemas.openxmlformats.org/drawingml/2006/main">
                <a:ext uri="{FF2B5EF4-FFF2-40B4-BE49-F238E27FC236}">
                  <a16:creationId xmlns:a16="http://schemas.microsoft.com/office/drawing/2014/main" id="{3123636E-CC92-02D7-03A7-AC2D54A356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005802" w14:textId="619A2BC6" w:rsidR="00FF22BD" w:rsidRDefault="00DD0750" w:rsidP="00001DFE">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F22BD" w:rsidRPr="00FF22BD">
        <w:rPr>
          <w:rFonts w:ascii="Times New Roman" w:hAnsi="Times New Roman" w:cs="Times New Roman"/>
          <w:b/>
          <w:bCs/>
          <w:sz w:val="24"/>
          <w:szCs w:val="24"/>
        </w:rPr>
        <w:t>Fig 3:</w:t>
      </w:r>
      <w:r w:rsidR="00FF22BD">
        <w:rPr>
          <w:rFonts w:ascii="Times New Roman" w:hAnsi="Times New Roman" w:cs="Times New Roman"/>
          <w:sz w:val="24"/>
          <w:szCs w:val="24"/>
        </w:rPr>
        <w:t xml:space="preserve"> </w:t>
      </w:r>
      <w:r w:rsidR="00FF22BD">
        <w:rPr>
          <w:rFonts w:ascii="Times New Roman" w:hAnsi="Times New Roman" w:cs="Times New Roman"/>
          <w:b/>
          <w:bCs/>
          <w:sz w:val="24"/>
          <w:szCs w:val="24"/>
        </w:rPr>
        <w:t>Chilli</w:t>
      </w:r>
      <w:r w:rsidR="00FF22BD" w:rsidRPr="00FF22BD">
        <w:rPr>
          <w:rFonts w:ascii="Times New Roman" w:hAnsi="Times New Roman" w:cs="Times New Roman"/>
          <w:b/>
          <w:bCs/>
          <w:sz w:val="24"/>
          <w:szCs w:val="24"/>
        </w:rPr>
        <w:t xml:space="preserve"> crop yield parameters as influenced by LRI based interventions</w:t>
      </w:r>
    </w:p>
    <w:p w14:paraId="11591B0D" w14:textId="77777777" w:rsidR="00DD0750" w:rsidRDefault="00DD0750" w:rsidP="00BA2BB1">
      <w:pPr>
        <w:jc w:val="both"/>
        <w:rPr>
          <w:rFonts w:ascii="Times New Roman" w:hAnsi="Times New Roman" w:cs="Times New Roman"/>
          <w:sz w:val="24"/>
          <w:szCs w:val="24"/>
        </w:rPr>
      </w:pPr>
    </w:p>
    <w:p w14:paraId="47526C35" w14:textId="77777777" w:rsidR="002E4CFB" w:rsidRDefault="002E4CFB" w:rsidP="00BA2BB1">
      <w:pPr>
        <w:jc w:val="both"/>
        <w:rPr>
          <w:rFonts w:ascii="Times New Roman" w:hAnsi="Times New Roman" w:cs="Times New Roman"/>
          <w:b/>
          <w:bCs/>
          <w:sz w:val="24"/>
          <w:szCs w:val="24"/>
        </w:rPr>
      </w:pPr>
    </w:p>
    <w:p w14:paraId="78D4A0CD" w14:textId="22CA5603" w:rsidR="00F24D7F" w:rsidRDefault="00DD0750" w:rsidP="00BA2BB1">
      <w:pPr>
        <w:jc w:val="both"/>
        <w:rPr>
          <w:rFonts w:ascii="Times New Roman" w:hAnsi="Times New Roman" w:cs="Times New Roman"/>
          <w:b/>
          <w:bCs/>
          <w:sz w:val="24"/>
          <w:szCs w:val="24"/>
        </w:rPr>
      </w:pPr>
      <w:r>
        <w:rPr>
          <w:rFonts w:ascii="Times New Roman" w:hAnsi="Times New Roman" w:cs="Times New Roman"/>
          <w:b/>
          <w:bCs/>
          <w:sz w:val="24"/>
          <w:szCs w:val="24"/>
        </w:rPr>
        <w:lastRenderedPageBreak/>
        <w:t>3.3 Cotton</w:t>
      </w:r>
    </w:p>
    <w:p w14:paraId="253D7DC9" w14:textId="65121C08" w:rsidR="00F24D7F" w:rsidRPr="00DD0750" w:rsidRDefault="00DD0750" w:rsidP="00313A10">
      <w:pPr>
        <w:ind w:firstLine="720"/>
        <w:jc w:val="both"/>
        <w:rPr>
          <w:rFonts w:ascii="Times New Roman" w:hAnsi="Times New Roman" w:cs="Times New Roman"/>
          <w:sz w:val="24"/>
          <w:szCs w:val="24"/>
        </w:rPr>
      </w:pPr>
      <w:r w:rsidRPr="00DD0750">
        <w:rPr>
          <w:rFonts w:ascii="Times New Roman" w:hAnsi="Times New Roman" w:cs="Times New Roman"/>
          <w:sz w:val="24"/>
          <w:szCs w:val="24"/>
        </w:rPr>
        <w:t>Cotton growth and yield parameters varied significantly across the four treatments (T1–T4) (Table 3)</w:t>
      </w:r>
      <w:r w:rsidR="002D3CB1">
        <w:rPr>
          <w:rFonts w:ascii="Times New Roman" w:hAnsi="Times New Roman" w:cs="Times New Roman"/>
          <w:sz w:val="24"/>
          <w:szCs w:val="24"/>
        </w:rPr>
        <w:t xml:space="preserve"> (Fig. 4)</w:t>
      </w:r>
      <w:r w:rsidRPr="00DD0750">
        <w:rPr>
          <w:rFonts w:ascii="Times New Roman" w:hAnsi="Times New Roman" w:cs="Times New Roman"/>
          <w:sz w:val="24"/>
          <w:szCs w:val="24"/>
        </w:rPr>
        <w:t>. Treatment T1 (LRI farmers with cards, training</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inputs) recorded the highest number of good opened bolls (31.00), seed cotton yield per plant (169.18 g), seed cotton yield per hectare (21.63 q/ha)</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total dry matter (TDM, 2028.50 kg/ha), followed by T2 and T3, whereas T4 (non-LRI farmers) showed the lowest performance (16.55 q/ha). T-test analysis revealed significant differences among most parameters, particularly number of opened bolls, seed cotton yield</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TDM, indicating that LRI interventions substantially enhanced cotton productivity. Although LAI was higher in T4 (3.51), it did not translate into higher yield, suggesting that canopy development alone was insufficient under poor management.</w:t>
      </w:r>
      <w:r w:rsidR="00313A10">
        <w:rPr>
          <w:rFonts w:ascii="Times New Roman" w:hAnsi="Times New Roman" w:cs="Times New Roman"/>
          <w:sz w:val="24"/>
          <w:szCs w:val="24"/>
        </w:rPr>
        <w:t xml:space="preserve"> </w:t>
      </w:r>
      <w:r w:rsidRPr="00DD0750">
        <w:rPr>
          <w:rFonts w:ascii="Times New Roman" w:hAnsi="Times New Roman" w:cs="Times New Roman"/>
          <w:sz w:val="24"/>
          <w:szCs w:val="24"/>
        </w:rPr>
        <w:t>The superior performance of T1 can be attributed to improved agronomic practices and favo</w:t>
      </w:r>
      <w:r>
        <w:rPr>
          <w:rFonts w:ascii="Times New Roman" w:hAnsi="Times New Roman" w:cs="Times New Roman"/>
          <w:sz w:val="24"/>
          <w:szCs w:val="24"/>
        </w:rPr>
        <w:t>u</w:t>
      </w:r>
      <w:r w:rsidRPr="00DD0750">
        <w:rPr>
          <w:rFonts w:ascii="Times New Roman" w:hAnsi="Times New Roman" w:cs="Times New Roman"/>
          <w:sz w:val="24"/>
          <w:szCs w:val="24"/>
        </w:rPr>
        <w:t>rable microclimatic conditions facilitated by LRI guidance, which ensured timely planting, optimal nutrient application</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efficient moisture management. Adequate rainfall and soil moisture during boll formation likely promoted better reproductive development and assimilate partitioning. Similar results were reported by</w:t>
      </w:r>
      <w:r w:rsidR="001C0DE8">
        <w:rPr>
          <w:rFonts w:ascii="Times New Roman" w:hAnsi="Times New Roman" w:cs="Times New Roman"/>
          <w:sz w:val="24"/>
          <w:szCs w:val="24"/>
        </w:rPr>
        <w:t xml:space="preserve"> researchers</w:t>
      </w:r>
      <w:r w:rsidRPr="00DD0750">
        <w:rPr>
          <w:rFonts w:ascii="Times New Roman" w:hAnsi="Times New Roman" w:cs="Times New Roman"/>
          <w:sz w:val="24"/>
          <w:szCs w:val="24"/>
        </w:rPr>
        <w:t>, who observed higher boll number and seed cotton yield under integrated soil, water</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nutrient management. Higher TDM and seed cotton yield in T1 reflect efficient resource allocation toward reproductive structures, consistent with Singh and Kumar (2020). Conversely, lower yields in T4 were attributed to erratic rainfall, sub-optimal nutrient use</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poor moisture retention. Overall, the significant T-test results across treatments confirm that LRI-based integrated management improves cotton productivity, dry matter accumulation</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resource-use efficiency under semi-arid conditions.</w:t>
      </w:r>
    </w:p>
    <w:p w14:paraId="6A8F6593" w14:textId="15E4AC48" w:rsidR="00BA2BB1" w:rsidRDefault="0097645C" w:rsidP="00BA2BB1">
      <w:pPr>
        <w:jc w:val="both"/>
        <w:rPr>
          <w:rFonts w:ascii="Times New Roman" w:hAnsi="Times New Roman" w:cs="Times New Roman"/>
          <w:b/>
          <w:bCs/>
          <w:sz w:val="24"/>
          <w:szCs w:val="24"/>
        </w:rPr>
      </w:pPr>
      <w:r>
        <w:rPr>
          <w:noProof/>
        </w:rPr>
        <w:drawing>
          <wp:inline distT="0" distB="0" distL="0" distR="0" wp14:anchorId="00B21390" wp14:editId="6BADBACE">
            <wp:extent cx="5784850" cy="3101340"/>
            <wp:effectExtent l="0" t="0" r="6350" b="3810"/>
            <wp:docPr id="1912623180" name="Chart 1">
              <a:extLst xmlns:a="http://schemas.openxmlformats.org/drawingml/2006/main">
                <a:ext uri="{FF2B5EF4-FFF2-40B4-BE49-F238E27FC236}">
                  <a16:creationId xmlns:a16="http://schemas.microsoft.com/office/drawing/2014/main" id="{B2E6FF41-3229-7E69-0CF4-BFEA242B85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D51DEB9" w14:textId="527E5A7F" w:rsidR="0097645C" w:rsidRDefault="00DD0750" w:rsidP="0097645C">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7645C" w:rsidRPr="00FF22BD">
        <w:rPr>
          <w:rFonts w:ascii="Times New Roman" w:hAnsi="Times New Roman" w:cs="Times New Roman"/>
          <w:b/>
          <w:bCs/>
          <w:sz w:val="24"/>
          <w:szCs w:val="24"/>
        </w:rPr>
        <w:t xml:space="preserve">Fig </w:t>
      </w:r>
      <w:r w:rsidR="0097645C">
        <w:rPr>
          <w:rFonts w:ascii="Times New Roman" w:hAnsi="Times New Roman" w:cs="Times New Roman"/>
          <w:b/>
          <w:bCs/>
          <w:sz w:val="24"/>
          <w:szCs w:val="24"/>
        </w:rPr>
        <w:t>4</w:t>
      </w:r>
      <w:r w:rsidR="0097645C" w:rsidRPr="00FF22BD">
        <w:rPr>
          <w:rFonts w:ascii="Times New Roman" w:hAnsi="Times New Roman" w:cs="Times New Roman"/>
          <w:b/>
          <w:bCs/>
          <w:sz w:val="24"/>
          <w:szCs w:val="24"/>
        </w:rPr>
        <w:t>:</w:t>
      </w:r>
      <w:r w:rsidR="0097645C">
        <w:rPr>
          <w:rFonts w:ascii="Times New Roman" w:hAnsi="Times New Roman" w:cs="Times New Roman"/>
          <w:sz w:val="24"/>
          <w:szCs w:val="24"/>
        </w:rPr>
        <w:t xml:space="preserve"> </w:t>
      </w:r>
      <w:r w:rsidR="0097645C">
        <w:rPr>
          <w:rFonts w:ascii="Times New Roman" w:hAnsi="Times New Roman" w:cs="Times New Roman"/>
          <w:b/>
          <w:bCs/>
          <w:sz w:val="24"/>
          <w:szCs w:val="24"/>
        </w:rPr>
        <w:t xml:space="preserve">Cotton </w:t>
      </w:r>
      <w:r w:rsidR="0097645C" w:rsidRPr="00FF22BD">
        <w:rPr>
          <w:rFonts w:ascii="Times New Roman" w:hAnsi="Times New Roman" w:cs="Times New Roman"/>
          <w:b/>
          <w:bCs/>
          <w:sz w:val="24"/>
          <w:szCs w:val="24"/>
        </w:rPr>
        <w:t>crop yield parameters as influenced by LRI based interventions</w:t>
      </w:r>
    </w:p>
    <w:p w14:paraId="252D8F5E" w14:textId="77777777" w:rsidR="008E4130" w:rsidRDefault="008E4130" w:rsidP="00BA2BB1">
      <w:pPr>
        <w:jc w:val="both"/>
        <w:rPr>
          <w:rFonts w:ascii="Times New Roman" w:hAnsi="Times New Roman" w:cs="Times New Roman"/>
          <w:b/>
          <w:bCs/>
          <w:sz w:val="24"/>
          <w:szCs w:val="24"/>
        </w:rPr>
      </w:pPr>
    </w:p>
    <w:p w14:paraId="2B00DF68" w14:textId="77777777" w:rsidR="00DD0750" w:rsidRDefault="00DD0750" w:rsidP="00BA2BB1">
      <w:pPr>
        <w:jc w:val="both"/>
        <w:rPr>
          <w:rFonts w:ascii="Times New Roman" w:hAnsi="Times New Roman" w:cs="Times New Roman"/>
          <w:b/>
          <w:bCs/>
          <w:sz w:val="24"/>
          <w:szCs w:val="24"/>
        </w:rPr>
      </w:pPr>
    </w:p>
    <w:p w14:paraId="0EDFE822" w14:textId="77777777" w:rsidR="00313A10" w:rsidRDefault="00313A10" w:rsidP="00BA2BB1">
      <w:pPr>
        <w:jc w:val="both"/>
        <w:rPr>
          <w:rFonts w:ascii="Times New Roman" w:hAnsi="Times New Roman" w:cs="Times New Roman"/>
          <w:b/>
          <w:bCs/>
          <w:sz w:val="24"/>
          <w:szCs w:val="24"/>
        </w:rPr>
      </w:pPr>
    </w:p>
    <w:p w14:paraId="754712AD" w14:textId="78FFF827" w:rsidR="008E4130" w:rsidRDefault="00DD0750" w:rsidP="00BA2BB1">
      <w:p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4504165E" w14:textId="4849D86C" w:rsidR="00DD0750" w:rsidRDefault="00E535DD" w:rsidP="00313A10">
      <w:pPr>
        <w:ind w:firstLine="720"/>
        <w:jc w:val="both"/>
        <w:rPr>
          <w:rFonts w:ascii="Times New Roman" w:hAnsi="Times New Roman" w:cs="Times New Roman"/>
          <w:sz w:val="24"/>
          <w:szCs w:val="24"/>
        </w:rPr>
      </w:pPr>
      <w:r w:rsidRPr="00E535DD">
        <w:rPr>
          <w:rFonts w:ascii="Times New Roman" w:hAnsi="Times New Roman" w:cs="Times New Roman"/>
          <w:sz w:val="24"/>
          <w:szCs w:val="24"/>
        </w:rPr>
        <w:lastRenderedPageBreak/>
        <w:t>The study clearly demonstrates that Land Resource Inventory (LRI)-based interventions significantly enhance crop growth, yield</w:t>
      </w:r>
      <w:r>
        <w:rPr>
          <w:rFonts w:ascii="Times New Roman" w:hAnsi="Times New Roman" w:cs="Times New Roman"/>
          <w:sz w:val="24"/>
          <w:szCs w:val="24"/>
        </w:rPr>
        <w:t xml:space="preserve"> and</w:t>
      </w:r>
      <w:r w:rsidRPr="00E535DD">
        <w:rPr>
          <w:rFonts w:ascii="Times New Roman" w:hAnsi="Times New Roman" w:cs="Times New Roman"/>
          <w:sz w:val="24"/>
          <w:szCs w:val="24"/>
        </w:rPr>
        <w:t xml:space="preserve"> resource-use efficiency in cotton, chilli</w:t>
      </w:r>
      <w:r>
        <w:rPr>
          <w:rFonts w:ascii="Times New Roman" w:hAnsi="Times New Roman" w:cs="Times New Roman"/>
          <w:sz w:val="24"/>
          <w:szCs w:val="24"/>
        </w:rPr>
        <w:t xml:space="preserve"> and</w:t>
      </w:r>
      <w:r w:rsidRPr="00E535DD">
        <w:rPr>
          <w:rFonts w:ascii="Times New Roman" w:hAnsi="Times New Roman" w:cs="Times New Roman"/>
          <w:sz w:val="24"/>
          <w:szCs w:val="24"/>
        </w:rPr>
        <w:t xml:space="preserve"> groundnut under semi-arid conditions. Among the four treatments, farmers who received LRI cards along with training and inputs (T1) consistently recorded superior performance across all measured parameters. Groundnut showed the highest pod number, pod yield, kernel weight</w:t>
      </w:r>
      <w:r>
        <w:rPr>
          <w:rFonts w:ascii="Times New Roman" w:hAnsi="Times New Roman" w:cs="Times New Roman"/>
          <w:sz w:val="24"/>
          <w:szCs w:val="24"/>
        </w:rPr>
        <w:t xml:space="preserve"> and</w:t>
      </w:r>
      <w:r w:rsidRPr="00E535DD">
        <w:rPr>
          <w:rFonts w:ascii="Times New Roman" w:hAnsi="Times New Roman" w:cs="Times New Roman"/>
          <w:sz w:val="24"/>
          <w:szCs w:val="24"/>
        </w:rPr>
        <w:t xml:space="preserve"> shelling percentage; chilli exhibited the greatest fruit number, fruit yield</w:t>
      </w:r>
      <w:r>
        <w:rPr>
          <w:rFonts w:ascii="Times New Roman" w:hAnsi="Times New Roman" w:cs="Times New Roman"/>
          <w:sz w:val="24"/>
          <w:szCs w:val="24"/>
        </w:rPr>
        <w:t xml:space="preserve"> and</w:t>
      </w:r>
      <w:r w:rsidRPr="00E535DD">
        <w:rPr>
          <w:rFonts w:ascii="Times New Roman" w:hAnsi="Times New Roman" w:cs="Times New Roman"/>
          <w:sz w:val="24"/>
          <w:szCs w:val="24"/>
        </w:rPr>
        <w:t xml:space="preserve"> total dry matter; and cotton recorded the maximum number of opened bolls, seed cotton yield</w:t>
      </w:r>
      <w:r>
        <w:rPr>
          <w:rFonts w:ascii="Times New Roman" w:hAnsi="Times New Roman" w:cs="Times New Roman"/>
          <w:sz w:val="24"/>
          <w:szCs w:val="24"/>
        </w:rPr>
        <w:t xml:space="preserve"> and</w:t>
      </w:r>
      <w:r w:rsidRPr="00E535DD">
        <w:rPr>
          <w:rFonts w:ascii="Times New Roman" w:hAnsi="Times New Roman" w:cs="Times New Roman"/>
          <w:sz w:val="24"/>
          <w:szCs w:val="24"/>
        </w:rPr>
        <w:t xml:space="preserve"> total dry matter. Treatments without complete LRI interventions or non-LRI management exhibited lower productivity, despite sometimes higher leaf area indices, indicating that effective canopy development alone is insufficient for achieving high yields. The improved performance under T1 is attributed to timely sowing, balanced nutrient management, efficient moisture conservation</w:t>
      </w:r>
      <w:r>
        <w:rPr>
          <w:rFonts w:ascii="Times New Roman" w:hAnsi="Times New Roman" w:cs="Times New Roman"/>
          <w:sz w:val="24"/>
          <w:szCs w:val="24"/>
        </w:rPr>
        <w:t xml:space="preserve"> and</w:t>
      </w:r>
      <w:r w:rsidRPr="00E535DD">
        <w:rPr>
          <w:rFonts w:ascii="Times New Roman" w:hAnsi="Times New Roman" w:cs="Times New Roman"/>
          <w:sz w:val="24"/>
          <w:szCs w:val="24"/>
        </w:rPr>
        <w:t xml:space="preserve"> favo</w:t>
      </w:r>
      <w:r>
        <w:rPr>
          <w:rFonts w:ascii="Times New Roman" w:hAnsi="Times New Roman" w:cs="Times New Roman"/>
          <w:sz w:val="24"/>
          <w:szCs w:val="24"/>
        </w:rPr>
        <w:t>u</w:t>
      </w:r>
      <w:r w:rsidRPr="00E535DD">
        <w:rPr>
          <w:rFonts w:ascii="Times New Roman" w:hAnsi="Times New Roman" w:cs="Times New Roman"/>
          <w:sz w:val="24"/>
          <w:szCs w:val="24"/>
        </w:rPr>
        <w:t>rable microclimatic conditions. Overall, the study highlights that LRI-based integrated management provides a systematic framework for site-specific crop planning, optimizing input use</w:t>
      </w:r>
      <w:r>
        <w:rPr>
          <w:rFonts w:ascii="Times New Roman" w:hAnsi="Times New Roman" w:cs="Times New Roman"/>
          <w:sz w:val="24"/>
          <w:szCs w:val="24"/>
        </w:rPr>
        <w:t xml:space="preserve"> and</w:t>
      </w:r>
      <w:r w:rsidRPr="00E535DD">
        <w:rPr>
          <w:rFonts w:ascii="Times New Roman" w:hAnsi="Times New Roman" w:cs="Times New Roman"/>
          <w:sz w:val="24"/>
          <w:szCs w:val="24"/>
        </w:rPr>
        <w:t xml:space="preserve"> enhancing yield stability. Adoption of LRI interventions can therefore serve as a practical strategy for improving agricultural productivity, resource-use efficiency</w:t>
      </w:r>
      <w:r>
        <w:rPr>
          <w:rFonts w:ascii="Times New Roman" w:hAnsi="Times New Roman" w:cs="Times New Roman"/>
          <w:sz w:val="24"/>
          <w:szCs w:val="24"/>
        </w:rPr>
        <w:t xml:space="preserve"> and</w:t>
      </w:r>
      <w:r w:rsidRPr="00E535DD">
        <w:rPr>
          <w:rFonts w:ascii="Times New Roman" w:hAnsi="Times New Roman" w:cs="Times New Roman"/>
          <w:sz w:val="24"/>
          <w:szCs w:val="24"/>
        </w:rPr>
        <w:t xml:space="preserve"> sustainability in rainfed farming systems, supporting farmers in achieving higher and more reliable crop yields under variable climatic conditions.</w:t>
      </w:r>
    </w:p>
    <w:p w14:paraId="54007BE7" w14:textId="319E3BF7" w:rsidR="00615C66" w:rsidRDefault="00615C66" w:rsidP="00313A10">
      <w:pPr>
        <w:ind w:firstLine="720"/>
        <w:jc w:val="both"/>
        <w:rPr>
          <w:rFonts w:ascii="Times New Roman" w:hAnsi="Times New Roman" w:cs="Times New Roman"/>
          <w:sz w:val="24"/>
          <w:szCs w:val="24"/>
        </w:rPr>
      </w:pPr>
    </w:p>
    <w:p w14:paraId="2A334441" w14:textId="77777777" w:rsidR="00615C66" w:rsidRPr="009C5487" w:rsidRDefault="00615C66" w:rsidP="00615C66">
      <w:pPr>
        <w:rPr>
          <w:rFonts w:ascii="Calibri" w:eastAsia="Calibri" w:hAnsi="Calibri" w:cs="Times New Roman"/>
          <w:highlight w:val="yellow"/>
          <w:lang w:val="en-US"/>
        </w:rPr>
      </w:pPr>
      <w:bookmarkStart w:id="2" w:name="_Hlk197682619"/>
      <w:bookmarkStart w:id="3" w:name="_Hlk180402183"/>
      <w:bookmarkStart w:id="4" w:name="_Hlk183680988"/>
      <w:r w:rsidRPr="009C5487">
        <w:rPr>
          <w:rFonts w:ascii="Calibri" w:eastAsia="Calibri" w:hAnsi="Calibri" w:cs="Times New Roman"/>
          <w:highlight w:val="yellow"/>
          <w:lang w:val="en-US"/>
        </w:rPr>
        <w:t>Disclaimer (Artificial intelligence)</w:t>
      </w:r>
    </w:p>
    <w:p w14:paraId="14244522" w14:textId="77777777" w:rsidR="00615C66" w:rsidRPr="009C5487" w:rsidRDefault="00615C66" w:rsidP="00615C6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1E6F2D8D" w14:textId="1169701E" w:rsidR="00615C66" w:rsidRDefault="00615C66" w:rsidP="001E207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generative AI technologies such as </w:t>
      </w:r>
      <w:bookmarkEnd w:id="2"/>
      <w:bookmarkEnd w:id="3"/>
      <w:bookmarkEnd w:id="4"/>
      <w:r w:rsidR="001E2077">
        <w:rPr>
          <w:rFonts w:ascii="Calibri" w:eastAsia="Calibri" w:hAnsi="Calibri" w:cs="Times New Roman"/>
          <w:highlight w:val="yellow"/>
          <w:lang w:val="en-US"/>
        </w:rPr>
        <w:t>Open AI ChatGPT (GPT-5) have been used during the editing of manuscript.</w:t>
      </w:r>
    </w:p>
    <w:p w14:paraId="7956BA52" w14:textId="77777777" w:rsidR="001E2077" w:rsidRPr="001E2077" w:rsidRDefault="001E2077" w:rsidP="001E2077">
      <w:pPr>
        <w:rPr>
          <w:rFonts w:ascii="Calibri" w:eastAsia="Calibri" w:hAnsi="Calibri" w:cs="Times New Roman"/>
          <w:highlight w:val="yellow"/>
          <w:lang w:val="en-US"/>
        </w:rPr>
      </w:pPr>
    </w:p>
    <w:p w14:paraId="6773DD76" w14:textId="74C19169" w:rsidR="002F51C0" w:rsidRPr="00356AB6" w:rsidRDefault="008E4130" w:rsidP="00DD0750">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560E4FF5" w14:textId="77777777" w:rsidR="001C0DE8" w:rsidRPr="001C0DE8" w:rsidRDefault="001C0DE8" w:rsidP="00A97D23">
      <w:pPr>
        <w:pStyle w:val="ListParagraph"/>
        <w:numPr>
          <w:ilvl w:val="0"/>
          <w:numId w:val="1"/>
        </w:numPr>
        <w:jc w:val="both"/>
      </w:pPr>
      <w:proofErr w:type="spellStart"/>
      <w:r>
        <w:rPr>
          <w:rFonts w:ascii="Arial" w:hAnsi="Arial" w:cs="Arial"/>
          <w:color w:val="222222"/>
          <w:sz w:val="20"/>
          <w:szCs w:val="20"/>
          <w:shd w:val="clear" w:color="auto" w:fill="FFFFFF"/>
        </w:rPr>
        <w:t>Rais</w:t>
      </w:r>
      <w:proofErr w:type="spellEnd"/>
      <w:r>
        <w:rPr>
          <w:rFonts w:ascii="Arial" w:hAnsi="Arial" w:cs="Arial"/>
          <w:color w:val="222222"/>
          <w:sz w:val="20"/>
          <w:szCs w:val="20"/>
          <w:shd w:val="clear" w:color="auto" w:fill="FFFFFF"/>
        </w:rPr>
        <w:t xml:space="preserve">, M. U. N., </w:t>
      </w:r>
      <w:proofErr w:type="spellStart"/>
      <w:r>
        <w:rPr>
          <w:rFonts w:ascii="Arial" w:hAnsi="Arial" w:cs="Arial"/>
          <w:color w:val="222222"/>
          <w:sz w:val="20"/>
          <w:szCs w:val="20"/>
          <w:shd w:val="clear" w:color="auto" w:fill="FFFFFF"/>
        </w:rPr>
        <w:t>Solangi</w:t>
      </w:r>
      <w:proofErr w:type="spellEnd"/>
      <w:r>
        <w:rPr>
          <w:rFonts w:ascii="Arial" w:hAnsi="Arial" w:cs="Arial"/>
          <w:color w:val="222222"/>
          <w:sz w:val="20"/>
          <w:szCs w:val="20"/>
          <w:shd w:val="clear" w:color="auto" w:fill="FFFFFF"/>
        </w:rPr>
        <w:t xml:space="preserve">, A. W., &amp; </w:t>
      </w:r>
      <w:proofErr w:type="spellStart"/>
      <w:r>
        <w:rPr>
          <w:rFonts w:ascii="Arial" w:hAnsi="Arial" w:cs="Arial"/>
          <w:color w:val="222222"/>
          <w:sz w:val="20"/>
          <w:szCs w:val="20"/>
          <w:shd w:val="clear" w:color="auto" w:fill="FFFFFF"/>
        </w:rPr>
        <w:t>Wagan</w:t>
      </w:r>
      <w:proofErr w:type="spellEnd"/>
      <w:r>
        <w:rPr>
          <w:rFonts w:ascii="Arial" w:hAnsi="Arial" w:cs="Arial"/>
          <w:color w:val="222222"/>
          <w:sz w:val="20"/>
          <w:szCs w:val="20"/>
          <w:shd w:val="clear" w:color="auto" w:fill="FFFFFF"/>
        </w:rPr>
        <w:t>, H. (2023). Climate change affects chilli production, profitability, and costs: Implications for sustainable agriculture. </w:t>
      </w:r>
      <w:r>
        <w:rPr>
          <w:rFonts w:ascii="Arial" w:hAnsi="Arial" w:cs="Arial"/>
          <w:i/>
          <w:iCs/>
          <w:color w:val="222222"/>
          <w:sz w:val="20"/>
          <w:szCs w:val="20"/>
          <w:shd w:val="clear" w:color="auto" w:fill="FFFFFF"/>
        </w:rPr>
        <w:t>Journal of Agriculture and Food, 4 (2)</w:t>
      </w:r>
      <w:r>
        <w:rPr>
          <w:rFonts w:ascii="Arial" w:hAnsi="Arial" w:cs="Arial"/>
          <w:color w:val="222222"/>
          <w:sz w:val="20"/>
          <w:szCs w:val="20"/>
          <w:shd w:val="clear" w:color="auto" w:fill="FFFFFF"/>
        </w:rPr>
        <w:t>, 102-113.</w:t>
      </w:r>
      <w:r w:rsidRPr="00A97D23">
        <w:rPr>
          <w:rFonts w:ascii="Times New Roman" w:hAnsi="Times New Roman" w:cs="Times New Roman"/>
          <w:sz w:val="24"/>
          <w:szCs w:val="24"/>
        </w:rPr>
        <w:t xml:space="preserve"> </w:t>
      </w:r>
    </w:p>
    <w:p w14:paraId="1773445D" w14:textId="77777777" w:rsidR="001C0DE8" w:rsidRPr="001C0DE8" w:rsidRDefault="001C0DE8" w:rsidP="00A97D23">
      <w:pPr>
        <w:pStyle w:val="ListParagraph"/>
        <w:numPr>
          <w:ilvl w:val="0"/>
          <w:numId w:val="1"/>
        </w:numPr>
        <w:jc w:val="both"/>
        <w:rPr>
          <w:rFonts w:ascii="Times New Roman" w:hAnsi="Times New Roman" w:cs="Times New Roman"/>
          <w:sz w:val="24"/>
          <w:szCs w:val="24"/>
        </w:rPr>
      </w:pPr>
      <w:r>
        <w:rPr>
          <w:rFonts w:ascii="Arial" w:hAnsi="Arial" w:cs="Arial"/>
          <w:color w:val="222222"/>
          <w:sz w:val="20"/>
          <w:szCs w:val="20"/>
          <w:shd w:val="clear" w:color="auto" w:fill="FFFFFF"/>
        </w:rPr>
        <w:t xml:space="preserve">Ali, U., Ashfaq, M., Shafiq, M., Ali, M., </w:t>
      </w:r>
      <w:proofErr w:type="spellStart"/>
      <w:r>
        <w:rPr>
          <w:rFonts w:ascii="Arial" w:hAnsi="Arial" w:cs="Arial"/>
          <w:color w:val="222222"/>
          <w:sz w:val="20"/>
          <w:szCs w:val="20"/>
          <w:shd w:val="clear" w:color="auto" w:fill="FFFFFF"/>
        </w:rPr>
        <w:t>Shaheen</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Mubashar</w:t>
      </w:r>
      <w:proofErr w:type="spellEnd"/>
      <w:r>
        <w:rPr>
          <w:rFonts w:ascii="Arial" w:hAnsi="Arial" w:cs="Arial"/>
          <w:color w:val="222222"/>
          <w:sz w:val="20"/>
          <w:szCs w:val="20"/>
          <w:shd w:val="clear" w:color="auto" w:fill="FFFFFF"/>
        </w:rPr>
        <w:t>, B., ... &amp; Aqeel, M. (2020). Effects of organic and chemical fertilizers on growth and yield attributes of chili (Capsicum annuum L.). </w:t>
      </w:r>
      <w:r>
        <w:rPr>
          <w:rFonts w:ascii="Arial" w:hAnsi="Arial" w:cs="Arial"/>
          <w:i/>
          <w:iCs/>
          <w:color w:val="222222"/>
          <w:sz w:val="20"/>
          <w:szCs w:val="20"/>
          <w:shd w:val="clear" w:color="auto" w:fill="FFFFFF"/>
        </w:rPr>
        <w:t xml:space="preserve">Int. J. Biol. </w:t>
      </w:r>
      <w:proofErr w:type="spellStart"/>
      <w:r>
        <w:rPr>
          <w:rFonts w:ascii="Arial" w:hAnsi="Arial" w:cs="Arial"/>
          <w:i/>
          <w:iCs/>
          <w:color w:val="222222"/>
          <w:sz w:val="20"/>
          <w:szCs w:val="20"/>
          <w:shd w:val="clear" w:color="auto" w:fill="FFFFFF"/>
        </w:rPr>
        <w:t>Biotechnol</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(4), 731-738.</w:t>
      </w:r>
    </w:p>
    <w:p w14:paraId="5046F3D7" w14:textId="77777777" w:rsidR="001C0DE8" w:rsidRDefault="001C0DE8" w:rsidP="00A97D23">
      <w:pPr>
        <w:pStyle w:val="ListParagraph"/>
        <w:numPr>
          <w:ilvl w:val="0"/>
          <w:numId w:val="1"/>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Ntare</w:t>
      </w:r>
      <w:proofErr w:type="spellEnd"/>
      <w:r>
        <w:rPr>
          <w:rFonts w:ascii="Arial" w:hAnsi="Arial" w:cs="Arial"/>
          <w:color w:val="222222"/>
          <w:sz w:val="20"/>
          <w:szCs w:val="20"/>
          <w:shd w:val="clear" w:color="auto" w:fill="FFFFFF"/>
        </w:rPr>
        <w:t xml:space="preserve">, B. R., Williams, J. H., &amp; </w:t>
      </w:r>
      <w:proofErr w:type="spellStart"/>
      <w:r>
        <w:rPr>
          <w:rFonts w:ascii="Arial" w:hAnsi="Arial" w:cs="Arial"/>
          <w:color w:val="222222"/>
          <w:sz w:val="20"/>
          <w:szCs w:val="20"/>
          <w:shd w:val="clear" w:color="auto" w:fill="FFFFFF"/>
        </w:rPr>
        <w:t>Ndunguru</w:t>
      </w:r>
      <w:proofErr w:type="spellEnd"/>
      <w:r>
        <w:rPr>
          <w:rFonts w:ascii="Arial" w:hAnsi="Arial" w:cs="Arial"/>
          <w:color w:val="222222"/>
          <w:sz w:val="20"/>
          <w:szCs w:val="20"/>
          <w:shd w:val="clear" w:color="auto" w:fill="FFFFFF"/>
        </w:rPr>
        <w:t>, B. J. (1998). Effects of seasonal variation in temperature and cultivar on yield and yield determination of irrigated groundnut (</w:t>
      </w:r>
      <w:proofErr w:type="spellStart"/>
      <w:r>
        <w:rPr>
          <w:rFonts w:ascii="Arial" w:hAnsi="Arial" w:cs="Arial"/>
          <w:color w:val="222222"/>
          <w:sz w:val="20"/>
          <w:szCs w:val="20"/>
          <w:shd w:val="clear" w:color="auto" w:fill="FFFFFF"/>
        </w:rPr>
        <w:t>Arachis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hypogaea</w:t>
      </w:r>
      <w:proofErr w:type="spellEnd"/>
      <w:r>
        <w:rPr>
          <w:rFonts w:ascii="Arial" w:hAnsi="Arial" w:cs="Arial"/>
          <w:color w:val="222222"/>
          <w:sz w:val="20"/>
          <w:szCs w:val="20"/>
          <w:shd w:val="clear" w:color="auto" w:fill="FFFFFF"/>
        </w:rPr>
        <w:t>) during the dry season in the Sahel of West Africa. </w:t>
      </w:r>
      <w:r>
        <w:rPr>
          <w:rFonts w:ascii="Arial" w:hAnsi="Arial" w:cs="Arial"/>
          <w:i/>
          <w:iCs/>
          <w:color w:val="222222"/>
          <w:sz w:val="20"/>
          <w:szCs w:val="20"/>
          <w:shd w:val="clear" w:color="auto" w:fill="FFFFFF"/>
        </w:rPr>
        <w:t>The Journal of Agricultural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131</w:t>
      </w:r>
      <w:r>
        <w:rPr>
          <w:rFonts w:ascii="Arial" w:hAnsi="Arial" w:cs="Arial"/>
          <w:color w:val="222222"/>
          <w:sz w:val="20"/>
          <w:szCs w:val="20"/>
          <w:shd w:val="clear" w:color="auto" w:fill="FFFFFF"/>
        </w:rPr>
        <w:t>(4), 439-448.</w:t>
      </w:r>
      <w:r w:rsidRPr="00A97D23">
        <w:rPr>
          <w:rFonts w:ascii="Times New Roman" w:hAnsi="Times New Roman" w:cs="Times New Roman"/>
          <w:sz w:val="24"/>
          <w:szCs w:val="24"/>
        </w:rPr>
        <w:t xml:space="preserve"> </w:t>
      </w:r>
    </w:p>
    <w:p w14:paraId="51CD9EC3" w14:textId="7EEFA881" w:rsidR="002F51C0" w:rsidRPr="00A97D23" w:rsidRDefault="002F51C0" w:rsidP="00A97D23">
      <w:pPr>
        <w:pStyle w:val="ListParagraph"/>
        <w:numPr>
          <w:ilvl w:val="0"/>
          <w:numId w:val="1"/>
        </w:numPr>
        <w:jc w:val="both"/>
        <w:rPr>
          <w:rFonts w:ascii="Times New Roman" w:hAnsi="Times New Roman" w:cs="Times New Roman"/>
          <w:sz w:val="24"/>
          <w:szCs w:val="24"/>
        </w:rPr>
      </w:pPr>
      <w:r w:rsidRPr="00A97D23">
        <w:rPr>
          <w:rFonts w:ascii="Times New Roman" w:hAnsi="Times New Roman" w:cs="Times New Roman"/>
          <w:sz w:val="24"/>
          <w:szCs w:val="24"/>
        </w:rPr>
        <w:t>Ramesh</w:t>
      </w:r>
      <w:r w:rsidR="00F4598C" w:rsidRPr="00A97D23">
        <w:rPr>
          <w:rFonts w:ascii="Times New Roman" w:hAnsi="Times New Roman" w:cs="Times New Roman"/>
          <w:sz w:val="24"/>
          <w:szCs w:val="24"/>
        </w:rPr>
        <w:t xml:space="preserve"> </w:t>
      </w:r>
      <w:r w:rsidRPr="00A97D23">
        <w:rPr>
          <w:rFonts w:ascii="Times New Roman" w:hAnsi="Times New Roman" w:cs="Times New Roman"/>
          <w:sz w:val="24"/>
          <w:szCs w:val="24"/>
        </w:rPr>
        <w:t>M, Kumar</w:t>
      </w:r>
      <w:r w:rsidR="00F4598C" w:rsidRPr="00A97D23">
        <w:rPr>
          <w:rFonts w:ascii="Times New Roman" w:hAnsi="Times New Roman" w:cs="Times New Roman"/>
          <w:sz w:val="24"/>
          <w:szCs w:val="24"/>
        </w:rPr>
        <w:t xml:space="preserve"> </w:t>
      </w:r>
      <w:r w:rsidRPr="00A97D23">
        <w:rPr>
          <w:rFonts w:ascii="Times New Roman" w:hAnsi="Times New Roman" w:cs="Times New Roman"/>
          <w:sz w:val="24"/>
          <w:szCs w:val="24"/>
        </w:rPr>
        <w:t>S</w:t>
      </w:r>
      <w:r w:rsidR="00F4598C" w:rsidRPr="00A97D23">
        <w:rPr>
          <w:rFonts w:ascii="Times New Roman" w:hAnsi="Times New Roman" w:cs="Times New Roman"/>
          <w:sz w:val="24"/>
          <w:szCs w:val="24"/>
        </w:rPr>
        <w:t xml:space="preserve"> </w:t>
      </w:r>
      <w:r w:rsidR="009C3540" w:rsidRPr="00A97D23">
        <w:rPr>
          <w:rFonts w:ascii="Times New Roman" w:hAnsi="Times New Roman" w:cs="Times New Roman"/>
          <w:sz w:val="24"/>
          <w:szCs w:val="24"/>
        </w:rPr>
        <w:t>and</w:t>
      </w:r>
      <w:r w:rsidRPr="00A97D23">
        <w:rPr>
          <w:rFonts w:ascii="Times New Roman" w:hAnsi="Times New Roman" w:cs="Times New Roman"/>
          <w:sz w:val="24"/>
          <w:szCs w:val="24"/>
        </w:rPr>
        <w:t xml:space="preserve"> Reddy M S</w:t>
      </w:r>
      <w:r w:rsidR="00F4598C" w:rsidRPr="00A97D23">
        <w:rPr>
          <w:rFonts w:ascii="Times New Roman" w:hAnsi="Times New Roman" w:cs="Times New Roman"/>
          <w:sz w:val="24"/>
          <w:szCs w:val="24"/>
        </w:rPr>
        <w:t xml:space="preserve">, </w:t>
      </w:r>
      <w:r w:rsidRPr="00A97D23">
        <w:rPr>
          <w:rFonts w:ascii="Times New Roman" w:hAnsi="Times New Roman" w:cs="Times New Roman"/>
          <w:sz w:val="24"/>
          <w:szCs w:val="24"/>
        </w:rPr>
        <w:t>2021</w:t>
      </w:r>
      <w:r w:rsidR="00F4598C" w:rsidRPr="00A97D23">
        <w:rPr>
          <w:rFonts w:ascii="Times New Roman" w:hAnsi="Times New Roman" w:cs="Times New Roman"/>
          <w:sz w:val="24"/>
          <w:szCs w:val="24"/>
        </w:rPr>
        <w:t xml:space="preserve">, </w:t>
      </w:r>
      <w:r w:rsidRPr="00A97D23">
        <w:rPr>
          <w:rFonts w:ascii="Times New Roman" w:hAnsi="Times New Roman" w:cs="Times New Roman"/>
          <w:sz w:val="24"/>
          <w:szCs w:val="24"/>
        </w:rPr>
        <w:t xml:space="preserve">Best fertilizer for cotton: Complete growing guide. </w:t>
      </w:r>
      <w:r w:rsidRPr="00A97D23">
        <w:rPr>
          <w:rFonts w:ascii="Times New Roman" w:hAnsi="Times New Roman" w:cs="Times New Roman"/>
          <w:i/>
          <w:iCs/>
          <w:sz w:val="24"/>
          <w:szCs w:val="24"/>
        </w:rPr>
        <w:t>Agricultural Research Journal</w:t>
      </w:r>
      <w:r w:rsidRPr="00A97D23">
        <w:rPr>
          <w:rFonts w:ascii="Times New Roman" w:hAnsi="Times New Roman" w:cs="Times New Roman"/>
          <w:sz w:val="24"/>
          <w:szCs w:val="24"/>
        </w:rPr>
        <w:t>, 58(4)</w:t>
      </w:r>
      <w:r w:rsidR="009C3540" w:rsidRPr="00A97D23">
        <w:rPr>
          <w:rFonts w:ascii="Times New Roman" w:hAnsi="Times New Roman" w:cs="Times New Roman"/>
          <w:sz w:val="24"/>
          <w:szCs w:val="24"/>
        </w:rPr>
        <w:t>:</w:t>
      </w:r>
      <w:r w:rsidRPr="00A97D23">
        <w:rPr>
          <w:rFonts w:ascii="Times New Roman" w:hAnsi="Times New Roman" w:cs="Times New Roman"/>
          <w:sz w:val="24"/>
          <w:szCs w:val="24"/>
        </w:rPr>
        <w:t xml:space="preserve">456-463. </w:t>
      </w:r>
      <w:hyperlink r:id="rId17" w:history="1">
        <w:r w:rsidRPr="00A97D23">
          <w:rPr>
            <w:rStyle w:val="Hyperlink"/>
            <w:rFonts w:ascii="Times New Roman" w:hAnsi="Times New Roman" w:cs="Times New Roman"/>
            <w:sz w:val="24"/>
            <w:szCs w:val="24"/>
          </w:rPr>
          <w:t>https://doi.org/10.5958/2347-9334.2021.00056.7</w:t>
        </w:r>
      </w:hyperlink>
    </w:p>
    <w:p w14:paraId="58508989" w14:textId="3649E7DD" w:rsidR="002F51C0" w:rsidRPr="00A97D23" w:rsidRDefault="002F51C0" w:rsidP="00A97D23">
      <w:pPr>
        <w:pStyle w:val="ListParagraph"/>
        <w:numPr>
          <w:ilvl w:val="0"/>
          <w:numId w:val="1"/>
        </w:numPr>
        <w:jc w:val="both"/>
        <w:rPr>
          <w:rFonts w:ascii="Times New Roman" w:hAnsi="Times New Roman" w:cs="Times New Roman"/>
          <w:sz w:val="24"/>
          <w:szCs w:val="24"/>
        </w:rPr>
      </w:pPr>
      <w:r w:rsidRPr="00A97D23">
        <w:rPr>
          <w:rFonts w:ascii="Times New Roman" w:hAnsi="Times New Roman" w:cs="Times New Roman"/>
          <w:sz w:val="24"/>
          <w:szCs w:val="24"/>
        </w:rPr>
        <w:t>Ravi</w:t>
      </w:r>
      <w:r w:rsidR="00F4598C" w:rsidRPr="00A97D23">
        <w:rPr>
          <w:rFonts w:ascii="Times New Roman" w:hAnsi="Times New Roman" w:cs="Times New Roman"/>
          <w:sz w:val="24"/>
          <w:szCs w:val="24"/>
        </w:rPr>
        <w:t xml:space="preserve"> </w:t>
      </w:r>
      <w:r w:rsidRPr="00A97D23">
        <w:rPr>
          <w:rFonts w:ascii="Times New Roman" w:hAnsi="Times New Roman" w:cs="Times New Roman"/>
          <w:sz w:val="24"/>
          <w:szCs w:val="24"/>
        </w:rPr>
        <w:t xml:space="preserve">K N, Patil S L, Biswas H, Ramesha M N, Naik B S, </w:t>
      </w:r>
      <w:proofErr w:type="spellStart"/>
      <w:r w:rsidRPr="00A97D23">
        <w:rPr>
          <w:rFonts w:ascii="Times New Roman" w:hAnsi="Times New Roman" w:cs="Times New Roman"/>
          <w:sz w:val="24"/>
          <w:szCs w:val="24"/>
        </w:rPr>
        <w:t>Ojasvi</w:t>
      </w:r>
      <w:proofErr w:type="spellEnd"/>
      <w:r w:rsidRPr="00A97D23">
        <w:rPr>
          <w:rFonts w:ascii="Times New Roman" w:hAnsi="Times New Roman" w:cs="Times New Roman"/>
          <w:sz w:val="24"/>
          <w:szCs w:val="24"/>
        </w:rPr>
        <w:t xml:space="preserve"> P R, </w:t>
      </w:r>
      <w:proofErr w:type="spellStart"/>
      <w:r w:rsidRPr="00A97D23">
        <w:rPr>
          <w:rFonts w:ascii="Times New Roman" w:hAnsi="Times New Roman" w:cs="Times New Roman"/>
          <w:sz w:val="24"/>
          <w:szCs w:val="24"/>
        </w:rPr>
        <w:t>Dupdal</w:t>
      </w:r>
      <w:proofErr w:type="spellEnd"/>
      <w:r w:rsidRPr="00A97D23">
        <w:rPr>
          <w:rFonts w:ascii="Times New Roman" w:hAnsi="Times New Roman" w:cs="Times New Roman"/>
          <w:sz w:val="24"/>
          <w:szCs w:val="24"/>
        </w:rPr>
        <w:t xml:space="preserve"> R, </w:t>
      </w:r>
      <w:r w:rsidR="009C3540" w:rsidRPr="00A97D23">
        <w:rPr>
          <w:rFonts w:ascii="Times New Roman" w:hAnsi="Times New Roman" w:cs="Times New Roman"/>
          <w:sz w:val="24"/>
          <w:szCs w:val="24"/>
        </w:rPr>
        <w:t xml:space="preserve">and </w:t>
      </w:r>
      <w:r w:rsidRPr="00A97D23">
        <w:rPr>
          <w:rFonts w:ascii="Times New Roman" w:hAnsi="Times New Roman" w:cs="Times New Roman"/>
          <w:sz w:val="24"/>
          <w:szCs w:val="24"/>
        </w:rPr>
        <w:t>Ramesh M</w:t>
      </w:r>
      <w:r w:rsidR="00F4598C" w:rsidRPr="00A97D23">
        <w:rPr>
          <w:rFonts w:ascii="Times New Roman" w:hAnsi="Times New Roman" w:cs="Times New Roman"/>
          <w:sz w:val="24"/>
          <w:szCs w:val="24"/>
        </w:rPr>
        <w:t>,</w:t>
      </w:r>
      <w:r w:rsidRPr="00A97D23">
        <w:rPr>
          <w:rFonts w:ascii="Times New Roman" w:hAnsi="Times New Roman" w:cs="Times New Roman"/>
          <w:sz w:val="24"/>
          <w:szCs w:val="24"/>
        </w:rPr>
        <w:t xml:space="preserve"> 2022</w:t>
      </w:r>
      <w:r w:rsidR="00F4598C" w:rsidRPr="00A97D23">
        <w:rPr>
          <w:rFonts w:ascii="Times New Roman" w:hAnsi="Times New Roman" w:cs="Times New Roman"/>
          <w:sz w:val="24"/>
          <w:szCs w:val="24"/>
        </w:rPr>
        <w:t>,</w:t>
      </w:r>
      <w:r w:rsidRPr="00A97D23">
        <w:rPr>
          <w:rFonts w:ascii="Times New Roman" w:hAnsi="Times New Roman" w:cs="Times New Roman"/>
          <w:sz w:val="24"/>
          <w:szCs w:val="24"/>
        </w:rPr>
        <w:t xml:space="preserve"> Land Resource Cards: An Innovative Approach to Empower Farmers for Site-Specific Farm Resource Management. </w:t>
      </w:r>
      <w:r w:rsidRPr="00A97D23">
        <w:rPr>
          <w:rFonts w:ascii="Times New Roman" w:hAnsi="Times New Roman" w:cs="Times New Roman"/>
          <w:i/>
          <w:iCs/>
          <w:sz w:val="24"/>
          <w:szCs w:val="24"/>
        </w:rPr>
        <w:t>Indian Journal of Extension Education</w:t>
      </w:r>
      <w:r w:rsidRPr="00A97D23">
        <w:rPr>
          <w:rFonts w:ascii="Times New Roman" w:hAnsi="Times New Roman" w:cs="Times New Roman"/>
          <w:sz w:val="24"/>
          <w:szCs w:val="24"/>
        </w:rPr>
        <w:t>, 58(1)</w:t>
      </w:r>
      <w:r w:rsidR="009C3540" w:rsidRPr="00A97D23">
        <w:rPr>
          <w:rFonts w:ascii="Times New Roman" w:hAnsi="Times New Roman" w:cs="Times New Roman"/>
          <w:sz w:val="24"/>
          <w:szCs w:val="24"/>
        </w:rPr>
        <w:t>:</w:t>
      </w:r>
      <w:r w:rsidRPr="00A97D23">
        <w:rPr>
          <w:rFonts w:ascii="Times New Roman" w:hAnsi="Times New Roman" w:cs="Times New Roman"/>
          <w:sz w:val="24"/>
          <w:szCs w:val="24"/>
        </w:rPr>
        <w:t xml:space="preserve">106-110. </w:t>
      </w:r>
      <w:hyperlink r:id="rId18" w:history="1">
        <w:r w:rsidRPr="00A97D23">
          <w:rPr>
            <w:rStyle w:val="Hyperlink"/>
            <w:rFonts w:ascii="Times New Roman" w:hAnsi="Times New Roman" w:cs="Times New Roman"/>
            <w:sz w:val="24"/>
            <w:szCs w:val="24"/>
          </w:rPr>
          <w:t>https://doi.org/10.48165/IJEE.2022.58124</w:t>
        </w:r>
      </w:hyperlink>
    </w:p>
    <w:p w14:paraId="2AB220DA" w14:textId="1D863E80" w:rsidR="002F51C0" w:rsidRPr="00A97D23" w:rsidRDefault="002F51C0" w:rsidP="00A97D23">
      <w:pPr>
        <w:pStyle w:val="ListParagraph"/>
        <w:numPr>
          <w:ilvl w:val="0"/>
          <w:numId w:val="1"/>
        </w:numPr>
        <w:jc w:val="both"/>
        <w:rPr>
          <w:rFonts w:ascii="Times New Roman" w:hAnsi="Times New Roman" w:cs="Times New Roman"/>
          <w:sz w:val="24"/>
          <w:szCs w:val="24"/>
        </w:rPr>
      </w:pPr>
      <w:r w:rsidRPr="00A97D23">
        <w:rPr>
          <w:rFonts w:ascii="Times New Roman" w:hAnsi="Times New Roman" w:cs="Times New Roman"/>
          <w:sz w:val="24"/>
          <w:szCs w:val="24"/>
        </w:rPr>
        <w:t>.</w:t>
      </w:r>
    </w:p>
    <w:p w14:paraId="0EA323FD" w14:textId="14CE81BD" w:rsidR="002F51C0" w:rsidRPr="00A97D23" w:rsidRDefault="002F51C0" w:rsidP="00A97D23">
      <w:pPr>
        <w:pStyle w:val="ListParagraph"/>
        <w:numPr>
          <w:ilvl w:val="0"/>
          <w:numId w:val="1"/>
        </w:numPr>
        <w:jc w:val="both"/>
        <w:rPr>
          <w:rFonts w:ascii="Times New Roman" w:hAnsi="Times New Roman" w:cs="Times New Roman"/>
          <w:sz w:val="24"/>
          <w:szCs w:val="24"/>
        </w:rPr>
      </w:pPr>
      <w:r w:rsidRPr="00A97D23">
        <w:rPr>
          <w:rFonts w:ascii="Times New Roman" w:hAnsi="Times New Roman" w:cs="Times New Roman"/>
          <w:sz w:val="24"/>
          <w:szCs w:val="24"/>
        </w:rPr>
        <w:lastRenderedPageBreak/>
        <w:t>Sarkar</w:t>
      </w:r>
      <w:r w:rsidR="00F4598C" w:rsidRPr="00A97D23">
        <w:rPr>
          <w:rFonts w:ascii="Times New Roman" w:hAnsi="Times New Roman" w:cs="Times New Roman"/>
          <w:sz w:val="24"/>
          <w:szCs w:val="24"/>
        </w:rPr>
        <w:t xml:space="preserve"> </w:t>
      </w:r>
      <w:r w:rsidRPr="00A97D23">
        <w:rPr>
          <w:rFonts w:ascii="Times New Roman" w:hAnsi="Times New Roman" w:cs="Times New Roman"/>
          <w:sz w:val="24"/>
          <w:szCs w:val="24"/>
        </w:rPr>
        <w:t>S</w:t>
      </w:r>
      <w:r w:rsidR="00F4598C" w:rsidRPr="00A97D23">
        <w:rPr>
          <w:rFonts w:ascii="Times New Roman" w:hAnsi="Times New Roman" w:cs="Times New Roman"/>
          <w:sz w:val="24"/>
          <w:szCs w:val="24"/>
        </w:rPr>
        <w:t>,</w:t>
      </w:r>
      <w:r w:rsidRPr="00A97D23">
        <w:rPr>
          <w:rFonts w:ascii="Times New Roman" w:hAnsi="Times New Roman" w:cs="Times New Roman"/>
          <w:sz w:val="24"/>
          <w:szCs w:val="24"/>
        </w:rPr>
        <w:t xml:space="preserve"> Singh R </w:t>
      </w:r>
      <w:r w:rsidR="009C3540" w:rsidRPr="00A97D23">
        <w:rPr>
          <w:rFonts w:ascii="Times New Roman" w:hAnsi="Times New Roman" w:cs="Times New Roman"/>
          <w:sz w:val="24"/>
          <w:szCs w:val="24"/>
        </w:rPr>
        <w:t>and</w:t>
      </w:r>
      <w:r w:rsidRPr="00A97D23">
        <w:rPr>
          <w:rFonts w:ascii="Times New Roman" w:hAnsi="Times New Roman" w:cs="Times New Roman"/>
          <w:sz w:val="24"/>
          <w:szCs w:val="24"/>
        </w:rPr>
        <w:t xml:space="preserve"> Chakraborty D</w:t>
      </w:r>
      <w:r w:rsidR="00F4598C" w:rsidRPr="00A97D23">
        <w:rPr>
          <w:rFonts w:ascii="Times New Roman" w:hAnsi="Times New Roman" w:cs="Times New Roman"/>
          <w:sz w:val="24"/>
          <w:szCs w:val="24"/>
        </w:rPr>
        <w:t>,</w:t>
      </w:r>
      <w:r w:rsidRPr="00A97D23">
        <w:rPr>
          <w:rFonts w:ascii="Times New Roman" w:hAnsi="Times New Roman" w:cs="Times New Roman"/>
          <w:sz w:val="24"/>
          <w:szCs w:val="24"/>
        </w:rPr>
        <w:t xml:space="preserve"> 2020</w:t>
      </w:r>
      <w:r w:rsidR="00F4598C" w:rsidRPr="00A97D23">
        <w:rPr>
          <w:rFonts w:ascii="Times New Roman" w:hAnsi="Times New Roman" w:cs="Times New Roman"/>
          <w:sz w:val="24"/>
          <w:szCs w:val="24"/>
        </w:rPr>
        <w:t>,</w:t>
      </w:r>
      <w:r w:rsidRPr="00A97D23">
        <w:rPr>
          <w:rFonts w:ascii="Times New Roman" w:hAnsi="Times New Roman" w:cs="Times New Roman"/>
          <w:sz w:val="24"/>
          <w:szCs w:val="24"/>
        </w:rPr>
        <w:t xml:space="preserve"> Influence of soil moisture conservation practices on productivity and water use efficiency of groundnut under rainfed condition. </w:t>
      </w:r>
      <w:r w:rsidRPr="00A97D23">
        <w:rPr>
          <w:rFonts w:ascii="Times New Roman" w:hAnsi="Times New Roman" w:cs="Times New Roman"/>
          <w:i/>
          <w:iCs/>
          <w:sz w:val="24"/>
          <w:szCs w:val="24"/>
        </w:rPr>
        <w:t>Indian Journal of Soil Conservation</w:t>
      </w:r>
      <w:r w:rsidRPr="00A97D23">
        <w:rPr>
          <w:rFonts w:ascii="Times New Roman" w:hAnsi="Times New Roman" w:cs="Times New Roman"/>
          <w:sz w:val="24"/>
          <w:szCs w:val="24"/>
        </w:rPr>
        <w:t>, 48(1)</w:t>
      </w:r>
      <w:r w:rsidR="009C3540" w:rsidRPr="00A97D23">
        <w:rPr>
          <w:rFonts w:ascii="Times New Roman" w:hAnsi="Times New Roman" w:cs="Times New Roman"/>
          <w:sz w:val="24"/>
          <w:szCs w:val="24"/>
        </w:rPr>
        <w:t>:</w:t>
      </w:r>
      <w:r w:rsidRPr="00A97D23">
        <w:rPr>
          <w:rFonts w:ascii="Times New Roman" w:hAnsi="Times New Roman" w:cs="Times New Roman"/>
          <w:sz w:val="24"/>
          <w:szCs w:val="24"/>
        </w:rPr>
        <w:t>65</w:t>
      </w:r>
      <w:r w:rsidR="009C3540" w:rsidRPr="00A97D23">
        <w:rPr>
          <w:rFonts w:ascii="Times New Roman" w:hAnsi="Times New Roman" w:cs="Times New Roman"/>
          <w:sz w:val="24"/>
          <w:szCs w:val="24"/>
        </w:rPr>
        <w:t>-</w:t>
      </w:r>
      <w:r w:rsidRPr="00A97D23">
        <w:rPr>
          <w:rFonts w:ascii="Times New Roman" w:hAnsi="Times New Roman" w:cs="Times New Roman"/>
          <w:sz w:val="24"/>
          <w:szCs w:val="24"/>
        </w:rPr>
        <w:t>71.</w:t>
      </w:r>
    </w:p>
    <w:p w14:paraId="23A85DC1" w14:textId="0E5D3D47" w:rsidR="002F51C0" w:rsidRPr="00A97D23" w:rsidRDefault="002F51C0" w:rsidP="00A97D23">
      <w:pPr>
        <w:pStyle w:val="ListParagraph"/>
        <w:numPr>
          <w:ilvl w:val="0"/>
          <w:numId w:val="1"/>
        </w:numPr>
        <w:jc w:val="both"/>
        <w:rPr>
          <w:rFonts w:ascii="Times New Roman" w:hAnsi="Times New Roman" w:cs="Times New Roman"/>
          <w:sz w:val="24"/>
          <w:szCs w:val="24"/>
        </w:rPr>
      </w:pPr>
      <w:r w:rsidRPr="00A97D23">
        <w:rPr>
          <w:rFonts w:ascii="Times New Roman" w:hAnsi="Times New Roman" w:cs="Times New Roman"/>
          <w:sz w:val="24"/>
          <w:szCs w:val="24"/>
        </w:rPr>
        <w:t xml:space="preserve">Sharma K </w:t>
      </w:r>
      <w:proofErr w:type="spellStart"/>
      <w:r w:rsidRPr="00A97D23">
        <w:rPr>
          <w:rFonts w:ascii="Times New Roman" w:hAnsi="Times New Roman" w:cs="Times New Roman"/>
          <w:sz w:val="24"/>
          <w:szCs w:val="24"/>
        </w:rPr>
        <w:t>K</w:t>
      </w:r>
      <w:proofErr w:type="spellEnd"/>
      <w:r w:rsidRPr="00A97D23">
        <w:rPr>
          <w:rFonts w:ascii="Times New Roman" w:hAnsi="Times New Roman" w:cs="Times New Roman"/>
          <w:sz w:val="24"/>
          <w:szCs w:val="24"/>
        </w:rPr>
        <w:t xml:space="preserve"> </w:t>
      </w:r>
      <w:r w:rsidR="009C3540" w:rsidRPr="00A97D23">
        <w:rPr>
          <w:rFonts w:ascii="Times New Roman" w:hAnsi="Times New Roman" w:cs="Times New Roman"/>
          <w:sz w:val="24"/>
          <w:szCs w:val="24"/>
        </w:rPr>
        <w:t>and</w:t>
      </w:r>
      <w:r w:rsidRPr="00A97D23">
        <w:rPr>
          <w:rFonts w:ascii="Times New Roman" w:hAnsi="Times New Roman" w:cs="Times New Roman"/>
          <w:sz w:val="24"/>
          <w:szCs w:val="24"/>
        </w:rPr>
        <w:t xml:space="preserve"> </w:t>
      </w:r>
      <w:proofErr w:type="spellStart"/>
      <w:r w:rsidRPr="00A97D23">
        <w:rPr>
          <w:rFonts w:ascii="Times New Roman" w:hAnsi="Times New Roman" w:cs="Times New Roman"/>
          <w:sz w:val="24"/>
          <w:szCs w:val="24"/>
        </w:rPr>
        <w:t>Dharmaraj</w:t>
      </w:r>
      <w:proofErr w:type="spellEnd"/>
      <w:r w:rsidRPr="00A97D23">
        <w:rPr>
          <w:rFonts w:ascii="Times New Roman" w:hAnsi="Times New Roman" w:cs="Times New Roman"/>
          <w:sz w:val="24"/>
          <w:szCs w:val="24"/>
        </w:rPr>
        <w:t xml:space="preserve"> P S</w:t>
      </w:r>
      <w:r w:rsidR="00F4598C" w:rsidRPr="00A97D23">
        <w:rPr>
          <w:rFonts w:ascii="Times New Roman" w:hAnsi="Times New Roman" w:cs="Times New Roman"/>
          <w:sz w:val="24"/>
          <w:szCs w:val="24"/>
        </w:rPr>
        <w:t>,</w:t>
      </w:r>
      <w:r w:rsidRPr="00A97D23">
        <w:rPr>
          <w:rFonts w:ascii="Times New Roman" w:hAnsi="Times New Roman" w:cs="Times New Roman"/>
          <w:sz w:val="24"/>
          <w:szCs w:val="24"/>
        </w:rPr>
        <w:t xml:space="preserve"> 2017</w:t>
      </w:r>
      <w:r w:rsidR="00F4598C" w:rsidRPr="00A97D23">
        <w:rPr>
          <w:rFonts w:ascii="Times New Roman" w:hAnsi="Times New Roman" w:cs="Times New Roman"/>
          <w:sz w:val="24"/>
          <w:szCs w:val="24"/>
        </w:rPr>
        <w:t>,</w:t>
      </w:r>
      <w:r w:rsidRPr="00A97D23">
        <w:rPr>
          <w:rFonts w:ascii="Times New Roman" w:hAnsi="Times New Roman" w:cs="Times New Roman"/>
          <w:sz w:val="24"/>
          <w:szCs w:val="24"/>
        </w:rPr>
        <w:t xml:space="preserve"> Response of groundnut yield to land resource-based soil management in dryland ecosystems. </w:t>
      </w:r>
      <w:r w:rsidRPr="00A97D23">
        <w:rPr>
          <w:rFonts w:ascii="Times New Roman" w:hAnsi="Times New Roman" w:cs="Times New Roman"/>
          <w:i/>
          <w:iCs/>
          <w:sz w:val="24"/>
          <w:szCs w:val="24"/>
        </w:rPr>
        <w:t>Indian Journal of Agricultural Sciences</w:t>
      </w:r>
      <w:r w:rsidRPr="00A97D23">
        <w:rPr>
          <w:rFonts w:ascii="Times New Roman" w:hAnsi="Times New Roman" w:cs="Times New Roman"/>
          <w:sz w:val="24"/>
          <w:szCs w:val="24"/>
        </w:rPr>
        <w:t>, 87(9)</w:t>
      </w:r>
      <w:r w:rsidR="009C3540" w:rsidRPr="00A97D23">
        <w:rPr>
          <w:rFonts w:ascii="Times New Roman" w:hAnsi="Times New Roman" w:cs="Times New Roman"/>
          <w:sz w:val="24"/>
          <w:szCs w:val="24"/>
        </w:rPr>
        <w:t>:</w:t>
      </w:r>
      <w:r w:rsidRPr="00A97D23">
        <w:rPr>
          <w:rFonts w:ascii="Times New Roman" w:hAnsi="Times New Roman" w:cs="Times New Roman"/>
          <w:sz w:val="24"/>
          <w:szCs w:val="24"/>
        </w:rPr>
        <w:t>1145</w:t>
      </w:r>
      <w:r w:rsidR="009C3540" w:rsidRPr="00A97D23">
        <w:rPr>
          <w:rFonts w:ascii="Times New Roman" w:hAnsi="Times New Roman" w:cs="Times New Roman"/>
          <w:sz w:val="24"/>
          <w:szCs w:val="24"/>
        </w:rPr>
        <w:t>-</w:t>
      </w:r>
      <w:r w:rsidRPr="00A97D23">
        <w:rPr>
          <w:rFonts w:ascii="Times New Roman" w:hAnsi="Times New Roman" w:cs="Times New Roman"/>
          <w:sz w:val="24"/>
          <w:szCs w:val="24"/>
        </w:rPr>
        <w:t>1150.</w:t>
      </w:r>
    </w:p>
    <w:p w14:paraId="0D217B79" w14:textId="7A4FF55F" w:rsidR="002F51C0" w:rsidRPr="00A97D23" w:rsidRDefault="002F51C0" w:rsidP="00A97D23">
      <w:pPr>
        <w:pStyle w:val="ListParagraph"/>
        <w:numPr>
          <w:ilvl w:val="0"/>
          <w:numId w:val="1"/>
        </w:numPr>
        <w:jc w:val="both"/>
        <w:rPr>
          <w:rFonts w:ascii="Times New Roman" w:hAnsi="Times New Roman" w:cs="Times New Roman"/>
          <w:sz w:val="24"/>
          <w:szCs w:val="24"/>
        </w:rPr>
      </w:pPr>
      <w:r w:rsidRPr="00A97D23">
        <w:rPr>
          <w:rFonts w:ascii="Times New Roman" w:hAnsi="Times New Roman" w:cs="Times New Roman"/>
          <w:sz w:val="24"/>
          <w:szCs w:val="24"/>
        </w:rPr>
        <w:t>Sharma</w:t>
      </w:r>
      <w:r w:rsidR="00F4598C" w:rsidRPr="00A97D23">
        <w:rPr>
          <w:rFonts w:ascii="Times New Roman" w:hAnsi="Times New Roman" w:cs="Times New Roman"/>
          <w:sz w:val="24"/>
          <w:szCs w:val="24"/>
        </w:rPr>
        <w:t xml:space="preserve"> </w:t>
      </w:r>
      <w:r w:rsidRPr="00A97D23">
        <w:rPr>
          <w:rFonts w:ascii="Times New Roman" w:hAnsi="Times New Roman" w:cs="Times New Roman"/>
          <w:sz w:val="24"/>
          <w:szCs w:val="24"/>
        </w:rPr>
        <w:t xml:space="preserve">R </w:t>
      </w:r>
      <w:r w:rsidR="009C3540" w:rsidRPr="00A97D23">
        <w:rPr>
          <w:rFonts w:ascii="Times New Roman" w:hAnsi="Times New Roman" w:cs="Times New Roman"/>
          <w:sz w:val="24"/>
          <w:szCs w:val="24"/>
        </w:rPr>
        <w:t>and</w:t>
      </w:r>
      <w:r w:rsidRPr="00A97D23">
        <w:rPr>
          <w:rFonts w:ascii="Times New Roman" w:hAnsi="Times New Roman" w:cs="Times New Roman"/>
          <w:sz w:val="24"/>
          <w:szCs w:val="24"/>
        </w:rPr>
        <w:t xml:space="preserve"> Choudhary</w:t>
      </w:r>
      <w:r w:rsidR="00F4598C" w:rsidRPr="00A97D23">
        <w:rPr>
          <w:rFonts w:ascii="Times New Roman" w:hAnsi="Times New Roman" w:cs="Times New Roman"/>
          <w:sz w:val="24"/>
          <w:szCs w:val="24"/>
        </w:rPr>
        <w:t xml:space="preserve"> </w:t>
      </w:r>
      <w:r w:rsidRPr="00A97D23">
        <w:rPr>
          <w:rFonts w:ascii="Times New Roman" w:hAnsi="Times New Roman" w:cs="Times New Roman"/>
          <w:sz w:val="24"/>
          <w:szCs w:val="24"/>
        </w:rPr>
        <w:t>V</w:t>
      </w:r>
      <w:r w:rsidR="00F4598C" w:rsidRPr="00A97D23">
        <w:rPr>
          <w:rFonts w:ascii="Times New Roman" w:hAnsi="Times New Roman" w:cs="Times New Roman"/>
          <w:sz w:val="24"/>
          <w:szCs w:val="24"/>
        </w:rPr>
        <w:t xml:space="preserve">, </w:t>
      </w:r>
      <w:r w:rsidRPr="00A97D23">
        <w:rPr>
          <w:rFonts w:ascii="Times New Roman" w:hAnsi="Times New Roman" w:cs="Times New Roman"/>
          <w:sz w:val="24"/>
          <w:szCs w:val="24"/>
        </w:rPr>
        <w:t>2016</w:t>
      </w:r>
      <w:r w:rsidR="00F4598C" w:rsidRPr="00A97D23">
        <w:rPr>
          <w:rFonts w:ascii="Times New Roman" w:hAnsi="Times New Roman" w:cs="Times New Roman"/>
          <w:sz w:val="24"/>
          <w:szCs w:val="24"/>
        </w:rPr>
        <w:t xml:space="preserve">, </w:t>
      </w:r>
      <w:r w:rsidRPr="00A97D23">
        <w:rPr>
          <w:rFonts w:ascii="Times New Roman" w:hAnsi="Times New Roman" w:cs="Times New Roman"/>
          <w:sz w:val="24"/>
          <w:szCs w:val="24"/>
        </w:rPr>
        <w:t>Canopy growth, LAI</w:t>
      </w:r>
      <w:r w:rsidR="00E535DD" w:rsidRPr="00A97D23">
        <w:rPr>
          <w:rFonts w:ascii="Times New Roman" w:hAnsi="Times New Roman" w:cs="Times New Roman"/>
          <w:sz w:val="24"/>
          <w:szCs w:val="24"/>
        </w:rPr>
        <w:t xml:space="preserve"> and</w:t>
      </w:r>
      <w:r w:rsidRPr="00A97D23">
        <w:rPr>
          <w:rFonts w:ascii="Times New Roman" w:hAnsi="Times New Roman" w:cs="Times New Roman"/>
          <w:sz w:val="24"/>
          <w:szCs w:val="24"/>
        </w:rPr>
        <w:t xml:space="preserve"> yield response of chilli under integrated crop management. </w:t>
      </w:r>
      <w:r w:rsidRPr="00A97D23">
        <w:rPr>
          <w:rFonts w:ascii="Times New Roman" w:hAnsi="Times New Roman" w:cs="Times New Roman"/>
          <w:i/>
          <w:iCs/>
          <w:sz w:val="24"/>
          <w:szCs w:val="24"/>
        </w:rPr>
        <w:t>Vegetable Science</w:t>
      </w:r>
      <w:r w:rsidRPr="00A97D23">
        <w:rPr>
          <w:rFonts w:ascii="Times New Roman" w:hAnsi="Times New Roman" w:cs="Times New Roman"/>
          <w:sz w:val="24"/>
          <w:szCs w:val="24"/>
        </w:rPr>
        <w:t>, 43(1)</w:t>
      </w:r>
      <w:r w:rsidR="009C3540" w:rsidRPr="00A97D23">
        <w:rPr>
          <w:rFonts w:ascii="Times New Roman" w:hAnsi="Times New Roman" w:cs="Times New Roman"/>
          <w:sz w:val="24"/>
          <w:szCs w:val="24"/>
        </w:rPr>
        <w:t>:</w:t>
      </w:r>
      <w:r w:rsidRPr="00A97D23">
        <w:rPr>
          <w:rFonts w:ascii="Times New Roman" w:hAnsi="Times New Roman" w:cs="Times New Roman"/>
          <w:sz w:val="24"/>
          <w:szCs w:val="24"/>
        </w:rPr>
        <w:t>20</w:t>
      </w:r>
      <w:r w:rsidR="009C3540" w:rsidRPr="00A97D23">
        <w:rPr>
          <w:rFonts w:ascii="Times New Roman" w:hAnsi="Times New Roman" w:cs="Times New Roman"/>
          <w:sz w:val="24"/>
          <w:szCs w:val="24"/>
        </w:rPr>
        <w:t>-</w:t>
      </w:r>
      <w:r w:rsidRPr="00A97D23">
        <w:rPr>
          <w:rFonts w:ascii="Times New Roman" w:hAnsi="Times New Roman" w:cs="Times New Roman"/>
          <w:sz w:val="24"/>
          <w:szCs w:val="24"/>
        </w:rPr>
        <w:t>26.</w:t>
      </w:r>
    </w:p>
    <w:p w14:paraId="588A99F0" w14:textId="248C4350" w:rsidR="002F51C0" w:rsidRPr="00A97D23" w:rsidRDefault="002F51C0" w:rsidP="00A97D23">
      <w:pPr>
        <w:pStyle w:val="ListParagraph"/>
        <w:numPr>
          <w:ilvl w:val="0"/>
          <w:numId w:val="1"/>
        </w:numPr>
        <w:jc w:val="both"/>
        <w:rPr>
          <w:rFonts w:ascii="Times New Roman" w:hAnsi="Times New Roman" w:cs="Times New Roman"/>
          <w:sz w:val="24"/>
          <w:szCs w:val="24"/>
        </w:rPr>
      </w:pPr>
      <w:r w:rsidRPr="00A97D23">
        <w:rPr>
          <w:rFonts w:ascii="Times New Roman" w:hAnsi="Times New Roman" w:cs="Times New Roman"/>
          <w:sz w:val="24"/>
          <w:szCs w:val="24"/>
        </w:rPr>
        <w:t xml:space="preserve">Singh R </w:t>
      </w:r>
      <w:r w:rsidR="009C3540" w:rsidRPr="00A97D23">
        <w:rPr>
          <w:rFonts w:ascii="Times New Roman" w:hAnsi="Times New Roman" w:cs="Times New Roman"/>
          <w:sz w:val="24"/>
          <w:szCs w:val="24"/>
        </w:rPr>
        <w:t>and</w:t>
      </w:r>
      <w:r w:rsidRPr="00A97D23">
        <w:rPr>
          <w:rFonts w:ascii="Times New Roman" w:hAnsi="Times New Roman" w:cs="Times New Roman"/>
          <w:sz w:val="24"/>
          <w:szCs w:val="24"/>
        </w:rPr>
        <w:t xml:space="preserve"> Kumar</w:t>
      </w:r>
      <w:r w:rsidR="00F4598C" w:rsidRPr="00A97D23">
        <w:rPr>
          <w:rFonts w:ascii="Times New Roman" w:hAnsi="Times New Roman" w:cs="Times New Roman"/>
          <w:sz w:val="24"/>
          <w:szCs w:val="24"/>
        </w:rPr>
        <w:t xml:space="preserve"> </w:t>
      </w:r>
      <w:r w:rsidRPr="00A97D23">
        <w:rPr>
          <w:rFonts w:ascii="Times New Roman" w:hAnsi="Times New Roman" w:cs="Times New Roman"/>
          <w:sz w:val="24"/>
          <w:szCs w:val="24"/>
        </w:rPr>
        <w:t>P</w:t>
      </w:r>
      <w:r w:rsidR="00F4598C" w:rsidRPr="00A97D23">
        <w:rPr>
          <w:rFonts w:ascii="Times New Roman" w:hAnsi="Times New Roman" w:cs="Times New Roman"/>
          <w:sz w:val="24"/>
          <w:szCs w:val="24"/>
        </w:rPr>
        <w:t xml:space="preserve">, </w:t>
      </w:r>
      <w:r w:rsidRPr="00A97D23">
        <w:rPr>
          <w:rFonts w:ascii="Times New Roman" w:hAnsi="Times New Roman" w:cs="Times New Roman"/>
          <w:sz w:val="24"/>
          <w:szCs w:val="24"/>
        </w:rPr>
        <w:t>2020</w:t>
      </w:r>
      <w:r w:rsidR="00F4598C" w:rsidRPr="00A97D23">
        <w:rPr>
          <w:rFonts w:ascii="Times New Roman" w:hAnsi="Times New Roman" w:cs="Times New Roman"/>
          <w:sz w:val="24"/>
          <w:szCs w:val="24"/>
        </w:rPr>
        <w:t>,</w:t>
      </w:r>
      <w:r w:rsidRPr="00A97D23">
        <w:rPr>
          <w:rFonts w:ascii="Times New Roman" w:hAnsi="Times New Roman" w:cs="Times New Roman"/>
          <w:sz w:val="24"/>
          <w:szCs w:val="24"/>
        </w:rPr>
        <w:t xml:space="preserve"> Effect of weather variability and agronomic interventions on growth and productivity of rainfed cotton. </w:t>
      </w:r>
      <w:r w:rsidRPr="00A97D23">
        <w:rPr>
          <w:rFonts w:ascii="Times New Roman" w:hAnsi="Times New Roman" w:cs="Times New Roman"/>
          <w:i/>
          <w:iCs/>
          <w:sz w:val="24"/>
          <w:szCs w:val="24"/>
        </w:rPr>
        <w:t>Journal of Agrometeorology</w:t>
      </w:r>
      <w:r w:rsidRPr="00A97D23">
        <w:rPr>
          <w:rFonts w:ascii="Times New Roman" w:hAnsi="Times New Roman" w:cs="Times New Roman"/>
          <w:sz w:val="24"/>
          <w:szCs w:val="24"/>
        </w:rPr>
        <w:t>, 22(3)</w:t>
      </w:r>
      <w:r w:rsidR="009C3540" w:rsidRPr="00A97D23">
        <w:rPr>
          <w:rFonts w:ascii="Times New Roman" w:hAnsi="Times New Roman" w:cs="Times New Roman"/>
          <w:sz w:val="24"/>
          <w:szCs w:val="24"/>
        </w:rPr>
        <w:t>:</w:t>
      </w:r>
      <w:r w:rsidRPr="00A97D23">
        <w:rPr>
          <w:rFonts w:ascii="Times New Roman" w:hAnsi="Times New Roman" w:cs="Times New Roman"/>
          <w:sz w:val="24"/>
          <w:szCs w:val="24"/>
        </w:rPr>
        <w:t>200</w:t>
      </w:r>
      <w:r w:rsidR="009C3540" w:rsidRPr="00A97D23">
        <w:rPr>
          <w:rFonts w:ascii="Times New Roman" w:hAnsi="Times New Roman" w:cs="Times New Roman"/>
          <w:sz w:val="24"/>
          <w:szCs w:val="24"/>
        </w:rPr>
        <w:t>-</w:t>
      </w:r>
      <w:r w:rsidRPr="00A97D23">
        <w:rPr>
          <w:rFonts w:ascii="Times New Roman" w:hAnsi="Times New Roman" w:cs="Times New Roman"/>
          <w:sz w:val="24"/>
          <w:szCs w:val="24"/>
        </w:rPr>
        <w:t>206.</w:t>
      </w:r>
    </w:p>
    <w:p w14:paraId="584062E1" w14:textId="54A74CAF" w:rsidR="002F51C0" w:rsidRPr="00A97D23" w:rsidRDefault="002F51C0" w:rsidP="00A97D23">
      <w:pPr>
        <w:pStyle w:val="ListParagraph"/>
        <w:numPr>
          <w:ilvl w:val="0"/>
          <w:numId w:val="1"/>
        </w:numPr>
        <w:jc w:val="both"/>
        <w:rPr>
          <w:rFonts w:ascii="Times New Roman" w:hAnsi="Times New Roman" w:cs="Times New Roman"/>
          <w:sz w:val="24"/>
          <w:szCs w:val="24"/>
        </w:rPr>
      </w:pPr>
      <w:r w:rsidRPr="00A97D23">
        <w:rPr>
          <w:rFonts w:ascii="Times New Roman" w:hAnsi="Times New Roman" w:cs="Times New Roman"/>
          <w:sz w:val="24"/>
          <w:szCs w:val="24"/>
        </w:rPr>
        <w:t>Singh</w:t>
      </w:r>
      <w:r w:rsidR="00F4598C" w:rsidRPr="00A97D23">
        <w:rPr>
          <w:rFonts w:ascii="Times New Roman" w:hAnsi="Times New Roman" w:cs="Times New Roman"/>
          <w:sz w:val="24"/>
          <w:szCs w:val="24"/>
        </w:rPr>
        <w:t xml:space="preserve"> </w:t>
      </w:r>
      <w:r w:rsidRPr="00A97D23">
        <w:rPr>
          <w:rFonts w:ascii="Times New Roman" w:hAnsi="Times New Roman" w:cs="Times New Roman"/>
          <w:sz w:val="24"/>
          <w:szCs w:val="24"/>
        </w:rPr>
        <w:t xml:space="preserve">R, Kumar P </w:t>
      </w:r>
      <w:r w:rsidR="009C3540" w:rsidRPr="00A97D23">
        <w:rPr>
          <w:rFonts w:ascii="Times New Roman" w:hAnsi="Times New Roman" w:cs="Times New Roman"/>
          <w:sz w:val="24"/>
          <w:szCs w:val="24"/>
        </w:rPr>
        <w:t>and</w:t>
      </w:r>
      <w:r w:rsidRPr="00A97D23">
        <w:rPr>
          <w:rFonts w:ascii="Times New Roman" w:hAnsi="Times New Roman" w:cs="Times New Roman"/>
          <w:sz w:val="24"/>
          <w:szCs w:val="24"/>
        </w:rPr>
        <w:t xml:space="preserve"> Sharma A</w:t>
      </w:r>
      <w:r w:rsidR="00F4598C" w:rsidRPr="00A97D23">
        <w:rPr>
          <w:rFonts w:ascii="Times New Roman" w:hAnsi="Times New Roman" w:cs="Times New Roman"/>
          <w:sz w:val="24"/>
          <w:szCs w:val="24"/>
        </w:rPr>
        <w:t>,</w:t>
      </w:r>
      <w:r w:rsidRPr="00A97D23">
        <w:rPr>
          <w:rFonts w:ascii="Times New Roman" w:hAnsi="Times New Roman" w:cs="Times New Roman"/>
          <w:sz w:val="24"/>
          <w:szCs w:val="24"/>
        </w:rPr>
        <w:t xml:space="preserve"> 2019</w:t>
      </w:r>
      <w:r w:rsidR="00F4598C" w:rsidRPr="00A97D23">
        <w:rPr>
          <w:rFonts w:ascii="Times New Roman" w:hAnsi="Times New Roman" w:cs="Times New Roman"/>
          <w:sz w:val="24"/>
          <w:szCs w:val="24"/>
        </w:rPr>
        <w:t>,</w:t>
      </w:r>
      <w:r w:rsidRPr="00A97D23">
        <w:rPr>
          <w:rFonts w:ascii="Times New Roman" w:hAnsi="Times New Roman" w:cs="Times New Roman"/>
          <w:sz w:val="24"/>
          <w:szCs w:val="24"/>
        </w:rPr>
        <w:t xml:space="preserve"> Influence of integrated nutrient and moisture management on growth and yield of chilli (</w:t>
      </w:r>
      <w:r w:rsidRPr="00A97D23">
        <w:rPr>
          <w:rFonts w:ascii="Times New Roman" w:hAnsi="Times New Roman" w:cs="Times New Roman"/>
          <w:i/>
          <w:iCs/>
          <w:sz w:val="24"/>
          <w:szCs w:val="24"/>
        </w:rPr>
        <w:t>Capsicum annuum</w:t>
      </w:r>
      <w:r w:rsidRPr="00A97D23">
        <w:rPr>
          <w:rFonts w:ascii="Times New Roman" w:hAnsi="Times New Roman" w:cs="Times New Roman"/>
          <w:sz w:val="24"/>
          <w:szCs w:val="24"/>
        </w:rPr>
        <w:t xml:space="preserve"> L.) under semi-arid conditions.</w:t>
      </w:r>
      <w:r w:rsidRPr="00A97D23">
        <w:rPr>
          <w:rFonts w:ascii="Times New Roman" w:hAnsi="Times New Roman" w:cs="Times New Roman"/>
          <w:sz w:val="24"/>
          <w:szCs w:val="24"/>
        </w:rPr>
        <w:br/>
      </w:r>
      <w:r w:rsidRPr="00A97D23">
        <w:rPr>
          <w:rFonts w:ascii="Times New Roman" w:hAnsi="Times New Roman" w:cs="Times New Roman"/>
          <w:i/>
          <w:iCs/>
          <w:sz w:val="24"/>
          <w:szCs w:val="24"/>
        </w:rPr>
        <w:t>Journal of Horticultural Sciences</w:t>
      </w:r>
      <w:r w:rsidRPr="00A97D23">
        <w:rPr>
          <w:rFonts w:ascii="Times New Roman" w:hAnsi="Times New Roman" w:cs="Times New Roman"/>
          <w:sz w:val="24"/>
          <w:szCs w:val="24"/>
        </w:rPr>
        <w:t>, 14(2)</w:t>
      </w:r>
      <w:r w:rsidR="009C3540" w:rsidRPr="00A97D23">
        <w:rPr>
          <w:rFonts w:ascii="Times New Roman" w:hAnsi="Times New Roman" w:cs="Times New Roman"/>
          <w:sz w:val="24"/>
          <w:szCs w:val="24"/>
        </w:rPr>
        <w:t>:</w:t>
      </w:r>
      <w:r w:rsidRPr="00A97D23">
        <w:rPr>
          <w:rFonts w:ascii="Times New Roman" w:hAnsi="Times New Roman" w:cs="Times New Roman"/>
          <w:sz w:val="24"/>
          <w:szCs w:val="24"/>
        </w:rPr>
        <w:t>101</w:t>
      </w:r>
      <w:r w:rsidR="009C3540" w:rsidRPr="00A97D23">
        <w:rPr>
          <w:rFonts w:ascii="Times New Roman" w:hAnsi="Times New Roman" w:cs="Times New Roman"/>
          <w:sz w:val="24"/>
          <w:szCs w:val="24"/>
        </w:rPr>
        <w:t>-</w:t>
      </w:r>
      <w:r w:rsidRPr="00A97D23">
        <w:rPr>
          <w:rFonts w:ascii="Times New Roman" w:hAnsi="Times New Roman" w:cs="Times New Roman"/>
          <w:sz w:val="24"/>
          <w:szCs w:val="24"/>
        </w:rPr>
        <w:t>107.</w:t>
      </w:r>
    </w:p>
    <w:p w14:paraId="391E31A6" w14:textId="5A6D41E9" w:rsidR="00A97D23" w:rsidRPr="001C0DE8" w:rsidRDefault="002F51C0" w:rsidP="00A97D23">
      <w:pPr>
        <w:pStyle w:val="ListParagraph"/>
        <w:numPr>
          <w:ilvl w:val="0"/>
          <w:numId w:val="1"/>
        </w:numPr>
        <w:jc w:val="both"/>
        <w:rPr>
          <w:rStyle w:val="Hyperlink"/>
          <w:rFonts w:ascii="Times New Roman" w:hAnsi="Times New Roman" w:cs="Times New Roman"/>
          <w:color w:val="auto"/>
          <w:sz w:val="24"/>
          <w:szCs w:val="24"/>
          <w:u w:val="none"/>
        </w:rPr>
      </w:pPr>
      <w:r w:rsidRPr="00A97D23">
        <w:rPr>
          <w:rFonts w:ascii="Times New Roman" w:hAnsi="Times New Roman" w:cs="Times New Roman"/>
          <w:sz w:val="24"/>
          <w:szCs w:val="24"/>
        </w:rPr>
        <w:t>Singh</w:t>
      </w:r>
      <w:r w:rsidR="00361B01" w:rsidRPr="00A97D23">
        <w:rPr>
          <w:rFonts w:ascii="Times New Roman" w:hAnsi="Times New Roman" w:cs="Times New Roman"/>
          <w:sz w:val="24"/>
          <w:szCs w:val="24"/>
        </w:rPr>
        <w:t xml:space="preserve"> </w:t>
      </w:r>
      <w:r w:rsidRPr="00A97D23">
        <w:rPr>
          <w:rFonts w:ascii="Times New Roman" w:hAnsi="Times New Roman" w:cs="Times New Roman"/>
          <w:sz w:val="24"/>
          <w:szCs w:val="24"/>
        </w:rPr>
        <w:t xml:space="preserve">S K, Kumar S </w:t>
      </w:r>
      <w:r w:rsidR="009C3540" w:rsidRPr="00A97D23">
        <w:rPr>
          <w:rFonts w:ascii="Times New Roman" w:hAnsi="Times New Roman" w:cs="Times New Roman"/>
          <w:sz w:val="24"/>
          <w:szCs w:val="24"/>
        </w:rPr>
        <w:t>and</w:t>
      </w:r>
      <w:r w:rsidRPr="00A97D23">
        <w:rPr>
          <w:rFonts w:ascii="Times New Roman" w:hAnsi="Times New Roman" w:cs="Times New Roman"/>
          <w:sz w:val="24"/>
          <w:szCs w:val="24"/>
        </w:rPr>
        <w:t xml:space="preserve"> Kumar S</w:t>
      </w:r>
      <w:r w:rsidR="00361B01" w:rsidRPr="00A97D23">
        <w:rPr>
          <w:rFonts w:ascii="Times New Roman" w:hAnsi="Times New Roman" w:cs="Times New Roman"/>
          <w:sz w:val="24"/>
          <w:szCs w:val="24"/>
        </w:rPr>
        <w:t>,</w:t>
      </w:r>
      <w:r w:rsidRPr="00A97D23">
        <w:rPr>
          <w:rFonts w:ascii="Times New Roman" w:hAnsi="Times New Roman" w:cs="Times New Roman"/>
          <w:sz w:val="24"/>
          <w:szCs w:val="24"/>
        </w:rPr>
        <w:t xml:space="preserve"> 2022</w:t>
      </w:r>
      <w:r w:rsidR="00361B01" w:rsidRPr="00A97D23">
        <w:rPr>
          <w:rFonts w:ascii="Times New Roman" w:hAnsi="Times New Roman" w:cs="Times New Roman"/>
          <w:sz w:val="24"/>
          <w:szCs w:val="24"/>
        </w:rPr>
        <w:t>,</w:t>
      </w:r>
      <w:r w:rsidRPr="00A97D23">
        <w:rPr>
          <w:rFonts w:ascii="Times New Roman" w:hAnsi="Times New Roman" w:cs="Times New Roman"/>
          <w:sz w:val="24"/>
          <w:szCs w:val="24"/>
        </w:rPr>
        <w:t xml:space="preserve"> Land resource inventorying (LRI) on 1:10K – National soil priority of India. </w:t>
      </w:r>
      <w:r w:rsidRPr="00A97D23">
        <w:rPr>
          <w:rFonts w:ascii="Times New Roman" w:hAnsi="Times New Roman" w:cs="Times New Roman"/>
          <w:i/>
          <w:iCs/>
          <w:sz w:val="24"/>
          <w:szCs w:val="24"/>
        </w:rPr>
        <w:t>Journal of Soil Science and Environmental Management</w:t>
      </w:r>
      <w:r w:rsidRPr="00A97D23">
        <w:rPr>
          <w:rFonts w:ascii="Times New Roman" w:hAnsi="Times New Roman" w:cs="Times New Roman"/>
          <w:sz w:val="24"/>
          <w:szCs w:val="24"/>
        </w:rPr>
        <w:t>, 13(3)</w:t>
      </w:r>
      <w:r w:rsidR="009C3540" w:rsidRPr="00A97D23">
        <w:rPr>
          <w:rFonts w:ascii="Times New Roman" w:hAnsi="Times New Roman" w:cs="Times New Roman"/>
          <w:sz w:val="24"/>
          <w:szCs w:val="24"/>
        </w:rPr>
        <w:t>:</w:t>
      </w:r>
      <w:r w:rsidRPr="00A97D23">
        <w:rPr>
          <w:rFonts w:ascii="Times New Roman" w:hAnsi="Times New Roman" w:cs="Times New Roman"/>
          <w:sz w:val="24"/>
          <w:szCs w:val="24"/>
        </w:rPr>
        <w:t xml:space="preserve"> 1-10. </w:t>
      </w:r>
      <w:hyperlink r:id="rId19" w:history="1">
        <w:r w:rsidRPr="00A97D23">
          <w:rPr>
            <w:rStyle w:val="Hyperlink"/>
            <w:rFonts w:ascii="Times New Roman" w:hAnsi="Times New Roman" w:cs="Times New Roman"/>
            <w:sz w:val="24"/>
            <w:szCs w:val="24"/>
          </w:rPr>
          <w:t>https://doi.org/10.5897/JSSEM2022.0294</w:t>
        </w:r>
      </w:hyperlink>
    </w:p>
    <w:p w14:paraId="2C865E30" w14:textId="2C5F77B4" w:rsidR="001C0DE8" w:rsidRPr="001C0DE8" w:rsidRDefault="001C0DE8" w:rsidP="00A97D23">
      <w:pPr>
        <w:pStyle w:val="ListParagraph"/>
        <w:numPr>
          <w:ilvl w:val="0"/>
          <w:numId w:val="1"/>
        </w:numPr>
        <w:jc w:val="both"/>
        <w:rPr>
          <w:rFonts w:ascii="Times New Roman" w:hAnsi="Times New Roman" w:cs="Times New Roman"/>
          <w:sz w:val="24"/>
          <w:szCs w:val="24"/>
        </w:rPr>
      </w:pPr>
      <w:r>
        <w:rPr>
          <w:rFonts w:ascii="Arial" w:hAnsi="Arial" w:cs="Arial"/>
          <w:color w:val="222222"/>
          <w:sz w:val="20"/>
          <w:szCs w:val="20"/>
          <w:shd w:val="clear" w:color="auto" w:fill="FFFFFF"/>
        </w:rPr>
        <w:t xml:space="preserve">Bandyopadhyay, S., Ghosh, B. N., Das, K., Sahoo, A. K., Mukhopadhyay, S., </w:t>
      </w:r>
      <w:proofErr w:type="spellStart"/>
      <w:r>
        <w:rPr>
          <w:rFonts w:ascii="Arial" w:hAnsi="Arial" w:cs="Arial"/>
          <w:color w:val="222222"/>
          <w:sz w:val="20"/>
          <w:szCs w:val="20"/>
          <w:shd w:val="clear" w:color="auto" w:fill="FFFFFF"/>
        </w:rPr>
        <w:t>Haldar</w:t>
      </w:r>
      <w:proofErr w:type="spellEnd"/>
      <w:r>
        <w:rPr>
          <w:rFonts w:ascii="Arial" w:hAnsi="Arial" w:cs="Arial"/>
          <w:color w:val="222222"/>
          <w:sz w:val="20"/>
          <w:szCs w:val="20"/>
          <w:shd w:val="clear" w:color="auto" w:fill="FFFFFF"/>
        </w:rPr>
        <w:t xml:space="preserve">, A., ... &amp; Singh, S. K. (2019). Developing land use plan through advanced land resource inventory (LRI) technique in </w:t>
      </w:r>
      <w:proofErr w:type="spellStart"/>
      <w:r>
        <w:rPr>
          <w:rFonts w:ascii="Arial" w:hAnsi="Arial" w:cs="Arial"/>
          <w:color w:val="222222"/>
          <w:sz w:val="20"/>
          <w:szCs w:val="20"/>
          <w:shd w:val="clear" w:color="auto" w:fill="FFFFFF"/>
        </w:rPr>
        <w:t>Chhotanagpur</w:t>
      </w:r>
      <w:proofErr w:type="spellEnd"/>
      <w:r>
        <w:rPr>
          <w:rFonts w:ascii="Arial" w:hAnsi="Arial" w:cs="Arial"/>
          <w:color w:val="222222"/>
          <w:sz w:val="20"/>
          <w:szCs w:val="20"/>
          <w:shd w:val="clear" w:color="auto" w:fill="FFFFFF"/>
        </w:rPr>
        <w:t xml:space="preserve"> plateau region of Jharkhand. </w:t>
      </w:r>
      <w:r>
        <w:rPr>
          <w:rFonts w:ascii="Arial" w:hAnsi="Arial" w:cs="Arial"/>
          <w:i/>
          <w:iCs/>
          <w:color w:val="222222"/>
          <w:sz w:val="20"/>
          <w:szCs w:val="20"/>
          <w:shd w:val="clear" w:color="auto" w:fill="FFFFFF"/>
        </w:rPr>
        <w:t>Indian Journal of Soil Conservation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47</w:t>
      </w:r>
      <w:r>
        <w:rPr>
          <w:rFonts w:ascii="Arial" w:hAnsi="Arial" w:cs="Arial"/>
          <w:color w:val="222222"/>
          <w:sz w:val="20"/>
          <w:szCs w:val="20"/>
          <w:shd w:val="clear" w:color="auto" w:fill="FFFFFF"/>
        </w:rPr>
        <w:t>(1), 63-73.</w:t>
      </w:r>
    </w:p>
    <w:p w14:paraId="65800816" w14:textId="2DEFC964" w:rsidR="001C0DE8" w:rsidRPr="001C0DE8" w:rsidRDefault="001C0DE8" w:rsidP="00A97D23">
      <w:pPr>
        <w:pStyle w:val="ListParagraph"/>
        <w:numPr>
          <w:ilvl w:val="0"/>
          <w:numId w:val="1"/>
        </w:numPr>
        <w:jc w:val="both"/>
        <w:rPr>
          <w:rFonts w:ascii="Times New Roman" w:hAnsi="Times New Roman" w:cs="Times New Roman"/>
          <w:sz w:val="24"/>
          <w:szCs w:val="24"/>
        </w:rPr>
      </w:pPr>
      <w:r>
        <w:rPr>
          <w:rFonts w:ascii="Arial" w:hAnsi="Arial" w:cs="Arial"/>
          <w:color w:val="222222"/>
          <w:sz w:val="20"/>
          <w:szCs w:val="20"/>
          <w:shd w:val="clear" w:color="auto" w:fill="FFFFFF"/>
        </w:rPr>
        <w:t xml:space="preserve">Ghosh, B. N., Das, K., Bandyopadhyay, S., Mukhopadhyay, S., Nayak, D. C., &amp; Singh, S. K. (2018). Impact assessment of GIS based land resource inventory towards optimizing agricultural land use plan in </w:t>
      </w:r>
      <w:proofErr w:type="spellStart"/>
      <w:r>
        <w:rPr>
          <w:rFonts w:ascii="Arial" w:hAnsi="Arial" w:cs="Arial"/>
          <w:color w:val="222222"/>
          <w:sz w:val="20"/>
          <w:szCs w:val="20"/>
          <w:shd w:val="clear" w:color="auto" w:fill="FFFFFF"/>
        </w:rPr>
        <w:t>Dandakaranya</w:t>
      </w:r>
      <w:proofErr w:type="spellEnd"/>
      <w:r>
        <w:rPr>
          <w:rFonts w:ascii="Arial" w:hAnsi="Arial" w:cs="Arial"/>
          <w:color w:val="222222"/>
          <w:sz w:val="20"/>
          <w:szCs w:val="20"/>
          <w:shd w:val="clear" w:color="auto" w:fill="FFFFFF"/>
        </w:rPr>
        <w:t xml:space="preserve"> and </w:t>
      </w:r>
      <w:proofErr w:type="spellStart"/>
      <w:r>
        <w:rPr>
          <w:rFonts w:ascii="Arial" w:hAnsi="Arial" w:cs="Arial"/>
          <w:color w:val="222222"/>
          <w:sz w:val="20"/>
          <w:szCs w:val="20"/>
          <w:shd w:val="clear" w:color="auto" w:fill="FFFFFF"/>
        </w:rPr>
        <w:t>Easternghats</w:t>
      </w:r>
      <w:proofErr w:type="spellEnd"/>
      <w:r>
        <w:rPr>
          <w:rFonts w:ascii="Arial" w:hAnsi="Arial" w:cs="Arial"/>
          <w:color w:val="222222"/>
          <w:sz w:val="20"/>
          <w:szCs w:val="20"/>
          <w:shd w:val="clear" w:color="auto" w:fill="FFFFFF"/>
        </w:rPr>
        <w:t xml:space="preserve"> physiographic confluence of India. </w:t>
      </w:r>
      <w:r>
        <w:rPr>
          <w:rFonts w:ascii="Arial" w:hAnsi="Arial" w:cs="Arial"/>
          <w:i/>
          <w:iCs/>
          <w:color w:val="222222"/>
          <w:sz w:val="20"/>
          <w:szCs w:val="20"/>
          <w:shd w:val="clear" w:color="auto" w:fill="FFFFFF"/>
        </w:rPr>
        <w:t>Journal of the Indian Society of Remote Sensing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46</w:t>
      </w:r>
      <w:r>
        <w:rPr>
          <w:rFonts w:ascii="Arial" w:hAnsi="Arial" w:cs="Arial"/>
          <w:color w:val="222222"/>
          <w:sz w:val="20"/>
          <w:szCs w:val="20"/>
          <w:shd w:val="clear" w:color="auto" w:fill="FFFFFF"/>
        </w:rPr>
        <w:t>(4), 641-654.</w:t>
      </w:r>
    </w:p>
    <w:p w14:paraId="630DC49D" w14:textId="77C71B14" w:rsidR="001C0DE8" w:rsidRDefault="001C0DE8" w:rsidP="00A97D23">
      <w:pPr>
        <w:pStyle w:val="ListParagraph"/>
        <w:numPr>
          <w:ilvl w:val="0"/>
          <w:numId w:val="1"/>
        </w:numPr>
        <w:jc w:val="both"/>
        <w:rPr>
          <w:rFonts w:ascii="Times New Roman" w:hAnsi="Times New Roman" w:cs="Times New Roman"/>
          <w:sz w:val="24"/>
          <w:szCs w:val="24"/>
        </w:rPr>
      </w:pPr>
      <w:r>
        <w:rPr>
          <w:rFonts w:ascii="Arial" w:hAnsi="Arial" w:cs="Arial"/>
          <w:color w:val="222222"/>
          <w:sz w:val="20"/>
          <w:szCs w:val="20"/>
          <w:shd w:val="clear" w:color="auto" w:fill="FFFFFF"/>
        </w:rPr>
        <w:t xml:space="preserve">Rajesh, N. L. (2022). Land Resource Inventory for Development of Sustainable Agricultural Land </w:t>
      </w:r>
      <w:proofErr w:type="gramStart"/>
      <w:r>
        <w:rPr>
          <w:rFonts w:ascii="Arial" w:hAnsi="Arial" w:cs="Arial"/>
          <w:color w:val="222222"/>
          <w:sz w:val="20"/>
          <w:szCs w:val="20"/>
          <w:shd w:val="clear" w:color="auto" w:fill="FFFFFF"/>
        </w:rPr>
        <w:t>use</w:t>
      </w:r>
      <w:proofErr w:type="gramEnd"/>
      <w:r>
        <w:rPr>
          <w:rFonts w:ascii="Arial" w:hAnsi="Arial" w:cs="Arial"/>
          <w:color w:val="222222"/>
          <w:sz w:val="20"/>
          <w:szCs w:val="20"/>
          <w:shd w:val="clear" w:color="auto" w:fill="FFFFFF"/>
        </w:rPr>
        <w:t xml:space="preserve"> Plans using Geospatial Techniques: A Case Study of </w:t>
      </w:r>
      <w:proofErr w:type="spellStart"/>
      <w:r>
        <w:rPr>
          <w:rFonts w:ascii="Arial" w:hAnsi="Arial" w:cs="Arial"/>
          <w:color w:val="222222"/>
          <w:sz w:val="20"/>
          <w:szCs w:val="20"/>
          <w:shd w:val="clear" w:color="auto" w:fill="FFFFFF"/>
        </w:rPr>
        <w:t>Santikallur</w:t>
      </w:r>
      <w:proofErr w:type="spellEnd"/>
      <w:r>
        <w:rPr>
          <w:rFonts w:ascii="Arial" w:hAnsi="Arial" w:cs="Arial"/>
          <w:color w:val="222222"/>
          <w:sz w:val="20"/>
          <w:szCs w:val="20"/>
          <w:shd w:val="clear" w:color="auto" w:fill="FFFFFF"/>
        </w:rPr>
        <w:t xml:space="preserve"> North-5 Micro-watershed. </w:t>
      </w:r>
      <w:r>
        <w:rPr>
          <w:rFonts w:ascii="Arial" w:hAnsi="Arial" w:cs="Arial"/>
          <w:i/>
          <w:iCs/>
          <w:color w:val="222222"/>
          <w:sz w:val="20"/>
          <w:szCs w:val="20"/>
          <w:shd w:val="clear" w:color="auto" w:fill="FFFFFF"/>
        </w:rPr>
        <w:t>International Journal of Agriculture Sciences, ISSN</w:t>
      </w:r>
      <w:r>
        <w:rPr>
          <w:rFonts w:ascii="Arial" w:hAnsi="Arial" w:cs="Arial"/>
          <w:color w:val="222222"/>
          <w:sz w:val="20"/>
          <w:szCs w:val="20"/>
          <w:shd w:val="clear" w:color="auto" w:fill="FFFFFF"/>
        </w:rPr>
        <w:t>, 0975-3710.</w:t>
      </w:r>
    </w:p>
    <w:p w14:paraId="3688ADA8" w14:textId="347AE292" w:rsidR="00A97D23" w:rsidRDefault="00A97D23" w:rsidP="00A97D23"/>
    <w:p w14:paraId="6952BB07" w14:textId="25DDDA08" w:rsidR="002F51C0" w:rsidRPr="00A97D23" w:rsidRDefault="00A97D23" w:rsidP="00A97D23">
      <w:pPr>
        <w:tabs>
          <w:tab w:val="left" w:pos="3813"/>
        </w:tabs>
      </w:pPr>
      <w:r>
        <w:tab/>
      </w:r>
    </w:p>
    <w:sectPr w:rsidR="002F51C0" w:rsidRPr="00A97D23" w:rsidSect="00EA17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CB0DF" w14:textId="77777777" w:rsidR="00F451DA" w:rsidRDefault="00F451DA" w:rsidP="00FA676D">
      <w:pPr>
        <w:spacing w:after="0" w:line="240" w:lineRule="auto"/>
      </w:pPr>
      <w:r>
        <w:separator/>
      </w:r>
    </w:p>
  </w:endnote>
  <w:endnote w:type="continuationSeparator" w:id="0">
    <w:p w14:paraId="382A2AF5" w14:textId="77777777" w:rsidR="00F451DA" w:rsidRDefault="00F451DA" w:rsidP="00FA6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A55FF" w14:textId="77777777" w:rsidR="00FA676D" w:rsidRDefault="00FA6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D902D" w14:textId="77777777" w:rsidR="00FA676D" w:rsidRDefault="00FA6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D8C97" w14:textId="77777777" w:rsidR="00FA676D" w:rsidRDefault="00FA6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15A6D" w14:textId="77777777" w:rsidR="00F451DA" w:rsidRDefault="00F451DA" w:rsidP="00FA676D">
      <w:pPr>
        <w:spacing w:after="0" w:line="240" w:lineRule="auto"/>
      </w:pPr>
      <w:r>
        <w:separator/>
      </w:r>
    </w:p>
  </w:footnote>
  <w:footnote w:type="continuationSeparator" w:id="0">
    <w:p w14:paraId="279FA417" w14:textId="77777777" w:rsidR="00F451DA" w:rsidRDefault="00F451DA" w:rsidP="00FA6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42EA0" w14:textId="1D0AEE22" w:rsidR="00FA676D" w:rsidRDefault="00F451DA">
    <w:pPr>
      <w:pStyle w:val="Header"/>
    </w:pPr>
    <w:r>
      <w:rPr>
        <w:noProof/>
      </w:rPr>
      <w:pict w14:anchorId="5D4AE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42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50E74" w14:textId="25067B7E" w:rsidR="00FA676D" w:rsidRDefault="00F451DA">
    <w:pPr>
      <w:pStyle w:val="Header"/>
    </w:pPr>
    <w:r>
      <w:rPr>
        <w:noProof/>
      </w:rPr>
      <w:pict w14:anchorId="09087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42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20495" w14:textId="6E307EF7" w:rsidR="00FA676D" w:rsidRDefault="00F451DA">
    <w:pPr>
      <w:pStyle w:val="Header"/>
    </w:pPr>
    <w:r>
      <w:rPr>
        <w:noProof/>
      </w:rPr>
      <w:pict w14:anchorId="45411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42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7E9E"/>
    <w:multiLevelType w:val="hybridMultilevel"/>
    <w:tmpl w:val="746000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88"/>
    <w:rsid w:val="00001DFE"/>
    <w:rsid w:val="00007336"/>
    <w:rsid w:val="00047A4F"/>
    <w:rsid w:val="00075CC0"/>
    <w:rsid w:val="000924BC"/>
    <w:rsid w:val="00110358"/>
    <w:rsid w:val="001268AF"/>
    <w:rsid w:val="0016106C"/>
    <w:rsid w:val="001B7888"/>
    <w:rsid w:val="001C0DE8"/>
    <w:rsid w:val="001E2077"/>
    <w:rsid w:val="001E562B"/>
    <w:rsid w:val="00212641"/>
    <w:rsid w:val="002969D0"/>
    <w:rsid w:val="002A7831"/>
    <w:rsid w:val="002B231B"/>
    <w:rsid w:val="002D3CB1"/>
    <w:rsid w:val="002E4CFB"/>
    <w:rsid w:val="002F51C0"/>
    <w:rsid w:val="00310438"/>
    <w:rsid w:val="00313A10"/>
    <w:rsid w:val="003479A1"/>
    <w:rsid w:val="0035519A"/>
    <w:rsid w:val="00356AB6"/>
    <w:rsid w:val="00361B01"/>
    <w:rsid w:val="0038321E"/>
    <w:rsid w:val="00414634"/>
    <w:rsid w:val="0042113A"/>
    <w:rsid w:val="0049741F"/>
    <w:rsid w:val="004F46BD"/>
    <w:rsid w:val="005337F0"/>
    <w:rsid w:val="00574E8C"/>
    <w:rsid w:val="0058107A"/>
    <w:rsid w:val="00596E5B"/>
    <w:rsid w:val="00615C66"/>
    <w:rsid w:val="006544DF"/>
    <w:rsid w:val="00655053"/>
    <w:rsid w:val="00671274"/>
    <w:rsid w:val="006841E2"/>
    <w:rsid w:val="006A3F09"/>
    <w:rsid w:val="006D699D"/>
    <w:rsid w:val="00733DCF"/>
    <w:rsid w:val="007B4FCF"/>
    <w:rsid w:val="007C65F6"/>
    <w:rsid w:val="007D33E9"/>
    <w:rsid w:val="008166D5"/>
    <w:rsid w:val="0082098D"/>
    <w:rsid w:val="00827BF6"/>
    <w:rsid w:val="00835D9B"/>
    <w:rsid w:val="00840630"/>
    <w:rsid w:val="0086002A"/>
    <w:rsid w:val="008E4130"/>
    <w:rsid w:val="00952E45"/>
    <w:rsid w:val="009666CA"/>
    <w:rsid w:val="0097645C"/>
    <w:rsid w:val="00993B4E"/>
    <w:rsid w:val="00994FFC"/>
    <w:rsid w:val="009C3540"/>
    <w:rsid w:val="00A7518A"/>
    <w:rsid w:val="00A97D23"/>
    <w:rsid w:val="00B674A3"/>
    <w:rsid w:val="00BA2BB1"/>
    <w:rsid w:val="00BB6156"/>
    <w:rsid w:val="00C05B3D"/>
    <w:rsid w:val="00C314CE"/>
    <w:rsid w:val="00CB3EBE"/>
    <w:rsid w:val="00CC59D1"/>
    <w:rsid w:val="00CF227B"/>
    <w:rsid w:val="00D23F21"/>
    <w:rsid w:val="00D31354"/>
    <w:rsid w:val="00DB7414"/>
    <w:rsid w:val="00DD0750"/>
    <w:rsid w:val="00DE63CC"/>
    <w:rsid w:val="00E0264D"/>
    <w:rsid w:val="00E17532"/>
    <w:rsid w:val="00E535DD"/>
    <w:rsid w:val="00EA17DE"/>
    <w:rsid w:val="00ED5FC6"/>
    <w:rsid w:val="00F24D7F"/>
    <w:rsid w:val="00F451DA"/>
    <w:rsid w:val="00F4598C"/>
    <w:rsid w:val="00F46540"/>
    <w:rsid w:val="00FA676D"/>
    <w:rsid w:val="00FB7751"/>
    <w:rsid w:val="00FF22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60828"/>
  <w15:chartTrackingRefBased/>
  <w15:docId w15:val="{4D8E7F90-F249-418C-BDFB-2F018D9A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8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78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8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8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8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8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78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8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8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8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888"/>
    <w:rPr>
      <w:rFonts w:eastAsiaTheme="majorEastAsia" w:cstheme="majorBidi"/>
      <w:color w:val="272727" w:themeColor="text1" w:themeTint="D8"/>
    </w:rPr>
  </w:style>
  <w:style w:type="paragraph" w:styleId="Title">
    <w:name w:val="Title"/>
    <w:basedOn w:val="Normal"/>
    <w:next w:val="Normal"/>
    <w:link w:val="TitleChar"/>
    <w:uiPriority w:val="10"/>
    <w:qFormat/>
    <w:rsid w:val="001B7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888"/>
    <w:pPr>
      <w:spacing w:before="160"/>
      <w:jc w:val="center"/>
    </w:pPr>
    <w:rPr>
      <w:i/>
      <w:iCs/>
      <w:color w:val="404040" w:themeColor="text1" w:themeTint="BF"/>
    </w:rPr>
  </w:style>
  <w:style w:type="character" w:customStyle="1" w:styleId="QuoteChar">
    <w:name w:val="Quote Char"/>
    <w:basedOn w:val="DefaultParagraphFont"/>
    <w:link w:val="Quote"/>
    <w:uiPriority w:val="29"/>
    <w:rsid w:val="001B7888"/>
    <w:rPr>
      <w:i/>
      <w:iCs/>
      <w:color w:val="404040" w:themeColor="text1" w:themeTint="BF"/>
    </w:rPr>
  </w:style>
  <w:style w:type="paragraph" w:styleId="ListParagraph">
    <w:name w:val="List Paragraph"/>
    <w:basedOn w:val="Normal"/>
    <w:uiPriority w:val="34"/>
    <w:qFormat/>
    <w:rsid w:val="001B7888"/>
    <w:pPr>
      <w:ind w:left="720"/>
      <w:contextualSpacing/>
    </w:pPr>
  </w:style>
  <w:style w:type="character" w:styleId="IntenseEmphasis">
    <w:name w:val="Intense Emphasis"/>
    <w:basedOn w:val="DefaultParagraphFont"/>
    <w:uiPriority w:val="21"/>
    <w:qFormat/>
    <w:rsid w:val="001B7888"/>
    <w:rPr>
      <w:i/>
      <w:iCs/>
      <w:color w:val="2F5496" w:themeColor="accent1" w:themeShade="BF"/>
    </w:rPr>
  </w:style>
  <w:style w:type="paragraph" w:styleId="IntenseQuote">
    <w:name w:val="Intense Quote"/>
    <w:basedOn w:val="Normal"/>
    <w:next w:val="Normal"/>
    <w:link w:val="IntenseQuoteChar"/>
    <w:uiPriority w:val="30"/>
    <w:qFormat/>
    <w:rsid w:val="001B78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888"/>
    <w:rPr>
      <w:i/>
      <w:iCs/>
      <w:color w:val="2F5496" w:themeColor="accent1" w:themeShade="BF"/>
    </w:rPr>
  </w:style>
  <w:style w:type="character" w:styleId="IntenseReference">
    <w:name w:val="Intense Reference"/>
    <w:basedOn w:val="DefaultParagraphFont"/>
    <w:uiPriority w:val="32"/>
    <w:qFormat/>
    <w:rsid w:val="001B7888"/>
    <w:rPr>
      <w:b/>
      <w:bCs/>
      <w:smallCaps/>
      <w:color w:val="2F5496" w:themeColor="accent1" w:themeShade="BF"/>
      <w:spacing w:val="5"/>
    </w:rPr>
  </w:style>
  <w:style w:type="character" w:styleId="Hyperlink">
    <w:name w:val="Hyperlink"/>
    <w:basedOn w:val="DefaultParagraphFont"/>
    <w:uiPriority w:val="99"/>
    <w:unhideWhenUsed/>
    <w:rsid w:val="008E4130"/>
    <w:rPr>
      <w:color w:val="0563C1" w:themeColor="hyperlink"/>
      <w:u w:val="single"/>
    </w:rPr>
  </w:style>
  <w:style w:type="character" w:styleId="UnresolvedMention">
    <w:name w:val="Unresolved Mention"/>
    <w:basedOn w:val="DefaultParagraphFont"/>
    <w:uiPriority w:val="99"/>
    <w:semiHidden/>
    <w:unhideWhenUsed/>
    <w:rsid w:val="008E4130"/>
    <w:rPr>
      <w:color w:val="605E5C"/>
      <w:shd w:val="clear" w:color="auto" w:fill="E1DFDD"/>
    </w:rPr>
  </w:style>
  <w:style w:type="paragraph" w:styleId="Header">
    <w:name w:val="header"/>
    <w:basedOn w:val="Normal"/>
    <w:link w:val="HeaderChar"/>
    <w:uiPriority w:val="99"/>
    <w:unhideWhenUsed/>
    <w:rsid w:val="00FA6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76D"/>
  </w:style>
  <w:style w:type="paragraph" w:styleId="Footer">
    <w:name w:val="footer"/>
    <w:basedOn w:val="Normal"/>
    <w:link w:val="FooterChar"/>
    <w:uiPriority w:val="99"/>
    <w:unhideWhenUsed/>
    <w:rsid w:val="00FA6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openxmlformats.org/officeDocument/2006/relationships/hyperlink" Target="https://doi.org/10.48165/IJEE.2022.5812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doi.org/10.5958/2347-9334.2021.00056.7" TargetMode="Externa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header" Target="header2.xml"/><Relationship Id="rId19" Type="http://schemas.openxmlformats.org/officeDocument/2006/relationships/hyperlink" Target="https://doi.org/10.5897/JSSEM2022.0294"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ivyananda%20N\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ivyananda%20N\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ivyananda%20N\Desktop\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T1</c:v>
                </c:pt>
              </c:strCache>
            </c:strRef>
          </c:tx>
          <c:spPr>
            <a:solidFill>
              <a:schemeClr val="accent1"/>
            </a:solidFill>
            <a:ln>
              <a:noFill/>
            </a:ln>
            <a:effectLst/>
          </c:spPr>
          <c:invertIfNegative val="0"/>
          <c:cat>
            <c:strRef>
              <c:f>Sheet1!$B$1:$J$1</c:f>
              <c:strCache>
                <c:ptCount val="9"/>
                <c:pt idx="0">
                  <c:v>Number of pods/plants</c:v>
                </c:pt>
                <c:pt idx="1">
                  <c:v>Pod Weight (g/plant)</c:v>
                </c:pt>
                <c:pt idx="2">
                  <c:v>Kernel Weight (g/plant)</c:v>
                </c:pt>
                <c:pt idx="3">
                  <c:v>100 Seeds Weight (g)</c:v>
                </c:pt>
                <c:pt idx="4">
                  <c:v>Shell weight (g/plant)</c:v>
                </c:pt>
                <c:pt idx="5">
                  <c:v>Shelling Percentage</c:v>
                </c:pt>
                <c:pt idx="6">
                  <c:v>Pod yield (q/ha)</c:v>
                </c:pt>
                <c:pt idx="7">
                  <c:v>TDM (g/plant)</c:v>
                </c:pt>
                <c:pt idx="8">
                  <c:v>TDM (kg/ha)</c:v>
                </c:pt>
              </c:strCache>
            </c:strRef>
          </c:cat>
          <c:val>
            <c:numRef>
              <c:f>Sheet1!$B$2:$J$2</c:f>
              <c:numCache>
                <c:formatCode>General</c:formatCode>
                <c:ptCount val="9"/>
                <c:pt idx="0">
                  <c:v>24</c:v>
                </c:pt>
                <c:pt idx="1">
                  <c:v>142.93</c:v>
                </c:pt>
                <c:pt idx="2">
                  <c:v>116.9</c:v>
                </c:pt>
                <c:pt idx="3">
                  <c:v>39.979999999999997</c:v>
                </c:pt>
                <c:pt idx="4">
                  <c:v>27.83</c:v>
                </c:pt>
                <c:pt idx="5">
                  <c:v>69.349999999999994</c:v>
                </c:pt>
                <c:pt idx="6">
                  <c:v>36.25</c:v>
                </c:pt>
                <c:pt idx="7">
                  <c:v>56</c:v>
                </c:pt>
                <c:pt idx="8">
                  <c:v>186.65</c:v>
                </c:pt>
              </c:numCache>
            </c:numRef>
          </c:val>
          <c:extLst>
            <c:ext xmlns:c16="http://schemas.microsoft.com/office/drawing/2014/chart" uri="{C3380CC4-5D6E-409C-BE32-E72D297353CC}">
              <c16:uniqueId val="{00000000-780A-4C15-84BF-1D8047CC0A06}"/>
            </c:ext>
          </c:extLst>
        </c:ser>
        <c:ser>
          <c:idx val="1"/>
          <c:order val="1"/>
          <c:tx>
            <c:strRef>
              <c:f>Sheet1!$A$3</c:f>
              <c:strCache>
                <c:ptCount val="1"/>
                <c:pt idx="0">
                  <c:v>T2</c:v>
                </c:pt>
              </c:strCache>
            </c:strRef>
          </c:tx>
          <c:spPr>
            <a:solidFill>
              <a:schemeClr val="accent2"/>
            </a:solidFill>
            <a:ln>
              <a:noFill/>
            </a:ln>
            <a:effectLst/>
          </c:spPr>
          <c:invertIfNegative val="0"/>
          <c:cat>
            <c:strRef>
              <c:f>Sheet1!$B$1:$J$1</c:f>
              <c:strCache>
                <c:ptCount val="9"/>
                <c:pt idx="0">
                  <c:v>Number of pods/plants</c:v>
                </c:pt>
                <c:pt idx="1">
                  <c:v>Pod Weight (g/plant)</c:v>
                </c:pt>
                <c:pt idx="2">
                  <c:v>Kernel Weight (g/plant)</c:v>
                </c:pt>
                <c:pt idx="3">
                  <c:v>100 Seeds Weight (g)</c:v>
                </c:pt>
                <c:pt idx="4">
                  <c:v>Shell weight (g/plant)</c:v>
                </c:pt>
                <c:pt idx="5">
                  <c:v>Shelling Percentage</c:v>
                </c:pt>
                <c:pt idx="6">
                  <c:v>Pod yield (q/ha)</c:v>
                </c:pt>
                <c:pt idx="7">
                  <c:v>TDM (g/plant)</c:v>
                </c:pt>
                <c:pt idx="8">
                  <c:v>TDM (kg/ha)</c:v>
                </c:pt>
              </c:strCache>
            </c:strRef>
          </c:cat>
          <c:val>
            <c:numRef>
              <c:f>Sheet1!$B$3:$J$3</c:f>
              <c:numCache>
                <c:formatCode>General</c:formatCode>
                <c:ptCount val="9"/>
                <c:pt idx="0">
                  <c:v>18.8</c:v>
                </c:pt>
                <c:pt idx="1">
                  <c:v>134.9</c:v>
                </c:pt>
                <c:pt idx="2">
                  <c:v>91.06</c:v>
                </c:pt>
                <c:pt idx="3">
                  <c:v>39.700000000000003</c:v>
                </c:pt>
                <c:pt idx="4">
                  <c:v>25.12</c:v>
                </c:pt>
                <c:pt idx="5">
                  <c:v>66.95</c:v>
                </c:pt>
                <c:pt idx="6">
                  <c:v>27.21</c:v>
                </c:pt>
                <c:pt idx="7">
                  <c:v>33.56</c:v>
                </c:pt>
                <c:pt idx="8">
                  <c:v>111.88</c:v>
                </c:pt>
              </c:numCache>
            </c:numRef>
          </c:val>
          <c:extLst>
            <c:ext xmlns:c16="http://schemas.microsoft.com/office/drawing/2014/chart" uri="{C3380CC4-5D6E-409C-BE32-E72D297353CC}">
              <c16:uniqueId val="{00000001-780A-4C15-84BF-1D8047CC0A06}"/>
            </c:ext>
          </c:extLst>
        </c:ser>
        <c:ser>
          <c:idx val="2"/>
          <c:order val="2"/>
          <c:tx>
            <c:strRef>
              <c:f>Sheet1!$A$4</c:f>
              <c:strCache>
                <c:ptCount val="1"/>
                <c:pt idx="0">
                  <c:v>T3</c:v>
                </c:pt>
              </c:strCache>
            </c:strRef>
          </c:tx>
          <c:spPr>
            <a:solidFill>
              <a:schemeClr val="accent3"/>
            </a:solidFill>
            <a:ln>
              <a:noFill/>
            </a:ln>
            <a:effectLst/>
          </c:spPr>
          <c:invertIfNegative val="0"/>
          <c:cat>
            <c:strRef>
              <c:f>Sheet1!$B$1:$J$1</c:f>
              <c:strCache>
                <c:ptCount val="9"/>
                <c:pt idx="0">
                  <c:v>Number of pods/plants</c:v>
                </c:pt>
                <c:pt idx="1">
                  <c:v>Pod Weight (g/plant)</c:v>
                </c:pt>
                <c:pt idx="2">
                  <c:v>Kernel Weight (g/plant)</c:v>
                </c:pt>
                <c:pt idx="3">
                  <c:v>100 Seeds Weight (g)</c:v>
                </c:pt>
                <c:pt idx="4">
                  <c:v>Shell weight (g/plant)</c:v>
                </c:pt>
                <c:pt idx="5">
                  <c:v>Shelling Percentage</c:v>
                </c:pt>
                <c:pt idx="6">
                  <c:v>Pod yield (q/ha)</c:v>
                </c:pt>
                <c:pt idx="7">
                  <c:v>TDM (g/plant)</c:v>
                </c:pt>
                <c:pt idx="8">
                  <c:v>TDM (kg/ha)</c:v>
                </c:pt>
              </c:strCache>
            </c:strRef>
          </c:cat>
          <c:val>
            <c:numRef>
              <c:f>Sheet1!$B$4:$J$4</c:f>
              <c:numCache>
                <c:formatCode>General</c:formatCode>
                <c:ptCount val="9"/>
                <c:pt idx="0">
                  <c:v>19.8</c:v>
                </c:pt>
                <c:pt idx="1">
                  <c:v>145.13999999999999</c:v>
                </c:pt>
                <c:pt idx="2">
                  <c:v>95.26</c:v>
                </c:pt>
                <c:pt idx="3">
                  <c:v>36.380000000000003</c:v>
                </c:pt>
                <c:pt idx="4">
                  <c:v>25.1</c:v>
                </c:pt>
                <c:pt idx="5">
                  <c:v>64.790000000000006</c:v>
                </c:pt>
                <c:pt idx="6">
                  <c:v>28.57</c:v>
                </c:pt>
                <c:pt idx="7">
                  <c:v>41.91</c:v>
                </c:pt>
                <c:pt idx="8">
                  <c:v>139.69999999999999</c:v>
                </c:pt>
              </c:numCache>
            </c:numRef>
          </c:val>
          <c:extLst>
            <c:ext xmlns:c16="http://schemas.microsoft.com/office/drawing/2014/chart" uri="{C3380CC4-5D6E-409C-BE32-E72D297353CC}">
              <c16:uniqueId val="{00000002-780A-4C15-84BF-1D8047CC0A06}"/>
            </c:ext>
          </c:extLst>
        </c:ser>
        <c:ser>
          <c:idx val="3"/>
          <c:order val="3"/>
          <c:tx>
            <c:strRef>
              <c:f>Sheet1!$A$5</c:f>
              <c:strCache>
                <c:ptCount val="1"/>
                <c:pt idx="0">
                  <c:v>T4</c:v>
                </c:pt>
              </c:strCache>
            </c:strRef>
          </c:tx>
          <c:spPr>
            <a:solidFill>
              <a:schemeClr val="accent4"/>
            </a:solidFill>
            <a:ln>
              <a:noFill/>
            </a:ln>
            <a:effectLst/>
          </c:spPr>
          <c:invertIfNegative val="0"/>
          <c:cat>
            <c:strRef>
              <c:f>Sheet1!$B$1:$J$1</c:f>
              <c:strCache>
                <c:ptCount val="9"/>
                <c:pt idx="0">
                  <c:v>Number of pods/plants</c:v>
                </c:pt>
                <c:pt idx="1">
                  <c:v>Pod Weight (g/plant)</c:v>
                </c:pt>
                <c:pt idx="2">
                  <c:v>Kernel Weight (g/plant)</c:v>
                </c:pt>
                <c:pt idx="3">
                  <c:v>100 Seeds Weight (g)</c:v>
                </c:pt>
                <c:pt idx="4">
                  <c:v>Shell weight (g/plant)</c:v>
                </c:pt>
                <c:pt idx="5">
                  <c:v>Shelling Percentage</c:v>
                </c:pt>
                <c:pt idx="6">
                  <c:v>Pod yield (q/ha)</c:v>
                </c:pt>
                <c:pt idx="7">
                  <c:v>TDM (g/plant)</c:v>
                </c:pt>
                <c:pt idx="8">
                  <c:v>TDM (kg/ha)</c:v>
                </c:pt>
              </c:strCache>
            </c:strRef>
          </c:cat>
          <c:val>
            <c:numRef>
              <c:f>Sheet1!$B$5:$J$5</c:f>
              <c:numCache>
                <c:formatCode>General</c:formatCode>
                <c:ptCount val="9"/>
                <c:pt idx="0">
                  <c:v>19.2</c:v>
                </c:pt>
                <c:pt idx="1">
                  <c:v>120.2</c:v>
                </c:pt>
                <c:pt idx="2">
                  <c:v>79.08</c:v>
                </c:pt>
                <c:pt idx="3">
                  <c:v>40.520000000000003</c:v>
                </c:pt>
                <c:pt idx="4">
                  <c:v>21.94</c:v>
                </c:pt>
                <c:pt idx="5">
                  <c:v>66.87</c:v>
                </c:pt>
                <c:pt idx="6">
                  <c:v>24.32</c:v>
                </c:pt>
                <c:pt idx="7">
                  <c:v>23.52</c:v>
                </c:pt>
                <c:pt idx="8">
                  <c:v>78.41</c:v>
                </c:pt>
              </c:numCache>
            </c:numRef>
          </c:val>
          <c:extLst>
            <c:ext xmlns:c16="http://schemas.microsoft.com/office/drawing/2014/chart" uri="{C3380CC4-5D6E-409C-BE32-E72D297353CC}">
              <c16:uniqueId val="{00000003-780A-4C15-84BF-1D8047CC0A06}"/>
            </c:ext>
          </c:extLst>
        </c:ser>
        <c:dLbls>
          <c:showLegendKey val="0"/>
          <c:showVal val="0"/>
          <c:showCatName val="0"/>
          <c:showSerName val="0"/>
          <c:showPercent val="0"/>
          <c:showBubbleSize val="0"/>
        </c:dLbls>
        <c:gapWidth val="219"/>
        <c:overlap val="-27"/>
        <c:axId val="1904190031"/>
        <c:axId val="1904191471"/>
      </c:barChart>
      <c:catAx>
        <c:axId val="190419003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Yield parameters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04191471"/>
        <c:crosses val="autoZero"/>
        <c:auto val="1"/>
        <c:lblAlgn val="ctr"/>
        <c:lblOffset val="100"/>
        <c:noMultiLvlLbl val="0"/>
      </c:catAx>
      <c:valAx>
        <c:axId val="19041914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Number, gram and quintal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04190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91553360283765"/>
          <c:y val="4.9460431654676257E-2"/>
          <c:w val="0.85927879389550044"/>
          <c:h val="0.64262908570781174"/>
        </c:manualLayout>
      </c:layout>
      <c:barChart>
        <c:barDir val="col"/>
        <c:grouping val="clustered"/>
        <c:varyColors val="0"/>
        <c:ser>
          <c:idx val="0"/>
          <c:order val="0"/>
          <c:tx>
            <c:strRef>
              <c:f>Sheet1!$A$24</c:f>
              <c:strCache>
                <c:ptCount val="1"/>
                <c:pt idx="0">
                  <c:v>T1</c:v>
                </c:pt>
              </c:strCache>
            </c:strRef>
          </c:tx>
          <c:spPr>
            <a:solidFill>
              <a:schemeClr val="accent1"/>
            </a:solidFill>
            <a:ln>
              <a:noFill/>
            </a:ln>
            <a:effectLst/>
          </c:spPr>
          <c:invertIfNegative val="0"/>
          <c:cat>
            <c:strRef>
              <c:f>Sheet1!$B$23:$F$23</c:f>
              <c:strCache>
                <c:ptCount val="5"/>
                <c:pt idx="0">
                  <c:v>Number of Fruits/plant</c:v>
                </c:pt>
                <c:pt idx="1">
                  <c:v>Yield (g/plant)</c:v>
                </c:pt>
                <c:pt idx="2">
                  <c:v>Yield (kg/ha)</c:v>
                </c:pt>
                <c:pt idx="3">
                  <c:v>TDM (g/plant)</c:v>
                </c:pt>
                <c:pt idx="4">
                  <c:v>TDM (kg/ha)</c:v>
                </c:pt>
              </c:strCache>
            </c:strRef>
          </c:cat>
          <c:val>
            <c:numRef>
              <c:f>Sheet1!$B$24:$F$24</c:f>
              <c:numCache>
                <c:formatCode>General</c:formatCode>
                <c:ptCount val="5"/>
                <c:pt idx="0">
                  <c:v>32</c:v>
                </c:pt>
                <c:pt idx="1">
                  <c:v>25.86</c:v>
                </c:pt>
                <c:pt idx="2">
                  <c:v>12.5</c:v>
                </c:pt>
                <c:pt idx="3">
                  <c:v>71.62</c:v>
                </c:pt>
                <c:pt idx="4">
                  <c:v>159.16</c:v>
                </c:pt>
              </c:numCache>
            </c:numRef>
          </c:val>
          <c:extLst>
            <c:ext xmlns:c16="http://schemas.microsoft.com/office/drawing/2014/chart" uri="{C3380CC4-5D6E-409C-BE32-E72D297353CC}">
              <c16:uniqueId val="{00000000-2540-43AA-BC54-3F289C69CAD1}"/>
            </c:ext>
          </c:extLst>
        </c:ser>
        <c:ser>
          <c:idx val="1"/>
          <c:order val="1"/>
          <c:tx>
            <c:strRef>
              <c:f>Sheet1!$A$25</c:f>
              <c:strCache>
                <c:ptCount val="1"/>
                <c:pt idx="0">
                  <c:v>T2</c:v>
                </c:pt>
              </c:strCache>
            </c:strRef>
          </c:tx>
          <c:spPr>
            <a:solidFill>
              <a:schemeClr val="accent2"/>
            </a:solidFill>
            <a:ln>
              <a:noFill/>
            </a:ln>
            <a:effectLst/>
          </c:spPr>
          <c:invertIfNegative val="0"/>
          <c:cat>
            <c:strRef>
              <c:f>Sheet1!$B$23:$F$23</c:f>
              <c:strCache>
                <c:ptCount val="5"/>
                <c:pt idx="0">
                  <c:v>Number of Fruits/plant</c:v>
                </c:pt>
                <c:pt idx="1">
                  <c:v>Yield (g/plant)</c:v>
                </c:pt>
                <c:pt idx="2">
                  <c:v>Yield (kg/ha)</c:v>
                </c:pt>
                <c:pt idx="3">
                  <c:v>TDM (g/plant)</c:v>
                </c:pt>
                <c:pt idx="4">
                  <c:v>TDM (kg/ha)</c:v>
                </c:pt>
              </c:strCache>
            </c:strRef>
          </c:cat>
          <c:val>
            <c:numRef>
              <c:f>Sheet1!$B$25:$F$25</c:f>
              <c:numCache>
                <c:formatCode>General</c:formatCode>
                <c:ptCount val="5"/>
                <c:pt idx="0">
                  <c:v>20.2</c:v>
                </c:pt>
                <c:pt idx="1">
                  <c:v>18.68</c:v>
                </c:pt>
                <c:pt idx="2">
                  <c:v>10.92</c:v>
                </c:pt>
                <c:pt idx="3">
                  <c:v>61.82</c:v>
                </c:pt>
                <c:pt idx="4">
                  <c:v>137.36000000000001</c:v>
                </c:pt>
              </c:numCache>
            </c:numRef>
          </c:val>
          <c:extLst>
            <c:ext xmlns:c16="http://schemas.microsoft.com/office/drawing/2014/chart" uri="{C3380CC4-5D6E-409C-BE32-E72D297353CC}">
              <c16:uniqueId val="{00000001-2540-43AA-BC54-3F289C69CAD1}"/>
            </c:ext>
          </c:extLst>
        </c:ser>
        <c:ser>
          <c:idx val="2"/>
          <c:order val="2"/>
          <c:tx>
            <c:strRef>
              <c:f>Sheet1!$A$26</c:f>
              <c:strCache>
                <c:ptCount val="1"/>
                <c:pt idx="0">
                  <c:v>T3</c:v>
                </c:pt>
              </c:strCache>
            </c:strRef>
          </c:tx>
          <c:spPr>
            <a:solidFill>
              <a:schemeClr val="accent3"/>
            </a:solidFill>
            <a:ln>
              <a:noFill/>
            </a:ln>
            <a:effectLst/>
          </c:spPr>
          <c:invertIfNegative val="0"/>
          <c:cat>
            <c:strRef>
              <c:f>Sheet1!$B$23:$F$23</c:f>
              <c:strCache>
                <c:ptCount val="5"/>
                <c:pt idx="0">
                  <c:v>Number of Fruits/plant</c:v>
                </c:pt>
                <c:pt idx="1">
                  <c:v>Yield (g/plant)</c:v>
                </c:pt>
                <c:pt idx="2">
                  <c:v>Yield (kg/ha)</c:v>
                </c:pt>
                <c:pt idx="3">
                  <c:v>TDM (g/plant)</c:v>
                </c:pt>
                <c:pt idx="4">
                  <c:v>TDM (kg/ha)</c:v>
                </c:pt>
              </c:strCache>
            </c:strRef>
          </c:cat>
          <c:val>
            <c:numRef>
              <c:f>Sheet1!$B$26:$F$26</c:f>
              <c:numCache>
                <c:formatCode>General</c:formatCode>
                <c:ptCount val="5"/>
                <c:pt idx="0">
                  <c:v>19.600000000000001</c:v>
                </c:pt>
                <c:pt idx="1">
                  <c:v>22.22</c:v>
                </c:pt>
                <c:pt idx="2">
                  <c:v>11.04</c:v>
                </c:pt>
                <c:pt idx="3">
                  <c:v>50.31</c:v>
                </c:pt>
                <c:pt idx="4">
                  <c:v>111.8</c:v>
                </c:pt>
              </c:numCache>
            </c:numRef>
          </c:val>
          <c:extLst>
            <c:ext xmlns:c16="http://schemas.microsoft.com/office/drawing/2014/chart" uri="{C3380CC4-5D6E-409C-BE32-E72D297353CC}">
              <c16:uniqueId val="{00000002-2540-43AA-BC54-3F289C69CAD1}"/>
            </c:ext>
          </c:extLst>
        </c:ser>
        <c:ser>
          <c:idx val="3"/>
          <c:order val="3"/>
          <c:tx>
            <c:strRef>
              <c:f>Sheet1!$A$27</c:f>
              <c:strCache>
                <c:ptCount val="1"/>
                <c:pt idx="0">
                  <c:v>T4</c:v>
                </c:pt>
              </c:strCache>
            </c:strRef>
          </c:tx>
          <c:spPr>
            <a:solidFill>
              <a:schemeClr val="accent4"/>
            </a:solidFill>
            <a:ln>
              <a:noFill/>
            </a:ln>
            <a:effectLst/>
          </c:spPr>
          <c:invertIfNegative val="0"/>
          <c:cat>
            <c:strRef>
              <c:f>Sheet1!$B$23:$F$23</c:f>
              <c:strCache>
                <c:ptCount val="5"/>
                <c:pt idx="0">
                  <c:v>Number of Fruits/plant</c:v>
                </c:pt>
                <c:pt idx="1">
                  <c:v>Yield (g/plant)</c:v>
                </c:pt>
                <c:pt idx="2">
                  <c:v>Yield (kg/ha)</c:v>
                </c:pt>
                <c:pt idx="3">
                  <c:v>TDM (g/plant)</c:v>
                </c:pt>
                <c:pt idx="4">
                  <c:v>TDM (kg/ha)</c:v>
                </c:pt>
              </c:strCache>
            </c:strRef>
          </c:cat>
          <c:val>
            <c:numRef>
              <c:f>Sheet1!$B$27:$F$27</c:f>
              <c:numCache>
                <c:formatCode>General</c:formatCode>
                <c:ptCount val="5"/>
                <c:pt idx="0">
                  <c:v>12.8</c:v>
                </c:pt>
                <c:pt idx="1">
                  <c:v>11.56</c:v>
                </c:pt>
                <c:pt idx="2">
                  <c:v>8.74</c:v>
                </c:pt>
                <c:pt idx="3">
                  <c:v>46.35</c:v>
                </c:pt>
                <c:pt idx="4">
                  <c:v>103</c:v>
                </c:pt>
              </c:numCache>
            </c:numRef>
          </c:val>
          <c:extLst>
            <c:ext xmlns:c16="http://schemas.microsoft.com/office/drawing/2014/chart" uri="{C3380CC4-5D6E-409C-BE32-E72D297353CC}">
              <c16:uniqueId val="{00000003-2540-43AA-BC54-3F289C69CAD1}"/>
            </c:ext>
          </c:extLst>
        </c:ser>
        <c:dLbls>
          <c:showLegendKey val="0"/>
          <c:showVal val="0"/>
          <c:showCatName val="0"/>
          <c:showSerName val="0"/>
          <c:showPercent val="0"/>
          <c:showBubbleSize val="0"/>
        </c:dLbls>
        <c:gapWidth val="219"/>
        <c:overlap val="-27"/>
        <c:axId val="2065372495"/>
        <c:axId val="2065372975"/>
      </c:barChart>
      <c:catAx>
        <c:axId val="2065372495"/>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Yield Parameters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5372975"/>
        <c:crosses val="autoZero"/>
        <c:auto val="1"/>
        <c:lblAlgn val="ctr"/>
        <c:lblOffset val="100"/>
        <c:noMultiLvlLbl val="0"/>
      </c:catAx>
      <c:valAx>
        <c:axId val="20653729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Number, gram and quintal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5372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Sheet1!$A$45</c:f>
              <c:strCache>
                <c:ptCount val="1"/>
                <c:pt idx="0">
                  <c:v>T1</c:v>
                </c:pt>
              </c:strCache>
            </c:strRef>
          </c:tx>
          <c:spPr>
            <a:solidFill>
              <a:schemeClr val="accent1"/>
            </a:solidFill>
            <a:ln>
              <a:noFill/>
            </a:ln>
            <a:effectLst/>
          </c:spPr>
          <c:invertIfNegative val="0"/>
          <c:cat>
            <c:strRef>
              <c:f>Sheet1!$B$44:$H$44</c:f>
              <c:strCache>
                <c:ptCount val="7"/>
                <c:pt idx="0">
                  <c:v>Number of Monopodials</c:v>
                </c:pt>
                <c:pt idx="1">
                  <c:v>Number of Sympodials</c:v>
                </c:pt>
                <c:pt idx="2">
                  <c:v>No of good opened bolls</c:v>
                </c:pt>
                <c:pt idx="3">
                  <c:v>Seed cotton yield (g/plant)</c:v>
                </c:pt>
                <c:pt idx="4">
                  <c:v>Seed cotton yield (q/ha)</c:v>
                </c:pt>
                <c:pt idx="5">
                  <c:v>TDM (g/plant)</c:v>
                </c:pt>
                <c:pt idx="6">
                  <c:v>TDM (q/ha)</c:v>
                </c:pt>
              </c:strCache>
            </c:strRef>
          </c:cat>
          <c:val>
            <c:numRef>
              <c:f>Sheet1!$B$45:$H$45</c:f>
              <c:numCache>
                <c:formatCode>General</c:formatCode>
                <c:ptCount val="7"/>
                <c:pt idx="0">
                  <c:v>2.37</c:v>
                </c:pt>
                <c:pt idx="1">
                  <c:v>18.27</c:v>
                </c:pt>
                <c:pt idx="2">
                  <c:v>31</c:v>
                </c:pt>
                <c:pt idx="3">
                  <c:v>169.18</c:v>
                </c:pt>
                <c:pt idx="4">
                  <c:v>21.63</c:v>
                </c:pt>
                <c:pt idx="5">
                  <c:v>146.08000000000001</c:v>
                </c:pt>
                <c:pt idx="6">
                  <c:v>20.28</c:v>
                </c:pt>
              </c:numCache>
            </c:numRef>
          </c:val>
          <c:extLst>
            <c:ext xmlns:c16="http://schemas.microsoft.com/office/drawing/2014/chart" uri="{C3380CC4-5D6E-409C-BE32-E72D297353CC}">
              <c16:uniqueId val="{00000000-B048-4612-840D-33559237F2DE}"/>
            </c:ext>
          </c:extLst>
        </c:ser>
        <c:ser>
          <c:idx val="1"/>
          <c:order val="1"/>
          <c:tx>
            <c:strRef>
              <c:f>Sheet1!$A$46</c:f>
              <c:strCache>
                <c:ptCount val="1"/>
                <c:pt idx="0">
                  <c:v>T2</c:v>
                </c:pt>
              </c:strCache>
            </c:strRef>
          </c:tx>
          <c:spPr>
            <a:solidFill>
              <a:schemeClr val="accent2"/>
            </a:solidFill>
            <a:ln>
              <a:noFill/>
            </a:ln>
            <a:effectLst/>
          </c:spPr>
          <c:invertIfNegative val="0"/>
          <c:cat>
            <c:strRef>
              <c:f>Sheet1!$B$44:$H$44</c:f>
              <c:strCache>
                <c:ptCount val="7"/>
                <c:pt idx="0">
                  <c:v>Number of Monopodials</c:v>
                </c:pt>
                <c:pt idx="1">
                  <c:v>Number of Sympodials</c:v>
                </c:pt>
                <c:pt idx="2">
                  <c:v>No of good opened bolls</c:v>
                </c:pt>
                <c:pt idx="3">
                  <c:v>Seed cotton yield (g/plant)</c:v>
                </c:pt>
                <c:pt idx="4">
                  <c:v>Seed cotton yield (q/ha)</c:v>
                </c:pt>
                <c:pt idx="5">
                  <c:v>TDM (g/plant)</c:v>
                </c:pt>
                <c:pt idx="6">
                  <c:v>TDM (q/ha)</c:v>
                </c:pt>
              </c:strCache>
            </c:strRef>
          </c:cat>
          <c:val>
            <c:numRef>
              <c:f>Sheet1!$B$46:$H$46</c:f>
              <c:numCache>
                <c:formatCode>General</c:formatCode>
                <c:ptCount val="7"/>
                <c:pt idx="0">
                  <c:v>3.26</c:v>
                </c:pt>
                <c:pt idx="1">
                  <c:v>18.54</c:v>
                </c:pt>
                <c:pt idx="2">
                  <c:v>25</c:v>
                </c:pt>
                <c:pt idx="3">
                  <c:v>163.92</c:v>
                </c:pt>
                <c:pt idx="4">
                  <c:v>19.649999999999999</c:v>
                </c:pt>
                <c:pt idx="5">
                  <c:v>147.19999999999999</c:v>
                </c:pt>
                <c:pt idx="6">
                  <c:v>20.16</c:v>
                </c:pt>
              </c:numCache>
            </c:numRef>
          </c:val>
          <c:extLst>
            <c:ext xmlns:c16="http://schemas.microsoft.com/office/drawing/2014/chart" uri="{C3380CC4-5D6E-409C-BE32-E72D297353CC}">
              <c16:uniqueId val="{00000001-B048-4612-840D-33559237F2DE}"/>
            </c:ext>
          </c:extLst>
        </c:ser>
        <c:ser>
          <c:idx val="2"/>
          <c:order val="2"/>
          <c:tx>
            <c:strRef>
              <c:f>Sheet1!$A$47</c:f>
              <c:strCache>
                <c:ptCount val="1"/>
                <c:pt idx="0">
                  <c:v>T3</c:v>
                </c:pt>
              </c:strCache>
            </c:strRef>
          </c:tx>
          <c:spPr>
            <a:solidFill>
              <a:schemeClr val="accent3"/>
            </a:solidFill>
            <a:ln>
              <a:noFill/>
            </a:ln>
            <a:effectLst/>
          </c:spPr>
          <c:invertIfNegative val="0"/>
          <c:cat>
            <c:strRef>
              <c:f>Sheet1!$B$44:$H$44</c:f>
              <c:strCache>
                <c:ptCount val="7"/>
                <c:pt idx="0">
                  <c:v>Number of Monopodials</c:v>
                </c:pt>
                <c:pt idx="1">
                  <c:v>Number of Sympodials</c:v>
                </c:pt>
                <c:pt idx="2">
                  <c:v>No of good opened bolls</c:v>
                </c:pt>
                <c:pt idx="3">
                  <c:v>Seed cotton yield (g/plant)</c:v>
                </c:pt>
                <c:pt idx="4">
                  <c:v>Seed cotton yield (q/ha)</c:v>
                </c:pt>
                <c:pt idx="5">
                  <c:v>TDM (g/plant)</c:v>
                </c:pt>
                <c:pt idx="6">
                  <c:v>TDM (q/ha)</c:v>
                </c:pt>
              </c:strCache>
            </c:strRef>
          </c:cat>
          <c:val>
            <c:numRef>
              <c:f>Sheet1!$B$47:$H$47</c:f>
              <c:numCache>
                <c:formatCode>General</c:formatCode>
                <c:ptCount val="7"/>
                <c:pt idx="0">
                  <c:v>2.48</c:v>
                </c:pt>
                <c:pt idx="1">
                  <c:v>18.86</c:v>
                </c:pt>
                <c:pt idx="2">
                  <c:v>23.8</c:v>
                </c:pt>
                <c:pt idx="3">
                  <c:v>133.97999999999999</c:v>
                </c:pt>
                <c:pt idx="4">
                  <c:v>18.170000000000002</c:v>
                </c:pt>
                <c:pt idx="5">
                  <c:v>138.16</c:v>
                </c:pt>
                <c:pt idx="6">
                  <c:v>20.14</c:v>
                </c:pt>
              </c:numCache>
            </c:numRef>
          </c:val>
          <c:extLst>
            <c:ext xmlns:c16="http://schemas.microsoft.com/office/drawing/2014/chart" uri="{C3380CC4-5D6E-409C-BE32-E72D297353CC}">
              <c16:uniqueId val="{00000002-B048-4612-840D-33559237F2DE}"/>
            </c:ext>
          </c:extLst>
        </c:ser>
        <c:ser>
          <c:idx val="3"/>
          <c:order val="3"/>
          <c:tx>
            <c:strRef>
              <c:f>Sheet1!$A$48</c:f>
              <c:strCache>
                <c:ptCount val="1"/>
                <c:pt idx="0">
                  <c:v>T4</c:v>
                </c:pt>
              </c:strCache>
            </c:strRef>
          </c:tx>
          <c:spPr>
            <a:solidFill>
              <a:schemeClr val="accent4"/>
            </a:solidFill>
            <a:ln>
              <a:noFill/>
            </a:ln>
            <a:effectLst/>
          </c:spPr>
          <c:invertIfNegative val="0"/>
          <c:cat>
            <c:strRef>
              <c:f>Sheet1!$B$44:$H$44</c:f>
              <c:strCache>
                <c:ptCount val="7"/>
                <c:pt idx="0">
                  <c:v>Number of Monopodials</c:v>
                </c:pt>
                <c:pt idx="1">
                  <c:v>Number of Sympodials</c:v>
                </c:pt>
                <c:pt idx="2">
                  <c:v>No of good opened bolls</c:v>
                </c:pt>
                <c:pt idx="3">
                  <c:v>Seed cotton yield (g/plant)</c:v>
                </c:pt>
                <c:pt idx="4">
                  <c:v>Seed cotton yield (q/ha)</c:v>
                </c:pt>
                <c:pt idx="5">
                  <c:v>TDM (g/plant)</c:v>
                </c:pt>
                <c:pt idx="6">
                  <c:v>TDM (q/ha)</c:v>
                </c:pt>
              </c:strCache>
            </c:strRef>
          </c:cat>
          <c:val>
            <c:numRef>
              <c:f>Sheet1!$B$48:$H$48</c:f>
              <c:numCache>
                <c:formatCode>General</c:formatCode>
                <c:ptCount val="7"/>
                <c:pt idx="0">
                  <c:v>2.42</c:v>
                </c:pt>
                <c:pt idx="1">
                  <c:v>13.65</c:v>
                </c:pt>
                <c:pt idx="2">
                  <c:v>11.8</c:v>
                </c:pt>
                <c:pt idx="3">
                  <c:v>133.4</c:v>
                </c:pt>
                <c:pt idx="4">
                  <c:v>16.55</c:v>
                </c:pt>
                <c:pt idx="5">
                  <c:v>135.11000000000001</c:v>
                </c:pt>
                <c:pt idx="6">
                  <c:v>18.8</c:v>
                </c:pt>
              </c:numCache>
            </c:numRef>
          </c:val>
          <c:extLst>
            <c:ext xmlns:c16="http://schemas.microsoft.com/office/drawing/2014/chart" uri="{C3380CC4-5D6E-409C-BE32-E72D297353CC}">
              <c16:uniqueId val="{00000003-B048-4612-840D-33559237F2DE}"/>
            </c:ext>
          </c:extLst>
        </c:ser>
        <c:dLbls>
          <c:showLegendKey val="0"/>
          <c:showVal val="0"/>
          <c:showCatName val="0"/>
          <c:showSerName val="0"/>
          <c:showPercent val="0"/>
          <c:showBubbleSize val="0"/>
        </c:dLbls>
        <c:gapWidth val="219"/>
        <c:overlap val="-27"/>
        <c:axId val="2065755903"/>
        <c:axId val="2065756383"/>
      </c:barChart>
      <c:catAx>
        <c:axId val="2065755903"/>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Yield parameters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5756383"/>
        <c:crosses val="autoZero"/>
        <c:auto val="1"/>
        <c:lblAlgn val="ctr"/>
        <c:lblOffset val="100"/>
        <c:noMultiLvlLbl val="0"/>
      </c:catAx>
      <c:valAx>
        <c:axId val="20657563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Number, gram and quintal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5755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3627</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Anand</dc:creator>
  <cp:keywords/>
  <dc:description/>
  <cp:lastModifiedBy>SDI PC New 16</cp:lastModifiedBy>
  <cp:revision>8</cp:revision>
  <dcterms:created xsi:type="dcterms:W3CDTF">2025-11-07T10:12:00Z</dcterms:created>
  <dcterms:modified xsi:type="dcterms:W3CDTF">2025-12-01T10:29:00Z</dcterms:modified>
</cp:coreProperties>
</file>