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E8DC27" w14:textId="74D12EC4" w:rsidR="004075CA" w:rsidRPr="00170136" w:rsidRDefault="005A07A5" w:rsidP="00124EFB">
      <w:pPr>
        <w:pStyle w:val="Heading1"/>
        <w:rPr>
          <w:rFonts w:cs="Times New Roman"/>
          <w:sz w:val="28"/>
          <w:szCs w:val="28"/>
        </w:rPr>
      </w:pPr>
      <w:r w:rsidRPr="004E0A90">
        <w:rPr>
          <w:rFonts w:cs="Times New Roman"/>
          <w:i/>
          <w:iCs/>
          <w:sz w:val="28"/>
          <w:szCs w:val="28"/>
        </w:rPr>
        <w:t>Salmonella enterica</w:t>
      </w:r>
      <w:r w:rsidRPr="005A07A5">
        <w:rPr>
          <w:rFonts w:cs="Times New Roman"/>
          <w:i/>
          <w:iCs/>
          <w:sz w:val="28"/>
          <w:szCs w:val="28"/>
        </w:rPr>
        <w:t xml:space="preserve"> </w:t>
      </w:r>
      <w:r w:rsidRPr="005A07A5">
        <w:rPr>
          <w:rFonts w:cs="Times New Roman"/>
          <w:sz w:val="28"/>
          <w:szCs w:val="28"/>
        </w:rPr>
        <w:t xml:space="preserve">encoding </w:t>
      </w:r>
      <w:proofErr w:type="spellStart"/>
      <w:r w:rsidRPr="005A07A5">
        <w:rPr>
          <w:rFonts w:cs="Times New Roman"/>
          <w:i/>
          <w:iCs/>
          <w:sz w:val="28"/>
          <w:szCs w:val="28"/>
        </w:rPr>
        <w:t>bla</w:t>
      </w:r>
      <w:r w:rsidRPr="005A07A5">
        <w:rPr>
          <w:rFonts w:cs="Times New Roman"/>
          <w:i/>
          <w:iCs/>
          <w:sz w:val="28"/>
          <w:szCs w:val="28"/>
          <w:vertAlign w:val="subscript"/>
        </w:rPr>
        <w:t>NDM</w:t>
      </w:r>
      <w:proofErr w:type="spellEnd"/>
      <w:r w:rsidRPr="005A07A5">
        <w:rPr>
          <w:rFonts w:cs="Times New Roman"/>
          <w:sz w:val="28"/>
          <w:szCs w:val="28"/>
        </w:rPr>
        <w:t xml:space="preserve"> isolated at Saint-Camille Hospital in Ouagadougou</w:t>
      </w:r>
      <w:r w:rsidR="004E0A90">
        <w:rPr>
          <w:rFonts w:cs="Times New Roman"/>
          <w:sz w:val="28"/>
          <w:szCs w:val="28"/>
        </w:rPr>
        <w:t xml:space="preserve">, </w:t>
      </w:r>
      <w:r w:rsidR="004E0A90" w:rsidRPr="004E0A90">
        <w:rPr>
          <w:rFonts w:cs="Times New Roman"/>
          <w:sz w:val="28"/>
          <w:szCs w:val="28"/>
        </w:rPr>
        <w:t>Burkina Faso</w:t>
      </w:r>
    </w:p>
    <w:p w14:paraId="7F9B6E88" w14:textId="43261B0F" w:rsidR="009B290B" w:rsidRPr="006D17CF" w:rsidRDefault="00481B28" w:rsidP="00124EFB">
      <w:pPr>
        <w:pStyle w:val="Heading1"/>
      </w:pPr>
      <w:r>
        <w:t>Abstract</w:t>
      </w:r>
    </w:p>
    <w:p w14:paraId="08EC543E" w14:textId="676CFBFF" w:rsidR="009B290B" w:rsidRPr="006D17CF" w:rsidRDefault="009B290B" w:rsidP="00656FB9">
      <w:pPr>
        <w:pStyle w:val="NoSpacing"/>
        <w:spacing w:line="360" w:lineRule="auto"/>
        <w:jc w:val="both"/>
      </w:pPr>
      <w:r w:rsidRPr="006D17CF">
        <w:rPr>
          <w:b/>
        </w:rPr>
        <w:t>Introduction</w:t>
      </w:r>
      <w:r w:rsidRPr="006D17CF">
        <w:t xml:space="preserve">: </w:t>
      </w:r>
      <w:r w:rsidRPr="006D17CF">
        <w:rPr>
          <w:i/>
        </w:rPr>
        <w:t xml:space="preserve">Salmonella enterica </w:t>
      </w:r>
      <w:r w:rsidRPr="006D17CF">
        <w:t>is a zoonotic pathogen of concern to human and animal health worldwide</w:t>
      </w:r>
      <w:r w:rsidRPr="006D17CF">
        <w:rPr>
          <w:b/>
        </w:rPr>
        <w:t xml:space="preserve">. </w:t>
      </w:r>
      <w:r w:rsidRPr="006D17CF">
        <w:t xml:space="preserve">Salmonellosis is responsible for significant morbidity and mortality and has a considerable global socioeconomic impact. With the aim of eradicating Salmonellosis caused by </w:t>
      </w:r>
      <w:r w:rsidR="005A1903" w:rsidRPr="006D17CF">
        <w:rPr>
          <w:i/>
        </w:rPr>
        <w:t>Salmonella enterica</w:t>
      </w:r>
      <w:r w:rsidR="005A1903" w:rsidRPr="006D17CF">
        <w:t xml:space="preserve">, we aimed to investigate multidrug resistance in </w:t>
      </w:r>
      <w:r w:rsidR="0017130E" w:rsidRPr="006D17CF">
        <w:t xml:space="preserve">NDM-type </w:t>
      </w:r>
      <w:proofErr w:type="spellStart"/>
      <w:r w:rsidR="0017130E" w:rsidRPr="006D17CF">
        <w:t>carbapenemase</w:t>
      </w:r>
      <w:proofErr w:type="spellEnd"/>
      <w:r w:rsidR="0017130E" w:rsidRPr="006D17CF">
        <w:t xml:space="preserve">- </w:t>
      </w:r>
      <w:r w:rsidR="0017130E" w:rsidRPr="00F04EF3">
        <w:rPr>
          <w:iCs/>
        </w:rPr>
        <w:t xml:space="preserve">producing </w:t>
      </w:r>
      <w:r w:rsidR="0017130E" w:rsidRPr="006D17CF">
        <w:rPr>
          <w:i/>
        </w:rPr>
        <w:t xml:space="preserve">S. enterica </w:t>
      </w:r>
      <w:r w:rsidR="0017130E" w:rsidRPr="0062602E">
        <w:rPr>
          <w:iCs/>
        </w:rPr>
        <w:t>strains</w:t>
      </w:r>
      <w:r w:rsidR="0017130E" w:rsidRPr="006D17CF" w:rsidDel="0017130E">
        <w:t xml:space="preserve"> </w:t>
      </w:r>
      <w:r w:rsidR="0017130E" w:rsidRPr="006D17CF">
        <w:t>in patients received at HOSCO</w:t>
      </w:r>
      <w:r w:rsidR="00FD7EEE">
        <w:t>.</w:t>
      </w:r>
    </w:p>
    <w:p w14:paraId="56305605" w14:textId="5118DD9B" w:rsidR="00124EFB" w:rsidRDefault="00EC7248" w:rsidP="00656FB9">
      <w:pPr>
        <w:pStyle w:val="NoSpacing"/>
        <w:spacing w:line="360" w:lineRule="auto"/>
        <w:jc w:val="both"/>
      </w:pPr>
      <w:r w:rsidRPr="006D17CF">
        <w:rPr>
          <w:b/>
        </w:rPr>
        <w:t>Methodology</w:t>
      </w:r>
      <w:r w:rsidR="009B290B" w:rsidRPr="006D17CF">
        <w:t xml:space="preserve">: In the study, 278 Gram-negative bacilli were collected, including 18 strains of </w:t>
      </w:r>
      <w:r w:rsidR="0017130E" w:rsidRPr="006D17CF">
        <w:rPr>
          <w:i/>
        </w:rPr>
        <w:t>S. enterica</w:t>
      </w:r>
      <w:r w:rsidRPr="006D17CF">
        <w:t>. The DNA of the antibiotic-resistant strains was analyzed by conventional PCR for gene search</w:t>
      </w:r>
      <w:r w:rsidR="00F04EF3" w:rsidRPr="006D17CF">
        <w:rPr>
          <w:i/>
        </w:rPr>
        <w:t xml:space="preserve"> </w:t>
      </w:r>
      <w:proofErr w:type="spellStart"/>
      <w:r w:rsidR="0017130E" w:rsidRPr="006D17CF">
        <w:rPr>
          <w:i/>
        </w:rPr>
        <w:t>bla</w:t>
      </w:r>
      <w:r w:rsidR="0017130E" w:rsidRPr="006D17CF">
        <w:rPr>
          <w:vertAlign w:val="subscript"/>
        </w:rPr>
        <w:t>NDM</w:t>
      </w:r>
      <w:proofErr w:type="spellEnd"/>
      <w:r w:rsidR="0017130E" w:rsidRPr="006D17CF">
        <w:rPr>
          <w:vertAlign w:val="subscript"/>
        </w:rPr>
        <w:t xml:space="preserve"> </w:t>
      </w:r>
      <w:r w:rsidR="0017130E" w:rsidRPr="006D17CF">
        <w:t>using specific primers</w:t>
      </w:r>
      <w:r w:rsidR="00FD7EEE">
        <w:t>.</w:t>
      </w:r>
    </w:p>
    <w:p w14:paraId="36CED0BC" w14:textId="0C5255E1" w:rsidR="00124EFB" w:rsidRPr="00124EFB" w:rsidRDefault="00EC7248" w:rsidP="00656FB9">
      <w:pPr>
        <w:pStyle w:val="NoSpacing"/>
        <w:spacing w:line="360" w:lineRule="auto"/>
        <w:jc w:val="both"/>
      </w:pPr>
      <w:r w:rsidRPr="006D17CF">
        <w:rPr>
          <w:b/>
        </w:rPr>
        <w:t xml:space="preserve">Results: </w:t>
      </w:r>
      <w:r w:rsidR="001853ED" w:rsidRPr="006D17CF">
        <w:t>The age group most affected by salmonellosis is 20 to 40 years. Thus, we observed a high resistance of 83% to Amoxiclav, 6% to Imipenem</w:t>
      </w:r>
      <w:r w:rsidRPr="006D17CF">
        <w:t xml:space="preserve">, 22% to Aztreonam, 11% to Meropenem and 17% to Ertapenem. Among the 18 strains of </w:t>
      </w:r>
      <w:r w:rsidR="00F31FB2" w:rsidRPr="006D17CF">
        <w:rPr>
          <w:i/>
        </w:rPr>
        <w:t xml:space="preserve">S. enterica </w:t>
      </w:r>
      <w:r w:rsidR="00F31FB2" w:rsidRPr="009356EB">
        <w:rPr>
          <w:iCs/>
        </w:rPr>
        <w:t xml:space="preserve">28 % coded for the </w:t>
      </w:r>
      <w:proofErr w:type="spellStart"/>
      <w:r w:rsidR="00F04EF3" w:rsidRPr="009356EB">
        <w:rPr>
          <w:i/>
        </w:rPr>
        <w:t>bla</w:t>
      </w:r>
      <w:r w:rsidR="00F31FB2" w:rsidRPr="009356EB">
        <w:rPr>
          <w:iCs/>
          <w:vertAlign w:val="subscript"/>
        </w:rPr>
        <w:t>NDM</w:t>
      </w:r>
      <w:proofErr w:type="spellEnd"/>
      <w:r w:rsidR="00F31FB2" w:rsidRPr="009356EB">
        <w:rPr>
          <w:iCs/>
          <w:vertAlign w:val="subscript"/>
        </w:rPr>
        <w:t xml:space="preserve"> </w:t>
      </w:r>
      <w:r w:rsidR="0099144B" w:rsidRPr="009356EB">
        <w:rPr>
          <w:iCs/>
        </w:rPr>
        <w:t>resistance gene</w:t>
      </w:r>
      <w:r w:rsidR="00F31FB2" w:rsidRPr="009356EB">
        <w:rPr>
          <w:iCs/>
        </w:rPr>
        <w:t>.</w:t>
      </w:r>
      <w:r w:rsidR="00F31FB2" w:rsidRPr="006D17CF">
        <w:t xml:space="preserve"> We note that the age group of [20; 40[ years was coded for </w:t>
      </w:r>
      <w:proofErr w:type="spellStart"/>
      <w:r w:rsidR="00737D92" w:rsidRPr="0099144B">
        <w:rPr>
          <w:i/>
          <w:iCs/>
        </w:rPr>
        <w:t>bla</w:t>
      </w:r>
      <w:r w:rsidR="00737D92" w:rsidRPr="00737D92">
        <w:rPr>
          <w:vertAlign w:val="subscript"/>
        </w:rPr>
        <w:t>NDM</w:t>
      </w:r>
      <w:proofErr w:type="spellEnd"/>
      <w:r w:rsidR="00737D92" w:rsidRPr="00737D92">
        <w:rPr>
          <w:vertAlign w:val="subscript"/>
        </w:rPr>
        <w:t xml:space="preserve"> </w:t>
      </w:r>
      <w:r w:rsidR="00737D92">
        <w:t xml:space="preserve">with a frequency of 17%. Also, 11% of </w:t>
      </w:r>
      <w:r w:rsidR="0093351B" w:rsidRPr="006D17CF">
        <w:rPr>
          <w:i/>
        </w:rPr>
        <w:t xml:space="preserve">S. enterica </w:t>
      </w:r>
      <w:r w:rsidR="0093351B" w:rsidRPr="006D17CF">
        <w:t>were multi</w:t>
      </w:r>
      <w:r w:rsidR="00FD7EEE">
        <w:t>-</w:t>
      </w:r>
      <w:r w:rsidR="0093351B" w:rsidRPr="006D17CF">
        <w:t>resistant.</w:t>
      </w:r>
    </w:p>
    <w:p w14:paraId="74F38C73" w14:textId="05563FB5" w:rsidR="0051313C" w:rsidRPr="00124EFB" w:rsidRDefault="0051313C" w:rsidP="00656FB9">
      <w:pPr>
        <w:pStyle w:val="NoSpacing"/>
        <w:spacing w:line="360" w:lineRule="auto"/>
        <w:jc w:val="both"/>
      </w:pPr>
      <w:r w:rsidRPr="006D17CF">
        <w:rPr>
          <w:b/>
        </w:rPr>
        <w:t xml:space="preserve">Conclusion: </w:t>
      </w:r>
      <w:r w:rsidR="00962B86" w:rsidRPr="006D17CF">
        <w:t xml:space="preserve">This study determined the frequency of </w:t>
      </w:r>
      <w:r w:rsidR="00962B86" w:rsidRPr="006D17CF">
        <w:rPr>
          <w:i/>
        </w:rPr>
        <w:t xml:space="preserve">S. enterica </w:t>
      </w:r>
      <w:r w:rsidR="00962B86" w:rsidRPr="008D289D">
        <w:rPr>
          <w:iCs/>
        </w:rPr>
        <w:t xml:space="preserve">strains </w:t>
      </w:r>
      <w:r w:rsidR="00962B86" w:rsidRPr="006D17CF">
        <w:t xml:space="preserve">producing the </w:t>
      </w:r>
      <w:r w:rsidR="00962B86" w:rsidRPr="009356EB">
        <w:rPr>
          <w:i/>
          <w:iCs/>
        </w:rPr>
        <w:t>NDM</w:t>
      </w:r>
      <w:r w:rsidR="00962B86" w:rsidRPr="006D17CF">
        <w:t xml:space="preserve"> resistance enzyme. It also determined the multi-resistance of these strains, the frequency of which is 11%. This calls for increased vigilance in our strategies for combating salmonellosis.</w:t>
      </w:r>
    </w:p>
    <w:p w14:paraId="1D2B67F6" w14:textId="68D5F7E6" w:rsidR="00011CE6" w:rsidRPr="009356EB" w:rsidRDefault="0093351B" w:rsidP="00FA72A2">
      <w:pPr>
        <w:pStyle w:val="NoSpacing"/>
        <w:spacing w:line="360" w:lineRule="auto"/>
        <w:jc w:val="both"/>
        <w:rPr>
          <w:bCs/>
          <w:iCs/>
        </w:rPr>
      </w:pPr>
      <w:r w:rsidRPr="006D17CF">
        <w:rPr>
          <w:b/>
        </w:rPr>
        <w:t xml:space="preserve">Keywords: </w:t>
      </w:r>
      <w:r w:rsidR="00D82A68" w:rsidRPr="006D17CF">
        <w:rPr>
          <w:bCs/>
          <w:iCs/>
        </w:rPr>
        <w:t xml:space="preserve">Antibiotics, </w:t>
      </w:r>
      <w:r w:rsidR="00CF1EA5" w:rsidRPr="006D17CF">
        <w:rPr>
          <w:bCs/>
          <w:i/>
          <w:iCs/>
        </w:rPr>
        <w:t xml:space="preserve">S. enterica, </w:t>
      </w:r>
      <w:r w:rsidR="00FD7EEE">
        <w:rPr>
          <w:bCs/>
        </w:rPr>
        <w:t>multi-resistant</w:t>
      </w:r>
      <w:r w:rsidR="00CF1EA5" w:rsidRPr="006D17CF">
        <w:rPr>
          <w:bCs/>
          <w:iCs/>
        </w:rPr>
        <w:t xml:space="preserve">, </w:t>
      </w:r>
      <w:proofErr w:type="spellStart"/>
      <w:r w:rsidR="00D82A68" w:rsidRPr="006D17CF">
        <w:rPr>
          <w:bCs/>
          <w:i/>
          <w:iCs/>
        </w:rPr>
        <w:t>bla</w:t>
      </w:r>
      <w:r w:rsidR="00CF1EA5" w:rsidRPr="006D17CF">
        <w:rPr>
          <w:bCs/>
          <w:iCs/>
          <w:vertAlign w:val="subscript"/>
        </w:rPr>
        <w:t>NDM</w:t>
      </w:r>
      <w:proofErr w:type="spellEnd"/>
    </w:p>
    <w:p w14:paraId="3362C504" w14:textId="77777777" w:rsidR="00FA72A2" w:rsidRPr="00011CE6" w:rsidRDefault="00FA72A2" w:rsidP="00FA72A2">
      <w:pPr>
        <w:pStyle w:val="NoSpacing"/>
        <w:spacing w:line="360" w:lineRule="auto"/>
        <w:jc w:val="both"/>
        <w:rPr>
          <w:bCs/>
          <w:iCs/>
          <w:vertAlign w:val="subscript"/>
        </w:rPr>
      </w:pPr>
    </w:p>
    <w:p w14:paraId="7C931E7D" w14:textId="71A6A069" w:rsidR="0078380D" w:rsidRPr="002744DD" w:rsidRDefault="0078380D" w:rsidP="002744DD">
      <w:pPr>
        <w:pStyle w:val="Heading1"/>
        <w:numPr>
          <w:ilvl w:val="0"/>
          <w:numId w:val="3"/>
        </w:numPr>
      </w:pPr>
      <w:r w:rsidRPr="002744DD">
        <w:t>Introduction</w:t>
      </w:r>
    </w:p>
    <w:p w14:paraId="005D1F49" w14:textId="77777777" w:rsidR="00B152F9" w:rsidRDefault="00E57552" w:rsidP="006C79B2">
      <w:pPr>
        <w:jc w:val="both"/>
        <w:rPr>
          <w:rFonts w:cs="Times New Roman"/>
        </w:rPr>
      </w:pPr>
      <w:r>
        <w:rPr>
          <w:rFonts w:cs="Times New Roman"/>
        </w:rPr>
        <w:t>S</w:t>
      </w:r>
      <w:r w:rsidR="000B7EB1" w:rsidRPr="000B7EB1">
        <w:rPr>
          <w:rFonts w:cs="Times New Roman"/>
        </w:rPr>
        <w:t xml:space="preserve">almonellosis is a serious public health problem affecting both humans and animals </w:t>
      </w:r>
      <w:r w:rsidR="002D6AA0" w:rsidRPr="002D6AA0">
        <w:rPr>
          <w:rFonts w:cs="Times New Roman"/>
          <w:b/>
          <w:bCs/>
        </w:rPr>
        <w:fldChar w:fldCharType="begin"/>
      </w:r>
      <w:r>
        <w:rPr>
          <w:rFonts w:cs="Times New Roman"/>
          <w:b/>
          <w:bCs/>
        </w:rPr>
        <w:instrText xml:space="preserve"> ADDIN ZOTERO_ITEM CSL_CITATION {"citationID":"GIQ1cY2O","properties":{"formattedCitation":"(Mengistu et al., 2020)","plainCitation":"(Mengistu et al., 2020)","dontUpdate":true,"noteIndex":0},"citationItems":[{"id":62,"uris":["http://zotero.org/users/17877318/items/6K9EZDND"],"itemData":{"id":62,"type":"article-journal","container-title":"PLoS One","issue":"12","note":"ISBN: 1932-6203\npublisher: Public Library of Science San Francisco, CA USA","page":"e0244057","title":"Epidemiology of streptomycin resistant Salmonella from humans and animals in Ethiopia: A systematic review and meta-analysis","volume":"15","author":[{"family":"Mengistu","given":"Getachew"},{"family":"Dejenu","given":"Getiye"},{"family":"Tesema","given":"Cheru"},{"family":"Arega","given":"Balew"},{"family":"Awoke","given":"Tadesse"},{"family":"Alemu","given":"Kassahun"},{"family":"Moges","given":"Feleke"}],"issued":{"date-parts":[["2020"]]}}}],"schema":"https://github.com/citation-style-language/schema/raw/master/csl-citation.json"} </w:instrText>
      </w:r>
      <w:r w:rsidR="002D6AA0" w:rsidRPr="002D6AA0">
        <w:rPr>
          <w:rFonts w:cs="Times New Roman"/>
          <w:b/>
          <w:bCs/>
        </w:rPr>
        <w:fldChar w:fldCharType="separate"/>
      </w:r>
      <w:r w:rsidR="002D6AA0" w:rsidRPr="002D6AA0">
        <w:rPr>
          <w:rFonts w:cs="Times New Roman"/>
          <w:b/>
          <w:bCs/>
        </w:rPr>
        <w:t xml:space="preserve">(Mengistu et al., 2020) </w:t>
      </w:r>
      <w:r w:rsidR="002D6AA0" w:rsidRPr="002D6AA0">
        <w:rPr>
          <w:rFonts w:cs="Times New Roman"/>
          <w:b/>
          <w:bCs/>
        </w:rPr>
        <w:fldChar w:fldCharType="end"/>
      </w:r>
      <w:r w:rsidR="000B7EB1" w:rsidRPr="000B7EB1">
        <w:rPr>
          <w:rFonts w:cs="Times New Roman"/>
        </w:rPr>
        <w:t xml:space="preserve">. </w:t>
      </w:r>
      <w:r w:rsidR="000B7EB1" w:rsidRPr="00FD7EEE">
        <w:rPr>
          <w:rFonts w:cs="Times New Roman"/>
          <w:i/>
          <w:iCs/>
        </w:rPr>
        <w:t xml:space="preserve">Salmonella </w:t>
      </w:r>
      <w:r w:rsidR="008D289D" w:rsidRPr="00FD7EEE">
        <w:rPr>
          <w:rFonts w:cs="Times New Roman"/>
          <w:i/>
          <w:iCs/>
        </w:rPr>
        <w:t>spp</w:t>
      </w:r>
      <w:r w:rsidR="008D289D">
        <w:rPr>
          <w:rFonts w:cs="Times New Roman"/>
        </w:rPr>
        <w:t xml:space="preserve">. </w:t>
      </w:r>
      <w:r w:rsidR="000B7EB1" w:rsidRPr="000B7EB1">
        <w:rPr>
          <w:rFonts w:cs="Times New Roman"/>
        </w:rPr>
        <w:t xml:space="preserve">strains are classified into typhus and non-typhoid organisms based on their distribution </w:t>
      </w:r>
      <w:r w:rsidR="002D6AA0" w:rsidRPr="002D6AA0">
        <w:rPr>
          <w:rFonts w:cs="Times New Roman"/>
          <w:b/>
          <w:bCs/>
        </w:rPr>
        <w:fldChar w:fldCharType="begin"/>
      </w:r>
      <w:r>
        <w:rPr>
          <w:rFonts w:cs="Times New Roman"/>
          <w:b/>
          <w:bCs/>
        </w:rPr>
        <w:instrText xml:space="preserve"> ADDIN ZOTERO_ITEM CSL_CITATION {"citationID":"1nXZkIel","properties":{"formattedCitation":"(Gal-Mor, 2018)","plainCitation":"(Gal-Mor, 2018)","dontUpdate":true,"noteIndex":0},"citationItems":[{"id":63,"uris":["http://zotero.org/users/17877318/items/VVSKNHB7"],"itemData":{"id":63,"type":"article-journal","container-title":"Clinical microbiology reviews","issue":"1","note":"ISBN: 0893-8512\npublisher: American Society for Microbiology 1752 N St., NW, Washington, DC","page":"10.1128/cmr. 00088-18","title":"Persistent infection and long-term carriage of typhoidal and nontyphoidal salmonellae","volume":"32","author":[{"family":"Gal-Mor","given":"Ohad"}],"issued":{"date-parts":[["2018"]]}}}],"schema":"https://github.com/citation-style-language/schema/raw/master/csl-citation.json"} </w:instrText>
      </w:r>
      <w:r w:rsidR="002D6AA0" w:rsidRPr="002D6AA0">
        <w:rPr>
          <w:rFonts w:cs="Times New Roman"/>
          <w:b/>
          <w:bCs/>
        </w:rPr>
        <w:fldChar w:fldCharType="separate"/>
      </w:r>
      <w:r w:rsidR="002D6AA0" w:rsidRPr="002D6AA0">
        <w:rPr>
          <w:rFonts w:cs="Times New Roman"/>
          <w:b/>
          <w:bCs/>
        </w:rPr>
        <w:t xml:space="preserve">(Gal-Mor, 2018) </w:t>
      </w:r>
      <w:r w:rsidR="002D6AA0" w:rsidRPr="002D6AA0">
        <w:rPr>
          <w:rFonts w:cs="Times New Roman"/>
          <w:b/>
          <w:bCs/>
        </w:rPr>
        <w:fldChar w:fldCharType="end"/>
      </w:r>
      <w:r w:rsidR="000B7EB1">
        <w:rPr>
          <w:rFonts w:cs="Times New Roman"/>
        </w:rPr>
        <w:t xml:space="preserve">. In sub-Saharan Africa, however, </w:t>
      </w:r>
      <w:r w:rsidR="008D289D" w:rsidRPr="008D289D">
        <w:rPr>
          <w:rFonts w:cs="Times New Roman"/>
        </w:rPr>
        <w:t>Non-typhoidal salmonellosis</w:t>
      </w:r>
      <w:r w:rsidR="008D289D">
        <w:rPr>
          <w:rFonts w:cs="Times New Roman"/>
        </w:rPr>
        <w:t xml:space="preserve"> (</w:t>
      </w:r>
      <w:r w:rsidR="000B7EB1">
        <w:rPr>
          <w:rFonts w:cs="Times New Roman"/>
        </w:rPr>
        <w:t>NTS</w:t>
      </w:r>
      <w:r w:rsidR="008D289D">
        <w:rPr>
          <w:rFonts w:cs="Times New Roman"/>
        </w:rPr>
        <w:t>)</w:t>
      </w:r>
      <w:r w:rsidR="000B7EB1">
        <w:rPr>
          <w:rFonts w:cs="Times New Roman"/>
        </w:rPr>
        <w:t xml:space="preserve"> frequently invade normally sterile sites and cause invasive infections </w:t>
      </w:r>
      <w:r w:rsidR="00E910BB" w:rsidRPr="00E910BB">
        <w:rPr>
          <w:rFonts w:cs="Times New Roman"/>
          <w:b/>
          <w:bCs/>
        </w:rPr>
        <w:fldChar w:fldCharType="begin"/>
      </w:r>
      <w:r>
        <w:rPr>
          <w:rFonts w:cs="Times New Roman"/>
          <w:b/>
          <w:bCs/>
        </w:rPr>
        <w:instrText xml:space="preserve"> ADDIN ZOTERO_ITEM CSL_CITATION {"citationID":"LYb8nsvG","properties":{"formattedCitation":"(Stanaway et al., 2019)","plainCitation":"(Stanaway et al., 2019)","dontUpdate":true,"noteIndex":0},"citationItems":[{"id":58,"uris":["http://zotero.org/users/17877318/items/P7SRB65G"],"itemData":{"id":58,"type":"article-journal","container-title":"The Lancet Infectious Diseases","issue":"12","note":"ISBN: 1473-3099\npublisher: Elsevier","page":"1312-1324","title":"The global burden of non-typhoidal salmonella invasive disease: a systematic analysis for the Global Burden of Disease Study 2017","volume":"19","author":[{"family":"Stanaway","given":"Jeffrey D."},{"family":"Parisi","given":"Andrea"},{"family":"Sarkar","given":"Kaushik"},{"family":"Blacker","given":"Brigette F."},{"family":"Reiner","given":"Robert C."},{"family":"Hay","given":"Simon I."},{"family":"Nixon","given":"Molly R."},{"family":"Dolecek","given":"Christiane"},{"family":"James","given":"Spencer L."},{"family":"Mokdad","given":"Ali H."}],"issued":{"date-parts":[["2019"]]}}}],"schema":"https://github.com/citation-style-language/schema/raw/master/csl-citation.json"} </w:instrText>
      </w:r>
      <w:r w:rsidR="00E910BB" w:rsidRPr="00E910BB">
        <w:rPr>
          <w:rFonts w:cs="Times New Roman"/>
          <w:b/>
          <w:bCs/>
        </w:rPr>
        <w:fldChar w:fldCharType="separate"/>
      </w:r>
      <w:r w:rsidR="00E910BB" w:rsidRPr="00E910BB">
        <w:rPr>
          <w:rFonts w:cs="Times New Roman"/>
          <w:b/>
          <w:bCs/>
        </w:rPr>
        <w:t xml:space="preserve">(Stanaway et al., 2019) </w:t>
      </w:r>
      <w:r w:rsidR="00E910BB" w:rsidRPr="00E910BB">
        <w:rPr>
          <w:rFonts w:cs="Times New Roman"/>
          <w:b/>
          <w:bCs/>
        </w:rPr>
        <w:fldChar w:fldCharType="end"/>
      </w:r>
      <w:r w:rsidR="0027379D" w:rsidRPr="0027379D">
        <w:rPr>
          <w:rFonts w:cs="Times New Roman"/>
        </w:rPr>
        <w:t xml:space="preserve">. Most of these invasive NTS infections are bloodstream infections, but meningitis and other focal infections can also occur </w:t>
      </w:r>
      <w:r w:rsidR="00E910BB" w:rsidRPr="00E910BB">
        <w:rPr>
          <w:rFonts w:cs="Times New Roman"/>
          <w:b/>
          <w:bCs/>
        </w:rPr>
        <w:fldChar w:fldCharType="begin"/>
      </w:r>
      <w:r>
        <w:rPr>
          <w:rFonts w:cs="Times New Roman"/>
          <w:b/>
          <w:bCs/>
        </w:rPr>
        <w:instrText xml:space="preserve"> ADDIN ZOTERO_ITEM CSL_CITATION {"citationID":"x4USMpZ3","properties":{"formattedCitation":"(Gilchrist and MacLennan, 2019)","plainCitation":"(Gilchrist and MacLennan, 2019)","dontUpdate":true,"noteIndex":0},"citationItems":[{"id":59,"uris":["http://zotero.org/users/17877318/items/53PKWU2F"],"itemData":{"id":59,"type":"article-journal","container-title":"EcoSal Plus","issue":"2","note":"ISBN: 2324-6200\npublisher: ASM Press Washington, DC","page":"10.1128/ecosalplus. ESP-0007-2018","title":"Invasive nontyphoidal Salmonella disease in Africa","volume":"8","author":[{"family":"Gilchrist","given":"James J."},{"family":"MacLennan","given":"Calman A."}],"issued":{"date-parts":[["2019"]]}}}],"schema":"https://github.com/citation-style-language/schema/raw/master/csl-citation.json"} </w:instrText>
      </w:r>
      <w:r w:rsidR="00E910BB" w:rsidRPr="00E910BB">
        <w:rPr>
          <w:rFonts w:cs="Times New Roman"/>
          <w:b/>
          <w:bCs/>
        </w:rPr>
        <w:fldChar w:fldCharType="separate"/>
      </w:r>
      <w:r w:rsidR="00E910BB" w:rsidRPr="00E910BB">
        <w:rPr>
          <w:rFonts w:cs="Times New Roman"/>
          <w:b/>
          <w:bCs/>
        </w:rPr>
        <w:t xml:space="preserve">(Gilchrist and MacLennan, 2019) </w:t>
      </w:r>
      <w:r w:rsidR="00E910BB" w:rsidRPr="00E910BB">
        <w:rPr>
          <w:rFonts w:cs="Times New Roman"/>
          <w:b/>
          <w:bCs/>
        </w:rPr>
        <w:fldChar w:fldCharType="end"/>
      </w:r>
      <w:r w:rsidR="0027379D" w:rsidRPr="0027379D">
        <w:rPr>
          <w:rFonts w:cs="Times New Roman"/>
        </w:rPr>
        <w:t xml:space="preserve">. </w:t>
      </w:r>
      <w:r w:rsidR="0027379D" w:rsidRPr="008D289D">
        <w:rPr>
          <w:rFonts w:cs="Times New Roman"/>
          <w:i/>
          <w:iCs/>
        </w:rPr>
        <w:t xml:space="preserve">Salmonella </w:t>
      </w:r>
      <w:r w:rsidR="008D289D" w:rsidRPr="008D289D">
        <w:rPr>
          <w:rFonts w:cs="Times New Roman"/>
          <w:i/>
          <w:iCs/>
        </w:rPr>
        <w:t>spp.</w:t>
      </w:r>
      <w:r w:rsidR="008D289D">
        <w:rPr>
          <w:rFonts w:cs="Times New Roman"/>
        </w:rPr>
        <w:t xml:space="preserve"> </w:t>
      </w:r>
      <w:r w:rsidR="0027379D" w:rsidRPr="0027379D">
        <w:rPr>
          <w:rFonts w:cs="Times New Roman"/>
        </w:rPr>
        <w:t xml:space="preserve">is responsible for 93.8 million foodborne infections and approximately 150,000 deaths annually </w:t>
      </w:r>
      <w:r w:rsidR="00673A8D" w:rsidRPr="00673A8D">
        <w:rPr>
          <w:rFonts w:cs="Times New Roman"/>
          <w:b/>
          <w:bCs/>
        </w:rPr>
        <w:fldChar w:fldCharType="begin"/>
      </w:r>
      <w:r>
        <w:rPr>
          <w:rFonts w:cs="Times New Roman"/>
          <w:b/>
          <w:bCs/>
        </w:rPr>
        <w:instrText xml:space="preserve"> ADDIN ZOTERO_ITEM CSL_CITATION {"citationID":"QXLixQ0e","properties":{"formattedCitation":"(Authority and Control, 2022)","plainCitation":"(Authority and Control, 2022)","dontUpdate":true,"noteIndex":0},"citationItems":[{"id":65,"uris":["http://zotero.org/users/17877318/items/SPDT7DEI"],"itemData":{"id":65,"type":"article-journal","container-title":"EFSA Journal","issue":"3","note":"ISBN: 1831-4732\npublisher: Wiley Online Library","page":"e07209","title":"The European Union Summary Report on Antimicrobial Resistance in zoonotic and indicator bacteria from humans, animals and food in 2019–2020","volume":"20","author":[{"family":"Authority","given":"European Food Safety"},{"family":"Control","given":"European Centre for Disease Prevention","dropping-particle":"and"}],"issued":{"date-parts":[["2022"]]}}}],"schema":"https://github.com/citation-style-language/schema/raw/master/csl-citation.json"} </w:instrText>
      </w:r>
      <w:r w:rsidR="00673A8D" w:rsidRPr="00673A8D">
        <w:rPr>
          <w:rFonts w:cs="Times New Roman"/>
          <w:b/>
          <w:bCs/>
        </w:rPr>
        <w:fldChar w:fldCharType="separate"/>
      </w:r>
      <w:r w:rsidR="00673A8D" w:rsidRPr="00673A8D">
        <w:rPr>
          <w:rFonts w:cs="Times New Roman"/>
          <w:b/>
          <w:bCs/>
        </w:rPr>
        <w:t xml:space="preserve">(Authority and Control, 2022) </w:t>
      </w:r>
      <w:r w:rsidR="00673A8D" w:rsidRPr="00673A8D">
        <w:rPr>
          <w:rFonts w:cs="Times New Roman"/>
          <w:b/>
          <w:bCs/>
        </w:rPr>
        <w:fldChar w:fldCharType="end"/>
      </w:r>
      <w:r w:rsidR="00657D96" w:rsidRPr="00657D96">
        <w:rPr>
          <w:rFonts w:cs="Times New Roman"/>
        </w:rPr>
        <w:t xml:space="preserve">. </w:t>
      </w:r>
      <w:r w:rsidR="00657D96" w:rsidRPr="008D289D">
        <w:rPr>
          <w:rFonts w:cs="Times New Roman"/>
          <w:i/>
          <w:iCs/>
        </w:rPr>
        <w:t xml:space="preserve">Salmonella </w:t>
      </w:r>
      <w:r w:rsidR="008D289D" w:rsidRPr="008D289D">
        <w:rPr>
          <w:rFonts w:cs="Times New Roman"/>
          <w:i/>
          <w:iCs/>
        </w:rPr>
        <w:t>spp.</w:t>
      </w:r>
      <w:r w:rsidR="008D289D">
        <w:rPr>
          <w:rFonts w:cs="Times New Roman"/>
        </w:rPr>
        <w:t xml:space="preserve"> </w:t>
      </w:r>
      <w:r w:rsidR="00657D96" w:rsidRPr="00657D96">
        <w:rPr>
          <w:rFonts w:cs="Times New Roman"/>
        </w:rPr>
        <w:t xml:space="preserve">contamination across Africa creates significant health risks for the population, resulting in recorded outbreaks leading to </w:t>
      </w:r>
      <w:r w:rsidR="00657D96" w:rsidRPr="00657D96">
        <w:rPr>
          <w:rFonts w:cs="Times New Roman"/>
        </w:rPr>
        <w:lastRenderedPageBreak/>
        <w:t xml:space="preserve">hospitalizations and deaths, as well as economic costs </w:t>
      </w:r>
      <w:r w:rsidR="000268D8" w:rsidRPr="00873941">
        <w:rPr>
          <w:rFonts w:cs="Times New Roman"/>
          <w:b/>
          <w:bCs/>
        </w:rPr>
        <w:t>(</w:t>
      </w:r>
      <w:r w:rsidR="000268D8" w:rsidRPr="00873941">
        <w:rPr>
          <w:rFonts w:cs="Times New Roman"/>
          <w:b/>
          <w:bCs/>
        </w:rPr>
        <w:fldChar w:fldCharType="begin"/>
      </w:r>
      <w:r w:rsidR="00A47295">
        <w:rPr>
          <w:rFonts w:cs="Times New Roman"/>
          <w:b/>
          <w:bCs/>
        </w:rPr>
        <w:instrText xml:space="preserve"> ADDIN ZOTERO_ITEM CSL_CITATION {"citationID":"oKwWbMA0","properties":{"formattedCitation":"(Ibrahim et al., 2018)","plainCitation":"(Ibrahim et al., 2018)","dontUpdate":true,"noteIndex":0},"citationItems":[{"id":66,"uris":["http://zotero.org/users/17877318/items/LKMTYLHF"],"itemData":{"id":66,"type":"article-journal","container-title":"Malaysian Journal of Microbiology","page":"272-281","title":"Occurrence of multidrug resistant (MDR) Campylobacterspecies isolated from retail chicken meats in Selangor, Malaysia and their associated risk factors","author":[{"family":"Ibrahim","given":"Muhammad Jalo"},{"family":"Abdul-Aziz","given":"Saleha"},{"family":"Bitrus","given":"Asinamai Athliamai"},{"family":"Mohammed","given":"Dauda Goni"},{"family":"Abu","given":"Jalila"},{"family":"Bejo","given":"Siti Khairani"},{"family":"Mohamed","given":"Mohamed Abdelrahman"}],"issued":{"date-parts":[["2018"]]}}}],"schema":"https://github.com/citation-style-language/schema/raw/master/csl-citation.json"} </w:instrText>
      </w:r>
      <w:r w:rsidR="000268D8" w:rsidRPr="00873941">
        <w:rPr>
          <w:rFonts w:cs="Times New Roman"/>
          <w:b/>
          <w:bCs/>
        </w:rPr>
        <w:fldChar w:fldCharType="separate"/>
      </w:r>
      <w:r w:rsidR="000268D8" w:rsidRPr="00873941">
        <w:rPr>
          <w:rFonts w:cs="Times New Roman"/>
          <w:b/>
          <w:bCs/>
        </w:rPr>
        <w:t>Ibrahim et al., 2018,</w:t>
      </w:r>
      <w:r w:rsidR="000268D8" w:rsidRPr="00873941">
        <w:rPr>
          <w:rFonts w:cs="Times New Roman"/>
          <w:b/>
          <w:bCs/>
        </w:rPr>
        <w:fldChar w:fldCharType="end"/>
      </w:r>
      <w:r w:rsidR="000268D8" w:rsidRPr="00873941">
        <w:rPr>
          <w:rFonts w:cs="Times New Roman"/>
          <w:b/>
          <w:bCs/>
        </w:rPr>
        <w:t xml:space="preserve"> </w:t>
      </w:r>
      <w:r w:rsidR="00873941" w:rsidRPr="00873941">
        <w:rPr>
          <w:rFonts w:cs="Times New Roman"/>
          <w:b/>
          <w:bCs/>
        </w:rPr>
        <w:fldChar w:fldCharType="begin"/>
      </w:r>
      <w:r w:rsidR="00A47295">
        <w:rPr>
          <w:rFonts w:cs="Times New Roman"/>
          <w:b/>
          <w:bCs/>
        </w:rPr>
        <w:instrText xml:space="preserve"> ADDIN ZOTERO_ITEM CSL_CITATION {"citationID":"iPz8ly5y","properties":{"formattedCitation":"(Elafify et al., 2022)","plainCitation":"(Elafify et al., 2022)","dontUpdate":true,"noteIndex":0},"citationItems":[{"id":67,"uris":["http://zotero.org/users/17877318/items/VVZBUG86"],"itemData":{"id":67,"type":"article-journal","container-title":"International journal of food microbiology","note":"ISBN: 0168-1605\npublisher: Elsevier","page":"109534","title":"Prevalence of multidrug resistant Salmonella spp. in dairy products with the evaluation of the inhibitory effects of ascorbic acid, pomegranate peel extract, and D-tryptophan against Salmonella growth in cheese","volume":"364","author":[{"family":"Elafify","given":"Mahmoud"},{"family":"Darwish","given":"Wageh Sobhy"},{"family":"El-Toukhy","given":"Marwa"},{"family":"Badawy","given":"Basma M."},{"family":"Mohamed","given":"Rehab E."},{"family":"Shata","given":"Radwa Reda"}],"issued":{"date-parts":[["2022"]]}}}],"schema":"https://github.com/citation-style-language/schema/raw/master/csl-citation.json"} </w:instrText>
      </w:r>
      <w:r w:rsidR="00873941" w:rsidRPr="00873941">
        <w:rPr>
          <w:rFonts w:cs="Times New Roman"/>
          <w:b/>
          <w:bCs/>
        </w:rPr>
        <w:fldChar w:fldCharType="separate"/>
      </w:r>
      <w:r w:rsidR="00873941" w:rsidRPr="00873941">
        <w:rPr>
          <w:rFonts w:cs="Times New Roman"/>
          <w:b/>
          <w:bCs/>
        </w:rPr>
        <w:t>Elafify et al., 2022</w:t>
      </w:r>
      <w:r w:rsidR="00873941" w:rsidRPr="00873941">
        <w:rPr>
          <w:rFonts w:cs="Times New Roman"/>
          <w:b/>
          <w:bCs/>
        </w:rPr>
        <w:fldChar w:fldCharType="end"/>
      </w:r>
      <w:r w:rsidR="000268D8" w:rsidRPr="00873941">
        <w:rPr>
          <w:rFonts w:cs="Times New Roman"/>
          <w:b/>
          <w:bCs/>
        </w:rPr>
        <w:t xml:space="preserve">) </w:t>
      </w:r>
      <w:r w:rsidR="000268D8" w:rsidRPr="00673A8D">
        <w:rPr>
          <w:rFonts w:cs="Times New Roman"/>
        </w:rPr>
        <w:t>.</w:t>
      </w:r>
      <w:r w:rsidR="000268D8" w:rsidRPr="00673A8D">
        <w:rPr>
          <w:rFonts w:cs="Times New Roman"/>
          <w:b/>
          <w:bCs/>
        </w:rPr>
        <w:t xml:space="preserve"> </w:t>
      </w:r>
      <w:r w:rsidR="0027379D" w:rsidRPr="0027379D">
        <w:rPr>
          <w:rFonts w:cs="Times New Roman"/>
        </w:rPr>
        <w:t xml:space="preserve">Furthermore, 85% of the estimated 77,500 deaths worldwide occurred in sub-Saharan Africa, corresponding to a high case fatality rate of 15.8% </w:t>
      </w:r>
      <w:r w:rsidR="008C2BDA" w:rsidRPr="008C2BDA">
        <w:rPr>
          <w:rFonts w:cs="Times New Roman"/>
          <w:b/>
          <w:bCs/>
        </w:rPr>
        <w:fldChar w:fldCharType="begin"/>
      </w:r>
      <w:r>
        <w:rPr>
          <w:rFonts w:cs="Times New Roman"/>
          <w:b/>
          <w:bCs/>
        </w:rPr>
        <w:instrText xml:space="preserve"> ADDIN ZOTERO_ITEM CSL_CITATION {"citationID":"pr7gecVn","properties":{"formattedCitation":"(James et al., 2018)","plainCitation":"(James et al., 2018)","dontUpdate":true,"noteIndex":0},"citationItems":[{"id":57,"uris":["http://zotero.org/users/17877318/items/IALYWCCC"],"itemData":{"id":57,"type":"article-journal","container-title":"The lancet","issue":"10159","note":"ISBN: 0140-6736\npublisher: Elsevier","page":"1789-1858","title":"Global, regional, and national incidence, prevalence, and years lived with disability for 354 diseases and injuries for 195 countries and territories, 1990–2017: a systematic analysis for the Global Burden of Disease Study 2017","volume":"392","author":[{"family":"James","given":"Spencer L."},{"family":"Abate","given":"Degu"},{"family":"Abate","given":"Kalkidan Hassen"},{"family":"Abay","given":"Solomon M."},{"family":"Abbafati","given":"Cristiana"},{"family":"Abbasi","given":"Nooshin"},{"family":"Abbastabar","given":"Hedayat"},{"family":"Abd-Allah","given":"Foad"},{"family":"Abdela","given":"Jemal"},{"family":"Abdelalim","given":"Ahmed"}],"issued":{"date-parts":[["2018"]]}}}],"schema":"https://github.com/citation-style-language/schema/raw/master/csl-citation.json"} </w:instrText>
      </w:r>
      <w:r w:rsidR="008C2BDA" w:rsidRPr="008C2BDA">
        <w:rPr>
          <w:rFonts w:cs="Times New Roman"/>
          <w:b/>
          <w:bCs/>
        </w:rPr>
        <w:fldChar w:fldCharType="separate"/>
      </w:r>
      <w:r w:rsidR="008C2BDA" w:rsidRPr="008C2BDA">
        <w:rPr>
          <w:rFonts w:cs="Times New Roman"/>
          <w:b/>
          <w:bCs/>
        </w:rPr>
        <w:t xml:space="preserve">(James et al., 2018) </w:t>
      </w:r>
      <w:r w:rsidR="008C2BDA" w:rsidRPr="008C2BDA">
        <w:rPr>
          <w:rFonts w:cs="Times New Roman"/>
          <w:b/>
          <w:bCs/>
        </w:rPr>
        <w:fldChar w:fldCharType="end"/>
      </w:r>
      <w:r w:rsidR="008C2BDA" w:rsidRPr="008C2BDA">
        <w:rPr>
          <w:rFonts w:cs="Times New Roman"/>
          <w:b/>
          <w:bCs/>
        </w:rPr>
        <w:t xml:space="preserve">. </w:t>
      </w:r>
      <w:r w:rsidR="008C2BDA" w:rsidRPr="007C64F0">
        <w:rPr>
          <w:rFonts w:cs="Times New Roman"/>
        </w:rPr>
        <w:t>For the two main</w:t>
      </w:r>
      <w:r w:rsidR="008C2BDA" w:rsidRPr="008C2BDA">
        <w:rPr>
          <w:rFonts w:cs="Times New Roman"/>
          <w:b/>
          <w:bCs/>
        </w:rPr>
        <w:t xml:space="preserve"> </w:t>
      </w:r>
      <w:r w:rsidR="00F14AF7" w:rsidRPr="00F14AF7">
        <w:rPr>
          <w:rFonts w:cs="Times New Roman"/>
          <w:i/>
          <w:iCs/>
        </w:rPr>
        <w:t xml:space="preserve">Salmonella enterica </w:t>
      </w:r>
      <w:r w:rsidR="009B34A6" w:rsidRPr="00605EC2">
        <w:rPr>
          <w:rFonts w:cs="Times New Roman"/>
        </w:rPr>
        <w:t xml:space="preserve">serotypes </w:t>
      </w:r>
      <w:r w:rsidR="00F14AF7">
        <w:rPr>
          <w:rFonts w:cs="Times New Roman"/>
        </w:rPr>
        <w:t>(</w:t>
      </w:r>
      <w:proofErr w:type="spellStart"/>
      <w:r w:rsidR="00F14AF7" w:rsidRPr="00813A43">
        <w:rPr>
          <w:rFonts w:cs="Times New Roman"/>
          <w:i/>
          <w:iCs/>
        </w:rPr>
        <w:t>Enteridis</w:t>
      </w:r>
      <w:proofErr w:type="spellEnd"/>
      <w:r w:rsidR="00F14AF7" w:rsidRPr="00813A43">
        <w:rPr>
          <w:rFonts w:cs="Times New Roman"/>
          <w:i/>
          <w:iCs/>
        </w:rPr>
        <w:t xml:space="preserve"> </w:t>
      </w:r>
      <w:r w:rsidR="00F14AF7">
        <w:rPr>
          <w:rFonts w:cs="Times New Roman"/>
        </w:rPr>
        <w:t xml:space="preserve">and </w:t>
      </w:r>
      <w:r w:rsidR="00F14AF7" w:rsidRPr="00813A43">
        <w:rPr>
          <w:rFonts w:cs="Times New Roman"/>
          <w:i/>
          <w:iCs/>
        </w:rPr>
        <w:t>Typhimurium</w:t>
      </w:r>
      <w:r w:rsidR="00F14AF7">
        <w:rPr>
          <w:rFonts w:cs="Times New Roman"/>
        </w:rPr>
        <w:t xml:space="preserve">), strains circulating in sub-Saharan Africa have different genotypes than those circulating in high-income countries. </w:t>
      </w:r>
    </w:p>
    <w:p w14:paraId="6FF92127" w14:textId="7F2C39F1" w:rsidR="0078380D" w:rsidRPr="00B152F9" w:rsidRDefault="00F14AF7" w:rsidP="006C79B2">
      <w:pPr>
        <w:jc w:val="both"/>
        <w:rPr>
          <w:rFonts w:cs="Times New Roman"/>
        </w:rPr>
      </w:pPr>
      <w:r>
        <w:rPr>
          <w:rFonts w:cs="Times New Roman"/>
        </w:rPr>
        <w:t xml:space="preserve">Sub-Saharan African strains have a more human-adapted and virulent genotype and phenotype. In addition, they frequently carry antimicrobial resistance genes </w:t>
      </w:r>
      <w:r w:rsidR="004A353C" w:rsidRPr="004A353C">
        <w:rPr>
          <w:rFonts w:cs="Times New Roman"/>
          <w:b/>
          <w:bCs/>
        </w:rPr>
        <w:fldChar w:fldCharType="begin"/>
      </w:r>
      <w:r w:rsidR="00A47295">
        <w:rPr>
          <w:rFonts w:cs="Times New Roman"/>
          <w:b/>
          <w:bCs/>
        </w:rPr>
        <w:instrText xml:space="preserve"> ADDIN ZOTERO_ITEM CSL_CITATION {"citationID":"sanI4St2","properties":{"formattedCitation":"(Gilchrist and MacLennan, 2019)","plainCitation":"(Gilchrist and MacLennan, 2019)","dontUpdate":true,"noteIndex":0},"citationItems":[{"id":59,"uris":["http://zotero.org/users/17877318/items/53PKWU2F"],"itemData":{"id":59,"type":"article-journal","container-title":"EcoSal Plus","issue":"2","note":"ISBN: 2324-6200\npublisher: ASM Press Washington, DC","page":"10.1128/ecosalplus. ESP-0007-2018","title":"Invasive nontyphoidal Salmonella disease in Africa","volume":"8","author":[{"family":"Gilchrist","given":"James J."},{"family":"MacLennan","given":"Calman A."}],"issued":{"date-parts":[["2019"]]}}}],"schema":"https://github.com/citation-style-language/schema/raw/master/csl-citation.json"} </w:instrText>
      </w:r>
      <w:r w:rsidR="004A353C" w:rsidRPr="004A353C">
        <w:rPr>
          <w:rFonts w:cs="Times New Roman"/>
          <w:b/>
          <w:bCs/>
        </w:rPr>
        <w:fldChar w:fldCharType="separate"/>
      </w:r>
      <w:r w:rsidR="004A353C" w:rsidRPr="004A353C">
        <w:rPr>
          <w:rFonts w:cs="Times New Roman"/>
          <w:b/>
          <w:bCs/>
        </w:rPr>
        <w:t xml:space="preserve">(Gilchrist and MacLennan, 2019 </w:t>
      </w:r>
      <w:r w:rsidR="004A353C" w:rsidRPr="004A353C">
        <w:rPr>
          <w:rFonts w:cs="Times New Roman"/>
          <w:b/>
          <w:bCs/>
        </w:rPr>
        <w:fldChar w:fldCharType="end"/>
      </w:r>
      <w:r w:rsidR="009B34A6" w:rsidRPr="004A353C">
        <w:rPr>
          <w:rFonts w:cs="Times New Roman"/>
          <w:b/>
          <w:bCs/>
        </w:rPr>
        <w:t xml:space="preserve">, </w:t>
      </w:r>
      <w:r w:rsidR="004A353C" w:rsidRPr="004A353C">
        <w:rPr>
          <w:rFonts w:cs="Times New Roman"/>
          <w:b/>
          <w:bCs/>
        </w:rPr>
        <w:fldChar w:fldCharType="begin"/>
      </w:r>
      <w:r w:rsidR="00A47295">
        <w:rPr>
          <w:rFonts w:cs="Times New Roman"/>
          <w:b/>
          <w:bCs/>
        </w:rPr>
        <w:instrText xml:space="preserve"> ADDIN ZOTERO_ITEM CSL_CITATION {"citationID":"CeUhjGTY","properties":{"formattedCitation":"(Feasey et al., 2012)","plainCitation":"(Feasey et al., 2012)","dontUpdate":true,"noteIndex":0},"citationItems":[{"id":61,"uris":["http://zotero.org/users/17877318/items/KAHLXLEE"],"itemData":{"id":61,"type":"article-journal","container-title":"The Lancet","issue":"9835","note":"ISBN: 0140-6736\npublisher: Elsevier","page":"2489-2499","title":"Invasive non-typhoidal salmonella disease: an emerging and neglected tropical disease in Africa","volume":"379","author":[{"family":"Feasey","given":"Nicholas A."},{"family":"Dougan","given":"Gordon"},{"family":"Kingsley","given":"Robert A."},{"family":"Heyderman","given":"Robert S."},{"family":"Gordon","given":"Melita A."}],"issued":{"date-parts":[["2012"]]}}}],"schema":"https://github.com/citation-style-language/schema/raw/master/csl-citation.json"} </w:instrText>
      </w:r>
      <w:r w:rsidR="004A353C" w:rsidRPr="004A353C">
        <w:rPr>
          <w:rFonts w:cs="Times New Roman"/>
          <w:b/>
          <w:bCs/>
        </w:rPr>
        <w:fldChar w:fldCharType="separate"/>
      </w:r>
      <w:r w:rsidR="004A353C" w:rsidRPr="004A353C">
        <w:rPr>
          <w:rFonts w:cs="Times New Roman"/>
          <w:b/>
          <w:bCs/>
        </w:rPr>
        <w:t xml:space="preserve">Feasey et al., 2012) </w:t>
      </w:r>
      <w:r w:rsidR="004A353C" w:rsidRPr="004A353C">
        <w:rPr>
          <w:rFonts w:cs="Times New Roman"/>
          <w:b/>
          <w:bCs/>
        </w:rPr>
        <w:fldChar w:fldCharType="end"/>
      </w:r>
      <w:r w:rsidR="009B34A6" w:rsidRPr="004A353C">
        <w:rPr>
          <w:rFonts w:cs="Times New Roman"/>
          <w:b/>
          <w:bCs/>
        </w:rPr>
        <w:t>.</w:t>
      </w:r>
      <w:r w:rsidR="00B152F9">
        <w:rPr>
          <w:rFonts w:cs="Times New Roman"/>
          <w:b/>
          <w:bCs/>
        </w:rPr>
        <w:t xml:space="preserve"> </w:t>
      </w:r>
      <w:r w:rsidR="00B152F9" w:rsidRPr="00B152F9">
        <w:rPr>
          <w:rFonts w:cs="Times New Roman"/>
        </w:rPr>
        <w:t xml:space="preserve">New Delhi </w:t>
      </w:r>
      <w:proofErr w:type="spellStart"/>
      <w:r w:rsidR="00B152F9" w:rsidRPr="00B152F9">
        <w:rPr>
          <w:rFonts w:cs="Times New Roman"/>
        </w:rPr>
        <w:t>metallo</w:t>
      </w:r>
      <w:proofErr w:type="spellEnd"/>
      <w:r w:rsidR="00B152F9" w:rsidRPr="00B152F9">
        <w:rPr>
          <w:rFonts w:cs="Times New Roman"/>
        </w:rPr>
        <w:t>-β-lactamase (NDM) is a potent β-lactam enzyme capable of hydrolyzing several available antibiotics</w:t>
      </w:r>
      <w:r w:rsidR="00B152F9">
        <w:rPr>
          <w:rFonts w:cs="Times New Roman"/>
        </w:rPr>
        <w:t xml:space="preserve"> </w:t>
      </w:r>
      <w:r w:rsidR="00B152F9" w:rsidRPr="00B152F9">
        <w:rPr>
          <w:rFonts w:cs="Times New Roman"/>
          <w:b/>
          <w:bCs/>
        </w:rPr>
        <w:fldChar w:fldCharType="begin"/>
      </w:r>
      <w:r w:rsidR="00B152F9" w:rsidRPr="00B152F9">
        <w:rPr>
          <w:rFonts w:cs="Times New Roman"/>
          <w:b/>
          <w:bCs/>
        </w:rPr>
        <w:instrText xml:space="preserve"> ADDIN ZOTERO_ITEM CSL_CITATION {"citationID":"p0sC4oIr","properties":{"formattedCitation":"(Usman Qamar et al., 2020)","plainCitation":"(Usman Qamar et al., 2020)","noteIndex":0},"citationItems":[{"id":211,"uris":["http://zotero.org/users/17877318/items/Z29WF9ND"],"itemData":{"id":211,"type":"article-journal","container-title":"Future microbiology","ISSN":"1746-0913","issue":"18","journalAbbreviation":"Future microbiology","note":"publisher: Taylor &amp; Francis","page":"1759-1778","title":"The present danger of New Delhi metallo-β-lactamase: a threat to public health","volume":"15","author":[{"family":"Usman Qamar","given":"Muhammad"},{"family":"S Lopes","given":"Bruno"},{"family":"Hassan","given":"Brekhna"},{"family":"Khurshid","given":"Mohsin"},{"family":"Shafique","given":"Muhammad"},{"family":"Atif Nisar","given":"Muhammad"},{"family":"Mohsin","given":"Mashkoor"},{"family":"Nawaz","given":"Zeeshan"},{"family":"Muzammil","given":"Saima"},{"family":"Aslam","given":"Bilal"}],"issued":{"date-parts":[["2020"]]}}}],"schema":"https://github.com/citation-style-language/schema/raw/master/csl-citation.json"} </w:instrText>
      </w:r>
      <w:r w:rsidR="00B152F9" w:rsidRPr="00B152F9">
        <w:rPr>
          <w:rFonts w:cs="Times New Roman"/>
          <w:b/>
          <w:bCs/>
        </w:rPr>
        <w:fldChar w:fldCharType="separate"/>
      </w:r>
      <w:r w:rsidR="00B152F9" w:rsidRPr="00B152F9">
        <w:rPr>
          <w:rFonts w:cs="Times New Roman"/>
          <w:b/>
          <w:bCs/>
        </w:rPr>
        <w:t>(Usman Qamar et al., 2020)</w:t>
      </w:r>
      <w:r w:rsidR="00B152F9" w:rsidRPr="00B152F9">
        <w:rPr>
          <w:rFonts w:cs="Times New Roman"/>
          <w:b/>
          <w:bCs/>
        </w:rPr>
        <w:fldChar w:fldCharType="end"/>
      </w:r>
      <w:r w:rsidR="00B152F9" w:rsidRPr="00B152F9">
        <w:rPr>
          <w:rFonts w:cs="Times New Roman"/>
        </w:rPr>
        <w:t>.</w:t>
      </w:r>
      <w:r w:rsidR="009B34A6" w:rsidRPr="004A353C">
        <w:rPr>
          <w:rFonts w:cs="Times New Roman"/>
          <w:b/>
          <w:bCs/>
        </w:rPr>
        <w:t xml:space="preserve"> </w:t>
      </w:r>
      <w:r w:rsidR="006C79B2" w:rsidRPr="006C79B2">
        <w:rPr>
          <w:rFonts w:cs="Times New Roman"/>
          <w:bCs/>
        </w:rPr>
        <w:t xml:space="preserve">In order to understand the phenomena of multi-resistance to antibiotics, we sought to study the resistance of </w:t>
      </w:r>
      <w:r w:rsidR="006C79B2" w:rsidRPr="006C79B2">
        <w:rPr>
          <w:rFonts w:cs="Times New Roman"/>
          <w:bCs/>
          <w:i/>
        </w:rPr>
        <w:t xml:space="preserve">S. enterica </w:t>
      </w:r>
      <w:r w:rsidR="006C79B2" w:rsidRPr="008D289D">
        <w:rPr>
          <w:rFonts w:cs="Times New Roman"/>
          <w:bCs/>
          <w:iCs/>
        </w:rPr>
        <w:t xml:space="preserve">which codes for the </w:t>
      </w:r>
      <w:proofErr w:type="spellStart"/>
      <w:r w:rsidR="006C79B2" w:rsidRPr="00FD7EEE">
        <w:rPr>
          <w:rFonts w:cs="Times New Roman"/>
          <w:bCs/>
          <w:i/>
        </w:rPr>
        <w:t>bla</w:t>
      </w:r>
      <w:r w:rsidR="006C79B2" w:rsidRPr="008D289D">
        <w:rPr>
          <w:rFonts w:cs="Times New Roman"/>
          <w:bCs/>
          <w:iCs/>
          <w:vertAlign w:val="subscript"/>
        </w:rPr>
        <w:t>NDM</w:t>
      </w:r>
      <w:proofErr w:type="spellEnd"/>
      <w:r w:rsidR="006C79B2" w:rsidRPr="008D289D">
        <w:rPr>
          <w:rFonts w:cs="Times New Roman"/>
          <w:bCs/>
          <w:iCs/>
          <w:vertAlign w:val="subscript"/>
        </w:rPr>
        <w:t xml:space="preserve"> </w:t>
      </w:r>
      <w:r w:rsidR="006C79B2" w:rsidRPr="008D289D">
        <w:rPr>
          <w:rFonts w:cs="Times New Roman"/>
          <w:bCs/>
          <w:iCs/>
        </w:rPr>
        <w:t>resistance gene.</w:t>
      </w:r>
    </w:p>
    <w:p w14:paraId="49C21198" w14:textId="797C06E6" w:rsidR="008C76D1" w:rsidRDefault="008C76D1" w:rsidP="006C79B2">
      <w:pPr>
        <w:jc w:val="both"/>
        <w:rPr>
          <w:rFonts w:cs="Times New Roman"/>
          <w:b/>
        </w:rPr>
      </w:pPr>
      <w:r w:rsidRPr="008C76D1">
        <w:rPr>
          <w:rFonts w:cs="Times New Roman"/>
          <w:b/>
        </w:rPr>
        <w:t>Assumption:</w:t>
      </w:r>
    </w:p>
    <w:p w14:paraId="4B7700A6" w14:textId="56F26A01" w:rsidR="008C76D1" w:rsidRPr="00FA72A2" w:rsidRDefault="008C76D1" w:rsidP="008C76D1">
      <w:pPr>
        <w:pStyle w:val="ListParagraph"/>
        <w:numPr>
          <w:ilvl w:val="0"/>
          <w:numId w:val="1"/>
        </w:numPr>
        <w:jc w:val="both"/>
        <w:rPr>
          <w:rFonts w:cs="Times New Roman"/>
          <w:b/>
        </w:rPr>
      </w:pPr>
      <w:r>
        <w:rPr>
          <w:rFonts w:cs="Times New Roman"/>
          <w:bCs/>
        </w:rPr>
        <w:t xml:space="preserve">S. </w:t>
      </w:r>
      <w:r w:rsidRPr="00813A43">
        <w:rPr>
          <w:rFonts w:cs="Times New Roman"/>
          <w:bCs/>
          <w:i/>
          <w:iCs/>
        </w:rPr>
        <w:t xml:space="preserve">enterica </w:t>
      </w:r>
      <w:r>
        <w:rPr>
          <w:rFonts w:cs="Times New Roman"/>
          <w:bCs/>
        </w:rPr>
        <w:t xml:space="preserve">resistant to one class of antibiotic encode </w:t>
      </w:r>
      <w:proofErr w:type="spellStart"/>
      <w:r w:rsidRPr="008C76D1">
        <w:rPr>
          <w:rFonts w:cs="Times New Roman"/>
          <w:bCs/>
          <w:i/>
          <w:iCs/>
        </w:rPr>
        <w:t>bla</w:t>
      </w:r>
      <w:r w:rsidRPr="008C76D1">
        <w:rPr>
          <w:rFonts w:cs="Times New Roman"/>
          <w:bCs/>
          <w:vertAlign w:val="subscript"/>
        </w:rPr>
        <w:t>NDM</w:t>
      </w:r>
      <w:proofErr w:type="spellEnd"/>
      <w:r>
        <w:rPr>
          <w:rFonts w:cs="Times New Roman"/>
          <w:bCs/>
        </w:rPr>
        <w:t>.</w:t>
      </w:r>
    </w:p>
    <w:p w14:paraId="68B9A95B" w14:textId="6D8101A9" w:rsidR="00FA72A2" w:rsidRPr="00FA72A2" w:rsidRDefault="00FA72A2" w:rsidP="008C76D1">
      <w:pPr>
        <w:pStyle w:val="ListParagraph"/>
        <w:numPr>
          <w:ilvl w:val="0"/>
          <w:numId w:val="1"/>
        </w:numPr>
        <w:jc w:val="both"/>
        <w:rPr>
          <w:rFonts w:cs="Times New Roman"/>
          <w:bCs/>
        </w:rPr>
      </w:pPr>
      <w:r w:rsidRPr="00FA72A2">
        <w:rPr>
          <w:rFonts w:cs="Times New Roman"/>
          <w:bCs/>
        </w:rPr>
        <w:t xml:space="preserve">Some </w:t>
      </w:r>
      <w:r w:rsidRPr="00813A43">
        <w:rPr>
          <w:rFonts w:cs="Times New Roman"/>
          <w:bCs/>
          <w:i/>
          <w:iCs/>
        </w:rPr>
        <w:t xml:space="preserve">S. enterica </w:t>
      </w:r>
      <w:r w:rsidRPr="00FA72A2">
        <w:rPr>
          <w:rFonts w:cs="Times New Roman"/>
          <w:bCs/>
        </w:rPr>
        <w:t>may be resistant to three classes of antibiotics (multidrug-resistant)</w:t>
      </w:r>
    </w:p>
    <w:p w14:paraId="4379C3B0" w14:textId="6333427B" w:rsidR="007D6A54" w:rsidRPr="006D17CF" w:rsidRDefault="007D6A54" w:rsidP="002744DD">
      <w:pPr>
        <w:pStyle w:val="Heading1"/>
        <w:numPr>
          <w:ilvl w:val="0"/>
          <w:numId w:val="3"/>
        </w:numPr>
      </w:pPr>
      <w:r w:rsidRPr="006D17CF">
        <w:t>Methodology</w:t>
      </w:r>
    </w:p>
    <w:p w14:paraId="4C918993" w14:textId="740B27AF" w:rsidR="009427EB" w:rsidRPr="006D17CF" w:rsidRDefault="009427EB" w:rsidP="002744DD">
      <w:pPr>
        <w:pStyle w:val="Heading2"/>
        <w:numPr>
          <w:ilvl w:val="1"/>
          <w:numId w:val="3"/>
        </w:numPr>
      </w:pPr>
      <w:r w:rsidRPr="006D17CF">
        <w:t>Collection of bacterial strains</w:t>
      </w:r>
    </w:p>
    <w:p w14:paraId="42CF9D9D" w14:textId="5BBD5BAA" w:rsidR="008A66A6" w:rsidRPr="00EB0A18" w:rsidRDefault="00463362" w:rsidP="00D82A68">
      <w:pPr>
        <w:jc w:val="both"/>
        <w:rPr>
          <w:rFonts w:cs="Times New Roman"/>
        </w:rPr>
      </w:pPr>
      <w:r w:rsidRPr="006D17CF">
        <w:rPr>
          <w:rFonts w:cs="Times New Roman"/>
        </w:rPr>
        <w:t>This is a cross-sectional study conducted at the Laboratory of Molecular Biology and Genetics (LA</w:t>
      </w:r>
      <w:r w:rsidR="00703031">
        <w:rPr>
          <w:rFonts w:cs="Times New Roman"/>
        </w:rPr>
        <w:t>M</w:t>
      </w:r>
      <w:r w:rsidRPr="006D17CF">
        <w:rPr>
          <w:rFonts w:cs="Times New Roman"/>
        </w:rPr>
        <w:t xml:space="preserve">BIOGEN). Samples were collected at Saint-Camille Hospital in Ouagadougou (HOSCO) from April 2 to June 30, 2024. We collected 278 Gram-negative bacilli, including 18 strains of </w:t>
      </w:r>
      <w:r w:rsidR="001E2903" w:rsidRPr="006D17CF">
        <w:rPr>
          <w:rFonts w:cs="Times New Roman"/>
          <w:i/>
        </w:rPr>
        <w:t>S. enterica</w:t>
      </w:r>
      <w:r w:rsidR="008A66A6" w:rsidRPr="006D17CF">
        <w:rPr>
          <w:rFonts w:cs="Times New Roman"/>
        </w:rPr>
        <w:t xml:space="preserve">, taken only from stools for bacteriological cultures. These salmonellae were isolated in Salmonella-shigella (SS) agar for biochemical tests. Identification of </w:t>
      </w:r>
      <w:r w:rsidR="008A66A6" w:rsidRPr="006D17CF">
        <w:rPr>
          <w:rFonts w:cs="Times New Roman"/>
          <w:i/>
        </w:rPr>
        <w:t xml:space="preserve">S. enterica </w:t>
      </w:r>
      <w:r w:rsidR="008A66A6" w:rsidRPr="0013450A">
        <w:rPr>
          <w:rFonts w:cs="Times New Roman"/>
          <w:iCs/>
        </w:rPr>
        <w:t>strains was carried out using the API 20</w:t>
      </w:r>
      <w:r w:rsidR="008A66A6" w:rsidRPr="006D17CF">
        <w:rPr>
          <w:rFonts w:cs="Times New Roman"/>
          <w:vertAlign w:val="superscript"/>
        </w:rPr>
        <w:t xml:space="preserve">E </w:t>
      </w:r>
      <w:r w:rsidR="008A66A6" w:rsidRPr="006D17CF">
        <w:rPr>
          <w:rFonts w:cs="Times New Roman"/>
        </w:rPr>
        <w:t>gallery</w:t>
      </w:r>
      <w:r w:rsidR="00EB0A18">
        <w:rPr>
          <w:rFonts w:cs="Times New Roman"/>
        </w:rPr>
        <w:t>. These strains were preserved in Luria Bertani (LB) supplemented with 30% glycerol for molecular analyses.</w:t>
      </w:r>
    </w:p>
    <w:p w14:paraId="3EBE2EF5" w14:textId="03734D40" w:rsidR="008A66A6" w:rsidRPr="006D17CF" w:rsidRDefault="008A66A6" w:rsidP="002744DD">
      <w:pPr>
        <w:pStyle w:val="Heading2"/>
        <w:numPr>
          <w:ilvl w:val="1"/>
          <w:numId w:val="3"/>
        </w:numPr>
      </w:pPr>
      <w:r w:rsidRPr="006D17CF">
        <w:t>Antibiotic sensitivity test</w:t>
      </w:r>
    </w:p>
    <w:p w14:paraId="2A00DB04" w14:textId="24F60C3D" w:rsidR="00BC3F45" w:rsidRPr="006D17CF" w:rsidRDefault="000728CE" w:rsidP="00D82A68">
      <w:pPr>
        <w:jc w:val="both"/>
        <w:rPr>
          <w:rFonts w:cs="Times New Roman"/>
          <w:bCs/>
          <w:szCs w:val="24"/>
        </w:rPr>
      </w:pPr>
      <w:r w:rsidRPr="006D17CF">
        <w:rPr>
          <w:rFonts w:cs="Times New Roman"/>
        </w:rPr>
        <w:t xml:space="preserve">Antibiotic susceptibility tests were performed by the Mueller-Hinton (MH) agar disc diffusion method. Five (05) antibiotics were tested: </w:t>
      </w:r>
      <w:r w:rsidR="00813A43">
        <w:rPr>
          <w:rFonts w:cs="Times New Roman"/>
        </w:rPr>
        <w:t>Amoxiclav</w:t>
      </w:r>
      <w:r w:rsidRPr="006D17CF">
        <w:rPr>
          <w:rFonts w:cs="Times New Roman"/>
        </w:rPr>
        <w:t xml:space="preserve">, </w:t>
      </w:r>
      <w:r w:rsidR="00813A43">
        <w:rPr>
          <w:rFonts w:cs="Times New Roman"/>
        </w:rPr>
        <w:t>Aztreonam</w:t>
      </w:r>
      <w:r w:rsidRPr="006D17CF">
        <w:rPr>
          <w:rFonts w:cs="Times New Roman"/>
        </w:rPr>
        <w:t xml:space="preserve">, </w:t>
      </w:r>
      <w:r w:rsidR="003564E9">
        <w:rPr>
          <w:rFonts w:cs="Times New Roman"/>
        </w:rPr>
        <w:t>Imipenem</w:t>
      </w:r>
      <w:r w:rsidRPr="006D17CF">
        <w:rPr>
          <w:rFonts w:cs="Times New Roman"/>
        </w:rPr>
        <w:t xml:space="preserve">, </w:t>
      </w:r>
      <w:r w:rsidR="003564E9">
        <w:rPr>
          <w:rFonts w:cs="Times New Roman"/>
        </w:rPr>
        <w:t xml:space="preserve">Meropenem </w:t>
      </w:r>
      <w:r w:rsidRPr="006D17CF">
        <w:rPr>
          <w:rFonts w:cs="Times New Roman"/>
        </w:rPr>
        <w:t xml:space="preserve">and </w:t>
      </w:r>
      <w:r w:rsidR="003564E9">
        <w:rPr>
          <w:rFonts w:cs="Times New Roman"/>
        </w:rPr>
        <w:t>Ertapenem</w:t>
      </w:r>
      <w:r w:rsidRPr="006D17CF">
        <w:rPr>
          <w:rFonts w:cs="Times New Roman"/>
        </w:rPr>
        <w:t>. Antibiograms were interpreted in accordance with the EUCAST/CA-SFM 2023 recommendations.</w:t>
      </w:r>
      <w:r w:rsidR="00410113" w:rsidRPr="006D17CF">
        <w:rPr>
          <w:rFonts w:cs="Times New Roman"/>
          <w:bCs/>
          <w:szCs w:val="24"/>
        </w:rPr>
        <w:t xml:space="preserve"> </w:t>
      </w:r>
    </w:p>
    <w:p w14:paraId="0836F875" w14:textId="2EF44E18" w:rsidR="007B6E6B" w:rsidRPr="006D17CF" w:rsidRDefault="007B6E6B" w:rsidP="002744DD">
      <w:pPr>
        <w:pStyle w:val="Heading2"/>
        <w:numPr>
          <w:ilvl w:val="1"/>
          <w:numId w:val="3"/>
        </w:numPr>
      </w:pPr>
      <w:r w:rsidRPr="006D17CF">
        <w:lastRenderedPageBreak/>
        <w:t xml:space="preserve">NDM-type </w:t>
      </w:r>
      <w:proofErr w:type="spellStart"/>
      <w:r w:rsidRPr="006D17CF">
        <w:t>carbapenemase</w:t>
      </w:r>
      <w:proofErr w:type="spellEnd"/>
      <w:r w:rsidRPr="006D17CF">
        <w:t xml:space="preserve"> gene</w:t>
      </w:r>
    </w:p>
    <w:p w14:paraId="31550DC8" w14:textId="1A202AD6" w:rsidR="00463362" w:rsidRPr="006D17CF" w:rsidRDefault="00410113" w:rsidP="00D82A68">
      <w:pPr>
        <w:jc w:val="both"/>
        <w:rPr>
          <w:rFonts w:cs="Times New Roman"/>
        </w:rPr>
      </w:pPr>
      <w:r w:rsidRPr="006D17CF">
        <w:rPr>
          <w:rFonts w:cs="Times New Roman"/>
          <w:bCs/>
          <w:szCs w:val="24"/>
        </w:rPr>
        <w:t>The DNA extraction method used is a boiling method without the use of an industrial extraction kit</w:t>
      </w:r>
      <w:r w:rsidR="00A47295">
        <w:rPr>
          <w:rFonts w:cs="Times New Roman"/>
          <w:b/>
          <w:bCs/>
          <w:szCs w:val="24"/>
        </w:rPr>
        <w:t xml:space="preserve"> </w:t>
      </w:r>
      <w:r w:rsidR="00A47295" w:rsidRPr="00A47295">
        <w:rPr>
          <w:rFonts w:cs="Times New Roman"/>
          <w:b/>
          <w:bCs/>
          <w:szCs w:val="24"/>
        </w:rPr>
        <w:fldChar w:fldCharType="begin"/>
      </w:r>
      <w:r w:rsidR="00E57552">
        <w:rPr>
          <w:rFonts w:cs="Times New Roman"/>
          <w:b/>
          <w:bCs/>
          <w:szCs w:val="24"/>
        </w:rPr>
        <w:instrText xml:space="preserve"> ADDIN ZOTERO_ITEM CSL_CITATION {"citationID":"tFj0LoLb","properties":{"formattedCitation":"(Dashti et al., 2009)","plainCitation":"(Dashti et al., 2009)","dontUpdate":true,"noteIndex":0},"citationItems":[{"id":48,"uris":["http://zotero.org/users/17877318/items/TKSVXF9X"],"itemData":{"id":48,"type":"article-journal","container-title":"Kuwait Med J","issue":"2","page":"117-122","title":"Heat treatment of bacteria: a simple method of DNA extraction for molecular techniques","volume":"41","author":[{"family":"Dashti","given":"Ali A."},{"family":"Jadaon","given":"Mehrez M."},{"family":"Abdulsamad","given":"Abdulsamad M."},{"family":"Dashti","given":"Hussein M."}],"issued":{"date-parts":[["2009"]]}}}],"schema":"https://github.com/citation-style-language/schema/raw/master/csl-citation.json"} </w:instrText>
      </w:r>
      <w:r w:rsidR="00A47295" w:rsidRPr="00A47295">
        <w:rPr>
          <w:rFonts w:cs="Times New Roman"/>
          <w:b/>
          <w:bCs/>
          <w:szCs w:val="24"/>
        </w:rPr>
        <w:fldChar w:fldCharType="separate"/>
      </w:r>
      <w:r w:rsidR="00A47295" w:rsidRPr="00A47295">
        <w:rPr>
          <w:rFonts w:cs="Times New Roman"/>
          <w:b/>
          <w:bCs/>
        </w:rPr>
        <w:t xml:space="preserve">(Dashti et al., 2009) </w:t>
      </w:r>
      <w:r w:rsidR="00A47295" w:rsidRPr="00A47295">
        <w:rPr>
          <w:rFonts w:cs="Times New Roman"/>
          <w:b/>
          <w:bCs/>
          <w:szCs w:val="24"/>
        </w:rPr>
        <w:fldChar w:fldCharType="end"/>
      </w:r>
      <w:r w:rsidRPr="006D17CF">
        <w:rPr>
          <w:rFonts w:cs="Times New Roman"/>
          <w:b/>
          <w:bCs/>
          <w:szCs w:val="24"/>
        </w:rPr>
        <w:t xml:space="preserve">. </w:t>
      </w:r>
      <w:r w:rsidR="0022459E" w:rsidRPr="006D17CF">
        <w:rPr>
          <w:rFonts w:cs="Times New Roman"/>
          <w:bCs/>
          <w:szCs w:val="24"/>
        </w:rPr>
        <w:t xml:space="preserve">This extraction of total bacterial DNA concerned the 18 strains of </w:t>
      </w:r>
      <w:r w:rsidR="0022459E" w:rsidRPr="006D17CF">
        <w:rPr>
          <w:rFonts w:cs="Times New Roman"/>
          <w:bCs/>
          <w:i/>
          <w:szCs w:val="24"/>
        </w:rPr>
        <w:t xml:space="preserve">S. enterica </w:t>
      </w:r>
      <w:r w:rsidR="0022459E" w:rsidRPr="006D17CF">
        <w:rPr>
          <w:rFonts w:cs="Times New Roman"/>
          <w:bCs/>
          <w:szCs w:val="24"/>
        </w:rPr>
        <w:t>resistant to at least one antibiotic.</w:t>
      </w:r>
      <w:r w:rsidR="008F4C45" w:rsidRPr="006D17CF">
        <w:rPr>
          <w:rFonts w:cs="Times New Roman"/>
          <w:b/>
          <w:bCs/>
          <w:szCs w:val="24"/>
        </w:rPr>
        <w:t xml:space="preserve"> </w:t>
      </w:r>
      <w:r w:rsidR="008F4C45" w:rsidRPr="006D17CF">
        <w:rPr>
          <w:rFonts w:cs="Times New Roman"/>
          <w:bCs/>
          <w:szCs w:val="24"/>
        </w:rPr>
        <w:t xml:space="preserve">Quantification and </w:t>
      </w:r>
      <w:r w:rsidR="008F4C45" w:rsidRPr="006D17CF">
        <w:rPr>
          <w:rFonts w:cs="Times New Roman"/>
        </w:rPr>
        <w:t xml:space="preserve">purity verification of extracted DNAs were performed using the Nanodrop spectrophotometer (Thermo Scientific, Wilmington, DE, USA). To search for the </w:t>
      </w:r>
      <w:proofErr w:type="spellStart"/>
      <w:r w:rsidR="00813A43" w:rsidRPr="00813A43">
        <w:rPr>
          <w:rFonts w:cs="Times New Roman"/>
          <w:i/>
          <w:iCs/>
        </w:rPr>
        <w:t>bla</w:t>
      </w:r>
      <w:r w:rsidR="008F4C45" w:rsidRPr="00813A43">
        <w:rPr>
          <w:rFonts w:cs="Times New Roman"/>
          <w:vertAlign w:val="subscript"/>
        </w:rPr>
        <w:t>NDM</w:t>
      </w:r>
      <w:proofErr w:type="spellEnd"/>
      <w:r w:rsidR="008F4C45" w:rsidRPr="00813A43">
        <w:rPr>
          <w:rFonts w:cs="Times New Roman"/>
          <w:vertAlign w:val="subscript"/>
        </w:rPr>
        <w:t xml:space="preserve"> </w:t>
      </w:r>
      <w:r w:rsidR="008F4C45" w:rsidRPr="004B4477">
        <w:rPr>
          <w:rFonts w:cs="Times New Roman"/>
        </w:rPr>
        <w:t>resistance gene</w:t>
      </w:r>
      <w:r w:rsidR="008F4C45" w:rsidRPr="006D17CF">
        <w:rPr>
          <w:rFonts w:cs="Times New Roman"/>
        </w:rPr>
        <w:t xml:space="preserve">, DNAs were analyzed by conventional PCR using specific primers (Table </w:t>
      </w:r>
      <w:r w:rsidR="00770E98">
        <w:rPr>
          <w:rFonts w:cs="Times New Roman"/>
        </w:rPr>
        <w:t>2</w:t>
      </w:r>
      <w:r w:rsidR="008F4C45" w:rsidRPr="006D17CF">
        <w:rPr>
          <w:rFonts w:cs="Times New Roman"/>
        </w:rPr>
        <w:t xml:space="preserve">). PCR amplification reactions were performed in a reaction mixture with a volume of 20 µl, consisting of 14 µl of PCR water, 4 µl of 12.5 mM </w:t>
      </w:r>
      <w:proofErr w:type="spellStart"/>
      <w:r w:rsidR="0022459E" w:rsidRPr="006D17CF">
        <w:rPr>
          <w:rFonts w:cs="Times New Roman"/>
        </w:rPr>
        <w:t>FIREpol</w:t>
      </w:r>
      <w:proofErr w:type="spellEnd"/>
      <w:r w:rsidR="0022459E" w:rsidRPr="006D17CF">
        <w:rPr>
          <w:rFonts w:cs="Times New Roman"/>
        </w:rPr>
        <w:t xml:space="preserve"> ® master mix, 0.5 µl of 10 mM forward primers and 0.5 µl of 10 mM reverse primers, followed by 1 µl of extracted DNA. The PCR program used is shown in </w:t>
      </w:r>
      <w:r w:rsidR="00AE0B34" w:rsidRPr="006D17CF">
        <w:rPr>
          <w:rFonts w:cs="Times New Roman"/>
          <w:b/>
        </w:rPr>
        <w:t xml:space="preserve">Table </w:t>
      </w:r>
      <w:r w:rsidR="00770E98">
        <w:rPr>
          <w:rFonts w:cs="Times New Roman"/>
        </w:rPr>
        <w:t>1</w:t>
      </w:r>
      <w:r w:rsidR="00AE0B34" w:rsidRPr="006D17CF">
        <w:rPr>
          <w:rFonts w:cs="Times New Roman"/>
        </w:rPr>
        <w:t>.</w:t>
      </w:r>
    </w:p>
    <w:p w14:paraId="26FE7924" w14:textId="095D8DB1" w:rsidR="008C7E00" w:rsidRPr="006D17CF" w:rsidRDefault="008C7E00" w:rsidP="008C7E00">
      <w:pPr>
        <w:pStyle w:val="Caption"/>
        <w:keepNext/>
        <w:jc w:val="center"/>
        <w:rPr>
          <w:rFonts w:cs="Times New Roman"/>
          <w:i w:val="0"/>
          <w:color w:val="000000" w:themeColor="text1"/>
          <w:sz w:val="24"/>
          <w:szCs w:val="24"/>
        </w:rPr>
      </w:pPr>
      <w:r w:rsidRPr="006D17CF">
        <w:rPr>
          <w:rFonts w:cs="Times New Roman"/>
          <w:b/>
          <w:i w:val="0"/>
          <w:color w:val="000000" w:themeColor="text1"/>
          <w:sz w:val="24"/>
          <w:szCs w:val="24"/>
        </w:rPr>
        <w:t xml:space="preserve">Table </w:t>
      </w:r>
      <w:r w:rsidR="00770E98">
        <w:rPr>
          <w:rFonts w:cs="Times New Roman"/>
          <w:b/>
          <w:i w:val="0"/>
          <w:color w:val="000000" w:themeColor="text1"/>
          <w:sz w:val="24"/>
          <w:szCs w:val="24"/>
        </w:rPr>
        <w:t>1</w:t>
      </w:r>
      <w:r w:rsidRPr="006D17CF">
        <w:rPr>
          <w:rFonts w:cs="Times New Roman"/>
          <w:b/>
          <w:i w:val="0"/>
          <w:color w:val="000000" w:themeColor="text1"/>
          <w:sz w:val="24"/>
          <w:szCs w:val="24"/>
        </w:rPr>
        <w:t xml:space="preserve">: </w:t>
      </w:r>
      <w:r w:rsidRPr="006D17CF">
        <w:rPr>
          <w:rFonts w:cs="Times New Roman"/>
          <w:i w:val="0"/>
          <w:color w:val="000000" w:themeColor="text1"/>
          <w:sz w:val="24"/>
          <w:szCs w:val="24"/>
        </w:rPr>
        <w:t>PCR program of the desired NDM gene</w:t>
      </w:r>
    </w:p>
    <w:tbl>
      <w:tblPr>
        <w:tblStyle w:val="ListTable1Light-Accent3"/>
        <w:tblW w:w="5271" w:type="dxa"/>
        <w:jc w:val="center"/>
        <w:tblLook w:val="04A0" w:firstRow="1" w:lastRow="0" w:firstColumn="1" w:lastColumn="0" w:noHBand="0" w:noVBand="1"/>
      </w:tblPr>
      <w:tblGrid>
        <w:gridCol w:w="3174"/>
        <w:gridCol w:w="2097"/>
      </w:tblGrid>
      <w:tr w:rsidR="000F6C07" w:rsidRPr="006D17CF" w14:paraId="1FB62CFB" w14:textId="77777777" w:rsidTr="00CE4158">
        <w:trPr>
          <w:cnfStyle w:val="100000000000" w:firstRow="1" w:lastRow="0" w:firstColumn="0" w:lastColumn="0" w:oddVBand="0" w:evenVBand="0" w:oddHBand="0" w:evenHBand="0" w:firstRowFirstColumn="0" w:firstRowLastColumn="0" w:lastRowFirstColumn="0" w:lastRowLastColumn="0"/>
          <w:trHeight w:val="461"/>
          <w:jc w:val="center"/>
        </w:trPr>
        <w:tc>
          <w:tcPr>
            <w:cnfStyle w:val="001000000000" w:firstRow="0" w:lastRow="0" w:firstColumn="1" w:lastColumn="0" w:oddVBand="0" w:evenVBand="0" w:oddHBand="0" w:evenHBand="0" w:firstRowFirstColumn="0" w:firstRowLastColumn="0" w:lastRowFirstColumn="0" w:lastRowLastColumn="0"/>
            <w:tcW w:w="3174" w:type="dxa"/>
            <w:noWrap/>
            <w:hideMark/>
          </w:tcPr>
          <w:p w14:paraId="0B7A187F" w14:textId="77777777" w:rsidR="000F6C07" w:rsidRPr="006D17CF" w:rsidRDefault="000F6C07" w:rsidP="00221A43">
            <w:pPr>
              <w:jc w:val="center"/>
              <w:rPr>
                <w:rFonts w:eastAsia="Times New Roman" w:cs="Times New Roman"/>
                <w:color w:val="000000"/>
                <w:szCs w:val="24"/>
                <w:lang w:eastAsia="fr-FR"/>
              </w:rPr>
            </w:pPr>
            <w:r w:rsidRPr="006D17CF">
              <w:rPr>
                <w:rFonts w:eastAsia="Times New Roman" w:cs="Times New Roman"/>
                <w:color w:val="000000"/>
                <w:szCs w:val="24"/>
                <w:lang w:eastAsia="fr-FR"/>
              </w:rPr>
              <w:t>Genoa</w:t>
            </w:r>
          </w:p>
          <w:p w14:paraId="660A7F60" w14:textId="77777777" w:rsidR="000F6C07" w:rsidRPr="006D17CF" w:rsidRDefault="000F6C07" w:rsidP="00221A43">
            <w:pPr>
              <w:jc w:val="center"/>
              <w:rPr>
                <w:rFonts w:eastAsia="Times New Roman" w:cs="Times New Roman"/>
                <w:color w:val="000000"/>
                <w:szCs w:val="24"/>
                <w:lang w:eastAsia="fr-FR"/>
              </w:rPr>
            </w:pPr>
            <w:r w:rsidRPr="006D17CF">
              <w:rPr>
                <w:rFonts w:eastAsia="Times New Roman" w:cs="Times New Roman"/>
                <w:color w:val="000000"/>
                <w:szCs w:val="24"/>
                <w:lang w:eastAsia="fr-FR"/>
              </w:rPr>
              <w:t>Settings</w:t>
            </w:r>
          </w:p>
        </w:tc>
        <w:tc>
          <w:tcPr>
            <w:tcW w:w="2097" w:type="dxa"/>
            <w:noWrap/>
            <w:hideMark/>
          </w:tcPr>
          <w:p w14:paraId="3BC56B67" w14:textId="77437D01" w:rsidR="000F6C07" w:rsidRPr="006D17CF" w:rsidRDefault="000F6C07" w:rsidP="00221A43">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Cs w:val="24"/>
                <w:lang w:eastAsia="fr-FR"/>
              </w:rPr>
            </w:pPr>
            <w:proofErr w:type="spellStart"/>
            <w:r w:rsidRPr="00C2020A">
              <w:rPr>
                <w:rFonts w:eastAsia="Times New Roman" w:cs="Times New Roman"/>
                <w:i/>
                <w:iCs/>
                <w:color w:val="000000"/>
                <w:szCs w:val="24"/>
                <w:lang w:eastAsia="fr-FR"/>
              </w:rPr>
              <w:t>bla</w:t>
            </w:r>
            <w:r w:rsidRPr="006D17CF">
              <w:rPr>
                <w:rFonts w:eastAsia="Times New Roman" w:cs="Times New Roman"/>
                <w:color w:val="000000"/>
                <w:szCs w:val="24"/>
                <w:vertAlign w:val="subscript"/>
                <w:lang w:eastAsia="fr-FR"/>
              </w:rPr>
              <w:t>NDM</w:t>
            </w:r>
            <w:proofErr w:type="spellEnd"/>
          </w:p>
        </w:tc>
      </w:tr>
      <w:tr w:rsidR="000F6C07" w:rsidRPr="006D17CF" w14:paraId="5A5D51AA" w14:textId="77777777" w:rsidTr="00CE4158">
        <w:trPr>
          <w:cnfStyle w:val="000000100000" w:firstRow="0" w:lastRow="0" w:firstColumn="0" w:lastColumn="0" w:oddVBand="0" w:evenVBand="0" w:oddHBand="1" w:evenHBand="0" w:firstRowFirstColumn="0" w:firstRowLastColumn="0" w:lastRowFirstColumn="0" w:lastRowLastColumn="0"/>
          <w:trHeight w:val="461"/>
          <w:jc w:val="center"/>
        </w:trPr>
        <w:tc>
          <w:tcPr>
            <w:cnfStyle w:val="001000000000" w:firstRow="0" w:lastRow="0" w:firstColumn="1" w:lastColumn="0" w:oddVBand="0" w:evenVBand="0" w:oddHBand="0" w:evenHBand="0" w:firstRowFirstColumn="0" w:firstRowLastColumn="0" w:lastRowFirstColumn="0" w:lastRowLastColumn="0"/>
            <w:tcW w:w="3174" w:type="dxa"/>
            <w:noWrap/>
            <w:hideMark/>
          </w:tcPr>
          <w:p w14:paraId="2AE85581" w14:textId="77777777" w:rsidR="000F6C07" w:rsidRPr="006D17CF" w:rsidRDefault="000F6C07" w:rsidP="00221A43">
            <w:pPr>
              <w:jc w:val="center"/>
              <w:rPr>
                <w:rFonts w:eastAsia="Times New Roman" w:cs="Times New Roman"/>
                <w:color w:val="000000"/>
                <w:szCs w:val="24"/>
                <w:lang w:eastAsia="fr-FR"/>
              </w:rPr>
            </w:pPr>
            <w:r w:rsidRPr="006D17CF">
              <w:rPr>
                <w:rFonts w:eastAsia="Times New Roman" w:cs="Times New Roman"/>
                <w:color w:val="000000"/>
                <w:szCs w:val="24"/>
                <w:lang w:eastAsia="fr-FR"/>
              </w:rPr>
              <w:t>Initial denaturation</w:t>
            </w:r>
          </w:p>
        </w:tc>
        <w:tc>
          <w:tcPr>
            <w:tcW w:w="2097" w:type="dxa"/>
            <w:noWrap/>
            <w:hideMark/>
          </w:tcPr>
          <w:p w14:paraId="2E24F1CF" w14:textId="77777777" w:rsidR="000F6C07" w:rsidRPr="006D17CF" w:rsidRDefault="000F6C07" w:rsidP="00221A4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eastAsia="fr-FR"/>
              </w:rPr>
            </w:pPr>
            <w:r w:rsidRPr="006D17CF">
              <w:rPr>
                <w:rFonts w:eastAsia="Times New Roman" w:cs="Times New Roman"/>
                <w:color w:val="000000"/>
                <w:szCs w:val="24"/>
                <w:lang w:eastAsia="fr-FR"/>
              </w:rPr>
              <w:t>96°C /5 min</w:t>
            </w:r>
          </w:p>
        </w:tc>
      </w:tr>
      <w:tr w:rsidR="000F6C07" w:rsidRPr="006D17CF" w14:paraId="11B7E06D" w14:textId="77777777" w:rsidTr="00CE4158">
        <w:trPr>
          <w:trHeight w:val="461"/>
          <w:jc w:val="center"/>
        </w:trPr>
        <w:tc>
          <w:tcPr>
            <w:cnfStyle w:val="001000000000" w:firstRow="0" w:lastRow="0" w:firstColumn="1" w:lastColumn="0" w:oddVBand="0" w:evenVBand="0" w:oddHBand="0" w:evenHBand="0" w:firstRowFirstColumn="0" w:firstRowLastColumn="0" w:lastRowFirstColumn="0" w:lastRowLastColumn="0"/>
            <w:tcW w:w="3174" w:type="dxa"/>
            <w:noWrap/>
            <w:hideMark/>
          </w:tcPr>
          <w:p w14:paraId="4912BAD4" w14:textId="77777777" w:rsidR="000F6C07" w:rsidRPr="006D17CF" w:rsidRDefault="000F6C07" w:rsidP="00221A43">
            <w:pPr>
              <w:jc w:val="center"/>
              <w:rPr>
                <w:rFonts w:eastAsia="Times New Roman" w:cs="Times New Roman"/>
                <w:color w:val="000000"/>
                <w:szCs w:val="24"/>
                <w:lang w:eastAsia="fr-FR"/>
              </w:rPr>
            </w:pPr>
            <w:r w:rsidRPr="006D17CF">
              <w:rPr>
                <w:rFonts w:eastAsia="Times New Roman" w:cs="Times New Roman"/>
                <w:color w:val="000000"/>
                <w:szCs w:val="24"/>
                <w:lang w:eastAsia="fr-FR"/>
              </w:rPr>
              <w:t>Denaturation</w:t>
            </w:r>
          </w:p>
        </w:tc>
        <w:tc>
          <w:tcPr>
            <w:tcW w:w="2097" w:type="dxa"/>
            <w:noWrap/>
            <w:hideMark/>
          </w:tcPr>
          <w:p w14:paraId="6E962936" w14:textId="77777777" w:rsidR="000F6C07" w:rsidRPr="006D17CF" w:rsidRDefault="000F6C07" w:rsidP="00221A4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fr-FR"/>
              </w:rPr>
            </w:pPr>
            <w:r w:rsidRPr="006D17CF">
              <w:rPr>
                <w:rFonts w:eastAsia="Times New Roman" w:cs="Times New Roman"/>
                <w:color w:val="000000"/>
                <w:szCs w:val="24"/>
                <w:lang w:eastAsia="fr-FR"/>
              </w:rPr>
              <w:t>96°C / 30s</w:t>
            </w:r>
          </w:p>
        </w:tc>
      </w:tr>
      <w:tr w:rsidR="000F6C07" w:rsidRPr="006D17CF" w14:paraId="43647EDA" w14:textId="77777777" w:rsidTr="00CE4158">
        <w:trPr>
          <w:cnfStyle w:val="000000100000" w:firstRow="0" w:lastRow="0" w:firstColumn="0" w:lastColumn="0" w:oddVBand="0" w:evenVBand="0" w:oddHBand="1" w:evenHBand="0" w:firstRowFirstColumn="0" w:firstRowLastColumn="0" w:lastRowFirstColumn="0" w:lastRowLastColumn="0"/>
          <w:trHeight w:val="461"/>
          <w:jc w:val="center"/>
        </w:trPr>
        <w:tc>
          <w:tcPr>
            <w:cnfStyle w:val="001000000000" w:firstRow="0" w:lastRow="0" w:firstColumn="1" w:lastColumn="0" w:oddVBand="0" w:evenVBand="0" w:oddHBand="0" w:evenHBand="0" w:firstRowFirstColumn="0" w:firstRowLastColumn="0" w:lastRowFirstColumn="0" w:lastRowLastColumn="0"/>
            <w:tcW w:w="3174" w:type="dxa"/>
            <w:noWrap/>
            <w:hideMark/>
          </w:tcPr>
          <w:p w14:paraId="562966F9" w14:textId="77777777" w:rsidR="000F6C07" w:rsidRPr="006D17CF" w:rsidRDefault="000F6C07" w:rsidP="00221A43">
            <w:pPr>
              <w:jc w:val="center"/>
              <w:rPr>
                <w:rFonts w:eastAsia="Times New Roman" w:cs="Times New Roman"/>
                <w:color w:val="000000"/>
                <w:szCs w:val="24"/>
                <w:lang w:eastAsia="fr-FR"/>
              </w:rPr>
            </w:pPr>
            <w:r w:rsidRPr="006D17CF">
              <w:rPr>
                <w:rFonts w:eastAsia="Times New Roman" w:cs="Times New Roman"/>
                <w:color w:val="000000"/>
                <w:szCs w:val="24"/>
                <w:lang w:eastAsia="fr-FR"/>
              </w:rPr>
              <w:t>Hybridization</w:t>
            </w:r>
          </w:p>
        </w:tc>
        <w:tc>
          <w:tcPr>
            <w:tcW w:w="2097" w:type="dxa"/>
            <w:noWrap/>
            <w:hideMark/>
          </w:tcPr>
          <w:p w14:paraId="0D605333" w14:textId="77777777" w:rsidR="000F6C07" w:rsidRPr="006D17CF" w:rsidRDefault="000F6C07" w:rsidP="00221A4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eastAsia="fr-FR"/>
              </w:rPr>
            </w:pPr>
            <w:r w:rsidRPr="006D17CF">
              <w:rPr>
                <w:rFonts w:eastAsia="Times New Roman" w:cs="Times New Roman"/>
                <w:szCs w:val="24"/>
                <w:lang w:eastAsia="fr-FR"/>
              </w:rPr>
              <w:t xml:space="preserve">62°C </w:t>
            </w:r>
            <w:r w:rsidRPr="006D17CF">
              <w:rPr>
                <w:rFonts w:eastAsia="Times New Roman" w:cs="Times New Roman"/>
                <w:color w:val="000000"/>
                <w:szCs w:val="24"/>
                <w:lang w:eastAsia="fr-FR"/>
              </w:rPr>
              <w:t>/ 30s</w:t>
            </w:r>
          </w:p>
        </w:tc>
      </w:tr>
      <w:tr w:rsidR="000F6C07" w:rsidRPr="006D17CF" w14:paraId="5D96DE37" w14:textId="77777777" w:rsidTr="00CE4158">
        <w:trPr>
          <w:trHeight w:val="461"/>
          <w:jc w:val="center"/>
        </w:trPr>
        <w:tc>
          <w:tcPr>
            <w:cnfStyle w:val="001000000000" w:firstRow="0" w:lastRow="0" w:firstColumn="1" w:lastColumn="0" w:oddVBand="0" w:evenVBand="0" w:oddHBand="0" w:evenHBand="0" w:firstRowFirstColumn="0" w:firstRowLastColumn="0" w:lastRowFirstColumn="0" w:lastRowLastColumn="0"/>
            <w:tcW w:w="3174" w:type="dxa"/>
            <w:noWrap/>
            <w:hideMark/>
          </w:tcPr>
          <w:p w14:paraId="01635B4C" w14:textId="77777777" w:rsidR="000F6C07" w:rsidRPr="006D17CF" w:rsidRDefault="000F6C07" w:rsidP="00221A43">
            <w:pPr>
              <w:jc w:val="center"/>
              <w:rPr>
                <w:rFonts w:eastAsia="Times New Roman" w:cs="Times New Roman"/>
                <w:color w:val="000000"/>
                <w:szCs w:val="24"/>
                <w:lang w:eastAsia="fr-FR"/>
              </w:rPr>
            </w:pPr>
            <w:r w:rsidRPr="006D17CF">
              <w:rPr>
                <w:rFonts w:eastAsia="Times New Roman" w:cs="Times New Roman"/>
                <w:color w:val="000000"/>
                <w:szCs w:val="24"/>
                <w:lang w:eastAsia="fr-FR"/>
              </w:rPr>
              <w:t>Elongation</w:t>
            </w:r>
          </w:p>
        </w:tc>
        <w:tc>
          <w:tcPr>
            <w:tcW w:w="2097" w:type="dxa"/>
            <w:noWrap/>
            <w:hideMark/>
          </w:tcPr>
          <w:p w14:paraId="5BB22DE0" w14:textId="77777777" w:rsidR="000F6C07" w:rsidRPr="006D17CF" w:rsidRDefault="000F6C07" w:rsidP="00221A4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fr-FR"/>
              </w:rPr>
            </w:pPr>
            <w:r w:rsidRPr="006D17CF">
              <w:rPr>
                <w:rFonts w:eastAsia="Times New Roman" w:cs="Times New Roman"/>
                <w:color w:val="000000"/>
                <w:szCs w:val="24"/>
                <w:lang w:eastAsia="fr-FR"/>
              </w:rPr>
              <w:t>72°C / 30s</w:t>
            </w:r>
          </w:p>
        </w:tc>
      </w:tr>
      <w:tr w:rsidR="000F6C07" w:rsidRPr="006D17CF" w14:paraId="21450862" w14:textId="77777777" w:rsidTr="00CE4158">
        <w:trPr>
          <w:cnfStyle w:val="000000100000" w:firstRow="0" w:lastRow="0" w:firstColumn="0" w:lastColumn="0" w:oddVBand="0" w:evenVBand="0" w:oddHBand="1" w:evenHBand="0" w:firstRowFirstColumn="0" w:firstRowLastColumn="0" w:lastRowFirstColumn="0" w:lastRowLastColumn="0"/>
          <w:trHeight w:val="461"/>
          <w:jc w:val="center"/>
        </w:trPr>
        <w:tc>
          <w:tcPr>
            <w:cnfStyle w:val="001000000000" w:firstRow="0" w:lastRow="0" w:firstColumn="1" w:lastColumn="0" w:oddVBand="0" w:evenVBand="0" w:oddHBand="0" w:evenHBand="0" w:firstRowFirstColumn="0" w:firstRowLastColumn="0" w:lastRowFirstColumn="0" w:lastRowLastColumn="0"/>
            <w:tcW w:w="3174" w:type="dxa"/>
            <w:noWrap/>
            <w:hideMark/>
          </w:tcPr>
          <w:p w14:paraId="7FD7C23D" w14:textId="77777777" w:rsidR="000F6C07" w:rsidRPr="006D17CF" w:rsidRDefault="000F6C07" w:rsidP="00221A43">
            <w:pPr>
              <w:jc w:val="center"/>
              <w:rPr>
                <w:rFonts w:eastAsia="Times New Roman" w:cs="Times New Roman"/>
                <w:color w:val="000000"/>
                <w:szCs w:val="24"/>
                <w:lang w:eastAsia="fr-FR"/>
              </w:rPr>
            </w:pPr>
            <w:r w:rsidRPr="006D17CF">
              <w:rPr>
                <w:rFonts w:eastAsia="Times New Roman" w:cs="Times New Roman"/>
                <w:color w:val="000000"/>
                <w:szCs w:val="24"/>
                <w:lang w:eastAsia="fr-FR"/>
              </w:rPr>
              <w:t>Final elongation</w:t>
            </w:r>
          </w:p>
        </w:tc>
        <w:tc>
          <w:tcPr>
            <w:tcW w:w="2097" w:type="dxa"/>
            <w:noWrap/>
            <w:hideMark/>
          </w:tcPr>
          <w:p w14:paraId="13438B55" w14:textId="77777777" w:rsidR="000F6C07" w:rsidRPr="006D17CF" w:rsidRDefault="000F6C07" w:rsidP="00221A4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eastAsia="fr-FR"/>
              </w:rPr>
            </w:pPr>
            <w:r w:rsidRPr="006D17CF">
              <w:rPr>
                <w:rFonts w:eastAsia="Times New Roman" w:cs="Times New Roman"/>
                <w:color w:val="000000"/>
                <w:szCs w:val="24"/>
                <w:lang w:eastAsia="fr-FR"/>
              </w:rPr>
              <w:t>72°C / 7 min</w:t>
            </w:r>
          </w:p>
        </w:tc>
      </w:tr>
      <w:tr w:rsidR="000F6C07" w:rsidRPr="006D17CF" w14:paraId="3116A42D" w14:textId="77777777" w:rsidTr="00CE4158">
        <w:trPr>
          <w:trHeight w:val="461"/>
          <w:jc w:val="center"/>
        </w:trPr>
        <w:tc>
          <w:tcPr>
            <w:cnfStyle w:val="001000000000" w:firstRow="0" w:lastRow="0" w:firstColumn="1" w:lastColumn="0" w:oddVBand="0" w:evenVBand="0" w:oddHBand="0" w:evenHBand="0" w:firstRowFirstColumn="0" w:firstRowLastColumn="0" w:lastRowFirstColumn="0" w:lastRowLastColumn="0"/>
            <w:tcW w:w="3174" w:type="dxa"/>
            <w:noWrap/>
            <w:hideMark/>
          </w:tcPr>
          <w:p w14:paraId="705F5C88" w14:textId="77777777" w:rsidR="000F6C07" w:rsidRPr="006D17CF" w:rsidRDefault="000F6C07" w:rsidP="00221A43">
            <w:pPr>
              <w:jc w:val="center"/>
              <w:rPr>
                <w:rFonts w:eastAsia="Times New Roman" w:cs="Times New Roman"/>
                <w:color w:val="000000"/>
                <w:szCs w:val="24"/>
                <w:lang w:eastAsia="fr-FR"/>
              </w:rPr>
            </w:pPr>
            <w:r w:rsidRPr="006D17CF">
              <w:rPr>
                <w:rFonts w:eastAsia="Times New Roman" w:cs="Times New Roman"/>
                <w:color w:val="000000"/>
                <w:szCs w:val="24"/>
                <w:lang w:eastAsia="fr-FR"/>
              </w:rPr>
              <w:t>Number of cycles</w:t>
            </w:r>
          </w:p>
        </w:tc>
        <w:tc>
          <w:tcPr>
            <w:tcW w:w="2097" w:type="dxa"/>
            <w:noWrap/>
            <w:hideMark/>
          </w:tcPr>
          <w:p w14:paraId="156DD1CF" w14:textId="77777777" w:rsidR="000F6C07" w:rsidRPr="006D17CF" w:rsidRDefault="000F6C07" w:rsidP="00221A4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fr-FR"/>
              </w:rPr>
            </w:pPr>
            <w:r w:rsidRPr="006D17CF">
              <w:rPr>
                <w:rFonts w:eastAsia="Times New Roman" w:cs="Times New Roman"/>
                <w:color w:val="000000"/>
                <w:szCs w:val="24"/>
                <w:lang w:eastAsia="fr-FR"/>
              </w:rPr>
              <w:t>30</w:t>
            </w:r>
          </w:p>
        </w:tc>
      </w:tr>
    </w:tbl>
    <w:p w14:paraId="4CA5321B" w14:textId="4552F4C0" w:rsidR="000F6C07" w:rsidRPr="006D17CF" w:rsidRDefault="008C7E00" w:rsidP="00463362">
      <w:pPr>
        <w:jc w:val="both"/>
        <w:rPr>
          <w:rFonts w:cs="Times New Roman"/>
        </w:rPr>
      </w:pPr>
      <w:r w:rsidRPr="006D17CF">
        <w:rPr>
          <w:rFonts w:cs="Times New Roman"/>
        </w:rPr>
        <w:t xml:space="preserve">After amplification of the DNA fragments, the PCR products were analyzed by electrophoresis on 1.5% agarose gel </w:t>
      </w:r>
      <w:r w:rsidR="00D77542" w:rsidRPr="006D17CF">
        <w:rPr>
          <w:rFonts w:eastAsiaTheme="minorEastAsia" w:cs="Times New Roman"/>
          <w:szCs w:val="24"/>
        </w:rPr>
        <w:t xml:space="preserve">and the gene of interest </w:t>
      </w:r>
      <w:proofErr w:type="spellStart"/>
      <w:r w:rsidR="00D77542" w:rsidRPr="006D17CF">
        <w:rPr>
          <w:rFonts w:cs="Times New Roman"/>
          <w:i/>
        </w:rPr>
        <w:t>bla</w:t>
      </w:r>
      <w:r w:rsidR="00D77542" w:rsidRPr="006D17CF">
        <w:rPr>
          <w:rFonts w:cs="Times New Roman"/>
          <w:vertAlign w:val="subscript"/>
        </w:rPr>
        <w:t>NDM</w:t>
      </w:r>
      <w:proofErr w:type="spellEnd"/>
      <w:r w:rsidR="00D77542" w:rsidRPr="006D17CF">
        <w:rPr>
          <w:rFonts w:cs="Times New Roman"/>
          <w:vertAlign w:val="subscript"/>
        </w:rPr>
        <w:t xml:space="preserve"> </w:t>
      </w:r>
      <w:r w:rsidR="00D77542" w:rsidRPr="006D17CF">
        <w:rPr>
          <w:rFonts w:eastAsiaTheme="minorEastAsia" w:cs="Times New Roman"/>
          <w:szCs w:val="24"/>
        </w:rPr>
        <w:t xml:space="preserve">was detected for amplicons of size 500 bp (Table </w:t>
      </w:r>
      <w:r w:rsidR="00770E98">
        <w:rPr>
          <w:rFonts w:eastAsiaTheme="minorEastAsia" w:cs="Times New Roman"/>
          <w:szCs w:val="24"/>
        </w:rPr>
        <w:t>2</w:t>
      </w:r>
      <w:r w:rsidR="00D77542" w:rsidRPr="006D17CF">
        <w:rPr>
          <w:rFonts w:eastAsiaTheme="minorEastAsia" w:cs="Times New Roman"/>
          <w:szCs w:val="24"/>
        </w:rPr>
        <w:t>).</w:t>
      </w:r>
      <w:r w:rsidR="00D77542" w:rsidRPr="006D17CF">
        <w:rPr>
          <w:rFonts w:cs="Times New Roman"/>
        </w:rPr>
        <w:t xml:space="preserve">  </w:t>
      </w:r>
    </w:p>
    <w:p w14:paraId="788014E4" w14:textId="36C768AD" w:rsidR="008C7E00" w:rsidRPr="006D17CF" w:rsidRDefault="008C7E00" w:rsidP="008C7E00">
      <w:pPr>
        <w:pStyle w:val="Caption"/>
        <w:keepNext/>
        <w:jc w:val="center"/>
        <w:rPr>
          <w:rFonts w:cs="Times New Roman"/>
          <w:i w:val="0"/>
          <w:color w:val="000000" w:themeColor="text1"/>
          <w:sz w:val="24"/>
          <w:szCs w:val="24"/>
        </w:rPr>
      </w:pPr>
      <w:r w:rsidRPr="006D17CF">
        <w:rPr>
          <w:rFonts w:cs="Times New Roman"/>
          <w:i w:val="0"/>
          <w:color w:val="000000" w:themeColor="text1"/>
          <w:sz w:val="24"/>
          <w:szCs w:val="24"/>
        </w:rPr>
        <w:t>Table</w:t>
      </w:r>
      <w:r w:rsidR="00770E98">
        <w:rPr>
          <w:rFonts w:cs="Times New Roman"/>
          <w:i w:val="0"/>
          <w:color w:val="000000" w:themeColor="text1"/>
          <w:sz w:val="24"/>
          <w:szCs w:val="24"/>
        </w:rPr>
        <w:t xml:space="preserve"> 2</w:t>
      </w:r>
      <w:r w:rsidRPr="006D17CF">
        <w:rPr>
          <w:rFonts w:cs="Times New Roman"/>
          <w:i w:val="0"/>
          <w:color w:val="000000" w:themeColor="text1"/>
          <w:sz w:val="24"/>
          <w:szCs w:val="24"/>
        </w:rPr>
        <w:t>: The size and sequence of the NDM gene</w:t>
      </w:r>
    </w:p>
    <w:tbl>
      <w:tblPr>
        <w:tblStyle w:val="ListTable2-Accent3"/>
        <w:tblW w:w="9072" w:type="dxa"/>
        <w:tblLook w:val="04A0" w:firstRow="1" w:lastRow="0" w:firstColumn="1" w:lastColumn="0" w:noHBand="0" w:noVBand="1"/>
      </w:tblPr>
      <w:tblGrid>
        <w:gridCol w:w="1314"/>
        <w:gridCol w:w="4782"/>
        <w:gridCol w:w="850"/>
        <w:gridCol w:w="584"/>
        <w:gridCol w:w="1542"/>
      </w:tblGrid>
      <w:tr w:rsidR="00CE4158" w:rsidRPr="006D17CF" w14:paraId="77E581AB" w14:textId="77777777" w:rsidTr="008C7E00">
        <w:trPr>
          <w:cnfStyle w:val="100000000000" w:firstRow="1" w:lastRow="0" w:firstColumn="0" w:lastColumn="0" w:oddVBand="0" w:evenVBand="0" w:oddHBand="0" w:evenHBand="0" w:firstRowFirstColumn="0" w:firstRowLastColumn="0" w:lastRowFirstColumn="0" w:lastRowLastColumn="0"/>
          <w:trHeight w:val="1067"/>
        </w:trPr>
        <w:tc>
          <w:tcPr>
            <w:cnfStyle w:val="001000000000" w:firstRow="0" w:lastRow="0" w:firstColumn="1" w:lastColumn="0" w:oddVBand="0" w:evenVBand="0" w:oddHBand="0" w:evenHBand="0" w:firstRowFirstColumn="0" w:firstRowLastColumn="0" w:lastRowFirstColumn="0" w:lastRowLastColumn="0"/>
            <w:tcW w:w="1314" w:type="dxa"/>
            <w:hideMark/>
          </w:tcPr>
          <w:p w14:paraId="64AE5BEC" w14:textId="77777777" w:rsidR="00CE4158" w:rsidRPr="006D17CF" w:rsidRDefault="00CE4158" w:rsidP="00221A43">
            <w:pPr>
              <w:jc w:val="center"/>
              <w:rPr>
                <w:rFonts w:eastAsia="Times New Roman" w:cs="Times New Roman"/>
                <w:color w:val="000000"/>
                <w:szCs w:val="24"/>
                <w:lang w:eastAsia="fr-FR"/>
              </w:rPr>
            </w:pPr>
            <w:r w:rsidRPr="006D17CF">
              <w:rPr>
                <w:rFonts w:eastAsia="Times New Roman" w:cs="Times New Roman"/>
                <w:color w:val="000000"/>
                <w:szCs w:val="24"/>
                <w:lang w:eastAsia="fr-FR"/>
              </w:rPr>
              <w:t>Genes sought</w:t>
            </w:r>
          </w:p>
        </w:tc>
        <w:tc>
          <w:tcPr>
            <w:tcW w:w="4782" w:type="dxa"/>
            <w:hideMark/>
          </w:tcPr>
          <w:p w14:paraId="1009588F" w14:textId="77777777" w:rsidR="00CE4158" w:rsidRPr="006D17CF" w:rsidRDefault="00CE4158" w:rsidP="00221A43">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Cs w:val="24"/>
                <w:lang w:eastAsia="fr-FR"/>
              </w:rPr>
            </w:pPr>
            <w:r w:rsidRPr="006D17CF">
              <w:rPr>
                <w:rFonts w:eastAsia="Times New Roman" w:cs="Times New Roman"/>
                <w:color w:val="000000"/>
                <w:szCs w:val="24"/>
                <w:lang w:eastAsia="fr-FR"/>
              </w:rPr>
              <w:t>Sequences (5'-3')</w:t>
            </w:r>
          </w:p>
        </w:tc>
        <w:tc>
          <w:tcPr>
            <w:tcW w:w="850" w:type="dxa"/>
          </w:tcPr>
          <w:p w14:paraId="51972809" w14:textId="77777777" w:rsidR="00CE4158" w:rsidRPr="006D17CF" w:rsidRDefault="00CE4158" w:rsidP="00221A43">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Cs w:val="24"/>
                <w:lang w:eastAsia="fr-FR"/>
              </w:rPr>
            </w:pPr>
          </w:p>
          <w:p w14:paraId="39229979" w14:textId="77777777" w:rsidR="00B5642B" w:rsidRPr="006D17CF" w:rsidRDefault="00CE4158" w:rsidP="00221A43">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Cs w:val="24"/>
                <w:lang w:eastAsia="fr-FR"/>
              </w:rPr>
            </w:pPr>
            <w:r w:rsidRPr="006D17CF">
              <w:rPr>
                <w:rFonts w:eastAsia="Times New Roman" w:cs="Times New Roman"/>
                <w:szCs w:val="24"/>
                <w:lang w:eastAsia="fr-FR"/>
              </w:rPr>
              <w:t>Size</w:t>
            </w:r>
          </w:p>
          <w:p w14:paraId="2EE7C30D" w14:textId="0105EDF4" w:rsidR="00CE4158" w:rsidRPr="006D17CF" w:rsidRDefault="00B5642B" w:rsidP="00221A43">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6D17CF">
              <w:rPr>
                <w:rFonts w:eastAsia="Times New Roman" w:cs="Times New Roman"/>
                <w:szCs w:val="24"/>
                <w:lang w:eastAsia="fr-FR"/>
              </w:rPr>
              <w:t>(</w:t>
            </w:r>
            <w:r w:rsidR="004B4477">
              <w:rPr>
                <w:rFonts w:eastAsia="Times New Roman" w:cs="Times New Roman"/>
                <w:szCs w:val="24"/>
                <w:lang w:eastAsia="fr-FR"/>
              </w:rPr>
              <w:t>bp</w:t>
            </w:r>
            <w:r w:rsidRPr="006D17CF">
              <w:rPr>
                <w:rFonts w:eastAsia="Times New Roman" w:cs="Times New Roman"/>
                <w:szCs w:val="24"/>
                <w:lang w:eastAsia="fr-FR"/>
              </w:rPr>
              <w:t>)</w:t>
            </w:r>
          </w:p>
        </w:tc>
        <w:tc>
          <w:tcPr>
            <w:tcW w:w="584" w:type="dxa"/>
            <w:hideMark/>
          </w:tcPr>
          <w:p w14:paraId="0C32A523" w14:textId="77777777" w:rsidR="00CE4158" w:rsidRPr="006D17CF" w:rsidRDefault="00CE4158" w:rsidP="00221A43">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eastAsia="fr-FR"/>
              </w:rPr>
            </w:pPr>
          </w:p>
        </w:tc>
        <w:tc>
          <w:tcPr>
            <w:tcW w:w="1542" w:type="dxa"/>
          </w:tcPr>
          <w:p w14:paraId="0DF5FA46" w14:textId="77777777" w:rsidR="00CE4158" w:rsidRPr="006D17CF" w:rsidRDefault="00CE4158" w:rsidP="00221A43">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eastAsia="fr-FR"/>
              </w:rPr>
            </w:pPr>
          </w:p>
          <w:p w14:paraId="308EF8A4" w14:textId="77777777" w:rsidR="00CE4158" w:rsidRPr="006D17CF" w:rsidRDefault="00CE4158" w:rsidP="00221A43">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6D17CF">
              <w:rPr>
                <w:rFonts w:eastAsia="Times New Roman" w:cs="Times New Roman"/>
                <w:szCs w:val="24"/>
                <w:lang w:eastAsia="fr-FR"/>
              </w:rPr>
              <w:t>References</w:t>
            </w:r>
          </w:p>
        </w:tc>
      </w:tr>
      <w:tr w:rsidR="00CE4158" w:rsidRPr="006D17CF" w14:paraId="130412D4" w14:textId="77777777" w:rsidTr="008C7E00">
        <w:trPr>
          <w:cnfStyle w:val="000000100000" w:firstRow="0" w:lastRow="0" w:firstColumn="0" w:lastColumn="0" w:oddVBand="0" w:evenVBand="0" w:oddHBand="1" w:evenHBand="0" w:firstRowFirstColumn="0" w:firstRowLastColumn="0" w:lastRowFirstColumn="0" w:lastRowLastColumn="0"/>
          <w:trHeight w:val="1067"/>
        </w:trPr>
        <w:tc>
          <w:tcPr>
            <w:cnfStyle w:val="001000000000" w:firstRow="0" w:lastRow="0" w:firstColumn="1" w:lastColumn="0" w:oddVBand="0" w:evenVBand="0" w:oddHBand="0" w:evenHBand="0" w:firstRowFirstColumn="0" w:firstRowLastColumn="0" w:lastRowFirstColumn="0" w:lastRowLastColumn="0"/>
            <w:tcW w:w="1314" w:type="dxa"/>
            <w:hideMark/>
          </w:tcPr>
          <w:p w14:paraId="3AAC7203" w14:textId="66CBCA02" w:rsidR="00CE4158" w:rsidRPr="006D17CF" w:rsidRDefault="00CE4158" w:rsidP="00221A43">
            <w:pPr>
              <w:rPr>
                <w:rFonts w:eastAsia="Times New Roman" w:cs="Times New Roman"/>
                <w:color w:val="000000"/>
                <w:szCs w:val="24"/>
                <w:lang w:eastAsia="fr-FR"/>
              </w:rPr>
            </w:pPr>
            <w:proofErr w:type="spellStart"/>
            <w:r w:rsidRPr="006D17CF">
              <w:rPr>
                <w:rFonts w:eastAsia="Times New Roman" w:cs="Times New Roman"/>
                <w:i/>
                <w:iCs/>
                <w:color w:val="000000"/>
                <w:szCs w:val="24"/>
                <w:lang w:eastAsia="fr-FR"/>
              </w:rPr>
              <w:t>bla</w:t>
            </w:r>
            <w:r w:rsidRPr="006D17CF">
              <w:rPr>
                <w:rFonts w:eastAsia="Times New Roman" w:cs="Times New Roman"/>
                <w:color w:val="000000"/>
                <w:szCs w:val="24"/>
                <w:vertAlign w:val="subscript"/>
                <w:lang w:eastAsia="fr-FR"/>
              </w:rPr>
              <w:t>NDM</w:t>
            </w:r>
            <w:proofErr w:type="spellEnd"/>
          </w:p>
        </w:tc>
        <w:tc>
          <w:tcPr>
            <w:tcW w:w="4782" w:type="dxa"/>
            <w:hideMark/>
          </w:tcPr>
          <w:p w14:paraId="049E9E5B" w14:textId="628B2A3A" w:rsidR="00CE4158" w:rsidRPr="006D17CF" w:rsidRDefault="00A47295" w:rsidP="00221A43">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eastAsia="fr-FR"/>
              </w:rPr>
            </w:pPr>
            <w:r>
              <w:rPr>
                <w:rFonts w:eastAsia="Times New Roman" w:cs="Times New Roman"/>
                <w:color w:val="000000"/>
                <w:szCs w:val="24"/>
                <w:lang w:eastAsia="fr-FR"/>
              </w:rPr>
              <w:t>For :5`CCATGCGGGCCGTATGAGTGATT3`</w:t>
            </w:r>
          </w:p>
          <w:p w14:paraId="542DC48D" w14:textId="77777777" w:rsidR="00CE4158" w:rsidRPr="006D17CF" w:rsidRDefault="00CE4158" w:rsidP="00221A43">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eastAsia="fr-FR"/>
              </w:rPr>
            </w:pPr>
            <w:r w:rsidRPr="006D17CF">
              <w:rPr>
                <w:rFonts w:eastAsia="Times New Roman" w:cs="Times New Roman"/>
                <w:color w:val="000000"/>
                <w:szCs w:val="24"/>
                <w:lang w:eastAsia="fr-FR"/>
              </w:rPr>
              <w:t>Rev. :5`AAGCTGAGCACCGCATTAGCCG3`</w:t>
            </w:r>
          </w:p>
        </w:tc>
        <w:tc>
          <w:tcPr>
            <w:tcW w:w="850" w:type="dxa"/>
          </w:tcPr>
          <w:p w14:paraId="7ADA379A" w14:textId="77777777" w:rsidR="00CE4158" w:rsidRPr="006D17CF" w:rsidRDefault="00CE4158" w:rsidP="00221A4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eastAsia="fr-FR"/>
              </w:rPr>
            </w:pPr>
          </w:p>
          <w:p w14:paraId="2093FBBE" w14:textId="32988D6F" w:rsidR="00CE4158" w:rsidRPr="006D17CF" w:rsidRDefault="00CE4158" w:rsidP="00221A4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6D17CF">
              <w:rPr>
                <w:rFonts w:eastAsia="Times New Roman" w:cs="Times New Roman"/>
                <w:szCs w:val="24"/>
                <w:lang w:eastAsia="fr-FR"/>
              </w:rPr>
              <w:t>500</w:t>
            </w:r>
          </w:p>
        </w:tc>
        <w:tc>
          <w:tcPr>
            <w:tcW w:w="584" w:type="dxa"/>
            <w:hideMark/>
          </w:tcPr>
          <w:p w14:paraId="682D77F8" w14:textId="77777777" w:rsidR="00CE4158" w:rsidRPr="006D17CF" w:rsidRDefault="00CE4158" w:rsidP="00221A4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p>
        </w:tc>
        <w:tc>
          <w:tcPr>
            <w:tcW w:w="1542" w:type="dxa"/>
          </w:tcPr>
          <w:p w14:paraId="33605E07" w14:textId="4EA2E4B1" w:rsidR="00CE4158" w:rsidRPr="00A47295" w:rsidRDefault="00A47295" w:rsidP="00221A4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Cs w:val="24"/>
                <w:lang w:eastAsia="fr-FR"/>
              </w:rPr>
            </w:pPr>
            <w:r w:rsidRPr="00A47295">
              <w:rPr>
                <w:rFonts w:eastAsia="Times New Roman" w:cs="Times New Roman"/>
                <w:b/>
                <w:szCs w:val="24"/>
                <w:lang w:eastAsia="fr-FR"/>
              </w:rPr>
              <w:fldChar w:fldCharType="begin"/>
            </w:r>
            <w:r w:rsidRPr="00A47295">
              <w:rPr>
                <w:rFonts w:eastAsia="Times New Roman" w:cs="Times New Roman"/>
                <w:b/>
                <w:szCs w:val="24"/>
                <w:lang w:eastAsia="fr-FR"/>
              </w:rPr>
              <w:instrText xml:space="preserve"> ADDIN ZOTERO_ITEM CSL_CITATION {"citationID":"gsi8InWU","properties":{"formattedCitation":"(Khosravi and Mihani, 2008)","plainCitation":"(Khosravi and Mihani, 2008)","noteIndex":0},"citationItems":[{"id":49,"uris":["http://zotero.org/users/17877318/items/34FCZQZL"],"itemData":{"id":49,"type":"article-journal","container-title":"Diagnostic microbiology and infectious disease","issue":"1","note":"ISBN: 0732-8893\npublisher: Elsevier","page":"125-128","title":"Detection of metallo-β-lactamase–producing Pseudomonas aeruginosa strains isolated from burn patients in Ahwaz, Iran","volume":"60","author":[{"family":"Khosravi","given":"Azar D."},{"family":"Mihani","given":"Fatemeh"}],"issued":{"date-parts":[["2008"]]}}}],"schema":"https://github.com/citation-style-language/schema/raw/master/csl-citation.json"} </w:instrText>
            </w:r>
            <w:r w:rsidRPr="00A47295">
              <w:rPr>
                <w:rFonts w:eastAsia="Times New Roman" w:cs="Times New Roman"/>
                <w:b/>
                <w:szCs w:val="24"/>
                <w:lang w:eastAsia="fr-FR"/>
              </w:rPr>
              <w:fldChar w:fldCharType="separate"/>
            </w:r>
            <w:r w:rsidRPr="00A47295">
              <w:rPr>
                <w:rFonts w:cs="Times New Roman"/>
                <w:b/>
              </w:rPr>
              <w:t>(Khosravi and Mihani, 2008)</w:t>
            </w:r>
            <w:r w:rsidRPr="00A47295">
              <w:rPr>
                <w:rFonts w:eastAsia="Times New Roman" w:cs="Times New Roman"/>
                <w:b/>
                <w:szCs w:val="24"/>
                <w:lang w:eastAsia="fr-FR"/>
              </w:rPr>
              <w:fldChar w:fldCharType="end"/>
            </w:r>
          </w:p>
        </w:tc>
      </w:tr>
    </w:tbl>
    <w:p w14:paraId="07637B69" w14:textId="77777777" w:rsidR="00354EA4" w:rsidRDefault="00354EA4" w:rsidP="00354EA4"/>
    <w:p w14:paraId="73EC326A" w14:textId="408AF99B" w:rsidR="001A5B5D" w:rsidRPr="006D17CF" w:rsidRDefault="001A5B5D" w:rsidP="002744DD">
      <w:pPr>
        <w:pStyle w:val="Heading1"/>
        <w:numPr>
          <w:ilvl w:val="0"/>
          <w:numId w:val="3"/>
        </w:numPr>
      </w:pPr>
      <w:r w:rsidRPr="006D17CF">
        <w:lastRenderedPageBreak/>
        <w:t>Results</w:t>
      </w:r>
      <w:r w:rsidR="00E71723">
        <w:t xml:space="preserve"> and Discussion</w:t>
      </w:r>
    </w:p>
    <w:p w14:paraId="6EE63296" w14:textId="3A4F5C02" w:rsidR="00C152CC" w:rsidRPr="006D17CF" w:rsidRDefault="00600DF6" w:rsidP="003F2186">
      <w:pPr>
        <w:jc w:val="both"/>
        <w:rPr>
          <w:rFonts w:cs="Times New Roman"/>
        </w:rPr>
      </w:pPr>
      <w:r w:rsidRPr="006D17CF">
        <w:rPr>
          <w:rFonts w:cs="Times New Roman"/>
        </w:rPr>
        <w:t xml:space="preserve">Among the 278 strains identified, we have only 18 strains that were </w:t>
      </w:r>
      <w:r w:rsidRPr="006D17CF">
        <w:rPr>
          <w:rFonts w:cs="Times New Roman"/>
          <w:i/>
        </w:rPr>
        <w:t>S. enterica</w:t>
      </w:r>
      <w:r w:rsidRPr="006D17CF">
        <w:rPr>
          <w:rFonts w:cs="Times New Roman"/>
        </w:rPr>
        <w:t xml:space="preserve">, a frequency of 6.4%. The age range of patients most affected by salmonellosis was 20 to 40 years. </w:t>
      </w:r>
      <w:r w:rsidR="007F4AB2" w:rsidRPr="007F4AB2">
        <w:rPr>
          <w:rFonts w:cs="Times New Roman"/>
        </w:rPr>
        <w:t>The minimum age of patients was 6 months and the maximum age was 53 years.</w:t>
      </w:r>
    </w:p>
    <w:p w14:paraId="102F9D6E" w14:textId="1994E14F" w:rsidR="00C200A2" w:rsidRPr="006D17CF" w:rsidRDefault="00D37592" w:rsidP="003564E9">
      <w:pPr>
        <w:keepNext/>
        <w:jc w:val="center"/>
        <w:rPr>
          <w:rFonts w:cs="Times New Roman"/>
        </w:rPr>
      </w:pPr>
      <w:r>
        <w:rPr>
          <w:noProof/>
          <w14:ligatures w14:val="none"/>
        </w:rPr>
        <w:drawing>
          <wp:inline distT="0" distB="0" distL="0" distR="0" wp14:anchorId="7F9441C7" wp14:editId="75AC6454">
            <wp:extent cx="4572000" cy="2747962"/>
            <wp:effectExtent l="0" t="0" r="0" b="14605"/>
            <wp:docPr id="861962579" name="Graphique 1">
              <a:extLst xmlns:a="http://schemas.openxmlformats.org/drawingml/2006/main">
                <a:ext uri="{FF2B5EF4-FFF2-40B4-BE49-F238E27FC236}">
                  <a16:creationId xmlns:a16="http://schemas.microsoft.com/office/drawing/2014/main" id="{48A52312-9BDA-7A5A-7112-DEAB83A0CE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A06D456" w14:textId="38AF3CE0" w:rsidR="000656E2" w:rsidRPr="007F4AB2" w:rsidRDefault="00C200A2" w:rsidP="00282C33">
      <w:pPr>
        <w:pStyle w:val="Caption"/>
        <w:jc w:val="center"/>
        <w:rPr>
          <w:rFonts w:cs="Times New Roman"/>
          <w:i w:val="0"/>
          <w:color w:val="000000" w:themeColor="text1"/>
          <w:sz w:val="24"/>
          <w:szCs w:val="24"/>
        </w:rPr>
      </w:pPr>
      <w:r w:rsidRPr="007F4AB2">
        <w:rPr>
          <w:rFonts w:cs="Times New Roman"/>
          <w:b/>
          <w:i w:val="0"/>
          <w:color w:val="000000" w:themeColor="text1"/>
          <w:sz w:val="24"/>
          <w:szCs w:val="24"/>
        </w:rPr>
        <w:t xml:space="preserve">Figure </w:t>
      </w:r>
      <w:r w:rsidRPr="007F4AB2">
        <w:rPr>
          <w:rFonts w:cs="Times New Roman"/>
          <w:b/>
          <w:i w:val="0"/>
          <w:color w:val="000000" w:themeColor="text1"/>
          <w:sz w:val="24"/>
          <w:szCs w:val="24"/>
        </w:rPr>
        <w:fldChar w:fldCharType="begin"/>
      </w:r>
      <w:r w:rsidRPr="007F4AB2">
        <w:rPr>
          <w:rFonts w:cs="Times New Roman"/>
          <w:b/>
          <w:i w:val="0"/>
          <w:color w:val="000000" w:themeColor="text1"/>
          <w:sz w:val="24"/>
          <w:szCs w:val="24"/>
        </w:rPr>
        <w:instrText xml:space="preserve"> SEQ Figure \* ARABIC </w:instrText>
      </w:r>
      <w:r w:rsidRPr="007F4AB2">
        <w:rPr>
          <w:rFonts w:cs="Times New Roman"/>
          <w:b/>
          <w:i w:val="0"/>
          <w:color w:val="000000" w:themeColor="text1"/>
          <w:sz w:val="24"/>
          <w:szCs w:val="24"/>
        </w:rPr>
        <w:fldChar w:fldCharType="separate"/>
      </w:r>
      <w:r w:rsidR="000A6EA6" w:rsidRPr="007F4AB2">
        <w:rPr>
          <w:rFonts w:cs="Times New Roman"/>
          <w:b/>
          <w:i w:val="0"/>
          <w:noProof/>
          <w:color w:val="000000" w:themeColor="text1"/>
          <w:sz w:val="24"/>
          <w:szCs w:val="24"/>
        </w:rPr>
        <w:t>1</w:t>
      </w:r>
      <w:r w:rsidRPr="007F4AB2">
        <w:rPr>
          <w:rFonts w:cs="Times New Roman"/>
          <w:b/>
          <w:i w:val="0"/>
          <w:color w:val="000000" w:themeColor="text1"/>
          <w:sz w:val="24"/>
          <w:szCs w:val="24"/>
        </w:rPr>
        <w:fldChar w:fldCharType="end"/>
      </w:r>
      <w:r w:rsidR="004B4477" w:rsidRPr="007F4AB2">
        <w:rPr>
          <w:rFonts w:cs="Times New Roman"/>
          <w:i w:val="0"/>
          <w:color w:val="000000" w:themeColor="text1"/>
          <w:sz w:val="24"/>
          <w:szCs w:val="24"/>
        </w:rPr>
        <w:t>: Distribution of patients with salmonellosis by age group</w:t>
      </w:r>
    </w:p>
    <w:p w14:paraId="5866D723" w14:textId="5F2DCAE7" w:rsidR="004B4477" w:rsidRDefault="004B4477" w:rsidP="004B4477">
      <w:pPr>
        <w:spacing w:line="276" w:lineRule="auto"/>
        <w:jc w:val="both"/>
        <w:rPr>
          <w:i/>
          <w:iCs/>
          <w:color w:val="0D0D0D" w:themeColor="text1" w:themeTint="F2"/>
          <w:szCs w:val="24"/>
        </w:rPr>
      </w:pPr>
      <w:r w:rsidRPr="004B4477">
        <w:rPr>
          <w:i/>
          <w:iCs/>
          <w:color w:val="0D0D0D" w:themeColor="text1" w:themeTint="F2"/>
          <w:szCs w:val="24"/>
        </w:rPr>
        <w:t xml:space="preserve">Legend: The intervals </w:t>
      </w:r>
      <w:r w:rsidR="007C64F0">
        <w:rPr>
          <w:i/>
          <w:iCs/>
          <w:color w:val="0D0D0D" w:themeColor="text1" w:themeTint="F2"/>
          <w:szCs w:val="24"/>
        </w:rPr>
        <w:t>[</w:t>
      </w:r>
      <w:r w:rsidRPr="004B4477">
        <w:rPr>
          <w:i/>
          <w:iCs/>
          <w:color w:val="0D0D0D" w:themeColor="text1" w:themeTint="F2"/>
          <w:szCs w:val="24"/>
        </w:rPr>
        <w:t>0;20</w:t>
      </w:r>
      <w:r w:rsidR="007C64F0">
        <w:rPr>
          <w:i/>
          <w:iCs/>
          <w:color w:val="0D0D0D" w:themeColor="text1" w:themeTint="F2"/>
          <w:szCs w:val="24"/>
        </w:rPr>
        <w:t>[</w:t>
      </w:r>
      <w:r w:rsidRPr="004B4477">
        <w:rPr>
          <w:i/>
          <w:iCs/>
          <w:color w:val="0D0D0D" w:themeColor="text1" w:themeTint="F2"/>
          <w:szCs w:val="24"/>
        </w:rPr>
        <w:t xml:space="preserve">, </w:t>
      </w:r>
      <w:r w:rsidR="007C64F0">
        <w:rPr>
          <w:i/>
          <w:iCs/>
          <w:color w:val="0D0D0D" w:themeColor="text1" w:themeTint="F2"/>
          <w:szCs w:val="24"/>
        </w:rPr>
        <w:t>[</w:t>
      </w:r>
      <w:r w:rsidRPr="004B4477">
        <w:rPr>
          <w:i/>
          <w:iCs/>
          <w:color w:val="0D0D0D" w:themeColor="text1" w:themeTint="F2"/>
          <w:szCs w:val="24"/>
        </w:rPr>
        <w:t>20;40</w:t>
      </w:r>
      <w:r w:rsidR="007C64F0">
        <w:rPr>
          <w:i/>
          <w:iCs/>
          <w:color w:val="0D0D0D" w:themeColor="text1" w:themeTint="F2"/>
          <w:szCs w:val="24"/>
        </w:rPr>
        <w:t>[</w:t>
      </w:r>
      <w:r w:rsidRPr="004B4477">
        <w:rPr>
          <w:i/>
          <w:iCs/>
          <w:color w:val="0D0D0D" w:themeColor="text1" w:themeTint="F2"/>
          <w:szCs w:val="24"/>
        </w:rPr>
        <w:t xml:space="preserve"> and 40 and </w:t>
      </w:r>
      <w:r w:rsidR="00D37592">
        <w:rPr>
          <w:i/>
          <w:iCs/>
          <w:color w:val="0D0D0D" w:themeColor="text1" w:themeTint="F2"/>
          <w:szCs w:val="24"/>
        </w:rPr>
        <w:t>over</w:t>
      </w:r>
      <w:r w:rsidRPr="004B4477">
        <w:rPr>
          <w:i/>
          <w:iCs/>
          <w:color w:val="0D0D0D" w:themeColor="text1" w:themeTint="F2"/>
          <w:szCs w:val="24"/>
        </w:rPr>
        <w:t xml:space="preserve"> represent the age groups of patients infected with S. enterica</w:t>
      </w:r>
    </w:p>
    <w:p w14:paraId="49F9E6FA" w14:textId="13BD3282" w:rsidR="007D6A54" w:rsidRPr="006D17CF" w:rsidRDefault="000656E2" w:rsidP="00463362">
      <w:pPr>
        <w:jc w:val="both"/>
        <w:rPr>
          <w:rFonts w:cs="Times New Roman"/>
        </w:rPr>
      </w:pPr>
      <w:r w:rsidRPr="006D17CF">
        <w:rPr>
          <w:rFonts w:cs="Times New Roman"/>
        </w:rPr>
        <w:t xml:space="preserve">Antibiotic susceptibility testing of our strains revealed high resistance to Amoxiclav, with a prevalence of 83% (n=15). As for other antibiotics, our bacterial strains showed low resistance, with prevalences of 6% to Imipenem </w:t>
      </w:r>
      <w:r w:rsidR="00FA78FC">
        <w:rPr>
          <w:rFonts w:cs="Times New Roman"/>
        </w:rPr>
        <w:t>(</w:t>
      </w:r>
      <w:r w:rsidR="008141AD">
        <w:rPr>
          <w:rFonts w:cs="Times New Roman"/>
        </w:rPr>
        <w:t xml:space="preserve">n=1), 22% to Aztreonam </w:t>
      </w:r>
      <w:r w:rsidR="00FA78FC">
        <w:rPr>
          <w:rFonts w:cs="Times New Roman"/>
        </w:rPr>
        <w:t>(</w:t>
      </w:r>
      <w:r w:rsidR="008141AD">
        <w:rPr>
          <w:rFonts w:cs="Times New Roman"/>
        </w:rPr>
        <w:t xml:space="preserve">n=4), 11% to </w:t>
      </w:r>
      <w:r w:rsidR="00FA78FC">
        <w:rPr>
          <w:rFonts w:cs="Times New Roman"/>
        </w:rPr>
        <w:t xml:space="preserve">Meropenem </w:t>
      </w:r>
      <w:r w:rsidR="008141AD">
        <w:rPr>
          <w:rFonts w:cs="Times New Roman"/>
        </w:rPr>
        <w:t xml:space="preserve">(n=2) and 17% to Ertapenem </w:t>
      </w:r>
      <w:r w:rsidR="00FA78FC">
        <w:rPr>
          <w:rFonts w:cs="Times New Roman"/>
        </w:rPr>
        <w:t>(</w:t>
      </w:r>
      <w:r w:rsidR="008141AD">
        <w:rPr>
          <w:rFonts w:cs="Times New Roman"/>
        </w:rPr>
        <w:t xml:space="preserve">n=3). The resistance profile of </w:t>
      </w:r>
      <w:r w:rsidR="002309D7" w:rsidRPr="006D17CF">
        <w:rPr>
          <w:rFonts w:cs="Times New Roman"/>
          <w:i/>
        </w:rPr>
        <w:t xml:space="preserve">S. enterica </w:t>
      </w:r>
      <w:r w:rsidR="002309D7" w:rsidRPr="006D17CF">
        <w:rPr>
          <w:rFonts w:cs="Times New Roman"/>
        </w:rPr>
        <w:t xml:space="preserve">is illustrated in </w:t>
      </w:r>
      <w:r w:rsidR="00C200A2" w:rsidRPr="006D17CF">
        <w:rPr>
          <w:rFonts w:cs="Times New Roman"/>
          <w:b/>
        </w:rPr>
        <w:t>Figure 2.</w:t>
      </w:r>
    </w:p>
    <w:p w14:paraId="131EF331" w14:textId="0D0BAF24" w:rsidR="00C200A2" w:rsidRPr="006D17CF" w:rsidRDefault="008749B3" w:rsidP="00C200A2">
      <w:pPr>
        <w:keepNext/>
        <w:jc w:val="both"/>
        <w:rPr>
          <w:rFonts w:cs="Times New Roman"/>
        </w:rPr>
      </w:pPr>
      <w:r>
        <w:rPr>
          <w:noProof/>
          <w14:ligatures w14:val="none"/>
        </w:rPr>
        <w:lastRenderedPageBreak/>
        <w:drawing>
          <wp:inline distT="0" distB="0" distL="0" distR="0" wp14:anchorId="144AB9B8" wp14:editId="47F27A4E">
            <wp:extent cx="5506948" cy="2815119"/>
            <wp:effectExtent l="0" t="0" r="17780" b="4445"/>
            <wp:docPr id="1681789000" name="Graphique 1">
              <a:extLst xmlns:a="http://schemas.openxmlformats.org/drawingml/2006/main">
                <a:ext uri="{FF2B5EF4-FFF2-40B4-BE49-F238E27FC236}">
                  <a16:creationId xmlns:a16="http://schemas.microsoft.com/office/drawing/2014/main" id="{A16DBF7C-E1DF-A4E7-7DBC-A00D652FC4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7E87A9C" w14:textId="16097C45" w:rsidR="007E2E4F" w:rsidRDefault="00C200A2" w:rsidP="002C2DFE">
      <w:pPr>
        <w:pStyle w:val="Caption"/>
        <w:jc w:val="both"/>
        <w:rPr>
          <w:rFonts w:cs="Times New Roman"/>
          <w:i w:val="0"/>
          <w:color w:val="000000" w:themeColor="text1"/>
          <w:sz w:val="24"/>
          <w:szCs w:val="24"/>
        </w:rPr>
      </w:pPr>
      <w:r w:rsidRPr="006D17CF">
        <w:rPr>
          <w:rFonts w:cs="Times New Roman"/>
          <w:b/>
          <w:i w:val="0"/>
          <w:color w:val="000000" w:themeColor="text1"/>
          <w:sz w:val="24"/>
          <w:szCs w:val="24"/>
        </w:rPr>
        <w:t xml:space="preserve">Figure </w:t>
      </w:r>
      <w:r w:rsidRPr="006D17CF">
        <w:rPr>
          <w:rFonts w:cs="Times New Roman"/>
          <w:b/>
          <w:i w:val="0"/>
          <w:color w:val="000000" w:themeColor="text1"/>
          <w:sz w:val="24"/>
          <w:szCs w:val="24"/>
        </w:rPr>
        <w:fldChar w:fldCharType="begin"/>
      </w:r>
      <w:r w:rsidRPr="006D17CF">
        <w:rPr>
          <w:rFonts w:cs="Times New Roman"/>
          <w:b/>
          <w:i w:val="0"/>
          <w:color w:val="000000" w:themeColor="text1"/>
          <w:sz w:val="24"/>
          <w:szCs w:val="24"/>
        </w:rPr>
        <w:instrText xml:space="preserve"> SEQ Figure \* ARABIC </w:instrText>
      </w:r>
      <w:r w:rsidRPr="006D17CF">
        <w:rPr>
          <w:rFonts w:cs="Times New Roman"/>
          <w:b/>
          <w:i w:val="0"/>
          <w:color w:val="000000" w:themeColor="text1"/>
          <w:sz w:val="24"/>
          <w:szCs w:val="24"/>
        </w:rPr>
        <w:fldChar w:fldCharType="separate"/>
      </w:r>
      <w:r w:rsidR="000A6EA6">
        <w:rPr>
          <w:rFonts w:cs="Times New Roman"/>
          <w:b/>
          <w:i w:val="0"/>
          <w:noProof/>
          <w:color w:val="000000" w:themeColor="text1"/>
          <w:sz w:val="24"/>
          <w:szCs w:val="24"/>
        </w:rPr>
        <w:t>2</w:t>
      </w:r>
      <w:r w:rsidRPr="006D17CF">
        <w:rPr>
          <w:rFonts w:cs="Times New Roman"/>
          <w:b/>
          <w:i w:val="0"/>
          <w:color w:val="000000" w:themeColor="text1"/>
          <w:sz w:val="24"/>
          <w:szCs w:val="24"/>
        </w:rPr>
        <w:fldChar w:fldCharType="end"/>
      </w:r>
      <w:r w:rsidRPr="006D17CF">
        <w:rPr>
          <w:rFonts w:cs="Times New Roman"/>
          <w:b/>
          <w:i w:val="0"/>
          <w:color w:val="000000" w:themeColor="text1"/>
          <w:sz w:val="24"/>
          <w:szCs w:val="24"/>
        </w:rPr>
        <w:t xml:space="preserve">: </w:t>
      </w:r>
      <w:r w:rsidRPr="006D17CF">
        <w:rPr>
          <w:rFonts w:cs="Times New Roman"/>
          <w:i w:val="0"/>
          <w:color w:val="000000" w:themeColor="text1"/>
          <w:sz w:val="24"/>
          <w:szCs w:val="24"/>
        </w:rPr>
        <w:t xml:space="preserve">Resistance profile of </w:t>
      </w:r>
      <w:r w:rsidRPr="006D17CF">
        <w:rPr>
          <w:rFonts w:cs="Times New Roman"/>
          <w:color w:val="000000" w:themeColor="text1"/>
          <w:sz w:val="24"/>
          <w:szCs w:val="24"/>
        </w:rPr>
        <w:t>S. enterica</w:t>
      </w:r>
      <w:r w:rsidRPr="00320554">
        <w:rPr>
          <w:rFonts w:cs="Times New Roman"/>
          <w:i w:val="0"/>
          <w:iCs w:val="0"/>
          <w:color w:val="000000" w:themeColor="text1"/>
          <w:sz w:val="24"/>
          <w:szCs w:val="24"/>
        </w:rPr>
        <w:t xml:space="preserve"> strains</w:t>
      </w:r>
      <w:r w:rsidRPr="006D17CF">
        <w:rPr>
          <w:rFonts w:cs="Times New Roman"/>
          <w:color w:val="000000" w:themeColor="text1"/>
          <w:sz w:val="24"/>
          <w:szCs w:val="24"/>
        </w:rPr>
        <w:t xml:space="preserve"> </w:t>
      </w:r>
      <w:r w:rsidRPr="006D17CF">
        <w:rPr>
          <w:rFonts w:cs="Times New Roman"/>
          <w:i w:val="0"/>
          <w:color w:val="000000" w:themeColor="text1"/>
          <w:sz w:val="24"/>
          <w:szCs w:val="24"/>
        </w:rPr>
        <w:t>to the antibiotics tested</w:t>
      </w:r>
    </w:p>
    <w:p w14:paraId="789CC94B" w14:textId="3B2F2404" w:rsidR="005A6E7E" w:rsidRPr="005A6E7E" w:rsidRDefault="005A6E7E" w:rsidP="005A6E7E">
      <w:r w:rsidRPr="003E32B7">
        <w:rPr>
          <w:i/>
        </w:rPr>
        <w:t xml:space="preserve">S. enterica </w:t>
      </w:r>
      <w:r>
        <w:t xml:space="preserve">strains encoding </w:t>
      </w:r>
      <w:proofErr w:type="spellStart"/>
      <w:r w:rsidRPr="005A6E7E">
        <w:rPr>
          <w:i/>
          <w:iCs/>
        </w:rPr>
        <w:t>bla</w:t>
      </w:r>
      <w:r w:rsidRPr="005A6E7E">
        <w:rPr>
          <w:vertAlign w:val="subscript"/>
        </w:rPr>
        <w:t>NDM</w:t>
      </w:r>
      <w:proofErr w:type="spellEnd"/>
      <w:r w:rsidRPr="005A6E7E">
        <w:rPr>
          <w:vertAlign w:val="subscript"/>
        </w:rPr>
        <w:t xml:space="preserve"> </w:t>
      </w:r>
      <w:r>
        <w:t>were identified as those for which amplification bands appeared at 500 bp.</w:t>
      </w:r>
    </w:p>
    <w:p w14:paraId="41E498C7" w14:textId="49249E8D" w:rsidR="007E2E4F" w:rsidRPr="006D17CF" w:rsidRDefault="009C4EF3" w:rsidP="007E2E4F">
      <w:pPr>
        <w:keepNext/>
        <w:jc w:val="center"/>
        <w:rPr>
          <w:rFonts w:cs="Times New Roman"/>
        </w:rPr>
      </w:pPr>
      <w:r>
        <w:rPr>
          <w:rFonts w:cs="Times New Roman"/>
          <w:noProof/>
          <w14:ligatures w14:val="none"/>
        </w:rPr>
        <w:drawing>
          <wp:inline distT="0" distB="0" distL="0" distR="0" wp14:anchorId="1CE351A1" wp14:editId="0E4768EC">
            <wp:extent cx="5760720" cy="2727908"/>
            <wp:effectExtent l="0" t="0" r="0" b="0"/>
            <wp:docPr id="134358463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584635" name="Imag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0720" cy="2727908"/>
                    </a:xfrm>
                    <a:prstGeom prst="rect">
                      <a:avLst/>
                    </a:prstGeom>
                  </pic:spPr>
                </pic:pic>
              </a:graphicData>
            </a:graphic>
          </wp:inline>
        </w:drawing>
      </w:r>
    </w:p>
    <w:p w14:paraId="31B7358C" w14:textId="3ED4B279" w:rsidR="00653FE4" w:rsidRPr="006D17CF" w:rsidRDefault="00653FE4" w:rsidP="00282C33">
      <w:pPr>
        <w:pStyle w:val="Caption"/>
        <w:jc w:val="center"/>
        <w:rPr>
          <w:rFonts w:cs="Times New Roman"/>
          <w:i w:val="0"/>
          <w:color w:val="000000" w:themeColor="text1"/>
          <w:sz w:val="24"/>
          <w:szCs w:val="24"/>
        </w:rPr>
      </w:pPr>
      <w:r w:rsidRPr="006D17CF">
        <w:rPr>
          <w:rFonts w:cs="Times New Roman"/>
          <w:b/>
          <w:i w:val="0"/>
          <w:color w:val="000000" w:themeColor="text1"/>
          <w:sz w:val="24"/>
          <w:szCs w:val="24"/>
        </w:rPr>
        <w:t xml:space="preserve">Figure </w:t>
      </w:r>
      <w:r w:rsidRPr="006D17CF">
        <w:rPr>
          <w:rFonts w:cs="Times New Roman"/>
          <w:b/>
          <w:i w:val="0"/>
          <w:color w:val="000000" w:themeColor="text1"/>
          <w:sz w:val="24"/>
          <w:szCs w:val="24"/>
        </w:rPr>
        <w:fldChar w:fldCharType="begin"/>
      </w:r>
      <w:r w:rsidRPr="006D17CF">
        <w:rPr>
          <w:rFonts w:cs="Times New Roman"/>
          <w:b/>
          <w:i w:val="0"/>
          <w:color w:val="000000" w:themeColor="text1"/>
          <w:sz w:val="24"/>
          <w:szCs w:val="24"/>
        </w:rPr>
        <w:instrText xml:space="preserve"> SEQ Figure \* ARABIC </w:instrText>
      </w:r>
      <w:r w:rsidRPr="006D17CF">
        <w:rPr>
          <w:rFonts w:cs="Times New Roman"/>
          <w:b/>
          <w:i w:val="0"/>
          <w:color w:val="000000" w:themeColor="text1"/>
          <w:sz w:val="24"/>
          <w:szCs w:val="24"/>
        </w:rPr>
        <w:fldChar w:fldCharType="separate"/>
      </w:r>
      <w:r w:rsidR="000A6EA6">
        <w:rPr>
          <w:rFonts w:cs="Times New Roman"/>
          <w:b/>
          <w:i w:val="0"/>
          <w:noProof/>
          <w:color w:val="000000" w:themeColor="text1"/>
          <w:sz w:val="24"/>
          <w:szCs w:val="24"/>
        </w:rPr>
        <w:t>3</w:t>
      </w:r>
      <w:r w:rsidRPr="006D17CF">
        <w:rPr>
          <w:rFonts w:cs="Times New Roman"/>
          <w:b/>
          <w:i w:val="0"/>
          <w:color w:val="000000" w:themeColor="text1"/>
          <w:sz w:val="24"/>
          <w:szCs w:val="24"/>
        </w:rPr>
        <w:fldChar w:fldCharType="end"/>
      </w:r>
      <w:r w:rsidRPr="006D17CF">
        <w:rPr>
          <w:rFonts w:cs="Times New Roman"/>
          <w:b/>
          <w:i w:val="0"/>
          <w:color w:val="000000" w:themeColor="text1"/>
          <w:sz w:val="24"/>
          <w:szCs w:val="24"/>
        </w:rPr>
        <w:t xml:space="preserve">: </w:t>
      </w:r>
      <w:r w:rsidRPr="006D17CF">
        <w:rPr>
          <w:rFonts w:cs="Times New Roman"/>
          <w:i w:val="0"/>
          <w:color w:val="000000" w:themeColor="text1"/>
          <w:sz w:val="24"/>
          <w:szCs w:val="24"/>
        </w:rPr>
        <w:t xml:space="preserve">Revelation of the </w:t>
      </w:r>
      <w:proofErr w:type="spellStart"/>
      <w:r w:rsidR="00320554" w:rsidRPr="00320554">
        <w:rPr>
          <w:rFonts w:cs="Times New Roman"/>
          <w:iCs w:val="0"/>
          <w:color w:val="000000" w:themeColor="text1"/>
          <w:sz w:val="24"/>
          <w:szCs w:val="24"/>
        </w:rPr>
        <w:t>bla</w:t>
      </w:r>
      <w:r w:rsidRPr="00320554">
        <w:rPr>
          <w:rFonts w:cs="Times New Roman"/>
          <w:i w:val="0"/>
          <w:color w:val="000000" w:themeColor="text1"/>
          <w:sz w:val="24"/>
          <w:szCs w:val="24"/>
          <w:vertAlign w:val="subscript"/>
        </w:rPr>
        <w:t>NDM</w:t>
      </w:r>
      <w:proofErr w:type="spellEnd"/>
      <w:r w:rsidRPr="006D17CF">
        <w:rPr>
          <w:rFonts w:cs="Times New Roman"/>
          <w:i w:val="0"/>
          <w:color w:val="000000" w:themeColor="text1"/>
          <w:sz w:val="24"/>
          <w:szCs w:val="24"/>
        </w:rPr>
        <w:t xml:space="preserve"> gene after agarose gel electrophoresis</w:t>
      </w:r>
    </w:p>
    <w:p w14:paraId="67CF5535" w14:textId="1D6CA981" w:rsidR="009C4EF3" w:rsidRPr="009C4EF3" w:rsidRDefault="00B87F0A" w:rsidP="009C4EF3">
      <w:pPr>
        <w:pStyle w:val="Caption"/>
        <w:rPr>
          <w:rFonts w:cs="Times New Roman"/>
          <w:color w:val="000000" w:themeColor="text1"/>
          <w:sz w:val="24"/>
          <w:szCs w:val="24"/>
        </w:rPr>
      </w:pPr>
      <w:r w:rsidRPr="006D17CF">
        <w:rPr>
          <w:rFonts w:cs="Times New Roman"/>
          <w:color w:val="000000" w:themeColor="text1"/>
          <w:sz w:val="24"/>
          <w:szCs w:val="24"/>
        </w:rPr>
        <w:t xml:space="preserve">Legend: </w:t>
      </w:r>
      <w:r w:rsidR="00F231D7">
        <w:rPr>
          <w:rFonts w:cs="Times New Roman"/>
          <w:color w:val="000000" w:themeColor="text1"/>
          <w:sz w:val="24"/>
          <w:szCs w:val="24"/>
        </w:rPr>
        <w:t>MW</w:t>
      </w:r>
      <w:r w:rsidRPr="006D17CF">
        <w:rPr>
          <w:rFonts w:cs="Times New Roman"/>
          <w:color w:val="000000" w:themeColor="text1"/>
          <w:sz w:val="24"/>
          <w:szCs w:val="24"/>
        </w:rPr>
        <w:t>: Molecular weight</w:t>
      </w:r>
      <w:r w:rsidR="00320554">
        <w:rPr>
          <w:rFonts w:cs="Times New Roman"/>
          <w:color w:val="000000" w:themeColor="text1"/>
          <w:sz w:val="24"/>
          <w:szCs w:val="24"/>
        </w:rPr>
        <w:t xml:space="preserve"> Marker</w:t>
      </w:r>
      <w:r w:rsidRPr="006D17CF">
        <w:rPr>
          <w:rFonts w:cs="Times New Roman"/>
          <w:color w:val="000000" w:themeColor="text1"/>
          <w:sz w:val="24"/>
          <w:szCs w:val="24"/>
        </w:rPr>
        <w:t xml:space="preserve"> of 100 bp (brand and manufacturer). S8: S. enterica </w:t>
      </w:r>
      <w:r w:rsidRPr="00F231D7">
        <w:rPr>
          <w:rFonts w:cs="Times New Roman"/>
          <w:i w:val="0"/>
          <w:iCs w:val="0"/>
          <w:color w:val="000000" w:themeColor="text1"/>
          <w:sz w:val="24"/>
          <w:szCs w:val="24"/>
        </w:rPr>
        <w:t xml:space="preserve">strains </w:t>
      </w:r>
      <w:r w:rsidRPr="006D17CF">
        <w:rPr>
          <w:rFonts w:cs="Times New Roman"/>
          <w:color w:val="000000" w:themeColor="text1"/>
          <w:sz w:val="24"/>
          <w:szCs w:val="24"/>
        </w:rPr>
        <w:t xml:space="preserve">coding for </w:t>
      </w:r>
      <w:proofErr w:type="spellStart"/>
      <w:r w:rsidR="009C4EF3">
        <w:rPr>
          <w:rFonts w:cs="Times New Roman"/>
          <w:color w:val="000000" w:themeColor="text1"/>
          <w:sz w:val="24"/>
          <w:szCs w:val="24"/>
        </w:rPr>
        <w:t>bla</w:t>
      </w:r>
      <w:r w:rsidR="009C4EF3" w:rsidRPr="00FA78FC">
        <w:rPr>
          <w:rFonts w:cs="Times New Roman"/>
          <w:i w:val="0"/>
          <w:iCs w:val="0"/>
          <w:color w:val="000000" w:themeColor="text1"/>
          <w:sz w:val="24"/>
          <w:szCs w:val="24"/>
          <w:vertAlign w:val="subscript"/>
        </w:rPr>
        <w:t>NDM</w:t>
      </w:r>
      <w:proofErr w:type="spellEnd"/>
      <w:r w:rsidRPr="006D17CF">
        <w:rPr>
          <w:rFonts w:cs="Times New Roman"/>
          <w:color w:val="000000" w:themeColor="text1"/>
          <w:sz w:val="24"/>
          <w:szCs w:val="24"/>
        </w:rPr>
        <w:t xml:space="preserve">. S1-S7, S9 and S10: Other bacterial strains not coding for </w:t>
      </w:r>
      <w:proofErr w:type="spellStart"/>
      <w:r w:rsidR="009C4EF3">
        <w:rPr>
          <w:rFonts w:cs="Times New Roman"/>
          <w:color w:val="000000" w:themeColor="text1"/>
          <w:sz w:val="24"/>
          <w:szCs w:val="24"/>
        </w:rPr>
        <w:t>bla</w:t>
      </w:r>
      <w:r w:rsidR="009C4EF3" w:rsidRPr="00FA78FC">
        <w:rPr>
          <w:rFonts w:cs="Times New Roman"/>
          <w:i w:val="0"/>
          <w:iCs w:val="0"/>
          <w:color w:val="000000" w:themeColor="text1"/>
          <w:sz w:val="24"/>
          <w:szCs w:val="24"/>
          <w:vertAlign w:val="subscript"/>
        </w:rPr>
        <w:t>NDM</w:t>
      </w:r>
      <w:proofErr w:type="spellEnd"/>
      <w:r w:rsidR="009C4EF3">
        <w:rPr>
          <w:rFonts w:cs="Times New Roman"/>
          <w:color w:val="000000" w:themeColor="text1"/>
          <w:sz w:val="24"/>
          <w:szCs w:val="24"/>
        </w:rPr>
        <w:t>. N</w:t>
      </w:r>
      <w:r w:rsidR="00320554">
        <w:rPr>
          <w:rFonts w:cs="Times New Roman"/>
          <w:color w:val="000000" w:themeColor="text1"/>
          <w:sz w:val="24"/>
          <w:szCs w:val="24"/>
        </w:rPr>
        <w:t>C</w:t>
      </w:r>
      <w:r w:rsidR="009C4EF3">
        <w:rPr>
          <w:rFonts w:cs="Times New Roman"/>
          <w:color w:val="000000" w:themeColor="text1"/>
          <w:sz w:val="24"/>
          <w:szCs w:val="24"/>
        </w:rPr>
        <w:t>: Negative control. P</w:t>
      </w:r>
      <w:r w:rsidR="00282C33">
        <w:rPr>
          <w:rFonts w:cs="Times New Roman"/>
          <w:color w:val="000000" w:themeColor="text1"/>
          <w:sz w:val="24"/>
          <w:szCs w:val="24"/>
        </w:rPr>
        <w:t>.C</w:t>
      </w:r>
      <w:r w:rsidR="009C4EF3">
        <w:rPr>
          <w:rFonts w:cs="Times New Roman"/>
          <w:color w:val="000000" w:themeColor="text1"/>
          <w:sz w:val="24"/>
          <w:szCs w:val="24"/>
        </w:rPr>
        <w:t xml:space="preserve">: Positive control of an E. coli strain encoding </w:t>
      </w:r>
      <w:proofErr w:type="spellStart"/>
      <w:r w:rsidR="009C4EF3">
        <w:rPr>
          <w:rFonts w:cs="Times New Roman"/>
          <w:color w:val="000000" w:themeColor="text1"/>
          <w:sz w:val="24"/>
          <w:szCs w:val="24"/>
        </w:rPr>
        <w:t>bla</w:t>
      </w:r>
      <w:r w:rsidR="009C4EF3" w:rsidRPr="00FA78FC">
        <w:rPr>
          <w:rFonts w:cs="Times New Roman"/>
          <w:i w:val="0"/>
          <w:iCs w:val="0"/>
          <w:color w:val="000000" w:themeColor="text1"/>
          <w:sz w:val="24"/>
          <w:szCs w:val="24"/>
          <w:vertAlign w:val="subscript"/>
        </w:rPr>
        <w:t>NDM</w:t>
      </w:r>
      <w:proofErr w:type="spellEnd"/>
      <w:r w:rsidR="009C4EF3">
        <w:rPr>
          <w:rFonts w:cs="Times New Roman"/>
          <w:color w:val="000000" w:themeColor="text1"/>
          <w:sz w:val="24"/>
          <w:szCs w:val="24"/>
        </w:rPr>
        <w:t>.</w:t>
      </w:r>
    </w:p>
    <w:p w14:paraId="2E75AD47" w14:textId="41C8ED53" w:rsidR="00806387" w:rsidRPr="006D17CF" w:rsidRDefault="00C200A2" w:rsidP="00C200A2">
      <w:pPr>
        <w:jc w:val="both"/>
        <w:rPr>
          <w:rFonts w:cs="Times New Roman"/>
        </w:rPr>
      </w:pPr>
      <w:r w:rsidRPr="006D17CF">
        <w:rPr>
          <w:rFonts w:cs="Times New Roman"/>
        </w:rPr>
        <w:t xml:space="preserve">All 18 strains were resistant to at least one antibiotic. Among these </w:t>
      </w:r>
      <w:r w:rsidR="00975622" w:rsidRPr="006D17CF">
        <w:rPr>
          <w:rFonts w:cs="Times New Roman"/>
        </w:rPr>
        <w:t xml:space="preserve">antibiotic-resistant </w:t>
      </w:r>
      <w:r w:rsidR="00806387" w:rsidRPr="006D17CF">
        <w:rPr>
          <w:rFonts w:cs="Times New Roman"/>
          <w:i/>
        </w:rPr>
        <w:t>S. enterica strains</w:t>
      </w:r>
      <w:r w:rsidR="00806387" w:rsidRPr="00C20EBE">
        <w:rPr>
          <w:rFonts w:cs="Times New Roman"/>
          <w:iCs/>
        </w:rPr>
        <w:t xml:space="preserve">, </w:t>
      </w:r>
      <w:r w:rsidR="00F231D7" w:rsidRPr="00F231D7">
        <w:rPr>
          <w:rFonts w:cs="Times New Roman"/>
          <w:iCs/>
        </w:rPr>
        <w:t xml:space="preserve">5 coded for </w:t>
      </w:r>
      <w:proofErr w:type="spellStart"/>
      <w:r w:rsidR="00F231D7" w:rsidRPr="00F231D7">
        <w:rPr>
          <w:rFonts w:cs="Times New Roman"/>
          <w:i/>
        </w:rPr>
        <w:t>bla</w:t>
      </w:r>
      <w:r w:rsidR="00F231D7" w:rsidRPr="00F231D7">
        <w:rPr>
          <w:rFonts w:cs="Times New Roman"/>
          <w:iCs/>
          <w:vertAlign w:val="subscript"/>
        </w:rPr>
        <w:t>NDM</w:t>
      </w:r>
      <w:proofErr w:type="spellEnd"/>
      <w:r w:rsidR="00C84A7E">
        <w:rPr>
          <w:rFonts w:cs="Times New Roman"/>
        </w:rPr>
        <w:t xml:space="preserve">, representing a prevalence of 28% of </w:t>
      </w:r>
      <w:r w:rsidR="00600DF6" w:rsidRPr="006D17CF">
        <w:rPr>
          <w:rFonts w:cs="Times New Roman"/>
          <w:i/>
        </w:rPr>
        <w:t>S. enterica</w:t>
      </w:r>
      <w:r w:rsidR="00600DF6" w:rsidRPr="006D17CF">
        <w:rPr>
          <w:rFonts w:cs="Times New Roman"/>
        </w:rPr>
        <w:t xml:space="preserve">. Those that did not encode </w:t>
      </w:r>
      <w:proofErr w:type="spellStart"/>
      <w:r w:rsidR="007E01E9" w:rsidRPr="007E01E9">
        <w:rPr>
          <w:rFonts w:cs="Times New Roman"/>
          <w:i/>
          <w:iCs/>
        </w:rPr>
        <w:t>bla</w:t>
      </w:r>
      <w:r w:rsidR="007E01E9" w:rsidRPr="007E01E9">
        <w:rPr>
          <w:rFonts w:cs="Times New Roman"/>
          <w:vertAlign w:val="subscript"/>
        </w:rPr>
        <w:t>NDM</w:t>
      </w:r>
      <w:proofErr w:type="spellEnd"/>
      <w:r w:rsidR="007E01E9" w:rsidRPr="007E01E9">
        <w:rPr>
          <w:rFonts w:cs="Times New Roman"/>
          <w:vertAlign w:val="subscript"/>
        </w:rPr>
        <w:t xml:space="preserve"> </w:t>
      </w:r>
      <w:r w:rsidR="00600DF6" w:rsidRPr="006D17CF">
        <w:rPr>
          <w:rFonts w:cs="Times New Roman"/>
        </w:rPr>
        <w:t xml:space="preserve">represented 72%, as shown in </w:t>
      </w:r>
      <w:r w:rsidR="003E0DE6" w:rsidRPr="006D17CF">
        <w:rPr>
          <w:rFonts w:cs="Times New Roman"/>
          <w:b/>
        </w:rPr>
        <w:t>Figure 3.</w:t>
      </w:r>
    </w:p>
    <w:p w14:paraId="7385392F" w14:textId="7F2A4D04" w:rsidR="003E0DE6" w:rsidRPr="006D17CF" w:rsidRDefault="001E04BE" w:rsidP="001E04BE">
      <w:pPr>
        <w:keepNext/>
        <w:jc w:val="center"/>
        <w:rPr>
          <w:rFonts w:cs="Times New Roman"/>
        </w:rPr>
      </w:pPr>
      <w:r>
        <w:rPr>
          <w:noProof/>
          <w14:ligatures w14:val="none"/>
        </w:rPr>
        <w:lastRenderedPageBreak/>
        <w:drawing>
          <wp:inline distT="0" distB="0" distL="0" distR="0" wp14:anchorId="14D98998" wp14:editId="1860FB34">
            <wp:extent cx="4284323" cy="2506895"/>
            <wp:effectExtent l="0" t="0" r="2540" b="8255"/>
            <wp:docPr id="1370624827" name="Graphique 1">
              <a:extLst xmlns:a="http://schemas.openxmlformats.org/drawingml/2006/main">
                <a:ext uri="{FF2B5EF4-FFF2-40B4-BE49-F238E27FC236}">
                  <a16:creationId xmlns:a16="http://schemas.microsoft.com/office/drawing/2014/main" id="{510F757F-719D-2039-5626-2C9C9C2714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8EFA959" w14:textId="62C8860A" w:rsidR="009C5DDF" w:rsidRPr="0090599B" w:rsidRDefault="003E0DE6" w:rsidP="0090599B">
      <w:pPr>
        <w:pStyle w:val="NoSpacing"/>
        <w:spacing w:line="360" w:lineRule="auto"/>
        <w:jc w:val="both"/>
        <w:rPr>
          <w:i/>
          <w:color w:val="0D0D0D" w:themeColor="text1" w:themeTint="F2"/>
        </w:rPr>
      </w:pPr>
      <w:r w:rsidRPr="0090599B">
        <w:rPr>
          <w:b/>
          <w:color w:val="0D0D0D" w:themeColor="text1" w:themeTint="F2"/>
        </w:rPr>
        <w:t xml:space="preserve">Figure </w:t>
      </w:r>
      <w:r w:rsidRPr="0090599B">
        <w:rPr>
          <w:b/>
          <w:i/>
          <w:color w:val="0D0D0D" w:themeColor="text1" w:themeTint="F2"/>
        </w:rPr>
        <w:fldChar w:fldCharType="begin"/>
      </w:r>
      <w:r w:rsidRPr="0090599B">
        <w:rPr>
          <w:b/>
          <w:color w:val="0D0D0D" w:themeColor="text1" w:themeTint="F2"/>
        </w:rPr>
        <w:instrText xml:space="preserve"> SEQ Figure \* ARABIC </w:instrText>
      </w:r>
      <w:r w:rsidRPr="0090599B">
        <w:rPr>
          <w:b/>
          <w:i/>
          <w:color w:val="0D0D0D" w:themeColor="text1" w:themeTint="F2"/>
        </w:rPr>
        <w:fldChar w:fldCharType="separate"/>
      </w:r>
      <w:r w:rsidR="000A6EA6">
        <w:rPr>
          <w:b/>
          <w:noProof/>
          <w:color w:val="0D0D0D" w:themeColor="text1" w:themeTint="F2"/>
        </w:rPr>
        <w:t>4</w:t>
      </w:r>
      <w:r w:rsidRPr="0090599B">
        <w:rPr>
          <w:b/>
          <w:i/>
          <w:color w:val="0D0D0D" w:themeColor="text1" w:themeTint="F2"/>
        </w:rPr>
        <w:fldChar w:fldCharType="end"/>
      </w:r>
      <w:r w:rsidRPr="0090599B">
        <w:rPr>
          <w:b/>
          <w:color w:val="0D0D0D" w:themeColor="text1" w:themeTint="F2"/>
        </w:rPr>
        <w:t xml:space="preserve">: </w:t>
      </w:r>
      <w:r w:rsidRPr="0090599B">
        <w:rPr>
          <w:color w:val="0D0D0D" w:themeColor="text1" w:themeTint="F2"/>
        </w:rPr>
        <w:t xml:space="preserve">Distribution of </w:t>
      </w:r>
      <w:r w:rsidRPr="003564E9">
        <w:rPr>
          <w:i/>
          <w:iCs/>
          <w:color w:val="0D0D0D" w:themeColor="text1" w:themeTint="F2"/>
        </w:rPr>
        <w:t xml:space="preserve">S. enterica </w:t>
      </w:r>
      <w:r w:rsidRPr="0090599B">
        <w:rPr>
          <w:color w:val="0D0D0D" w:themeColor="text1" w:themeTint="F2"/>
        </w:rPr>
        <w:t xml:space="preserve">according to the presence or absence of </w:t>
      </w:r>
      <w:proofErr w:type="spellStart"/>
      <w:r w:rsidR="00FF6BEF" w:rsidRPr="00FF6BEF">
        <w:rPr>
          <w:i/>
          <w:iCs/>
          <w:color w:val="0D0D0D" w:themeColor="text1" w:themeTint="F2"/>
        </w:rPr>
        <w:t>bla</w:t>
      </w:r>
      <w:r w:rsidR="00FF6BEF" w:rsidRPr="00FF6BEF">
        <w:rPr>
          <w:color w:val="0D0D0D" w:themeColor="text1" w:themeTint="F2"/>
          <w:vertAlign w:val="subscript"/>
        </w:rPr>
        <w:t>NDM</w:t>
      </w:r>
      <w:proofErr w:type="spellEnd"/>
    </w:p>
    <w:p w14:paraId="7D409D1C" w14:textId="075A316A" w:rsidR="005A2F04" w:rsidRPr="006D17CF" w:rsidRDefault="00613A4B" w:rsidP="006B3FC9">
      <w:pPr>
        <w:jc w:val="both"/>
        <w:rPr>
          <w:rFonts w:cs="Times New Roman"/>
        </w:rPr>
      </w:pPr>
      <w:r w:rsidRPr="006D17CF">
        <w:rPr>
          <w:rFonts w:cs="Times New Roman"/>
        </w:rPr>
        <w:t xml:space="preserve">According to the distribution of the </w:t>
      </w:r>
      <w:proofErr w:type="spellStart"/>
      <w:r w:rsidR="00CE37F1" w:rsidRPr="006D17CF">
        <w:rPr>
          <w:rFonts w:cs="Times New Roman"/>
          <w:i/>
        </w:rPr>
        <w:t>bla</w:t>
      </w:r>
      <w:r w:rsidR="00486D09" w:rsidRPr="006D17CF">
        <w:rPr>
          <w:rFonts w:cs="Times New Roman"/>
          <w:vertAlign w:val="subscript"/>
        </w:rPr>
        <w:t>NDM</w:t>
      </w:r>
      <w:proofErr w:type="spellEnd"/>
      <w:r w:rsidR="00486D09" w:rsidRPr="006D17CF">
        <w:rPr>
          <w:rFonts w:cs="Times New Roman"/>
          <w:vertAlign w:val="subscript"/>
        </w:rPr>
        <w:t xml:space="preserve"> </w:t>
      </w:r>
      <w:r w:rsidR="00B5642B" w:rsidRPr="006D17CF">
        <w:rPr>
          <w:rFonts w:cs="Times New Roman"/>
        </w:rPr>
        <w:t xml:space="preserve">According to the age groups, it is noted that the age group of </w:t>
      </w:r>
      <w:r w:rsidR="008E19C4">
        <w:rPr>
          <w:rFonts w:cs="Times New Roman"/>
        </w:rPr>
        <w:t>[</w:t>
      </w:r>
      <w:r w:rsidR="003564E9" w:rsidRPr="006D17CF">
        <w:rPr>
          <w:rFonts w:cs="Times New Roman"/>
        </w:rPr>
        <w:t>20; 40</w:t>
      </w:r>
      <w:r w:rsidR="008E19C4">
        <w:rPr>
          <w:rFonts w:cs="Times New Roman"/>
        </w:rPr>
        <w:t>[</w:t>
      </w:r>
      <w:r w:rsidR="003564E9" w:rsidRPr="006D17CF">
        <w:rPr>
          <w:rFonts w:cs="Times New Roman"/>
        </w:rPr>
        <w:t xml:space="preserve"> represented 17% (n=3). On the other hand, the age groups of</w:t>
      </w:r>
      <w:r w:rsidR="00320554">
        <w:rPr>
          <w:rFonts w:cs="Times New Roman"/>
        </w:rPr>
        <w:t xml:space="preserve"> </w:t>
      </w:r>
      <w:r w:rsidR="008E19C4">
        <w:rPr>
          <w:rFonts w:cs="Times New Roman"/>
        </w:rPr>
        <w:t>[</w:t>
      </w:r>
      <w:r w:rsidR="00B5642B" w:rsidRPr="006D17CF">
        <w:rPr>
          <w:rFonts w:cs="Times New Roman"/>
        </w:rPr>
        <w:t>0; 20</w:t>
      </w:r>
      <w:r w:rsidR="008E19C4">
        <w:rPr>
          <w:rFonts w:cs="Times New Roman"/>
        </w:rPr>
        <w:t>[</w:t>
      </w:r>
      <w:r w:rsidR="00B5642B" w:rsidRPr="006D17CF">
        <w:rPr>
          <w:rFonts w:cs="Times New Roman"/>
        </w:rPr>
        <w:t xml:space="preserve"> and more than 40 years had a frequency of 6% (n=1) under all </w:t>
      </w:r>
      <w:r w:rsidR="00EF69DD" w:rsidRPr="00EF69DD">
        <w:rPr>
          <w:rFonts w:cs="Times New Roman"/>
          <w:i/>
          <w:iCs/>
        </w:rPr>
        <w:t>S. enterica</w:t>
      </w:r>
      <w:r w:rsidR="00B5642B" w:rsidRPr="006D17CF">
        <w:rPr>
          <w:rFonts w:cs="Times New Roman"/>
        </w:rPr>
        <w:t>.</w:t>
      </w:r>
    </w:p>
    <w:p w14:paraId="32D83CF3" w14:textId="4BC9ADB1" w:rsidR="003E0DE6" w:rsidRPr="006D17CF" w:rsidRDefault="00585722" w:rsidP="00585722">
      <w:pPr>
        <w:keepNext/>
        <w:jc w:val="center"/>
        <w:rPr>
          <w:rFonts w:cs="Times New Roman"/>
        </w:rPr>
      </w:pPr>
      <w:r w:rsidRPr="006D17CF">
        <w:rPr>
          <w:rFonts w:cs="Times New Roman"/>
          <w:noProof/>
          <w:lang w:eastAsia="fr-FR"/>
          <w14:ligatures w14:val="none"/>
        </w:rPr>
        <w:t xml:space="preserve"> </w:t>
      </w:r>
      <w:r w:rsidR="006E2CDD">
        <w:rPr>
          <w:noProof/>
          <w14:ligatures w14:val="none"/>
        </w:rPr>
        <w:drawing>
          <wp:inline distT="0" distB="0" distL="0" distR="0" wp14:anchorId="1319473B" wp14:editId="635F3811">
            <wp:extent cx="4572000" cy="2900363"/>
            <wp:effectExtent l="0" t="0" r="0" b="14605"/>
            <wp:docPr id="1205685995" name="Graphique 1">
              <a:extLst xmlns:a="http://schemas.openxmlformats.org/drawingml/2006/main">
                <a:ext uri="{FF2B5EF4-FFF2-40B4-BE49-F238E27FC236}">
                  <a16:creationId xmlns:a16="http://schemas.microsoft.com/office/drawing/2014/main" id="{1FC8A0B3-7695-9D93-B028-26D162841F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CA700D5" w14:textId="4E271314" w:rsidR="005A2F04" w:rsidRPr="006D17CF" w:rsidRDefault="003E0DE6" w:rsidP="006A668D">
      <w:pPr>
        <w:pStyle w:val="Caption"/>
        <w:jc w:val="center"/>
        <w:rPr>
          <w:rFonts w:cs="Times New Roman"/>
          <w:i w:val="0"/>
          <w:noProof/>
          <w:color w:val="000000" w:themeColor="text1"/>
          <w:sz w:val="24"/>
          <w:szCs w:val="24"/>
        </w:rPr>
      </w:pPr>
      <w:r w:rsidRPr="006D17CF">
        <w:rPr>
          <w:rFonts w:cs="Times New Roman"/>
          <w:b/>
          <w:i w:val="0"/>
          <w:color w:val="000000" w:themeColor="text1"/>
          <w:sz w:val="24"/>
          <w:szCs w:val="24"/>
        </w:rPr>
        <w:t xml:space="preserve">Figure </w:t>
      </w:r>
      <w:r w:rsidRPr="006D17CF">
        <w:rPr>
          <w:rFonts w:cs="Times New Roman"/>
          <w:b/>
          <w:i w:val="0"/>
          <w:color w:val="000000" w:themeColor="text1"/>
          <w:sz w:val="24"/>
          <w:szCs w:val="24"/>
        </w:rPr>
        <w:fldChar w:fldCharType="begin"/>
      </w:r>
      <w:r w:rsidRPr="006D17CF">
        <w:rPr>
          <w:rFonts w:cs="Times New Roman"/>
          <w:b/>
          <w:i w:val="0"/>
          <w:color w:val="000000" w:themeColor="text1"/>
          <w:sz w:val="24"/>
          <w:szCs w:val="24"/>
        </w:rPr>
        <w:instrText xml:space="preserve"> SEQ Figure \* ARABIC </w:instrText>
      </w:r>
      <w:r w:rsidRPr="006D17CF">
        <w:rPr>
          <w:rFonts w:cs="Times New Roman"/>
          <w:b/>
          <w:i w:val="0"/>
          <w:color w:val="000000" w:themeColor="text1"/>
          <w:sz w:val="24"/>
          <w:szCs w:val="24"/>
        </w:rPr>
        <w:fldChar w:fldCharType="separate"/>
      </w:r>
      <w:r w:rsidR="000A6EA6">
        <w:rPr>
          <w:rFonts w:cs="Times New Roman"/>
          <w:b/>
          <w:i w:val="0"/>
          <w:noProof/>
          <w:color w:val="000000" w:themeColor="text1"/>
          <w:sz w:val="24"/>
          <w:szCs w:val="24"/>
        </w:rPr>
        <w:t>5</w:t>
      </w:r>
      <w:r w:rsidRPr="006D17CF">
        <w:rPr>
          <w:rFonts w:cs="Times New Roman"/>
          <w:b/>
          <w:i w:val="0"/>
          <w:color w:val="000000" w:themeColor="text1"/>
          <w:sz w:val="24"/>
          <w:szCs w:val="24"/>
        </w:rPr>
        <w:fldChar w:fldCharType="end"/>
      </w:r>
      <w:r w:rsidR="00486D09">
        <w:rPr>
          <w:rFonts w:cs="Times New Roman"/>
          <w:b/>
          <w:i w:val="0"/>
          <w:color w:val="000000" w:themeColor="text1"/>
          <w:sz w:val="24"/>
          <w:szCs w:val="24"/>
        </w:rPr>
        <w:t xml:space="preserve">: </w:t>
      </w:r>
      <w:r w:rsidR="00486D09" w:rsidRPr="00486D09">
        <w:rPr>
          <w:rFonts w:cs="Times New Roman"/>
          <w:bCs/>
          <w:i w:val="0"/>
          <w:color w:val="000000" w:themeColor="text1"/>
          <w:sz w:val="24"/>
          <w:szCs w:val="24"/>
        </w:rPr>
        <w:t xml:space="preserve">Distribution of </w:t>
      </w:r>
      <w:r w:rsidR="00486D09" w:rsidRPr="006A668D">
        <w:rPr>
          <w:rFonts w:cs="Times New Roman"/>
          <w:bCs/>
          <w:iCs w:val="0"/>
          <w:color w:val="000000" w:themeColor="text1"/>
          <w:sz w:val="24"/>
          <w:szCs w:val="24"/>
        </w:rPr>
        <w:t>S. enterica</w:t>
      </w:r>
      <w:r w:rsidR="00486D09" w:rsidRPr="00486D09">
        <w:rPr>
          <w:rFonts w:cs="Times New Roman"/>
          <w:bCs/>
          <w:i w:val="0"/>
          <w:color w:val="000000" w:themeColor="text1"/>
          <w:sz w:val="24"/>
          <w:szCs w:val="24"/>
        </w:rPr>
        <w:t xml:space="preserve"> encoding </w:t>
      </w:r>
      <w:proofErr w:type="spellStart"/>
      <w:r w:rsidR="00486D09" w:rsidRPr="00486D09">
        <w:rPr>
          <w:rFonts w:cs="Times New Roman"/>
          <w:bCs/>
          <w:iCs w:val="0"/>
          <w:color w:val="000000" w:themeColor="text1"/>
          <w:sz w:val="24"/>
          <w:szCs w:val="24"/>
        </w:rPr>
        <w:t>bla</w:t>
      </w:r>
      <w:r w:rsidR="00486D09" w:rsidRPr="00486D09">
        <w:rPr>
          <w:rFonts w:cs="Times New Roman"/>
          <w:bCs/>
          <w:i w:val="0"/>
          <w:color w:val="000000" w:themeColor="text1"/>
          <w:sz w:val="24"/>
          <w:szCs w:val="24"/>
          <w:vertAlign w:val="subscript"/>
        </w:rPr>
        <w:t>NDM</w:t>
      </w:r>
      <w:proofErr w:type="spellEnd"/>
      <w:r w:rsidR="00486D09" w:rsidRPr="00486D09">
        <w:rPr>
          <w:rFonts w:cs="Times New Roman"/>
          <w:bCs/>
          <w:i w:val="0"/>
          <w:color w:val="000000" w:themeColor="text1"/>
          <w:sz w:val="24"/>
          <w:szCs w:val="24"/>
        </w:rPr>
        <w:t xml:space="preserve"> by age</w:t>
      </w:r>
      <w:r w:rsidR="006A668D">
        <w:rPr>
          <w:rFonts w:cs="Times New Roman"/>
          <w:bCs/>
          <w:i w:val="0"/>
          <w:color w:val="000000" w:themeColor="text1"/>
          <w:sz w:val="24"/>
          <w:szCs w:val="24"/>
        </w:rPr>
        <w:t xml:space="preserve"> groups.</w:t>
      </w:r>
    </w:p>
    <w:p w14:paraId="6F251B7C" w14:textId="2AD3716A" w:rsidR="000976F4" w:rsidRPr="007E01E9" w:rsidRDefault="000976F4" w:rsidP="002A6DE9">
      <w:pPr>
        <w:pStyle w:val="Caption"/>
        <w:spacing w:line="276" w:lineRule="auto"/>
        <w:jc w:val="both"/>
        <w:rPr>
          <w:color w:val="0D0D0D" w:themeColor="text1" w:themeTint="F2"/>
          <w:sz w:val="22"/>
          <w:szCs w:val="22"/>
        </w:rPr>
      </w:pPr>
      <w:r w:rsidRPr="007E01E9">
        <w:rPr>
          <w:color w:val="0D0D0D" w:themeColor="text1" w:themeTint="F2"/>
          <w:sz w:val="22"/>
          <w:szCs w:val="22"/>
        </w:rPr>
        <w:t xml:space="preserve">Key: These same intervals of </w:t>
      </w:r>
      <w:r w:rsidR="008E19C4">
        <w:rPr>
          <w:color w:val="0D0D0D" w:themeColor="text1" w:themeTint="F2"/>
          <w:sz w:val="22"/>
          <w:szCs w:val="22"/>
        </w:rPr>
        <w:t>[</w:t>
      </w:r>
      <w:r w:rsidR="00C41716" w:rsidRPr="007E01E9">
        <w:rPr>
          <w:color w:val="0D0D0D" w:themeColor="text1" w:themeTint="F2"/>
          <w:sz w:val="22"/>
          <w:szCs w:val="22"/>
        </w:rPr>
        <w:t>20; 40</w:t>
      </w:r>
      <w:r w:rsidR="008E19C4">
        <w:rPr>
          <w:color w:val="0D0D0D" w:themeColor="text1" w:themeTint="F2"/>
          <w:sz w:val="22"/>
          <w:szCs w:val="22"/>
        </w:rPr>
        <w:t>[</w:t>
      </w:r>
      <w:r w:rsidR="00C41716" w:rsidRPr="007E01E9">
        <w:rPr>
          <w:color w:val="0D0D0D" w:themeColor="text1" w:themeTint="F2"/>
          <w:sz w:val="22"/>
          <w:szCs w:val="22"/>
        </w:rPr>
        <w:t xml:space="preserve">, </w:t>
      </w:r>
      <w:r w:rsidR="008E19C4">
        <w:rPr>
          <w:color w:val="0D0D0D" w:themeColor="text1" w:themeTint="F2"/>
          <w:sz w:val="22"/>
          <w:szCs w:val="22"/>
        </w:rPr>
        <w:t>[</w:t>
      </w:r>
      <w:r w:rsidR="00C41716" w:rsidRPr="007E01E9">
        <w:rPr>
          <w:color w:val="0D0D0D" w:themeColor="text1" w:themeTint="F2"/>
          <w:sz w:val="22"/>
          <w:szCs w:val="22"/>
        </w:rPr>
        <w:t>0; 20</w:t>
      </w:r>
      <w:r w:rsidR="008E19C4">
        <w:rPr>
          <w:color w:val="0D0D0D" w:themeColor="text1" w:themeTint="F2"/>
          <w:sz w:val="22"/>
          <w:szCs w:val="22"/>
        </w:rPr>
        <w:t>[</w:t>
      </w:r>
      <w:r w:rsidR="00C41716" w:rsidRPr="007E01E9">
        <w:rPr>
          <w:color w:val="0D0D0D" w:themeColor="text1" w:themeTint="F2"/>
          <w:sz w:val="22"/>
          <w:szCs w:val="22"/>
        </w:rPr>
        <w:t xml:space="preserve">, and 40 and over represent the age groups of people in which S. enterica do or do not code for </w:t>
      </w:r>
      <w:proofErr w:type="spellStart"/>
      <w:proofErr w:type="gramStart"/>
      <w:r w:rsidR="00C41716" w:rsidRPr="007E01E9">
        <w:rPr>
          <w:color w:val="0D0D0D" w:themeColor="text1" w:themeTint="F2"/>
          <w:sz w:val="22"/>
          <w:szCs w:val="22"/>
        </w:rPr>
        <w:t>bla</w:t>
      </w:r>
      <w:r w:rsidRPr="007E01E9">
        <w:rPr>
          <w:color w:val="0D0D0D" w:themeColor="text1" w:themeTint="F2"/>
          <w:sz w:val="22"/>
          <w:szCs w:val="22"/>
          <w:vertAlign w:val="subscript"/>
        </w:rPr>
        <w:t>NDM</w:t>
      </w:r>
      <w:proofErr w:type="spellEnd"/>
      <w:r w:rsidRPr="007E01E9">
        <w:rPr>
          <w:color w:val="0D0D0D" w:themeColor="text1" w:themeTint="F2"/>
          <w:sz w:val="22"/>
          <w:szCs w:val="22"/>
          <w:vertAlign w:val="subscript"/>
        </w:rPr>
        <w:t xml:space="preserve"> </w:t>
      </w:r>
      <w:r w:rsidR="009D570C" w:rsidRPr="007E01E9">
        <w:rPr>
          <w:color w:val="0D0D0D" w:themeColor="text1" w:themeTint="F2"/>
          <w:sz w:val="22"/>
          <w:szCs w:val="22"/>
        </w:rPr>
        <w:t>.</w:t>
      </w:r>
      <w:proofErr w:type="gramEnd"/>
      <w:r w:rsidR="009D570C" w:rsidRPr="007E01E9">
        <w:rPr>
          <w:color w:val="0D0D0D" w:themeColor="text1" w:themeTint="F2"/>
          <w:sz w:val="22"/>
          <w:szCs w:val="22"/>
        </w:rPr>
        <w:t xml:space="preserve"> Positive</w:t>
      </w:r>
      <w:r w:rsidR="00DB31AC">
        <w:rPr>
          <w:color w:val="0D0D0D" w:themeColor="text1" w:themeTint="F2"/>
          <w:sz w:val="22"/>
          <w:szCs w:val="22"/>
        </w:rPr>
        <w:t xml:space="preserve"> for</w:t>
      </w:r>
      <w:r w:rsidR="009D570C" w:rsidRPr="007E01E9">
        <w:rPr>
          <w:color w:val="0D0D0D" w:themeColor="text1" w:themeTint="F2"/>
          <w:sz w:val="22"/>
          <w:szCs w:val="22"/>
        </w:rPr>
        <w:t xml:space="preserve"> </w:t>
      </w:r>
      <w:r w:rsidR="00DB31AC" w:rsidRPr="007E01E9">
        <w:rPr>
          <w:color w:val="0D0D0D" w:themeColor="text1" w:themeTint="F2"/>
          <w:sz w:val="22"/>
          <w:szCs w:val="22"/>
        </w:rPr>
        <w:t xml:space="preserve">NDM </w:t>
      </w:r>
      <w:r w:rsidR="009D570C" w:rsidRPr="007E01E9">
        <w:rPr>
          <w:color w:val="0D0D0D" w:themeColor="text1" w:themeTint="F2"/>
          <w:sz w:val="22"/>
          <w:szCs w:val="22"/>
        </w:rPr>
        <w:t xml:space="preserve">refers to the S. enterica sample that codes for </w:t>
      </w:r>
      <w:proofErr w:type="spellStart"/>
      <w:proofErr w:type="gramStart"/>
      <w:r w:rsidRPr="007E01E9">
        <w:rPr>
          <w:color w:val="0D0D0D" w:themeColor="text1" w:themeTint="F2"/>
          <w:sz w:val="22"/>
          <w:szCs w:val="22"/>
        </w:rPr>
        <w:t>bla</w:t>
      </w:r>
      <w:r w:rsidR="009D570C" w:rsidRPr="007E01E9">
        <w:rPr>
          <w:color w:val="0D0D0D" w:themeColor="text1" w:themeTint="F2"/>
          <w:sz w:val="22"/>
          <w:szCs w:val="22"/>
          <w:vertAlign w:val="subscript"/>
        </w:rPr>
        <w:t>NDM</w:t>
      </w:r>
      <w:proofErr w:type="spellEnd"/>
      <w:r w:rsidR="009D570C" w:rsidRPr="007E01E9">
        <w:rPr>
          <w:color w:val="0D0D0D" w:themeColor="text1" w:themeTint="F2"/>
          <w:sz w:val="22"/>
          <w:szCs w:val="22"/>
          <w:vertAlign w:val="subscript"/>
        </w:rPr>
        <w:t xml:space="preserve"> </w:t>
      </w:r>
      <w:r w:rsidRPr="007E01E9">
        <w:rPr>
          <w:color w:val="0D0D0D" w:themeColor="text1" w:themeTint="F2"/>
          <w:sz w:val="22"/>
          <w:szCs w:val="22"/>
        </w:rPr>
        <w:t>.</w:t>
      </w:r>
      <w:proofErr w:type="gramEnd"/>
      <w:r w:rsidRPr="007E01E9">
        <w:rPr>
          <w:color w:val="0D0D0D" w:themeColor="text1" w:themeTint="F2"/>
          <w:sz w:val="22"/>
          <w:szCs w:val="22"/>
        </w:rPr>
        <w:t xml:space="preserve"> Negative</w:t>
      </w:r>
      <w:r w:rsidR="00DB31AC">
        <w:rPr>
          <w:color w:val="0D0D0D" w:themeColor="text1" w:themeTint="F2"/>
          <w:sz w:val="22"/>
          <w:szCs w:val="22"/>
        </w:rPr>
        <w:t xml:space="preserve"> for</w:t>
      </w:r>
      <w:r w:rsidRPr="007E01E9">
        <w:rPr>
          <w:color w:val="0D0D0D" w:themeColor="text1" w:themeTint="F2"/>
          <w:sz w:val="22"/>
          <w:szCs w:val="22"/>
        </w:rPr>
        <w:t xml:space="preserve"> </w:t>
      </w:r>
      <w:r w:rsidR="00DB31AC" w:rsidRPr="007E01E9">
        <w:rPr>
          <w:color w:val="0D0D0D" w:themeColor="text1" w:themeTint="F2"/>
          <w:sz w:val="22"/>
          <w:szCs w:val="22"/>
        </w:rPr>
        <w:t xml:space="preserve">NDM </w:t>
      </w:r>
      <w:r w:rsidRPr="007E01E9">
        <w:rPr>
          <w:color w:val="0D0D0D" w:themeColor="text1" w:themeTint="F2"/>
          <w:sz w:val="22"/>
          <w:szCs w:val="22"/>
        </w:rPr>
        <w:t xml:space="preserve">refers to the S. enterica sample that does not code for </w:t>
      </w:r>
      <w:proofErr w:type="spellStart"/>
      <w:r w:rsidR="009D570C" w:rsidRPr="007E01E9">
        <w:rPr>
          <w:color w:val="0D0D0D" w:themeColor="text1" w:themeTint="F2"/>
          <w:sz w:val="22"/>
          <w:szCs w:val="22"/>
        </w:rPr>
        <w:t>bla</w:t>
      </w:r>
      <w:r w:rsidR="009D570C" w:rsidRPr="007E01E9">
        <w:rPr>
          <w:color w:val="0D0D0D" w:themeColor="text1" w:themeTint="F2"/>
          <w:sz w:val="22"/>
          <w:szCs w:val="22"/>
          <w:vertAlign w:val="subscript"/>
        </w:rPr>
        <w:t>NDM</w:t>
      </w:r>
      <w:proofErr w:type="spellEnd"/>
      <w:r w:rsidR="009D570C" w:rsidRPr="007E01E9">
        <w:rPr>
          <w:color w:val="0D0D0D" w:themeColor="text1" w:themeTint="F2"/>
          <w:sz w:val="22"/>
          <w:szCs w:val="22"/>
        </w:rPr>
        <w:t>.</w:t>
      </w:r>
    </w:p>
    <w:p w14:paraId="42A47DEE" w14:textId="1E2626A3" w:rsidR="00A52F95" w:rsidRPr="006D17CF" w:rsidRDefault="00D33BFE" w:rsidP="00463362">
      <w:pPr>
        <w:jc w:val="both"/>
        <w:rPr>
          <w:rFonts w:cs="Times New Roman"/>
        </w:rPr>
      </w:pPr>
      <w:r w:rsidRPr="00D33BFE">
        <w:rPr>
          <w:rFonts w:cs="Times New Roman"/>
        </w:rPr>
        <w:t xml:space="preserve">Thus, bacteria resistant to at least one antibiotic molecule belonging to more than three different classes among the classes usually active on this bacterium should be considered as "Multi-Resistant Bacteria (MRB)" </w:t>
      </w:r>
      <w:r w:rsidRPr="00D33BFE">
        <w:rPr>
          <w:rFonts w:cs="Times New Roman"/>
          <w:b/>
          <w:bCs/>
        </w:rPr>
        <w:fldChar w:fldCharType="begin"/>
      </w:r>
      <w:r w:rsidR="00E57552">
        <w:rPr>
          <w:rFonts w:cs="Times New Roman"/>
          <w:b/>
          <w:bCs/>
        </w:rPr>
        <w:instrText xml:space="preserve"> ADDIN ZOTERO_ITEM CSL_CITATION {"citationID":"mZ4aIzdK","properties":{"formattedCitation":"(Magiorakos et al., 2012)","plainCitation":"(Magiorakos et al., 2012)","dontUpdate":true,"noteIndex":0},"citationItems":[{"id":68,"uris":["http://zotero.org/users/17877318/items/59BIRIIP"],"itemData":{"id":68,"type":"article-journal","container-title":"Clinical microbiology and infection","issue":"3","note":"ISBN: 1198-743X\npublisher: Elsevier","page":"268-281","title":"Multidrug-resistant, extensively drug-resistant and pandrug-resistant bacteria: an international expert proposal for interim standard definitions for acquired resistance","volume":"18","author":[{"family":"Magiorakos","given":"A.-P."},{"family":"Srinivasan","given":"Arjun"},{"family":"Carey","given":"Roberta B."},{"family":"Carmeli","given":"Yehuda"},{"family":"Falagas","given":"M. E."},{"family":"Giske","given":"C. G."},{"family":"Harbarth","given":"S."},{"family":"Hindler","given":"J. F."},{"family":"Kahlmeter","given":"Gunnar"},{"family":"Olsson-Liljequist","given":"BJCM"}],"issued":{"date-parts":[["2012"]]}}}],"schema":"https://github.com/citation-style-language/schema/raw/master/csl-citation.json"} </w:instrText>
      </w:r>
      <w:r w:rsidRPr="00D33BFE">
        <w:rPr>
          <w:rFonts w:cs="Times New Roman"/>
          <w:b/>
          <w:bCs/>
        </w:rPr>
        <w:fldChar w:fldCharType="separate"/>
      </w:r>
      <w:r w:rsidRPr="00D33BFE">
        <w:rPr>
          <w:rFonts w:cs="Times New Roman"/>
          <w:b/>
          <w:bCs/>
        </w:rPr>
        <w:t xml:space="preserve">(Magiorakos et al., 2012) </w:t>
      </w:r>
      <w:r w:rsidRPr="00D33BFE">
        <w:rPr>
          <w:rFonts w:cs="Times New Roman"/>
          <w:b/>
          <w:bCs/>
        </w:rPr>
        <w:fldChar w:fldCharType="end"/>
      </w:r>
      <w:r w:rsidRPr="00D33BFE">
        <w:rPr>
          <w:rFonts w:cs="Times New Roman"/>
        </w:rPr>
        <w:t xml:space="preserve">. Our analyses showed that 11% of </w:t>
      </w:r>
      <w:r w:rsidR="0051313C" w:rsidRPr="006D17CF">
        <w:rPr>
          <w:rFonts w:cs="Times New Roman"/>
          <w:i/>
        </w:rPr>
        <w:t xml:space="preserve">S. </w:t>
      </w:r>
      <w:r w:rsidR="0051313C" w:rsidRPr="006D17CF">
        <w:rPr>
          <w:rFonts w:cs="Times New Roman"/>
          <w:i/>
        </w:rPr>
        <w:lastRenderedPageBreak/>
        <w:t xml:space="preserve">enterica </w:t>
      </w:r>
      <w:r w:rsidR="0051313C" w:rsidRPr="006D17CF">
        <w:rPr>
          <w:rFonts w:cs="Times New Roman"/>
        </w:rPr>
        <w:t xml:space="preserve">were multi-resistant. In fact, two (2) strains were resistant to </w:t>
      </w:r>
      <w:r w:rsidR="00A64E4C">
        <w:rPr>
          <w:rFonts w:cs="Times New Roman"/>
        </w:rPr>
        <w:t>Amoxiclav</w:t>
      </w:r>
      <w:r w:rsidR="00282C33">
        <w:rPr>
          <w:rFonts w:cs="Times New Roman"/>
        </w:rPr>
        <w:t>,</w:t>
      </w:r>
      <w:r w:rsidR="00A64E4C">
        <w:rPr>
          <w:rFonts w:cs="Times New Roman"/>
        </w:rPr>
        <w:t xml:space="preserve"> Aztreonam </w:t>
      </w:r>
      <w:r w:rsidR="0051313C" w:rsidRPr="006D17CF">
        <w:rPr>
          <w:rFonts w:cs="Times New Roman"/>
        </w:rPr>
        <w:t>and Ertapenem.</w:t>
      </w:r>
    </w:p>
    <w:p w14:paraId="782BF8BB" w14:textId="38C75558" w:rsidR="00AD5785" w:rsidRPr="006D17CF" w:rsidRDefault="00AD5785" w:rsidP="00E71723">
      <w:pPr>
        <w:pStyle w:val="Heading1"/>
      </w:pPr>
    </w:p>
    <w:p w14:paraId="49F212D2" w14:textId="4654444F" w:rsidR="00190130" w:rsidRPr="001509A4" w:rsidRDefault="00EA5BBB" w:rsidP="00781DB0">
      <w:pPr>
        <w:jc w:val="both"/>
        <w:rPr>
          <w:rFonts w:cs="Times New Roman"/>
          <w:bCs/>
        </w:rPr>
      </w:pPr>
      <w:r w:rsidRPr="006D17CF">
        <w:rPr>
          <w:rFonts w:cs="Times New Roman"/>
        </w:rPr>
        <w:t xml:space="preserve">Our study included a total of 278 patients. We obtained </w:t>
      </w:r>
      <w:r w:rsidR="000F01CB" w:rsidRPr="006D17CF">
        <w:rPr>
          <w:rFonts w:cs="Times New Roman"/>
          <w:i/>
        </w:rPr>
        <w:t xml:space="preserve">S. enterica </w:t>
      </w:r>
      <w:r w:rsidR="00781DB0">
        <w:rPr>
          <w:rFonts w:cs="Times New Roman"/>
          <w:iCs/>
        </w:rPr>
        <w:t xml:space="preserve">strains </w:t>
      </w:r>
      <w:r w:rsidR="000F01CB" w:rsidRPr="006D17CF">
        <w:rPr>
          <w:rFonts w:cs="Times New Roman"/>
        </w:rPr>
        <w:t xml:space="preserve">from 18 patients, or 6.4%, from whom stool samples were collected. </w:t>
      </w:r>
      <w:proofErr w:type="spellStart"/>
      <w:r w:rsidR="000F01CB" w:rsidRPr="006D17CF">
        <w:rPr>
          <w:rFonts w:cs="Times New Roman"/>
        </w:rPr>
        <w:t>Sociodemographically</w:t>
      </w:r>
      <w:proofErr w:type="spellEnd"/>
      <w:r w:rsidR="000F01CB" w:rsidRPr="006D17CF">
        <w:rPr>
          <w:rFonts w:cs="Times New Roman"/>
        </w:rPr>
        <w:t xml:space="preserve">, the most represented age group is 20–40 years, or 50% of our study population. </w:t>
      </w:r>
      <w:r w:rsidR="00B44E72">
        <w:rPr>
          <w:rFonts w:cs="Times New Roman"/>
          <w:bCs/>
        </w:rPr>
        <w:t xml:space="preserve">Our studies are comparable to those conducted by </w:t>
      </w:r>
      <w:r w:rsidR="00B44E72" w:rsidRPr="00B44E72">
        <w:rPr>
          <w:rFonts w:cs="Times New Roman"/>
          <w:b/>
        </w:rPr>
        <w:t xml:space="preserve">Allu et al., </w:t>
      </w:r>
      <w:r w:rsidR="00B44E72">
        <w:rPr>
          <w:rFonts w:cs="Times New Roman"/>
          <w:bCs/>
        </w:rPr>
        <w:t xml:space="preserve">where the highest rate of salmonellosis was recorded in the 21–30 age group (37.3%). The high number of infections in this age group could be explained by the fact </w:t>
      </w:r>
      <w:r w:rsidR="001509A4" w:rsidRPr="001509A4">
        <w:rPr>
          <w:rFonts w:cs="Times New Roman"/>
          <w:bCs/>
        </w:rPr>
        <w:t xml:space="preserve">that </w:t>
      </w:r>
      <w:r w:rsidR="001509A4">
        <w:rPr>
          <w:rFonts w:cs="Times New Roman"/>
          <w:bCs/>
        </w:rPr>
        <w:t xml:space="preserve">this is a working-age population, exposed to infection at an early age </w:t>
      </w:r>
      <w:r w:rsidR="001509A4" w:rsidRPr="001509A4">
        <w:rPr>
          <w:rFonts w:cs="Times New Roman"/>
          <w:b/>
        </w:rPr>
        <w:fldChar w:fldCharType="begin"/>
      </w:r>
      <w:r w:rsidR="00E57552">
        <w:rPr>
          <w:rFonts w:cs="Times New Roman"/>
          <w:b/>
        </w:rPr>
        <w:instrText xml:space="preserve"> ADDIN ZOTERO_ITEM CSL_CITATION {"citationID":"628tjfWn","properties":{"formattedCitation":"(Allu et al., 2019)","plainCitation":"(Allu et al., 2019)","dontUpdate":true,"noteIndex":0},"citationItems":[{"id":69,"uris":["http://zotero.org/users/17877318/items/73L2YTEG"],"itemData":{"id":69,"type":"article-journal","container-title":"ZJPAS","issue":"6","page":"123-129","title":"Present status of Salmonella Typhi in different age groups hospitalized patients in Duhok City, Iraq","volume":"31","author":[{"family":"Allu","given":"Muslim Abbas"},{"family":"Assafi","given":"Mahde Saleh"},{"family":"Polse","given":"Reem Fouad"},{"family":"Al-Berfkani","given":"Mohammad Ismail"}],"issued":{"date-parts":[["2019"]]}}}],"schema":"https://github.com/citation-style-language/schema/raw/master/csl-citation.json"} </w:instrText>
      </w:r>
      <w:r w:rsidR="001509A4" w:rsidRPr="001509A4">
        <w:rPr>
          <w:rFonts w:cs="Times New Roman"/>
          <w:b/>
        </w:rPr>
        <w:fldChar w:fldCharType="separate"/>
      </w:r>
      <w:r w:rsidR="001509A4" w:rsidRPr="001509A4">
        <w:rPr>
          <w:rFonts w:cs="Times New Roman"/>
          <w:b/>
        </w:rPr>
        <w:t xml:space="preserve">(Allu et al., 2019) </w:t>
      </w:r>
      <w:r w:rsidR="001509A4" w:rsidRPr="001509A4">
        <w:rPr>
          <w:rFonts w:cs="Times New Roman"/>
          <w:b/>
        </w:rPr>
        <w:fldChar w:fldCharType="end"/>
      </w:r>
      <w:r w:rsidR="001509A4">
        <w:rPr>
          <w:rFonts w:cs="Times New Roman"/>
          <w:bCs/>
        </w:rPr>
        <w:t>.</w:t>
      </w:r>
    </w:p>
    <w:p w14:paraId="389A2ADA" w14:textId="678FE2B0" w:rsidR="00962132" w:rsidRDefault="00190130" w:rsidP="00B176F9">
      <w:pPr>
        <w:jc w:val="both"/>
        <w:rPr>
          <w:rFonts w:cs="Times New Roman"/>
        </w:rPr>
      </w:pPr>
      <w:r w:rsidRPr="006D17CF">
        <w:rPr>
          <w:rFonts w:cs="Times New Roman"/>
        </w:rPr>
        <w:t xml:space="preserve">Regarding the study of antibiotic susceptibility of our </w:t>
      </w:r>
      <w:r w:rsidR="007D09AE" w:rsidRPr="006D17CF">
        <w:rPr>
          <w:rFonts w:cs="Times New Roman"/>
          <w:i/>
        </w:rPr>
        <w:t xml:space="preserve">S. enterica </w:t>
      </w:r>
      <w:r w:rsidR="007D09AE" w:rsidRPr="006D17CF">
        <w:rPr>
          <w:rFonts w:cs="Times New Roman"/>
          <w:iCs/>
        </w:rPr>
        <w:t>strains</w:t>
      </w:r>
      <w:r w:rsidR="00D91C54" w:rsidRPr="006D17CF">
        <w:rPr>
          <w:rFonts w:cs="Times New Roman"/>
        </w:rPr>
        <w:t xml:space="preserve">, we observed a fairly high level of resistance among β-lactams, which constitute the largest and by far the most widely used family of antibiotics. With Amoxiclav </w:t>
      </w:r>
      <w:r w:rsidR="002B5781" w:rsidRPr="006D17CF">
        <w:rPr>
          <w:rFonts w:cs="Times New Roman"/>
        </w:rPr>
        <w:t xml:space="preserve">(amoxicillin + clavulanic acid), our results show a high level of resistance, around 83%. Similar results were reported by </w:t>
      </w:r>
      <w:r w:rsidR="00371DF8" w:rsidRPr="006D17CF">
        <w:rPr>
          <w:rFonts w:cs="Times New Roman"/>
        </w:rPr>
        <w:fldChar w:fldCharType="begin"/>
      </w:r>
      <w:r w:rsidR="00E57552">
        <w:rPr>
          <w:rFonts w:cs="Times New Roman"/>
        </w:rPr>
        <w:instrText xml:space="preserve"> ADDIN ZOTERO_ITEM CSL_CITATION {"citationID":"EUavjrva","properties":{"formattedCitation":"(Boisram\\uc0\\u233{}-Gastrin et al., 2011)","plainCitation":"(Boisramé-Gastrin et al., 2011)","dontUpdate":true,"noteIndex":0},"citationItems":[{"id":"PNx9ZseS/dskhjA5l","uris":["http://zotero.org/users/local/x4TJsZk1/items/5HZABBX9"],"itemData":{"id":154,"type":"article-journal","container-title":"Journal of antimicrobial chemotherapy","issue":"10","note":"ISBN: 1460-2091\npublisher: Oxford University Press","page":"2271-2276","title":"Salmonella carriage in adopted children from Mali: 2001–08","volume":"66","author":[{"family":"Boisramé-Gastrin","given":"Sylvie"},{"family":"Tandé","given":"Didier"},{"family":"Münck","given":"Marie-Reine"},{"family":"Gouriou","given":"Stéphanie"},{"family":"Nordmann","given":"Patrice"},{"family":"Naas","given":"Thierry"}],"issued":{"date-parts":[["2011"]]}}}],"schema":"https://github.com/citation-style-language/schema/raw/master/csl-citation.json"} </w:instrText>
      </w:r>
      <w:r w:rsidR="00371DF8" w:rsidRPr="006D17CF">
        <w:rPr>
          <w:rFonts w:cs="Times New Roman"/>
        </w:rPr>
        <w:fldChar w:fldCharType="separate"/>
      </w:r>
      <w:r w:rsidR="00371DF8" w:rsidRPr="006D17CF">
        <w:rPr>
          <w:rFonts w:cs="Times New Roman"/>
          <w:b/>
          <w:szCs w:val="24"/>
        </w:rPr>
        <w:t>Boisram</w:t>
      </w:r>
      <w:r w:rsidR="003A3551">
        <w:rPr>
          <w:rFonts w:cs="Times New Roman"/>
          <w:b/>
          <w:szCs w:val="24"/>
        </w:rPr>
        <w:t>e</w:t>
      </w:r>
      <w:r w:rsidR="00371DF8" w:rsidRPr="006D17CF">
        <w:rPr>
          <w:rFonts w:cs="Times New Roman"/>
          <w:b/>
          <w:szCs w:val="24"/>
        </w:rPr>
        <w:t xml:space="preserve">-Gastrin et al. (2011) in a study on </w:t>
      </w:r>
      <w:r w:rsidR="00371DF8" w:rsidRPr="006D17CF">
        <w:rPr>
          <w:rFonts w:cs="Times New Roman"/>
        </w:rPr>
        <w:fldChar w:fldCharType="end"/>
      </w:r>
      <w:r w:rsidR="007D09AE" w:rsidRPr="00781DB0">
        <w:rPr>
          <w:rFonts w:cs="Times New Roman"/>
        </w:rPr>
        <w:t>the carriage of</w:t>
      </w:r>
      <w:r w:rsidR="007D09AE" w:rsidRPr="006D17CF">
        <w:rPr>
          <w:rFonts w:cs="Times New Roman"/>
          <w:i/>
          <w:iCs/>
        </w:rPr>
        <w:t xml:space="preserve"> </w:t>
      </w:r>
      <w:r w:rsidR="007D09AE" w:rsidRPr="006D17CF">
        <w:rPr>
          <w:rFonts w:cs="Times New Roman"/>
          <w:i/>
        </w:rPr>
        <w:t xml:space="preserve">Salmonella </w:t>
      </w:r>
      <w:proofErr w:type="spellStart"/>
      <w:r w:rsidR="007D09AE" w:rsidRPr="006D17CF">
        <w:rPr>
          <w:rFonts w:cs="Times New Roman"/>
          <w:i/>
          <w:iCs/>
        </w:rPr>
        <w:t>spp</w:t>
      </w:r>
      <w:proofErr w:type="spellEnd"/>
      <w:r w:rsidR="007D09AE" w:rsidRPr="006D17CF">
        <w:rPr>
          <w:rFonts w:cs="Times New Roman"/>
          <w:i/>
          <w:iCs/>
        </w:rPr>
        <w:t xml:space="preserve"> </w:t>
      </w:r>
      <w:r w:rsidR="007D09AE" w:rsidRPr="006D17CF">
        <w:rPr>
          <w:rFonts w:cs="Times New Roman"/>
        </w:rPr>
        <w:t xml:space="preserve">in children in Mali, with an aminopenicillin resistance rate of 80.7%. In our study, we found that 22% of </w:t>
      </w:r>
      <w:r w:rsidR="002D6AC1" w:rsidRPr="006D17CF">
        <w:rPr>
          <w:rFonts w:cs="Times New Roman"/>
          <w:i/>
        </w:rPr>
        <w:t xml:space="preserve">S. enterica </w:t>
      </w:r>
      <w:r w:rsidR="002D6AC1" w:rsidRPr="006D17CF">
        <w:rPr>
          <w:rFonts w:cs="Times New Roman"/>
        </w:rPr>
        <w:t xml:space="preserve">were resistant to Aztreonam </w:t>
      </w:r>
      <w:r w:rsidR="00354EA4">
        <w:rPr>
          <w:rFonts w:cs="Times New Roman"/>
        </w:rPr>
        <w:t xml:space="preserve">and </w:t>
      </w:r>
      <w:r w:rsidR="002D6AC1" w:rsidRPr="006D17CF">
        <w:rPr>
          <w:rFonts w:cs="Times New Roman"/>
        </w:rPr>
        <w:t xml:space="preserve">6% to </w:t>
      </w:r>
      <w:r w:rsidR="00354EA4">
        <w:rPr>
          <w:rFonts w:cs="Times New Roman"/>
        </w:rPr>
        <w:t>Imipenem</w:t>
      </w:r>
      <w:r w:rsidR="002D6AC1" w:rsidRPr="006D17CF">
        <w:rPr>
          <w:rFonts w:cs="Times New Roman"/>
        </w:rPr>
        <w:t xml:space="preserve">. Our results are comparable to those of </w:t>
      </w:r>
      <w:r w:rsidR="00425F5E" w:rsidRPr="006D17CF">
        <w:rPr>
          <w:rFonts w:cs="Times New Roman"/>
          <w:b/>
        </w:rPr>
        <w:t>Kon</w:t>
      </w:r>
      <w:r w:rsidR="003A3551">
        <w:rPr>
          <w:rFonts w:cs="Times New Roman"/>
          <w:b/>
        </w:rPr>
        <w:t>e</w:t>
      </w:r>
      <w:r w:rsidR="00425F5E" w:rsidRPr="006D17CF">
        <w:rPr>
          <w:rFonts w:cs="Times New Roman"/>
          <w:b/>
        </w:rPr>
        <w:t xml:space="preserve">. </w:t>
      </w:r>
      <w:r w:rsidR="002C186F" w:rsidRPr="006D17CF">
        <w:rPr>
          <w:rFonts w:cs="Times New Roman"/>
        </w:rPr>
        <w:t>in 2023</w:t>
      </w:r>
      <w:r w:rsidR="0039612A">
        <w:rPr>
          <w:rFonts w:cs="Times New Roman"/>
          <w:b/>
        </w:rPr>
        <w:t xml:space="preserve"> </w:t>
      </w:r>
      <w:r w:rsidR="009469F4" w:rsidRPr="006D17CF">
        <w:rPr>
          <w:rFonts w:cs="Times New Roman"/>
        </w:rPr>
        <w:t xml:space="preserve">in Mali which found that 57.6% of </w:t>
      </w:r>
      <w:r w:rsidR="00962132">
        <w:rPr>
          <w:rFonts w:cs="Times New Roman"/>
          <w:i/>
        </w:rPr>
        <w:t>Salmonella spp</w:t>
      </w:r>
      <w:r w:rsidR="009469F4" w:rsidRPr="006D17CF">
        <w:rPr>
          <w:rFonts w:cs="Times New Roman"/>
          <w:i/>
        </w:rPr>
        <w:t xml:space="preserve">. </w:t>
      </w:r>
      <w:r w:rsidR="00794FBD" w:rsidRPr="006D17CF">
        <w:rPr>
          <w:rFonts w:cs="Times New Roman"/>
        </w:rPr>
        <w:t xml:space="preserve">were resistant to </w:t>
      </w:r>
      <w:r w:rsidR="00354EA4">
        <w:rPr>
          <w:rFonts w:cs="Times New Roman"/>
        </w:rPr>
        <w:t>Aztreonam</w:t>
      </w:r>
      <w:r w:rsidR="00794FBD" w:rsidRPr="006D17CF">
        <w:rPr>
          <w:rFonts w:cs="Times New Roman"/>
        </w:rPr>
        <w:t xml:space="preserve"> </w:t>
      </w:r>
      <w:r w:rsidR="00794FBD" w:rsidRPr="006D17CF">
        <w:rPr>
          <w:rFonts w:cs="Times New Roman"/>
          <w:b/>
        </w:rPr>
        <w:fldChar w:fldCharType="begin"/>
      </w:r>
      <w:r w:rsidR="00E57552">
        <w:rPr>
          <w:rFonts w:cs="Times New Roman"/>
          <w:b/>
        </w:rPr>
        <w:instrText xml:space="preserve"> ADDIN ZOTERO_ITEM CSL_CITATION {"citationID":"Jx6lL4UW","properties":{"formattedCitation":"(Kon\\uc0\\u233{}, 2023)","plainCitation":"(Koné, 2023)","dontUpdate":true,"noteIndex":0},"citationItems":[{"id":"PNx9ZseS/lLAPObwA","uris":["http://zotero.org/users/local/x4TJsZk1/items/DP4H7QL8"],"itemData":{"id":155,"type":"thesis","publisher":"USTTB","title":"Profils de résistance aux antibiotiques des souches Escherichia coli et Salmonella spp isolées dans des infections entériques chez les enfants de 0 à 15 ans en milieu communautaire: cas du CSCom de Yirimadjo, Bamako..","author":[{"family":"Koné","given":"Boï"}],"issued":{"date-parts":[["2023"]]}}}],"schema":"https://github.com/citation-style-language/schema/raw/master/csl-citation.json"} </w:instrText>
      </w:r>
      <w:r w:rsidR="00794FBD" w:rsidRPr="006D17CF">
        <w:rPr>
          <w:rFonts w:cs="Times New Roman"/>
          <w:b/>
        </w:rPr>
        <w:fldChar w:fldCharType="separate"/>
      </w:r>
      <w:r w:rsidR="00794FBD" w:rsidRPr="006D17CF">
        <w:rPr>
          <w:rFonts w:cs="Times New Roman"/>
          <w:b/>
          <w:szCs w:val="24"/>
        </w:rPr>
        <w:t>(Kon</w:t>
      </w:r>
      <w:r w:rsidR="003A3551">
        <w:rPr>
          <w:rFonts w:cs="Times New Roman"/>
          <w:b/>
          <w:szCs w:val="24"/>
        </w:rPr>
        <w:t>e</w:t>
      </w:r>
      <w:r w:rsidR="00794FBD" w:rsidRPr="006D17CF">
        <w:rPr>
          <w:rFonts w:cs="Times New Roman"/>
          <w:b/>
          <w:szCs w:val="24"/>
        </w:rPr>
        <w:t xml:space="preserve">, 2023) </w:t>
      </w:r>
      <w:r w:rsidR="00794FBD" w:rsidRPr="006D17CF">
        <w:rPr>
          <w:rFonts w:cs="Times New Roman"/>
          <w:b/>
        </w:rPr>
        <w:fldChar w:fldCharType="end"/>
      </w:r>
      <w:r w:rsidR="00794FBD" w:rsidRPr="006D17CF">
        <w:rPr>
          <w:rFonts w:cs="Times New Roman"/>
        </w:rPr>
        <w:t xml:space="preserve">. In a sample of 60 </w:t>
      </w:r>
      <w:r w:rsidR="00A64E4C" w:rsidRPr="006D17CF">
        <w:rPr>
          <w:rFonts w:cs="Times New Roman"/>
          <w:i/>
          <w:iCs/>
        </w:rPr>
        <w:t xml:space="preserve">Salmonella </w:t>
      </w:r>
      <w:r w:rsidR="00A64E4C">
        <w:rPr>
          <w:rFonts w:cs="Times New Roman"/>
          <w:i/>
          <w:iCs/>
        </w:rPr>
        <w:t xml:space="preserve">spp. </w:t>
      </w:r>
      <w:r w:rsidR="00A64E4C" w:rsidRPr="006D17CF">
        <w:rPr>
          <w:rFonts w:cs="Times New Roman"/>
        </w:rPr>
        <w:t xml:space="preserve">isolated from blood, 8.3% showed resistance to ciprofloxacin, 18.3% to ceftazidime , 16.7% to </w:t>
      </w:r>
      <w:r w:rsidR="00354EA4">
        <w:rPr>
          <w:rFonts w:cs="Times New Roman"/>
        </w:rPr>
        <w:t xml:space="preserve">ceftriaxone </w:t>
      </w:r>
      <w:r w:rsidR="00A64E4C" w:rsidRPr="006D17CF">
        <w:rPr>
          <w:rFonts w:cs="Times New Roman"/>
        </w:rPr>
        <w:t xml:space="preserve">, 20% to </w:t>
      </w:r>
      <w:r w:rsidR="00354EA4">
        <w:rPr>
          <w:rFonts w:cs="Times New Roman"/>
        </w:rPr>
        <w:t xml:space="preserve">norfloxacin </w:t>
      </w:r>
      <w:r w:rsidR="00A64E4C" w:rsidRPr="006D17CF">
        <w:rPr>
          <w:rFonts w:cs="Times New Roman"/>
        </w:rPr>
        <w:t xml:space="preserve">and 21.7% to amikacin </w:t>
      </w:r>
      <w:r w:rsidR="00A64E4C" w:rsidRPr="006D17CF">
        <w:rPr>
          <w:rFonts w:cs="Times New Roman"/>
          <w:b/>
        </w:rPr>
        <w:fldChar w:fldCharType="begin"/>
      </w:r>
      <w:r w:rsidR="00E57552">
        <w:rPr>
          <w:rFonts w:cs="Times New Roman"/>
          <w:b/>
        </w:rPr>
        <w:instrText xml:space="preserve"> ADDIN ZOTERO_ITEM CSL_CITATION {"citationID":"mZmE00Pj","properties":{"formattedCitation":"(Kashosi et al., 2018)","plainCitation":"(Kashosi et al., 2018)","dontUpdate":true,"noteIndex":0},"citationItems":[{"id":"PNx9ZseS/lxs65UNG","uris":["http://zotero.org/users/local/x4TJsZk1/items/I994H24P"],"itemData":{"id":181,"type":"article-journal","abstract":"Introduction\nLa fièvre typhoïde est un problème majeur de santé publique dans les pays en voie de développement jusqu'à ce jour à cause de la vétusté des infrastructures sanitaires et des circuits de distribution de l'eau presque inexistants. En RDC en général et à Bukavu en particulier, l'hémoculture est inaccessible à la majorité des patients. L'objectif de cette étude était d'évaluer la sensibilité de Salmonella spp aux antibiotiques couramment utilisés dans la prise en charge de la fièvre typhoïde à Bukavu.\n\nMéthodes\nUne étude transversale étalée sur 6 mois a était organisée. Tout malade suspect de la fièvre typhoïde a été sélectionné dans l'étude. L'hémoculture était faite systématiquement chez tout malade sélectionné. L'identification de la souche bactérienne et l'antibiogramme ont été réalisés par les méthodes conventionnelles. Les antibiotiques suivants ont été testés: amikacine, amoxicilline, augmentin, aeftazidime, ceftriaxone, cefuroxime, chloramphénicol, ciprofloxacine, cotrimoxazole, doxycycline, gentamicine, négram, norfloxacine.\n\nRésultats\n460 malades ont été sélectionnés dans l'étude. 144 (31,30%) hémocultures positives ont été observées. Salmonella spp était le germe le plus isolé (41,66%). Les souches de Salmonella spp isolées à Bukavu sont sensibles à la ciprofloxacine (91,7%), au ceftazidime (81,7%), ceftriaxone (80%), norfloxacine (80%), amikacine (76,6%) et au cefuroxime (73,3%). Elles restent résistantes aux autres molécules d'antibiotiques.\n\nConclusion\nCes résultats montrent une sensibilité diminuée à plupart des antibiotiques testés. Un test d'antibiogramme est requis en cas de fièvre typhoïde pour une meilleure prise en charge.","container-title":"The Pan African Medical Journal","DOI":"10.11604/pamj.2018.29.42.13456","ISSN":"1937-8688","journalAbbreviation":"Pan Afr Med J","note":"PMID: 29875924\nPMCID: PMC5987141","page":"42","source":"PubMed Central","title":"Antibio-résistance des souches de Salmonella spp isolées d'hémocultures à Bukavu en RD Congo","volume":"29","author":[{"family":"Kashosi","given":"Théophile Mitima"},{"family":"Muhandule","given":"Archippe Birindwa"},{"family":"Mwenebitu","given":"David Lupande"},{"family":"Mihuhi","given":"Nicolas"},{"family":"Mutendela","given":"John Kivukuto"},{"family":"Mubagwa","given":"Kanigula"}],"issued":{"date-parts":[["2018",1,17]]}}}],"schema":"https://github.com/citation-style-language/schema/raw/master/csl-citation.json"} </w:instrText>
      </w:r>
      <w:r w:rsidR="00A64E4C" w:rsidRPr="006D17CF">
        <w:rPr>
          <w:rFonts w:cs="Times New Roman"/>
          <w:b/>
        </w:rPr>
        <w:fldChar w:fldCharType="separate"/>
      </w:r>
      <w:r w:rsidR="00A64E4C" w:rsidRPr="006D17CF">
        <w:rPr>
          <w:rFonts w:cs="Times New Roman"/>
          <w:b/>
        </w:rPr>
        <w:t xml:space="preserve">(Kashosi et al., 2018) . </w:t>
      </w:r>
      <w:r w:rsidR="00A64E4C" w:rsidRPr="006D17CF">
        <w:rPr>
          <w:rFonts w:cs="Times New Roman"/>
          <w:b/>
        </w:rPr>
        <w:fldChar w:fldCharType="end"/>
      </w:r>
      <w:r w:rsidR="00794FBD" w:rsidRPr="006D17CF">
        <w:rPr>
          <w:rFonts w:cs="Times New Roman"/>
        </w:rPr>
        <w:t xml:space="preserve">As in the case of Extended Spectrum β-Lactamases (ESBL) and </w:t>
      </w:r>
      <w:proofErr w:type="spellStart"/>
      <w:r w:rsidR="00794FBD" w:rsidRPr="006D17CF">
        <w:rPr>
          <w:rFonts w:cs="Times New Roman"/>
        </w:rPr>
        <w:t>AmpC</w:t>
      </w:r>
      <w:proofErr w:type="spellEnd"/>
      <w:r w:rsidR="00794FBD" w:rsidRPr="006D17CF">
        <w:rPr>
          <w:rFonts w:cs="Times New Roman"/>
        </w:rPr>
        <w:t xml:space="preserve"> producing Enterobacteriaceae</w:t>
      </w:r>
      <w:r w:rsidR="00486D09">
        <w:rPr>
          <w:rFonts w:cs="Times New Roman"/>
        </w:rPr>
        <w:t>,</w:t>
      </w:r>
      <w:r w:rsidR="00794FBD" w:rsidRPr="006D17CF">
        <w:rPr>
          <w:rFonts w:cs="Times New Roman"/>
        </w:rPr>
        <w:t xml:space="preserve"> reports from different countries have shown that resistance to carbapenems and monobactams has steadily increased in recent years, becoming a source of concern </w:t>
      </w:r>
      <w:r w:rsidR="00DA4C39" w:rsidRPr="006D17CF">
        <w:rPr>
          <w:rFonts w:cs="Times New Roman"/>
          <w:b/>
        </w:rPr>
        <w:fldChar w:fldCharType="begin"/>
      </w:r>
      <w:r w:rsidR="00E57552">
        <w:rPr>
          <w:rFonts w:cs="Times New Roman"/>
          <w:b/>
        </w:rPr>
        <w:instrText xml:space="preserve"> ADDIN ZOTERO_ITEM CSL_CITATION {"citationID":"1e0gDXCz","properties":{"formattedCitation":"(Brolund et al., 2019)","plainCitation":"(Brolund et al., 2019)","dontUpdate":true,"noteIndex":0},"citationItems":[{"id":"PNx9ZseS/GGmeq9pX","uris":["http://zotero.org/users/local/x4TJsZk1/items/KELJQ4UE"],"itemData":{"id":156,"type":"article-journal","container-title":"Eurosurveillance","issue":"9","page":"1900123","title":"Worsening epidemiological situation of carbapenemase-producing Enterobacteriaceae in Europe, assessment by national experts from 37 countries, July 2018","volume":"24","author":[{"family":"Brolund","given":"Alma"},{"family":"Lagerqvist","given":"Nina"},{"family":"Byfors","given":"Sara"},{"family":"Struelens","given":"Marc J."},{"family":"Monnet","given":"Dominique L."},{"family":"Albiger","given":"Barbara"},{"family":"Kohlenberg","given":"Anke"},{"family":"Network","given":"European Antimicrobial Resistance Genes Surveillance"}],"issued":{"date-parts":[["2019"]]}}}],"schema":"https://github.com/citation-style-language/schema/raw/master/csl-citation.json"} </w:instrText>
      </w:r>
      <w:r w:rsidR="00DA4C39" w:rsidRPr="006D17CF">
        <w:rPr>
          <w:rFonts w:cs="Times New Roman"/>
          <w:b/>
        </w:rPr>
        <w:fldChar w:fldCharType="separate"/>
      </w:r>
      <w:r w:rsidR="00DA4C39" w:rsidRPr="006D17CF">
        <w:rPr>
          <w:rFonts w:cs="Times New Roman"/>
          <w:b/>
        </w:rPr>
        <w:t xml:space="preserve">(Brolund et </w:t>
      </w:r>
      <w:r w:rsidR="00DA4C39" w:rsidRPr="006D17CF">
        <w:rPr>
          <w:rFonts w:cs="Times New Roman"/>
          <w:b/>
          <w:i/>
        </w:rPr>
        <w:t xml:space="preserve">al </w:t>
      </w:r>
      <w:r w:rsidR="00DA4C39" w:rsidRPr="006D17CF">
        <w:rPr>
          <w:rFonts w:cs="Times New Roman"/>
          <w:b/>
        </w:rPr>
        <w:t xml:space="preserve">., 2019) </w:t>
      </w:r>
      <w:r w:rsidR="00DA4C39" w:rsidRPr="006D17CF">
        <w:rPr>
          <w:rFonts w:cs="Times New Roman"/>
          <w:b/>
        </w:rPr>
        <w:fldChar w:fldCharType="end"/>
      </w:r>
      <w:r w:rsidRPr="006D17CF">
        <w:rPr>
          <w:rFonts w:cs="Times New Roman"/>
        </w:rPr>
        <w:t xml:space="preserve">. Living conditions such as overcrowded housing and lack of access to clean water as well as poor sanitation and hygiene conditions also contribute to the spread of resistant microorganisms </w:t>
      </w:r>
      <w:r w:rsidR="00451C00" w:rsidRPr="00451C00">
        <w:rPr>
          <w:rFonts w:cs="Times New Roman"/>
          <w:b/>
          <w:bCs/>
        </w:rPr>
        <w:fldChar w:fldCharType="begin"/>
      </w:r>
      <w:r w:rsidR="00451C00">
        <w:rPr>
          <w:rFonts w:cs="Times New Roman"/>
          <w:b/>
          <w:bCs/>
        </w:rPr>
        <w:instrText xml:space="preserve"> ADDIN ZOTERO_ITEM CSL_CITATION {"citationID":"IvgJicWB","properties":{"formattedCitation":"(Vaz Nery et al., 2019)","plainCitation":"(Vaz Nery et al., 2019)","dontUpdate":true,"noteIndex":0},"citationItems":[{"id":86,"uris":["http://zotero.org/users/17877318/items/RUVN4U33"],"itemData":{"id":86,"type":"article-journal","container-title":"Parasites &amp; vectors","issue":"1","note":"ISBN: 1756-3305\npublisher: Springer","page":"273","title":"The role of water, sanitation and hygiene interventions in reducing soil-transmitted helminths: interpreting the evidence and identifying next steps","volume":"12","author":[{"family":"Vaz Nery","given":"Susana"},{"family":"Pickering","given":"Amy J."},{"family":"Abate","given":"Ebba"},{"family":"Asmare","given":"Abraham"},{"family":"Barrett","given":"Laura"},{"family":"Benjamin-Chung","given":"Jade"},{"family":"Bundy","given":"Donald AP"},{"family":"Clasen","given":"Thomas"},{"family":"Clements","given":"Archie CA"},{"family":"Colford Jr","given":"John M."}],"issued":{"date-parts":[["2019"]]}}}],"schema":"https://github.com/citation-style-language/schema/raw/master/csl-citation.json"} </w:instrText>
      </w:r>
      <w:r w:rsidR="00451C00" w:rsidRPr="00451C00">
        <w:rPr>
          <w:rFonts w:cs="Times New Roman"/>
          <w:b/>
          <w:bCs/>
        </w:rPr>
        <w:fldChar w:fldCharType="separate"/>
      </w:r>
      <w:r w:rsidR="00451C00" w:rsidRPr="00451C00">
        <w:rPr>
          <w:rFonts w:cs="Times New Roman"/>
          <w:b/>
          <w:bCs/>
        </w:rPr>
        <w:t xml:space="preserve">(Vaz Nery et al., 2019 </w:t>
      </w:r>
      <w:r w:rsidR="00451C00" w:rsidRPr="00451C00">
        <w:rPr>
          <w:rFonts w:cs="Times New Roman"/>
          <w:b/>
          <w:bCs/>
        </w:rPr>
        <w:fldChar w:fldCharType="end"/>
      </w:r>
      <w:r w:rsidR="00451C00" w:rsidRPr="00451C00">
        <w:rPr>
          <w:rFonts w:cs="Times New Roman"/>
          <w:b/>
          <w:bCs/>
        </w:rPr>
        <w:t xml:space="preserve">; </w:t>
      </w:r>
      <w:r w:rsidR="00451C00" w:rsidRPr="00451C00">
        <w:rPr>
          <w:rFonts w:cs="Times New Roman"/>
          <w:b/>
          <w:bCs/>
        </w:rPr>
        <w:fldChar w:fldCharType="begin"/>
      </w:r>
      <w:r w:rsidR="00451C00">
        <w:rPr>
          <w:rFonts w:cs="Times New Roman"/>
          <w:b/>
          <w:bCs/>
        </w:rPr>
        <w:instrText xml:space="preserve"> ADDIN ZOTERO_ITEM CSL_CITATION {"citationID":"Lk3LJdlz","properties":{"formattedCitation":"(Bakir et al., 2017)","plainCitation":"(Bakir et al., 2017)","dontUpdate":true,"noteIndex":0},"citationItems":[{"id":87,"uris":["http://zotero.org/users/17877318/items/SFDY3L4M"],"itemData":{"id":87,"type":"article-journal","container-title":"Eastern Mediterranean Health Journal","issue":"8","note":"ISBN: 1020-3397\npublisher: World Health Organization","page":"525-526","title":"Towards a renewed public health regulatory and surveillance role in water, sanitation and hygiene","volume":"23","author":[{"family":"Bakir","given":"Hamed"},{"family":"Hadi","given":"Mahdi"},{"family":"Jurdi","given":"Mey"}],"issued":{"date-parts":[["2017"]]}}}],"schema":"https://github.com/citation-style-language/schema/raw/master/csl-citation.json"} </w:instrText>
      </w:r>
      <w:r w:rsidR="00451C00" w:rsidRPr="00451C00">
        <w:rPr>
          <w:rFonts w:cs="Times New Roman"/>
          <w:b/>
          <w:bCs/>
        </w:rPr>
        <w:fldChar w:fldCharType="separate"/>
      </w:r>
      <w:r w:rsidR="00451C00" w:rsidRPr="00451C00">
        <w:rPr>
          <w:rFonts w:cs="Times New Roman"/>
          <w:b/>
          <w:bCs/>
        </w:rPr>
        <w:t>Bakir et al., 2017)</w:t>
      </w:r>
      <w:r w:rsidR="00451C00" w:rsidRPr="00451C00">
        <w:rPr>
          <w:rFonts w:cs="Times New Roman"/>
          <w:b/>
          <w:bCs/>
        </w:rPr>
        <w:fldChar w:fldCharType="end"/>
      </w:r>
    </w:p>
    <w:p w14:paraId="7848DBAA" w14:textId="34373D44" w:rsidR="00DA4C39" w:rsidRPr="0039612A" w:rsidRDefault="00190130" w:rsidP="00B176F9">
      <w:pPr>
        <w:jc w:val="both"/>
        <w:rPr>
          <w:rFonts w:cs="Times New Roman"/>
          <w:bCs/>
        </w:rPr>
      </w:pPr>
      <w:r w:rsidRPr="006D17CF">
        <w:rPr>
          <w:rFonts w:cs="Times New Roman"/>
        </w:rPr>
        <w:t xml:space="preserve">In our study, 28% of </w:t>
      </w:r>
      <w:r w:rsidR="0000447C" w:rsidRPr="006D17CF">
        <w:rPr>
          <w:rFonts w:cs="Times New Roman"/>
          <w:i/>
        </w:rPr>
        <w:t xml:space="preserve">S. enterica </w:t>
      </w:r>
      <w:r w:rsidR="0000447C" w:rsidRPr="003A3551">
        <w:rPr>
          <w:rFonts w:cs="Times New Roman"/>
          <w:iCs/>
        </w:rPr>
        <w:t>encoded the</w:t>
      </w:r>
      <w:r w:rsidR="0000447C" w:rsidRPr="006D17CF">
        <w:rPr>
          <w:rFonts w:cs="Times New Roman"/>
          <w:i/>
        </w:rPr>
        <w:t xml:space="preserve"> </w:t>
      </w:r>
      <w:proofErr w:type="spellStart"/>
      <w:r w:rsidR="00962132" w:rsidRPr="00962132">
        <w:rPr>
          <w:rFonts w:cs="Times New Roman"/>
          <w:i/>
          <w:iCs/>
        </w:rPr>
        <w:t>bla</w:t>
      </w:r>
      <w:r w:rsidR="00962132" w:rsidRPr="00962132">
        <w:rPr>
          <w:rFonts w:cs="Times New Roman"/>
          <w:vertAlign w:val="subscript"/>
        </w:rPr>
        <w:t>NDM</w:t>
      </w:r>
      <w:proofErr w:type="spellEnd"/>
      <w:r w:rsidR="00962132" w:rsidRPr="00962132">
        <w:rPr>
          <w:rFonts w:cs="Times New Roman"/>
          <w:vertAlign w:val="subscript"/>
        </w:rPr>
        <w:t xml:space="preserve"> </w:t>
      </w:r>
      <w:r w:rsidR="00962132">
        <w:rPr>
          <w:rFonts w:cs="Times New Roman"/>
        </w:rPr>
        <w:t>resistance gene</w:t>
      </w:r>
      <w:r w:rsidR="0000447C" w:rsidRPr="006D17CF">
        <w:rPr>
          <w:rFonts w:cs="Times New Roman"/>
        </w:rPr>
        <w:t xml:space="preserve">. In Tunisia, </w:t>
      </w:r>
      <w:r w:rsidR="00371DF8" w:rsidRPr="006D17CF">
        <w:rPr>
          <w:rFonts w:cs="Times New Roman"/>
          <w:b/>
        </w:rPr>
        <w:fldChar w:fldCharType="begin"/>
      </w:r>
      <w:r w:rsidR="00E57552">
        <w:rPr>
          <w:rFonts w:cs="Times New Roman"/>
          <w:b/>
        </w:rPr>
        <w:instrText xml:space="preserve"> ADDIN ZOTERO_ITEM CSL_CITATION {"citationID":"8pAasYvP","properties":{"formattedCitation":"(Dziri et al., 2018)","plainCitation":"(Dziri et al., 2018)","dontUpdate":true,"noteIndex":0},"citationItems":[{"id":"PNx9ZseS/E7FJo0vG","uris":["http://zotero.org/users/local/x4TJsZk1/items/LHD4KBMV"],"itemData":{"id":157,"type":"article-journal","container-title":"International journal of antimicrobial agents","issue":"6","note":"ISBN: 0924-8579\npublisher: Elsevier","page":"871-877","title":"Metallo-β-lactamases and class D carbapenemases in south-east Tunisia: implication of mobile genetic elements in their dissemination","volume":"52","author":[{"family":"Dziri","given":"Olfa"},{"family":"Alonso","given":"Carla Andrea"},{"family":"Dziri","given":"Raoudha"},{"family":"Gharsa","given":"Haythem"},{"family":"Maraoub","given":"Abderrahmen"},{"family":"Torres","given":"Carmen"},{"family":"Chouchani","given":"Chedly"}],"issued":{"date-parts":[["2018"]]}}}],"schema":"https://github.com/citation-style-language/schema/raw/master/csl-citation.json"} </w:instrText>
      </w:r>
      <w:r w:rsidR="00371DF8" w:rsidRPr="006D17CF">
        <w:rPr>
          <w:rFonts w:cs="Times New Roman"/>
          <w:b/>
        </w:rPr>
        <w:fldChar w:fldCharType="separate"/>
      </w:r>
      <w:r w:rsidR="00371DF8" w:rsidRPr="006D17CF">
        <w:rPr>
          <w:rFonts w:cs="Times New Roman"/>
          <w:b/>
        </w:rPr>
        <w:t xml:space="preserve">Dziri et al., (2018) </w:t>
      </w:r>
      <w:r w:rsidR="00371DF8" w:rsidRPr="006D17CF">
        <w:rPr>
          <w:rFonts w:cs="Times New Roman"/>
          <w:b/>
        </w:rPr>
        <w:fldChar w:fldCharType="end"/>
      </w:r>
      <w:r w:rsidR="00371DF8" w:rsidRPr="006D17CF">
        <w:rPr>
          <w:rFonts w:cs="Times New Roman"/>
        </w:rPr>
        <w:t xml:space="preserve">, in their work on </w:t>
      </w:r>
      <w:proofErr w:type="spellStart"/>
      <w:r w:rsidR="00371DF8" w:rsidRPr="006D17CF">
        <w:rPr>
          <w:rFonts w:cs="Times New Roman"/>
        </w:rPr>
        <w:t>carbapenemase</w:t>
      </w:r>
      <w:proofErr w:type="spellEnd"/>
      <w:r w:rsidR="00371DF8" w:rsidRPr="006D17CF">
        <w:rPr>
          <w:rFonts w:cs="Times New Roman"/>
        </w:rPr>
        <w:t xml:space="preserve"> -producing enterobacteria (CPE) from the Djerba Regional Hospital, found that 56% of strains were producers of the </w:t>
      </w:r>
      <w:r w:rsidR="00371DF8" w:rsidRPr="00451C00">
        <w:rPr>
          <w:rFonts w:cs="Times New Roman"/>
          <w:i/>
          <w:iCs/>
        </w:rPr>
        <w:t xml:space="preserve">NDM </w:t>
      </w:r>
      <w:r w:rsidR="00371DF8" w:rsidRPr="00486D09">
        <w:rPr>
          <w:rFonts w:cs="Times New Roman"/>
        </w:rPr>
        <w:t>enzyme</w:t>
      </w:r>
      <w:r w:rsidR="00371DF8" w:rsidRPr="00451C00">
        <w:rPr>
          <w:rFonts w:cs="Times New Roman"/>
          <w:i/>
          <w:iCs/>
        </w:rPr>
        <w:t>.</w:t>
      </w:r>
      <w:r w:rsidR="00371DF8" w:rsidRPr="006D17CF">
        <w:rPr>
          <w:rFonts w:cs="Times New Roman"/>
        </w:rPr>
        <w:t xml:space="preserve"> </w:t>
      </w:r>
      <w:r w:rsidR="0039612A" w:rsidRPr="0039612A">
        <w:rPr>
          <w:rFonts w:cs="Times New Roman"/>
          <w:bCs/>
        </w:rPr>
        <w:t>Interestingly</w:t>
      </w:r>
      <w:r w:rsidR="00AE1C85" w:rsidRPr="006D17CF">
        <w:rPr>
          <w:rFonts w:cs="Times New Roman"/>
          <w:b/>
        </w:rPr>
        <w:t xml:space="preserve">, </w:t>
      </w:r>
      <w:r w:rsidR="0039612A" w:rsidRPr="00962132">
        <w:rPr>
          <w:rFonts w:cs="Times New Roman"/>
          <w:bCs/>
          <w:i/>
          <w:iCs/>
        </w:rPr>
        <w:t xml:space="preserve">NDM-1 </w:t>
      </w:r>
      <w:r w:rsidR="0039612A" w:rsidRPr="0039612A">
        <w:rPr>
          <w:rFonts w:cs="Times New Roman"/>
          <w:bCs/>
        </w:rPr>
        <w:t xml:space="preserve">producing </w:t>
      </w:r>
      <w:r w:rsidR="0039612A" w:rsidRPr="00962132">
        <w:rPr>
          <w:rFonts w:cs="Times New Roman"/>
          <w:bCs/>
          <w:i/>
          <w:iCs/>
        </w:rPr>
        <w:t xml:space="preserve">S. enterica </w:t>
      </w:r>
      <w:r w:rsidR="0039612A" w:rsidRPr="0039612A">
        <w:rPr>
          <w:rFonts w:cs="Times New Roman"/>
          <w:bCs/>
        </w:rPr>
        <w:t xml:space="preserve">were not only associated with infections but also with colonization of individuals who had traveled to the Indian subcontinent. These findings highlight the need for active screening after travel to prevent further spread of </w:t>
      </w:r>
      <w:proofErr w:type="spellStart"/>
      <w:r w:rsidR="0039612A" w:rsidRPr="0039612A">
        <w:rPr>
          <w:rFonts w:cs="Times New Roman"/>
          <w:bCs/>
        </w:rPr>
        <w:t>carbapenemase</w:t>
      </w:r>
      <w:proofErr w:type="spellEnd"/>
      <w:r w:rsidR="0039612A" w:rsidRPr="0039612A">
        <w:rPr>
          <w:rFonts w:cs="Times New Roman"/>
          <w:bCs/>
        </w:rPr>
        <w:t xml:space="preserve"> producers imported from endemic regions </w:t>
      </w:r>
      <w:r w:rsidR="0039612A" w:rsidRPr="0039612A">
        <w:rPr>
          <w:rFonts w:cs="Times New Roman"/>
          <w:b/>
        </w:rPr>
        <w:fldChar w:fldCharType="begin"/>
      </w:r>
      <w:r w:rsidR="00E57552">
        <w:rPr>
          <w:rFonts w:cs="Times New Roman"/>
          <w:b/>
        </w:rPr>
        <w:instrText xml:space="preserve"> ADDIN ZOTERO_ITEM CSL_CITATION {"citationID":"P3tBEhEs","properties":{"formattedCitation":"(Woodford et al., 2014)","plainCitation":"(Woodford et al., 2014)","dontUpdate":true,"noteIndex":0},"citationItems":[{"id":70,"uris":["http://zotero.org/users/17877318/items/K2W7MMFE","http://zotero.org/users/17877318/items/RPWB2YWQ"],"itemData":{"id":70,"type":"article-journal","container-title":"Journal of Antimicrobial Chemotherapy","issue":"2","note":"ISBN: 1460-2091\npublisher: Oxford University Press","page":"287-291","title":"Carbapenemase-producing Enterobacteriaceae and non-Enterobacteriaceae from animals and the environment: an emerging public health risk of our own making?","volume":"69","author":[{"family":"Woodford","given":"Neil"},{"family":"Wareham","given":"David W."},{"family":"Guerra","given":"Beatriz"},{"family":"Teale","given":"Christopher"}],"issued":{"date-parts":[["2014"]]}}}],"schema":"https://github.com/citation-style-language/schema/raw/master/csl-citation.json"} </w:instrText>
      </w:r>
      <w:r w:rsidR="0039612A" w:rsidRPr="0039612A">
        <w:rPr>
          <w:rFonts w:cs="Times New Roman"/>
          <w:b/>
        </w:rPr>
        <w:fldChar w:fldCharType="separate"/>
      </w:r>
      <w:r w:rsidR="0039612A" w:rsidRPr="0039612A">
        <w:rPr>
          <w:rFonts w:cs="Times New Roman"/>
          <w:b/>
        </w:rPr>
        <w:t xml:space="preserve">(Woodford et al., 2014) </w:t>
      </w:r>
      <w:r w:rsidR="0039612A" w:rsidRPr="0039612A">
        <w:rPr>
          <w:rFonts w:cs="Times New Roman"/>
          <w:b/>
        </w:rPr>
        <w:fldChar w:fldCharType="end"/>
      </w:r>
      <w:r w:rsidR="0039612A" w:rsidRPr="0039612A">
        <w:rPr>
          <w:rFonts w:cs="Times New Roman"/>
          <w:bCs/>
        </w:rPr>
        <w:t>.</w:t>
      </w:r>
    </w:p>
    <w:p w14:paraId="3E676163" w14:textId="5D811B53" w:rsidR="000A3BAA" w:rsidRPr="00F17C90" w:rsidRDefault="002440EC" w:rsidP="00DE5B52">
      <w:pPr>
        <w:jc w:val="both"/>
        <w:rPr>
          <w:rFonts w:cs="Times New Roman"/>
        </w:rPr>
      </w:pPr>
      <w:r>
        <w:rPr>
          <w:rFonts w:cs="Times New Roman"/>
        </w:rPr>
        <w:lastRenderedPageBreak/>
        <w:t xml:space="preserve">Our study reveals that 11% of S. enterica strains </w:t>
      </w:r>
      <w:r w:rsidR="002823C0" w:rsidRPr="002440EC">
        <w:rPr>
          <w:rFonts w:cs="Times New Roman"/>
          <w:iCs/>
        </w:rPr>
        <w:t xml:space="preserve">were </w:t>
      </w:r>
      <w:r w:rsidR="002823C0" w:rsidRPr="006D17CF">
        <w:rPr>
          <w:rFonts w:cs="Times New Roman"/>
          <w:i/>
        </w:rPr>
        <w:t xml:space="preserve">resistant </w:t>
      </w:r>
      <w:r w:rsidR="002823C0" w:rsidRPr="006D17CF">
        <w:rPr>
          <w:rFonts w:cs="Times New Roman"/>
        </w:rPr>
        <w:t xml:space="preserve">to </w:t>
      </w:r>
      <w:proofErr w:type="spellStart"/>
      <w:r w:rsidR="002823C0" w:rsidRPr="006D17CF">
        <w:rPr>
          <w:rFonts w:cs="Times New Roman"/>
        </w:rPr>
        <w:t>penicillins</w:t>
      </w:r>
      <w:proofErr w:type="spellEnd"/>
      <w:r w:rsidR="002823C0" w:rsidRPr="006D17CF">
        <w:rPr>
          <w:rFonts w:cs="Times New Roman"/>
        </w:rPr>
        <w:t xml:space="preserve"> (</w:t>
      </w:r>
      <w:r w:rsidR="00451C00">
        <w:rPr>
          <w:rFonts w:cs="Times New Roman"/>
        </w:rPr>
        <w:t>Amoxiclav</w:t>
      </w:r>
      <w:r w:rsidR="002823C0" w:rsidRPr="006D17CF">
        <w:rPr>
          <w:rFonts w:cs="Times New Roman"/>
        </w:rPr>
        <w:t>), monobactams (</w:t>
      </w:r>
      <w:r w:rsidR="00451C00">
        <w:rPr>
          <w:rFonts w:cs="Times New Roman"/>
        </w:rPr>
        <w:t>Aztreonam</w:t>
      </w:r>
      <w:r w:rsidR="002823C0" w:rsidRPr="006D17CF">
        <w:rPr>
          <w:rFonts w:cs="Times New Roman"/>
        </w:rPr>
        <w:t>) and carbapenems (</w:t>
      </w:r>
      <w:r w:rsidR="00451C00">
        <w:rPr>
          <w:rFonts w:cs="Times New Roman"/>
        </w:rPr>
        <w:t>Ertapenem</w:t>
      </w:r>
      <w:r w:rsidR="002823C0" w:rsidRPr="006D17CF">
        <w:rPr>
          <w:rFonts w:cs="Times New Roman"/>
        </w:rPr>
        <w:t xml:space="preserve">). Our results are comparable to those of </w:t>
      </w:r>
      <w:r w:rsidR="00077D9F" w:rsidRPr="00077D9F">
        <w:rPr>
          <w:rFonts w:cs="Times New Roman"/>
          <w:b/>
          <w:bCs/>
        </w:rPr>
        <w:t xml:space="preserve">Sawadogo </w:t>
      </w:r>
      <w:r w:rsidR="00077D9F">
        <w:rPr>
          <w:rFonts w:cs="Times New Roman"/>
        </w:rPr>
        <w:t xml:space="preserve">in 2023 where 4 out of 25 strains of </w:t>
      </w:r>
      <w:r w:rsidR="00077D9F" w:rsidRPr="00077D9F">
        <w:rPr>
          <w:rFonts w:cs="Times New Roman"/>
          <w:i/>
          <w:iCs/>
        </w:rPr>
        <w:t xml:space="preserve">Salmonella </w:t>
      </w:r>
      <w:proofErr w:type="spellStart"/>
      <w:r w:rsidR="00077D9F" w:rsidRPr="00077D9F">
        <w:rPr>
          <w:rFonts w:cs="Times New Roman"/>
          <w:i/>
          <w:iCs/>
        </w:rPr>
        <w:t>spp</w:t>
      </w:r>
      <w:proofErr w:type="spellEnd"/>
      <w:r w:rsidR="00077D9F" w:rsidRPr="00077D9F">
        <w:rPr>
          <w:rFonts w:cs="Times New Roman"/>
          <w:i/>
          <w:iCs/>
        </w:rPr>
        <w:t xml:space="preserve"> </w:t>
      </w:r>
      <w:r w:rsidR="00077D9F">
        <w:rPr>
          <w:rFonts w:cs="Times New Roman"/>
        </w:rPr>
        <w:t xml:space="preserve">(16%) were multi-resistant strains </w:t>
      </w:r>
      <w:r w:rsidR="00077D9F" w:rsidRPr="00077D9F">
        <w:rPr>
          <w:rFonts w:cs="Times New Roman"/>
          <w:b/>
          <w:bCs/>
        </w:rPr>
        <w:fldChar w:fldCharType="begin"/>
      </w:r>
      <w:r w:rsidR="00E57552">
        <w:rPr>
          <w:rFonts w:cs="Times New Roman"/>
          <w:b/>
          <w:bCs/>
        </w:rPr>
        <w:instrText xml:space="preserve"> ADDIN ZOTERO_ITEM CSL_CITATION {"citationID":"1uTbo9dy","properties":{"formattedCitation":"(Sawadogo, 2023)","plainCitation":"(Sawadogo, 2023)","dontUpdate":true,"noteIndex":0},"citationItems":[{"id":83,"uris":["http://zotero.org/users/17877318/items/V7HXKWFK"],"itemData":{"id":83,"type":"thesis","publisher":"USTTB","title":"Evaluation de la résistance aux antibiotiques des souches de Salmonella spp. isolées des selles et du sang chez les patients à Bamako.","author":[{"family":"Sawadogo","given":"Nehemie"}],"issued":{"date-parts":[["2023"]]}}}],"schema":"https://github.com/citation-style-language/schema/raw/master/csl-citation.json"} </w:instrText>
      </w:r>
      <w:r w:rsidR="00077D9F" w:rsidRPr="00077D9F">
        <w:rPr>
          <w:rFonts w:cs="Times New Roman"/>
          <w:b/>
          <w:bCs/>
        </w:rPr>
        <w:fldChar w:fldCharType="separate"/>
      </w:r>
      <w:r w:rsidR="00077D9F" w:rsidRPr="00077D9F">
        <w:rPr>
          <w:rFonts w:cs="Times New Roman"/>
          <w:b/>
          <w:bCs/>
        </w:rPr>
        <w:t xml:space="preserve">(Sawadogo, 2023) </w:t>
      </w:r>
      <w:r w:rsidR="00077D9F" w:rsidRPr="00077D9F">
        <w:rPr>
          <w:rFonts w:cs="Times New Roman"/>
          <w:b/>
          <w:bCs/>
        </w:rPr>
        <w:fldChar w:fldCharType="end"/>
      </w:r>
      <w:r w:rsidR="00077D9F">
        <w:rPr>
          <w:rFonts w:cs="Times New Roman"/>
        </w:rPr>
        <w:t xml:space="preserve">. This high frequency of Multi-Resistant </w:t>
      </w:r>
      <w:r w:rsidR="000A3BAA" w:rsidRPr="000A3BAA">
        <w:rPr>
          <w:rFonts w:cs="Times New Roman"/>
        </w:rPr>
        <w:t xml:space="preserve">Bacteria </w:t>
      </w:r>
      <w:r w:rsidR="00077D9F">
        <w:rPr>
          <w:rFonts w:cs="Times New Roman"/>
        </w:rPr>
        <w:t xml:space="preserve">(MRB) could be explained by the excessive and inadequate use of antibiotics. Indeed, hospitalization exposes the patient to nosocomial germs, hence the high frequency of healthcare-associated infections, which is the prerogative of MRB </w:t>
      </w:r>
      <w:r w:rsidR="007574E7" w:rsidRPr="007574E7">
        <w:rPr>
          <w:rFonts w:cs="Times New Roman"/>
          <w:b/>
          <w:bCs/>
        </w:rPr>
        <w:fldChar w:fldCharType="begin"/>
      </w:r>
      <w:r w:rsidR="00E57552">
        <w:rPr>
          <w:rFonts w:cs="Times New Roman"/>
          <w:b/>
          <w:bCs/>
        </w:rPr>
        <w:instrText xml:space="preserve"> ADDIN ZOTERO_ITEM CSL_CITATION {"citationID":"PYQmaq8p","properties":{"formattedCitation":"(Moussa, 2024)","plainCitation":"(Moussa, 2024)","dontUpdate":true,"noteIndex":0},"citationItems":[{"id":82,"uris":["http://zotero.org/users/17877318/items/8GYPLJ8B"],"itemData":{"id":82,"type":"article-journal","container-title":"Revue Malienne d'Infectiologie et de Microbiologie","issue":"4","note":"ISBN: 1987-0876","page":"45-53","title":"Prévalence et facteurs associés à la multirésistance des bactéries à l’Hôpital National de Niamey, Niger","volume":"19","author":[{"family":"Moussa","given":"S. S."}],"issued":{"date-parts":[["2024"]]}}}],"schema":"https://github.com/citation-style-language/schema/raw/master/csl-citation.json"} </w:instrText>
      </w:r>
      <w:r w:rsidR="007574E7" w:rsidRPr="007574E7">
        <w:rPr>
          <w:rFonts w:cs="Times New Roman"/>
          <w:b/>
          <w:bCs/>
        </w:rPr>
        <w:fldChar w:fldCharType="separate"/>
      </w:r>
      <w:r w:rsidR="007574E7" w:rsidRPr="007574E7">
        <w:rPr>
          <w:rFonts w:cs="Times New Roman"/>
          <w:b/>
          <w:bCs/>
        </w:rPr>
        <w:t xml:space="preserve">(Moussa, 2024) </w:t>
      </w:r>
      <w:r w:rsidR="007574E7" w:rsidRPr="007574E7">
        <w:rPr>
          <w:rFonts w:cs="Times New Roman"/>
          <w:b/>
          <w:bCs/>
        </w:rPr>
        <w:fldChar w:fldCharType="end"/>
      </w:r>
      <w:r w:rsidR="007574E7">
        <w:rPr>
          <w:rFonts w:cs="Times New Roman"/>
        </w:rPr>
        <w:t xml:space="preserve">. National immunization technical advisory groups of African countries namely Kenya, Zambia and mainly Burkina Faso have recommended the introduction of Typhoid Vaccine and further planning efforts for the introduction are ongoing </w:t>
      </w:r>
      <w:r w:rsidR="00962132" w:rsidRPr="006B1952">
        <w:rPr>
          <w:rFonts w:cs="Times New Roman"/>
          <w:b/>
          <w:bCs/>
        </w:rPr>
        <w:fldChar w:fldCharType="begin"/>
      </w:r>
      <w:r w:rsidR="00E57552">
        <w:rPr>
          <w:rFonts w:cs="Times New Roman"/>
          <w:b/>
          <w:bCs/>
        </w:rPr>
        <w:instrText xml:space="preserve"> ADDIN ZOTERO_ITEM CSL_CITATION {"citationID":"Ndfp3Bwp","properties":{"formattedCitation":"(Russell et al., 2023)","plainCitation":"(Russell et al., 2023)","dontUpdate":true,"noteIndex":0},"citationItems":[{"id":84,"uris":["http://zotero.org/users/17877318/items/4VYJU3DM"],"itemData":{"id":84,"type":"paper-conference","container-title":"Open Forum Infectious Diseases","ISBN":"2328-8957","note":"issue: Supplement_1","page":"S13-S16","publisher":"Oxford University Press US","title":"Progress in the typhoid conjugate vaccine program rollout supported by Gavi during the COVID-19 pandemic and the path forward","volume":"10","author":[{"family":"Russell","given":"Allyson L."},{"family":"Hampton","given":"Lee M."},{"family":"Sinha","given":"Antara"},{"family":"Luquero","given":"Francisco J."},{"family":"Abdelwahab","given":"Jalaa’"}],"issued":{"date-parts":[["2023"]]}}}],"schema":"https://github.com/citation-style-language/schema/raw/master/csl-citation.json"} </w:instrText>
      </w:r>
      <w:r w:rsidR="00962132" w:rsidRPr="006B1952">
        <w:rPr>
          <w:rFonts w:cs="Times New Roman"/>
          <w:b/>
          <w:bCs/>
        </w:rPr>
        <w:fldChar w:fldCharType="separate"/>
      </w:r>
      <w:r w:rsidR="00962132" w:rsidRPr="006B1952">
        <w:rPr>
          <w:rFonts w:cs="Times New Roman"/>
          <w:b/>
          <w:bCs/>
        </w:rPr>
        <w:t xml:space="preserve">(Russell et al., 2023) </w:t>
      </w:r>
      <w:r w:rsidR="00962132" w:rsidRPr="006B1952">
        <w:rPr>
          <w:rFonts w:cs="Times New Roman"/>
          <w:b/>
          <w:bCs/>
        </w:rPr>
        <w:fldChar w:fldCharType="end"/>
      </w:r>
      <w:r w:rsidR="00962132">
        <w:rPr>
          <w:rFonts w:cs="Times New Roman"/>
          <w:b/>
          <w:bCs/>
        </w:rPr>
        <w:t xml:space="preserve">. </w:t>
      </w:r>
      <w:r w:rsidR="00F17C90">
        <w:rPr>
          <w:rFonts w:cs="Times New Roman"/>
        </w:rPr>
        <w:t xml:space="preserve">Therefore, the particularity of our study aims to point out that some </w:t>
      </w:r>
      <w:r w:rsidR="00F17C90" w:rsidRPr="00F17C90">
        <w:rPr>
          <w:rFonts w:cs="Times New Roman"/>
          <w:i/>
          <w:iCs/>
        </w:rPr>
        <w:t xml:space="preserve">Salmonella </w:t>
      </w:r>
      <w:r w:rsidR="00F17C90" w:rsidRPr="00486D09">
        <w:rPr>
          <w:rFonts w:cs="Times New Roman"/>
        </w:rPr>
        <w:t>species</w:t>
      </w:r>
      <w:r w:rsidR="00F17C90" w:rsidRPr="00F17C90">
        <w:rPr>
          <w:rFonts w:cs="Times New Roman"/>
          <w:i/>
          <w:iCs/>
        </w:rPr>
        <w:t xml:space="preserve"> </w:t>
      </w:r>
      <w:r w:rsidR="00F17C90">
        <w:rPr>
          <w:rFonts w:cs="Times New Roman"/>
        </w:rPr>
        <w:t>manage to develop multi-resistance to antibiotics despite elaborate vaccination campaigns.</w:t>
      </w:r>
    </w:p>
    <w:p w14:paraId="0FE61258" w14:textId="3EDCF7E4" w:rsidR="00DE5B52" w:rsidRPr="006D17CF" w:rsidRDefault="00DE5B52" w:rsidP="002744DD">
      <w:pPr>
        <w:pStyle w:val="Heading1"/>
        <w:numPr>
          <w:ilvl w:val="0"/>
          <w:numId w:val="3"/>
        </w:numPr>
      </w:pPr>
      <w:r w:rsidRPr="006D17CF">
        <w:t>Conclusion</w:t>
      </w:r>
    </w:p>
    <w:p w14:paraId="085A73E4" w14:textId="4BC1E483" w:rsidR="009B290B" w:rsidRPr="006D17CF" w:rsidRDefault="00C467AF" w:rsidP="0045470F">
      <w:pPr>
        <w:jc w:val="both"/>
        <w:rPr>
          <w:rFonts w:cs="Times New Roman"/>
        </w:rPr>
      </w:pPr>
      <w:r w:rsidRPr="006D17CF">
        <w:rPr>
          <w:rFonts w:cs="Times New Roman"/>
        </w:rPr>
        <w:t>Salmonellosis is one of the main known causes of mass food poisoning and constitutes a real public health problem. From an economic point of view, it is of crucial importance, given the human losses caused</w:t>
      </w:r>
      <w:r w:rsidR="006B1952" w:rsidRPr="006B1952">
        <w:rPr>
          <w:rFonts w:cs="Times New Roman"/>
          <w:b/>
          <w:bCs/>
        </w:rPr>
        <w:t xml:space="preserve">. </w:t>
      </w:r>
      <w:r w:rsidRPr="006D17CF">
        <w:rPr>
          <w:rFonts w:cs="Times New Roman"/>
        </w:rPr>
        <w:t xml:space="preserve">This study allowed us to determine the frequency of </w:t>
      </w:r>
      <w:r w:rsidR="00012EC2" w:rsidRPr="006D17CF">
        <w:rPr>
          <w:rFonts w:cs="Times New Roman"/>
          <w:i/>
        </w:rPr>
        <w:t xml:space="preserve">S. enterica </w:t>
      </w:r>
      <w:r w:rsidR="00012EC2" w:rsidRPr="006D17CF">
        <w:rPr>
          <w:rFonts w:cs="Times New Roman"/>
          <w:iCs/>
        </w:rPr>
        <w:t xml:space="preserve">strains producing the </w:t>
      </w:r>
      <w:r w:rsidR="00012EC2" w:rsidRPr="006D17CF">
        <w:rPr>
          <w:rFonts w:cs="Times New Roman"/>
          <w:i/>
        </w:rPr>
        <w:t xml:space="preserve">NDM </w:t>
      </w:r>
      <w:r w:rsidR="00012EC2" w:rsidRPr="006D17CF">
        <w:rPr>
          <w:rFonts w:cs="Times New Roman"/>
        </w:rPr>
        <w:t>enzyme</w:t>
      </w:r>
      <w:r w:rsidR="00012EC2" w:rsidRPr="006D17CF">
        <w:rPr>
          <w:rFonts w:cs="Times New Roman"/>
          <w:iCs/>
        </w:rPr>
        <w:t xml:space="preserve">, </w:t>
      </w:r>
      <w:r w:rsidR="00012EC2" w:rsidRPr="006D17CF">
        <w:rPr>
          <w:rFonts w:cs="Times New Roman"/>
        </w:rPr>
        <w:t>which was 28%. It allowed us to know that patients aged 20 to 40 years were the most affected by salmonellosis.</w:t>
      </w:r>
      <w:r w:rsidR="004A7874" w:rsidRPr="006D17CF" w:rsidDel="004A7874">
        <w:rPr>
          <w:rFonts w:cs="Times New Roman"/>
        </w:rPr>
        <w:t xml:space="preserve"> </w:t>
      </w:r>
      <w:r w:rsidR="00012EC2" w:rsidRPr="006D17CF">
        <w:rPr>
          <w:rFonts w:cs="Times New Roman"/>
        </w:rPr>
        <w:t xml:space="preserve">We were also able to determine the multi-resistance of these strains, which is 11%. Finally, the multi-resistance of these </w:t>
      </w:r>
      <w:r w:rsidR="00C722B8" w:rsidRPr="006D17CF">
        <w:rPr>
          <w:rFonts w:cs="Times New Roman"/>
          <w:i/>
          <w:iCs/>
        </w:rPr>
        <w:t xml:space="preserve">salmonellae </w:t>
      </w:r>
      <w:r w:rsidR="00C722B8" w:rsidRPr="006D17CF">
        <w:rPr>
          <w:rFonts w:cs="Times New Roman"/>
        </w:rPr>
        <w:t xml:space="preserve">to antibiotics is linked to the presence of at least one resistance gene. Despite the fact that salmonellae that develop multi-resistance are rare in Ouagadougou, it is important to adapt adequate epidemiological surveillance and to remain vigilant in the fight against this disease. </w:t>
      </w:r>
      <w:r w:rsidR="00A350DC" w:rsidRPr="00A350DC">
        <w:rPr>
          <w:rFonts w:cs="Times New Roman"/>
        </w:rPr>
        <w:t>We recommend that patients with salmonellosis strictly adhere to the treatments prescribed by their physicians. Furthermore, it is essential for the population to adopt good food hygiene practices.</w:t>
      </w:r>
      <w:r w:rsidR="00A350DC">
        <w:rPr>
          <w:rFonts w:cs="Times New Roman"/>
        </w:rPr>
        <w:t xml:space="preserve"> </w:t>
      </w:r>
      <w:r w:rsidR="00C722B8" w:rsidRPr="006D17CF">
        <w:rPr>
          <w:rFonts w:cs="Times New Roman"/>
        </w:rPr>
        <w:t xml:space="preserve">However, this study opens up a research perspective for us, namely the enzymatic inhibition of the </w:t>
      </w:r>
      <w:proofErr w:type="spellStart"/>
      <w:r w:rsidR="00D23337" w:rsidRPr="00D23337">
        <w:rPr>
          <w:rFonts w:cs="Times New Roman"/>
          <w:i/>
          <w:iCs/>
        </w:rPr>
        <w:t>bla</w:t>
      </w:r>
      <w:r w:rsidR="00116EE4" w:rsidRPr="00D23337">
        <w:rPr>
          <w:rFonts w:cs="Times New Roman"/>
          <w:vertAlign w:val="subscript"/>
        </w:rPr>
        <w:t>NDM</w:t>
      </w:r>
      <w:proofErr w:type="spellEnd"/>
      <w:r w:rsidR="00116EE4" w:rsidRPr="00D23337">
        <w:rPr>
          <w:rFonts w:cs="Times New Roman"/>
          <w:i/>
          <w:iCs/>
        </w:rPr>
        <w:t xml:space="preserve"> </w:t>
      </w:r>
      <w:r w:rsidR="00D23337" w:rsidRPr="00116EE4">
        <w:rPr>
          <w:rFonts w:cs="Times New Roman"/>
        </w:rPr>
        <w:t xml:space="preserve">resistance gene </w:t>
      </w:r>
      <w:r w:rsidR="00C722B8" w:rsidRPr="00116EE4">
        <w:rPr>
          <w:rFonts w:cs="Times New Roman"/>
        </w:rPr>
        <w:t>by</w:t>
      </w:r>
      <w:r w:rsidR="00C722B8" w:rsidRPr="006D17CF">
        <w:rPr>
          <w:rFonts w:cs="Times New Roman"/>
        </w:rPr>
        <w:t xml:space="preserve"> medicinal plants.</w:t>
      </w:r>
    </w:p>
    <w:p w14:paraId="111CB4F8" w14:textId="1577F7F0" w:rsidR="008925C3" w:rsidRPr="006D17CF" w:rsidRDefault="008925C3" w:rsidP="00C037A9">
      <w:pPr>
        <w:pStyle w:val="Heading1"/>
      </w:pPr>
      <w:r w:rsidRPr="006D17CF">
        <w:t>Ethical approval</w:t>
      </w:r>
    </w:p>
    <w:p w14:paraId="24655B2D" w14:textId="5D8B1A7E" w:rsidR="004E0A90" w:rsidRDefault="008925C3" w:rsidP="00AE7A8D">
      <w:pPr>
        <w:jc w:val="both"/>
        <w:rPr>
          <w:rFonts w:cs="Times New Roman"/>
          <w:szCs w:val="24"/>
        </w:rPr>
      </w:pPr>
      <w:r w:rsidRPr="006D17CF">
        <w:rPr>
          <w:rFonts w:cs="Times New Roman"/>
          <w:szCs w:val="24"/>
        </w:rPr>
        <w:t>In accordance with the institutional standards of the Saint-Camille Hospital of Ouagadougou (HOSCO), ethical approval for the study was obtained and maintained by the authors. After deliberation, my approval number was 2024-03-002.</w:t>
      </w:r>
    </w:p>
    <w:p w14:paraId="4D7CF2AC" w14:textId="77777777" w:rsidR="004E0A90" w:rsidRPr="004E0A90" w:rsidRDefault="004E0A90" w:rsidP="004E0A90">
      <w:pPr>
        <w:jc w:val="both"/>
        <w:rPr>
          <w:rFonts w:cs="Times New Roman"/>
          <w:b/>
          <w:szCs w:val="24"/>
        </w:rPr>
      </w:pPr>
      <w:r w:rsidRPr="004E0A90">
        <w:rPr>
          <w:rFonts w:cs="Times New Roman"/>
          <w:b/>
          <w:szCs w:val="24"/>
        </w:rPr>
        <w:t xml:space="preserve">Consent </w:t>
      </w:r>
    </w:p>
    <w:p w14:paraId="3C84430B" w14:textId="4D769F74" w:rsidR="004E0A90" w:rsidRDefault="004E0A90" w:rsidP="004E0A90">
      <w:pPr>
        <w:jc w:val="both"/>
        <w:rPr>
          <w:rFonts w:cs="Times New Roman"/>
          <w:szCs w:val="24"/>
        </w:rPr>
      </w:pPr>
      <w:r w:rsidRPr="004E0A90">
        <w:rPr>
          <w:rFonts w:cs="Times New Roman"/>
          <w:szCs w:val="24"/>
        </w:rPr>
        <w:lastRenderedPageBreak/>
        <w:t>As per international standards or university standards, patient(s) written consent has been collected and preserved by the author(s).</w:t>
      </w:r>
    </w:p>
    <w:p w14:paraId="1232D2D4" w14:textId="44A20A6D" w:rsidR="00C037A9" w:rsidRDefault="00C037A9" w:rsidP="00C037A9">
      <w:pPr>
        <w:pStyle w:val="Heading1"/>
      </w:pPr>
      <w:r w:rsidRPr="00C037A9">
        <w:t>Disclaimer (artificial intelligence)</w:t>
      </w:r>
    </w:p>
    <w:p w14:paraId="689D980D" w14:textId="58F83121" w:rsidR="009238AD" w:rsidRPr="006D17CF" w:rsidRDefault="00C037A9" w:rsidP="00AE7A8D">
      <w:pPr>
        <w:jc w:val="both"/>
        <w:rPr>
          <w:rFonts w:cs="Times New Roman"/>
          <w:szCs w:val="24"/>
        </w:rPr>
      </w:pPr>
      <w:r w:rsidRPr="00C037A9">
        <w:rPr>
          <w:rFonts w:cs="Times New Roman"/>
          <w:szCs w:val="24"/>
        </w:rPr>
        <w:t>We declare that no generative AI technology,</w:t>
      </w:r>
      <w:r w:rsidR="00E1546F">
        <w:rPr>
          <w:rFonts w:cs="Times New Roman"/>
          <w:szCs w:val="24"/>
        </w:rPr>
        <w:t xml:space="preserve"> </w:t>
      </w:r>
      <w:r w:rsidRPr="00C037A9">
        <w:rPr>
          <w:rFonts w:cs="Times New Roman"/>
          <w:szCs w:val="24"/>
        </w:rPr>
        <w:t>such as large language models (ChatGPT,</w:t>
      </w:r>
      <w:r w:rsidR="00E1546F">
        <w:rPr>
          <w:rFonts w:cs="Times New Roman"/>
          <w:szCs w:val="24"/>
        </w:rPr>
        <w:t xml:space="preserve"> </w:t>
      </w:r>
      <w:r w:rsidRPr="00C037A9">
        <w:rPr>
          <w:rFonts w:cs="Times New Roman"/>
          <w:szCs w:val="24"/>
        </w:rPr>
        <w:t>COPILOT, etc.) and image-based text</w:t>
      </w:r>
      <w:r w:rsidR="00E1546F">
        <w:rPr>
          <w:rFonts w:cs="Times New Roman"/>
          <w:szCs w:val="24"/>
        </w:rPr>
        <w:t xml:space="preserve"> </w:t>
      </w:r>
      <w:r w:rsidRPr="00C037A9">
        <w:rPr>
          <w:rFonts w:cs="Times New Roman"/>
          <w:szCs w:val="24"/>
        </w:rPr>
        <w:t>generators, was used in the writing or revision of</w:t>
      </w:r>
      <w:r w:rsidR="00E1546F">
        <w:rPr>
          <w:rFonts w:cs="Times New Roman"/>
          <w:szCs w:val="24"/>
        </w:rPr>
        <w:t xml:space="preserve"> </w:t>
      </w:r>
      <w:r w:rsidRPr="00C037A9">
        <w:rPr>
          <w:rFonts w:cs="Times New Roman"/>
          <w:szCs w:val="24"/>
        </w:rPr>
        <w:t>this manuscript</w:t>
      </w:r>
    </w:p>
    <w:p w14:paraId="7E70C447" w14:textId="77777777" w:rsidR="00FC58A9" w:rsidRPr="006D17CF" w:rsidRDefault="00FC58A9" w:rsidP="00FC58A9">
      <w:pPr>
        <w:pStyle w:val="Heading1"/>
      </w:pPr>
      <w:bookmarkStart w:id="0" w:name="_GoBack"/>
      <w:bookmarkEnd w:id="0"/>
      <w:r w:rsidRPr="006D17CF">
        <w:t>References</w:t>
      </w:r>
    </w:p>
    <w:p w14:paraId="0BB6088E" w14:textId="77777777" w:rsidR="00B152F9" w:rsidRPr="00B152F9" w:rsidRDefault="00FC58A9" w:rsidP="0098568B">
      <w:pPr>
        <w:pStyle w:val="Bibliography"/>
        <w:numPr>
          <w:ilvl w:val="0"/>
          <w:numId w:val="5"/>
        </w:numPr>
        <w:spacing w:line="360" w:lineRule="auto"/>
        <w:jc w:val="both"/>
        <w:rPr>
          <w:rFonts w:cs="Times New Roman"/>
        </w:rPr>
      </w:pPr>
      <w:r w:rsidRPr="006D17CF">
        <w:fldChar w:fldCharType="begin"/>
      </w:r>
      <w:r>
        <w:instrText xml:space="preserve"> ADDIN ZOTERO_BIBL {"uncited":[],"omitted":[],"custom":[]} CSL_BIBLIOGRAPHY </w:instrText>
      </w:r>
      <w:r w:rsidRPr="006D17CF">
        <w:fldChar w:fldCharType="separate"/>
      </w:r>
      <w:r w:rsidR="00B152F9" w:rsidRPr="00B152F9">
        <w:rPr>
          <w:rFonts w:cs="Times New Roman"/>
        </w:rPr>
        <w:t>Allu, M.A., Assafi, M.S., Polse, R.F., Al-Berfkani, M.I., 2019. Present status of Salmonella Typhi in different age groups hospitalized patients in Duhok City, Iraq. ZJPAS 31, 123–129.</w:t>
      </w:r>
    </w:p>
    <w:p w14:paraId="6172E994" w14:textId="77777777" w:rsidR="00B152F9" w:rsidRPr="00B152F9" w:rsidRDefault="00B152F9" w:rsidP="0098568B">
      <w:pPr>
        <w:pStyle w:val="Bibliography"/>
        <w:numPr>
          <w:ilvl w:val="0"/>
          <w:numId w:val="5"/>
        </w:numPr>
        <w:spacing w:line="360" w:lineRule="auto"/>
        <w:jc w:val="both"/>
        <w:rPr>
          <w:rFonts w:cs="Times New Roman"/>
        </w:rPr>
      </w:pPr>
      <w:r w:rsidRPr="00B152F9">
        <w:rPr>
          <w:rFonts w:cs="Times New Roman"/>
        </w:rPr>
        <w:t>Authority, E.F.S., Control, E.C. for D.P. and, 2022. The European Union Summary Report on Antimicrobial Resistance in zoonotic and indicator bacteria from humans, animals and food in 2019–2020. EFSA J. 20, e07209.</w:t>
      </w:r>
    </w:p>
    <w:p w14:paraId="1077C33C" w14:textId="77777777" w:rsidR="00B152F9" w:rsidRPr="00B152F9" w:rsidRDefault="00B152F9" w:rsidP="0098568B">
      <w:pPr>
        <w:pStyle w:val="Bibliography"/>
        <w:numPr>
          <w:ilvl w:val="0"/>
          <w:numId w:val="5"/>
        </w:numPr>
        <w:spacing w:line="360" w:lineRule="auto"/>
        <w:jc w:val="both"/>
        <w:rPr>
          <w:rFonts w:cs="Times New Roman"/>
        </w:rPr>
      </w:pPr>
      <w:r w:rsidRPr="00B152F9">
        <w:rPr>
          <w:rFonts w:cs="Times New Roman"/>
        </w:rPr>
        <w:t>Bakir, H., Hadi, M., Jurdi, M., 2017. Towards a renewed public health regulatory and surveillance role in water, sanitation and hygiene. East. Mediterr. Health J. 23, 525–526.</w:t>
      </w:r>
    </w:p>
    <w:p w14:paraId="5D89A0EC" w14:textId="77777777" w:rsidR="00B152F9" w:rsidRPr="00B152F9" w:rsidRDefault="00B152F9" w:rsidP="0098568B">
      <w:pPr>
        <w:pStyle w:val="Bibliography"/>
        <w:numPr>
          <w:ilvl w:val="0"/>
          <w:numId w:val="5"/>
        </w:numPr>
        <w:spacing w:line="360" w:lineRule="auto"/>
        <w:jc w:val="both"/>
        <w:rPr>
          <w:rFonts w:cs="Times New Roman"/>
        </w:rPr>
      </w:pPr>
      <w:r w:rsidRPr="00B152F9">
        <w:rPr>
          <w:rFonts w:cs="Times New Roman"/>
        </w:rPr>
        <w:t>Boisramé-Gastrin, S., Tandé, D., Münck, M.-R., Gouriou, S., Nordmann, P., Naas, T., 2011. Salmonella carriage in adopted children from Mali: 2001–08. J. Antimicrob. Chemother. 66, 2271–2276.</w:t>
      </w:r>
    </w:p>
    <w:p w14:paraId="03EF6C8F" w14:textId="77777777" w:rsidR="00B152F9" w:rsidRPr="00B152F9" w:rsidRDefault="00B152F9" w:rsidP="0098568B">
      <w:pPr>
        <w:pStyle w:val="Bibliography"/>
        <w:numPr>
          <w:ilvl w:val="0"/>
          <w:numId w:val="5"/>
        </w:numPr>
        <w:spacing w:line="360" w:lineRule="auto"/>
        <w:jc w:val="both"/>
        <w:rPr>
          <w:rFonts w:cs="Times New Roman"/>
        </w:rPr>
      </w:pPr>
      <w:r w:rsidRPr="00B152F9">
        <w:rPr>
          <w:rFonts w:cs="Times New Roman"/>
        </w:rPr>
        <w:t>Brolund, A., Lagerqvist, N., Byfors, S., Struelens, M.J., Monnet, D.L., Albiger, B., Kohlenberg, A., Network, E.A.R.G.S., 2019. Worsening epidemiological situation of carbapenemase-producing Enterobacteriaceae in Europe, assessment by national experts from 37 countries, July 2018. Eurosurveillance 24, 1900123.</w:t>
      </w:r>
    </w:p>
    <w:p w14:paraId="13244FDE" w14:textId="77777777" w:rsidR="00B152F9" w:rsidRPr="00B152F9" w:rsidRDefault="00B152F9" w:rsidP="0098568B">
      <w:pPr>
        <w:pStyle w:val="Bibliography"/>
        <w:numPr>
          <w:ilvl w:val="0"/>
          <w:numId w:val="5"/>
        </w:numPr>
        <w:spacing w:line="360" w:lineRule="auto"/>
        <w:jc w:val="both"/>
        <w:rPr>
          <w:rFonts w:cs="Times New Roman"/>
        </w:rPr>
      </w:pPr>
      <w:r w:rsidRPr="00B152F9">
        <w:rPr>
          <w:rFonts w:cs="Times New Roman"/>
        </w:rPr>
        <w:t>Dashti, A.A., Jadaon, M.M., Abdulsamad, A.M., Dashti, H.M., 2009. Heat treatment of bacteria: a simple method of DNA extraction for molecular techniques. Kuwait Med J 41, 117–122.</w:t>
      </w:r>
    </w:p>
    <w:p w14:paraId="7318A7AD" w14:textId="77777777" w:rsidR="00B152F9" w:rsidRPr="00B152F9" w:rsidRDefault="00B152F9" w:rsidP="0098568B">
      <w:pPr>
        <w:pStyle w:val="Bibliography"/>
        <w:numPr>
          <w:ilvl w:val="0"/>
          <w:numId w:val="5"/>
        </w:numPr>
        <w:spacing w:line="360" w:lineRule="auto"/>
        <w:jc w:val="both"/>
        <w:rPr>
          <w:rFonts w:cs="Times New Roman"/>
        </w:rPr>
      </w:pPr>
      <w:r w:rsidRPr="00B152F9">
        <w:rPr>
          <w:rFonts w:cs="Times New Roman"/>
        </w:rPr>
        <w:t>Dziri, O., Alonso, C.A., Dziri, R., Gharsa, H., Maraoub, A., Torres, C., Chouchani, C., 2018. Metallo-β-lactamases and class D carbapenemases in south-east Tunisia: implication of mobile genetic elements in their dissemination. Int. J. Antimicrob. Agents 52, 871–877.</w:t>
      </w:r>
    </w:p>
    <w:p w14:paraId="13E58240" w14:textId="77777777" w:rsidR="00B152F9" w:rsidRPr="00B152F9" w:rsidRDefault="00B152F9" w:rsidP="0098568B">
      <w:pPr>
        <w:pStyle w:val="Bibliography"/>
        <w:numPr>
          <w:ilvl w:val="0"/>
          <w:numId w:val="5"/>
        </w:numPr>
        <w:spacing w:line="360" w:lineRule="auto"/>
        <w:jc w:val="both"/>
        <w:rPr>
          <w:rFonts w:cs="Times New Roman"/>
        </w:rPr>
      </w:pPr>
      <w:r w:rsidRPr="00B152F9">
        <w:rPr>
          <w:rFonts w:cs="Times New Roman"/>
        </w:rPr>
        <w:t xml:space="preserve">Elafify, M., Darwish, W.S., El-Toukhy, M., Badawy, B.M., Mohamed, R.E., Shata, R.R., 2022. Prevalence of multidrug resistant Salmonella spp. in dairy products with the </w:t>
      </w:r>
      <w:r w:rsidRPr="00B152F9">
        <w:rPr>
          <w:rFonts w:cs="Times New Roman"/>
        </w:rPr>
        <w:lastRenderedPageBreak/>
        <w:t>evaluation of the inhibitory effects of ascorbic acid, pomegranate peel extract, and D-tryptophan against Salmonella growth in cheese. Int. J. Food Microbiol. 364, 109534.</w:t>
      </w:r>
    </w:p>
    <w:p w14:paraId="66C28207" w14:textId="77777777" w:rsidR="00B152F9" w:rsidRPr="00B152F9" w:rsidRDefault="00B152F9" w:rsidP="0098568B">
      <w:pPr>
        <w:pStyle w:val="Bibliography"/>
        <w:numPr>
          <w:ilvl w:val="0"/>
          <w:numId w:val="5"/>
        </w:numPr>
        <w:spacing w:line="360" w:lineRule="auto"/>
        <w:jc w:val="both"/>
        <w:rPr>
          <w:rFonts w:cs="Times New Roman"/>
        </w:rPr>
      </w:pPr>
      <w:r w:rsidRPr="00B152F9">
        <w:rPr>
          <w:rFonts w:cs="Times New Roman"/>
        </w:rPr>
        <w:t>Feasey, N.A., Dougan, G., Kingsley, R.A., Heyderman, R.S., Gordon, M.A., 2012. Invasive non-typhoidal salmonella disease: an emerging and neglected tropical disease in Africa. The Lancet 379, 2489–2499.</w:t>
      </w:r>
    </w:p>
    <w:p w14:paraId="4F0329E6" w14:textId="77777777" w:rsidR="00B152F9" w:rsidRPr="00B152F9" w:rsidRDefault="00B152F9" w:rsidP="0098568B">
      <w:pPr>
        <w:pStyle w:val="Bibliography"/>
        <w:numPr>
          <w:ilvl w:val="0"/>
          <w:numId w:val="5"/>
        </w:numPr>
        <w:spacing w:line="360" w:lineRule="auto"/>
        <w:jc w:val="both"/>
        <w:rPr>
          <w:rFonts w:cs="Times New Roman"/>
        </w:rPr>
      </w:pPr>
      <w:r w:rsidRPr="00B152F9">
        <w:rPr>
          <w:rFonts w:cs="Times New Roman"/>
        </w:rPr>
        <w:t>Gal-Mor, O., 2018. Persistent infection and long-term carriage of typhoidal and nontyphoidal salmonellae. Clin. Microbiol. Rev. 32, 10.1128/cmr. 00088-18.</w:t>
      </w:r>
    </w:p>
    <w:p w14:paraId="476B30D9" w14:textId="77777777" w:rsidR="00B152F9" w:rsidRPr="00B152F9" w:rsidRDefault="00B152F9" w:rsidP="0098568B">
      <w:pPr>
        <w:pStyle w:val="Bibliography"/>
        <w:numPr>
          <w:ilvl w:val="0"/>
          <w:numId w:val="5"/>
        </w:numPr>
        <w:spacing w:line="360" w:lineRule="auto"/>
        <w:jc w:val="both"/>
        <w:rPr>
          <w:rFonts w:cs="Times New Roman"/>
        </w:rPr>
      </w:pPr>
      <w:r w:rsidRPr="00B152F9">
        <w:rPr>
          <w:rFonts w:cs="Times New Roman"/>
        </w:rPr>
        <w:t>Gilchrist, J.J., MacLennan, C.A., 2019. Invasive nontyphoidal Salmonella disease in Africa. EcoSal Plus 8, 10.1128/ecosalplus. ESP-0007–2018.</w:t>
      </w:r>
    </w:p>
    <w:p w14:paraId="763DDBEE" w14:textId="77777777" w:rsidR="00B152F9" w:rsidRPr="00B152F9" w:rsidRDefault="00B152F9" w:rsidP="0098568B">
      <w:pPr>
        <w:pStyle w:val="Bibliography"/>
        <w:numPr>
          <w:ilvl w:val="0"/>
          <w:numId w:val="5"/>
        </w:numPr>
        <w:spacing w:line="360" w:lineRule="auto"/>
        <w:jc w:val="both"/>
        <w:rPr>
          <w:rFonts w:cs="Times New Roman"/>
        </w:rPr>
      </w:pPr>
      <w:r w:rsidRPr="00B152F9">
        <w:rPr>
          <w:rFonts w:cs="Times New Roman"/>
        </w:rPr>
        <w:t>Guducuoglu, H., Gursoy, N.C., Yakupogullari, Y., Parlak, M., Karasin, G., Sunnetcioglu, M., Otlu, B., 2018. Hospital outbreak of a colistin-resistant, NDM-1-and OXA-48-producing Klebsiella pneumoniae: high mortality from pandrug resistance. Microb. Drug Resist. 24, 966–972.</w:t>
      </w:r>
    </w:p>
    <w:p w14:paraId="3E2B3744" w14:textId="77777777" w:rsidR="00B152F9" w:rsidRPr="00B152F9" w:rsidRDefault="00B152F9" w:rsidP="0098568B">
      <w:pPr>
        <w:pStyle w:val="Bibliography"/>
        <w:numPr>
          <w:ilvl w:val="0"/>
          <w:numId w:val="5"/>
        </w:numPr>
        <w:spacing w:line="360" w:lineRule="auto"/>
        <w:jc w:val="both"/>
        <w:rPr>
          <w:rFonts w:cs="Times New Roman"/>
        </w:rPr>
      </w:pPr>
      <w:r w:rsidRPr="00B152F9">
        <w:rPr>
          <w:rFonts w:cs="Times New Roman"/>
        </w:rPr>
        <w:t>Ibrahim, M.J., Abdul-Aziz, S., Bitrus, A.A., Mohammed, D.G., Abu, J., Bejo, S.K., Mohamed, M.A., 2018. Occurrence of multidrug resistant (MDR) Campylobacterspecies isolated from retail chicken meats in Selangor, Malaysia and their associated risk factors. Malays. J. Microbiol. 272–281.</w:t>
      </w:r>
    </w:p>
    <w:p w14:paraId="1AF404A5" w14:textId="77777777" w:rsidR="00B152F9" w:rsidRPr="00B152F9" w:rsidRDefault="00B152F9" w:rsidP="0098568B">
      <w:pPr>
        <w:pStyle w:val="Bibliography"/>
        <w:numPr>
          <w:ilvl w:val="0"/>
          <w:numId w:val="5"/>
        </w:numPr>
        <w:spacing w:line="360" w:lineRule="auto"/>
        <w:jc w:val="both"/>
        <w:rPr>
          <w:rFonts w:cs="Times New Roman"/>
        </w:rPr>
      </w:pPr>
      <w:r w:rsidRPr="00B152F9">
        <w:rPr>
          <w:rFonts w:cs="Times New Roman"/>
        </w:rPr>
        <w:t>James, S.L., Abate, D., Abate, K.H., Abay, S.M., Abbafati, C., Abbasi, N., Abbastabar, H., Abd-Allah, F., Abdela, J., Abdelalim, A., 2018. Global, regional, and national incidence, prevalence, and years lived with disability for 354 diseases and injuries for 195 countries and territories, 1990–2017: a systematic analysis for the Global Burden of Disease Study 2017. The lancet 392, 1789–1858.</w:t>
      </w:r>
    </w:p>
    <w:p w14:paraId="1E62F8B9" w14:textId="77777777" w:rsidR="00B152F9" w:rsidRPr="00B152F9" w:rsidRDefault="00B152F9" w:rsidP="0098568B">
      <w:pPr>
        <w:pStyle w:val="Bibliography"/>
        <w:numPr>
          <w:ilvl w:val="0"/>
          <w:numId w:val="5"/>
        </w:numPr>
        <w:spacing w:line="360" w:lineRule="auto"/>
        <w:jc w:val="both"/>
        <w:rPr>
          <w:rFonts w:cs="Times New Roman"/>
        </w:rPr>
      </w:pPr>
      <w:r w:rsidRPr="00B152F9">
        <w:rPr>
          <w:rFonts w:cs="Times New Roman"/>
        </w:rPr>
        <w:t xml:space="preserve">Kashosi, T.M., Muhandule, A.B., Mwenebitu, D.L., Mihuhi, N., Mutendela, J.K., Mubagwa, K., 2018. </w:t>
      </w:r>
      <w:r w:rsidRPr="00B152F9">
        <w:rPr>
          <w:rFonts w:cs="Times New Roman"/>
          <w:lang w:val="fr-FR"/>
        </w:rPr>
        <w:t xml:space="preserve">Antibio-résistance des souches de Salmonella spp isolées d’hémocultures à Bukavu en RD Congo. </w:t>
      </w:r>
      <w:r w:rsidRPr="00B152F9">
        <w:rPr>
          <w:rFonts w:cs="Times New Roman"/>
        </w:rPr>
        <w:t>Pan Afr. Med. J. 29, 42. https://doi.org/10.11604/pamj.2018.29.42.13456</w:t>
      </w:r>
    </w:p>
    <w:p w14:paraId="55EC8F52" w14:textId="77777777" w:rsidR="00B152F9" w:rsidRPr="00B152F9" w:rsidRDefault="00B152F9" w:rsidP="0098568B">
      <w:pPr>
        <w:pStyle w:val="Bibliography"/>
        <w:numPr>
          <w:ilvl w:val="0"/>
          <w:numId w:val="5"/>
        </w:numPr>
        <w:spacing w:line="360" w:lineRule="auto"/>
        <w:jc w:val="both"/>
        <w:rPr>
          <w:rFonts w:cs="Times New Roman"/>
          <w:lang w:val="fr-FR"/>
        </w:rPr>
      </w:pPr>
      <w:r w:rsidRPr="00B152F9">
        <w:rPr>
          <w:rFonts w:cs="Times New Roman"/>
        </w:rPr>
        <w:t xml:space="preserve">Khosravi, A.D., Mihani, F., 2008. Detection of metallo-β-lactamase–producing Pseudomonas aeruginosa strains isolated from burn patients in Ahwaz, Iran. </w:t>
      </w:r>
      <w:r w:rsidRPr="00B152F9">
        <w:rPr>
          <w:rFonts w:cs="Times New Roman"/>
          <w:lang w:val="fr-FR"/>
        </w:rPr>
        <w:t>Diagn. Microbiol. Infect. Dis. 60, 125–128.</w:t>
      </w:r>
    </w:p>
    <w:p w14:paraId="6F432CE1" w14:textId="77777777" w:rsidR="00B152F9" w:rsidRPr="00B152F9" w:rsidRDefault="00B152F9" w:rsidP="0098568B">
      <w:pPr>
        <w:pStyle w:val="Bibliography"/>
        <w:numPr>
          <w:ilvl w:val="0"/>
          <w:numId w:val="5"/>
        </w:numPr>
        <w:spacing w:line="360" w:lineRule="auto"/>
        <w:jc w:val="both"/>
        <w:rPr>
          <w:rFonts w:cs="Times New Roman"/>
        </w:rPr>
      </w:pPr>
      <w:r w:rsidRPr="00B152F9">
        <w:rPr>
          <w:rFonts w:cs="Times New Roman"/>
          <w:lang w:val="fr-FR"/>
        </w:rPr>
        <w:t xml:space="preserve">Koné, B., 2023. Profils de résistance aux antibiotiques des souches Escherichia coli et Salmonella spp isolées dans des infections entériques chez les enfants de 0 à 15 ans en milieu communautaire: cas du CSCom de Yirimadjo, Bamako.. </w:t>
      </w:r>
      <w:r w:rsidRPr="00B152F9">
        <w:rPr>
          <w:rFonts w:cs="Times New Roman"/>
        </w:rPr>
        <w:t>USTTB.</w:t>
      </w:r>
    </w:p>
    <w:p w14:paraId="7F1DA9BF" w14:textId="77777777" w:rsidR="00B152F9" w:rsidRPr="00B152F9" w:rsidRDefault="00B152F9" w:rsidP="0098568B">
      <w:pPr>
        <w:pStyle w:val="Bibliography"/>
        <w:numPr>
          <w:ilvl w:val="0"/>
          <w:numId w:val="5"/>
        </w:numPr>
        <w:spacing w:line="360" w:lineRule="auto"/>
        <w:jc w:val="both"/>
        <w:rPr>
          <w:rFonts w:cs="Times New Roman"/>
        </w:rPr>
      </w:pPr>
      <w:r w:rsidRPr="00B152F9">
        <w:rPr>
          <w:rFonts w:cs="Times New Roman"/>
        </w:rPr>
        <w:lastRenderedPageBreak/>
        <w:t>Logan, L.K., Weinstein, R.A., 2017. The epidemiology of carbapenem-resistant Enterobacteriaceae: the impact and evolution of a global menace. J. Infect. Dis. 215, S28–S36.</w:t>
      </w:r>
    </w:p>
    <w:p w14:paraId="300607E3" w14:textId="77777777" w:rsidR="00B152F9" w:rsidRPr="00B152F9" w:rsidRDefault="00B152F9" w:rsidP="0098568B">
      <w:pPr>
        <w:pStyle w:val="Bibliography"/>
        <w:numPr>
          <w:ilvl w:val="0"/>
          <w:numId w:val="5"/>
        </w:numPr>
        <w:spacing w:line="360" w:lineRule="auto"/>
        <w:jc w:val="both"/>
        <w:rPr>
          <w:rFonts w:cs="Times New Roman"/>
        </w:rPr>
      </w:pPr>
      <w:r w:rsidRPr="00B152F9">
        <w:rPr>
          <w:rFonts w:cs="Times New Roman"/>
        </w:rPr>
        <w:t>Magiorakos, A.-P., Srinivasan, A., Carey, R.B., Carmeli, Y., Falagas, M.E., Giske, C.G., Harbarth, S., Hindler, J.F., Kahlmeter, G., Olsson-Liljequist, B., 2012. Multidrug-resistant, extensively drug-resistant and pandrug-resistant bacteria: an international expert proposal for interim standard definitions for acquired resistance. Clin. Microbiol. Infect. 18, 268–281.</w:t>
      </w:r>
    </w:p>
    <w:p w14:paraId="726960E9" w14:textId="77777777" w:rsidR="00B152F9" w:rsidRPr="00B152F9" w:rsidRDefault="00B152F9" w:rsidP="0098568B">
      <w:pPr>
        <w:pStyle w:val="Bibliography"/>
        <w:numPr>
          <w:ilvl w:val="0"/>
          <w:numId w:val="5"/>
        </w:numPr>
        <w:spacing w:line="360" w:lineRule="auto"/>
        <w:jc w:val="both"/>
        <w:rPr>
          <w:rFonts w:cs="Times New Roman"/>
          <w:lang w:val="fr-FR"/>
        </w:rPr>
      </w:pPr>
      <w:r w:rsidRPr="00B152F9">
        <w:rPr>
          <w:rFonts w:cs="Times New Roman"/>
        </w:rPr>
        <w:t xml:space="preserve">Mengistu, G., Dejenu, G., Tesema, C., Arega, B., Awoke, T., Alemu, K., Moges, F., 2020. Epidemiology of streptomycin resistant Salmonella from humans and animals in Ethiopia: A systematic review and meta-analysis. </w:t>
      </w:r>
      <w:r w:rsidRPr="00B152F9">
        <w:rPr>
          <w:rFonts w:cs="Times New Roman"/>
          <w:lang w:val="fr-FR"/>
        </w:rPr>
        <w:t>PLoS One 15, e0244057.</w:t>
      </w:r>
    </w:p>
    <w:p w14:paraId="4FB7B57E" w14:textId="77777777" w:rsidR="00B152F9" w:rsidRPr="00B152F9" w:rsidRDefault="00B152F9" w:rsidP="0098568B">
      <w:pPr>
        <w:pStyle w:val="Bibliography"/>
        <w:numPr>
          <w:ilvl w:val="0"/>
          <w:numId w:val="5"/>
        </w:numPr>
        <w:spacing w:line="360" w:lineRule="auto"/>
        <w:jc w:val="both"/>
        <w:rPr>
          <w:rFonts w:cs="Times New Roman"/>
          <w:lang w:val="fr-FR"/>
        </w:rPr>
      </w:pPr>
      <w:r w:rsidRPr="00B152F9">
        <w:rPr>
          <w:rFonts w:cs="Times New Roman"/>
          <w:lang w:val="fr-FR"/>
        </w:rPr>
        <w:t>Moussa, S.S., 2024. Prévalence et facteurs associés à la multirésistance des bactéries à l’Hôpital National de Niamey, Niger. Rev. Malienne Infect. Microbiol. 19, 45–53.</w:t>
      </w:r>
    </w:p>
    <w:p w14:paraId="55BA7D83" w14:textId="77777777" w:rsidR="00B152F9" w:rsidRPr="00B152F9" w:rsidRDefault="00B152F9" w:rsidP="0098568B">
      <w:pPr>
        <w:pStyle w:val="Bibliography"/>
        <w:numPr>
          <w:ilvl w:val="0"/>
          <w:numId w:val="5"/>
        </w:numPr>
        <w:spacing w:line="360" w:lineRule="auto"/>
        <w:jc w:val="both"/>
        <w:rPr>
          <w:rFonts w:cs="Times New Roman"/>
        </w:rPr>
      </w:pPr>
      <w:r w:rsidRPr="00B152F9">
        <w:rPr>
          <w:rFonts w:cs="Times New Roman"/>
          <w:lang w:val="fr-FR"/>
        </w:rPr>
        <w:t xml:space="preserve">Russell, A.L., Hampton, L.M., Sinha, A., Luquero, F.J., Abdelwahab, J., 2023. </w:t>
      </w:r>
      <w:r w:rsidRPr="00B152F9">
        <w:rPr>
          <w:rFonts w:cs="Times New Roman"/>
        </w:rPr>
        <w:t>Progress in the typhoid conjugate vaccine program rollout supported by Gavi during the COVID-19 pandemic and the path forward, in: Open Forum Infectious Diseases. Oxford University Press US, pp. S13–S16.</w:t>
      </w:r>
    </w:p>
    <w:p w14:paraId="6E6DE327" w14:textId="77777777" w:rsidR="00B152F9" w:rsidRPr="00B152F9" w:rsidRDefault="00B152F9" w:rsidP="0098568B">
      <w:pPr>
        <w:pStyle w:val="Bibliography"/>
        <w:numPr>
          <w:ilvl w:val="0"/>
          <w:numId w:val="5"/>
        </w:numPr>
        <w:spacing w:line="360" w:lineRule="auto"/>
        <w:jc w:val="both"/>
        <w:rPr>
          <w:rFonts w:cs="Times New Roman"/>
          <w:lang w:val="fr-FR"/>
        </w:rPr>
      </w:pPr>
      <w:r w:rsidRPr="00B152F9">
        <w:rPr>
          <w:rFonts w:cs="Times New Roman"/>
          <w:lang w:val="fr-FR"/>
        </w:rPr>
        <w:t>Sawadogo, N., 2023. Evaluation de la résistance aux antibiotiques des souches de Salmonella spp. isolées des selles et du sang chez les patients à Bamako. USTTB.</w:t>
      </w:r>
    </w:p>
    <w:p w14:paraId="08B043D6" w14:textId="77777777" w:rsidR="00B152F9" w:rsidRPr="00B152F9" w:rsidRDefault="00B152F9" w:rsidP="0098568B">
      <w:pPr>
        <w:pStyle w:val="Bibliography"/>
        <w:numPr>
          <w:ilvl w:val="0"/>
          <w:numId w:val="5"/>
        </w:numPr>
        <w:spacing w:line="360" w:lineRule="auto"/>
        <w:jc w:val="both"/>
        <w:rPr>
          <w:rFonts w:cs="Times New Roman"/>
        </w:rPr>
      </w:pPr>
      <w:r w:rsidRPr="00B152F9">
        <w:rPr>
          <w:rFonts w:cs="Times New Roman"/>
          <w:lang w:val="fr-FR"/>
        </w:rPr>
        <w:t xml:space="preserve">Stanaway, J.D., Parisi, A., Sarkar, K., Blacker, B.F., Reiner, R.C., Hay, S.I., Nixon, M.R., Dolecek, C., James, S.L., Mokdad, A.H., 2019. </w:t>
      </w:r>
      <w:r w:rsidRPr="00B152F9">
        <w:rPr>
          <w:rFonts w:cs="Times New Roman"/>
        </w:rPr>
        <w:t>The global burden of non-typhoidal salmonella invasive disease: a systematic analysis for the Global Burden of Disease Study 2017. Lancet Infect. Dis. 19, 1312–1324.</w:t>
      </w:r>
    </w:p>
    <w:p w14:paraId="6D27152C" w14:textId="77777777" w:rsidR="00B152F9" w:rsidRPr="00B152F9" w:rsidRDefault="00B152F9" w:rsidP="0098568B">
      <w:pPr>
        <w:pStyle w:val="Bibliography"/>
        <w:numPr>
          <w:ilvl w:val="0"/>
          <w:numId w:val="5"/>
        </w:numPr>
        <w:spacing w:line="360" w:lineRule="auto"/>
        <w:jc w:val="both"/>
        <w:rPr>
          <w:rFonts w:cs="Times New Roman"/>
        </w:rPr>
      </w:pPr>
      <w:r w:rsidRPr="00B152F9">
        <w:rPr>
          <w:rFonts w:cs="Times New Roman"/>
        </w:rPr>
        <w:t>Usman Qamar, M., S Lopes, B., Hassan, B., Khurshid, M., Shafique, M., Atif Nisar, M., Mohsin, M., Nawaz, Z., Muzammil, S., Aslam, B., 2020. The present danger of New Delhi metallo-β-lactamase: a threat to public health. Future Microbiol. 15, 1759–1778.</w:t>
      </w:r>
    </w:p>
    <w:p w14:paraId="0F642E2D" w14:textId="77777777" w:rsidR="00B152F9" w:rsidRPr="00B152F9" w:rsidRDefault="00B152F9" w:rsidP="0098568B">
      <w:pPr>
        <w:pStyle w:val="Bibliography"/>
        <w:numPr>
          <w:ilvl w:val="0"/>
          <w:numId w:val="5"/>
        </w:numPr>
        <w:spacing w:line="360" w:lineRule="auto"/>
        <w:jc w:val="both"/>
        <w:rPr>
          <w:rFonts w:cs="Times New Roman"/>
        </w:rPr>
      </w:pPr>
      <w:r w:rsidRPr="00B152F9">
        <w:rPr>
          <w:rFonts w:cs="Times New Roman"/>
        </w:rPr>
        <w:t>Vaz Nery, S., Pickering, A.J., Abate, E., Asmare, A., Barrett, L., Benjamin-Chung, J., Bundy, D.A., Clasen, T., Clements, A.C., Colford Jr, J.M., 2019. The role of water, sanitation and hygiene interventions in reducing soil-transmitted helminths: interpreting the evidence and identifying next steps. Parasit. Vectors 12, 273.</w:t>
      </w:r>
    </w:p>
    <w:p w14:paraId="114C2B20" w14:textId="77777777" w:rsidR="00B152F9" w:rsidRPr="00B152F9" w:rsidRDefault="00B152F9" w:rsidP="0098568B">
      <w:pPr>
        <w:pStyle w:val="Bibliography"/>
        <w:numPr>
          <w:ilvl w:val="0"/>
          <w:numId w:val="5"/>
        </w:numPr>
        <w:spacing w:line="360" w:lineRule="auto"/>
        <w:jc w:val="both"/>
        <w:rPr>
          <w:rFonts w:cs="Times New Roman"/>
        </w:rPr>
      </w:pPr>
      <w:r w:rsidRPr="00B152F9">
        <w:rPr>
          <w:rFonts w:cs="Times New Roman"/>
        </w:rPr>
        <w:t>Woodford, N., Wareham, D.W., Guerra, B., Teale, C., 2014. Carbapenemase-producing Enterobacteriaceae and non-Enterobacteriaceae from animals and the environment: an emerging public health risk of our own making? J. Antimicrob. Chemother. 69, 287–291.</w:t>
      </w:r>
    </w:p>
    <w:p w14:paraId="19CDF17C" w14:textId="73CDA3A4" w:rsidR="00FC58A9" w:rsidRPr="006D17CF" w:rsidRDefault="00FC58A9" w:rsidP="00FC58A9">
      <w:r w:rsidRPr="006D17CF">
        <w:rPr>
          <w:szCs w:val="24"/>
        </w:rPr>
        <w:lastRenderedPageBreak/>
        <w:fldChar w:fldCharType="end"/>
      </w:r>
    </w:p>
    <w:p w14:paraId="48839248" w14:textId="68A43421" w:rsidR="00F9461F" w:rsidRPr="006D17CF" w:rsidRDefault="00F9461F" w:rsidP="00451C00">
      <w:pPr>
        <w:jc w:val="both"/>
        <w:rPr>
          <w:rFonts w:cs="Times New Roman"/>
        </w:rPr>
      </w:pPr>
    </w:p>
    <w:sectPr w:rsidR="00F9461F" w:rsidRPr="006D17CF" w:rsidSect="002744DD">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C5F6C3" w14:textId="77777777" w:rsidR="00C37F53" w:rsidRDefault="00C37F53" w:rsidP="00004ED8">
      <w:pPr>
        <w:spacing w:after="0" w:line="240" w:lineRule="auto"/>
      </w:pPr>
      <w:r>
        <w:separator/>
      </w:r>
    </w:p>
  </w:endnote>
  <w:endnote w:type="continuationSeparator" w:id="0">
    <w:p w14:paraId="53F42E3B" w14:textId="77777777" w:rsidR="00C37F53" w:rsidRDefault="00C37F53" w:rsidP="00004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B56D7" w14:textId="77777777" w:rsidR="004075CA" w:rsidRDefault="004075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1472352"/>
      <w:docPartObj>
        <w:docPartGallery w:val="Page Numbers (Bottom of Page)"/>
        <w:docPartUnique/>
      </w:docPartObj>
    </w:sdtPr>
    <w:sdtEndPr/>
    <w:sdtContent>
      <w:p w14:paraId="61E887B9" w14:textId="58DF0B7F" w:rsidR="00627115" w:rsidRDefault="00627115">
        <w:pPr>
          <w:pStyle w:val="Footer"/>
          <w:jc w:val="right"/>
        </w:pPr>
        <w:r>
          <w:fldChar w:fldCharType="begin"/>
        </w:r>
        <w:r>
          <w:instrText>PAGE   \* MERGEFORMAT</w:instrText>
        </w:r>
        <w:r>
          <w:fldChar w:fldCharType="separate"/>
        </w:r>
        <w:r w:rsidR="007E1085">
          <w:rPr>
            <w:noProof/>
          </w:rPr>
          <w:t>9</w:t>
        </w:r>
        <w:r>
          <w:fldChar w:fldCharType="end"/>
        </w:r>
      </w:p>
    </w:sdtContent>
  </w:sdt>
  <w:p w14:paraId="1B060DEC" w14:textId="77777777" w:rsidR="00627115" w:rsidRDefault="006271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53882" w14:textId="77777777" w:rsidR="004075CA" w:rsidRDefault="004075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FCA9F9" w14:textId="77777777" w:rsidR="00C37F53" w:rsidRDefault="00C37F53" w:rsidP="00004ED8">
      <w:pPr>
        <w:spacing w:after="0" w:line="240" w:lineRule="auto"/>
      </w:pPr>
      <w:r>
        <w:separator/>
      </w:r>
    </w:p>
  </w:footnote>
  <w:footnote w:type="continuationSeparator" w:id="0">
    <w:p w14:paraId="020E761B" w14:textId="77777777" w:rsidR="00C37F53" w:rsidRDefault="00C37F53" w:rsidP="00004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69188" w14:textId="2C784208" w:rsidR="004075CA" w:rsidRDefault="00C37F53">
    <w:pPr>
      <w:pStyle w:val="Header"/>
    </w:pPr>
    <w:r>
      <w:rPr>
        <w:noProof/>
      </w:rPr>
      <w:pict w14:anchorId="6660D9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400438" o:spid="_x0000_s2050" type="#_x0000_t136" style="position:absolute;margin-left:0;margin-top:0;width:574.65pt;height:64.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8BB5B" w14:textId="7695C3EE" w:rsidR="004075CA" w:rsidRDefault="00C37F53">
    <w:pPr>
      <w:pStyle w:val="Header"/>
    </w:pPr>
    <w:r>
      <w:rPr>
        <w:noProof/>
      </w:rPr>
      <w:pict w14:anchorId="0E3DDE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400439" o:spid="_x0000_s2051" type="#_x0000_t136" style="position:absolute;margin-left:0;margin-top:0;width:574.65pt;height:64.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5A02E" w14:textId="39571CF3" w:rsidR="004075CA" w:rsidRDefault="00C37F53">
    <w:pPr>
      <w:pStyle w:val="Header"/>
    </w:pPr>
    <w:r>
      <w:rPr>
        <w:noProof/>
      </w:rPr>
      <w:pict w14:anchorId="027764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400437" o:spid="_x0000_s2049" type="#_x0000_t136" style="position:absolute;margin-left:0;margin-top:0;width:574.65pt;height:64.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4CE9"/>
    <w:multiLevelType w:val="hybridMultilevel"/>
    <w:tmpl w:val="BD88B958"/>
    <w:lvl w:ilvl="0" w:tplc="FB1E69AE">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9713BF7"/>
    <w:multiLevelType w:val="hybridMultilevel"/>
    <w:tmpl w:val="44D4D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F8154A"/>
    <w:multiLevelType w:val="multilevel"/>
    <w:tmpl w:val="F3CC6A4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338F3BDD"/>
    <w:multiLevelType w:val="hybridMultilevel"/>
    <w:tmpl w:val="9D1820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E4A57A4"/>
    <w:multiLevelType w:val="hybridMultilevel"/>
    <w:tmpl w:val="88CA0C88"/>
    <w:lvl w:ilvl="0" w:tplc="040C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6D0"/>
    <w:rsid w:val="0000447C"/>
    <w:rsid w:val="00004ED8"/>
    <w:rsid w:val="00011CE6"/>
    <w:rsid w:val="00012EC2"/>
    <w:rsid w:val="0001486E"/>
    <w:rsid w:val="00017ABD"/>
    <w:rsid w:val="00021272"/>
    <w:rsid w:val="00024350"/>
    <w:rsid w:val="000268D8"/>
    <w:rsid w:val="000325C9"/>
    <w:rsid w:val="000411CE"/>
    <w:rsid w:val="000452BE"/>
    <w:rsid w:val="000656E2"/>
    <w:rsid w:val="000676B2"/>
    <w:rsid w:val="0007031A"/>
    <w:rsid w:val="000728CE"/>
    <w:rsid w:val="00077D9F"/>
    <w:rsid w:val="0009671E"/>
    <w:rsid w:val="000976F4"/>
    <w:rsid w:val="000A3BAA"/>
    <w:rsid w:val="000A6EA6"/>
    <w:rsid w:val="000B5BFA"/>
    <w:rsid w:val="000B798F"/>
    <w:rsid w:val="000B7C87"/>
    <w:rsid w:val="000B7EB1"/>
    <w:rsid w:val="000C051D"/>
    <w:rsid w:val="000C2A92"/>
    <w:rsid w:val="000C52FE"/>
    <w:rsid w:val="000D1AC7"/>
    <w:rsid w:val="000E690F"/>
    <w:rsid w:val="000F01CB"/>
    <w:rsid w:val="000F3D67"/>
    <w:rsid w:val="000F60AB"/>
    <w:rsid w:val="000F6C07"/>
    <w:rsid w:val="001071CA"/>
    <w:rsid w:val="00115A15"/>
    <w:rsid w:val="00116EE4"/>
    <w:rsid w:val="00121C8F"/>
    <w:rsid w:val="00123166"/>
    <w:rsid w:val="00124270"/>
    <w:rsid w:val="00124EFB"/>
    <w:rsid w:val="001308B0"/>
    <w:rsid w:val="0013450A"/>
    <w:rsid w:val="001349E9"/>
    <w:rsid w:val="00136D74"/>
    <w:rsid w:val="001427A0"/>
    <w:rsid w:val="00147AC1"/>
    <w:rsid w:val="001509A4"/>
    <w:rsid w:val="00170136"/>
    <w:rsid w:val="0017130E"/>
    <w:rsid w:val="001853ED"/>
    <w:rsid w:val="00190130"/>
    <w:rsid w:val="001920AA"/>
    <w:rsid w:val="001A1B94"/>
    <w:rsid w:val="001A3A9F"/>
    <w:rsid w:val="001A5B5D"/>
    <w:rsid w:val="001E04BE"/>
    <w:rsid w:val="001E2903"/>
    <w:rsid w:val="001E4838"/>
    <w:rsid w:val="001F04DA"/>
    <w:rsid w:val="002064C8"/>
    <w:rsid w:val="00221A43"/>
    <w:rsid w:val="0022459E"/>
    <w:rsid w:val="00226B4A"/>
    <w:rsid w:val="002309D7"/>
    <w:rsid w:val="00236503"/>
    <w:rsid w:val="00237E26"/>
    <w:rsid w:val="00237EEF"/>
    <w:rsid w:val="002440EC"/>
    <w:rsid w:val="00252881"/>
    <w:rsid w:val="002637DA"/>
    <w:rsid w:val="00266647"/>
    <w:rsid w:val="0027379D"/>
    <w:rsid w:val="002744DD"/>
    <w:rsid w:val="002823C0"/>
    <w:rsid w:val="00282C33"/>
    <w:rsid w:val="00285591"/>
    <w:rsid w:val="002A6DE9"/>
    <w:rsid w:val="002B0E59"/>
    <w:rsid w:val="002B4529"/>
    <w:rsid w:val="002B5781"/>
    <w:rsid w:val="002B6A95"/>
    <w:rsid w:val="002C186F"/>
    <w:rsid w:val="002C2DFE"/>
    <w:rsid w:val="002C47DD"/>
    <w:rsid w:val="002D02D0"/>
    <w:rsid w:val="002D5134"/>
    <w:rsid w:val="002D6AA0"/>
    <w:rsid w:val="002D6AC1"/>
    <w:rsid w:val="002F3777"/>
    <w:rsid w:val="00305BF6"/>
    <w:rsid w:val="003146EB"/>
    <w:rsid w:val="00320554"/>
    <w:rsid w:val="00323D76"/>
    <w:rsid w:val="00345975"/>
    <w:rsid w:val="0034632C"/>
    <w:rsid w:val="003475AC"/>
    <w:rsid w:val="00354EA4"/>
    <w:rsid w:val="003564E9"/>
    <w:rsid w:val="0035741D"/>
    <w:rsid w:val="00360F61"/>
    <w:rsid w:val="00371A5B"/>
    <w:rsid w:val="00371DF8"/>
    <w:rsid w:val="00381C0E"/>
    <w:rsid w:val="00381DE8"/>
    <w:rsid w:val="00387725"/>
    <w:rsid w:val="003935E2"/>
    <w:rsid w:val="003946D0"/>
    <w:rsid w:val="0039612A"/>
    <w:rsid w:val="003A3551"/>
    <w:rsid w:val="003A4777"/>
    <w:rsid w:val="003A5491"/>
    <w:rsid w:val="003A5A31"/>
    <w:rsid w:val="003C68DB"/>
    <w:rsid w:val="003E0DE6"/>
    <w:rsid w:val="003E32B7"/>
    <w:rsid w:val="003E7846"/>
    <w:rsid w:val="003F2186"/>
    <w:rsid w:val="00405A10"/>
    <w:rsid w:val="004075CA"/>
    <w:rsid w:val="00410113"/>
    <w:rsid w:val="00417238"/>
    <w:rsid w:val="0042149C"/>
    <w:rsid w:val="004244FC"/>
    <w:rsid w:val="00425F5E"/>
    <w:rsid w:val="00440894"/>
    <w:rsid w:val="00451C00"/>
    <w:rsid w:val="00452D6B"/>
    <w:rsid w:val="0045470F"/>
    <w:rsid w:val="00455AA1"/>
    <w:rsid w:val="00461EF5"/>
    <w:rsid w:val="00463362"/>
    <w:rsid w:val="00465457"/>
    <w:rsid w:val="00470D5E"/>
    <w:rsid w:val="00473816"/>
    <w:rsid w:val="00481B28"/>
    <w:rsid w:val="00486D09"/>
    <w:rsid w:val="00487A0A"/>
    <w:rsid w:val="004934CB"/>
    <w:rsid w:val="004A2710"/>
    <w:rsid w:val="004A353C"/>
    <w:rsid w:val="004A7874"/>
    <w:rsid w:val="004B4477"/>
    <w:rsid w:val="004C0716"/>
    <w:rsid w:val="004C46ED"/>
    <w:rsid w:val="004D2E27"/>
    <w:rsid w:val="004D342F"/>
    <w:rsid w:val="004D58EB"/>
    <w:rsid w:val="004E0A90"/>
    <w:rsid w:val="004E5D2C"/>
    <w:rsid w:val="004E5EA3"/>
    <w:rsid w:val="005005F1"/>
    <w:rsid w:val="0051313C"/>
    <w:rsid w:val="00525E9B"/>
    <w:rsid w:val="0053217C"/>
    <w:rsid w:val="00542DE9"/>
    <w:rsid w:val="00543608"/>
    <w:rsid w:val="00543897"/>
    <w:rsid w:val="00547323"/>
    <w:rsid w:val="00550A57"/>
    <w:rsid w:val="00567DF6"/>
    <w:rsid w:val="00573D44"/>
    <w:rsid w:val="005744E9"/>
    <w:rsid w:val="0058190F"/>
    <w:rsid w:val="0058420D"/>
    <w:rsid w:val="00585722"/>
    <w:rsid w:val="005A07A5"/>
    <w:rsid w:val="005A1903"/>
    <w:rsid w:val="005A2D72"/>
    <w:rsid w:val="005A2F04"/>
    <w:rsid w:val="005A6E7E"/>
    <w:rsid w:val="005B0856"/>
    <w:rsid w:val="005C0AC1"/>
    <w:rsid w:val="005D1303"/>
    <w:rsid w:val="00600DF6"/>
    <w:rsid w:val="00605EC2"/>
    <w:rsid w:val="00606472"/>
    <w:rsid w:val="00612586"/>
    <w:rsid w:val="00613A4B"/>
    <w:rsid w:val="00623D5A"/>
    <w:rsid w:val="0062602E"/>
    <w:rsid w:val="00627115"/>
    <w:rsid w:val="00631935"/>
    <w:rsid w:val="00632B9D"/>
    <w:rsid w:val="00646BD0"/>
    <w:rsid w:val="00653FE4"/>
    <w:rsid w:val="00656FB9"/>
    <w:rsid w:val="00657D96"/>
    <w:rsid w:val="0067336F"/>
    <w:rsid w:val="00673A8D"/>
    <w:rsid w:val="00675B1E"/>
    <w:rsid w:val="00684D52"/>
    <w:rsid w:val="006A043C"/>
    <w:rsid w:val="006A545C"/>
    <w:rsid w:val="006A668D"/>
    <w:rsid w:val="006B1952"/>
    <w:rsid w:val="006B3FC9"/>
    <w:rsid w:val="006B46A5"/>
    <w:rsid w:val="006B5E56"/>
    <w:rsid w:val="006C1106"/>
    <w:rsid w:val="006C79B2"/>
    <w:rsid w:val="006D17CF"/>
    <w:rsid w:val="006D3AE0"/>
    <w:rsid w:val="006D44FA"/>
    <w:rsid w:val="006D61C9"/>
    <w:rsid w:val="006E174A"/>
    <w:rsid w:val="006E2CDD"/>
    <w:rsid w:val="006F54DE"/>
    <w:rsid w:val="00701A2F"/>
    <w:rsid w:val="00701C66"/>
    <w:rsid w:val="00703031"/>
    <w:rsid w:val="00716570"/>
    <w:rsid w:val="00724F4C"/>
    <w:rsid w:val="007261FD"/>
    <w:rsid w:val="00737D92"/>
    <w:rsid w:val="00744BBC"/>
    <w:rsid w:val="00745FA5"/>
    <w:rsid w:val="00746C30"/>
    <w:rsid w:val="00751A82"/>
    <w:rsid w:val="007574E7"/>
    <w:rsid w:val="00770E98"/>
    <w:rsid w:val="00773A1E"/>
    <w:rsid w:val="00776166"/>
    <w:rsid w:val="007818F0"/>
    <w:rsid w:val="00781DB0"/>
    <w:rsid w:val="0078380D"/>
    <w:rsid w:val="00794FBD"/>
    <w:rsid w:val="007A4D5D"/>
    <w:rsid w:val="007B3BBA"/>
    <w:rsid w:val="007B6E6B"/>
    <w:rsid w:val="007C64F0"/>
    <w:rsid w:val="007D0731"/>
    <w:rsid w:val="007D09AE"/>
    <w:rsid w:val="007D3993"/>
    <w:rsid w:val="007D4465"/>
    <w:rsid w:val="007D6A54"/>
    <w:rsid w:val="007E01E9"/>
    <w:rsid w:val="007E1085"/>
    <w:rsid w:val="007E2E4F"/>
    <w:rsid w:val="007E30A7"/>
    <w:rsid w:val="007E792F"/>
    <w:rsid w:val="007F4AB2"/>
    <w:rsid w:val="00806387"/>
    <w:rsid w:val="008105BB"/>
    <w:rsid w:val="00811042"/>
    <w:rsid w:val="00813A43"/>
    <w:rsid w:val="008141AD"/>
    <w:rsid w:val="00814CFA"/>
    <w:rsid w:val="0082056A"/>
    <w:rsid w:val="00821306"/>
    <w:rsid w:val="00821DA2"/>
    <w:rsid w:val="00826586"/>
    <w:rsid w:val="00837B70"/>
    <w:rsid w:val="00837ED1"/>
    <w:rsid w:val="00847CB3"/>
    <w:rsid w:val="00866A24"/>
    <w:rsid w:val="00873941"/>
    <w:rsid w:val="008749B3"/>
    <w:rsid w:val="00886166"/>
    <w:rsid w:val="008906C2"/>
    <w:rsid w:val="008925C3"/>
    <w:rsid w:val="008A41D4"/>
    <w:rsid w:val="008A66A6"/>
    <w:rsid w:val="008C2BDA"/>
    <w:rsid w:val="008C2D9F"/>
    <w:rsid w:val="008C47FE"/>
    <w:rsid w:val="008C76D1"/>
    <w:rsid w:val="008C7E00"/>
    <w:rsid w:val="008D289D"/>
    <w:rsid w:val="008E19C4"/>
    <w:rsid w:val="008E729F"/>
    <w:rsid w:val="008F0264"/>
    <w:rsid w:val="008F4C45"/>
    <w:rsid w:val="00901B69"/>
    <w:rsid w:val="0090599B"/>
    <w:rsid w:val="00905AE3"/>
    <w:rsid w:val="00914BD7"/>
    <w:rsid w:val="0091670E"/>
    <w:rsid w:val="0091782A"/>
    <w:rsid w:val="009209FB"/>
    <w:rsid w:val="009238AD"/>
    <w:rsid w:val="0093351B"/>
    <w:rsid w:val="009356EB"/>
    <w:rsid w:val="009427EB"/>
    <w:rsid w:val="009469F4"/>
    <w:rsid w:val="00950B8C"/>
    <w:rsid w:val="00956C40"/>
    <w:rsid w:val="00961F24"/>
    <w:rsid w:val="00962132"/>
    <w:rsid w:val="00962B86"/>
    <w:rsid w:val="00971F0F"/>
    <w:rsid w:val="00975622"/>
    <w:rsid w:val="0098568B"/>
    <w:rsid w:val="0098636F"/>
    <w:rsid w:val="0099144B"/>
    <w:rsid w:val="009916D0"/>
    <w:rsid w:val="009B290B"/>
    <w:rsid w:val="009B34A6"/>
    <w:rsid w:val="009C482E"/>
    <w:rsid w:val="009C4EF3"/>
    <w:rsid w:val="009C5DDF"/>
    <w:rsid w:val="009D1519"/>
    <w:rsid w:val="009D570C"/>
    <w:rsid w:val="009D6C18"/>
    <w:rsid w:val="009F26A0"/>
    <w:rsid w:val="00A00FFF"/>
    <w:rsid w:val="00A261A2"/>
    <w:rsid w:val="00A323C2"/>
    <w:rsid w:val="00A350DC"/>
    <w:rsid w:val="00A37BFC"/>
    <w:rsid w:val="00A42435"/>
    <w:rsid w:val="00A43B2E"/>
    <w:rsid w:val="00A4485F"/>
    <w:rsid w:val="00A47295"/>
    <w:rsid w:val="00A5245D"/>
    <w:rsid w:val="00A52F95"/>
    <w:rsid w:val="00A64E4C"/>
    <w:rsid w:val="00A65FB0"/>
    <w:rsid w:val="00A71A64"/>
    <w:rsid w:val="00A92523"/>
    <w:rsid w:val="00A93DBD"/>
    <w:rsid w:val="00AA6CB7"/>
    <w:rsid w:val="00AB5180"/>
    <w:rsid w:val="00AD4841"/>
    <w:rsid w:val="00AD5785"/>
    <w:rsid w:val="00AE0B34"/>
    <w:rsid w:val="00AE0E28"/>
    <w:rsid w:val="00AE1C85"/>
    <w:rsid w:val="00AE6C91"/>
    <w:rsid w:val="00AE7A8D"/>
    <w:rsid w:val="00B152F9"/>
    <w:rsid w:val="00B176F9"/>
    <w:rsid w:val="00B2618A"/>
    <w:rsid w:val="00B44E72"/>
    <w:rsid w:val="00B504FE"/>
    <w:rsid w:val="00B50E2E"/>
    <w:rsid w:val="00B5642B"/>
    <w:rsid w:val="00B60270"/>
    <w:rsid w:val="00B62D0B"/>
    <w:rsid w:val="00B72CD8"/>
    <w:rsid w:val="00B774AE"/>
    <w:rsid w:val="00B84DB9"/>
    <w:rsid w:val="00B87F0A"/>
    <w:rsid w:val="00BA2A67"/>
    <w:rsid w:val="00BC3F45"/>
    <w:rsid w:val="00BD07A7"/>
    <w:rsid w:val="00BD310D"/>
    <w:rsid w:val="00BF770F"/>
    <w:rsid w:val="00C01A16"/>
    <w:rsid w:val="00C037A9"/>
    <w:rsid w:val="00C0534C"/>
    <w:rsid w:val="00C152CC"/>
    <w:rsid w:val="00C200A2"/>
    <w:rsid w:val="00C2020A"/>
    <w:rsid w:val="00C20EBE"/>
    <w:rsid w:val="00C23F82"/>
    <w:rsid w:val="00C37F53"/>
    <w:rsid w:val="00C41716"/>
    <w:rsid w:val="00C467AF"/>
    <w:rsid w:val="00C668D4"/>
    <w:rsid w:val="00C722B8"/>
    <w:rsid w:val="00C75346"/>
    <w:rsid w:val="00C849C5"/>
    <w:rsid w:val="00C84A7E"/>
    <w:rsid w:val="00C869FD"/>
    <w:rsid w:val="00CA4CFB"/>
    <w:rsid w:val="00CB0E7D"/>
    <w:rsid w:val="00CB2C6A"/>
    <w:rsid w:val="00CC3F83"/>
    <w:rsid w:val="00CD1FFA"/>
    <w:rsid w:val="00CD258D"/>
    <w:rsid w:val="00CD2734"/>
    <w:rsid w:val="00CE37F1"/>
    <w:rsid w:val="00CE4158"/>
    <w:rsid w:val="00CE4C8F"/>
    <w:rsid w:val="00CE6FAC"/>
    <w:rsid w:val="00CF075A"/>
    <w:rsid w:val="00CF1EA5"/>
    <w:rsid w:val="00D0509E"/>
    <w:rsid w:val="00D1159E"/>
    <w:rsid w:val="00D23337"/>
    <w:rsid w:val="00D243B2"/>
    <w:rsid w:val="00D30E3A"/>
    <w:rsid w:val="00D33BFE"/>
    <w:rsid w:val="00D37592"/>
    <w:rsid w:val="00D3782A"/>
    <w:rsid w:val="00D4299B"/>
    <w:rsid w:val="00D429F3"/>
    <w:rsid w:val="00D5302F"/>
    <w:rsid w:val="00D54EB4"/>
    <w:rsid w:val="00D55BB4"/>
    <w:rsid w:val="00D56B85"/>
    <w:rsid w:val="00D7618F"/>
    <w:rsid w:val="00D77542"/>
    <w:rsid w:val="00D82A68"/>
    <w:rsid w:val="00D91C54"/>
    <w:rsid w:val="00D92748"/>
    <w:rsid w:val="00D9285E"/>
    <w:rsid w:val="00D94425"/>
    <w:rsid w:val="00D968BD"/>
    <w:rsid w:val="00DA3D30"/>
    <w:rsid w:val="00DA4C39"/>
    <w:rsid w:val="00DB110E"/>
    <w:rsid w:val="00DB2F62"/>
    <w:rsid w:val="00DB31AC"/>
    <w:rsid w:val="00DC23E7"/>
    <w:rsid w:val="00DC2DAF"/>
    <w:rsid w:val="00DC5EA2"/>
    <w:rsid w:val="00DD36CC"/>
    <w:rsid w:val="00DE03B9"/>
    <w:rsid w:val="00DE497C"/>
    <w:rsid w:val="00DE5B52"/>
    <w:rsid w:val="00DF3996"/>
    <w:rsid w:val="00DF6634"/>
    <w:rsid w:val="00E042FA"/>
    <w:rsid w:val="00E1546F"/>
    <w:rsid w:val="00E23C70"/>
    <w:rsid w:val="00E341D2"/>
    <w:rsid w:val="00E36EB1"/>
    <w:rsid w:val="00E55821"/>
    <w:rsid w:val="00E57552"/>
    <w:rsid w:val="00E71723"/>
    <w:rsid w:val="00E838D3"/>
    <w:rsid w:val="00E854FC"/>
    <w:rsid w:val="00E910BB"/>
    <w:rsid w:val="00EA5BBB"/>
    <w:rsid w:val="00EA7188"/>
    <w:rsid w:val="00EB0A18"/>
    <w:rsid w:val="00EB27FF"/>
    <w:rsid w:val="00EB666A"/>
    <w:rsid w:val="00EC13C9"/>
    <w:rsid w:val="00EC40A6"/>
    <w:rsid w:val="00EC50E5"/>
    <w:rsid w:val="00EC7248"/>
    <w:rsid w:val="00EE125B"/>
    <w:rsid w:val="00EF69DD"/>
    <w:rsid w:val="00F00A56"/>
    <w:rsid w:val="00F04EF3"/>
    <w:rsid w:val="00F06804"/>
    <w:rsid w:val="00F11607"/>
    <w:rsid w:val="00F14A3A"/>
    <w:rsid w:val="00F14AF7"/>
    <w:rsid w:val="00F17C90"/>
    <w:rsid w:val="00F231D7"/>
    <w:rsid w:val="00F24A58"/>
    <w:rsid w:val="00F31FB2"/>
    <w:rsid w:val="00F3661F"/>
    <w:rsid w:val="00F37215"/>
    <w:rsid w:val="00F57199"/>
    <w:rsid w:val="00F63292"/>
    <w:rsid w:val="00F651B7"/>
    <w:rsid w:val="00F80A20"/>
    <w:rsid w:val="00F9461F"/>
    <w:rsid w:val="00FA72A2"/>
    <w:rsid w:val="00FA78FC"/>
    <w:rsid w:val="00FB5071"/>
    <w:rsid w:val="00FB79F2"/>
    <w:rsid w:val="00FC58A9"/>
    <w:rsid w:val="00FD7EEE"/>
    <w:rsid w:val="00FE0947"/>
    <w:rsid w:val="00FE2891"/>
    <w:rsid w:val="00FF3CE4"/>
    <w:rsid w:val="00FF6B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47D839"/>
  <w15:chartTrackingRefBased/>
  <w15:docId w15:val="{C61821DE-0C11-4757-82B5-C7A859FDA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0731"/>
    <w:pPr>
      <w:spacing w:line="360" w:lineRule="auto"/>
    </w:pPr>
    <w:rPr>
      <w:rFonts w:ascii="Times New Roman" w:hAnsi="Times New Roman"/>
      <w:kern w:val="2"/>
      <w:sz w:val="24"/>
      <w14:ligatures w14:val="standardContextual"/>
    </w:rPr>
  </w:style>
  <w:style w:type="paragraph" w:styleId="Heading1">
    <w:name w:val="heading 1"/>
    <w:basedOn w:val="Normal"/>
    <w:next w:val="Normal"/>
    <w:link w:val="Heading1Char"/>
    <w:uiPriority w:val="9"/>
    <w:qFormat/>
    <w:rsid w:val="0078380D"/>
    <w:pPr>
      <w:keepNext/>
      <w:keepLines/>
      <w:spacing w:before="240" w:after="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D6A54"/>
    <w:pPr>
      <w:keepNext/>
      <w:keepLines/>
      <w:spacing w:before="40" w:after="0"/>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8A66A6"/>
    <w:pPr>
      <w:keepNext/>
      <w:keepLines/>
      <w:spacing w:before="160" w:after="120"/>
      <w:outlineLvl w:val="2"/>
    </w:pPr>
    <w:rPr>
      <w:rFonts w:eastAsiaTheme="majorEastAsia" w:cstheme="majorBidi"/>
      <w:b/>
      <w:color w:val="000000" w:themeColor="text1"/>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80D"/>
    <w:rPr>
      <w:rFonts w:ascii="Times New Roman" w:eastAsiaTheme="majorEastAsia" w:hAnsi="Times New Roman" w:cstheme="majorBidi"/>
      <w:b/>
      <w:color w:val="000000" w:themeColor="text1"/>
      <w:kern w:val="2"/>
      <w:sz w:val="32"/>
      <w:szCs w:val="32"/>
      <w14:ligatures w14:val="standardContextual"/>
    </w:rPr>
  </w:style>
  <w:style w:type="character" w:customStyle="1" w:styleId="Heading2Char">
    <w:name w:val="Heading 2 Char"/>
    <w:basedOn w:val="DefaultParagraphFont"/>
    <w:link w:val="Heading2"/>
    <w:uiPriority w:val="9"/>
    <w:rsid w:val="007D6A54"/>
    <w:rPr>
      <w:rFonts w:ascii="Times New Roman" w:eastAsiaTheme="majorEastAsia" w:hAnsi="Times New Roman" w:cstheme="majorBidi"/>
      <w:b/>
      <w:color w:val="000000" w:themeColor="text1"/>
      <w:kern w:val="2"/>
      <w:sz w:val="28"/>
      <w:szCs w:val="26"/>
      <w14:ligatures w14:val="standardContextual"/>
    </w:rPr>
  </w:style>
  <w:style w:type="paragraph" w:styleId="Header">
    <w:name w:val="header"/>
    <w:basedOn w:val="Normal"/>
    <w:link w:val="HeaderChar"/>
    <w:uiPriority w:val="99"/>
    <w:unhideWhenUsed/>
    <w:rsid w:val="00004E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04ED8"/>
    <w:rPr>
      <w:rFonts w:ascii="Times New Roman" w:hAnsi="Times New Roman"/>
      <w:kern w:val="2"/>
      <w:sz w:val="24"/>
      <w14:ligatures w14:val="standardContextual"/>
    </w:rPr>
  </w:style>
  <w:style w:type="paragraph" w:styleId="Footer">
    <w:name w:val="footer"/>
    <w:basedOn w:val="Normal"/>
    <w:link w:val="FooterChar"/>
    <w:uiPriority w:val="99"/>
    <w:unhideWhenUsed/>
    <w:rsid w:val="00004E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04ED8"/>
    <w:rPr>
      <w:rFonts w:ascii="Times New Roman" w:hAnsi="Times New Roman"/>
      <w:kern w:val="2"/>
      <w:sz w:val="24"/>
      <w14:ligatures w14:val="standardContextual"/>
    </w:rPr>
  </w:style>
  <w:style w:type="paragraph" w:styleId="NoSpacing">
    <w:name w:val="No Spacing"/>
    <w:uiPriority w:val="1"/>
    <w:qFormat/>
    <w:rsid w:val="009B290B"/>
    <w:pPr>
      <w:spacing w:after="0" w:line="240" w:lineRule="auto"/>
    </w:pPr>
    <w:rPr>
      <w:rFonts w:ascii="Times New Roman" w:hAnsi="Times New Roman"/>
      <w:kern w:val="2"/>
      <w:sz w:val="24"/>
      <w14:ligatures w14:val="standardContextual"/>
    </w:rPr>
  </w:style>
  <w:style w:type="paragraph" w:styleId="Bibliography">
    <w:name w:val="Bibliography"/>
    <w:basedOn w:val="Normal"/>
    <w:next w:val="Normal"/>
    <w:uiPriority w:val="37"/>
    <w:unhideWhenUsed/>
    <w:rsid w:val="00F9461F"/>
    <w:pPr>
      <w:spacing w:after="0" w:line="240" w:lineRule="auto"/>
      <w:ind w:left="720" w:hanging="720"/>
    </w:pPr>
  </w:style>
  <w:style w:type="paragraph" w:styleId="Caption">
    <w:name w:val="caption"/>
    <w:basedOn w:val="Normal"/>
    <w:next w:val="Normal"/>
    <w:uiPriority w:val="35"/>
    <w:unhideWhenUsed/>
    <w:qFormat/>
    <w:rsid w:val="00C200A2"/>
    <w:pPr>
      <w:spacing w:after="200" w:line="240" w:lineRule="auto"/>
    </w:pPr>
    <w:rPr>
      <w:i/>
      <w:iCs/>
      <w:color w:val="44546A" w:themeColor="text2"/>
      <w:sz w:val="18"/>
      <w:szCs w:val="18"/>
    </w:rPr>
  </w:style>
  <w:style w:type="table" w:styleId="ListTable1Light-Accent3">
    <w:name w:val="List Table 1 Light Accent 3"/>
    <w:basedOn w:val="TableNormal"/>
    <w:uiPriority w:val="46"/>
    <w:rsid w:val="00CE4158"/>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3">
    <w:name w:val="List Table 2 Accent 3"/>
    <w:basedOn w:val="TableNormal"/>
    <w:uiPriority w:val="47"/>
    <w:rsid w:val="00CE4158"/>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CommentReference">
    <w:name w:val="annotation reference"/>
    <w:basedOn w:val="DefaultParagraphFont"/>
    <w:uiPriority w:val="99"/>
    <w:semiHidden/>
    <w:unhideWhenUsed/>
    <w:rsid w:val="009F26A0"/>
    <w:rPr>
      <w:sz w:val="16"/>
      <w:szCs w:val="16"/>
    </w:rPr>
  </w:style>
  <w:style w:type="paragraph" w:styleId="CommentText">
    <w:name w:val="annotation text"/>
    <w:basedOn w:val="Normal"/>
    <w:link w:val="CommentTextChar"/>
    <w:uiPriority w:val="99"/>
    <w:unhideWhenUsed/>
    <w:rsid w:val="009F26A0"/>
    <w:pPr>
      <w:spacing w:line="240" w:lineRule="auto"/>
    </w:pPr>
    <w:rPr>
      <w:sz w:val="20"/>
      <w:szCs w:val="20"/>
    </w:rPr>
  </w:style>
  <w:style w:type="character" w:customStyle="1" w:styleId="CommentTextChar">
    <w:name w:val="Comment Text Char"/>
    <w:basedOn w:val="DefaultParagraphFont"/>
    <w:link w:val="CommentText"/>
    <w:uiPriority w:val="99"/>
    <w:rsid w:val="009F26A0"/>
    <w:rPr>
      <w:rFonts w:ascii="Times New Roman" w:hAnsi="Times New Roman"/>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9F26A0"/>
    <w:rPr>
      <w:b/>
      <w:bCs/>
    </w:rPr>
  </w:style>
  <w:style w:type="character" w:customStyle="1" w:styleId="CommentSubjectChar">
    <w:name w:val="Comment Subject Char"/>
    <w:basedOn w:val="CommentTextChar"/>
    <w:link w:val="CommentSubject"/>
    <w:uiPriority w:val="99"/>
    <w:semiHidden/>
    <w:rsid w:val="009F26A0"/>
    <w:rPr>
      <w:rFonts w:ascii="Times New Roman" w:hAnsi="Times New Roman"/>
      <w:b/>
      <w:bCs/>
      <w:kern w:val="2"/>
      <w:sz w:val="20"/>
      <w:szCs w:val="20"/>
      <w14:ligatures w14:val="standardContextual"/>
    </w:rPr>
  </w:style>
  <w:style w:type="paragraph" w:styleId="BalloonText">
    <w:name w:val="Balloon Text"/>
    <w:basedOn w:val="Normal"/>
    <w:link w:val="BalloonTextChar"/>
    <w:uiPriority w:val="99"/>
    <w:semiHidden/>
    <w:unhideWhenUsed/>
    <w:rsid w:val="009F26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6A0"/>
    <w:rPr>
      <w:rFonts w:ascii="Segoe UI" w:hAnsi="Segoe UI" w:cs="Segoe UI"/>
      <w:kern w:val="2"/>
      <w:sz w:val="18"/>
      <w:szCs w:val="18"/>
      <w14:ligatures w14:val="standardContextual"/>
    </w:rPr>
  </w:style>
  <w:style w:type="character" w:styleId="Emphasis">
    <w:name w:val="Emphasis"/>
    <w:basedOn w:val="DefaultParagraphFont"/>
    <w:uiPriority w:val="20"/>
    <w:qFormat/>
    <w:rsid w:val="009F26A0"/>
    <w:rPr>
      <w:i/>
      <w:iCs/>
    </w:rPr>
  </w:style>
  <w:style w:type="character" w:customStyle="1" w:styleId="Heading3Char">
    <w:name w:val="Heading 3 Char"/>
    <w:basedOn w:val="DefaultParagraphFont"/>
    <w:link w:val="Heading3"/>
    <w:uiPriority w:val="9"/>
    <w:rsid w:val="008A66A6"/>
    <w:rPr>
      <w:rFonts w:ascii="Times New Roman" w:eastAsiaTheme="majorEastAsia" w:hAnsi="Times New Roman" w:cstheme="majorBidi"/>
      <w:b/>
      <w:color w:val="000000" w:themeColor="text1"/>
      <w:kern w:val="2"/>
      <w:sz w:val="26"/>
      <w:szCs w:val="24"/>
      <w14:ligatures w14:val="standardContextual"/>
    </w:rPr>
  </w:style>
  <w:style w:type="character" w:styleId="LineNumber">
    <w:name w:val="line number"/>
    <w:basedOn w:val="DefaultParagraphFont"/>
    <w:uiPriority w:val="99"/>
    <w:semiHidden/>
    <w:unhideWhenUsed/>
    <w:rsid w:val="00826586"/>
  </w:style>
  <w:style w:type="character" w:styleId="Hyperlink">
    <w:name w:val="Hyperlink"/>
    <w:basedOn w:val="DefaultParagraphFont"/>
    <w:uiPriority w:val="99"/>
    <w:unhideWhenUsed/>
    <w:rsid w:val="00CF075A"/>
    <w:rPr>
      <w:color w:val="0563C1" w:themeColor="hyperlink"/>
      <w:u w:val="single"/>
    </w:rPr>
  </w:style>
  <w:style w:type="character" w:styleId="UnresolvedMention">
    <w:name w:val="Unresolved Mention"/>
    <w:basedOn w:val="DefaultParagraphFont"/>
    <w:uiPriority w:val="99"/>
    <w:semiHidden/>
    <w:unhideWhenUsed/>
    <w:rsid w:val="00CF075A"/>
    <w:rPr>
      <w:color w:val="605E5C"/>
      <w:shd w:val="clear" w:color="auto" w:fill="E1DFDD"/>
    </w:rPr>
  </w:style>
  <w:style w:type="paragraph" w:styleId="ListParagraph">
    <w:name w:val="List Paragraph"/>
    <w:basedOn w:val="Normal"/>
    <w:uiPriority w:val="34"/>
    <w:qFormat/>
    <w:rsid w:val="008C76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442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L-BAMBARA\Desktop\Analyse%20de%20mes%20donn&#233;es\mes%20donn&#233;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BAMBARA\Desktop\Analyse%20de%20mes%20donn&#233;es\mes%20donn&#233;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L-BAMBARA\Desktop\Analyse%20de%20mes%20donn&#233;es\mes%20donn&#233;e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L-BAMBARA\Desktop\Analyse%20de%20mes%20donn&#233;es\mes%20donn&#233;es.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'S.enterica codant blaNDM'!$Y$66</c:f>
              <c:strCache>
                <c:ptCount val="1"/>
                <c:pt idx="0">
                  <c:v>[0; 20[</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'S.enterica codant blaNDM'!$X$67:$X$76</c:f>
              <c:strCache>
                <c:ptCount val="1"/>
                <c:pt idx="0">
                  <c:v>S. enterica</c:v>
                </c:pt>
              </c:strCache>
            </c:strRef>
          </c:cat>
          <c:val>
            <c:numRef>
              <c:f>'S.enterica codant blaNDM'!$Y$67:$Y$76</c:f>
              <c:numCache>
                <c:formatCode>0%</c:formatCode>
                <c:ptCount val="1"/>
                <c:pt idx="0">
                  <c:v>0.3888888888888889</c:v>
                </c:pt>
              </c:numCache>
            </c:numRef>
          </c:val>
          <c:extLst>
            <c:ext xmlns:c16="http://schemas.microsoft.com/office/drawing/2014/chart" uri="{C3380CC4-5D6E-409C-BE32-E72D297353CC}">
              <c16:uniqueId val="{00000000-E854-4D2C-A6DD-D52A307BC3D1}"/>
            </c:ext>
          </c:extLst>
        </c:ser>
        <c:ser>
          <c:idx val="1"/>
          <c:order val="1"/>
          <c:tx>
            <c:strRef>
              <c:f>'S.enterica codant blaNDM'!$Z$66</c:f>
              <c:strCache>
                <c:ptCount val="1"/>
                <c:pt idx="0">
                  <c:v>[20; 40[</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'S.enterica codant blaNDM'!$X$67:$X$76</c:f>
              <c:strCache>
                <c:ptCount val="1"/>
                <c:pt idx="0">
                  <c:v>S. enterica</c:v>
                </c:pt>
              </c:strCache>
            </c:strRef>
          </c:cat>
          <c:val>
            <c:numRef>
              <c:f>'S.enterica codant blaNDM'!$Z$67:$Z$76</c:f>
              <c:numCache>
                <c:formatCode>0%</c:formatCode>
                <c:ptCount val="1"/>
                <c:pt idx="0">
                  <c:v>0.5</c:v>
                </c:pt>
              </c:numCache>
            </c:numRef>
          </c:val>
          <c:extLst>
            <c:ext xmlns:c16="http://schemas.microsoft.com/office/drawing/2014/chart" uri="{C3380CC4-5D6E-409C-BE32-E72D297353CC}">
              <c16:uniqueId val="{00000001-E854-4D2C-A6DD-D52A307BC3D1}"/>
            </c:ext>
          </c:extLst>
        </c:ser>
        <c:ser>
          <c:idx val="2"/>
          <c:order val="2"/>
          <c:tx>
            <c:strRef>
              <c:f>'S.enterica codant blaNDM'!$AA$66</c:f>
              <c:strCache>
                <c:ptCount val="1"/>
                <c:pt idx="0">
                  <c:v>40 and over</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'S.enterica codant blaNDM'!$X$67:$X$76</c:f>
              <c:strCache>
                <c:ptCount val="1"/>
                <c:pt idx="0">
                  <c:v>S. enterica</c:v>
                </c:pt>
              </c:strCache>
            </c:strRef>
          </c:cat>
          <c:val>
            <c:numRef>
              <c:f>'S.enterica codant blaNDM'!$AA$67:$AA$76</c:f>
              <c:numCache>
                <c:formatCode>0%</c:formatCode>
                <c:ptCount val="1"/>
                <c:pt idx="0">
                  <c:v>0.1111111111111111</c:v>
                </c:pt>
              </c:numCache>
            </c:numRef>
          </c:val>
          <c:extLst>
            <c:ext xmlns:c16="http://schemas.microsoft.com/office/drawing/2014/chart" uri="{C3380CC4-5D6E-409C-BE32-E72D297353CC}">
              <c16:uniqueId val="{00000002-E854-4D2C-A6DD-D52A307BC3D1}"/>
            </c:ext>
          </c:extLst>
        </c:ser>
        <c:dLbls>
          <c:dLblPos val="outEnd"/>
          <c:showLegendKey val="0"/>
          <c:showVal val="1"/>
          <c:showCatName val="0"/>
          <c:showSerName val="0"/>
          <c:showPercent val="0"/>
          <c:showBubbleSize val="0"/>
        </c:dLbls>
        <c:gapWidth val="150"/>
        <c:overlap val="-50"/>
        <c:axId val="1910135536"/>
        <c:axId val="1910133136"/>
      </c:barChart>
      <c:catAx>
        <c:axId val="1910135536"/>
        <c:scaling>
          <c:orientation val="minMax"/>
        </c:scaling>
        <c:delete val="1"/>
        <c:axPos val="b"/>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 sz="1200" b="0" i="0" u="none" strike="noStrike" kern="1200" baseline="0">
                    <a:solidFill>
                      <a:schemeClr val="tx1"/>
                    </a:solidFill>
                    <a:latin typeface="Times New Roman" panose="02020603050405020304" pitchFamily="18" charset="0"/>
                    <a:cs typeface="Times New Roman" panose="02020603050405020304" pitchFamily="18" charset="0"/>
                  </a:rPr>
                  <a:t>Age groups represented</a:t>
                </a:r>
                <a:endParaRPr lang="en-US" sz="1200" b="0" i="0" u="none" strike="noStrike" kern="1200" baseline="0">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38358333333333333"/>
              <c:y val="0.79497569471484686"/>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crossAx val="1910133136"/>
        <c:crosses val="autoZero"/>
        <c:auto val="1"/>
        <c:lblAlgn val="ctr"/>
        <c:lblOffset val="100"/>
        <c:noMultiLvlLbl val="0"/>
      </c:catAx>
      <c:valAx>
        <c:axId val="1910133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 sz="1200" b="1" i="0" u="none" strike="noStrike" kern="1200" baseline="0">
                    <a:solidFill>
                      <a:schemeClr val="tx1">
                        <a:lumMod val="95000"/>
                        <a:lumOff val="5000"/>
                      </a:schemeClr>
                    </a:solidFill>
                    <a:latin typeface="Times New Roman" panose="02020603050405020304" pitchFamily="18" charset="0"/>
                    <a:cs typeface="Times New Roman" panose="02020603050405020304" pitchFamily="18" charset="0"/>
                  </a:rPr>
                  <a:t>Frequencies of salmonellosis</a:t>
                </a:r>
              </a:p>
            </c:rich>
          </c:tx>
          <c:layout>
            <c:manualLayout>
              <c:xMode val="edge"/>
              <c:yMode val="edge"/>
              <c:x val="2.5000000000000001E-2"/>
              <c:y val="8.3080115372774446E-2"/>
            </c:manualLayout>
          </c:layout>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1910135536"/>
        <c:crosses val="autoZero"/>
        <c:crossBetween val="between"/>
      </c:valAx>
      <c:spPr>
        <a:noFill/>
        <a:ln>
          <a:noFill/>
        </a:ln>
        <a:effectLst/>
      </c:spPr>
    </c:plotArea>
    <c:legend>
      <c:legendPos val="b"/>
      <c:layout>
        <c:manualLayout>
          <c:xMode val="edge"/>
          <c:yMode val="edge"/>
          <c:x val="0.13627799650043745"/>
          <c:y val="0.89428019746997955"/>
          <c:w val="0.78594422572178468"/>
          <c:h val="7.7990161436002389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 enterica MDR'!$B$10</c:f>
              <c:strCache>
                <c:ptCount val="1"/>
                <c:pt idx="0">
                  <c:v>Sensitive</c:v>
                </c:pt>
              </c:strCache>
            </c:strRef>
          </c:tx>
          <c:spPr>
            <a:solidFill>
              <a:schemeClr val="accent1">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 enterica MDR'!$C$9:$G$9</c:f>
              <c:strCache>
                <c:ptCount val="5"/>
                <c:pt idx="0">
                  <c:v>Amoxiclav</c:v>
                </c:pt>
                <c:pt idx="1">
                  <c:v>Imipenem</c:v>
                </c:pt>
                <c:pt idx="2">
                  <c:v>Aztreonam</c:v>
                </c:pt>
                <c:pt idx="3">
                  <c:v>Meropenem</c:v>
                </c:pt>
                <c:pt idx="4">
                  <c:v>Ertapenem</c:v>
                </c:pt>
              </c:strCache>
            </c:strRef>
          </c:cat>
          <c:val>
            <c:numRef>
              <c:f>'S. enterica MDR'!$C$10:$G$10</c:f>
              <c:numCache>
                <c:formatCode>0%</c:formatCode>
                <c:ptCount val="5"/>
                <c:pt idx="0">
                  <c:v>0.16666666666666666</c:v>
                </c:pt>
                <c:pt idx="1">
                  <c:v>0.94444444444444442</c:v>
                </c:pt>
                <c:pt idx="2">
                  <c:v>0.77777777777777779</c:v>
                </c:pt>
                <c:pt idx="3">
                  <c:v>0.88888888888888884</c:v>
                </c:pt>
                <c:pt idx="4">
                  <c:v>0.83333333333333337</c:v>
                </c:pt>
              </c:numCache>
            </c:numRef>
          </c:val>
          <c:extLst>
            <c:ext xmlns:c16="http://schemas.microsoft.com/office/drawing/2014/chart" uri="{C3380CC4-5D6E-409C-BE32-E72D297353CC}">
              <c16:uniqueId val="{00000000-1E01-4B3D-B3A6-6EF1E778151E}"/>
            </c:ext>
          </c:extLst>
        </c:ser>
        <c:ser>
          <c:idx val="1"/>
          <c:order val="1"/>
          <c:tx>
            <c:strRef>
              <c:f>'S. enterica MDR'!$B$11</c:f>
              <c:strCache>
                <c:ptCount val="1"/>
                <c:pt idx="0">
                  <c:v>Resistant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rgbClr val="FF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 enterica MDR'!$C$9:$G$9</c:f>
              <c:strCache>
                <c:ptCount val="5"/>
                <c:pt idx="0">
                  <c:v>Amoxiclav</c:v>
                </c:pt>
                <c:pt idx="1">
                  <c:v>Imipenem</c:v>
                </c:pt>
                <c:pt idx="2">
                  <c:v>Aztreonam</c:v>
                </c:pt>
                <c:pt idx="3">
                  <c:v>Meropenem</c:v>
                </c:pt>
                <c:pt idx="4">
                  <c:v>Ertapenem</c:v>
                </c:pt>
              </c:strCache>
            </c:strRef>
          </c:cat>
          <c:val>
            <c:numRef>
              <c:f>'S. enterica MDR'!$C$11:$G$11</c:f>
              <c:numCache>
                <c:formatCode>0%</c:formatCode>
                <c:ptCount val="5"/>
                <c:pt idx="0">
                  <c:v>0.83333333333333337</c:v>
                </c:pt>
                <c:pt idx="1">
                  <c:v>5.5555555555555552E-2</c:v>
                </c:pt>
                <c:pt idx="2">
                  <c:v>0.22222222222222221</c:v>
                </c:pt>
                <c:pt idx="3">
                  <c:v>0.1111111111111111</c:v>
                </c:pt>
                <c:pt idx="4">
                  <c:v>0.16666666666666666</c:v>
                </c:pt>
              </c:numCache>
            </c:numRef>
          </c:val>
          <c:extLst>
            <c:ext xmlns:c16="http://schemas.microsoft.com/office/drawing/2014/chart" uri="{C3380CC4-5D6E-409C-BE32-E72D297353CC}">
              <c16:uniqueId val="{00000001-1E01-4B3D-B3A6-6EF1E778151E}"/>
            </c:ext>
          </c:extLst>
        </c:ser>
        <c:dLbls>
          <c:showLegendKey val="0"/>
          <c:showVal val="0"/>
          <c:showCatName val="0"/>
          <c:showSerName val="0"/>
          <c:showPercent val="0"/>
          <c:showBubbleSize val="0"/>
        </c:dLbls>
        <c:gapWidth val="219"/>
        <c:overlap val="-27"/>
        <c:axId val="207028895"/>
        <c:axId val="207029855"/>
      </c:barChart>
      <c:catAx>
        <c:axId val="207028895"/>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fr-FR" sz="1200">
                    <a:solidFill>
                      <a:schemeClr val="tx1">
                        <a:lumMod val="95000"/>
                        <a:lumOff val="5000"/>
                      </a:schemeClr>
                    </a:solidFill>
                    <a:latin typeface="Times New Roman" panose="02020603050405020304" pitchFamily="18" charset="0"/>
                    <a:cs typeface="Times New Roman" panose="02020603050405020304" pitchFamily="18" charset="0"/>
                  </a:rPr>
                  <a:t>Antibiotics tested</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207029855"/>
        <c:crosses val="autoZero"/>
        <c:auto val="1"/>
        <c:lblAlgn val="ctr"/>
        <c:lblOffset val="100"/>
        <c:noMultiLvlLbl val="0"/>
      </c:catAx>
      <c:valAx>
        <c:axId val="20702985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200">
                    <a:solidFill>
                      <a:schemeClr val="tx1">
                        <a:lumMod val="95000"/>
                        <a:lumOff val="5000"/>
                      </a:schemeClr>
                    </a:solidFill>
                    <a:latin typeface="Times New Roman" panose="02020603050405020304" pitchFamily="18" charset="0"/>
                    <a:cs typeface="Times New Roman" panose="02020603050405020304" pitchFamily="18" charset="0"/>
                  </a:rPr>
                  <a:t>Frequencies of </a:t>
                </a:r>
                <a:r>
                  <a:rPr lang="fr-FR" sz="1200" i="1">
                    <a:solidFill>
                      <a:schemeClr val="tx1">
                        <a:lumMod val="95000"/>
                        <a:lumOff val="5000"/>
                      </a:schemeClr>
                    </a:solidFill>
                    <a:latin typeface="Times New Roman" panose="02020603050405020304" pitchFamily="18" charset="0"/>
                    <a:cs typeface="Times New Roman" panose="02020603050405020304" pitchFamily="18" charset="0"/>
                  </a:rPr>
                  <a:t>S. enterica</a:t>
                </a:r>
              </a:p>
            </c:rich>
          </c:tx>
          <c:layout>
            <c:manualLayout>
              <c:xMode val="edge"/>
              <c:yMode val="edge"/>
              <c:x val="3.2287822878228782E-2"/>
              <c:y val="0.15662737059739854"/>
            </c:manualLayout>
          </c:layout>
          <c:overlay val="0"/>
          <c:spPr>
            <a:solidFill>
              <a:sysClr val="window" lastClr="FFFFFF"/>
            </a:solid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207028895"/>
        <c:crosses val="autoZero"/>
        <c:crossBetween val="between"/>
      </c:valAx>
      <c:spPr>
        <a:noFill/>
        <a:ln>
          <a:noFill/>
        </a:ln>
        <a:effectLst/>
      </c:spPr>
    </c:plotArea>
    <c:legend>
      <c:legendPos val="b"/>
      <c:layout>
        <c:manualLayout>
          <c:xMode val="edge"/>
          <c:yMode val="edge"/>
          <c:x val="0.32714660667416573"/>
          <c:y val="0.88353200641586471"/>
          <c:w val="0.37144660971432619"/>
          <c:h val="8.8690215806357539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rgbClr val="002060"/>
              </a:solidFill>
              <a:ln w="19050">
                <a:solidFill>
                  <a:schemeClr val="lt1"/>
                </a:solidFill>
              </a:ln>
              <a:effectLst/>
            </c:spPr>
            <c:extLst>
              <c:ext xmlns:c16="http://schemas.microsoft.com/office/drawing/2014/chart" uri="{C3380CC4-5D6E-409C-BE32-E72D297353CC}">
                <c16:uniqueId val="{00000001-AD74-41E3-9DFD-F84A6402E73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D74-41E3-9DFD-F84A6402E73E}"/>
              </c:ext>
            </c:extLst>
          </c:dPt>
          <c:dLbls>
            <c:dLbl>
              <c:idx val="0"/>
              <c:layout>
                <c:manualLayout>
                  <c:x val="-0.13613013998250217"/>
                  <c:y val="0.16685331000291626"/>
                </c:manualLayout>
              </c:layout>
              <c:tx>
                <c:rich>
                  <a:bodyPr/>
                  <a:lstStyle/>
                  <a:p>
                    <a:fld id="{F27B330B-5E68-4A1C-960B-219B95C8D2C5}" type="VALUE">
                      <a:rPr lang="en-US">
                        <a:solidFill>
                          <a:schemeClr val="bg1"/>
                        </a:solidFill>
                      </a:rPr>
                      <a:pPr/>
                      <a:t>[VALUE]</a:t>
                    </a:fld>
                    <a:endParaRPr 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AD74-41E3-9DFD-F84A6402E73E}"/>
                </c:ext>
              </c:extLst>
            </c:dLbl>
            <c:dLbl>
              <c:idx val="1"/>
              <c:layout>
                <c:manualLayout>
                  <c:x val="0.13613013998250217"/>
                  <c:y val="-0.1529644211140275"/>
                </c:manualLayout>
              </c:layout>
              <c:spPr>
                <a:noFill/>
                <a:ln>
                  <a:noFill/>
                </a:ln>
                <a:effectLst/>
              </c:spPr>
              <c:txPr>
                <a:bodyPr rot="0" spcFirstLastPara="1" vertOverflow="ellipsis" vert="horz" wrap="square" lIns="38100" tIns="19050" rIns="38100" bIns="19050" anchor="ctr" anchorCtr="1">
                  <a:spAutoFit/>
                </a:bodyPr>
                <a:lstStyle/>
                <a:p>
                  <a:pPr>
                    <a:defRPr sz="18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D74-41E3-9DFD-F84A6402E73E}"/>
                </c:ext>
              </c:extLst>
            </c:dLbl>
            <c:spPr>
              <a:noFill/>
              <a:ln>
                <a:noFill/>
              </a:ln>
              <a:effectLst/>
            </c:spPr>
            <c:txPr>
              <a:bodyPr rot="0" spcFirstLastPara="1" vertOverflow="ellipsis" vert="horz" wrap="square" lIns="38100" tIns="19050" rIns="38100" bIns="19050" anchor="ctr" anchorCtr="1">
                <a:spAutoFit/>
              </a:bodyPr>
              <a:lstStyle/>
              <a:p>
                <a:pPr>
                  <a:defRPr sz="1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'S.enterica codant blaNDM'!$R$286:$R$287</c:f>
              <c:strCache>
                <c:ptCount val="2"/>
                <c:pt idx="0">
                  <c:v>Positive for NDM</c:v>
                </c:pt>
                <c:pt idx="1">
                  <c:v>Negative for NDM</c:v>
                </c:pt>
              </c:strCache>
            </c:strRef>
          </c:cat>
          <c:val>
            <c:numRef>
              <c:f>'S.enterica codant blaNDM'!$S$286:$S$287</c:f>
              <c:numCache>
                <c:formatCode>0%</c:formatCode>
                <c:ptCount val="2"/>
                <c:pt idx="0">
                  <c:v>0.27777777777777779</c:v>
                </c:pt>
                <c:pt idx="1">
                  <c:v>0.72222222222222221</c:v>
                </c:pt>
              </c:numCache>
            </c:numRef>
          </c:val>
          <c:extLst>
            <c:ext xmlns:c16="http://schemas.microsoft.com/office/drawing/2014/chart" uri="{C3380CC4-5D6E-409C-BE32-E72D297353CC}">
              <c16:uniqueId val="{00000004-AD74-41E3-9DFD-F84A6402E73E}"/>
            </c:ext>
          </c:extLst>
        </c:ser>
        <c:dLbls>
          <c:dLblPos val="in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'S.enterica codant blaNDM'!$R$65</c:f>
              <c:strCache>
                <c:ptCount val="1"/>
                <c:pt idx="0">
                  <c:v>Positive for NDM</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rgbClr val="FF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'S.enterica codant blaNDM'!$S$64:$U$64</c:f>
              <c:strCache>
                <c:ptCount val="3"/>
                <c:pt idx="0">
                  <c:v>[0; 20[</c:v>
                </c:pt>
                <c:pt idx="1">
                  <c:v>[20; 40[</c:v>
                </c:pt>
                <c:pt idx="2">
                  <c:v>40 and over</c:v>
                </c:pt>
              </c:strCache>
            </c:strRef>
          </c:cat>
          <c:val>
            <c:numRef>
              <c:f>'S.enterica codant blaNDM'!$S$65:$U$65</c:f>
              <c:numCache>
                <c:formatCode>0%</c:formatCode>
                <c:ptCount val="3"/>
                <c:pt idx="0">
                  <c:v>5.5555555555555552E-2</c:v>
                </c:pt>
                <c:pt idx="1">
                  <c:v>0.16666666666666666</c:v>
                </c:pt>
                <c:pt idx="2">
                  <c:v>5.5555555555555552E-2</c:v>
                </c:pt>
              </c:numCache>
            </c:numRef>
          </c:val>
          <c:extLst>
            <c:ext xmlns:c16="http://schemas.microsoft.com/office/drawing/2014/chart" uri="{C3380CC4-5D6E-409C-BE32-E72D297353CC}">
              <c16:uniqueId val="{00000000-AA4F-4E89-AD45-61D1E16CFF7C}"/>
            </c:ext>
          </c:extLst>
        </c:ser>
        <c:ser>
          <c:idx val="1"/>
          <c:order val="1"/>
          <c:tx>
            <c:strRef>
              <c:f>'S.enterica codant blaNDM'!$R$66</c:f>
              <c:strCache>
                <c:ptCount val="1"/>
                <c:pt idx="0">
                  <c:v>Negative for NDM</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'S.enterica codant blaNDM'!$S$64:$U$64</c:f>
              <c:strCache>
                <c:ptCount val="3"/>
                <c:pt idx="0">
                  <c:v>[0; 20[</c:v>
                </c:pt>
                <c:pt idx="1">
                  <c:v>[20; 40[</c:v>
                </c:pt>
                <c:pt idx="2">
                  <c:v>40 and over</c:v>
                </c:pt>
              </c:strCache>
            </c:strRef>
          </c:cat>
          <c:val>
            <c:numRef>
              <c:f>'S.enterica codant blaNDM'!$S$66:$U$66</c:f>
              <c:numCache>
                <c:formatCode>0%</c:formatCode>
                <c:ptCount val="3"/>
                <c:pt idx="0">
                  <c:v>0.33333333333333331</c:v>
                </c:pt>
                <c:pt idx="1">
                  <c:v>0.33333333333333331</c:v>
                </c:pt>
                <c:pt idx="2">
                  <c:v>5.5555555555555552E-2</c:v>
                </c:pt>
              </c:numCache>
            </c:numRef>
          </c:val>
          <c:extLst>
            <c:ext xmlns:c16="http://schemas.microsoft.com/office/drawing/2014/chart" uri="{C3380CC4-5D6E-409C-BE32-E72D297353CC}">
              <c16:uniqueId val="{00000001-AA4F-4E89-AD45-61D1E16CFF7C}"/>
            </c:ext>
          </c:extLst>
        </c:ser>
        <c:dLbls>
          <c:showLegendKey val="0"/>
          <c:showVal val="0"/>
          <c:showCatName val="0"/>
          <c:showSerName val="0"/>
          <c:showPercent val="0"/>
          <c:showBubbleSize val="0"/>
        </c:dLbls>
        <c:gapWidth val="219"/>
        <c:overlap val="-27"/>
        <c:axId val="492434495"/>
        <c:axId val="492432575"/>
      </c:barChart>
      <c:catAx>
        <c:axId val="49243449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200">
                    <a:solidFill>
                      <a:schemeClr val="tx1">
                        <a:lumMod val="95000"/>
                        <a:lumOff val="5000"/>
                      </a:schemeClr>
                    </a:solidFill>
                    <a:latin typeface="Times New Roman" panose="02020603050405020304" pitchFamily="18" charset="0"/>
                    <a:cs typeface="Times New Roman" panose="02020603050405020304" pitchFamily="18" charset="0"/>
                  </a:rPr>
                  <a:t>Age groups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492432575"/>
        <c:crosses val="autoZero"/>
        <c:auto val="1"/>
        <c:lblAlgn val="ctr"/>
        <c:lblOffset val="100"/>
        <c:noMultiLvlLbl val="0"/>
      </c:catAx>
      <c:valAx>
        <c:axId val="49243257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200">
                    <a:solidFill>
                      <a:schemeClr val="tx1">
                        <a:lumMod val="95000"/>
                        <a:lumOff val="5000"/>
                      </a:schemeClr>
                    </a:solidFill>
                    <a:latin typeface="Times New Roman" panose="02020603050405020304" pitchFamily="18" charset="0"/>
                    <a:cs typeface="Times New Roman" panose="02020603050405020304" pitchFamily="18" charset="0"/>
                  </a:rPr>
                  <a:t>Frequency of </a:t>
                </a:r>
                <a:r>
                  <a:rPr lang="fr-FR" sz="1200" i="1">
                    <a:solidFill>
                      <a:schemeClr val="tx1">
                        <a:lumMod val="95000"/>
                        <a:lumOff val="5000"/>
                      </a:schemeClr>
                    </a:solidFill>
                    <a:latin typeface="Times New Roman" panose="02020603050405020304" pitchFamily="18" charset="0"/>
                    <a:cs typeface="Times New Roman" panose="02020603050405020304" pitchFamily="18" charset="0"/>
                  </a:rPr>
                  <a:t>S. enterica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4924344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ACAE9-DAE7-428C-A92E-F6BC0DE1A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2900</TotalTime>
  <Pages>12</Pages>
  <Words>7065</Words>
  <Characters>40275</Characters>
  <Application>Microsoft Office Word</Application>
  <DocSecurity>0</DocSecurity>
  <Lines>335</Lines>
  <Paragraphs>94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Bambara Lionel</dc:creator>
  <cp:keywords/>
  <dc:description/>
  <cp:lastModifiedBy>Editor-1183</cp:lastModifiedBy>
  <cp:revision>60</cp:revision>
  <cp:lastPrinted>2025-09-30T04:25:00Z</cp:lastPrinted>
  <dcterms:created xsi:type="dcterms:W3CDTF">2025-09-19T18:35:00Z</dcterms:created>
  <dcterms:modified xsi:type="dcterms:W3CDTF">2025-12-12T12:35:00Z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zotero-version="7.0.27"&gt;&lt;session id="PNx9ZseS"/&gt;&lt;style id="http://www.zotero.org/styles/elsevier-harvard" hasBibliography="1" bibliographyStyleHasBeenSet="1"/&gt;&lt;prefs&gt;&lt;pref name="fieldType" value="Field"/&gt;&lt;pref name="automaticJournal</vt:lpwstr>
  </property>
  <property fmtid="{D5CDD505-2E9C-101B-9397-08002B2CF9AE}" pid="3" name="ZOTERO_PREF_2">
    <vt:lpwstr>Abbreviations" value="true"/&gt;&lt;/prefs&gt;&lt;/data&gt;</vt:lpwstr>
  </property>
</Properties>
</file>