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08B" w:rsidRDefault="00666CD9" w:rsidP="00666CD9">
      <w:pPr>
        <w:pStyle w:val="NormalWeb"/>
        <w:rPr>
          <w:rStyle w:val="Strong"/>
          <w:color w:val="002060"/>
          <w:sz w:val="32"/>
          <w:szCs w:val="32"/>
          <w:lang w:val="en-US"/>
        </w:rPr>
      </w:pPr>
      <w:r w:rsidRPr="002F208B">
        <w:rPr>
          <w:rStyle w:val="Strong"/>
          <w:color w:val="002060"/>
          <w:sz w:val="32"/>
          <w:szCs w:val="32"/>
          <w:lang w:val="en-US"/>
        </w:rPr>
        <w:t xml:space="preserve">Post-Traumatic Bruch’s Membrane Rupture: </w:t>
      </w:r>
    </w:p>
    <w:p w:rsidR="00666CD9" w:rsidRPr="002F208B" w:rsidRDefault="00666CD9" w:rsidP="00666CD9">
      <w:pPr>
        <w:pStyle w:val="NormalWeb"/>
        <w:rPr>
          <w:rStyle w:val="Strong"/>
          <w:color w:val="002060"/>
          <w:sz w:val="28"/>
          <w:szCs w:val="28"/>
          <w:lang w:val="en-US"/>
        </w:rPr>
      </w:pPr>
      <w:r w:rsidRPr="002F208B">
        <w:rPr>
          <w:rStyle w:val="Strong"/>
          <w:color w:val="002060"/>
          <w:sz w:val="28"/>
          <w:szCs w:val="28"/>
          <w:lang w:val="en-US"/>
        </w:rPr>
        <w:t>A Case Series Highlighting Imaging Features and Long-Term Complications</w:t>
      </w:r>
    </w:p>
    <w:p w:rsidR="002F208B" w:rsidRDefault="002F208B" w:rsidP="00666CD9">
      <w:pPr>
        <w:pStyle w:val="NormalWeb"/>
        <w:rPr>
          <w:rStyle w:val="Strong"/>
          <w:lang w:val="en-US"/>
        </w:rPr>
      </w:pPr>
    </w:p>
    <w:p w:rsidR="002F208B" w:rsidRPr="002F208B" w:rsidRDefault="00666CD9" w:rsidP="00666CD9">
      <w:pPr>
        <w:pStyle w:val="NormalWeb"/>
        <w:rPr>
          <w:rStyle w:val="Strong"/>
          <w:sz w:val="36"/>
          <w:szCs w:val="36"/>
          <w:lang w:val="en-US"/>
        </w:rPr>
      </w:pPr>
      <w:r w:rsidRPr="002F208B">
        <w:rPr>
          <w:rStyle w:val="Strong"/>
          <w:sz w:val="36"/>
          <w:szCs w:val="36"/>
          <w:lang w:val="en-US"/>
        </w:rPr>
        <w:t>Abstract</w:t>
      </w:r>
    </w:p>
    <w:p w:rsidR="00174B22" w:rsidRPr="00174B22" w:rsidRDefault="00666CD9" w:rsidP="00174B22">
      <w:pPr>
        <w:pStyle w:val="NormalWeb"/>
        <w:rPr>
          <w:lang w:val="en-US"/>
        </w:rPr>
      </w:pPr>
      <w:r w:rsidRPr="00666CD9">
        <w:rPr>
          <w:lang w:val="en-US"/>
        </w:rPr>
        <w:br/>
      </w:r>
      <w:r w:rsidR="00174B22" w:rsidRPr="00174B22">
        <w:rPr>
          <w:rStyle w:val="Strong"/>
          <w:lang w:val="en-US"/>
        </w:rPr>
        <w:t>Aims:</w:t>
      </w:r>
      <w:r w:rsidR="00174B22" w:rsidRPr="00174B22">
        <w:rPr>
          <w:lang w:val="en-US"/>
        </w:rPr>
        <w:t xml:space="preserve"> To describe the clinical presentation, imaging features, and outcomes of post-traumatic Bruch’s membrane rupture (BMR), emphasizing the importance of long-term surveillance.</w:t>
      </w:r>
    </w:p>
    <w:p w:rsidR="00174B22" w:rsidRPr="00174B22" w:rsidRDefault="00174B22" w:rsidP="00174B22">
      <w:pPr>
        <w:pStyle w:val="NormalWeb"/>
        <w:rPr>
          <w:lang w:val="en-US"/>
        </w:rPr>
      </w:pPr>
      <w:r w:rsidRPr="00174B22">
        <w:rPr>
          <w:rStyle w:val="Strong"/>
          <w:lang w:val="en-US"/>
        </w:rPr>
        <w:t>Presentation of Case:</w:t>
      </w:r>
      <w:r w:rsidRPr="00174B22">
        <w:rPr>
          <w:lang w:val="en-US"/>
        </w:rPr>
        <w:t xml:space="preserve"> We report three young male patients (ages 18, 24, and 26; mean ≈23 years) presenting with unilateral closed-globe contusive ocular trauma leading to BMR. Two cases were due to work-related high-velocity metallic impacts and one from blunt trauma by a tennis ball. Initial visual acuity (VA) in affected eyes was severely reduced to counting fingers at 1 meter, with normal vision (10/10) in fellow eyes. Fundus examination, optical coherence tomography (OCT), and fundus autofluorescence (FAF) revealed rupture lines, subretinal hemorrhage, and macular pseudo-hole formation (~581 µm in one case). Fluorescein angiography (FA) identified rupture-related window defects without leakage.</w:t>
      </w:r>
    </w:p>
    <w:p w:rsidR="00174B22" w:rsidRPr="00174B22" w:rsidRDefault="00174B22" w:rsidP="00174B22">
      <w:pPr>
        <w:pStyle w:val="NormalWeb"/>
        <w:rPr>
          <w:lang w:val="en-US"/>
        </w:rPr>
      </w:pPr>
      <w:r w:rsidRPr="00174B22">
        <w:rPr>
          <w:rStyle w:val="Strong"/>
          <w:lang w:val="en-US"/>
        </w:rPr>
        <w:t>Discussion:</w:t>
      </w:r>
      <w:r w:rsidRPr="00174B22">
        <w:rPr>
          <w:lang w:val="en-US"/>
        </w:rPr>
        <w:t xml:space="preserve"> Multimodal imaging, particularly OCT and OCT-angiography (OCT-A), was essential for diagnosis and monitoring. Short-term complications included pseudo-macular hole formation and macular folds with transient hypotony and secondary ocular hypertension. All patients remain under long-term surveillance due to the risk of choroidal neovascularization (CNV).</w:t>
      </w:r>
    </w:p>
    <w:p w:rsidR="00174B22" w:rsidRPr="00174B22" w:rsidRDefault="00174B22" w:rsidP="00174B22">
      <w:pPr>
        <w:pStyle w:val="NormalWeb"/>
        <w:rPr>
          <w:lang w:val="en-US"/>
        </w:rPr>
      </w:pPr>
      <w:r w:rsidRPr="00174B22">
        <w:rPr>
          <w:rStyle w:val="Strong"/>
          <w:lang w:val="en-US"/>
        </w:rPr>
        <w:t>Conclusion:</w:t>
      </w:r>
      <w:r w:rsidRPr="00174B22">
        <w:rPr>
          <w:lang w:val="en-US"/>
        </w:rPr>
        <w:t xml:space="preserve"> Post-traumatic BMR can cause significant visual impairment. Early recognition and long-term follow-up are crucial to detect complications and guide timely intervention.</w:t>
      </w:r>
    </w:p>
    <w:p w:rsidR="00174B22" w:rsidRPr="00174B22" w:rsidRDefault="00174B22" w:rsidP="00174B22">
      <w:pPr>
        <w:pStyle w:val="NormalWeb"/>
        <w:rPr>
          <w:lang w:val="en-US"/>
        </w:rPr>
      </w:pPr>
      <w:r w:rsidRPr="00174B22">
        <w:rPr>
          <w:rStyle w:val="Strong"/>
          <w:lang w:val="en-US"/>
        </w:rPr>
        <w:t>Keywords:</w:t>
      </w:r>
      <w:r w:rsidRPr="00174B22">
        <w:rPr>
          <w:lang w:val="en-US"/>
        </w:rPr>
        <w:t xml:space="preserve"> choroidal rupture; ocular trauma; optical coherence tomography (OCT); OCT-angiography (OCT-A); fundus autofluorescence (FAF); fluorescein angiography (FA); subretinal hemorrhage</w:t>
      </w:r>
    </w:p>
    <w:p w:rsidR="00205F15" w:rsidRPr="00F44309" w:rsidRDefault="00205F15" w:rsidP="00174B22">
      <w:pPr>
        <w:pStyle w:val="NormalWeb"/>
        <w:rPr>
          <w:sz w:val="40"/>
          <w:szCs w:val="40"/>
          <w:lang w:val="en-US"/>
        </w:rPr>
      </w:pPr>
      <w:r w:rsidRPr="00F44309">
        <w:rPr>
          <w:rStyle w:val="Strong"/>
          <w:sz w:val="40"/>
          <w:szCs w:val="40"/>
          <w:lang w:val="en-US"/>
        </w:rPr>
        <w:t>Introduction</w:t>
      </w:r>
    </w:p>
    <w:p w:rsidR="00205F15" w:rsidRPr="007D551C" w:rsidRDefault="00205F15" w:rsidP="00205F15">
      <w:pPr>
        <w:pStyle w:val="NormalWeb"/>
        <w:rPr>
          <w:lang w:val="en-US"/>
        </w:rPr>
      </w:pPr>
      <w:r w:rsidRPr="007D551C">
        <w:rPr>
          <w:lang w:val="en-US"/>
        </w:rPr>
        <w:t>Severe contusive ocular syndromes are a frequent reason for consultation in ophthalmologic emergencies [1]. They can have serious socio-professional and medico-legal consequences, with a clear male predominance. The causes are diverse, including work-related accidents.</w:t>
      </w:r>
    </w:p>
    <w:p w:rsidR="00205F15" w:rsidRPr="007D551C" w:rsidRDefault="00205F15" w:rsidP="00205F15">
      <w:pPr>
        <w:pStyle w:val="NormalWeb"/>
        <w:rPr>
          <w:lang w:val="en-US"/>
        </w:rPr>
      </w:pPr>
      <w:r w:rsidRPr="007D551C">
        <w:rPr>
          <w:lang w:val="en-US"/>
        </w:rPr>
        <w:t>Among the potential complications of contusive ocular trauma, Bruch’s membrane rupture is relatively rare, reported in approximately 8% of ocular traumas [2]. This lesion corresponds to a tear involving the retinal pigment epithelium (RPE), Bruch’s membrane, and the adherent choriocapillaris, and can have significant functional consequences depending on its location (</w:t>
      </w:r>
      <w:proofErr w:type="spellStart"/>
      <w:r w:rsidRPr="007D551C">
        <w:rPr>
          <w:lang w:val="en-US"/>
        </w:rPr>
        <w:t>subfoveal</w:t>
      </w:r>
      <w:proofErr w:type="spellEnd"/>
      <w:r w:rsidRPr="007D551C">
        <w:rPr>
          <w:lang w:val="en-US"/>
        </w:rPr>
        <w:t xml:space="preserve"> versus extrafoveal). The main long-term complication is secondary choroidal neovascularization, which may cause delayed and profound visual loss [3].</w:t>
      </w:r>
    </w:p>
    <w:p w:rsidR="00205F15" w:rsidRPr="007D551C" w:rsidRDefault="00205F15" w:rsidP="00205F15">
      <w:pPr>
        <w:pStyle w:val="NormalWeb"/>
        <w:rPr>
          <w:lang w:val="en-US"/>
        </w:rPr>
      </w:pPr>
      <w:r w:rsidRPr="007D551C">
        <w:rPr>
          <w:lang w:val="en-US"/>
        </w:rPr>
        <w:t>The aim of this study is to report a series of post-traumatic Bruch’s membrane ruptures, a rare but clinically significant complication, in order to highlight its clinical presentation, imaging features, and short- and long-term consequences, thereby raising awareness for early recognition and appropriate follow-up.</w:t>
      </w:r>
    </w:p>
    <w:p w:rsidR="00205F15" w:rsidRPr="00FF2442" w:rsidRDefault="00666CD9" w:rsidP="00FF2442">
      <w:pPr>
        <w:rPr>
          <w:rFonts w:asciiTheme="majorBidi" w:eastAsia="Times New Roman" w:hAnsiTheme="majorBidi" w:cstheme="majorBidi"/>
          <w:b/>
          <w:bCs/>
          <w:kern w:val="36"/>
          <w:sz w:val="52"/>
          <w:szCs w:val="52"/>
          <w:lang w:val="en-US" w:eastAsia="fr-FR"/>
        </w:rPr>
      </w:pPr>
      <w:r w:rsidRPr="00FF2442">
        <w:rPr>
          <w:rFonts w:asciiTheme="majorBidi" w:hAnsiTheme="majorBidi" w:cstheme="majorBidi"/>
          <w:b/>
          <w:bCs/>
          <w:sz w:val="40"/>
          <w:szCs w:val="40"/>
          <w:lang w:val="en-US"/>
        </w:rPr>
        <w:t xml:space="preserve">Case Series </w:t>
      </w:r>
      <w:r w:rsidR="0067019B">
        <w:rPr>
          <w:rFonts w:asciiTheme="majorBidi" w:hAnsiTheme="majorBidi" w:cstheme="majorBidi"/>
          <w:b/>
          <w:bCs/>
          <w:sz w:val="40"/>
          <w:szCs w:val="40"/>
          <w:lang w:val="en-US"/>
        </w:rPr>
        <w:t xml:space="preserve">Presentation: </w:t>
      </w:r>
    </w:p>
    <w:p w:rsidR="00666CD9" w:rsidRPr="00666CD9"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sz w:val="24"/>
          <w:szCs w:val="24"/>
          <w:lang w:val="en-US" w:eastAsia="fr-FR"/>
        </w:rPr>
        <w:t xml:space="preserve">We conducted a retrospective case series including three young male patients (18, 24, and 26 years old; mean ≈23 years) who presented with closed-globe contusive ocular trauma and were diagnosed with Bruch’s membrane rupture. Mechanisms of injury included two work-related high-velocity metallic impacts and one </w:t>
      </w:r>
      <w:r w:rsidRPr="00666CD9">
        <w:rPr>
          <w:rFonts w:ascii="Times New Roman" w:eastAsia="Times New Roman" w:hAnsi="Times New Roman" w:cs="Times New Roman"/>
          <w:sz w:val="24"/>
          <w:szCs w:val="24"/>
          <w:lang w:val="en-US" w:eastAsia="fr-FR"/>
        </w:rPr>
        <w:lastRenderedPageBreak/>
        <w:t>blunt trauma from a tennis ball. All patients underwent full ophthalmologic assessment and multimodal imaging.</w:t>
      </w:r>
    </w:p>
    <w:p w:rsidR="00666CD9" w:rsidRPr="00666CD9"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sz w:val="24"/>
          <w:szCs w:val="24"/>
          <w:lang w:val="en-US" w:eastAsia="fr-FR"/>
        </w:rPr>
        <w:t xml:space="preserve">At presentation, mean visual acuity in affected eyes was counting fingers at 1 meter, whereas fellow eyes retained normal vision (10/10). Intraocular pressure was normal (12 mmHg) in all patients. Anterior segment examination was unremarkable except in one patient (26-year-old), who had 2+ hematic Tyndall, corneal edema with retro-Descemet folds, and wide </w:t>
      </w:r>
      <w:proofErr w:type="spellStart"/>
      <w:r w:rsidRPr="00666CD9">
        <w:rPr>
          <w:rFonts w:ascii="Times New Roman" w:eastAsia="Times New Roman" w:hAnsi="Times New Roman" w:cs="Times New Roman"/>
          <w:sz w:val="24"/>
          <w:szCs w:val="24"/>
          <w:lang w:val="en-US" w:eastAsia="fr-FR"/>
        </w:rPr>
        <w:t>iridodialysis</w:t>
      </w:r>
      <w:proofErr w:type="spellEnd"/>
      <w:r w:rsidRPr="00666CD9">
        <w:rPr>
          <w:rFonts w:ascii="Times New Roman" w:eastAsia="Times New Roman" w:hAnsi="Times New Roman" w:cs="Times New Roman"/>
          <w:sz w:val="24"/>
          <w:szCs w:val="24"/>
          <w:lang w:val="en-US" w:eastAsia="fr-FR"/>
        </w:rPr>
        <w:t xml:space="preserve"> (1–5 o’clock).</w:t>
      </w:r>
    </w:p>
    <w:p w:rsidR="00FF2442" w:rsidRDefault="00FF2442" w:rsidP="00666CD9">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666CD9" w:rsidRPr="00847310" w:rsidRDefault="00666CD9" w:rsidP="00666CD9">
      <w:pPr>
        <w:spacing w:before="100" w:beforeAutospacing="1" w:after="100" w:afterAutospacing="1" w:line="240" w:lineRule="auto"/>
        <w:rPr>
          <w:rFonts w:ascii="Times New Roman" w:eastAsia="Times New Roman" w:hAnsi="Times New Roman" w:cs="Times New Roman"/>
          <w:sz w:val="24"/>
          <w:szCs w:val="24"/>
          <w:lang w:val="en-US" w:eastAsia="fr-FR"/>
        </w:rPr>
      </w:pPr>
      <w:r w:rsidRPr="00847310">
        <w:rPr>
          <w:rFonts w:ascii="Times New Roman" w:eastAsia="Times New Roman" w:hAnsi="Times New Roman" w:cs="Times New Roman"/>
          <w:sz w:val="24"/>
          <w:szCs w:val="24"/>
          <w:lang w:val="en-US" w:eastAsia="fr-FR"/>
        </w:rPr>
        <w:t>Fundus examination and imaging revealed:</w:t>
      </w:r>
    </w:p>
    <w:p w:rsidR="00666CD9" w:rsidRPr="00C910CB" w:rsidRDefault="00C910CB" w:rsidP="00C910CB">
      <w:pPr>
        <w:spacing w:before="100" w:beforeAutospacing="1" w:after="100" w:afterAutospacing="1" w:line="240" w:lineRule="auto"/>
        <w:rPr>
          <w:rFonts w:asciiTheme="majorBidi" w:eastAsia="Times New Roman" w:hAnsiTheme="majorBidi" w:cstheme="majorBidi"/>
          <w:sz w:val="28"/>
          <w:szCs w:val="28"/>
          <w:lang w:val="en-US" w:eastAsia="fr-FR"/>
        </w:rPr>
      </w:pPr>
      <w:r w:rsidRPr="00FF2442">
        <w:rPr>
          <w:rFonts w:ascii="Times New Roman" w:eastAsia="Times New Roman" w:hAnsi="Times New Roman" w:cs="Times New Roman"/>
          <w:noProof/>
          <w:sz w:val="24"/>
          <w:szCs w:val="24"/>
          <w:lang w:eastAsia="fr-FR"/>
        </w:rPr>
        <w:drawing>
          <wp:anchor distT="0" distB="0" distL="114300" distR="114300" simplePos="0" relativeHeight="251658240" behindDoc="0" locked="0" layoutInCell="1" allowOverlap="1" wp14:anchorId="3708D5D7" wp14:editId="69006ADA">
            <wp:simplePos x="0" y="0"/>
            <wp:positionH relativeFrom="column">
              <wp:posOffset>2792202</wp:posOffset>
            </wp:positionH>
            <wp:positionV relativeFrom="paragraph">
              <wp:posOffset>1327188</wp:posOffset>
            </wp:positionV>
            <wp:extent cx="3969385" cy="4495165"/>
            <wp:effectExtent l="0" t="0" r="0" b="635"/>
            <wp:wrapThrough wrapText="bothSides">
              <wp:wrapPolygon edited="0">
                <wp:start x="0" y="0"/>
                <wp:lineTo x="0" y="21512"/>
                <wp:lineTo x="21458" y="21512"/>
                <wp:lineTo x="21458" y="0"/>
                <wp:lineTo x="0" y="0"/>
              </wp:wrapPolygon>
            </wp:wrapThrough>
            <wp:docPr id="3" name="Image 3" descr="C:\Users\Boutayna\Desktop\travaux pub 2025\RMB case serie IJPMC\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C:\Users\Boutayna\Desktop\travaux pub 2025\RMB case serie IJPMC\FIG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9385" cy="4495165"/>
                    </a:xfrm>
                    <a:prstGeom prst="rect">
                      <a:avLst/>
                    </a:prstGeom>
                    <a:noFill/>
                    <a:ln>
                      <a:noFill/>
                    </a:ln>
                  </pic:spPr>
                </pic:pic>
              </a:graphicData>
            </a:graphic>
            <wp14:sizeRelH relativeFrom="page">
              <wp14:pctWidth>0</wp14:pctWidth>
            </wp14:sizeRelH>
            <wp14:sizeRelV relativeFrom="page">
              <wp14:pctHeight>0</wp14:pctHeight>
            </wp14:sizeRelV>
          </wp:anchor>
        </w:drawing>
      </w:r>
      <w:r w:rsidR="00666CD9" w:rsidRPr="00666CD9">
        <w:rPr>
          <w:rFonts w:ascii="Times New Roman" w:eastAsia="Times New Roman" w:hAnsi="Times New Roman" w:cs="Times New Roman"/>
          <w:b/>
          <w:bCs/>
          <w:sz w:val="24"/>
          <w:szCs w:val="24"/>
          <w:lang w:val="en-US" w:eastAsia="fr-FR"/>
        </w:rPr>
        <w:t>Case 1 (18-year-old, metallic object trauma):</w:t>
      </w:r>
      <w:r w:rsidR="00666CD9" w:rsidRPr="00666CD9">
        <w:rPr>
          <w:rFonts w:ascii="Times New Roman" w:eastAsia="Times New Roman" w:hAnsi="Times New Roman" w:cs="Times New Roman"/>
          <w:sz w:val="24"/>
          <w:szCs w:val="24"/>
          <w:lang w:val="en-US" w:eastAsia="fr-FR"/>
        </w:rPr>
        <w:t xml:space="preserve"> Multiple vertically oriented and concentric Bruch’s membrane rupture lines centered on the fovea and optic nerve head, with retro-hyaloid and temporal subretinal hemorrhages (Figure 1A). Autofluorescence showed </w:t>
      </w:r>
      <w:proofErr w:type="spellStart"/>
      <w:r w:rsidR="00666CD9" w:rsidRPr="00666CD9">
        <w:rPr>
          <w:rFonts w:ascii="Times New Roman" w:eastAsia="Times New Roman" w:hAnsi="Times New Roman" w:cs="Times New Roman"/>
          <w:sz w:val="24"/>
          <w:szCs w:val="24"/>
          <w:lang w:val="en-US" w:eastAsia="fr-FR"/>
        </w:rPr>
        <w:t>hypoautofluorescent</w:t>
      </w:r>
      <w:proofErr w:type="spellEnd"/>
      <w:r w:rsidR="00666CD9" w:rsidRPr="00666CD9">
        <w:rPr>
          <w:rFonts w:ascii="Times New Roman" w:eastAsia="Times New Roman" w:hAnsi="Times New Roman" w:cs="Times New Roman"/>
          <w:sz w:val="24"/>
          <w:szCs w:val="24"/>
          <w:lang w:val="en-US" w:eastAsia="fr-FR"/>
        </w:rPr>
        <w:t xml:space="preserve"> bands corresponding to rupture lines and subretinal bleeding (Figure 1B). OCT confirmed Bruch’s membrane discontinuity with a macular pseudo-hole (~581 µm) (Figure 1C).</w:t>
      </w:r>
      <w:r w:rsidRPr="00C910CB">
        <w:rPr>
          <w:lang w:val="en-US"/>
        </w:rPr>
        <w:t xml:space="preserve"> </w:t>
      </w:r>
      <w:r w:rsidRPr="00C910CB">
        <w:rPr>
          <w:rFonts w:asciiTheme="majorBidi" w:hAnsiTheme="majorBidi" w:cstheme="majorBidi"/>
          <w:sz w:val="24"/>
          <w:szCs w:val="24"/>
          <w:lang w:val="en-US"/>
        </w:rPr>
        <w:t>During follow-up over 2 years, the pseudo-hole progressively closed without surgical intervention, and the patient’s final visual acuity stabilized at 1/10.</w:t>
      </w:r>
    </w:p>
    <w:p w:rsidR="00FF2442" w:rsidRDefault="00FF2442" w:rsidP="00FF2442">
      <w:pPr>
        <w:spacing w:before="100" w:beforeAutospacing="1" w:after="100" w:afterAutospacing="1" w:line="240" w:lineRule="auto"/>
        <w:ind w:left="720"/>
        <w:rPr>
          <w:rFonts w:ascii="Times New Roman" w:eastAsia="Times New Roman" w:hAnsi="Times New Roman" w:cs="Times New Roman"/>
          <w:sz w:val="24"/>
          <w:szCs w:val="24"/>
          <w:lang w:val="en-US" w:eastAsia="fr-FR"/>
        </w:rPr>
      </w:pPr>
    </w:p>
    <w:p w:rsidR="00FF2442" w:rsidRPr="0090375C" w:rsidRDefault="00FF2442" w:rsidP="00FF2442">
      <w:pPr>
        <w:spacing w:before="100" w:beforeAutospacing="1" w:after="100" w:afterAutospacing="1" w:line="240" w:lineRule="auto"/>
        <w:ind w:left="720"/>
        <w:rPr>
          <w:rFonts w:ascii="Times New Roman" w:eastAsia="Times New Roman" w:hAnsi="Times New Roman" w:cs="Times New Roman"/>
          <w:noProof/>
          <w:sz w:val="24"/>
          <w:szCs w:val="24"/>
          <w:lang w:val="en-US" w:eastAsia="fr-FR"/>
        </w:rPr>
      </w:pPr>
    </w:p>
    <w:p w:rsidR="00C2033E" w:rsidRDefault="00FF2442" w:rsidP="00C910CB">
      <w:pPr>
        <w:spacing w:before="100" w:beforeAutospacing="1" w:after="100" w:afterAutospacing="1" w:line="240" w:lineRule="auto"/>
        <w:rPr>
          <w:rFonts w:ascii="Times New Roman" w:eastAsia="Times New Roman" w:hAnsi="Times New Roman" w:cs="Times New Roman"/>
          <w:sz w:val="24"/>
          <w:szCs w:val="24"/>
          <w:lang w:val="en-US" w:eastAsia="fr-FR"/>
        </w:rPr>
      </w:pPr>
      <w:r w:rsidRPr="00666CD9">
        <w:rPr>
          <w:rFonts w:ascii="Times New Roman" w:eastAsia="Times New Roman" w:hAnsi="Times New Roman" w:cs="Times New Roman"/>
          <w:b/>
          <w:bCs/>
          <w:sz w:val="24"/>
          <w:szCs w:val="24"/>
          <w:lang w:val="en-US" w:eastAsia="fr-FR"/>
        </w:rPr>
        <w:t>Figure 1</w:t>
      </w:r>
      <w:r w:rsidR="0067019B">
        <w:rPr>
          <w:rFonts w:ascii="Times New Roman" w:eastAsia="Times New Roman" w:hAnsi="Times New Roman" w:cs="Times New Roman"/>
          <w:b/>
          <w:bCs/>
          <w:sz w:val="24"/>
          <w:szCs w:val="24"/>
          <w:lang w:val="en-US" w:eastAsia="fr-FR"/>
        </w:rPr>
        <w:t xml:space="preserve">: Image of </w:t>
      </w:r>
      <w:r w:rsidRPr="00666CD9">
        <w:rPr>
          <w:rFonts w:ascii="Times New Roman" w:eastAsia="Times New Roman" w:hAnsi="Times New Roman" w:cs="Times New Roman"/>
          <w:b/>
          <w:bCs/>
          <w:sz w:val="24"/>
          <w:szCs w:val="24"/>
          <w:lang w:val="en-US" w:eastAsia="fr-FR"/>
        </w:rPr>
        <w:t>Case 1</w:t>
      </w:r>
      <w:r w:rsidR="0067019B">
        <w:rPr>
          <w:rFonts w:ascii="Times New Roman" w:eastAsia="Times New Roman" w:hAnsi="Times New Roman" w:cs="Times New Roman"/>
          <w:b/>
          <w:bCs/>
          <w:sz w:val="24"/>
          <w:szCs w:val="24"/>
          <w:lang w:val="en-US" w:eastAsia="fr-FR"/>
        </w:rPr>
        <w:t xml:space="preserve"> patient</w:t>
      </w:r>
      <w:r w:rsidRPr="00666CD9">
        <w:rPr>
          <w:rFonts w:ascii="Times New Roman" w:eastAsia="Times New Roman" w:hAnsi="Times New Roman" w:cs="Times New Roman"/>
          <w:b/>
          <w:bCs/>
          <w:sz w:val="24"/>
          <w:szCs w:val="24"/>
          <w:lang w:val="en-US" w:eastAsia="fr-FR"/>
        </w:rPr>
        <w:t xml:space="preserve"> (18-year-old male, metallic object trauma)</w:t>
      </w:r>
      <w:r w:rsidRPr="00666CD9">
        <w:rPr>
          <w:rFonts w:ascii="Times New Roman" w:eastAsia="Times New Roman" w:hAnsi="Times New Roman" w:cs="Times New Roman"/>
          <w:sz w:val="24"/>
          <w:szCs w:val="24"/>
          <w:lang w:val="en-US" w:eastAsia="fr-FR"/>
        </w:rPr>
        <w:br/>
        <w:t>A. Fundus photograph showing multiple vertically oriented, concentric Bruch’s membrane rupture lines centered on the fovea and optic nerve head, with retro-hyaloid and temporal subretinal hemorrhages.</w:t>
      </w:r>
      <w:r w:rsidRPr="00666CD9">
        <w:rPr>
          <w:rFonts w:ascii="Times New Roman" w:eastAsia="Times New Roman" w:hAnsi="Times New Roman" w:cs="Times New Roman"/>
          <w:sz w:val="24"/>
          <w:szCs w:val="24"/>
          <w:lang w:val="en-US" w:eastAsia="fr-FR"/>
        </w:rPr>
        <w:br/>
        <w:t xml:space="preserve">B. Autofluorescence revealing </w:t>
      </w:r>
      <w:proofErr w:type="spellStart"/>
      <w:r w:rsidRPr="00666CD9">
        <w:rPr>
          <w:rFonts w:ascii="Times New Roman" w:eastAsia="Times New Roman" w:hAnsi="Times New Roman" w:cs="Times New Roman"/>
          <w:sz w:val="24"/>
          <w:szCs w:val="24"/>
          <w:lang w:val="en-US" w:eastAsia="fr-FR"/>
        </w:rPr>
        <w:t>hypoautofluorescent</w:t>
      </w:r>
      <w:proofErr w:type="spellEnd"/>
      <w:r w:rsidRPr="00666CD9">
        <w:rPr>
          <w:rFonts w:ascii="Times New Roman" w:eastAsia="Times New Roman" w:hAnsi="Times New Roman" w:cs="Times New Roman"/>
          <w:sz w:val="24"/>
          <w:szCs w:val="24"/>
          <w:lang w:val="en-US" w:eastAsia="fr-FR"/>
        </w:rPr>
        <w:t xml:space="preserve"> lines corresponding to the rupture and subretinal hemorrhage.</w:t>
      </w:r>
      <w:r w:rsidRPr="00666CD9">
        <w:rPr>
          <w:rFonts w:ascii="Times New Roman" w:eastAsia="Times New Roman" w:hAnsi="Times New Roman" w:cs="Times New Roman"/>
          <w:sz w:val="24"/>
          <w:szCs w:val="24"/>
          <w:lang w:val="en-US" w:eastAsia="fr-FR"/>
        </w:rPr>
        <w:br/>
        <w:t>C. OCT cross-section showing Bruch’s membrane rupture with macular pseudo-hole (~581 µm).</w:t>
      </w:r>
    </w:p>
    <w:p w:rsidR="00C910CB" w:rsidRDefault="00C910CB" w:rsidP="00C910CB">
      <w:pPr>
        <w:spacing w:before="100" w:beforeAutospacing="1" w:after="100" w:afterAutospacing="1" w:line="240" w:lineRule="auto"/>
        <w:rPr>
          <w:rFonts w:ascii="Times New Roman" w:eastAsia="Times New Roman" w:hAnsi="Times New Roman" w:cs="Times New Roman"/>
          <w:sz w:val="24"/>
          <w:szCs w:val="24"/>
          <w:lang w:val="en-US" w:eastAsia="fr-FR"/>
        </w:rPr>
      </w:pPr>
    </w:p>
    <w:p w:rsidR="00C910CB" w:rsidRDefault="00C910CB" w:rsidP="00C910CB">
      <w:pPr>
        <w:spacing w:before="100" w:beforeAutospacing="1" w:after="100" w:afterAutospacing="1" w:line="240" w:lineRule="auto"/>
        <w:rPr>
          <w:rFonts w:ascii="Times New Roman" w:eastAsia="Times New Roman" w:hAnsi="Times New Roman" w:cs="Times New Roman"/>
          <w:sz w:val="24"/>
          <w:szCs w:val="24"/>
          <w:lang w:val="en-US" w:eastAsia="fr-FR"/>
        </w:rPr>
      </w:pPr>
    </w:p>
    <w:p w:rsidR="00C910CB" w:rsidRDefault="00C910CB" w:rsidP="00C910CB">
      <w:pPr>
        <w:spacing w:before="100" w:beforeAutospacing="1" w:after="100" w:afterAutospacing="1" w:line="240" w:lineRule="auto"/>
        <w:rPr>
          <w:rFonts w:ascii="Times New Roman" w:eastAsia="Times New Roman" w:hAnsi="Times New Roman" w:cs="Times New Roman"/>
          <w:sz w:val="24"/>
          <w:szCs w:val="24"/>
          <w:lang w:val="en-US" w:eastAsia="fr-FR"/>
        </w:rPr>
      </w:pPr>
    </w:p>
    <w:p w:rsidR="00C910CB" w:rsidRDefault="00C910CB" w:rsidP="00C910CB">
      <w:pPr>
        <w:spacing w:before="100" w:beforeAutospacing="1" w:after="100" w:afterAutospacing="1" w:line="240" w:lineRule="auto"/>
        <w:rPr>
          <w:rFonts w:ascii="Times New Roman" w:eastAsia="Times New Roman" w:hAnsi="Times New Roman" w:cs="Times New Roman"/>
          <w:sz w:val="24"/>
          <w:szCs w:val="24"/>
          <w:lang w:val="en-US" w:eastAsia="fr-FR"/>
        </w:rPr>
      </w:pPr>
    </w:p>
    <w:p w:rsidR="00666CD9" w:rsidRPr="00C910CB" w:rsidRDefault="00666CD9" w:rsidP="00C910CB">
      <w:pPr>
        <w:spacing w:before="100" w:beforeAutospacing="1" w:after="100" w:afterAutospacing="1" w:line="240" w:lineRule="auto"/>
        <w:rPr>
          <w:rFonts w:ascii="Times New Roman" w:eastAsia="Times New Roman" w:hAnsi="Times New Roman" w:cs="Times New Roman"/>
          <w:sz w:val="24"/>
          <w:szCs w:val="24"/>
          <w:lang w:val="en-US" w:eastAsia="fr-FR"/>
        </w:rPr>
      </w:pPr>
      <w:r w:rsidRPr="00C910CB">
        <w:rPr>
          <w:rFonts w:ascii="Times New Roman" w:eastAsia="Times New Roman" w:hAnsi="Times New Roman" w:cs="Times New Roman"/>
          <w:b/>
          <w:bCs/>
          <w:sz w:val="24"/>
          <w:szCs w:val="24"/>
          <w:lang w:val="en-US" w:eastAsia="fr-FR"/>
        </w:rPr>
        <w:t>Case 2 (24-year-old, tennis ball trauma):</w:t>
      </w:r>
      <w:r w:rsidRPr="00C910CB">
        <w:rPr>
          <w:rFonts w:ascii="Times New Roman" w:eastAsia="Times New Roman" w:hAnsi="Times New Roman" w:cs="Times New Roman"/>
          <w:sz w:val="24"/>
          <w:szCs w:val="24"/>
          <w:lang w:val="en-US" w:eastAsia="fr-FR"/>
        </w:rPr>
        <w:t xml:space="preserve"> Crescent-shaped rupture extending from the superior temporal </w:t>
      </w:r>
      <w:r w:rsidRPr="00C910CB">
        <w:rPr>
          <w:rFonts w:asciiTheme="majorBidi" w:eastAsia="Times New Roman" w:hAnsiTheme="majorBidi" w:cstheme="majorBidi"/>
          <w:sz w:val="24"/>
          <w:szCs w:val="24"/>
          <w:lang w:val="en-US" w:eastAsia="fr-FR"/>
        </w:rPr>
        <w:t xml:space="preserve">arcade to the inferior temporal arcade crossing the macula (Figure 2A). Autofluorescence demonstrated corresponding </w:t>
      </w:r>
      <w:proofErr w:type="spellStart"/>
      <w:r w:rsidRPr="00C910CB">
        <w:rPr>
          <w:rFonts w:asciiTheme="majorBidi" w:eastAsia="Times New Roman" w:hAnsiTheme="majorBidi" w:cstheme="majorBidi"/>
          <w:sz w:val="24"/>
          <w:szCs w:val="24"/>
          <w:lang w:val="en-US" w:eastAsia="fr-FR"/>
        </w:rPr>
        <w:t>hypoautofluorescent</w:t>
      </w:r>
      <w:proofErr w:type="spellEnd"/>
      <w:r w:rsidRPr="00C910CB">
        <w:rPr>
          <w:rFonts w:asciiTheme="majorBidi" w:eastAsia="Times New Roman" w:hAnsiTheme="majorBidi" w:cstheme="majorBidi"/>
          <w:sz w:val="24"/>
          <w:szCs w:val="24"/>
          <w:lang w:val="en-US" w:eastAsia="fr-FR"/>
        </w:rPr>
        <w:t xml:space="preserve"> lines (Figure 2B). OCT showed preserved foveal depression without macular hole or pseudo-hole (Figure 2C).</w:t>
      </w:r>
      <w:r w:rsidR="00C910CB" w:rsidRPr="00C910CB">
        <w:rPr>
          <w:rFonts w:asciiTheme="majorBidi" w:eastAsia="Times New Roman" w:hAnsiTheme="majorBidi" w:cstheme="majorBidi"/>
          <w:sz w:val="24"/>
          <w:szCs w:val="24"/>
          <w:lang w:val="en-US" w:eastAsia="fr-FR"/>
        </w:rPr>
        <w:t xml:space="preserve"> </w:t>
      </w:r>
      <w:r w:rsidR="00C910CB" w:rsidRPr="00C910CB">
        <w:rPr>
          <w:rFonts w:asciiTheme="majorBidi" w:hAnsiTheme="majorBidi" w:cstheme="majorBidi"/>
          <w:sz w:val="24"/>
          <w:szCs w:val="24"/>
          <w:lang w:val="en-US"/>
        </w:rPr>
        <w:t>Follow-up over 2 years showed maintained visual acuity (2/10) with no development of secondary complications</w:t>
      </w:r>
      <w:r w:rsidR="00C910CB" w:rsidRPr="00C910CB">
        <w:rPr>
          <w:lang w:val="en-US"/>
        </w:rPr>
        <w:t>.</w:t>
      </w:r>
    </w:p>
    <w:p w:rsidR="00FF2442" w:rsidRPr="00C910CB" w:rsidRDefault="00C2033E" w:rsidP="00C910CB">
      <w:pPr>
        <w:spacing w:before="100" w:beforeAutospacing="1" w:after="100" w:afterAutospacing="1" w:line="240" w:lineRule="auto"/>
        <w:rPr>
          <w:rFonts w:ascii="Times New Roman" w:eastAsia="Times New Roman" w:hAnsi="Times New Roman" w:cs="Times New Roman"/>
          <w:sz w:val="24"/>
          <w:szCs w:val="24"/>
          <w:lang w:val="en-US" w:eastAsia="fr-FR"/>
        </w:rPr>
      </w:pPr>
      <w:r w:rsidRPr="00FF2442">
        <w:rPr>
          <w:rFonts w:ascii="Times New Roman" w:eastAsia="Times New Roman" w:hAnsi="Times New Roman" w:cs="Times New Roman"/>
          <w:noProof/>
          <w:sz w:val="24"/>
          <w:szCs w:val="24"/>
          <w:lang w:eastAsia="fr-FR"/>
        </w:rPr>
        <w:lastRenderedPageBreak/>
        <w:drawing>
          <wp:anchor distT="0" distB="0" distL="114300" distR="114300" simplePos="0" relativeHeight="251659264" behindDoc="0" locked="0" layoutInCell="1" allowOverlap="1">
            <wp:simplePos x="0" y="0"/>
            <wp:positionH relativeFrom="column">
              <wp:posOffset>3487420</wp:posOffset>
            </wp:positionH>
            <wp:positionV relativeFrom="paragraph">
              <wp:posOffset>-291</wp:posOffset>
            </wp:positionV>
            <wp:extent cx="3355975" cy="3335020"/>
            <wp:effectExtent l="0" t="0" r="0" b="0"/>
            <wp:wrapSquare wrapText="bothSides"/>
            <wp:docPr id="4" name="Image 4" descr="C:\Users\Boutayna\Desktop\travaux pub 2025\RMB case serie IJPMC\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Boutayna\Desktop\travaux pub 2025\RMB case serie IJPMC\FIG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5975" cy="333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FF2442" w:rsidRPr="00666CD9">
        <w:rPr>
          <w:rFonts w:ascii="Times New Roman" w:eastAsia="Times New Roman" w:hAnsi="Times New Roman" w:cs="Times New Roman"/>
          <w:b/>
          <w:bCs/>
          <w:sz w:val="24"/>
          <w:szCs w:val="24"/>
          <w:lang w:val="en-US" w:eastAsia="fr-FR"/>
        </w:rPr>
        <w:t>Figure 2</w:t>
      </w:r>
      <w:r w:rsidR="0067019B">
        <w:rPr>
          <w:rFonts w:ascii="Times New Roman" w:eastAsia="Times New Roman" w:hAnsi="Times New Roman" w:cs="Times New Roman"/>
          <w:b/>
          <w:bCs/>
          <w:sz w:val="24"/>
          <w:szCs w:val="24"/>
          <w:lang w:val="en-US" w:eastAsia="fr-FR"/>
        </w:rPr>
        <w:t>:</w:t>
      </w:r>
      <w:r w:rsidR="0067019B" w:rsidRPr="0067019B">
        <w:t xml:space="preserve"> </w:t>
      </w:r>
      <w:r w:rsidR="0067019B" w:rsidRPr="0067019B">
        <w:rPr>
          <w:rFonts w:ascii="Times New Roman" w:eastAsia="Times New Roman" w:hAnsi="Times New Roman" w:cs="Times New Roman"/>
          <w:b/>
          <w:bCs/>
          <w:sz w:val="24"/>
          <w:szCs w:val="24"/>
          <w:lang w:val="en-US" w:eastAsia="fr-FR"/>
        </w:rPr>
        <w:t xml:space="preserve">Image of Case </w:t>
      </w:r>
      <w:r w:rsidR="0067019B">
        <w:rPr>
          <w:rFonts w:ascii="Times New Roman" w:eastAsia="Times New Roman" w:hAnsi="Times New Roman" w:cs="Times New Roman"/>
          <w:b/>
          <w:bCs/>
          <w:sz w:val="24"/>
          <w:szCs w:val="24"/>
          <w:lang w:val="en-US" w:eastAsia="fr-FR"/>
        </w:rPr>
        <w:t>2</w:t>
      </w:r>
      <w:r w:rsidR="0067019B" w:rsidRPr="0067019B">
        <w:rPr>
          <w:rFonts w:ascii="Times New Roman" w:eastAsia="Times New Roman" w:hAnsi="Times New Roman" w:cs="Times New Roman"/>
          <w:b/>
          <w:bCs/>
          <w:sz w:val="24"/>
          <w:szCs w:val="24"/>
          <w:lang w:val="en-US" w:eastAsia="fr-FR"/>
        </w:rPr>
        <w:t xml:space="preserve"> patient </w:t>
      </w:r>
      <w:r w:rsidR="00FF2442" w:rsidRPr="00666CD9">
        <w:rPr>
          <w:rFonts w:ascii="Times New Roman" w:eastAsia="Times New Roman" w:hAnsi="Times New Roman" w:cs="Times New Roman"/>
          <w:b/>
          <w:bCs/>
          <w:sz w:val="24"/>
          <w:szCs w:val="24"/>
          <w:lang w:val="en-US" w:eastAsia="fr-FR"/>
        </w:rPr>
        <w:t>(24-year-old male, tennis ball trauma)</w:t>
      </w:r>
      <w:r w:rsidR="00FF2442" w:rsidRPr="00666CD9">
        <w:rPr>
          <w:rFonts w:ascii="Times New Roman" w:eastAsia="Times New Roman" w:hAnsi="Times New Roman" w:cs="Times New Roman"/>
          <w:sz w:val="24"/>
          <w:szCs w:val="24"/>
          <w:lang w:val="en-US" w:eastAsia="fr-FR"/>
        </w:rPr>
        <w:br/>
        <w:t xml:space="preserve">A. </w:t>
      </w:r>
      <w:r w:rsidR="00FF2442" w:rsidRPr="00666CD9">
        <w:rPr>
          <w:rFonts w:asciiTheme="majorBidi" w:eastAsia="Times New Roman" w:hAnsiTheme="majorBidi" w:cstheme="majorBidi"/>
          <w:sz w:val="24"/>
          <w:szCs w:val="24"/>
          <w:lang w:val="en-US" w:eastAsia="fr-FR"/>
        </w:rPr>
        <w:t>Fundus photograph showing crescent-shaped Bruch’s membrane rupture lines crossing the macula.</w:t>
      </w:r>
      <w:r w:rsidR="00FF2442" w:rsidRPr="00666CD9">
        <w:rPr>
          <w:rFonts w:asciiTheme="majorBidi" w:eastAsia="Times New Roman" w:hAnsiTheme="majorBidi" w:cstheme="majorBidi"/>
          <w:sz w:val="24"/>
          <w:szCs w:val="24"/>
          <w:lang w:val="en-US" w:eastAsia="fr-FR"/>
        </w:rPr>
        <w:br/>
        <w:t xml:space="preserve">B. Autofluorescence showing corresponding </w:t>
      </w:r>
      <w:proofErr w:type="spellStart"/>
      <w:r w:rsidR="00FF2442" w:rsidRPr="00666CD9">
        <w:rPr>
          <w:rFonts w:asciiTheme="majorBidi" w:eastAsia="Times New Roman" w:hAnsiTheme="majorBidi" w:cstheme="majorBidi"/>
          <w:sz w:val="24"/>
          <w:szCs w:val="24"/>
          <w:lang w:val="en-US" w:eastAsia="fr-FR"/>
        </w:rPr>
        <w:t>hypoautofluorescent</w:t>
      </w:r>
      <w:proofErr w:type="spellEnd"/>
      <w:r w:rsidR="00FF2442" w:rsidRPr="00666CD9">
        <w:rPr>
          <w:rFonts w:asciiTheme="majorBidi" w:eastAsia="Times New Roman" w:hAnsiTheme="majorBidi" w:cstheme="majorBidi"/>
          <w:sz w:val="24"/>
          <w:szCs w:val="24"/>
          <w:lang w:val="en-US" w:eastAsia="fr-FR"/>
        </w:rPr>
        <w:t xml:space="preserve"> lines.</w:t>
      </w:r>
      <w:r w:rsidR="00FF2442" w:rsidRPr="00666CD9">
        <w:rPr>
          <w:rFonts w:asciiTheme="majorBidi" w:eastAsia="Times New Roman" w:hAnsiTheme="majorBidi" w:cstheme="majorBidi"/>
          <w:sz w:val="24"/>
          <w:szCs w:val="24"/>
          <w:lang w:val="en-US" w:eastAsia="fr-FR"/>
        </w:rPr>
        <w:br/>
        <w:t xml:space="preserve">C. </w:t>
      </w:r>
      <w:r w:rsidR="00FF2442" w:rsidRPr="00FF2442">
        <w:rPr>
          <w:rFonts w:asciiTheme="majorBidi" w:hAnsiTheme="majorBidi" w:cstheme="majorBidi"/>
          <w:sz w:val="24"/>
          <w:szCs w:val="24"/>
          <w:lang w:val="en-US"/>
        </w:rPr>
        <w:t>OCT scan through the rupture zone showing a discontinuity of the retinal pigment epithelium–Bruch’s membrane complex, with localized deformation of the overlying retinal layers</w:t>
      </w:r>
      <w:r w:rsidR="00FF2442">
        <w:rPr>
          <w:rFonts w:asciiTheme="majorBidi" w:hAnsiTheme="majorBidi" w:cstheme="majorBidi"/>
          <w:sz w:val="24"/>
          <w:szCs w:val="24"/>
          <w:lang w:val="en-US"/>
        </w:rPr>
        <w:t>.</w:t>
      </w:r>
    </w:p>
    <w:p w:rsidR="00FF2442" w:rsidRDefault="00FF2442" w:rsidP="00FF2442">
      <w:pPr>
        <w:spacing w:before="100" w:beforeAutospacing="1" w:after="100" w:afterAutospacing="1" w:line="240" w:lineRule="auto"/>
        <w:rPr>
          <w:rFonts w:asciiTheme="majorBidi" w:hAnsiTheme="majorBidi" w:cstheme="majorBidi"/>
          <w:sz w:val="24"/>
          <w:szCs w:val="24"/>
          <w:lang w:val="en-US"/>
        </w:rPr>
      </w:pPr>
    </w:p>
    <w:p w:rsidR="00FF2442" w:rsidRDefault="00FF2442" w:rsidP="00FF2442">
      <w:pPr>
        <w:spacing w:before="100" w:beforeAutospacing="1" w:after="100" w:afterAutospacing="1" w:line="240" w:lineRule="auto"/>
        <w:rPr>
          <w:rFonts w:asciiTheme="majorBidi" w:hAnsiTheme="majorBidi" w:cstheme="majorBidi"/>
          <w:sz w:val="24"/>
          <w:szCs w:val="24"/>
          <w:lang w:val="en-US"/>
        </w:rPr>
      </w:pPr>
    </w:p>
    <w:p w:rsidR="00FF2442" w:rsidRPr="00666CD9" w:rsidRDefault="00FF2442" w:rsidP="00FF2442">
      <w:pPr>
        <w:spacing w:before="100" w:beforeAutospacing="1" w:after="100" w:afterAutospacing="1" w:line="240" w:lineRule="auto"/>
        <w:rPr>
          <w:rFonts w:ascii="Times New Roman" w:eastAsia="Times New Roman" w:hAnsi="Times New Roman" w:cs="Times New Roman"/>
          <w:sz w:val="24"/>
          <w:szCs w:val="24"/>
          <w:lang w:val="en-US" w:eastAsia="fr-FR"/>
        </w:rPr>
      </w:pPr>
    </w:p>
    <w:p w:rsidR="00C910CB" w:rsidRDefault="00C910CB" w:rsidP="00C910CB">
      <w:pPr>
        <w:spacing w:before="100" w:beforeAutospacing="1" w:after="100" w:afterAutospacing="1" w:line="240" w:lineRule="auto"/>
        <w:rPr>
          <w:rFonts w:ascii="Times New Roman" w:eastAsia="Times New Roman" w:hAnsi="Times New Roman" w:cs="Times New Roman"/>
          <w:b/>
          <w:bCs/>
          <w:sz w:val="24"/>
          <w:szCs w:val="24"/>
          <w:lang w:eastAsia="fr-FR"/>
        </w:rPr>
      </w:pPr>
    </w:p>
    <w:p w:rsidR="00C910CB" w:rsidRDefault="00C910CB" w:rsidP="00C910CB">
      <w:pPr>
        <w:spacing w:before="100" w:beforeAutospacing="1" w:after="100" w:afterAutospacing="1" w:line="240" w:lineRule="auto"/>
        <w:rPr>
          <w:rFonts w:ascii="Times New Roman" w:eastAsia="Times New Roman" w:hAnsi="Times New Roman" w:cs="Times New Roman"/>
          <w:b/>
          <w:bCs/>
          <w:sz w:val="24"/>
          <w:szCs w:val="24"/>
          <w:lang w:eastAsia="fr-FR"/>
        </w:rPr>
      </w:pPr>
    </w:p>
    <w:p w:rsidR="00666CD9" w:rsidRPr="00C910CB" w:rsidRDefault="00666CD9" w:rsidP="00C910CB">
      <w:pPr>
        <w:spacing w:before="100" w:beforeAutospacing="1" w:after="100" w:afterAutospacing="1" w:line="240" w:lineRule="auto"/>
        <w:rPr>
          <w:rFonts w:asciiTheme="majorBidi" w:eastAsia="Times New Roman" w:hAnsiTheme="majorBidi" w:cstheme="majorBidi"/>
          <w:sz w:val="28"/>
          <w:szCs w:val="28"/>
          <w:lang w:val="en-US" w:eastAsia="fr-FR"/>
        </w:rPr>
      </w:pPr>
      <w:r w:rsidRPr="00C910CB">
        <w:rPr>
          <w:rFonts w:ascii="Times New Roman" w:eastAsia="Times New Roman" w:hAnsi="Times New Roman" w:cs="Times New Roman"/>
          <w:b/>
          <w:bCs/>
          <w:sz w:val="24"/>
          <w:szCs w:val="24"/>
          <w:lang w:val="en-US" w:eastAsia="fr-FR"/>
        </w:rPr>
        <w:t>Case 3 (26-year-old, high-pressure gas trauma):</w:t>
      </w:r>
      <w:r w:rsidRPr="00C910CB">
        <w:rPr>
          <w:rFonts w:ascii="Times New Roman" w:eastAsia="Times New Roman" w:hAnsi="Times New Roman" w:cs="Times New Roman"/>
          <w:sz w:val="24"/>
          <w:szCs w:val="24"/>
          <w:lang w:val="en-US" w:eastAsia="fr-FR"/>
        </w:rPr>
        <w:t xml:space="preserve"> Initially presented with large retro-hyaloid hemorrhage and sheet-like retinal hemorrhages along both temporal arcades. At three-week follow-up, partial resorption revealed whitish–yellow foveal and </w:t>
      </w:r>
      <w:proofErr w:type="spellStart"/>
      <w:r w:rsidRPr="00C910CB">
        <w:rPr>
          <w:rFonts w:ascii="Times New Roman" w:eastAsia="Times New Roman" w:hAnsi="Times New Roman" w:cs="Times New Roman"/>
          <w:sz w:val="24"/>
          <w:szCs w:val="24"/>
          <w:lang w:val="en-US" w:eastAsia="fr-FR"/>
        </w:rPr>
        <w:t>juxtafoveal</w:t>
      </w:r>
      <w:proofErr w:type="spellEnd"/>
      <w:r w:rsidRPr="00C910CB">
        <w:rPr>
          <w:rFonts w:ascii="Times New Roman" w:eastAsia="Times New Roman" w:hAnsi="Times New Roman" w:cs="Times New Roman"/>
          <w:sz w:val="24"/>
          <w:szCs w:val="24"/>
          <w:lang w:val="en-US" w:eastAsia="fr-FR"/>
        </w:rPr>
        <w:t xml:space="preserve"> curvilinear streaks (Figure 3A). Fluorescein angiography at one month showed early </w:t>
      </w:r>
      <w:proofErr w:type="spellStart"/>
      <w:r w:rsidRPr="00C910CB">
        <w:rPr>
          <w:rFonts w:ascii="Times New Roman" w:eastAsia="Times New Roman" w:hAnsi="Times New Roman" w:cs="Times New Roman"/>
          <w:sz w:val="24"/>
          <w:szCs w:val="24"/>
          <w:lang w:val="en-US" w:eastAsia="fr-FR"/>
        </w:rPr>
        <w:t>hypofluorescence</w:t>
      </w:r>
      <w:proofErr w:type="spellEnd"/>
      <w:r w:rsidRPr="00C910CB">
        <w:rPr>
          <w:rFonts w:ascii="Times New Roman" w:eastAsia="Times New Roman" w:hAnsi="Times New Roman" w:cs="Times New Roman"/>
          <w:sz w:val="24"/>
          <w:szCs w:val="24"/>
          <w:lang w:val="en-US" w:eastAsia="fr-FR"/>
        </w:rPr>
        <w:t xml:space="preserve">, progressive linear staining, and late-phase </w:t>
      </w:r>
      <w:proofErr w:type="spellStart"/>
      <w:r w:rsidRPr="00C910CB">
        <w:rPr>
          <w:rFonts w:ascii="Times New Roman" w:eastAsia="Times New Roman" w:hAnsi="Times New Roman" w:cs="Times New Roman"/>
          <w:sz w:val="24"/>
          <w:szCs w:val="24"/>
          <w:lang w:val="en-US" w:eastAsia="fr-FR"/>
        </w:rPr>
        <w:t>hyperfluorescence</w:t>
      </w:r>
      <w:proofErr w:type="spellEnd"/>
      <w:r w:rsidRPr="00C910CB">
        <w:rPr>
          <w:rFonts w:ascii="Times New Roman" w:eastAsia="Times New Roman" w:hAnsi="Times New Roman" w:cs="Times New Roman"/>
          <w:sz w:val="24"/>
          <w:szCs w:val="24"/>
          <w:lang w:val="en-US" w:eastAsia="fr-FR"/>
        </w:rPr>
        <w:t xml:space="preserve"> from a window defect, without leakage (Figure 3B). OCT demonstrated multiple rupture lines with heterogeneous hyper-reflective subretinal deposits (Figure 3C).</w:t>
      </w:r>
      <w:r w:rsidR="00C910CB" w:rsidRPr="00C910CB">
        <w:rPr>
          <w:lang w:val="en-US"/>
        </w:rPr>
        <w:t xml:space="preserve"> </w:t>
      </w:r>
      <w:r w:rsidR="00C910CB" w:rsidRPr="00C910CB">
        <w:rPr>
          <w:rFonts w:asciiTheme="majorBidi" w:hAnsiTheme="majorBidi" w:cstheme="majorBidi"/>
          <w:sz w:val="24"/>
          <w:szCs w:val="24"/>
          <w:lang w:val="en-US"/>
        </w:rPr>
        <w:t>During follow-up over 2 years, this patient developed macular folds during transient hypotony followed by secondary ocular hypertension due to angle recession. Final visual acuity at last follow-up was 0.08/10.</w:t>
      </w:r>
    </w:p>
    <w:p w:rsidR="00847310" w:rsidRDefault="00847310" w:rsidP="00C910CB">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847310" w:rsidRDefault="00847310" w:rsidP="00C910CB">
      <w:pPr>
        <w:spacing w:before="100" w:beforeAutospacing="1" w:after="100" w:afterAutospacing="1" w:line="240" w:lineRule="auto"/>
        <w:rPr>
          <w:rFonts w:ascii="Times New Roman" w:eastAsia="Times New Roman" w:hAnsi="Times New Roman" w:cs="Times New Roman"/>
          <w:b/>
          <w:bCs/>
          <w:sz w:val="24"/>
          <w:szCs w:val="24"/>
          <w:lang w:val="en-US" w:eastAsia="fr-FR"/>
        </w:rPr>
      </w:pPr>
    </w:p>
    <w:p w:rsidR="00C910CB" w:rsidRDefault="00847310" w:rsidP="00C910CB">
      <w:pPr>
        <w:spacing w:before="100" w:beforeAutospacing="1" w:after="100" w:afterAutospacing="1" w:line="240" w:lineRule="auto"/>
        <w:rPr>
          <w:rFonts w:ascii="Times New Roman" w:eastAsia="Times New Roman" w:hAnsi="Times New Roman" w:cs="Times New Roman"/>
          <w:sz w:val="24"/>
          <w:szCs w:val="24"/>
          <w:lang w:val="en-US" w:eastAsia="fr-FR"/>
        </w:rPr>
      </w:pPr>
      <w:r w:rsidRPr="00FF2442">
        <w:rPr>
          <w:noProof/>
          <w:lang w:eastAsia="fr-FR"/>
        </w:rPr>
        <w:drawing>
          <wp:anchor distT="0" distB="0" distL="114300" distR="114300" simplePos="0" relativeHeight="251660288" behindDoc="0" locked="0" layoutInCell="1" allowOverlap="1" wp14:anchorId="29BBAA6C" wp14:editId="1F85AA1B">
            <wp:simplePos x="0" y="0"/>
            <wp:positionH relativeFrom="column">
              <wp:posOffset>3589311</wp:posOffset>
            </wp:positionH>
            <wp:positionV relativeFrom="paragraph">
              <wp:posOffset>147948</wp:posOffset>
            </wp:positionV>
            <wp:extent cx="2999740" cy="3512820"/>
            <wp:effectExtent l="0" t="0" r="0" b="0"/>
            <wp:wrapThrough wrapText="bothSides">
              <wp:wrapPolygon edited="0">
                <wp:start x="0" y="0"/>
                <wp:lineTo x="0" y="21436"/>
                <wp:lineTo x="21399" y="21436"/>
                <wp:lineTo x="21399" y="0"/>
                <wp:lineTo x="0" y="0"/>
              </wp:wrapPolygon>
            </wp:wrapThrough>
            <wp:docPr id="5" name="Image 5" descr="C:\Users\Boutayna\Desktop\travaux pub 2025\RMB case serie IJPMC\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Boutayna\Desktop\travaux pub 2025\RMB case serie IJPMC\FIG 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740" cy="351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033E" w:rsidRPr="00666CD9">
        <w:rPr>
          <w:rFonts w:ascii="Times New Roman" w:eastAsia="Times New Roman" w:hAnsi="Times New Roman" w:cs="Times New Roman"/>
          <w:b/>
          <w:bCs/>
          <w:sz w:val="24"/>
          <w:szCs w:val="24"/>
          <w:lang w:val="en-US" w:eastAsia="fr-FR"/>
        </w:rPr>
        <w:t>Figure 3</w:t>
      </w:r>
      <w:r w:rsidR="0067019B">
        <w:rPr>
          <w:rFonts w:ascii="Times New Roman" w:eastAsia="Times New Roman" w:hAnsi="Times New Roman" w:cs="Times New Roman"/>
          <w:b/>
          <w:bCs/>
          <w:sz w:val="24"/>
          <w:szCs w:val="24"/>
          <w:lang w:val="en-US" w:eastAsia="fr-FR"/>
        </w:rPr>
        <w:t xml:space="preserve">: </w:t>
      </w:r>
      <w:r w:rsidR="0067019B" w:rsidRPr="0067019B">
        <w:rPr>
          <w:rFonts w:ascii="Times New Roman" w:eastAsia="Times New Roman" w:hAnsi="Times New Roman" w:cs="Times New Roman"/>
          <w:b/>
          <w:bCs/>
          <w:sz w:val="24"/>
          <w:szCs w:val="24"/>
          <w:lang w:val="en-US" w:eastAsia="fr-FR"/>
        </w:rPr>
        <w:t xml:space="preserve">Image of Case </w:t>
      </w:r>
      <w:r w:rsidR="0067019B">
        <w:rPr>
          <w:rFonts w:ascii="Times New Roman" w:eastAsia="Times New Roman" w:hAnsi="Times New Roman" w:cs="Times New Roman"/>
          <w:b/>
          <w:bCs/>
          <w:sz w:val="24"/>
          <w:szCs w:val="24"/>
          <w:lang w:val="en-US" w:eastAsia="fr-FR"/>
        </w:rPr>
        <w:t>3</w:t>
      </w:r>
      <w:r w:rsidR="0067019B" w:rsidRPr="0067019B">
        <w:rPr>
          <w:rFonts w:ascii="Times New Roman" w:eastAsia="Times New Roman" w:hAnsi="Times New Roman" w:cs="Times New Roman"/>
          <w:b/>
          <w:bCs/>
          <w:sz w:val="24"/>
          <w:szCs w:val="24"/>
          <w:lang w:val="en-US" w:eastAsia="fr-FR"/>
        </w:rPr>
        <w:t xml:space="preserve"> patient </w:t>
      </w:r>
      <w:r w:rsidR="00C2033E" w:rsidRPr="00666CD9">
        <w:rPr>
          <w:rFonts w:ascii="Times New Roman" w:eastAsia="Times New Roman" w:hAnsi="Times New Roman" w:cs="Times New Roman"/>
          <w:b/>
          <w:bCs/>
          <w:sz w:val="24"/>
          <w:szCs w:val="24"/>
          <w:lang w:val="en-US" w:eastAsia="fr-FR"/>
        </w:rPr>
        <w:t>(26-year-old male, high-pressure gas trauma)</w:t>
      </w:r>
      <w:r w:rsidR="00C2033E" w:rsidRPr="00666CD9">
        <w:rPr>
          <w:rFonts w:ascii="Times New Roman" w:eastAsia="Times New Roman" w:hAnsi="Times New Roman" w:cs="Times New Roman"/>
          <w:sz w:val="24"/>
          <w:szCs w:val="24"/>
          <w:lang w:val="en-US" w:eastAsia="fr-FR"/>
        </w:rPr>
        <w:br/>
        <w:t xml:space="preserve">A. Fundus photograph at 3-week follow-up showing partial hemorrhage resorption revealing whitish–yellow foveal and </w:t>
      </w:r>
      <w:proofErr w:type="spellStart"/>
      <w:r w:rsidR="00C2033E" w:rsidRPr="00666CD9">
        <w:rPr>
          <w:rFonts w:ascii="Times New Roman" w:eastAsia="Times New Roman" w:hAnsi="Times New Roman" w:cs="Times New Roman"/>
          <w:sz w:val="24"/>
          <w:szCs w:val="24"/>
          <w:lang w:val="en-US" w:eastAsia="fr-FR"/>
        </w:rPr>
        <w:t>juxtafoveal</w:t>
      </w:r>
      <w:proofErr w:type="spellEnd"/>
      <w:r w:rsidR="00C2033E" w:rsidRPr="00666CD9">
        <w:rPr>
          <w:rFonts w:ascii="Times New Roman" w:eastAsia="Times New Roman" w:hAnsi="Times New Roman" w:cs="Times New Roman"/>
          <w:sz w:val="24"/>
          <w:szCs w:val="24"/>
          <w:lang w:val="en-US" w:eastAsia="fr-FR"/>
        </w:rPr>
        <w:t xml:space="preserve"> streaks.</w:t>
      </w:r>
      <w:r w:rsidR="00C2033E" w:rsidRPr="00666CD9">
        <w:rPr>
          <w:rFonts w:ascii="Times New Roman" w:eastAsia="Times New Roman" w:hAnsi="Times New Roman" w:cs="Times New Roman"/>
          <w:sz w:val="24"/>
          <w:szCs w:val="24"/>
          <w:lang w:val="en-US" w:eastAsia="fr-FR"/>
        </w:rPr>
        <w:br/>
        <w:t xml:space="preserve">B. Fluorescein angiography showing early </w:t>
      </w:r>
      <w:proofErr w:type="spellStart"/>
      <w:r w:rsidR="00C2033E" w:rsidRPr="00666CD9">
        <w:rPr>
          <w:rFonts w:ascii="Times New Roman" w:eastAsia="Times New Roman" w:hAnsi="Times New Roman" w:cs="Times New Roman"/>
          <w:sz w:val="24"/>
          <w:szCs w:val="24"/>
          <w:lang w:val="en-US" w:eastAsia="fr-FR"/>
        </w:rPr>
        <w:t>hypofluorescence</w:t>
      </w:r>
      <w:proofErr w:type="spellEnd"/>
      <w:r w:rsidR="00C2033E" w:rsidRPr="00666CD9">
        <w:rPr>
          <w:rFonts w:ascii="Times New Roman" w:eastAsia="Times New Roman" w:hAnsi="Times New Roman" w:cs="Times New Roman"/>
          <w:sz w:val="24"/>
          <w:szCs w:val="24"/>
          <w:lang w:val="en-US" w:eastAsia="fr-FR"/>
        </w:rPr>
        <w:t xml:space="preserve">, progressive linear staining, and late-phase </w:t>
      </w:r>
      <w:proofErr w:type="spellStart"/>
      <w:r w:rsidR="00C2033E" w:rsidRPr="00666CD9">
        <w:rPr>
          <w:rFonts w:ascii="Times New Roman" w:eastAsia="Times New Roman" w:hAnsi="Times New Roman" w:cs="Times New Roman"/>
          <w:sz w:val="24"/>
          <w:szCs w:val="24"/>
          <w:lang w:val="en-US" w:eastAsia="fr-FR"/>
        </w:rPr>
        <w:t>hyperfluorescence</w:t>
      </w:r>
      <w:proofErr w:type="spellEnd"/>
      <w:r w:rsidR="00C2033E" w:rsidRPr="00666CD9">
        <w:rPr>
          <w:rFonts w:ascii="Times New Roman" w:eastAsia="Times New Roman" w:hAnsi="Times New Roman" w:cs="Times New Roman"/>
          <w:sz w:val="24"/>
          <w:szCs w:val="24"/>
          <w:lang w:val="en-US" w:eastAsia="fr-FR"/>
        </w:rPr>
        <w:t xml:space="preserve"> due to a window defect.</w:t>
      </w:r>
      <w:r w:rsidR="00C2033E" w:rsidRPr="00666CD9">
        <w:rPr>
          <w:rFonts w:ascii="Times New Roman" w:eastAsia="Times New Roman" w:hAnsi="Times New Roman" w:cs="Times New Roman"/>
          <w:sz w:val="24"/>
          <w:szCs w:val="24"/>
          <w:lang w:val="en-US" w:eastAsia="fr-FR"/>
        </w:rPr>
        <w:br/>
        <w:t>C. OCT showing multiple Bruch’s membrane ruptures with heterogeneous hyper-reflective subretinal deposits</w:t>
      </w:r>
    </w:p>
    <w:p w:rsidR="00C910CB" w:rsidRDefault="00C910CB" w:rsidP="00C2033E">
      <w:pPr>
        <w:spacing w:before="100" w:beforeAutospacing="1" w:after="100" w:afterAutospacing="1" w:line="240" w:lineRule="auto"/>
        <w:rPr>
          <w:rFonts w:asciiTheme="majorBidi" w:hAnsiTheme="majorBidi" w:cstheme="majorBidi"/>
          <w:sz w:val="24"/>
          <w:szCs w:val="24"/>
          <w:lang w:val="en-US"/>
        </w:rPr>
      </w:pPr>
    </w:p>
    <w:p w:rsidR="00C910CB" w:rsidRDefault="00C910CB" w:rsidP="00C2033E">
      <w:pPr>
        <w:spacing w:before="100" w:beforeAutospacing="1" w:after="100" w:afterAutospacing="1" w:line="240" w:lineRule="auto"/>
        <w:rPr>
          <w:rFonts w:asciiTheme="majorBidi" w:hAnsiTheme="majorBidi" w:cstheme="majorBidi"/>
          <w:sz w:val="24"/>
          <w:szCs w:val="24"/>
          <w:lang w:val="en-US"/>
        </w:rPr>
      </w:pPr>
    </w:p>
    <w:p w:rsidR="00847310" w:rsidRDefault="00847310" w:rsidP="0014020B">
      <w:pPr>
        <w:spacing w:before="100" w:beforeAutospacing="1" w:after="100" w:afterAutospacing="1" w:line="240" w:lineRule="auto"/>
        <w:rPr>
          <w:rFonts w:asciiTheme="majorBidi" w:hAnsiTheme="majorBidi" w:cstheme="majorBidi"/>
          <w:sz w:val="24"/>
          <w:szCs w:val="24"/>
          <w:lang w:val="en-US"/>
        </w:rPr>
      </w:pPr>
    </w:p>
    <w:p w:rsidR="00847310" w:rsidRDefault="00847310" w:rsidP="0014020B">
      <w:pPr>
        <w:spacing w:before="100" w:beforeAutospacing="1" w:after="100" w:afterAutospacing="1" w:line="240" w:lineRule="auto"/>
        <w:rPr>
          <w:rFonts w:asciiTheme="majorBidi" w:hAnsiTheme="majorBidi" w:cstheme="majorBidi"/>
          <w:sz w:val="24"/>
          <w:szCs w:val="24"/>
          <w:lang w:val="en-US"/>
        </w:rPr>
      </w:pPr>
    </w:p>
    <w:p w:rsidR="00847310" w:rsidRDefault="00847310" w:rsidP="0014020B">
      <w:pPr>
        <w:spacing w:before="100" w:beforeAutospacing="1" w:after="100" w:afterAutospacing="1" w:line="240" w:lineRule="auto"/>
        <w:rPr>
          <w:rFonts w:asciiTheme="majorBidi" w:hAnsiTheme="majorBidi" w:cstheme="majorBidi"/>
          <w:sz w:val="24"/>
          <w:szCs w:val="24"/>
          <w:lang w:val="en-US"/>
        </w:rPr>
      </w:pPr>
    </w:p>
    <w:p w:rsidR="00C2033E" w:rsidRDefault="00C910CB" w:rsidP="0014020B">
      <w:pPr>
        <w:spacing w:before="100" w:beforeAutospacing="1" w:after="100" w:afterAutospacing="1" w:line="240" w:lineRule="auto"/>
        <w:rPr>
          <w:rFonts w:asciiTheme="majorBidi" w:hAnsiTheme="majorBidi" w:cstheme="majorBidi"/>
          <w:sz w:val="24"/>
          <w:szCs w:val="24"/>
          <w:lang w:val="en-US"/>
        </w:rPr>
      </w:pPr>
      <w:r w:rsidRPr="00C910CB">
        <w:rPr>
          <w:rFonts w:asciiTheme="majorBidi" w:hAnsiTheme="majorBidi" w:cstheme="majorBidi"/>
          <w:sz w:val="24"/>
          <w:szCs w:val="24"/>
          <w:lang w:val="en-US"/>
        </w:rPr>
        <w:lastRenderedPageBreak/>
        <w:t xml:space="preserve">During the 2-year follow-up, visual recovery was limited, with final visual acuity stabilizing at approximately 1/10. No cases of secondary choroidal neovascularization (CNV) developed in our series. All patients remain under long-term surveillance due to the ongoing risk of delayed complications following post-traumatic Bruch’s membrane rupture. </w:t>
      </w:r>
    </w:p>
    <w:p w:rsidR="0014020B" w:rsidRDefault="0014020B" w:rsidP="0014020B">
      <w:pPr>
        <w:spacing w:before="100" w:beforeAutospacing="1" w:after="100" w:afterAutospacing="1" w:line="240" w:lineRule="auto"/>
        <w:rPr>
          <w:rFonts w:asciiTheme="majorBidi" w:hAnsiTheme="majorBidi" w:cstheme="majorBidi"/>
          <w:sz w:val="24"/>
          <w:szCs w:val="24"/>
          <w:lang w:val="en-US"/>
        </w:rPr>
      </w:pPr>
      <w:r w:rsidRPr="00C910CB">
        <w:rPr>
          <w:rFonts w:asciiTheme="majorBidi" w:hAnsiTheme="majorBidi" w:cstheme="majorBidi"/>
          <w:sz w:val="24"/>
          <w:szCs w:val="24"/>
          <w:lang w:val="en-US"/>
        </w:rPr>
        <w:t>These findings underscore that significant structural retinal damage may persist despite careful monitoring and highlight the need for realistic patient counseling regarding visual prognosis.</w:t>
      </w:r>
    </w:p>
    <w:p w:rsidR="0014020B" w:rsidRPr="0014020B" w:rsidRDefault="0014020B" w:rsidP="0014020B">
      <w:pPr>
        <w:spacing w:before="100" w:beforeAutospacing="1" w:after="100" w:afterAutospacing="1" w:line="240" w:lineRule="auto"/>
        <w:rPr>
          <w:rFonts w:ascii="Times New Roman" w:eastAsia="Times New Roman" w:hAnsi="Times New Roman" w:cs="Times New Roman"/>
          <w:sz w:val="24"/>
          <w:szCs w:val="24"/>
          <w:lang w:val="en-US" w:eastAsia="fr-FR"/>
        </w:rPr>
      </w:pPr>
      <w:r w:rsidRPr="0014020B">
        <w:rPr>
          <w:rFonts w:ascii="Times New Roman" w:eastAsia="Times New Roman" w:hAnsi="Times New Roman" w:cs="Times New Roman"/>
          <w:sz w:val="24"/>
          <w:szCs w:val="24"/>
          <w:lang w:val="en-US" w:eastAsia="fr-FR"/>
        </w:rPr>
        <w:t>To summarize the clinical presentation, imaging findings, short-term complications, management, and outcomes of the three cases, a comparative overview is provided in Table 1. This table highlights key features of each patient, including the mechanism of injury, affected eye, initial visual acuity, multimodal imaging results (OCT, OCT-A, FA, FAF), complications, follow-up duration, treatment, and final visual outcomes. Such a summary facilitates comparison across cases and emphasizes the importance of long-term surveillance after post-traumatic Bruch’s membrane rupture.</w:t>
      </w:r>
      <w:r>
        <w:rPr>
          <w:rFonts w:ascii="Times New Roman" w:eastAsia="Times New Roman" w:hAnsi="Times New Roman" w:cs="Times New Roman"/>
          <w:sz w:val="24"/>
          <w:szCs w:val="24"/>
          <w:lang w:val="en-US" w:eastAsia="fr-FR"/>
        </w:rPr>
        <w:t xml:space="preserve"> </w:t>
      </w:r>
    </w:p>
    <w:p w:rsidR="0014020B" w:rsidRDefault="0014020B" w:rsidP="00C2033E">
      <w:pPr>
        <w:spacing w:before="100" w:beforeAutospacing="1" w:after="100" w:afterAutospacing="1" w:line="240" w:lineRule="auto"/>
        <w:rPr>
          <w:rFonts w:asciiTheme="majorBidi" w:hAnsiTheme="majorBidi" w:cstheme="majorBidi"/>
          <w:sz w:val="24"/>
          <w:szCs w:val="24"/>
          <w:lang w:val="en-US"/>
        </w:rPr>
      </w:pPr>
    </w:p>
    <w:tbl>
      <w:tblPr>
        <w:tblStyle w:val="PlainTable1"/>
        <w:tblW w:w="0" w:type="auto"/>
        <w:tblLook w:val="04A0" w:firstRow="1" w:lastRow="0" w:firstColumn="1" w:lastColumn="0" w:noHBand="0" w:noVBand="1"/>
      </w:tblPr>
      <w:tblGrid>
        <w:gridCol w:w="586"/>
        <w:gridCol w:w="606"/>
        <w:gridCol w:w="1105"/>
        <w:gridCol w:w="885"/>
        <w:gridCol w:w="885"/>
        <w:gridCol w:w="1793"/>
        <w:gridCol w:w="1325"/>
        <w:gridCol w:w="1325"/>
        <w:gridCol w:w="1185"/>
        <w:gridCol w:w="761"/>
      </w:tblGrid>
      <w:tr w:rsidR="0014020B" w:rsidRPr="000212F2" w:rsidTr="001402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hideMark/>
          </w:tcPr>
          <w:p w:rsidR="0014020B" w:rsidRPr="000212F2" w:rsidRDefault="0014020B" w:rsidP="00DA2A2E">
            <w:pPr>
              <w:jc w:val="center"/>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Case</w:t>
            </w:r>
          </w:p>
        </w:tc>
        <w:tc>
          <w:tcPr>
            <w:tcW w:w="606"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Age</w:t>
            </w:r>
          </w:p>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w:t>
            </w:r>
            <w:proofErr w:type="spellStart"/>
            <w:r w:rsidRPr="000212F2">
              <w:rPr>
                <w:rFonts w:ascii="Times New Roman" w:eastAsia="Times New Roman" w:hAnsi="Times New Roman" w:cs="Times New Roman"/>
                <w:sz w:val="20"/>
                <w:szCs w:val="20"/>
                <w:lang w:eastAsia="fr-FR"/>
              </w:rPr>
              <w:t>Sex</w:t>
            </w:r>
            <w:proofErr w:type="spellEnd"/>
          </w:p>
        </w:tc>
        <w:tc>
          <w:tcPr>
            <w:tcW w:w="110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Mechanism</w:t>
            </w:r>
            <w:proofErr w:type="spellEnd"/>
            <w:r w:rsidRPr="000212F2">
              <w:rPr>
                <w:rFonts w:ascii="Times New Roman" w:eastAsia="Times New Roman" w:hAnsi="Times New Roman" w:cs="Times New Roman"/>
                <w:sz w:val="20"/>
                <w:szCs w:val="20"/>
                <w:lang w:eastAsia="fr-FR"/>
              </w:rPr>
              <w:t xml:space="preserve"> of </w:t>
            </w:r>
            <w:proofErr w:type="spellStart"/>
            <w:r w:rsidRPr="000212F2">
              <w:rPr>
                <w:rFonts w:ascii="Times New Roman" w:eastAsia="Times New Roman" w:hAnsi="Times New Roman" w:cs="Times New Roman"/>
                <w:sz w:val="20"/>
                <w:szCs w:val="20"/>
                <w:lang w:eastAsia="fr-FR"/>
              </w:rPr>
              <w:t>Injury</w:t>
            </w:r>
            <w:proofErr w:type="spellEnd"/>
          </w:p>
        </w:tc>
        <w:tc>
          <w:tcPr>
            <w:tcW w:w="88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 xml:space="preserve">Eye </w:t>
            </w:r>
            <w:proofErr w:type="spellStart"/>
            <w:r w:rsidRPr="000212F2">
              <w:rPr>
                <w:rFonts w:ascii="Times New Roman" w:eastAsia="Times New Roman" w:hAnsi="Times New Roman" w:cs="Times New Roman"/>
                <w:sz w:val="20"/>
                <w:szCs w:val="20"/>
                <w:lang w:eastAsia="fr-FR"/>
              </w:rPr>
              <w:t>Involved</w:t>
            </w:r>
            <w:proofErr w:type="spellEnd"/>
          </w:p>
        </w:tc>
        <w:tc>
          <w:tcPr>
            <w:tcW w:w="88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Initial VA</w:t>
            </w:r>
          </w:p>
        </w:tc>
        <w:tc>
          <w:tcPr>
            <w:tcW w:w="1793"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Imaging Findings (OCT / OCT-A / FA / FAF)</w:t>
            </w:r>
          </w:p>
        </w:tc>
        <w:tc>
          <w:tcPr>
            <w:tcW w:w="132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Short-</w:t>
            </w:r>
            <w:proofErr w:type="spellStart"/>
            <w:r w:rsidRPr="000212F2">
              <w:rPr>
                <w:rFonts w:ascii="Times New Roman" w:eastAsia="Times New Roman" w:hAnsi="Times New Roman" w:cs="Times New Roman"/>
                <w:sz w:val="20"/>
                <w:szCs w:val="20"/>
                <w:lang w:eastAsia="fr-FR"/>
              </w:rPr>
              <w:t>term</w:t>
            </w:r>
            <w:proofErr w:type="spellEnd"/>
            <w:r w:rsidRPr="000212F2">
              <w:rPr>
                <w:rFonts w:ascii="Times New Roman" w:eastAsia="Times New Roman" w:hAnsi="Times New Roman" w:cs="Times New Roman"/>
                <w:sz w:val="20"/>
                <w:szCs w:val="20"/>
                <w:lang w:eastAsia="fr-FR"/>
              </w:rPr>
              <w:t xml:space="preserve"> Complications</w:t>
            </w:r>
          </w:p>
        </w:tc>
        <w:tc>
          <w:tcPr>
            <w:tcW w:w="132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Long-term Complications / Follow-up (2 years)</w:t>
            </w:r>
          </w:p>
        </w:tc>
        <w:tc>
          <w:tcPr>
            <w:tcW w:w="1185"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Treatment</w:t>
            </w:r>
            <w:proofErr w:type="spellEnd"/>
          </w:p>
        </w:tc>
        <w:tc>
          <w:tcPr>
            <w:tcW w:w="506" w:type="dxa"/>
            <w:hideMark/>
          </w:tcPr>
          <w:p w:rsidR="0014020B" w:rsidRPr="000212F2" w:rsidRDefault="0014020B" w:rsidP="00DA2A2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Final VA</w:t>
            </w:r>
          </w:p>
        </w:tc>
      </w:tr>
      <w:tr w:rsidR="0014020B" w:rsidRPr="000212F2" w:rsidTr="0014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hideMark/>
          </w:tcPr>
          <w:p w:rsidR="0014020B" w:rsidRPr="000212F2" w:rsidRDefault="0014020B" w:rsidP="00DA2A2E">
            <w:pPr>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1</w:t>
            </w:r>
          </w:p>
        </w:tc>
        <w:tc>
          <w:tcPr>
            <w:tcW w:w="606"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18/M</w:t>
            </w:r>
          </w:p>
        </w:tc>
        <w:tc>
          <w:tcPr>
            <w:tcW w:w="110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Metallic</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object</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work</w:t>
            </w:r>
            <w:proofErr w:type="spellEnd"/>
            <w:r w:rsidRPr="000212F2">
              <w:rPr>
                <w:rFonts w:ascii="Times New Roman" w:eastAsia="Times New Roman" w:hAnsi="Times New Roman" w:cs="Times New Roman"/>
                <w:sz w:val="20"/>
                <w:szCs w:val="20"/>
                <w:lang w:eastAsia="fr-FR"/>
              </w:rPr>
              <w:t>)</w:t>
            </w:r>
          </w:p>
        </w:tc>
        <w:tc>
          <w:tcPr>
            <w:tcW w:w="8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OS</w:t>
            </w:r>
          </w:p>
        </w:tc>
        <w:tc>
          <w:tcPr>
            <w:tcW w:w="8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Counting</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fingers</w:t>
            </w:r>
            <w:proofErr w:type="spellEnd"/>
            <w:r w:rsidRPr="000212F2">
              <w:rPr>
                <w:rFonts w:ascii="Times New Roman" w:eastAsia="Times New Roman" w:hAnsi="Times New Roman" w:cs="Times New Roman"/>
                <w:sz w:val="20"/>
                <w:szCs w:val="20"/>
                <w:lang w:eastAsia="fr-FR"/>
              </w:rPr>
              <w:t xml:space="preserve"> at 1 m</w:t>
            </w:r>
          </w:p>
        </w:tc>
        <w:tc>
          <w:tcPr>
            <w:tcW w:w="1793"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 xml:space="preserve">OCT: macular pseudo-hole (~581 µm); FAF: </w:t>
            </w:r>
            <w:proofErr w:type="spellStart"/>
            <w:r w:rsidRPr="000212F2">
              <w:rPr>
                <w:rFonts w:ascii="Times New Roman" w:eastAsia="Times New Roman" w:hAnsi="Times New Roman" w:cs="Times New Roman"/>
                <w:sz w:val="20"/>
                <w:szCs w:val="20"/>
                <w:lang w:val="en-US" w:eastAsia="fr-FR"/>
              </w:rPr>
              <w:t>hypoautofluorescence</w:t>
            </w:r>
            <w:proofErr w:type="spellEnd"/>
            <w:r w:rsidRPr="000212F2">
              <w:rPr>
                <w:rFonts w:ascii="Times New Roman" w:eastAsia="Times New Roman" w:hAnsi="Times New Roman" w:cs="Times New Roman"/>
                <w:sz w:val="20"/>
                <w:szCs w:val="20"/>
                <w:lang w:val="en-US" w:eastAsia="fr-FR"/>
              </w:rPr>
              <w:t xml:space="preserve"> along rupture; FA: window defect</w:t>
            </w:r>
          </w:p>
        </w:tc>
        <w:tc>
          <w:tcPr>
            <w:tcW w:w="132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Pseudo-</w:t>
            </w:r>
            <w:proofErr w:type="spellStart"/>
            <w:r w:rsidRPr="000212F2">
              <w:rPr>
                <w:rFonts w:ascii="Times New Roman" w:eastAsia="Times New Roman" w:hAnsi="Times New Roman" w:cs="Times New Roman"/>
                <w:sz w:val="20"/>
                <w:szCs w:val="20"/>
                <w:lang w:eastAsia="fr-FR"/>
              </w:rPr>
              <w:t>macular</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hole</w:t>
            </w:r>
            <w:proofErr w:type="spellEnd"/>
          </w:p>
        </w:tc>
        <w:tc>
          <w:tcPr>
            <w:tcW w:w="132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Pseudo-hole closure after 1 year; no CNV; stable vision</w:t>
            </w:r>
          </w:p>
        </w:tc>
        <w:tc>
          <w:tcPr>
            <w:tcW w:w="11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proofErr w:type="spellStart"/>
            <w:proofErr w:type="gramStart"/>
            <w:r w:rsidRPr="000212F2">
              <w:rPr>
                <w:rFonts w:ascii="Times New Roman" w:eastAsia="Times New Roman" w:hAnsi="Times New Roman" w:cs="Times New Roman"/>
                <w:sz w:val="20"/>
                <w:szCs w:val="20"/>
                <w:lang w:eastAsia="fr-FR"/>
              </w:rPr>
              <w:t>Supportive</w:t>
            </w:r>
            <w:proofErr w:type="spellEnd"/>
            <w:r w:rsidRPr="000212F2">
              <w:rPr>
                <w:rFonts w:ascii="Times New Roman" w:eastAsia="Times New Roman" w:hAnsi="Times New Roman" w:cs="Times New Roman"/>
                <w:sz w:val="20"/>
                <w:szCs w:val="20"/>
                <w:lang w:eastAsia="fr-FR"/>
              </w:rPr>
              <w:t>;</w:t>
            </w:r>
            <w:proofErr w:type="gramEnd"/>
            <w:r w:rsidRPr="000212F2">
              <w:rPr>
                <w:rFonts w:ascii="Times New Roman" w:eastAsia="Times New Roman" w:hAnsi="Times New Roman" w:cs="Times New Roman"/>
                <w:sz w:val="20"/>
                <w:szCs w:val="20"/>
                <w:lang w:eastAsia="fr-FR"/>
              </w:rPr>
              <w:t xml:space="preserve"> surveillance</w:t>
            </w:r>
          </w:p>
        </w:tc>
        <w:tc>
          <w:tcPr>
            <w:tcW w:w="506"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1/10</w:t>
            </w:r>
          </w:p>
        </w:tc>
      </w:tr>
      <w:tr w:rsidR="0014020B" w:rsidRPr="000212F2" w:rsidTr="0014020B">
        <w:tc>
          <w:tcPr>
            <w:cnfStyle w:val="001000000000" w:firstRow="0" w:lastRow="0" w:firstColumn="1" w:lastColumn="0" w:oddVBand="0" w:evenVBand="0" w:oddHBand="0" w:evenHBand="0" w:firstRowFirstColumn="0" w:firstRowLastColumn="0" w:lastRowFirstColumn="0" w:lastRowLastColumn="0"/>
            <w:tcW w:w="586" w:type="dxa"/>
            <w:hideMark/>
          </w:tcPr>
          <w:p w:rsidR="0014020B" w:rsidRPr="000212F2" w:rsidRDefault="0014020B" w:rsidP="00DA2A2E">
            <w:pPr>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2</w:t>
            </w:r>
          </w:p>
        </w:tc>
        <w:tc>
          <w:tcPr>
            <w:tcW w:w="606"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24/M</w:t>
            </w:r>
          </w:p>
        </w:tc>
        <w:tc>
          <w:tcPr>
            <w:tcW w:w="110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 xml:space="preserve">Tennis </w:t>
            </w:r>
            <w:proofErr w:type="spellStart"/>
            <w:r w:rsidRPr="000212F2">
              <w:rPr>
                <w:rFonts w:ascii="Times New Roman" w:eastAsia="Times New Roman" w:hAnsi="Times New Roman" w:cs="Times New Roman"/>
                <w:sz w:val="20"/>
                <w:szCs w:val="20"/>
                <w:lang w:eastAsia="fr-FR"/>
              </w:rPr>
              <w:t>ball</w:t>
            </w:r>
            <w:proofErr w:type="spellEnd"/>
          </w:p>
        </w:tc>
        <w:tc>
          <w:tcPr>
            <w:tcW w:w="88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OS</w:t>
            </w:r>
          </w:p>
        </w:tc>
        <w:tc>
          <w:tcPr>
            <w:tcW w:w="88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Counting</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fingers</w:t>
            </w:r>
            <w:proofErr w:type="spellEnd"/>
            <w:r w:rsidRPr="000212F2">
              <w:rPr>
                <w:rFonts w:ascii="Times New Roman" w:eastAsia="Times New Roman" w:hAnsi="Times New Roman" w:cs="Times New Roman"/>
                <w:sz w:val="20"/>
                <w:szCs w:val="20"/>
                <w:lang w:eastAsia="fr-FR"/>
              </w:rPr>
              <w:t xml:space="preserve"> at 1 m</w:t>
            </w:r>
          </w:p>
        </w:tc>
        <w:tc>
          <w:tcPr>
            <w:tcW w:w="1793"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 xml:space="preserve">OCT: preserved foveal depression; FAF: </w:t>
            </w:r>
            <w:proofErr w:type="spellStart"/>
            <w:r w:rsidRPr="000212F2">
              <w:rPr>
                <w:rFonts w:ascii="Times New Roman" w:eastAsia="Times New Roman" w:hAnsi="Times New Roman" w:cs="Times New Roman"/>
                <w:sz w:val="20"/>
                <w:szCs w:val="20"/>
                <w:lang w:val="en-US" w:eastAsia="fr-FR"/>
              </w:rPr>
              <w:t>hypoautofluorescence</w:t>
            </w:r>
            <w:proofErr w:type="spellEnd"/>
            <w:r w:rsidRPr="000212F2">
              <w:rPr>
                <w:rFonts w:ascii="Times New Roman" w:eastAsia="Times New Roman" w:hAnsi="Times New Roman" w:cs="Times New Roman"/>
                <w:sz w:val="20"/>
                <w:szCs w:val="20"/>
                <w:lang w:val="en-US" w:eastAsia="fr-FR"/>
              </w:rPr>
              <w:t xml:space="preserve"> along rupture; FA: not available</w:t>
            </w:r>
          </w:p>
        </w:tc>
        <w:tc>
          <w:tcPr>
            <w:tcW w:w="132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None</w:t>
            </w:r>
          </w:p>
        </w:tc>
        <w:tc>
          <w:tcPr>
            <w:tcW w:w="132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 xml:space="preserve">No </w:t>
            </w:r>
            <w:proofErr w:type="gramStart"/>
            <w:r w:rsidRPr="000212F2">
              <w:rPr>
                <w:rFonts w:ascii="Times New Roman" w:eastAsia="Times New Roman" w:hAnsi="Times New Roman" w:cs="Times New Roman"/>
                <w:sz w:val="20"/>
                <w:szCs w:val="20"/>
                <w:lang w:eastAsia="fr-FR"/>
              </w:rPr>
              <w:t>CNV;</w:t>
            </w:r>
            <w:proofErr w:type="gramEnd"/>
            <w:r w:rsidRPr="000212F2">
              <w:rPr>
                <w:rFonts w:ascii="Times New Roman" w:eastAsia="Times New Roman" w:hAnsi="Times New Roman" w:cs="Times New Roman"/>
                <w:sz w:val="20"/>
                <w:szCs w:val="20"/>
                <w:lang w:eastAsia="fr-FR"/>
              </w:rPr>
              <w:t xml:space="preserve"> stable vision</w:t>
            </w:r>
          </w:p>
        </w:tc>
        <w:tc>
          <w:tcPr>
            <w:tcW w:w="1185"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proofErr w:type="spellStart"/>
            <w:proofErr w:type="gramStart"/>
            <w:r w:rsidRPr="000212F2">
              <w:rPr>
                <w:rFonts w:ascii="Times New Roman" w:eastAsia="Times New Roman" w:hAnsi="Times New Roman" w:cs="Times New Roman"/>
                <w:sz w:val="20"/>
                <w:szCs w:val="20"/>
                <w:lang w:eastAsia="fr-FR"/>
              </w:rPr>
              <w:t>Supportive</w:t>
            </w:r>
            <w:proofErr w:type="spellEnd"/>
            <w:r w:rsidRPr="000212F2">
              <w:rPr>
                <w:rFonts w:ascii="Times New Roman" w:eastAsia="Times New Roman" w:hAnsi="Times New Roman" w:cs="Times New Roman"/>
                <w:sz w:val="20"/>
                <w:szCs w:val="20"/>
                <w:lang w:eastAsia="fr-FR"/>
              </w:rPr>
              <w:t>;</w:t>
            </w:r>
            <w:proofErr w:type="gramEnd"/>
            <w:r w:rsidRPr="000212F2">
              <w:rPr>
                <w:rFonts w:ascii="Times New Roman" w:eastAsia="Times New Roman" w:hAnsi="Times New Roman" w:cs="Times New Roman"/>
                <w:sz w:val="20"/>
                <w:szCs w:val="20"/>
                <w:lang w:eastAsia="fr-FR"/>
              </w:rPr>
              <w:t xml:space="preserve"> surveillance</w:t>
            </w:r>
          </w:p>
        </w:tc>
        <w:tc>
          <w:tcPr>
            <w:tcW w:w="506" w:type="dxa"/>
            <w:hideMark/>
          </w:tcPr>
          <w:p w:rsidR="0014020B" w:rsidRPr="000212F2" w:rsidRDefault="0014020B" w:rsidP="00DA2A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2/10</w:t>
            </w:r>
          </w:p>
        </w:tc>
      </w:tr>
      <w:tr w:rsidR="0014020B" w:rsidRPr="000212F2" w:rsidTr="0014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 w:type="dxa"/>
            <w:hideMark/>
          </w:tcPr>
          <w:p w:rsidR="0014020B" w:rsidRPr="000212F2" w:rsidRDefault="0014020B" w:rsidP="00DA2A2E">
            <w:pPr>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3</w:t>
            </w:r>
          </w:p>
        </w:tc>
        <w:tc>
          <w:tcPr>
            <w:tcW w:w="606"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26/M</w:t>
            </w:r>
          </w:p>
        </w:tc>
        <w:tc>
          <w:tcPr>
            <w:tcW w:w="110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 xml:space="preserve">High-pressure </w:t>
            </w:r>
            <w:proofErr w:type="spellStart"/>
            <w:r w:rsidRPr="000212F2">
              <w:rPr>
                <w:rFonts w:ascii="Times New Roman" w:eastAsia="Times New Roman" w:hAnsi="Times New Roman" w:cs="Times New Roman"/>
                <w:sz w:val="20"/>
                <w:szCs w:val="20"/>
                <w:lang w:eastAsia="fr-FR"/>
              </w:rPr>
              <w:t>gas</w:t>
            </w:r>
            <w:proofErr w:type="spellEnd"/>
          </w:p>
        </w:tc>
        <w:tc>
          <w:tcPr>
            <w:tcW w:w="8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OS</w:t>
            </w:r>
          </w:p>
        </w:tc>
        <w:tc>
          <w:tcPr>
            <w:tcW w:w="8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proofErr w:type="spellStart"/>
            <w:r w:rsidRPr="000212F2">
              <w:rPr>
                <w:rFonts w:ascii="Times New Roman" w:eastAsia="Times New Roman" w:hAnsi="Times New Roman" w:cs="Times New Roman"/>
                <w:sz w:val="20"/>
                <w:szCs w:val="20"/>
                <w:lang w:eastAsia="fr-FR"/>
              </w:rPr>
              <w:t>Counting</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fingers</w:t>
            </w:r>
            <w:proofErr w:type="spellEnd"/>
            <w:r w:rsidRPr="000212F2">
              <w:rPr>
                <w:rFonts w:ascii="Times New Roman" w:eastAsia="Times New Roman" w:hAnsi="Times New Roman" w:cs="Times New Roman"/>
                <w:sz w:val="20"/>
                <w:szCs w:val="20"/>
                <w:lang w:eastAsia="fr-FR"/>
              </w:rPr>
              <w:t xml:space="preserve"> at 1 m</w:t>
            </w:r>
          </w:p>
        </w:tc>
        <w:tc>
          <w:tcPr>
            <w:tcW w:w="1793"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 xml:space="preserve">OCT: multiple rupture lines with hyper-reflective subretinal deposits; FAF: </w:t>
            </w:r>
            <w:proofErr w:type="spellStart"/>
            <w:r w:rsidRPr="000212F2">
              <w:rPr>
                <w:rFonts w:ascii="Times New Roman" w:eastAsia="Times New Roman" w:hAnsi="Times New Roman" w:cs="Times New Roman"/>
                <w:sz w:val="20"/>
                <w:szCs w:val="20"/>
                <w:lang w:val="en-US" w:eastAsia="fr-FR"/>
              </w:rPr>
              <w:t>hypoautofluorescent</w:t>
            </w:r>
            <w:proofErr w:type="spellEnd"/>
            <w:r w:rsidRPr="000212F2">
              <w:rPr>
                <w:rFonts w:ascii="Times New Roman" w:eastAsia="Times New Roman" w:hAnsi="Times New Roman" w:cs="Times New Roman"/>
                <w:sz w:val="20"/>
                <w:szCs w:val="20"/>
                <w:lang w:val="en-US" w:eastAsia="fr-FR"/>
              </w:rPr>
              <w:t xml:space="preserve"> lines; FA: window defect without leakage</w:t>
            </w:r>
          </w:p>
        </w:tc>
        <w:tc>
          <w:tcPr>
            <w:tcW w:w="132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 xml:space="preserve">Transient </w:t>
            </w:r>
            <w:proofErr w:type="spellStart"/>
            <w:r w:rsidRPr="000212F2">
              <w:rPr>
                <w:rFonts w:ascii="Times New Roman" w:eastAsia="Times New Roman" w:hAnsi="Times New Roman" w:cs="Times New Roman"/>
                <w:sz w:val="20"/>
                <w:szCs w:val="20"/>
                <w:lang w:eastAsia="fr-FR"/>
              </w:rPr>
              <w:t>hypotony</w:t>
            </w:r>
            <w:proofErr w:type="spellEnd"/>
            <w:r w:rsidRPr="000212F2">
              <w:rPr>
                <w:rFonts w:ascii="Times New Roman" w:eastAsia="Times New Roman" w:hAnsi="Times New Roman" w:cs="Times New Roman"/>
                <w:sz w:val="20"/>
                <w:szCs w:val="20"/>
                <w:lang w:eastAsia="fr-FR"/>
              </w:rPr>
              <w:t xml:space="preserve"> → </w:t>
            </w:r>
            <w:proofErr w:type="spellStart"/>
            <w:r w:rsidRPr="000212F2">
              <w:rPr>
                <w:rFonts w:ascii="Times New Roman" w:eastAsia="Times New Roman" w:hAnsi="Times New Roman" w:cs="Times New Roman"/>
                <w:sz w:val="20"/>
                <w:szCs w:val="20"/>
                <w:lang w:eastAsia="fr-FR"/>
              </w:rPr>
              <w:t>ocular</w:t>
            </w:r>
            <w:proofErr w:type="spellEnd"/>
            <w:r w:rsidRPr="000212F2">
              <w:rPr>
                <w:rFonts w:ascii="Times New Roman" w:eastAsia="Times New Roman" w:hAnsi="Times New Roman" w:cs="Times New Roman"/>
                <w:sz w:val="20"/>
                <w:szCs w:val="20"/>
                <w:lang w:eastAsia="fr-FR"/>
              </w:rPr>
              <w:t xml:space="preserve"> </w:t>
            </w:r>
            <w:proofErr w:type="gramStart"/>
            <w:r w:rsidRPr="000212F2">
              <w:rPr>
                <w:rFonts w:ascii="Times New Roman" w:eastAsia="Times New Roman" w:hAnsi="Times New Roman" w:cs="Times New Roman"/>
                <w:sz w:val="20"/>
                <w:szCs w:val="20"/>
                <w:lang w:eastAsia="fr-FR"/>
              </w:rPr>
              <w:t>hypertension;</w:t>
            </w:r>
            <w:proofErr w:type="gram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macular</w:t>
            </w:r>
            <w:proofErr w:type="spellEnd"/>
            <w:r w:rsidRPr="000212F2">
              <w:rPr>
                <w:rFonts w:ascii="Times New Roman" w:eastAsia="Times New Roman" w:hAnsi="Times New Roman" w:cs="Times New Roman"/>
                <w:sz w:val="20"/>
                <w:szCs w:val="20"/>
                <w:lang w:eastAsia="fr-FR"/>
              </w:rPr>
              <w:t xml:space="preserve"> </w:t>
            </w:r>
            <w:proofErr w:type="spellStart"/>
            <w:r w:rsidRPr="000212F2">
              <w:rPr>
                <w:rFonts w:ascii="Times New Roman" w:eastAsia="Times New Roman" w:hAnsi="Times New Roman" w:cs="Times New Roman"/>
                <w:sz w:val="20"/>
                <w:szCs w:val="20"/>
                <w:lang w:eastAsia="fr-FR"/>
              </w:rPr>
              <w:t>folds</w:t>
            </w:r>
            <w:proofErr w:type="spellEnd"/>
          </w:p>
        </w:tc>
        <w:tc>
          <w:tcPr>
            <w:tcW w:w="132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fr-FR"/>
              </w:rPr>
            </w:pPr>
            <w:r w:rsidRPr="000212F2">
              <w:rPr>
                <w:rFonts w:ascii="Times New Roman" w:eastAsia="Times New Roman" w:hAnsi="Times New Roman" w:cs="Times New Roman"/>
                <w:sz w:val="20"/>
                <w:szCs w:val="20"/>
                <w:lang w:val="en-US" w:eastAsia="fr-FR"/>
              </w:rPr>
              <w:t>No CNV; long-term IOP monitoring</w:t>
            </w:r>
          </w:p>
        </w:tc>
        <w:tc>
          <w:tcPr>
            <w:tcW w:w="1185"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proofErr w:type="spellStart"/>
            <w:proofErr w:type="gramStart"/>
            <w:r w:rsidRPr="000212F2">
              <w:rPr>
                <w:rFonts w:ascii="Times New Roman" w:eastAsia="Times New Roman" w:hAnsi="Times New Roman" w:cs="Times New Roman"/>
                <w:sz w:val="20"/>
                <w:szCs w:val="20"/>
                <w:lang w:eastAsia="fr-FR"/>
              </w:rPr>
              <w:t>Supportive</w:t>
            </w:r>
            <w:proofErr w:type="spellEnd"/>
            <w:r w:rsidRPr="000212F2">
              <w:rPr>
                <w:rFonts w:ascii="Times New Roman" w:eastAsia="Times New Roman" w:hAnsi="Times New Roman" w:cs="Times New Roman"/>
                <w:sz w:val="20"/>
                <w:szCs w:val="20"/>
                <w:lang w:eastAsia="fr-FR"/>
              </w:rPr>
              <w:t>;</w:t>
            </w:r>
            <w:proofErr w:type="gramEnd"/>
            <w:r w:rsidRPr="000212F2">
              <w:rPr>
                <w:rFonts w:ascii="Times New Roman" w:eastAsia="Times New Roman" w:hAnsi="Times New Roman" w:cs="Times New Roman"/>
                <w:sz w:val="20"/>
                <w:szCs w:val="20"/>
                <w:lang w:eastAsia="fr-FR"/>
              </w:rPr>
              <w:t xml:space="preserve"> IOP management; surveillance</w:t>
            </w:r>
          </w:p>
        </w:tc>
        <w:tc>
          <w:tcPr>
            <w:tcW w:w="506" w:type="dxa"/>
            <w:hideMark/>
          </w:tcPr>
          <w:p w:rsidR="0014020B" w:rsidRPr="000212F2" w:rsidRDefault="0014020B" w:rsidP="00DA2A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fr-FR"/>
              </w:rPr>
            </w:pPr>
            <w:r w:rsidRPr="000212F2">
              <w:rPr>
                <w:rFonts w:ascii="Times New Roman" w:eastAsia="Times New Roman" w:hAnsi="Times New Roman" w:cs="Times New Roman"/>
                <w:sz w:val="20"/>
                <w:szCs w:val="20"/>
                <w:lang w:eastAsia="fr-FR"/>
              </w:rPr>
              <w:t>0.08/10</w:t>
            </w:r>
          </w:p>
        </w:tc>
      </w:tr>
    </w:tbl>
    <w:p w:rsidR="0014020B" w:rsidRPr="0014020B" w:rsidRDefault="0014020B" w:rsidP="0014020B">
      <w:pPr>
        <w:spacing w:after="0" w:line="240" w:lineRule="auto"/>
        <w:rPr>
          <w:rFonts w:ascii="Times New Roman" w:eastAsia="Times New Roman" w:hAnsi="Times New Roman" w:cs="Times New Roman"/>
          <w:sz w:val="24"/>
          <w:szCs w:val="24"/>
          <w:lang w:eastAsia="fr-FR"/>
        </w:rPr>
      </w:pPr>
    </w:p>
    <w:p w:rsidR="0067019B" w:rsidRDefault="0014020B" w:rsidP="0014020B">
      <w:pPr>
        <w:spacing w:before="100" w:beforeAutospacing="1" w:after="100" w:afterAutospacing="1" w:line="240" w:lineRule="auto"/>
        <w:rPr>
          <w:rFonts w:ascii="Times New Roman" w:eastAsia="Times New Roman" w:hAnsi="Times New Roman" w:cs="Times New Roman"/>
          <w:sz w:val="24"/>
          <w:szCs w:val="24"/>
          <w:lang w:val="en-US" w:eastAsia="fr-FR"/>
        </w:rPr>
      </w:pPr>
      <w:bookmarkStart w:id="0" w:name="_GoBack"/>
      <w:r w:rsidRPr="0014020B">
        <w:rPr>
          <w:rFonts w:ascii="Times New Roman" w:eastAsia="Times New Roman" w:hAnsi="Times New Roman" w:cs="Times New Roman"/>
          <w:b/>
          <w:bCs/>
          <w:sz w:val="24"/>
          <w:szCs w:val="24"/>
          <w:lang w:val="en-US" w:eastAsia="fr-FR"/>
        </w:rPr>
        <w:t>Table</w:t>
      </w:r>
      <w:bookmarkEnd w:id="0"/>
      <w:r w:rsidRPr="0014020B">
        <w:rPr>
          <w:rFonts w:ascii="Times New Roman" w:eastAsia="Times New Roman" w:hAnsi="Times New Roman" w:cs="Times New Roman"/>
          <w:b/>
          <w:bCs/>
          <w:sz w:val="24"/>
          <w:szCs w:val="24"/>
          <w:lang w:val="en-US" w:eastAsia="fr-FR"/>
        </w:rPr>
        <w:t xml:space="preserve"> 1.</w:t>
      </w:r>
      <w:r w:rsidRPr="0014020B">
        <w:rPr>
          <w:rFonts w:ascii="Times New Roman" w:eastAsia="Times New Roman" w:hAnsi="Times New Roman" w:cs="Times New Roman"/>
          <w:sz w:val="24"/>
          <w:szCs w:val="24"/>
          <w:lang w:val="en-US" w:eastAsia="fr-FR"/>
        </w:rPr>
        <w:t xml:space="preserve"> Summary of clinical features, imaging findings, short- and long-term complications, management, and visual outcomes in three cases of post-traumatic Bruch’s membrane rupture. </w:t>
      </w:r>
    </w:p>
    <w:p w:rsidR="0014020B" w:rsidRPr="0014020B" w:rsidRDefault="0014020B" w:rsidP="0014020B">
      <w:pPr>
        <w:spacing w:before="100" w:beforeAutospacing="1" w:after="100" w:afterAutospacing="1" w:line="240" w:lineRule="auto"/>
        <w:rPr>
          <w:rFonts w:ascii="Times New Roman" w:eastAsia="Times New Roman" w:hAnsi="Times New Roman" w:cs="Times New Roman"/>
          <w:sz w:val="24"/>
          <w:szCs w:val="24"/>
          <w:lang w:val="en-US" w:eastAsia="fr-FR"/>
        </w:rPr>
      </w:pPr>
      <w:r w:rsidRPr="0014020B">
        <w:rPr>
          <w:rFonts w:ascii="Times New Roman" w:eastAsia="Times New Roman" w:hAnsi="Times New Roman" w:cs="Times New Roman"/>
          <w:sz w:val="24"/>
          <w:szCs w:val="24"/>
          <w:lang w:val="en-US" w:eastAsia="fr-FR"/>
        </w:rPr>
        <w:t>Abbreviations: VA, visual acuity; OCT, optical coherence tomography; OCT-A, optical coherence tomography angiography; FA, fluorescein angiography; FAF, fundus autofluorescence; OS, left eye. Follow-up duration for CNV monitoring was 2 years in all patients.</w:t>
      </w:r>
    </w:p>
    <w:p w:rsidR="0014020B" w:rsidRPr="00C910CB" w:rsidRDefault="0014020B" w:rsidP="00C2033E">
      <w:pPr>
        <w:spacing w:before="100" w:beforeAutospacing="1" w:after="100" w:afterAutospacing="1" w:line="240" w:lineRule="auto"/>
        <w:rPr>
          <w:rFonts w:asciiTheme="majorBidi" w:eastAsia="Times New Roman" w:hAnsiTheme="majorBidi" w:cstheme="majorBidi"/>
          <w:sz w:val="28"/>
          <w:szCs w:val="28"/>
          <w:lang w:val="en-US" w:eastAsia="fr-FR"/>
        </w:rPr>
      </w:pPr>
    </w:p>
    <w:p w:rsidR="0014020B" w:rsidRDefault="0014020B">
      <w:pPr>
        <w:rPr>
          <w:rStyle w:val="Strong"/>
          <w:rFonts w:ascii="Times New Roman" w:eastAsia="Times New Roman" w:hAnsi="Times New Roman" w:cs="Times New Roman"/>
          <w:kern w:val="36"/>
          <w:sz w:val="36"/>
          <w:szCs w:val="36"/>
          <w:lang w:val="en-US" w:eastAsia="fr-FR"/>
        </w:rPr>
      </w:pPr>
      <w:r>
        <w:rPr>
          <w:rStyle w:val="Strong"/>
          <w:b w:val="0"/>
          <w:bCs w:val="0"/>
          <w:sz w:val="36"/>
          <w:szCs w:val="36"/>
          <w:lang w:val="en-US"/>
        </w:rPr>
        <w:br w:type="page"/>
      </w:r>
    </w:p>
    <w:p w:rsidR="00205F15" w:rsidRPr="002F208B" w:rsidRDefault="00205F15" w:rsidP="00205F15">
      <w:pPr>
        <w:pStyle w:val="Heading1"/>
        <w:rPr>
          <w:sz w:val="36"/>
          <w:szCs w:val="36"/>
          <w:lang w:val="en-US"/>
        </w:rPr>
      </w:pPr>
      <w:r w:rsidRPr="002F208B">
        <w:rPr>
          <w:rStyle w:val="Strong"/>
          <w:b/>
          <w:bCs/>
          <w:sz w:val="36"/>
          <w:szCs w:val="36"/>
          <w:lang w:val="en-US"/>
        </w:rPr>
        <w:lastRenderedPageBreak/>
        <w:t>Discussion</w:t>
      </w:r>
    </w:p>
    <w:p w:rsidR="0014020B" w:rsidRPr="0014020B" w:rsidRDefault="0014020B" w:rsidP="002F208B">
      <w:pPr>
        <w:pStyle w:val="NormalWeb"/>
        <w:jc w:val="both"/>
        <w:rPr>
          <w:lang w:val="en-US"/>
        </w:rPr>
      </w:pPr>
      <w:r w:rsidRPr="0014020B">
        <w:rPr>
          <w:lang w:val="en-US"/>
        </w:rPr>
        <w:t>Severe contusive ocular syndromes are a frequent cause of presentation to ophth</w:t>
      </w:r>
      <w:r>
        <w:rPr>
          <w:lang w:val="en-US"/>
        </w:rPr>
        <w:t>almologic emergency services</w:t>
      </w:r>
      <w:r w:rsidRPr="0014020B">
        <w:rPr>
          <w:lang w:val="en-US"/>
        </w:rPr>
        <w:t>. They can result in serious socio-professional and medico-legal consequences, with a marked predominance in young adult males [2,3]. The causes are diverse, including work-related accidents involving high-velocity metallic impacts, machine-related injuries, as well as sports- a</w:t>
      </w:r>
      <w:r>
        <w:rPr>
          <w:lang w:val="en-US"/>
        </w:rPr>
        <w:t>nd domestic-related trauma</w:t>
      </w:r>
      <w:r w:rsidRPr="0014020B">
        <w:rPr>
          <w:lang w:val="en-US"/>
        </w:rPr>
        <w:t>. Globally, ocular trauma represents a significant public health concern, with millions of cases annually and a substantial risk o</w:t>
      </w:r>
      <w:r>
        <w:rPr>
          <w:lang w:val="en-US"/>
        </w:rPr>
        <w:t>f permanent visual impairment [2</w:t>
      </w:r>
      <w:r w:rsidRPr="0014020B">
        <w:rPr>
          <w:lang w:val="en-US"/>
        </w:rPr>
        <w:t>]. Early recognition, prompt management, and long-term surveillance are essential to minimize morbidity and optimize visual outcomes</w:t>
      </w:r>
    </w:p>
    <w:p w:rsidR="00447A90" w:rsidRPr="0090375C" w:rsidRDefault="00447A90" w:rsidP="002F208B">
      <w:pPr>
        <w:pStyle w:val="NormalWeb"/>
        <w:jc w:val="both"/>
        <w:rPr>
          <w:lang w:val="en-US"/>
        </w:rPr>
      </w:pPr>
      <w:r w:rsidRPr="00447A90">
        <w:rPr>
          <w:lang w:val="en-US"/>
        </w:rPr>
        <w:t xml:space="preserve">Traumatic Bruch’s membrane rupture is a rare but clinically significant complication of closed-globe contusive ocular trauma, reported in 5–10% of serious ocular injuries, with a marked male predominance (male-to-female ratio ~5:1) [1,2]. In our series, all patients were male. The rupture typically appears as a well-defined yellowish crescent radiating from the optic nerve, confirmed by OCT and angiography [3]. Multiple ruptures occur in approximately 37% of cases [3]. Functional impact depends largely on rupture location, with nearly half of cases involving the macula. </w:t>
      </w:r>
      <w:r w:rsidRPr="0090375C">
        <w:rPr>
          <w:lang w:val="en-US"/>
        </w:rPr>
        <w:t>In our series, all three patients had macular involvement.</w:t>
      </w:r>
    </w:p>
    <w:p w:rsidR="00447A90" w:rsidRPr="00447A90" w:rsidRDefault="00447A90" w:rsidP="002F208B">
      <w:pPr>
        <w:pStyle w:val="NormalWeb"/>
        <w:jc w:val="both"/>
        <w:rPr>
          <w:lang w:val="en-US"/>
        </w:rPr>
      </w:pPr>
      <w:r w:rsidRPr="00447A90">
        <w:rPr>
          <w:lang w:val="en-US"/>
        </w:rPr>
        <w:t xml:space="preserve">Bruch’s membrane rupture involves a discontinuity between the retinal pigment epithelium (RPE) and Bruch’s membrane, which is less elastic than the retina yet less rigid than the sclera [1]. The optic nerve stabilizes local tissue, often sparing the peripapillary region. Ruptures are typically crescent-shaped, concentric, and oriented relative to the optic nerve [2,3]. Mechanisms include direct trauma at the impact site, producing equatorial lines parallel to the </w:t>
      </w:r>
      <w:proofErr w:type="spellStart"/>
      <w:r w:rsidRPr="00447A90">
        <w:rPr>
          <w:lang w:val="en-US"/>
        </w:rPr>
        <w:t>ora</w:t>
      </w:r>
      <w:proofErr w:type="spellEnd"/>
      <w:r w:rsidRPr="00447A90">
        <w:rPr>
          <w:lang w:val="en-US"/>
        </w:rPr>
        <w:t xml:space="preserve"> serrata, or indirect coup–countercoup forces, implicated in up to 80% of cases, generating posterior pole vertical concentric lines [4]. Early glial reaction gradually fills the space, resulting in a whitish appearance with hyperpigmented edges [1].</w:t>
      </w:r>
    </w:p>
    <w:p w:rsidR="00447A90" w:rsidRPr="00447A90" w:rsidRDefault="00447A90" w:rsidP="002F208B">
      <w:pPr>
        <w:pStyle w:val="NormalWeb"/>
        <w:jc w:val="both"/>
        <w:rPr>
          <w:lang w:val="en-US"/>
        </w:rPr>
      </w:pPr>
      <w:r w:rsidRPr="00447A90">
        <w:rPr>
          <w:lang w:val="en-US"/>
        </w:rPr>
        <w:t xml:space="preserve">Subretinal hemorrhage produces a macular syndrome with central or paracentral scotomas, metamorphopsia, and decreased visual acuity. Scotomas typically regress with hemorrhage resorption, but persistent visual sequelae occur if the fovea or outer retinal layers are involved [4,5]. Short-term prognosis is primarily determined by rupture location, with </w:t>
      </w:r>
      <w:proofErr w:type="spellStart"/>
      <w:r w:rsidRPr="00447A90">
        <w:rPr>
          <w:lang w:val="en-US"/>
        </w:rPr>
        <w:t>subfoveal</w:t>
      </w:r>
      <w:proofErr w:type="spellEnd"/>
      <w:r w:rsidRPr="00447A90">
        <w:rPr>
          <w:lang w:val="en-US"/>
        </w:rPr>
        <w:t xml:space="preserve"> ruptures associated with poorer outcomes compared to extrafoveal ruptures [5].</w:t>
      </w:r>
    </w:p>
    <w:p w:rsidR="00447A90" w:rsidRPr="000820A4" w:rsidRDefault="00447A90" w:rsidP="002F208B">
      <w:pPr>
        <w:pStyle w:val="NormalWeb"/>
        <w:jc w:val="both"/>
        <w:rPr>
          <w:lang w:val="en-US"/>
        </w:rPr>
      </w:pPr>
      <w:r w:rsidRPr="00447A90">
        <w:rPr>
          <w:lang w:val="en-US"/>
        </w:rPr>
        <w:t xml:space="preserve">Optical coherence tomography (OCT) reveals two patterns: a dome-shaped protrusion of the RPE–choriocapillaris complex toward inner retinal layers, or outward displacement of retinal structures into the RPE–choriocapillaris defect [6]. In our series, one patient had a macular pseudo-hole (~581 µm), while the others preserved foveal depression. OCT-angiography (OCT-A) allows detection of choroidal neovascularization (CNV) at quiescent or active stages. Quiescent CNV appears along rupture edges during tissue repair, whereas active CNV is associated with intraretinal or subretinal fluid, warranting anti-VEGF </w:t>
      </w:r>
      <w:r w:rsidRPr="000820A4">
        <w:rPr>
          <w:lang w:val="en-US"/>
        </w:rPr>
        <w:t>therapy [7,8].</w:t>
      </w:r>
    </w:p>
    <w:p w:rsidR="000820A4" w:rsidRDefault="000820A4" w:rsidP="000820A4">
      <w:pPr>
        <w:spacing w:before="100" w:beforeAutospacing="1" w:after="100" w:afterAutospacing="1" w:line="240" w:lineRule="auto"/>
        <w:rPr>
          <w:rFonts w:asciiTheme="majorBidi" w:eastAsia="Times New Roman" w:hAnsiTheme="majorBidi" w:cstheme="majorBidi"/>
          <w:sz w:val="24"/>
          <w:szCs w:val="24"/>
          <w:lang w:val="en-US" w:eastAsia="fr-FR"/>
        </w:rPr>
      </w:pPr>
      <w:r w:rsidRPr="000820A4">
        <w:rPr>
          <w:rFonts w:asciiTheme="majorBidi" w:eastAsia="Times New Roman" w:hAnsiTheme="majorBidi" w:cstheme="majorBidi"/>
          <w:sz w:val="24"/>
          <w:szCs w:val="24"/>
          <w:lang w:val="en-US" w:eastAsia="fr-FR"/>
        </w:rPr>
        <w:t xml:space="preserve">Fundus autofluorescence usually shows areas of </w:t>
      </w:r>
      <w:proofErr w:type="spellStart"/>
      <w:r w:rsidRPr="000820A4">
        <w:rPr>
          <w:rFonts w:asciiTheme="majorBidi" w:eastAsia="Times New Roman" w:hAnsiTheme="majorBidi" w:cstheme="majorBidi"/>
          <w:sz w:val="24"/>
          <w:szCs w:val="24"/>
          <w:lang w:val="en-US" w:eastAsia="fr-FR"/>
        </w:rPr>
        <w:t>hypoautofluorescence</w:t>
      </w:r>
      <w:proofErr w:type="spellEnd"/>
      <w:r w:rsidRPr="000820A4">
        <w:rPr>
          <w:rFonts w:asciiTheme="majorBidi" w:eastAsia="Times New Roman" w:hAnsiTheme="majorBidi" w:cstheme="majorBidi"/>
          <w:sz w:val="24"/>
          <w:szCs w:val="24"/>
          <w:lang w:val="en-US" w:eastAsia="fr-FR"/>
        </w:rPr>
        <w:t xml:space="preserve"> corresponding to the rupture, reflecting both RPE loss and masking by subretinal hemorrhage. A ring of </w:t>
      </w:r>
      <w:proofErr w:type="spellStart"/>
      <w:r w:rsidRPr="000820A4">
        <w:rPr>
          <w:rFonts w:asciiTheme="majorBidi" w:eastAsia="Times New Roman" w:hAnsiTheme="majorBidi" w:cstheme="majorBidi"/>
          <w:sz w:val="24"/>
          <w:szCs w:val="24"/>
          <w:lang w:val="en-US" w:eastAsia="fr-FR"/>
        </w:rPr>
        <w:t>hyperautofluorescence</w:t>
      </w:r>
      <w:proofErr w:type="spellEnd"/>
      <w:r w:rsidRPr="000820A4">
        <w:rPr>
          <w:rFonts w:asciiTheme="majorBidi" w:eastAsia="Times New Roman" w:hAnsiTheme="majorBidi" w:cstheme="majorBidi"/>
          <w:sz w:val="24"/>
          <w:szCs w:val="24"/>
          <w:lang w:val="en-US" w:eastAsia="fr-FR"/>
        </w:rPr>
        <w:t xml:space="preserve"> is often observed at the margins of the lesion, likely due to RPE hyperplasia at the edges of the rupture. </w:t>
      </w:r>
    </w:p>
    <w:p w:rsidR="00447A90" w:rsidRPr="000820A4" w:rsidRDefault="00447A90" w:rsidP="000820A4">
      <w:pPr>
        <w:spacing w:before="100" w:beforeAutospacing="1" w:after="100" w:afterAutospacing="1" w:line="240" w:lineRule="auto"/>
        <w:rPr>
          <w:rFonts w:asciiTheme="majorBidi" w:eastAsia="Times New Roman" w:hAnsiTheme="majorBidi" w:cstheme="majorBidi"/>
          <w:sz w:val="24"/>
          <w:szCs w:val="24"/>
          <w:lang w:val="en-US" w:eastAsia="fr-FR"/>
        </w:rPr>
      </w:pPr>
      <w:r w:rsidRPr="000820A4">
        <w:rPr>
          <w:rFonts w:asciiTheme="majorBidi" w:hAnsiTheme="majorBidi" w:cstheme="majorBidi"/>
          <w:sz w:val="24"/>
          <w:szCs w:val="24"/>
          <w:lang w:val="en-US"/>
        </w:rPr>
        <w:t xml:space="preserve">Fluorescein angiography may be limited acutely due to masking by hemorrhage. After hemorrhage resorption, rupture lines appear </w:t>
      </w:r>
      <w:proofErr w:type="spellStart"/>
      <w:r w:rsidRPr="000820A4">
        <w:rPr>
          <w:rFonts w:asciiTheme="majorBidi" w:hAnsiTheme="majorBidi" w:cstheme="majorBidi"/>
          <w:sz w:val="24"/>
          <w:szCs w:val="24"/>
          <w:lang w:val="en-US"/>
        </w:rPr>
        <w:t>hypofluorescent</w:t>
      </w:r>
      <w:proofErr w:type="spellEnd"/>
      <w:r w:rsidRPr="000820A4">
        <w:rPr>
          <w:rFonts w:asciiTheme="majorBidi" w:hAnsiTheme="majorBidi" w:cstheme="majorBidi"/>
          <w:sz w:val="24"/>
          <w:szCs w:val="24"/>
          <w:lang w:val="en-US"/>
        </w:rPr>
        <w:t xml:space="preserve"> in early phases, followed by progressive staining and late-phase </w:t>
      </w:r>
      <w:proofErr w:type="spellStart"/>
      <w:r w:rsidRPr="000820A4">
        <w:rPr>
          <w:rFonts w:asciiTheme="majorBidi" w:hAnsiTheme="majorBidi" w:cstheme="majorBidi"/>
          <w:sz w:val="24"/>
          <w:szCs w:val="24"/>
          <w:lang w:val="en-US"/>
        </w:rPr>
        <w:t>hyperfluorescence</w:t>
      </w:r>
      <w:proofErr w:type="spellEnd"/>
      <w:r w:rsidRPr="000820A4">
        <w:rPr>
          <w:rFonts w:asciiTheme="majorBidi" w:hAnsiTheme="majorBidi" w:cstheme="majorBidi"/>
          <w:sz w:val="24"/>
          <w:szCs w:val="24"/>
          <w:lang w:val="en-US"/>
        </w:rPr>
        <w:t xml:space="preserve"> via the “window effect,” without leakage [4,9]. Indocyanine green angiography can more accurately delineate rupture extent, particularly in the presence of small residual hemorrhages [9].</w:t>
      </w:r>
    </w:p>
    <w:p w:rsidR="00447A90" w:rsidRPr="00447A90" w:rsidRDefault="00447A90" w:rsidP="002F208B">
      <w:pPr>
        <w:pStyle w:val="NormalWeb"/>
        <w:jc w:val="both"/>
        <w:rPr>
          <w:lang w:val="en-US"/>
        </w:rPr>
      </w:pPr>
      <w:r w:rsidRPr="00447A90">
        <w:rPr>
          <w:lang w:val="en-US"/>
        </w:rPr>
        <w:t xml:space="preserve">Long-term complications include CNV, punched-out atrophic lesions, </w:t>
      </w:r>
      <w:proofErr w:type="spellStart"/>
      <w:r w:rsidRPr="00447A90">
        <w:rPr>
          <w:lang w:val="en-US"/>
        </w:rPr>
        <w:t>chorioretinal</w:t>
      </w:r>
      <w:proofErr w:type="spellEnd"/>
      <w:r w:rsidRPr="00447A90">
        <w:rPr>
          <w:lang w:val="en-US"/>
        </w:rPr>
        <w:t xml:space="preserve"> anastomoses, and occasionally new ruptures. CNV risk is higher with longer ruptures, arcade involvement, and macular location, most frequently arising within the first year after trauma [5,6]. OCT-A allows early detection, and in our series, no CNV developed. Patients should be counseled on these potential long-term complications. Visual prognosis is generally favorable, with partial recovery observed in approximately half of cases [10]. Early CNV may correspond to normal tissue repair, whereas late CNV often results from secondary disruption of the blood-retinal barrier. Emergence of metamorphopsia requires urgent evaluation [11].</w:t>
      </w:r>
    </w:p>
    <w:p w:rsidR="00447A90" w:rsidRPr="00447A90" w:rsidRDefault="00447A90" w:rsidP="002F208B">
      <w:pPr>
        <w:pStyle w:val="NormalWeb"/>
        <w:jc w:val="both"/>
        <w:rPr>
          <w:lang w:val="en-US"/>
        </w:rPr>
      </w:pPr>
      <w:r w:rsidRPr="00447A90">
        <w:rPr>
          <w:lang w:val="en-US"/>
        </w:rPr>
        <w:lastRenderedPageBreak/>
        <w:t xml:space="preserve">In pediatric patients, CNV following traumatic choroidal rupture exhibits distinct characteristics, including </w:t>
      </w:r>
      <w:proofErr w:type="spellStart"/>
      <w:r w:rsidRPr="00447A90">
        <w:rPr>
          <w:lang w:val="en-US"/>
        </w:rPr>
        <w:t>subneuroretinal</w:t>
      </w:r>
      <w:proofErr w:type="spellEnd"/>
      <w:r w:rsidRPr="00447A90">
        <w:rPr>
          <w:lang w:val="en-US"/>
        </w:rPr>
        <w:t xml:space="preserve"> localization, solitary ingrowth sites, rare Bruch’s membrane involvement, and focal rather than diffuse RPE destruction. These features likely contribute to the favorable outcomes frequently observed in children, with many lesions evolving spontaneously and good visual recovery, and they may explain why surgical removal can be effective in selected pediatric cases [12]. Ultrastructural analysis reveals a composition similar to adult CNV, with RPE cells, fibrocytes, vascular endothelium, and collagen fibrils, and may involve inflammatory-mediated mechanisms [12]. Although our series concerns adults, these pediatric findings underscore the importance of careful long-term surveillance for CNV across all age groups following Bruch’s membrane rupture.</w:t>
      </w:r>
    </w:p>
    <w:p w:rsidR="00447A90" w:rsidRDefault="00447A90" w:rsidP="0093625C">
      <w:pPr>
        <w:pStyle w:val="NormalWeb"/>
        <w:jc w:val="both"/>
        <w:rPr>
          <w:lang w:val="en-US"/>
        </w:rPr>
      </w:pPr>
      <w:r w:rsidRPr="00447A90">
        <w:rPr>
          <w:lang w:val="en-US"/>
        </w:rPr>
        <w:t>No specific treatment exists for the rupture itself. Management is supportive and focuses on complications, including anti-VEGF therapy for CNV, monitoring intraocular pressure for angle-recession glaucoma, and surgical intervention if secondary cataract develops. [10,11,12].</w:t>
      </w:r>
    </w:p>
    <w:p w:rsidR="0093625C" w:rsidRPr="0093625C" w:rsidRDefault="0093625C" w:rsidP="00174B22">
      <w:pPr>
        <w:pStyle w:val="NormalWeb"/>
        <w:jc w:val="both"/>
        <w:rPr>
          <w:lang w:val="en-US"/>
        </w:rPr>
      </w:pPr>
      <w:r w:rsidRPr="00447A90">
        <w:rPr>
          <w:lang w:val="en-US"/>
        </w:rPr>
        <w:t>Early recognition through multimodal imaging is essential to guide fo</w:t>
      </w:r>
      <w:r>
        <w:rPr>
          <w:lang w:val="en-US"/>
        </w:rPr>
        <w:t xml:space="preserve">llow-up and timely intervention. </w:t>
      </w:r>
      <w:r w:rsidR="000820A4" w:rsidRPr="000820A4">
        <w:rPr>
          <w:lang w:val="en-US"/>
        </w:rPr>
        <w:t xml:space="preserve">Patients should be closely monitored, especially during the first year following traumatic choroidal rupture, for the development of CNV. Some CNV lesions may regress under careful observation; however, prompt treatment with intravitreal anti-VEGF therapy is recommended in cases of persistent CNV, symptomatic progression, or decreased visual acuity [10,11,12]. </w:t>
      </w:r>
      <w:r w:rsidRPr="0093625C">
        <w:rPr>
          <w:lang w:val="en-US"/>
        </w:rPr>
        <w:t>Laser photocoagulation and photodynamic therapy (PDT) have been associated with higher rates of CNV recurrence and visual loss. Currently, intravitreal anti-VEGF therapy is generally considered the first-line treatment for CNV presenting with progressive visual decline or symptomatic lesions</w:t>
      </w:r>
      <w:r>
        <w:rPr>
          <w:lang w:val="en-US"/>
        </w:rPr>
        <w:t xml:space="preserve"> [15]</w:t>
      </w:r>
      <w:r w:rsidRPr="0093625C">
        <w:rPr>
          <w:lang w:val="en-US"/>
        </w:rPr>
        <w:t>.</w:t>
      </w:r>
      <w:r w:rsidRPr="000820A4">
        <w:rPr>
          <w:lang w:val="en-US"/>
        </w:rPr>
        <w:t xml:space="preserve"> </w:t>
      </w:r>
      <w:r w:rsidR="000820A4" w:rsidRPr="000820A4">
        <w:rPr>
          <w:lang w:val="en-US"/>
        </w:rPr>
        <w:t>Both case reports and clinical series have demonstrated favorable outcomes with timely anti-VEGF adm</w:t>
      </w:r>
      <w:r>
        <w:rPr>
          <w:lang w:val="en-US"/>
        </w:rPr>
        <w:t>inistration in traumatic CNV [13,14</w:t>
      </w:r>
      <w:r w:rsidR="000820A4" w:rsidRPr="000820A4">
        <w:rPr>
          <w:lang w:val="en-US"/>
        </w:rPr>
        <w:t>].</w:t>
      </w:r>
    </w:p>
    <w:p w:rsidR="0090375C" w:rsidRPr="0090375C" w:rsidRDefault="0090375C" w:rsidP="0093625C">
      <w:pPr>
        <w:spacing w:before="100" w:beforeAutospacing="1" w:after="100" w:afterAutospacing="1" w:line="240" w:lineRule="auto"/>
        <w:rPr>
          <w:rFonts w:ascii="Times New Roman" w:eastAsia="Times New Roman" w:hAnsi="Times New Roman" w:cs="Times New Roman"/>
          <w:sz w:val="24"/>
          <w:szCs w:val="24"/>
          <w:lang w:val="en-US" w:eastAsia="fr-FR"/>
        </w:rPr>
      </w:pPr>
      <w:r w:rsidRPr="0090375C">
        <w:rPr>
          <w:rFonts w:ascii="Times New Roman" w:eastAsia="Times New Roman" w:hAnsi="Times New Roman" w:cs="Times New Roman"/>
          <w:sz w:val="24"/>
          <w:szCs w:val="24"/>
          <w:lang w:val="en-US" w:eastAsia="fr-FR"/>
        </w:rPr>
        <w:t xml:space="preserve">This case series underscores a significant complication of ocular trauma — post-traumatic Bruch’s membrane rupture. By presenting detailed multimodal imaging findings and long-term outcomes in three young patients, it provides valuable clinical evidence in an area where data are limited. </w:t>
      </w:r>
    </w:p>
    <w:p w:rsidR="0090375C" w:rsidRPr="00447A90" w:rsidRDefault="0090375C" w:rsidP="002F208B">
      <w:pPr>
        <w:pStyle w:val="NormalWeb"/>
        <w:jc w:val="both"/>
        <w:rPr>
          <w:lang w:val="en-US"/>
        </w:rPr>
      </w:pPr>
    </w:p>
    <w:p w:rsidR="002A4A96" w:rsidRPr="002F208B" w:rsidRDefault="002A4A96" w:rsidP="002A4A96">
      <w:pPr>
        <w:pStyle w:val="Heading2"/>
        <w:rPr>
          <w:sz w:val="32"/>
          <w:szCs w:val="32"/>
          <w:lang w:val="en-US"/>
        </w:rPr>
      </w:pPr>
      <w:r w:rsidRPr="002F208B">
        <w:rPr>
          <w:rStyle w:val="Strong"/>
          <w:b/>
          <w:bCs/>
          <w:sz w:val="32"/>
          <w:szCs w:val="32"/>
          <w:lang w:val="en-US"/>
        </w:rPr>
        <w:t>Conclusion</w:t>
      </w:r>
    </w:p>
    <w:p w:rsidR="0093625C" w:rsidRPr="0090375C" w:rsidRDefault="00666CD9" w:rsidP="0093625C">
      <w:pPr>
        <w:spacing w:before="100" w:beforeAutospacing="1" w:after="100" w:afterAutospacing="1" w:line="240" w:lineRule="auto"/>
        <w:rPr>
          <w:rFonts w:ascii="Times New Roman" w:eastAsia="Times New Roman" w:hAnsi="Times New Roman" w:cs="Times New Roman"/>
          <w:sz w:val="24"/>
          <w:szCs w:val="24"/>
          <w:lang w:val="en-US" w:eastAsia="fr-FR"/>
        </w:rPr>
      </w:pPr>
      <w:r w:rsidRPr="0093625C">
        <w:rPr>
          <w:rFonts w:asciiTheme="majorBidi" w:hAnsiTheme="majorBidi" w:cstheme="majorBidi"/>
          <w:sz w:val="24"/>
          <w:szCs w:val="24"/>
          <w:lang w:val="en-US"/>
        </w:rPr>
        <w:t xml:space="preserve">Post-traumatic Bruch’s membrane rupture is rare but can have significant visual impact. Multimodal imaging (OCT/OCT-A) is essential for diagnosis and monitoring. Although visual recovery is often favorable, long-term follow-up is critical to detect delayed choroidal neovascularization, macular hole formation, and secondary complications such as angle-recession glaucoma. Early detection and timely management can improve outcomes. </w:t>
      </w:r>
      <w:r w:rsidR="0093625C" w:rsidRPr="0090375C">
        <w:rPr>
          <w:rFonts w:asciiTheme="majorBidi" w:eastAsia="Times New Roman" w:hAnsiTheme="majorBidi" w:cstheme="majorBidi"/>
          <w:sz w:val="24"/>
          <w:szCs w:val="24"/>
          <w:lang w:val="en-US" w:eastAsia="fr-FR"/>
        </w:rPr>
        <w:t>The report highlights the essential role of OCT and OCT-A in diagnosis, follow-up, and early detection of potential complications such as choroidal neovascularization. These findings are particularly relevant for ophthalmologists, emergency clinicians, and retina specialists</w:t>
      </w:r>
      <w:r w:rsidR="0093625C" w:rsidRPr="0090375C">
        <w:rPr>
          <w:rFonts w:ascii="Times New Roman" w:eastAsia="Times New Roman" w:hAnsi="Times New Roman" w:cs="Times New Roman"/>
          <w:sz w:val="24"/>
          <w:szCs w:val="24"/>
          <w:lang w:val="en-US" w:eastAsia="fr-FR"/>
        </w:rPr>
        <w:t>, emphasizing the need for awareness and long-term surveillance in trauma-related visual morbidity.</w:t>
      </w:r>
    </w:p>
    <w:p w:rsidR="002A4A96" w:rsidRPr="00C2033E" w:rsidRDefault="002A4A96" w:rsidP="00C2033E">
      <w:pPr>
        <w:pStyle w:val="NormalWeb"/>
        <w:jc w:val="both"/>
        <w:rPr>
          <w:lang w:val="en-US"/>
        </w:rPr>
      </w:pPr>
    </w:p>
    <w:p w:rsidR="002A4A96" w:rsidRPr="002A4A96" w:rsidRDefault="002A4A96" w:rsidP="00C2033E">
      <w:pPr>
        <w:spacing w:after="0" w:line="240" w:lineRule="auto"/>
        <w:outlineLvl w:val="1"/>
        <w:rPr>
          <w:rFonts w:ascii="Times New Roman" w:eastAsia="Times New Roman" w:hAnsi="Times New Roman" w:cs="Times New Roman"/>
          <w:b/>
          <w:bCs/>
          <w:sz w:val="28"/>
          <w:szCs w:val="28"/>
          <w:lang w:val="en-US" w:eastAsia="fr-FR"/>
        </w:rPr>
      </w:pPr>
      <w:r w:rsidRPr="002F208B">
        <w:rPr>
          <w:rFonts w:ascii="Times New Roman" w:eastAsia="Times New Roman" w:hAnsi="Times New Roman" w:cs="Times New Roman"/>
          <w:b/>
          <w:bCs/>
          <w:sz w:val="28"/>
          <w:szCs w:val="28"/>
          <w:lang w:val="en-US" w:eastAsia="fr-FR"/>
        </w:rPr>
        <w:t>Authors’ Contributions</w:t>
      </w:r>
    </w:p>
    <w:p w:rsidR="002A4A96" w:rsidRDefault="002A4A96" w:rsidP="00C2033E">
      <w:pPr>
        <w:spacing w:after="0" w:line="240" w:lineRule="auto"/>
        <w:rPr>
          <w:rFonts w:ascii="Times New Roman" w:eastAsia="Times New Roman" w:hAnsi="Times New Roman" w:cs="Times New Roman"/>
          <w:lang w:val="en-US" w:eastAsia="fr-FR"/>
        </w:rPr>
      </w:pPr>
      <w:r w:rsidRPr="002A4A96">
        <w:rPr>
          <w:rFonts w:ascii="Times New Roman" w:eastAsia="Times New Roman" w:hAnsi="Times New Roman" w:cs="Times New Roman"/>
          <w:lang w:val="en-US" w:eastAsia="fr-FR"/>
        </w:rPr>
        <w:t>All authors contributed to the conception, data acquisition, analysis, drafting, and critical revision of the manuscript. All authors approved the final version of the manuscript.</w:t>
      </w:r>
    </w:p>
    <w:p w:rsidR="0067019B" w:rsidRDefault="0067019B" w:rsidP="00C2033E">
      <w:pPr>
        <w:spacing w:after="0" w:line="240" w:lineRule="auto"/>
        <w:rPr>
          <w:rFonts w:ascii="Times New Roman" w:eastAsia="Times New Roman" w:hAnsi="Times New Roman" w:cs="Times New Roman"/>
          <w:lang w:val="en-US" w:eastAsia="fr-FR"/>
        </w:rPr>
      </w:pPr>
    </w:p>
    <w:p w:rsidR="002A4A96" w:rsidRPr="002A4A96" w:rsidRDefault="002A4A96" w:rsidP="00C2033E">
      <w:pPr>
        <w:spacing w:after="0" w:line="240" w:lineRule="auto"/>
        <w:outlineLvl w:val="1"/>
        <w:rPr>
          <w:rFonts w:ascii="Times New Roman" w:eastAsia="Times New Roman" w:hAnsi="Times New Roman" w:cs="Times New Roman"/>
          <w:b/>
          <w:bCs/>
          <w:sz w:val="28"/>
          <w:szCs w:val="28"/>
          <w:lang w:val="en-US" w:eastAsia="fr-FR"/>
        </w:rPr>
      </w:pPr>
      <w:r w:rsidRPr="002F208B">
        <w:rPr>
          <w:rFonts w:ascii="Times New Roman" w:eastAsia="Times New Roman" w:hAnsi="Times New Roman" w:cs="Times New Roman"/>
          <w:b/>
          <w:bCs/>
          <w:sz w:val="28"/>
          <w:szCs w:val="28"/>
          <w:lang w:val="en-US" w:eastAsia="fr-FR"/>
        </w:rPr>
        <w:t>Consent</w:t>
      </w:r>
    </w:p>
    <w:p w:rsidR="002A4A96" w:rsidRPr="002A4A96" w:rsidRDefault="002A4A96" w:rsidP="00C2033E">
      <w:pPr>
        <w:spacing w:after="0" w:line="240" w:lineRule="auto"/>
        <w:rPr>
          <w:rFonts w:ascii="Times New Roman" w:eastAsia="Times New Roman" w:hAnsi="Times New Roman" w:cs="Times New Roman"/>
          <w:lang w:val="en-US" w:eastAsia="fr-FR"/>
        </w:rPr>
      </w:pPr>
      <w:r w:rsidRPr="002A4A96">
        <w:rPr>
          <w:rFonts w:ascii="Times New Roman" w:eastAsia="Times New Roman" w:hAnsi="Times New Roman" w:cs="Times New Roman"/>
          <w:lang w:val="en-US" w:eastAsia="fr-FR"/>
        </w:rPr>
        <w:t>Written informed consent for publication of this case report and accompanying images was obtained from all patients.</w:t>
      </w:r>
    </w:p>
    <w:p w:rsidR="00205F15" w:rsidRPr="002A4A96" w:rsidRDefault="00205F15" w:rsidP="00205F15">
      <w:pPr>
        <w:rPr>
          <w:lang w:val="en-US"/>
        </w:rPr>
      </w:pPr>
    </w:p>
    <w:p w:rsidR="004868F9" w:rsidRPr="0067019B" w:rsidRDefault="004868F9" w:rsidP="004868F9">
      <w:pPr>
        <w:rPr>
          <w:b/>
        </w:rPr>
      </w:pPr>
      <w:r w:rsidRPr="0067019B">
        <w:rPr>
          <w:b/>
        </w:rPr>
        <w:t>Disclaimer (</w:t>
      </w:r>
      <w:proofErr w:type="spellStart"/>
      <w:r w:rsidRPr="0067019B">
        <w:rPr>
          <w:b/>
        </w:rPr>
        <w:t>Artificial</w:t>
      </w:r>
      <w:proofErr w:type="spellEnd"/>
      <w:r w:rsidRPr="0067019B">
        <w:rPr>
          <w:b/>
        </w:rPr>
        <w:t xml:space="preserve"> intelligence)</w:t>
      </w:r>
    </w:p>
    <w:p w:rsidR="004868F9" w:rsidRDefault="004868F9" w:rsidP="004868F9">
      <w:r>
        <w:t xml:space="preserve">Option </w:t>
      </w:r>
      <w:proofErr w:type="gramStart"/>
      <w:r>
        <w:t>1:</w:t>
      </w:r>
      <w:proofErr w:type="gramEnd"/>
      <w:r>
        <w:t xml:space="preserve"> </w:t>
      </w:r>
    </w:p>
    <w:p w:rsidR="004868F9" w:rsidRDefault="004868F9" w:rsidP="004868F9">
      <w:proofErr w:type="spellStart"/>
      <w:r>
        <w:lastRenderedPageBreak/>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NO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w:t>
      </w:r>
      <w:proofErr w:type="spellStart"/>
      <w:r>
        <w:t>ChatGPT</w:t>
      </w:r>
      <w:proofErr w:type="spellEnd"/>
      <w:r>
        <w:t xml:space="preserve">, COPILOT, etc.) and </w:t>
      </w:r>
      <w:proofErr w:type="spellStart"/>
      <w:r>
        <w:t>text</w:t>
      </w:r>
      <w:proofErr w:type="spellEnd"/>
      <w:r>
        <w:t xml:space="preserve">-to-image </w:t>
      </w:r>
      <w:proofErr w:type="spellStart"/>
      <w:r>
        <w:t>generators</w:t>
      </w:r>
      <w:proofErr w:type="spellEnd"/>
      <w:r>
        <w:t xml:space="preserve">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this</w:t>
      </w:r>
      <w:proofErr w:type="spellEnd"/>
      <w:r>
        <w:t xml:space="preserve"> </w:t>
      </w:r>
      <w:proofErr w:type="spellStart"/>
      <w:r>
        <w:t>manuscript</w:t>
      </w:r>
      <w:proofErr w:type="spellEnd"/>
      <w:r>
        <w:t xml:space="preserve">. </w:t>
      </w:r>
    </w:p>
    <w:p w:rsidR="004868F9" w:rsidRDefault="004868F9" w:rsidP="004868F9">
      <w:r>
        <w:t xml:space="preserve">Option </w:t>
      </w:r>
      <w:proofErr w:type="gramStart"/>
      <w:r>
        <w:t>2:</w:t>
      </w:r>
      <w:proofErr w:type="gramEnd"/>
      <w:r>
        <w:t xml:space="preserve"> </w:t>
      </w:r>
    </w:p>
    <w:p w:rsidR="004868F9" w:rsidRDefault="004868F9" w:rsidP="004868F9">
      <w:proofErr w:type="spellStart"/>
      <w:r>
        <w:t>Author</w:t>
      </w:r>
      <w:proofErr w:type="spellEnd"/>
      <w:r>
        <w:t xml:space="preserve">(s)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generative</w:t>
      </w:r>
      <w:proofErr w:type="spellEnd"/>
      <w:r>
        <w:t xml:space="preserve"> AI technologies </w:t>
      </w:r>
      <w:proofErr w:type="spellStart"/>
      <w:r>
        <w:t>such</w:t>
      </w:r>
      <w:proofErr w:type="spellEnd"/>
      <w:r>
        <w:t xml:space="preserve"> as Large </w:t>
      </w:r>
      <w:proofErr w:type="spellStart"/>
      <w:r>
        <w:t>Language</w:t>
      </w:r>
      <w:proofErr w:type="spellEnd"/>
      <w:r>
        <w:t xml:space="preserve"> </w:t>
      </w:r>
      <w:proofErr w:type="spellStart"/>
      <w:r>
        <w:t>Models</w:t>
      </w:r>
      <w:proofErr w:type="spellEnd"/>
      <w:r>
        <w:t xml:space="preserve">, etc. have been </w:t>
      </w:r>
      <w:proofErr w:type="spellStart"/>
      <w:r>
        <w:t>used</w:t>
      </w:r>
      <w:proofErr w:type="spellEnd"/>
      <w:r>
        <w:t xml:space="preserve"> </w:t>
      </w:r>
      <w:proofErr w:type="spellStart"/>
      <w:r>
        <w:t>during</w:t>
      </w:r>
      <w:proofErr w:type="spellEnd"/>
      <w:r>
        <w:t xml:space="preserve"> the </w:t>
      </w:r>
      <w:proofErr w:type="spellStart"/>
      <w:r>
        <w:t>writing</w:t>
      </w:r>
      <w:proofErr w:type="spellEnd"/>
      <w:r>
        <w:t xml:space="preserve"> or </w:t>
      </w:r>
      <w:proofErr w:type="spellStart"/>
      <w:r>
        <w:t>editing</w:t>
      </w:r>
      <w:proofErr w:type="spellEnd"/>
      <w:r>
        <w:t xml:space="preserve"> of </w:t>
      </w:r>
      <w:proofErr w:type="spellStart"/>
      <w:r>
        <w:t>manuscripts</w:t>
      </w:r>
      <w:proofErr w:type="spellEnd"/>
      <w:r>
        <w:t xml:space="preserve">. This </w:t>
      </w:r>
      <w:proofErr w:type="spellStart"/>
      <w:r>
        <w:t>explanation</w:t>
      </w:r>
      <w:proofErr w:type="spellEnd"/>
      <w:r>
        <w:t xml:space="preserve"> </w:t>
      </w:r>
      <w:proofErr w:type="spellStart"/>
      <w:r>
        <w:t>will</w:t>
      </w:r>
      <w:proofErr w:type="spellEnd"/>
      <w:r>
        <w:t xml:space="preserve"> </w:t>
      </w:r>
      <w:proofErr w:type="spellStart"/>
      <w:r>
        <w:t>include</w:t>
      </w:r>
      <w:proofErr w:type="spellEnd"/>
      <w:r>
        <w:t xml:space="preserve"> the </w:t>
      </w:r>
      <w:proofErr w:type="spellStart"/>
      <w:r>
        <w:t>name</w:t>
      </w:r>
      <w:proofErr w:type="spellEnd"/>
      <w:r>
        <w:t xml:space="preserve">, version, model, and source of the </w:t>
      </w:r>
      <w:proofErr w:type="spellStart"/>
      <w:r>
        <w:t>generative</w:t>
      </w:r>
      <w:proofErr w:type="spellEnd"/>
      <w:r>
        <w:t xml:space="preserve"> AI </w:t>
      </w:r>
      <w:proofErr w:type="spellStart"/>
      <w:r>
        <w:t>technology</w:t>
      </w:r>
      <w:proofErr w:type="spellEnd"/>
      <w:r>
        <w:t xml:space="preserve"> and as </w:t>
      </w:r>
      <w:proofErr w:type="spellStart"/>
      <w:r>
        <w:t>well</w:t>
      </w:r>
      <w:proofErr w:type="spellEnd"/>
      <w:r>
        <w:t xml:space="preserve"> as all input prompts </w:t>
      </w:r>
      <w:proofErr w:type="spellStart"/>
      <w:r>
        <w:t>provided</w:t>
      </w:r>
      <w:proofErr w:type="spellEnd"/>
      <w:r>
        <w:t xml:space="preserve"> to the </w:t>
      </w:r>
      <w:proofErr w:type="spellStart"/>
      <w:r>
        <w:t>generative</w:t>
      </w:r>
      <w:proofErr w:type="spellEnd"/>
      <w:r>
        <w:t xml:space="preserve"> AI </w:t>
      </w:r>
      <w:proofErr w:type="spellStart"/>
      <w:r>
        <w:t>technology</w:t>
      </w:r>
      <w:proofErr w:type="spellEnd"/>
    </w:p>
    <w:p w:rsidR="004868F9" w:rsidRDefault="004868F9" w:rsidP="004868F9">
      <w:r>
        <w:t xml:space="preserve">Details of the AI usage are </w:t>
      </w:r>
      <w:proofErr w:type="spellStart"/>
      <w:r>
        <w:t>given</w:t>
      </w:r>
      <w:proofErr w:type="spellEnd"/>
      <w:r>
        <w:t xml:space="preserve"> </w:t>
      </w:r>
      <w:proofErr w:type="spellStart"/>
      <w:proofErr w:type="gramStart"/>
      <w:r>
        <w:t>below</w:t>
      </w:r>
      <w:proofErr w:type="spellEnd"/>
      <w:r>
        <w:t>:</w:t>
      </w:r>
      <w:proofErr w:type="gramEnd"/>
    </w:p>
    <w:p w:rsidR="004868F9" w:rsidRDefault="004868F9" w:rsidP="004868F9">
      <w:r>
        <w:t>1.</w:t>
      </w:r>
    </w:p>
    <w:p w:rsidR="004868F9" w:rsidRDefault="004868F9" w:rsidP="004868F9">
      <w:r>
        <w:t>2.</w:t>
      </w:r>
    </w:p>
    <w:p w:rsidR="004868F9" w:rsidRDefault="004868F9" w:rsidP="004868F9">
      <w:r>
        <w:t>3.</w:t>
      </w:r>
    </w:p>
    <w:p w:rsidR="004868F9" w:rsidRDefault="004868F9" w:rsidP="004868F9"/>
    <w:p w:rsidR="004868F9" w:rsidRDefault="004868F9" w:rsidP="004868F9"/>
    <w:p w:rsidR="00C910CB" w:rsidRDefault="00C910CB" w:rsidP="007D551C">
      <w:pPr>
        <w:pStyle w:val="Heading1"/>
        <w:rPr>
          <w:rStyle w:val="Strong"/>
          <w:b/>
          <w:bCs/>
          <w:sz w:val="32"/>
          <w:szCs w:val="32"/>
        </w:rPr>
      </w:pPr>
    </w:p>
    <w:p w:rsidR="00C910CB" w:rsidRDefault="00C910CB" w:rsidP="007D551C">
      <w:pPr>
        <w:pStyle w:val="Heading1"/>
        <w:rPr>
          <w:rStyle w:val="Strong"/>
          <w:b/>
          <w:bCs/>
          <w:sz w:val="32"/>
          <w:szCs w:val="32"/>
        </w:rPr>
      </w:pPr>
    </w:p>
    <w:p w:rsidR="0093625C" w:rsidRDefault="00205F15" w:rsidP="00B0609E">
      <w:pPr>
        <w:pStyle w:val="Heading1"/>
        <w:rPr>
          <w:rStyle w:val="Strong"/>
          <w:b/>
          <w:bCs/>
          <w:sz w:val="32"/>
          <w:szCs w:val="32"/>
        </w:rPr>
      </w:pPr>
      <w:proofErr w:type="spellStart"/>
      <w:r w:rsidRPr="002F208B">
        <w:rPr>
          <w:rStyle w:val="Strong"/>
          <w:b/>
          <w:bCs/>
          <w:sz w:val="32"/>
          <w:szCs w:val="32"/>
        </w:rPr>
        <w:t>References</w:t>
      </w:r>
      <w:proofErr w:type="spellEnd"/>
      <w:r w:rsidR="00B0609E">
        <w:rPr>
          <w:rStyle w:val="Strong"/>
          <w:b/>
          <w:bCs/>
          <w:sz w:val="32"/>
          <w:szCs w:val="32"/>
        </w:rPr>
        <w:t> :</w:t>
      </w:r>
    </w:p>
    <w:p w:rsidR="00B0609E" w:rsidRDefault="00B0609E" w:rsidP="00B0609E">
      <w:pPr>
        <w:pStyle w:val="NormalWeb"/>
        <w:numPr>
          <w:ilvl w:val="0"/>
          <w:numId w:val="30"/>
        </w:numPr>
      </w:pPr>
      <w:proofErr w:type="spellStart"/>
      <w:r>
        <w:t>Malvitte</w:t>
      </w:r>
      <w:proofErr w:type="spellEnd"/>
      <w:r>
        <w:t xml:space="preserve"> L, </w:t>
      </w:r>
      <w:proofErr w:type="spellStart"/>
      <w:r>
        <w:t>Creuzot-Garcher</w:t>
      </w:r>
      <w:proofErr w:type="spellEnd"/>
      <w:r>
        <w:t xml:space="preserve"> C, Bron A. Images en Ophtalmologie. </w:t>
      </w:r>
      <w:proofErr w:type="gramStart"/>
      <w:r>
        <w:t>2007;</w:t>
      </w:r>
      <w:proofErr w:type="gramEnd"/>
      <w:r>
        <w:t xml:space="preserve"> Décembre.</w:t>
      </w:r>
    </w:p>
    <w:p w:rsidR="00B0609E" w:rsidRDefault="00B0609E" w:rsidP="00B0609E">
      <w:pPr>
        <w:pStyle w:val="NormalWeb"/>
        <w:numPr>
          <w:ilvl w:val="0"/>
          <w:numId w:val="30"/>
        </w:numPr>
      </w:pPr>
      <w:r>
        <w:t xml:space="preserve">Elliot D, </w:t>
      </w:r>
      <w:proofErr w:type="spellStart"/>
      <w:r>
        <w:t>Papakostas</w:t>
      </w:r>
      <w:proofErr w:type="spellEnd"/>
      <w:r>
        <w:t xml:space="preserve"> TD. </w:t>
      </w:r>
      <w:proofErr w:type="spellStart"/>
      <w:r>
        <w:t>Traumatic</w:t>
      </w:r>
      <w:proofErr w:type="spellEnd"/>
      <w:r>
        <w:t xml:space="preserve"> </w:t>
      </w:r>
      <w:proofErr w:type="spellStart"/>
      <w:r>
        <w:t>chorioretinopathies</w:t>
      </w:r>
      <w:proofErr w:type="spellEnd"/>
      <w:r>
        <w:t xml:space="preserve">. </w:t>
      </w:r>
      <w:proofErr w:type="gramStart"/>
      <w:r>
        <w:t>In:</w:t>
      </w:r>
      <w:proofErr w:type="gramEnd"/>
      <w:r>
        <w:t xml:space="preserve"> </w:t>
      </w:r>
      <w:proofErr w:type="spellStart"/>
      <w:r>
        <w:t>Schachat</w:t>
      </w:r>
      <w:proofErr w:type="spellEnd"/>
      <w:r>
        <w:t xml:space="preserve"> AP, </w:t>
      </w:r>
      <w:proofErr w:type="spellStart"/>
      <w:r>
        <w:t>Sadda</w:t>
      </w:r>
      <w:proofErr w:type="spellEnd"/>
      <w:r>
        <w:t xml:space="preserve"> SR, Hinton D, editors. </w:t>
      </w:r>
      <w:proofErr w:type="spellStart"/>
      <w:r>
        <w:t>Ryan’s</w:t>
      </w:r>
      <w:proofErr w:type="spellEnd"/>
      <w:r>
        <w:t xml:space="preserve"> </w:t>
      </w:r>
      <w:proofErr w:type="spellStart"/>
      <w:r>
        <w:t>Retina</w:t>
      </w:r>
      <w:proofErr w:type="spellEnd"/>
      <w:r>
        <w:t xml:space="preserve">. </w:t>
      </w:r>
      <w:proofErr w:type="gramStart"/>
      <w:r>
        <w:t>Elsevier;</w:t>
      </w:r>
      <w:proofErr w:type="gramEnd"/>
      <w:r>
        <w:t xml:space="preserve"> 2018. p. 1757–1770.</w:t>
      </w:r>
    </w:p>
    <w:p w:rsidR="00B0609E" w:rsidRDefault="00B0609E" w:rsidP="00B0609E">
      <w:pPr>
        <w:pStyle w:val="NormalWeb"/>
        <w:numPr>
          <w:ilvl w:val="0"/>
          <w:numId w:val="30"/>
        </w:numPr>
      </w:pPr>
      <w:r>
        <w:t xml:space="preserve">Saleh M. Contusions oculaires à globe fermé. J Fr </w:t>
      </w:r>
      <w:proofErr w:type="spellStart"/>
      <w:r>
        <w:t>Ophtalmol</w:t>
      </w:r>
      <w:proofErr w:type="spellEnd"/>
      <w:r>
        <w:t xml:space="preserve">. </w:t>
      </w:r>
      <w:proofErr w:type="gramStart"/>
      <w:r>
        <w:t>2012;</w:t>
      </w:r>
      <w:proofErr w:type="gramEnd"/>
      <w:r>
        <w:t>35(6):445–453.</w:t>
      </w:r>
    </w:p>
    <w:p w:rsidR="00B0609E" w:rsidRDefault="00B0609E" w:rsidP="00B0609E">
      <w:pPr>
        <w:pStyle w:val="NormalWeb"/>
        <w:numPr>
          <w:ilvl w:val="0"/>
          <w:numId w:val="30"/>
        </w:numPr>
      </w:pPr>
      <w:r w:rsidRPr="00B0609E">
        <w:rPr>
          <w:lang w:val="en-US"/>
        </w:rPr>
        <w:t xml:space="preserve">Kuhn F, Morris R, Witherspoon CD, </w:t>
      </w:r>
      <w:proofErr w:type="spellStart"/>
      <w:r w:rsidRPr="00B0609E">
        <w:rPr>
          <w:lang w:val="en-US"/>
        </w:rPr>
        <w:t>Mester</w:t>
      </w:r>
      <w:proofErr w:type="spellEnd"/>
      <w:r w:rsidRPr="00B0609E">
        <w:rPr>
          <w:lang w:val="en-US"/>
        </w:rPr>
        <w:t xml:space="preserve"> V. The Birmingham Eye Trauma Terminology system (BETT). </w:t>
      </w:r>
      <w:r>
        <w:t xml:space="preserve">J Fr </w:t>
      </w:r>
      <w:proofErr w:type="spellStart"/>
      <w:r>
        <w:t>Ophtalmol</w:t>
      </w:r>
      <w:proofErr w:type="spellEnd"/>
      <w:r>
        <w:t xml:space="preserve">. </w:t>
      </w:r>
      <w:proofErr w:type="gramStart"/>
      <w:r>
        <w:t>2004;</w:t>
      </w:r>
      <w:proofErr w:type="gramEnd"/>
      <w:r>
        <w:t>27:206–210.</w:t>
      </w:r>
    </w:p>
    <w:p w:rsidR="00B0609E" w:rsidRDefault="00B0609E" w:rsidP="00B0609E">
      <w:pPr>
        <w:pStyle w:val="NormalWeb"/>
        <w:numPr>
          <w:ilvl w:val="0"/>
          <w:numId w:val="30"/>
        </w:numPr>
      </w:pPr>
      <w:r w:rsidRPr="00B0609E">
        <w:rPr>
          <w:lang w:val="en-US"/>
        </w:rPr>
        <w:t xml:space="preserve">Ament CS, Zacks DN, Lane AM, </w:t>
      </w:r>
      <w:proofErr w:type="spellStart"/>
      <w:r w:rsidRPr="00B0609E">
        <w:rPr>
          <w:lang w:val="en-US"/>
        </w:rPr>
        <w:t>Krzystolik</w:t>
      </w:r>
      <w:proofErr w:type="spellEnd"/>
      <w:r w:rsidRPr="00B0609E">
        <w:rPr>
          <w:lang w:val="en-US"/>
        </w:rPr>
        <w:t xml:space="preserve"> M, D’Amico DJ, Mukai S, et al. Predictors of visual outcome and choroidal neovascular membrane formation after traumatic choroidal rupture. </w:t>
      </w:r>
      <w:r>
        <w:t xml:space="preserve">Arch </w:t>
      </w:r>
      <w:proofErr w:type="spellStart"/>
      <w:r>
        <w:t>Ophthalmol</w:t>
      </w:r>
      <w:proofErr w:type="spellEnd"/>
      <w:r>
        <w:t xml:space="preserve">. </w:t>
      </w:r>
      <w:proofErr w:type="gramStart"/>
      <w:r>
        <w:t>2006;</w:t>
      </w:r>
      <w:proofErr w:type="gramEnd"/>
      <w:r>
        <w:t>124:957–966.</w:t>
      </w:r>
    </w:p>
    <w:p w:rsidR="00B0609E" w:rsidRDefault="00B0609E" w:rsidP="00B0609E">
      <w:pPr>
        <w:pStyle w:val="NormalWeb"/>
        <w:numPr>
          <w:ilvl w:val="0"/>
          <w:numId w:val="30"/>
        </w:numPr>
      </w:pPr>
      <w:r w:rsidRPr="00B0609E">
        <w:rPr>
          <w:lang w:val="en-US"/>
        </w:rPr>
        <w:t xml:space="preserve">Patel MM, Chee YE, </w:t>
      </w:r>
      <w:proofErr w:type="spellStart"/>
      <w:r w:rsidRPr="00B0609E">
        <w:rPr>
          <w:lang w:val="en-US"/>
        </w:rPr>
        <w:t>Eliott</w:t>
      </w:r>
      <w:proofErr w:type="spellEnd"/>
      <w:r w:rsidRPr="00B0609E">
        <w:rPr>
          <w:lang w:val="en-US"/>
        </w:rPr>
        <w:t xml:space="preserve"> D. Choroidal rupture: a review. </w:t>
      </w:r>
      <w:r>
        <w:t xml:space="preserve">Int </w:t>
      </w:r>
      <w:proofErr w:type="spellStart"/>
      <w:r>
        <w:t>Ophthalmol</w:t>
      </w:r>
      <w:proofErr w:type="spellEnd"/>
      <w:r>
        <w:t xml:space="preserve"> Clin. </w:t>
      </w:r>
      <w:proofErr w:type="gramStart"/>
      <w:r>
        <w:t>2013;</w:t>
      </w:r>
      <w:proofErr w:type="gramEnd"/>
      <w:r>
        <w:t>53:69–77.</w:t>
      </w:r>
    </w:p>
    <w:p w:rsidR="00B0609E" w:rsidRDefault="00B0609E" w:rsidP="00B0609E">
      <w:pPr>
        <w:pStyle w:val="NormalWeb"/>
        <w:numPr>
          <w:ilvl w:val="0"/>
          <w:numId w:val="30"/>
        </w:numPr>
      </w:pPr>
      <w:r>
        <w:t xml:space="preserve">Nair U, Soman M, </w:t>
      </w:r>
      <w:proofErr w:type="spellStart"/>
      <w:r>
        <w:t>Ganekal</w:t>
      </w:r>
      <w:proofErr w:type="spellEnd"/>
      <w:r>
        <w:t xml:space="preserve"> S, et al. </w:t>
      </w:r>
      <w:r w:rsidRPr="00B0609E">
        <w:rPr>
          <w:lang w:val="en-US"/>
        </w:rPr>
        <w:t xml:space="preserve">Morphological patterns of indirect choroidal rupture on spectral domain optical coherence tomography. </w:t>
      </w:r>
      <w:r>
        <w:t xml:space="preserve">Clin </w:t>
      </w:r>
      <w:proofErr w:type="spellStart"/>
      <w:r>
        <w:t>Ophthalmol</w:t>
      </w:r>
      <w:proofErr w:type="spellEnd"/>
      <w:r>
        <w:t xml:space="preserve">. </w:t>
      </w:r>
      <w:proofErr w:type="gramStart"/>
      <w:r>
        <w:t>2013;</w:t>
      </w:r>
      <w:proofErr w:type="gramEnd"/>
      <w:r>
        <w:t>7:1503–1509.</w:t>
      </w:r>
    </w:p>
    <w:p w:rsidR="00B0609E" w:rsidRDefault="00B0609E" w:rsidP="00B0609E">
      <w:pPr>
        <w:pStyle w:val="NormalWeb"/>
        <w:numPr>
          <w:ilvl w:val="0"/>
          <w:numId w:val="30"/>
        </w:numPr>
      </w:pPr>
      <w:proofErr w:type="spellStart"/>
      <w:r>
        <w:t>Rezaei</w:t>
      </w:r>
      <w:proofErr w:type="spellEnd"/>
      <w:r>
        <w:t xml:space="preserve"> KA, Zhang Q, Kam J, Liu J, Wang RK. </w:t>
      </w:r>
      <w:r w:rsidRPr="00B0609E">
        <w:rPr>
          <w:lang w:val="en-US"/>
        </w:rPr>
        <w:t xml:space="preserve">Optical coherence tomography based microangiography as a non-invasive imaging modality for early detection of </w:t>
      </w:r>
      <w:proofErr w:type="spellStart"/>
      <w:r w:rsidRPr="00B0609E">
        <w:rPr>
          <w:lang w:val="en-US"/>
        </w:rPr>
        <w:t>choroido</w:t>
      </w:r>
      <w:proofErr w:type="spellEnd"/>
      <w:r w:rsidRPr="00B0609E">
        <w:rPr>
          <w:lang w:val="en-US"/>
        </w:rPr>
        <w:t xml:space="preserve">-neovascular membrane in choroidal rupture. </w:t>
      </w:r>
      <w:r>
        <w:t xml:space="preserve">Springer Plus. </w:t>
      </w:r>
      <w:proofErr w:type="gramStart"/>
      <w:r>
        <w:t>2016;</w:t>
      </w:r>
      <w:proofErr w:type="gramEnd"/>
      <w:r>
        <w:t>5:1470.</w:t>
      </w:r>
    </w:p>
    <w:p w:rsidR="00B0609E" w:rsidRDefault="00B0609E" w:rsidP="00B0609E">
      <w:pPr>
        <w:pStyle w:val="NormalWeb"/>
        <w:numPr>
          <w:ilvl w:val="0"/>
          <w:numId w:val="30"/>
        </w:numPr>
      </w:pPr>
      <w:proofErr w:type="spellStart"/>
      <w:r>
        <w:t>Kohno</w:t>
      </w:r>
      <w:proofErr w:type="spellEnd"/>
      <w:r>
        <w:t xml:space="preserve"> T, </w:t>
      </w:r>
      <w:proofErr w:type="spellStart"/>
      <w:r>
        <w:t>Miki</w:t>
      </w:r>
      <w:proofErr w:type="spellEnd"/>
      <w:r>
        <w:t xml:space="preserve"> T, </w:t>
      </w:r>
      <w:proofErr w:type="spellStart"/>
      <w:r>
        <w:t>Shiraki</w:t>
      </w:r>
      <w:proofErr w:type="spellEnd"/>
      <w:r>
        <w:t xml:space="preserve"> K, et al. </w:t>
      </w:r>
      <w:r w:rsidRPr="00B0609E">
        <w:rPr>
          <w:lang w:val="en-US"/>
        </w:rPr>
        <w:t xml:space="preserve">Indocyanine green angiographic features of choroidal rupture and choroidal vascular injury after contusion ocular injury. </w:t>
      </w:r>
      <w:r>
        <w:t xml:space="preserve">Am J </w:t>
      </w:r>
      <w:proofErr w:type="spellStart"/>
      <w:r>
        <w:t>Ophthalmol</w:t>
      </w:r>
      <w:proofErr w:type="spellEnd"/>
      <w:r>
        <w:t xml:space="preserve">. </w:t>
      </w:r>
      <w:proofErr w:type="gramStart"/>
      <w:r>
        <w:t>2000;</w:t>
      </w:r>
      <w:proofErr w:type="gramEnd"/>
      <w:r>
        <w:t>129:38–46.</w:t>
      </w:r>
    </w:p>
    <w:p w:rsidR="00B0609E" w:rsidRDefault="00B0609E" w:rsidP="00B0609E">
      <w:pPr>
        <w:pStyle w:val="NormalWeb"/>
        <w:numPr>
          <w:ilvl w:val="0"/>
          <w:numId w:val="30"/>
        </w:numPr>
      </w:pPr>
      <w:r w:rsidRPr="00B0609E">
        <w:rPr>
          <w:lang w:val="en-US"/>
        </w:rPr>
        <w:t xml:space="preserve">Wood CM, Richardson J. </w:t>
      </w:r>
      <w:proofErr w:type="spellStart"/>
      <w:r w:rsidRPr="00B0609E">
        <w:rPr>
          <w:lang w:val="en-US"/>
        </w:rPr>
        <w:t>Chorioretinal</w:t>
      </w:r>
      <w:proofErr w:type="spellEnd"/>
      <w:r w:rsidRPr="00B0609E">
        <w:rPr>
          <w:lang w:val="en-US"/>
        </w:rPr>
        <w:t xml:space="preserve"> neovascular membranes complicating </w:t>
      </w:r>
      <w:proofErr w:type="spellStart"/>
      <w:r w:rsidRPr="00B0609E">
        <w:rPr>
          <w:lang w:val="en-US"/>
        </w:rPr>
        <w:t>contusional</w:t>
      </w:r>
      <w:proofErr w:type="spellEnd"/>
      <w:r w:rsidRPr="00B0609E">
        <w:rPr>
          <w:lang w:val="en-US"/>
        </w:rPr>
        <w:t xml:space="preserve"> eye injuries with indirect choroidal ruptures. </w:t>
      </w:r>
      <w:r>
        <w:t xml:space="preserve">Br J </w:t>
      </w:r>
      <w:proofErr w:type="spellStart"/>
      <w:r>
        <w:t>Ophthalmol</w:t>
      </w:r>
      <w:proofErr w:type="spellEnd"/>
      <w:r>
        <w:t xml:space="preserve">. </w:t>
      </w:r>
      <w:proofErr w:type="gramStart"/>
      <w:r>
        <w:t>1990;</w:t>
      </w:r>
      <w:proofErr w:type="gramEnd"/>
      <w:r>
        <w:t>74:93–96.</w:t>
      </w:r>
    </w:p>
    <w:p w:rsidR="00B0609E" w:rsidRDefault="00B0609E" w:rsidP="00B0609E">
      <w:pPr>
        <w:pStyle w:val="NormalWeb"/>
        <w:numPr>
          <w:ilvl w:val="0"/>
          <w:numId w:val="30"/>
        </w:numPr>
      </w:pPr>
      <w:r>
        <w:t xml:space="preserve">Dugas B. </w:t>
      </w:r>
      <w:proofErr w:type="spellStart"/>
      <w:r>
        <w:t>Retinitis</w:t>
      </w:r>
      <w:proofErr w:type="spellEnd"/>
      <w:r>
        <w:t xml:space="preserve"> </w:t>
      </w:r>
      <w:proofErr w:type="spellStart"/>
      <w:r>
        <w:t>sclopetaria</w:t>
      </w:r>
      <w:proofErr w:type="spellEnd"/>
      <w:r>
        <w:t>. Réalités Ophtalmologiques, Cahier 1, Septembre 2013.</w:t>
      </w:r>
    </w:p>
    <w:p w:rsidR="00B0609E" w:rsidRPr="0067019B" w:rsidRDefault="0067019B" w:rsidP="0067019B">
      <w:pPr>
        <w:pStyle w:val="ListParagraph"/>
        <w:numPr>
          <w:ilvl w:val="0"/>
          <w:numId w:val="30"/>
        </w:numPr>
        <w:shd w:val="clear" w:color="auto" w:fill="FFFFFF"/>
        <w:spacing w:after="0" w:line="240" w:lineRule="auto"/>
        <w:rPr>
          <w:rFonts w:ascii="Segoe UI" w:eastAsia="Times New Roman" w:hAnsi="Segoe UI" w:cs="Segoe UI"/>
          <w:color w:val="212121"/>
          <w:sz w:val="24"/>
          <w:szCs w:val="24"/>
          <w:lang w:val="en-US"/>
        </w:rPr>
      </w:pPr>
      <w:r w:rsidRPr="0067019B">
        <w:rPr>
          <w:rFonts w:ascii="Segoe UI" w:eastAsia="Times New Roman" w:hAnsi="Segoe UI" w:cs="Segoe UI"/>
          <w:color w:val="212121"/>
          <w:sz w:val="24"/>
          <w:szCs w:val="24"/>
          <w:lang w:val="en-US"/>
        </w:rPr>
        <w:t xml:space="preserve">Abri A, Binder S, </w:t>
      </w:r>
      <w:proofErr w:type="spellStart"/>
      <w:r w:rsidRPr="0067019B">
        <w:rPr>
          <w:rFonts w:ascii="Segoe UI" w:eastAsia="Times New Roman" w:hAnsi="Segoe UI" w:cs="Segoe UI"/>
          <w:color w:val="212121"/>
          <w:sz w:val="24"/>
          <w:szCs w:val="24"/>
          <w:lang w:val="en-US"/>
        </w:rPr>
        <w:t>Pavelka</w:t>
      </w:r>
      <w:proofErr w:type="spellEnd"/>
      <w:r w:rsidRPr="0067019B">
        <w:rPr>
          <w:rFonts w:ascii="Segoe UI" w:eastAsia="Times New Roman" w:hAnsi="Segoe UI" w:cs="Segoe UI"/>
          <w:color w:val="212121"/>
          <w:sz w:val="24"/>
          <w:szCs w:val="24"/>
          <w:lang w:val="en-US"/>
        </w:rPr>
        <w:t xml:space="preserve"> M, </w:t>
      </w:r>
      <w:proofErr w:type="spellStart"/>
      <w:r w:rsidRPr="0067019B">
        <w:rPr>
          <w:rFonts w:ascii="Segoe UI" w:eastAsia="Times New Roman" w:hAnsi="Segoe UI" w:cs="Segoe UI"/>
          <w:color w:val="212121"/>
          <w:sz w:val="24"/>
          <w:szCs w:val="24"/>
          <w:lang w:val="en-US"/>
        </w:rPr>
        <w:t>Tittl</w:t>
      </w:r>
      <w:proofErr w:type="spellEnd"/>
      <w:r w:rsidRPr="0067019B">
        <w:rPr>
          <w:rFonts w:ascii="Segoe UI" w:eastAsia="Times New Roman" w:hAnsi="Segoe UI" w:cs="Segoe UI"/>
          <w:color w:val="212121"/>
          <w:sz w:val="24"/>
          <w:szCs w:val="24"/>
          <w:lang w:val="en-US"/>
        </w:rPr>
        <w:t xml:space="preserve"> M, </w:t>
      </w:r>
      <w:proofErr w:type="spellStart"/>
      <w:r w:rsidRPr="0067019B">
        <w:rPr>
          <w:rFonts w:ascii="Segoe UI" w:eastAsia="Times New Roman" w:hAnsi="Segoe UI" w:cs="Segoe UI"/>
          <w:color w:val="212121"/>
          <w:sz w:val="24"/>
          <w:szCs w:val="24"/>
          <w:lang w:val="en-US"/>
        </w:rPr>
        <w:t>Neumüller</w:t>
      </w:r>
      <w:proofErr w:type="spellEnd"/>
      <w:r w:rsidRPr="0067019B">
        <w:rPr>
          <w:rFonts w:ascii="Segoe UI" w:eastAsia="Times New Roman" w:hAnsi="Segoe UI" w:cs="Segoe UI"/>
          <w:color w:val="212121"/>
          <w:sz w:val="24"/>
          <w:szCs w:val="24"/>
          <w:lang w:val="en-US"/>
        </w:rPr>
        <w:t xml:space="preserve"> J. Choroidal neovascularization in a child with traumatic choroidal rupture: clinical and ultrastructural findings. Clin Exp </w:t>
      </w:r>
      <w:proofErr w:type="spellStart"/>
      <w:r w:rsidRPr="0067019B">
        <w:rPr>
          <w:rFonts w:ascii="Segoe UI" w:eastAsia="Times New Roman" w:hAnsi="Segoe UI" w:cs="Segoe UI"/>
          <w:color w:val="212121"/>
          <w:sz w:val="24"/>
          <w:szCs w:val="24"/>
          <w:lang w:val="en-US"/>
        </w:rPr>
        <w:t>Ophthalmol</w:t>
      </w:r>
      <w:proofErr w:type="spellEnd"/>
      <w:r w:rsidRPr="0067019B">
        <w:rPr>
          <w:rFonts w:ascii="Segoe UI" w:eastAsia="Times New Roman" w:hAnsi="Segoe UI" w:cs="Segoe UI"/>
          <w:color w:val="212121"/>
          <w:sz w:val="24"/>
          <w:szCs w:val="24"/>
          <w:lang w:val="en-US"/>
        </w:rPr>
        <w:t xml:space="preserve">. 2006 Jul;34(5):460-3. </w:t>
      </w:r>
      <w:proofErr w:type="spellStart"/>
      <w:r w:rsidRPr="0067019B">
        <w:rPr>
          <w:rFonts w:ascii="Segoe UI" w:eastAsia="Times New Roman" w:hAnsi="Segoe UI" w:cs="Segoe UI"/>
          <w:color w:val="212121"/>
          <w:sz w:val="24"/>
          <w:szCs w:val="24"/>
          <w:lang w:val="en-US"/>
        </w:rPr>
        <w:t>doi</w:t>
      </w:r>
      <w:proofErr w:type="spellEnd"/>
      <w:r w:rsidRPr="0067019B">
        <w:rPr>
          <w:rFonts w:ascii="Segoe UI" w:eastAsia="Times New Roman" w:hAnsi="Segoe UI" w:cs="Segoe UI"/>
          <w:color w:val="212121"/>
          <w:sz w:val="24"/>
          <w:szCs w:val="24"/>
          <w:lang w:val="en-US"/>
        </w:rPr>
        <w:t>: 10.1111/j.1442-9071.2006.</w:t>
      </w:r>
      <w:proofErr w:type="gramStart"/>
      <w:r w:rsidRPr="0067019B">
        <w:rPr>
          <w:rFonts w:ascii="Segoe UI" w:eastAsia="Times New Roman" w:hAnsi="Segoe UI" w:cs="Segoe UI"/>
          <w:color w:val="212121"/>
          <w:sz w:val="24"/>
          <w:szCs w:val="24"/>
          <w:lang w:val="en-US"/>
        </w:rPr>
        <w:t>01248.x.</w:t>
      </w:r>
      <w:proofErr w:type="gramEnd"/>
      <w:r w:rsidRPr="0067019B">
        <w:rPr>
          <w:rFonts w:ascii="Segoe UI" w:eastAsia="Times New Roman" w:hAnsi="Segoe UI" w:cs="Segoe UI"/>
          <w:color w:val="212121"/>
          <w:sz w:val="24"/>
          <w:szCs w:val="24"/>
          <w:lang w:val="en-US"/>
        </w:rPr>
        <w:t xml:space="preserve"> PMID: 16872344</w:t>
      </w:r>
      <w:r w:rsidR="00B0609E">
        <w:t>.</w:t>
      </w:r>
    </w:p>
    <w:p w:rsidR="00B0609E" w:rsidRDefault="00B0609E" w:rsidP="00B0609E">
      <w:pPr>
        <w:pStyle w:val="NormalWeb"/>
        <w:numPr>
          <w:ilvl w:val="0"/>
          <w:numId w:val="30"/>
        </w:numPr>
      </w:pPr>
      <w:r w:rsidRPr="00B0609E">
        <w:rPr>
          <w:lang w:val="en-US"/>
        </w:rPr>
        <w:t xml:space="preserve">Yadav NK, </w:t>
      </w:r>
      <w:proofErr w:type="spellStart"/>
      <w:r w:rsidRPr="00B0609E">
        <w:rPr>
          <w:lang w:val="en-US"/>
        </w:rPr>
        <w:t>Bharghav</w:t>
      </w:r>
      <w:proofErr w:type="spellEnd"/>
      <w:r w:rsidRPr="00B0609E">
        <w:rPr>
          <w:lang w:val="en-US"/>
        </w:rPr>
        <w:t xml:space="preserve"> M, </w:t>
      </w:r>
      <w:proofErr w:type="spellStart"/>
      <w:r w:rsidRPr="00B0609E">
        <w:rPr>
          <w:lang w:val="en-US"/>
        </w:rPr>
        <w:t>Vasudha</w:t>
      </w:r>
      <w:proofErr w:type="spellEnd"/>
      <w:r w:rsidRPr="00B0609E">
        <w:rPr>
          <w:lang w:val="en-US"/>
        </w:rPr>
        <w:t xml:space="preserve"> K, Shetty KB. Choroidal neovascular membrane complicating traumatic choroidal rupture managed by intravitreal bevacizumab. </w:t>
      </w:r>
      <w:r>
        <w:t xml:space="preserve">Eye. </w:t>
      </w:r>
      <w:proofErr w:type="gramStart"/>
      <w:r>
        <w:t>2009;</w:t>
      </w:r>
      <w:proofErr w:type="gramEnd"/>
      <w:r>
        <w:t>23(9):1872–1873.</w:t>
      </w:r>
    </w:p>
    <w:p w:rsidR="00B0609E" w:rsidRPr="0067019B" w:rsidRDefault="0067019B" w:rsidP="0067019B">
      <w:pPr>
        <w:pStyle w:val="ListParagraph"/>
        <w:numPr>
          <w:ilvl w:val="0"/>
          <w:numId w:val="30"/>
        </w:numPr>
        <w:shd w:val="clear" w:color="auto" w:fill="FFFFFF"/>
        <w:spacing w:after="0" w:line="240" w:lineRule="auto"/>
        <w:rPr>
          <w:rFonts w:ascii="Segoe UI" w:eastAsia="Times New Roman" w:hAnsi="Segoe UI" w:cs="Segoe UI"/>
          <w:color w:val="212121"/>
          <w:sz w:val="24"/>
          <w:szCs w:val="24"/>
          <w:lang w:val="en-US"/>
        </w:rPr>
      </w:pPr>
      <w:r w:rsidRPr="0067019B">
        <w:rPr>
          <w:rFonts w:ascii="Segoe UI" w:eastAsia="Times New Roman" w:hAnsi="Segoe UI" w:cs="Segoe UI"/>
          <w:color w:val="212121"/>
          <w:sz w:val="24"/>
          <w:szCs w:val="24"/>
          <w:lang w:val="en-US"/>
        </w:rPr>
        <w:t xml:space="preserve">Barth T, Zeman F, </w:t>
      </w:r>
      <w:proofErr w:type="spellStart"/>
      <w:r w:rsidRPr="0067019B">
        <w:rPr>
          <w:rFonts w:ascii="Segoe UI" w:eastAsia="Times New Roman" w:hAnsi="Segoe UI" w:cs="Segoe UI"/>
          <w:color w:val="212121"/>
          <w:sz w:val="24"/>
          <w:szCs w:val="24"/>
          <w:lang w:val="en-US"/>
        </w:rPr>
        <w:t>Helbig</w:t>
      </w:r>
      <w:proofErr w:type="spellEnd"/>
      <w:r w:rsidRPr="0067019B">
        <w:rPr>
          <w:rFonts w:ascii="Segoe UI" w:eastAsia="Times New Roman" w:hAnsi="Segoe UI" w:cs="Segoe UI"/>
          <w:color w:val="212121"/>
          <w:sz w:val="24"/>
          <w:szCs w:val="24"/>
          <w:lang w:val="en-US"/>
        </w:rPr>
        <w:t xml:space="preserve"> H, </w:t>
      </w:r>
      <w:proofErr w:type="spellStart"/>
      <w:r w:rsidRPr="0067019B">
        <w:rPr>
          <w:rFonts w:ascii="Segoe UI" w:eastAsia="Times New Roman" w:hAnsi="Segoe UI" w:cs="Segoe UI"/>
          <w:color w:val="212121"/>
          <w:sz w:val="24"/>
          <w:szCs w:val="24"/>
          <w:lang w:val="en-US"/>
        </w:rPr>
        <w:t>Gamulescu</w:t>
      </w:r>
      <w:proofErr w:type="spellEnd"/>
      <w:r w:rsidRPr="0067019B">
        <w:rPr>
          <w:rFonts w:ascii="Segoe UI" w:eastAsia="Times New Roman" w:hAnsi="Segoe UI" w:cs="Segoe UI"/>
          <w:color w:val="212121"/>
          <w:sz w:val="24"/>
          <w:szCs w:val="24"/>
          <w:lang w:val="en-US"/>
        </w:rPr>
        <w:t xml:space="preserve"> MA. Intravitreal anti-VEGF treatment for choroidal neovascularization secondary to traumatic choroidal rupture. BMC </w:t>
      </w:r>
      <w:proofErr w:type="spellStart"/>
      <w:r w:rsidRPr="0067019B">
        <w:rPr>
          <w:rFonts w:ascii="Segoe UI" w:eastAsia="Times New Roman" w:hAnsi="Segoe UI" w:cs="Segoe UI"/>
          <w:color w:val="212121"/>
          <w:sz w:val="24"/>
          <w:szCs w:val="24"/>
          <w:lang w:val="en-US"/>
        </w:rPr>
        <w:t>Ophthalmol</w:t>
      </w:r>
      <w:proofErr w:type="spellEnd"/>
      <w:r w:rsidRPr="0067019B">
        <w:rPr>
          <w:rFonts w:ascii="Segoe UI" w:eastAsia="Times New Roman" w:hAnsi="Segoe UI" w:cs="Segoe UI"/>
          <w:color w:val="212121"/>
          <w:sz w:val="24"/>
          <w:szCs w:val="24"/>
          <w:lang w:val="en-US"/>
        </w:rPr>
        <w:t xml:space="preserve">. 2019 Nov 26;19(1):239. </w:t>
      </w:r>
      <w:proofErr w:type="spellStart"/>
      <w:r w:rsidRPr="0067019B">
        <w:rPr>
          <w:rFonts w:ascii="Segoe UI" w:eastAsia="Times New Roman" w:hAnsi="Segoe UI" w:cs="Segoe UI"/>
          <w:color w:val="212121"/>
          <w:sz w:val="24"/>
          <w:szCs w:val="24"/>
          <w:lang w:val="en-US"/>
        </w:rPr>
        <w:t>doi</w:t>
      </w:r>
      <w:proofErr w:type="spellEnd"/>
      <w:r w:rsidRPr="0067019B">
        <w:rPr>
          <w:rFonts w:ascii="Segoe UI" w:eastAsia="Times New Roman" w:hAnsi="Segoe UI" w:cs="Segoe UI"/>
          <w:color w:val="212121"/>
          <w:sz w:val="24"/>
          <w:szCs w:val="24"/>
          <w:lang w:val="en-US"/>
        </w:rPr>
        <w:t>: 10.1186/s12886-019-1242-7. PMID: 31771544; PMCID: PMC6878647</w:t>
      </w:r>
      <w:r w:rsidR="00B0609E">
        <w:t>.</w:t>
      </w:r>
    </w:p>
    <w:p w:rsidR="00B0609E" w:rsidRDefault="00B0609E" w:rsidP="00B0609E">
      <w:pPr>
        <w:pStyle w:val="NormalWeb"/>
        <w:numPr>
          <w:ilvl w:val="0"/>
          <w:numId w:val="30"/>
        </w:numPr>
      </w:pPr>
      <w:r w:rsidRPr="00B0609E">
        <w:rPr>
          <w:lang w:val="en-US"/>
        </w:rPr>
        <w:lastRenderedPageBreak/>
        <w:t xml:space="preserve">Shah TJ, Stiff HA, Diel RJ, Binkley EM. Choroidal Rupture with Choroidal Neovascularization. EyeRounds.org. Posted June 10, 2020. Available from: </w:t>
      </w:r>
      <w:hyperlink r:id="rId8" w:tgtFrame="_new" w:history="1">
        <w:r w:rsidRPr="00B0609E">
          <w:rPr>
            <w:rStyle w:val="Hyperlink"/>
            <w:lang w:val="en-US"/>
          </w:rPr>
          <w:t>https://eyerounds.org/cases/298-Choroidal-Rupture.htm</w:t>
        </w:r>
      </w:hyperlink>
      <w:r w:rsidRPr="00B0609E">
        <w:rPr>
          <w:lang w:val="en-US"/>
        </w:rPr>
        <w:t xml:space="preserve">. </w:t>
      </w:r>
      <w:proofErr w:type="spellStart"/>
      <w:r>
        <w:t>Accessed</w:t>
      </w:r>
      <w:proofErr w:type="spellEnd"/>
      <w:r>
        <w:t xml:space="preserve"> </w:t>
      </w:r>
      <w:proofErr w:type="spellStart"/>
      <w:r>
        <w:t>November</w:t>
      </w:r>
      <w:proofErr w:type="spellEnd"/>
      <w:r>
        <w:t xml:space="preserve"> 27, 2025.</w:t>
      </w:r>
    </w:p>
    <w:p w:rsidR="00B0609E" w:rsidRPr="00B0609E" w:rsidRDefault="00B0609E" w:rsidP="00B0609E">
      <w:pPr>
        <w:pStyle w:val="Heading1"/>
        <w:rPr>
          <w:sz w:val="32"/>
          <w:szCs w:val="32"/>
        </w:rPr>
      </w:pPr>
    </w:p>
    <w:sectPr w:rsidR="00B0609E" w:rsidRPr="00B0609E" w:rsidSect="003A6F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9E9"/>
    <w:multiLevelType w:val="multilevel"/>
    <w:tmpl w:val="27EE3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73F67"/>
    <w:multiLevelType w:val="multilevel"/>
    <w:tmpl w:val="1B88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FF6"/>
    <w:multiLevelType w:val="multilevel"/>
    <w:tmpl w:val="C01C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725F0"/>
    <w:multiLevelType w:val="multilevel"/>
    <w:tmpl w:val="2FF4F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738C1"/>
    <w:multiLevelType w:val="multilevel"/>
    <w:tmpl w:val="E78C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4796B"/>
    <w:multiLevelType w:val="multilevel"/>
    <w:tmpl w:val="ABC2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C41AE"/>
    <w:multiLevelType w:val="multilevel"/>
    <w:tmpl w:val="02CE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96FE9"/>
    <w:multiLevelType w:val="multilevel"/>
    <w:tmpl w:val="260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01FB2"/>
    <w:multiLevelType w:val="multilevel"/>
    <w:tmpl w:val="623C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5706F"/>
    <w:multiLevelType w:val="multilevel"/>
    <w:tmpl w:val="2E18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8573DF"/>
    <w:multiLevelType w:val="multilevel"/>
    <w:tmpl w:val="1718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544F4"/>
    <w:multiLevelType w:val="multilevel"/>
    <w:tmpl w:val="34E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75813"/>
    <w:multiLevelType w:val="multilevel"/>
    <w:tmpl w:val="482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B71D4"/>
    <w:multiLevelType w:val="multilevel"/>
    <w:tmpl w:val="2C1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B17D2"/>
    <w:multiLevelType w:val="multilevel"/>
    <w:tmpl w:val="EF4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32CC3"/>
    <w:multiLevelType w:val="multilevel"/>
    <w:tmpl w:val="DD6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F3F45"/>
    <w:multiLevelType w:val="multilevel"/>
    <w:tmpl w:val="1472A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802A84"/>
    <w:multiLevelType w:val="multilevel"/>
    <w:tmpl w:val="9DC0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15312"/>
    <w:multiLevelType w:val="multilevel"/>
    <w:tmpl w:val="4A30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C2461"/>
    <w:multiLevelType w:val="multilevel"/>
    <w:tmpl w:val="9C0E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F472F"/>
    <w:multiLevelType w:val="multilevel"/>
    <w:tmpl w:val="2FE6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B10AE"/>
    <w:multiLevelType w:val="hybridMultilevel"/>
    <w:tmpl w:val="3A7C16CE"/>
    <w:lvl w:ilvl="0" w:tplc="4684B764">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84143F3"/>
    <w:multiLevelType w:val="multilevel"/>
    <w:tmpl w:val="0C08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36987"/>
    <w:multiLevelType w:val="multilevel"/>
    <w:tmpl w:val="70CA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6C151B"/>
    <w:multiLevelType w:val="hybridMultilevel"/>
    <w:tmpl w:val="BDCA8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3071E43"/>
    <w:multiLevelType w:val="hybridMultilevel"/>
    <w:tmpl w:val="0E9A8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8407592"/>
    <w:multiLevelType w:val="multilevel"/>
    <w:tmpl w:val="7E76D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B75F1D"/>
    <w:multiLevelType w:val="multilevel"/>
    <w:tmpl w:val="389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75F41"/>
    <w:multiLevelType w:val="multilevel"/>
    <w:tmpl w:val="201C2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5A3DA0"/>
    <w:multiLevelType w:val="multilevel"/>
    <w:tmpl w:val="C4C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11"/>
  </w:num>
  <w:num w:numId="4">
    <w:abstractNumId w:val="18"/>
  </w:num>
  <w:num w:numId="5">
    <w:abstractNumId w:val="14"/>
  </w:num>
  <w:num w:numId="6">
    <w:abstractNumId w:val="9"/>
  </w:num>
  <w:num w:numId="7">
    <w:abstractNumId w:val="3"/>
  </w:num>
  <w:num w:numId="8">
    <w:abstractNumId w:val="23"/>
  </w:num>
  <w:num w:numId="9">
    <w:abstractNumId w:val="1"/>
  </w:num>
  <w:num w:numId="10">
    <w:abstractNumId w:val="15"/>
  </w:num>
  <w:num w:numId="11">
    <w:abstractNumId w:val="2"/>
  </w:num>
  <w:num w:numId="12">
    <w:abstractNumId w:val="6"/>
  </w:num>
  <w:num w:numId="13">
    <w:abstractNumId w:val="8"/>
  </w:num>
  <w:num w:numId="14">
    <w:abstractNumId w:val="29"/>
  </w:num>
  <w:num w:numId="15">
    <w:abstractNumId w:val="5"/>
  </w:num>
  <w:num w:numId="16">
    <w:abstractNumId w:val="0"/>
  </w:num>
  <w:num w:numId="17">
    <w:abstractNumId w:val="17"/>
  </w:num>
  <w:num w:numId="18">
    <w:abstractNumId w:val="27"/>
  </w:num>
  <w:num w:numId="19">
    <w:abstractNumId w:val="22"/>
  </w:num>
  <w:num w:numId="20">
    <w:abstractNumId w:val="19"/>
  </w:num>
  <w:num w:numId="21">
    <w:abstractNumId w:val="20"/>
  </w:num>
  <w:num w:numId="22">
    <w:abstractNumId w:val="13"/>
  </w:num>
  <w:num w:numId="23">
    <w:abstractNumId w:val="4"/>
  </w:num>
  <w:num w:numId="24">
    <w:abstractNumId w:val="16"/>
  </w:num>
  <w:num w:numId="25">
    <w:abstractNumId w:val="24"/>
  </w:num>
  <w:num w:numId="26">
    <w:abstractNumId w:val="7"/>
  </w:num>
  <w:num w:numId="27">
    <w:abstractNumId w:val="10"/>
  </w:num>
  <w:num w:numId="28">
    <w:abstractNumId w:val="21"/>
  </w:num>
  <w:num w:numId="29">
    <w:abstractNumId w:val="2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BE"/>
    <w:rsid w:val="000820A4"/>
    <w:rsid w:val="00092BC5"/>
    <w:rsid w:val="0014020B"/>
    <w:rsid w:val="0017248E"/>
    <w:rsid w:val="00174B22"/>
    <w:rsid w:val="00205F15"/>
    <w:rsid w:val="002A4A96"/>
    <w:rsid w:val="002E099A"/>
    <w:rsid w:val="002F208B"/>
    <w:rsid w:val="00313869"/>
    <w:rsid w:val="003210B5"/>
    <w:rsid w:val="003A6FBE"/>
    <w:rsid w:val="00447A90"/>
    <w:rsid w:val="004868F9"/>
    <w:rsid w:val="00666CD9"/>
    <w:rsid w:val="0067019B"/>
    <w:rsid w:val="007B72CA"/>
    <w:rsid w:val="007D551C"/>
    <w:rsid w:val="00847310"/>
    <w:rsid w:val="008B6BFA"/>
    <w:rsid w:val="0090375C"/>
    <w:rsid w:val="0093625C"/>
    <w:rsid w:val="00AB7C25"/>
    <w:rsid w:val="00B0609E"/>
    <w:rsid w:val="00B13781"/>
    <w:rsid w:val="00B9671A"/>
    <w:rsid w:val="00BD214E"/>
    <w:rsid w:val="00C2033E"/>
    <w:rsid w:val="00C20F50"/>
    <w:rsid w:val="00C22695"/>
    <w:rsid w:val="00C910CB"/>
    <w:rsid w:val="00CE6C32"/>
    <w:rsid w:val="00F44309"/>
    <w:rsid w:val="00F93035"/>
    <w:rsid w:val="00FA7067"/>
    <w:rsid w:val="00FF244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DC74"/>
  <w15:chartTrackingRefBased/>
  <w15:docId w15:val="{DE1BC8F9-2DAC-4206-B50E-EF53A807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6F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2">
    <w:name w:val="heading 2"/>
    <w:basedOn w:val="Normal"/>
    <w:link w:val="Heading2Char"/>
    <w:uiPriority w:val="9"/>
    <w:qFormat/>
    <w:rsid w:val="003A6FB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3A6FB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BE"/>
    <w:rPr>
      <w:rFonts w:ascii="Times New Roman" w:eastAsia="Times New Roman" w:hAnsi="Times New Roman" w:cs="Times New Roman"/>
      <w:b/>
      <w:bCs/>
      <w:kern w:val="36"/>
      <w:sz w:val="48"/>
      <w:szCs w:val="48"/>
      <w:lang w:eastAsia="fr-FR"/>
    </w:rPr>
  </w:style>
  <w:style w:type="character" w:customStyle="1" w:styleId="Heading2Char">
    <w:name w:val="Heading 2 Char"/>
    <w:basedOn w:val="DefaultParagraphFont"/>
    <w:link w:val="Heading2"/>
    <w:uiPriority w:val="9"/>
    <w:rsid w:val="003A6FBE"/>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3A6FBE"/>
    <w:rPr>
      <w:rFonts w:ascii="Times New Roman" w:eastAsia="Times New Roman" w:hAnsi="Times New Roman" w:cs="Times New Roman"/>
      <w:b/>
      <w:bCs/>
      <w:sz w:val="27"/>
      <w:szCs w:val="27"/>
      <w:lang w:eastAsia="fr-FR"/>
    </w:rPr>
  </w:style>
  <w:style w:type="character" w:styleId="Strong">
    <w:name w:val="Strong"/>
    <w:basedOn w:val="DefaultParagraphFont"/>
    <w:uiPriority w:val="22"/>
    <w:qFormat/>
    <w:rsid w:val="003A6FBE"/>
    <w:rPr>
      <w:b/>
      <w:bCs/>
    </w:rPr>
  </w:style>
  <w:style w:type="paragraph" w:styleId="NormalWeb">
    <w:name w:val="Normal (Web)"/>
    <w:basedOn w:val="Normal"/>
    <w:uiPriority w:val="99"/>
    <w:unhideWhenUsed/>
    <w:rsid w:val="003A6F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3210B5"/>
    <w:pPr>
      <w:ind w:left="720"/>
      <w:contextualSpacing/>
    </w:pPr>
  </w:style>
  <w:style w:type="character" w:styleId="Emphasis">
    <w:name w:val="Emphasis"/>
    <w:basedOn w:val="DefaultParagraphFont"/>
    <w:uiPriority w:val="20"/>
    <w:qFormat/>
    <w:rsid w:val="00205F15"/>
    <w:rPr>
      <w:i/>
      <w:iCs/>
    </w:rPr>
  </w:style>
  <w:style w:type="character" w:styleId="Hyperlink">
    <w:name w:val="Hyperlink"/>
    <w:basedOn w:val="DefaultParagraphFont"/>
    <w:uiPriority w:val="99"/>
    <w:unhideWhenUsed/>
    <w:rsid w:val="002F208B"/>
    <w:rPr>
      <w:color w:val="0563C1" w:themeColor="hyperlink"/>
      <w:u w:val="single"/>
    </w:rPr>
  </w:style>
  <w:style w:type="table" w:styleId="PlainTable1">
    <w:name w:val="Plain Table 1"/>
    <w:basedOn w:val="TableNormal"/>
    <w:uiPriority w:val="41"/>
    <w:rsid w:val="001402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0652">
      <w:bodyDiv w:val="1"/>
      <w:marLeft w:val="0"/>
      <w:marRight w:val="0"/>
      <w:marTop w:val="0"/>
      <w:marBottom w:val="0"/>
      <w:divBdr>
        <w:top w:val="none" w:sz="0" w:space="0" w:color="auto"/>
        <w:left w:val="none" w:sz="0" w:space="0" w:color="auto"/>
        <w:bottom w:val="none" w:sz="0" w:space="0" w:color="auto"/>
        <w:right w:val="none" w:sz="0" w:space="0" w:color="auto"/>
      </w:divBdr>
    </w:div>
    <w:div w:id="92016131">
      <w:bodyDiv w:val="1"/>
      <w:marLeft w:val="0"/>
      <w:marRight w:val="0"/>
      <w:marTop w:val="0"/>
      <w:marBottom w:val="0"/>
      <w:divBdr>
        <w:top w:val="none" w:sz="0" w:space="0" w:color="auto"/>
        <w:left w:val="none" w:sz="0" w:space="0" w:color="auto"/>
        <w:bottom w:val="none" w:sz="0" w:space="0" w:color="auto"/>
        <w:right w:val="none" w:sz="0" w:space="0" w:color="auto"/>
      </w:divBdr>
    </w:div>
    <w:div w:id="138573432">
      <w:bodyDiv w:val="1"/>
      <w:marLeft w:val="0"/>
      <w:marRight w:val="0"/>
      <w:marTop w:val="0"/>
      <w:marBottom w:val="0"/>
      <w:divBdr>
        <w:top w:val="none" w:sz="0" w:space="0" w:color="auto"/>
        <w:left w:val="none" w:sz="0" w:space="0" w:color="auto"/>
        <w:bottom w:val="none" w:sz="0" w:space="0" w:color="auto"/>
        <w:right w:val="none" w:sz="0" w:space="0" w:color="auto"/>
      </w:divBdr>
    </w:div>
    <w:div w:id="377709287">
      <w:bodyDiv w:val="1"/>
      <w:marLeft w:val="0"/>
      <w:marRight w:val="0"/>
      <w:marTop w:val="0"/>
      <w:marBottom w:val="0"/>
      <w:divBdr>
        <w:top w:val="none" w:sz="0" w:space="0" w:color="auto"/>
        <w:left w:val="none" w:sz="0" w:space="0" w:color="auto"/>
        <w:bottom w:val="none" w:sz="0" w:space="0" w:color="auto"/>
        <w:right w:val="none" w:sz="0" w:space="0" w:color="auto"/>
      </w:divBdr>
    </w:div>
    <w:div w:id="415711655">
      <w:bodyDiv w:val="1"/>
      <w:marLeft w:val="0"/>
      <w:marRight w:val="0"/>
      <w:marTop w:val="0"/>
      <w:marBottom w:val="0"/>
      <w:divBdr>
        <w:top w:val="none" w:sz="0" w:space="0" w:color="auto"/>
        <w:left w:val="none" w:sz="0" w:space="0" w:color="auto"/>
        <w:bottom w:val="none" w:sz="0" w:space="0" w:color="auto"/>
        <w:right w:val="none" w:sz="0" w:space="0" w:color="auto"/>
      </w:divBdr>
    </w:div>
    <w:div w:id="417022360">
      <w:bodyDiv w:val="1"/>
      <w:marLeft w:val="0"/>
      <w:marRight w:val="0"/>
      <w:marTop w:val="0"/>
      <w:marBottom w:val="0"/>
      <w:divBdr>
        <w:top w:val="none" w:sz="0" w:space="0" w:color="auto"/>
        <w:left w:val="none" w:sz="0" w:space="0" w:color="auto"/>
        <w:bottom w:val="none" w:sz="0" w:space="0" w:color="auto"/>
        <w:right w:val="none" w:sz="0" w:space="0" w:color="auto"/>
      </w:divBdr>
    </w:div>
    <w:div w:id="604774555">
      <w:bodyDiv w:val="1"/>
      <w:marLeft w:val="0"/>
      <w:marRight w:val="0"/>
      <w:marTop w:val="0"/>
      <w:marBottom w:val="0"/>
      <w:divBdr>
        <w:top w:val="none" w:sz="0" w:space="0" w:color="auto"/>
        <w:left w:val="none" w:sz="0" w:space="0" w:color="auto"/>
        <w:bottom w:val="none" w:sz="0" w:space="0" w:color="auto"/>
        <w:right w:val="none" w:sz="0" w:space="0" w:color="auto"/>
      </w:divBdr>
    </w:div>
    <w:div w:id="623004802">
      <w:bodyDiv w:val="1"/>
      <w:marLeft w:val="0"/>
      <w:marRight w:val="0"/>
      <w:marTop w:val="0"/>
      <w:marBottom w:val="0"/>
      <w:divBdr>
        <w:top w:val="none" w:sz="0" w:space="0" w:color="auto"/>
        <w:left w:val="none" w:sz="0" w:space="0" w:color="auto"/>
        <w:bottom w:val="none" w:sz="0" w:space="0" w:color="auto"/>
        <w:right w:val="none" w:sz="0" w:space="0" w:color="auto"/>
      </w:divBdr>
    </w:div>
    <w:div w:id="650520678">
      <w:bodyDiv w:val="1"/>
      <w:marLeft w:val="0"/>
      <w:marRight w:val="0"/>
      <w:marTop w:val="0"/>
      <w:marBottom w:val="0"/>
      <w:divBdr>
        <w:top w:val="none" w:sz="0" w:space="0" w:color="auto"/>
        <w:left w:val="none" w:sz="0" w:space="0" w:color="auto"/>
        <w:bottom w:val="none" w:sz="0" w:space="0" w:color="auto"/>
        <w:right w:val="none" w:sz="0" w:space="0" w:color="auto"/>
      </w:divBdr>
    </w:div>
    <w:div w:id="685523996">
      <w:bodyDiv w:val="1"/>
      <w:marLeft w:val="0"/>
      <w:marRight w:val="0"/>
      <w:marTop w:val="0"/>
      <w:marBottom w:val="0"/>
      <w:divBdr>
        <w:top w:val="none" w:sz="0" w:space="0" w:color="auto"/>
        <w:left w:val="none" w:sz="0" w:space="0" w:color="auto"/>
        <w:bottom w:val="none" w:sz="0" w:space="0" w:color="auto"/>
        <w:right w:val="none" w:sz="0" w:space="0" w:color="auto"/>
      </w:divBdr>
      <w:divsChild>
        <w:div w:id="3108387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89084782">
      <w:bodyDiv w:val="1"/>
      <w:marLeft w:val="0"/>
      <w:marRight w:val="0"/>
      <w:marTop w:val="0"/>
      <w:marBottom w:val="0"/>
      <w:divBdr>
        <w:top w:val="none" w:sz="0" w:space="0" w:color="auto"/>
        <w:left w:val="none" w:sz="0" w:space="0" w:color="auto"/>
        <w:bottom w:val="none" w:sz="0" w:space="0" w:color="auto"/>
        <w:right w:val="none" w:sz="0" w:space="0" w:color="auto"/>
      </w:divBdr>
    </w:div>
    <w:div w:id="828595154">
      <w:bodyDiv w:val="1"/>
      <w:marLeft w:val="0"/>
      <w:marRight w:val="0"/>
      <w:marTop w:val="0"/>
      <w:marBottom w:val="0"/>
      <w:divBdr>
        <w:top w:val="none" w:sz="0" w:space="0" w:color="auto"/>
        <w:left w:val="none" w:sz="0" w:space="0" w:color="auto"/>
        <w:bottom w:val="none" w:sz="0" w:space="0" w:color="auto"/>
        <w:right w:val="none" w:sz="0" w:space="0" w:color="auto"/>
      </w:divBdr>
    </w:div>
    <w:div w:id="846747848">
      <w:bodyDiv w:val="1"/>
      <w:marLeft w:val="0"/>
      <w:marRight w:val="0"/>
      <w:marTop w:val="0"/>
      <w:marBottom w:val="0"/>
      <w:divBdr>
        <w:top w:val="none" w:sz="0" w:space="0" w:color="auto"/>
        <w:left w:val="none" w:sz="0" w:space="0" w:color="auto"/>
        <w:bottom w:val="none" w:sz="0" w:space="0" w:color="auto"/>
        <w:right w:val="none" w:sz="0" w:space="0" w:color="auto"/>
      </w:divBdr>
    </w:div>
    <w:div w:id="891892889">
      <w:bodyDiv w:val="1"/>
      <w:marLeft w:val="0"/>
      <w:marRight w:val="0"/>
      <w:marTop w:val="0"/>
      <w:marBottom w:val="0"/>
      <w:divBdr>
        <w:top w:val="none" w:sz="0" w:space="0" w:color="auto"/>
        <w:left w:val="none" w:sz="0" w:space="0" w:color="auto"/>
        <w:bottom w:val="none" w:sz="0" w:space="0" w:color="auto"/>
        <w:right w:val="none" w:sz="0" w:space="0" w:color="auto"/>
      </w:divBdr>
    </w:div>
    <w:div w:id="1020353348">
      <w:bodyDiv w:val="1"/>
      <w:marLeft w:val="0"/>
      <w:marRight w:val="0"/>
      <w:marTop w:val="0"/>
      <w:marBottom w:val="0"/>
      <w:divBdr>
        <w:top w:val="none" w:sz="0" w:space="0" w:color="auto"/>
        <w:left w:val="none" w:sz="0" w:space="0" w:color="auto"/>
        <w:bottom w:val="none" w:sz="0" w:space="0" w:color="auto"/>
        <w:right w:val="none" w:sz="0" w:space="0" w:color="auto"/>
      </w:divBdr>
    </w:div>
    <w:div w:id="1107386416">
      <w:bodyDiv w:val="1"/>
      <w:marLeft w:val="0"/>
      <w:marRight w:val="0"/>
      <w:marTop w:val="0"/>
      <w:marBottom w:val="0"/>
      <w:divBdr>
        <w:top w:val="none" w:sz="0" w:space="0" w:color="auto"/>
        <w:left w:val="none" w:sz="0" w:space="0" w:color="auto"/>
        <w:bottom w:val="none" w:sz="0" w:space="0" w:color="auto"/>
        <w:right w:val="none" w:sz="0" w:space="0" w:color="auto"/>
      </w:divBdr>
    </w:div>
    <w:div w:id="1145976972">
      <w:bodyDiv w:val="1"/>
      <w:marLeft w:val="0"/>
      <w:marRight w:val="0"/>
      <w:marTop w:val="0"/>
      <w:marBottom w:val="0"/>
      <w:divBdr>
        <w:top w:val="none" w:sz="0" w:space="0" w:color="auto"/>
        <w:left w:val="none" w:sz="0" w:space="0" w:color="auto"/>
        <w:bottom w:val="none" w:sz="0" w:space="0" w:color="auto"/>
        <w:right w:val="none" w:sz="0" w:space="0" w:color="auto"/>
      </w:divBdr>
    </w:div>
    <w:div w:id="1219706976">
      <w:bodyDiv w:val="1"/>
      <w:marLeft w:val="0"/>
      <w:marRight w:val="0"/>
      <w:marTop w:val="0"/>
      <w:marBottom w:val="0"/>
      <w:divBdr>
        <w:top w:val="none" w:sz="0" w:space="0" w:color="auto"/>
        <w:left w:val="none" w:sz="0" w:space="0" w:color="auto"/>
        <w:bottom w:val="none" w:sz="0" w:space="0" w:color="auto"/>
        <w:right w:val="none" w:sz="0" w:space="0" w:color="auto"/>
      </w:divBdr>
    </w:div>
    <w:div w:id="1240406619">
      <w:bodyDiv w:val="1"/>
      <w:marLeft w:val="0"/>
      <w:marRight w:val="0"/>
      <w:marTop w:val="0"/>
      <w:marBottom w:val="0"/>
      <w:divBdr>
        <w:top w:val="none" w:sz="0" w:space="0" w:color="auto"/>
        <w:left w:val="none" w:sz="0" w:space="0" w:color="auto"/>
        <w:bottom w:val="none" w:sz="0" w:space="0" w:color="auto"/>
        <w:right w:val="none" w:sz="0" w:space="0" w:color="auto"/>
      </w:divBdr>
    </w:div>
    <w:div w:id="1241790911">
      <w:bodyDiv w:val="1"/>
      <w:marLeft w:val="0"/>
      <w:marRight w:val="0"/>
      <w:marTop w:val="0"/>
      <w:marBottom w:val="0"/>
      <w:divBdr>
        <w:top w:val="none" w:sz="0" w:space="0" w:color="auto"/>
        <w:left w:val="none" w:sz="0" w:space="0" w:color="auto"/>
        <w:bottom w:val="none" w:sz="0" w:space="0" w:color="auto"/>
        <w:right w:val="none" w:sz="0" w:space="0" w:color="auto"/>
      </w:divBdr>
    </w:div>
    <w:div w:id="1315142781">
      <w:bodyDiv w:val="1"/>
      <w:marLeft w:val="0"/>
      <w:marRight w:val="0"/>
      <w:marTop w:val="0"/>
      <w:marBottom w:val="0"/>
      <w:divBdr>
        <w:top w:val="none" w:sz="0" w:space="0" w:color="auto"/>
        <w:left w:val="none" w:sz="0" w:space="0" w:color="auto"/>
        <w:bottom w:val="none" w:sz="0" w:space="0" w:color="auto"/>
        <w:right w:val="none" w:sz="0" w:space="0" w:color="auto"/>
      </w:divBdr>
    </w:div>
    <w:div w:id="1348093843">
      <w:bodyDiv w:val="1"/>
      <w:marLeft w:val="0"/>
      <w:marRight w:val="0"/>
      <w:marTop w:val="0"/>
      <w:marBottom w:val="0"/>
      <w:divBdr>
        <w:top w:val="none" w:sz="0" w:space="0" w:color="auto"/>
        <w:left w:val="none" w:sz="0" w:space="0" w:color="auto"/>
        <w:bottom w:val="none" w:sz="0" w:space="0" w:color="auto"/>
        <w:right w:val="none" w:sz="0" w:space="0" w:color="auto"/>
      </w:divBdr>
    </w:div>
    <w:div w:id="1407335318">
      <w:bodyDiv w:val="1"/>
      <w:marLeft w:val="0"/>
      <w:marRight w:val="0"/>
      <w:marTop w:val="0"/>
      <w:marBottom w:val="0"/>
      <w:divBdr>
        <w:top w:val="none" w:sz="0" w:space="0" w:color="auto"/>
        <w:left w:val="none" w:sz="0" w:space="0" w:color="auto"/>
        <w:bottom w:val="none" w:sz="0" w:space="0" w:color="auto"/>
        <w:right w:val="none" w:sz="0" w:space="0" w:color="auto"/>
      </w:divBdr>
    </w:div>
    <w:div w:id="1423330271">
      <w:bodyDiv w:val="1"/>
      <w:marLeft w:val="0"/>
      <w:marRight w:val="0"/>
      <w:marTop w:val="0"/>
      <w:marBottom w:val="0"/>
      <w:divBdr>
        <w:top w:val="none" w:sz="0" w:space="0" w:color="auto"/>
        <w:left w:val="none" w:sz="0" w:space="0" w:color="auto"/>
        <w:bottom w:val="none" w:sz="0" w:space="0" w:color="auto"/>
        <w:right w:val="none" w:sz="0" w:space="0" w:color="auto"/>
      </w:divBdr>
    </w:div>
    <w:div w:id="1464882955">
      <w:bodyDiv w:val="1"/>
      <w:marLeft w:val="0"/>
      <w:marRight w:val="0"/>
      <w:marTop w:val="0"/>
      <w:marBottom w:val="0"/>
      <w:divBdr>
        <w:top w:val="none" w:sz="0" w:space="0" w:color="auto"/>
        <w:left w:val="none" w:sz="0" w:space="0" w:color="auto"/>
        <w:bottom w:val="none" w:sz="0" w:space="0" w:color="auto"/>
        <w:right w:val="none" w:sz="0" w:space="0" w:color="auto"/>
      </w:divBdr>
    </w:div>
    <w:div w:id="1534727800">
      <w:bodyDiv w:val="1"/>
      <w:marLeft w:val="0"/>
      <w:marRight w:val="0"/>
      <w:marTop w:val="0"/>
      <w:marBottom w:val="0"/>
      <w:divBdr>
        <w:top w:val="none" w:sz="0" w:space="0" w:color="auto"/>
        <w:left w:val="none" w:sz="0" w:space="0" w:color="auto"/>
        <w:bottom w:val="none" w:sz="0" w:space="0" w:color="auto"/>
        <w:right w:val="none" w:sz="0" w:space="0" w:color="auto"/>
      </w:divBdr>
    </w:div>
    <w:div w:id="1563903393">
      <w:bodyDiv w:val="1"/>
      <w:marLeft w:val="0"/>
      <w:marRight w:val="0"/>
      <w:marTop w:val="0"/>
      <w:marBottom w:val="0"/>
      <w:divBdr>
        <w:top w:val="none" w:sz="0" w:space="0" w:color="auto"/>
        <w:left w:val="none" w:sz="0" w:space="0" w:color="auto"/>
        <w:bottom w:val="none" w:sz="0" w:space="0" w:color="auto"/>
        <w:right w:val="none" w:sz="0" w:space="0" w:color="auto"/>
      </w:divBdr>
      <w:divsChild>
        <w:div w:id="74534385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52972501">
      <w:bodyDiv w:val="1"/>
      <w:marLeft w:val="0"/>
      <w:marRight w:val="0"/>
      <w:marTop w:val="0"/>
      <w:marBottom w:val="0"/>
      <w:divBdr>
        <w:top w:val="none" w:sz="0" w:space="0" w:color="auto"/>
        <w:left w:val="none" w:sz="0" w:space="0" w:color="auto"/>
        <w:bottom w:val="none" w:sz="0" w:space="0" w:color="auto"/>
        <w:right w:val="none" w:sz="0" w:space="0" w:color="auto"/>
      </w:divBdr>
    </w:div>
    <w:div w:id="1774326815">
      <w:bodyDiv w:val="1"/>
      <w:marLeft w:val="0"/>
      <w:marRight w:val="0"/>
      <w:marTop w:val="0"/>
      <w:marBottom w:val="0"/>
      <w:divBdr>
        <w:top w:val="none" w:sz="0" w:space="0" w:color="auto"/>
        <w:left w:val="none" w:sz="0" w:space="0" w:color="auto"/>
        <w:bottom w:val="none" w:sz="0" w:space="0" w:color="auto"/>
        <w:right w:val="none" w:sz="0" w:space="0" w:color="auto"/>
      </w:divBdr>
    </w:div>
    <w:div w:id="1790278446">
      <w:bodyDiv w:val="1"/>
      <w:marLeft w:val="0"/>
      <w:marRight w:val="0"/>
      <w:marTop w:val="0"/>
      <w:marBottom w:val="0"/>
      <w:divBdr>
        <w:top w:val="none" w:sz="0" w:space="0" w:color="auto"/>
        <w:left w:val="none" w:sz="0" w:space="0" w:color="auto"/>
        <w:bottom w:val="none" w:sz="0" w:space="0" w:color="auto"/>
        <w:right w:val="none" w:sz="0" w:space="0" w:color="auto"/>
      </w:divBdr>
    </w:div>
    <w:div w:id="1793862356">
      <w:bodyDiv w:val="1"/>
      <w:marLeft w:val="0"/>
      <w:marRight w:val="0"/>
      <w:marTop w:val="0"/>
      <w:marBottom w:val="0"/>
      <w:divBdr>
        <w:top w:val="none" w:sz="0" w:space="0" w:color="auto"/>
        <w:left w:val="none" w:sz="0" w:space="0" w:color="auto"/>
        <w:bottom w:val="none" w:sz="0" w:space="0" w:color="auto"/>
        <w:right w:val="none" w:sz="0" w:space="0" w:color="auto"/>
      </w:divBdr>
    </w:div>
    <w:div w:id="1925186026">
      <w:bodyDiv w:val="1"/>
      <w:marLeft w:val="0"/>
      <w:marRight w:val="0"/>
      <w:marTop w:val="0"/>
      <w:marBottom w:val="0"/>
      <w:divBdr>
        <w:top w:val="none" w:sz="0" w:space="0" w:color="auto"/>
        <w:left w:val="none" w:sz="0" w:space="0" w:color="auto"/>
        <w:bottom w:val="none" w:sz="0" w:space="0" w:color="auto"/>
        <w:right w:val="none" w:sz="0" w:space="0" w:color="auto"/>
      </w:divBdr>
    </w:div>
    <w:div w:id="1928801777">
      <w:bodyDiv w:val="1"/>
      <w:marLeft w:val="0"/>
      <w:marRight w:val="0"/>
      <w:marTop w:val="0"/>
      <w:marBottom w:val="0"/>
      <w:divBdr>
        <w:top w:val="none" w:sz="0" w:space="0" w:color="auto"/>
        <w:left w:val="none" w:sz="0" w:space="0" w:color="auto"/>
        <w:bottom w:val="none" w:sz="0" w:space="0" w:color="auto"/>
        <w:right w:val="none" w:sz="0" w:space="0" w:color="auto"/>
      </w:divBdr>
    </w:div>
    <w:div w:id="1962877107">
      <w:bodyDiv w:val="1"/>
      <w:marLeft w:val="0"/>
      <w:marRight w:val="0"/>
      <w:marTop w:val="0"/>
      <w:marBottom w:val="0"/>
      <w:divBdr>
        <w:top w:val="none" w:sz="0" w:space="0" w:color="auto"/>
        <w:left w:val="none" w:sz="0" w:space="0" w:color="auto"/>
        <w:bottom w:val="none" w:sz="0" w:space="0" w:color="auto"/>
        <w:right w:val="none" w:sz="0" w:space="0" w:color="auto"/>
      </w:divBdr>
    </w:div>
    <w:div w:id="2047095204">
      <w:bodyDiv w:val="1"/>
      <w:marLeft w:val="0"/>
      <w:marRight w:val="0"/>
      <w:marTop w:val="0"/>
      <w:marBottom w:val="0"/>
      <w:divBdr>
        <w:top w:val="none" w:sz="0" w:space="0" w:color="auto"/>
        <w:left w:val="none" w:sz="0" w:space="0" w:color="auto"/>
        <w:bottom w:val="none" w:sz="0" w:space="0" w:color="auto"/>
        <w:right w:val="none" w:sz="0" w:space="0" w:color="auto"/>
      </w:divBdr>
    </w:div>
    <w:div w:id="2058582622">
      <w:bodyDiv w:val="1"/>
      <w:marLeft w:val="0"/>
      <w:marRight w:val="0"/>
      <w:marTop w:val="0"/>
      <w:marBottom w:val="0"/>
      <w:divBdr>
        <w:top w:val="none" w:sz="0" w:space="0" w:color="auto"/>
        <w:left w:val="none" w:sz="0" w:space="0" w:color="auto"/>
        <w:bottom w:val="none" w:sz="0" w:space="0" w:color="auto"/>
        <w:right w:val="none" w:sz="0" w:space="0" w:color="auto"/>
      </w:divBdr>
    </w:div>
    <w:div w:id="20823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yerounds.org/cases/298-Choroidal-Rupture.ht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3117</Words>
  <Characters>17769</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Editor-1183</cp:lastModifiedBy>
  <cp:revision>9</cp:revision>
  <dcterms:created xsi:type="dcterms:W3CDTF">2025-11-27T12:45:00Z</dcterms:created>
  <dcterms:modified xsi:type="dcterms:W3CDTF">2025-11-29T07:03:00Z</dcterms:modified>
</cp:coreProperties>
</file>