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7EE7" w14:textId="77777777" w:rsidR="004E1F6E" w:rsidRDefault="004E1F6E" w:rsidP="00ED6624">
      <w:pPr>
        <w:spacing w:before="100" w:beforeAutospacing="1" w:after="100" w:afterAutospacing="1" w:line="240" w:lineRule="auto"/>
        <w:ind w:left="450"/>
        <w:jc w:val="right"/>
        <w:outlineLvl w:val="1"/>
        <w:rPr>
          <w:rFonts w:ascii="Arial" w:eastAsia="Times New Roman" w:hAnsi="Arial" w:cs="Arial"/>
          <w:b/>
          <w:bCs/>
          <w:sz w:val="32"/>
          <w:szCs w:val="20"/>
        </w:rPr>
      </w:pPr>
      <w:r w:rsidRPr="004E1F6E">
        <w:rPr>
          <w:rFonts w:ascii="Arial" w:eastAsia="Times New Roman" w:hAnsi="Arial" w:cs="Arial"/>
          <w:b/>
          <w:bCs/>
          <w:sz w:val="32"/>
          <w:szCs w:val="20"/>
        </w:rPr>
        <w:t xml:space="preserve">Original Research Article </w:t>
      </w:r>
    </w:p>
    <w:p w14:paraId="3C7ECF04" w14:textId="77777777" w:rsidR="004E1F6E" w:rsidRDefault="004E1F6E" w:rsidP="00ED6624">
      <w:pPr>
        <w:spacing w:before="100" w:beforeAutospacing="1" w:after="100" w:afterAutospacing="1" w:line="240" w:lineRule="auto"/>
        <w:ind w:left="450"/>
        <w:jc w:val="right"/>
        <w:outlineLvl w:val="1"/>
        <w:rPr>
          <w:rFonts w:ascii="Arial" w:eastAsia="Times New Roman" w:hAnsi="Arial" w:cs="Arial"/>
          <w:b/>
          <w:bCs/>
          <w:sz w:val="32"/>
          <w:szCs w:val="20"/>
        </w:rPr>
      </w:pPr>
    </w:p>
    <w:p w14:paraId="065A78CF" w14:textId="0CAF4F38" w:rsidR="00AB3713" w:rsidRPr="002E65F7" w:rsidRDefault="00AB3713" w:rsidP="00ED6624">
      <w:pPr>
        <w:spacing w:before="100" w:beforeAutospacing="1" w:after="100" w:afterAutospacing="1" w:line="240" w:lineRule="auto"/>
        <w:ind w:left="450"/>
        <w:jc w:val="right"/>
        <w:outlineLvl w:val="1"/>
        <w:rPr>
          <w:rFonts w:ascii="Arial" w:eastAsia="Times New Roman" w:hAnsi="Arial" w:cs="Arial"/>
          <w:b/>
          <w:bCs/>
          <w:sz w:val="32"/>
          <w:szCs w:val="20"/>
        </w:rPr>
      </w:pPr>
      <w:r w:rsidRPr="002E65F7">
        <w:rPr>
          <w:rFonts w:ascii="Arial" w:eastAsia="Times New Roman" w:hAnsi="Arial" w:cs="Arial"/>
          <w:b/>
          <w:bCs/>
          <w:sz w:val="32"/>
          <w:szCs w:val="20"/>
        </w:rPr>
        <w:t xml:space="preserve">Growth and </w:t>
      </w:r>
      <w:r w:rsidR="00581C6A" w:rsidRPr="002E65F7">
        <w:rPr>
          <w:rFonts w:ascii="Arial" w:eastAsia="Times New Roman" w:hAnsi="Arial" w:cs="Arial"/>
          <w:b/>
          <w:bCs/>
          <w:sz w:val="32"/>
          <w:szCs w:val="20"/>
        </w:rPr>
        <w:t>yield performance of baby corn (</w:t>
      </w:r>
      <w:r w:rsidR="00581C6A" w:rsidRPr="00A848E6">
        <w:rPr>
          <w:rFonts w:ascii="Arial" w:eastAsia="Times New Roman" w:hAnsi="Arial" w:cs="Arial"/>
          <w:bCs/>
          <w:i/>
          <w:sz w:val="32"/>
          <w:szCs w:val="20"/>
        </w:rPr>
        <w:t>Zea mays</w:t>
      </w:r>
      <w:r w:rsidR="00581C6A" w:rsidRPr="002E65F7">
        <w:rPr>
          <w:rFonts w:ascii="Arial" w:eastAsia="Times New Roman" w:hAnsi="Arial" w:cs="Arial"/>
          <w:b/>
          <w:bCs/>
          <w:sz w:val="32"/>
          <w:szCs w:val="20"/>
        </w:rPr>
        <w:t xml:space="preserve"> L.) as influenced by </w:t>
      </w:r>
      <w:r w:rsidR="00DB4740">
        <w:rPr>
          <w:rFonts w:ascii="Arial" w:eastAsia="Times New Roman" w:hAnsi="Arial" w:cs="Arial"/>
          <w:b/>
          <w:bCs/>
          <w:sz w:val="32"/>
          <w:szCs w:val="20"/>
        </w:rPr>
        <w:t>nutrient management under climate changing era</w:t>
      </w:r>
    </w:p>
    <w:p w14:paraId="3C259B76" w14:textId="77777777" w:rsidR="00385ACC" w:rsidRPr="00AC7432" w:rsidRDefault="00AC7432" w:rsidP="00ED6624">
      <w:pPr>
        <w:spacing w:after="0" w:line="276" w:lineRule="auto"/>
        <w:ind w:left="450"/>
        <w:outlineLvl w:val="1"/>
        <w:rPr>
          <w:rFonts w:ascii="Arial" w:eastAsia="Times New Roman" w:hAnsi="Arial" w:cs="Arial"/>
          <w:b/>
          <w:bCs/>
          <w:szCs w:val="20"/>
        </w:rPr>
      </w:pPr>
      <w:r w:rsidRPr="00AC7432">
        <w:rPr>
          <w:rFonts w:ascii="Arial" w:eastAsia="Times New Roman" w:hAnsi="Arial" w:cs="Arial"/>
          <w:b/>
          <w:bCs/>
          <w:szCs w:val="20"/>
        </w:rPr>
        <w:t>ABSTRACT</w:t>
      </w:r>
    </w:p>
    <w:p w14:paraId="09C9BF35" w14:textId="77777777" w:rsidR="000200BA" w:rsidRPr="000200BA" w:rsidRDefault="00E7199F" w:rsidP="00A227A6">
      <w:pPr>
        <w:spacing w:after="0" w:line="240" w:lineRule="auto"/>
        <w:ind w:left="450"/>
        <w:jc w:val="both"/>
        <w:rPr>
          <w:rFonts w:ascii="Arial" w:eastAsia="Times New Roman" w:hAnsi="Arial" w:cs="Arial"/>
          <w:szCs w:val="24"/>
        </w:rPr>
      </w:pPr>
      <w:r>
        <w:rPr>
          <w:rFonts w:ascii="Arial" w:eastAsia="Times New Roman" w:hAnsi="Arial" w:cs="Arial"/>
          <w:szCs w:val="24"/>
        </w:rPr>
        <w:t xml:space="preserve">Climate change </w:t>
      </w:r>
      <w:r w:rsidRPr="00E7199F">
        <w:rPr>
          <w:rFonts w:ascii="Arial" w:eastAsia="Times New Roman" w:hAnsi="Arial" w:cs="Arial"/>
          <w:szCs w:val="24"/>
        </w:rPr>
        <w:t>driven variability in temperature and rainfall is altering nutrient availability and crop productivity in maize-based systems. Baby corn (</w:t>
      </w:r>
      <w:r w:rsidRPr="00033880">
        <w:rPr>
          <w:rFonts w:ascii="Arial" w:eastAsia="Times New Roman" w:hAnsi="Arial" w:cs="Arial"/>
          <w:i/>
          <w:szCs w:val="24"/>
        </w:rPr>
        <w:t>Zea mays</w:t>
      </w:r>
      <w:r w:rsidRPr="00E7199F">
        <w:rPr>
          <w:rFonts w:ascii="Arial" w:eastAsia="Times New Roman" w:hAnsi="Arial" w:cs="Arial"/>
          <w:szCs w:val="24"/>
        </w:rPr>
        <w:t xml:space="preserve"> L.), being a short-duration and nutrient-responsive crop, requires efficient nutrient management to sustain growth and yield under emerging climatic stresses.</w:t>
      </w:r>
      <w:r>
        <w:rPr>
          <w:rFonts w:ascii="Arial" w:eastAsia="Times New Roman" w:hAnsi="Arial" w:cs="Arial"/>
          <w:szCs w:val="24"/>
        </w:rPr>
        <w:t xml:space="preserve"> </w:t>
      </w:r>
      <w:r w:rsidR="001A2863">
        <w:rPr>
          <w:rFonts w:ascii="Arial" w:eastAsia="Times New Roman" w:hAnsi="Arial" w:cs="Arial"/>
          <w:szCs w:val="24"/>
        </w:rPr>
        <w:t>Under this scenario, t</w:t>
      </w:r>
      <w:r w:rsidR="000200BA" w:rsidRPr="000200BA">
        <w:rPr>
          <w:rFonts w:ascii="Arial" w:eastAsia="Times New Roman" w:hAnsi="Arial" w:cs="Arial"/>
          <w:szCs w:val="24"/>
        </w:rPr>
        <w:t>he study aimed to evaluate the effect of nano urea, biofertilizers, and varying levels of phosphorus and sulphur on the growth parameters, yield</w:t>
      </w:r>
      <w:r w:rsidR="00EB5A82">
        <w:rPr>
          <w:rFonts w:ascii="Arial" w:eastAsia="Times New Roman" w:hAnsi="Arial" w:cs="Arial"/>
          <w:szCs w:val="24"/>
        </w:rPr>
        <w:t xml:space="preserve"> attributes and baby cob yield of </w:t>
      </w:r>
      <w:r w:rsidR="000200BA" w:rsidRPr="000200BA">
        <w:rPr>
          <w:rFonts w:ascii="Arial" w:eastAsia="Times New Roman" w:hAnsi="Arial" w:cs="Arial"/>
          <w:szCs w:val="24"/>
        </w:rPr>
        <w:t>baby corn (</w:t>
      </w:r>
      <w:r w:rsidR="000200BA" w:rsidRPr="000200BA">
        <w:rPr>
          <w:rFonts w:ascii="Arial" w:eastAsia="Times New Roman" w:hAnsi="Arial" w:cs="Arial"/>
          <w:i/>
          <w:iCs/>
          <w:szCs w:val="24"/>
        </w:rPr>
        <w:t>Zea mays</w:t>
      </w:r>
      <w:r w:rsidR="000200BA" w:rsidRPr="000200BA">
        <w:rPr>
          <w:rFonts w:ascii="Arial" w:eastAsia="Times New Roman" w:hAnsi="Arial" w:cs="Arial"/>
          <w:szCs w:val="24"/>
        </w:rPr>
        <w:t xml:space="preserve"> L.).</w:t>
      </w:r>
      <w:r w:rsidR="0054776C">
        <w:rPr>
          <w:rFonts w:ascii="Arial" w:eastAsia="Times New Roman" w:hAnsi="Arial" w:cs="Arial"/>
          <w:szCs w:val="24"/>
        </w:rPr>
        <w:t xml:space="preserve"> </w:t>
      </w:r>
      <w:r w:rsidR="000200BA" w:rsidRPr="000200BA">
        <w:rPr>
          <w:rFonts w:ascii="Arial" w:eastAsia="Times New Roman" w:hAnsi="Arial" w:cs="Arial"/>
          <w:szCs w:val="24"/>
        </w:rPr>
        <w:t>The experiment was conducted factorial ex</w:t>
      </w:r>
      <w:r w:rsidR="0054776C">
        <w:rPr>
          <w:rFonts w:ascii="Arial" w:eastAsia="Times New Roman" w:hAnsi="Arial" w:cs="Arial"/>
          <w:szCs w:val="24"/>
        </w:rPr>
        <w:t>periment in a split-plot design.</w:t>
      </w:r>
      <w:r w:rsidR="000200BA" w:rsidRPr="000200BA">
        <w:rPr>
          <w:rFonts w:ascii="Arial" w:eastAsia="Times New Roman" w:hAnsi="Arial" w:cs="Arial"/>
          <w:szCs w:val="24"/>
        </w:rPr>
        <w:t xml:space="preserve">The field experiment was carried out at the Agricultural Research Farm, Institute of Agricultural Sciences, Banaras Hindu University, Varanasi (U.P.), India, during the </w:t>
      </w:r>
      <w:r w:rsidR="000200BA" w:rsidRPr="000200BA">
        <w:rPr>
          <w:rFonts w:ascii="Arial" w:eastAsia="Times New Roman" w:hAnsi="Arial" w:cs="Arial"/>
          <w:i/>
          <w:szCs w:val="24"/>
        </w:rPr>
        <w:t>Rabi</w:t>
      </w:r>
      <w:r w:rsidR="000200BA" w:rsidRPr="000200BA">
        <w:rPr>
          <w:rFonts w:ascii="Arial" w:eastAsia="Times New Roman" w:hAnsi="Arial" w:cs="Arial"/>
          <w:szCs w:val="24"/>
        </w:rPr>
        <w:t xml:space="preserve"> seasons of 2021–22 and 2022–23.</w:t>
      </w:r>
      <w:r w:rsidR="0054776C">
        <w:rPr>
          <w:rFonts w:ascii="Arial" w:eastAsia="Times New Roman" w:hAnsi="Arial" w:cs="Arial"/>
          <w:szCs w:val="24"/>
        </w:rPr>
        <w:t xml:space="preserve"> </w:t>
      </w:r>
      <w:r w:rsidR="000200BA" w:rsidRPr="000200BA">
        <w:rPr>
          <w:rFonts w:ascii="Arial" w:eastAsia="Times New Roman" w:hAnsi="Arial" w:cs="Arial"/>
          <w:szCs w:val="24"/>
        </w:rPr>
        <w:t>The main plot treatments included three fertility levels as F</w:t>
      </w:r>
      <w:r w:rsidR="000200BA" w:rsidRPr="000200BA">
        <w:rPr>
          <w:rFonts w:ascii="Cambria Math" w:eastAsia="Times New Roman" w:hAnsi="Cambria Math" w:cs="Cambria Math"/>
          <w:szCs w:val="24"/>
        </w:rPr>
        <w:t>₁</w:t>
      </w:r>
      <w:r w:rsidR="000200BA" w:rsidRPr="000200BA">
        <w:rPr>
          <w:rFonts w:ascii="Arial" w:eastAsia="Times New Roman" w:hAnsi="Arial" w:cs="Arial"/>
          <w:szCs w:val="24"/>
        </w:rPr>
        <w:t>: 45 kg P</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O</w:t>
      </w:r>
      <w:r w:rsidR="000200BA" w:rsidRPr="000200BA">
        <w:rPr>
          <w:rFonts w:ascii="Cambria Math" w:eastAsia="Times New Roman" w:hAnsi="Cambria Math" w:cs="Cambria Math"/>
          <w:szCs w:val="24"/>
        </w:rPr>
        <w:t>₅</w:t>
      </w:r>
      <w:r w:rsidR="000200BA" w:rsidRPr="000200BA">
        <w:rPr>
          <w:rFonts w:ascii="Arial" w:eastAsia="Times New Roman" w:hAnsi="Arial" w:cs="Arial"/>
          <w:szCs w:val="24"/>
        </w:rPr>
        <w:t xml:space="preserve"> + 24 kg S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F</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 60 kg P</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O</w:t>
      </w:r>
      <w:r w:rsidR="000200BA" w:rsidRPr="000200BA">
        <w:rPr>
          <w:rFonts w:ascii="Cambria Math" w:eastAsia="Times New Roman" w:hAnsi="Cambria Math" w:cs="Cambria Math"/>
          <w:szCs w:val="24"/>
        </w:rPr>
        <w:t>₅</w:t>
      </w:r>
      <w:r w:rsidR="000200BA" w:rsidRPr="000200BA">
        <w:rPr>
          <w:rFonts w:ascii="Arial" w:eastAsia="Times New Roman" w:hAnsi="Arial" w:cs="Arial"/>
          <w:szCs w:val="24"/>
        </w:rPr>
        <w:t xml:space="preserve"> + 32 kg S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and F</w:t>
      </w:r>
      <w:r w:rsidR="000200BA" w:rsidRPr="000200BA">
        <w:rPr>
          <w:rFonts w:ascii="Cambria Math" w:eastAsia="Times New Roman" w:hAnsi="Cambria Math" w:cs="Cambria Math"/>
          <w:szCs w:val="24"/>
        </w:rPr>
        <w:t>₃</w:t>
      </w:r>
      <w:r w:rsidR="000200BA" w:rsidRPr="000200BA">
        <w:rPr>
          <w:rFonts w:ascii="Arial" w:eastAsia="Times New Roman" w:hAnsi="Arial" w:cs="Arial"/>
          <w:szCs w:val="24"/>
        </w:rPr>
        <w:t>: 75 kg P</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O</w:t>
      </w:r>
      <w:r w:rsidR="000200BA" w:rsidRPr="000200BA">
        <w:rPr>
          <w:rFonts w:ascii="Cambria Math" w:eastAsia="Times New Roman" w:hAnsi="Cambria Math" w:cs="Cambria Math"/>
          <w:szCs w:val="24"/>
        </w:rPr>
        <w:t>₅</w:t>
      </w:r>
      <w:r w:rsidR="000200BA" w:rsidRPr="000200BA">
        <w:rPr>
          <w:rFonts w:ascii="Arial" w:eastAsia="Times New Roman" w:hAnsi="Arial" w:cs="Arial"/>
          <w:szCs w:val="24"/>
        </w:rPr>
        <w:t xml:space="preserve"> + 40 kg S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two biofertilizer levels—B</w:t>
      </w:r>
      <w:r w:rsidR="000200BA" w:rsidRPr="000200BA">
        <w:rPr>
          <w:rFonts w:ascii="Cambria Math" w:eastAsia="Times New Roman" w:hAnsi="Cambria Math" w:cs="Cambria Math"/>
          <w:szCs w:val="24"/>
        </w:rPr>
        <w:t>₀</w:t>
      </w:r>
      <w:r w:rsidR="000200BA" w:rsidRPr="000200BA">
        <w:rPr>
          <w:rFonts w:ascii="Arial" w:eastAsia="Times New Roman" w:hAnsi="Arial" w:cs="Arial"/>
          <w:szCs w:val="24"/>
        </w:rPr>
        <w:t>: control and B</w:t>
      </w:r>
      <w:r w:rsidR="000200BA" w:rsidRPr="000200BA">
        <w:rPr>
          <w:rFonts w:ascii="Cambria Math" w:eastAsia="Times New Roman" w:hAnsi="Cambria Math" w:cs="Cambria Math"/>
          <w:szCs w:val="24"/>
        </w:rPr>
        <w:t>₁</w:t>
      </w:r>
      <w:r w:rsidR="000200BA" w:rsidRPr="000200BA">
        <w:rPr>
          <w:rFonts w:ascii="Arial" w:eastAsia="Times New Roman" w:hAnsi="Arial" w:cs="Arial"/>
          <w:szCs w:val="24"/>
        </w:rPr>
        <w:t>: PSB + SDB; and the sub plot treatments included three nitrogen management practices as N</w:t>
      </w:r>
      <w:r w:rsidR="000200BA" w:rsidRPr="000200BA">
        <w:rPr>
          <w:rFonts w:ascii="Cambria Math" w:eastAsia="Times New Roman" w:hAnsi="Cambria Math" w:cs="Cambria Math"/>
          <w:szCs w:val="24"/>
        </w:rPr>
        <w:t>₁</w:t>
      </w:r>
      <w:r w:rsidR="000200BA" w:rsidRPr="000200BA">
        <w:rPr>
          <w:rFonts w:ascii="Arial" w:eastAsia="Times New Roman" w:hAnsi="Arial" w:cs="Arial"/>
          <w:szCs w:val="24"/>
        </w:rPr>
        <w:t>: 150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N</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 112.5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+ 2% urea foliar spray, and N</w:t>
      </w:r>
      <w:r w:rsidR="000200BA" w:rsidRPr="000200BA">
        <w:rPr>
          <w:rFonts w:ascii="Cambria Math" w:eastAsia="Times New Roman" w:hAnsi="Cambria Math" w:cs="Cambria Math"/>
          <w:szCs w:val="24"/>
        </w:rPr>
        <w:t>₃</w:t>
      </w:r>
      <w:r w:rsidR="000200BA" w:rsidRPr="000200BA">
        <w:rPr>
          <w:rFonts w:ascii="Arial" w:eastAsia="Times New Roman" w:hAnsi="Arial" w:cs="Arial"/>
          <w:szCs w:val="24"/>
        </w:rPr>
        <w:t>: 112.5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 nano urea @ 4 ml L</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Observations were recorded on growth parameters, fodder yield, and treatment wise economic parameters, and the data were statistically analyzed using pooled analysis over two years.</w:t>
      </w:r>
      <w:r w:rsidR="0054776C">
        <w:rPr>
          <w:rFonts w:ascii="Arial" w:eastAsia="Times New Roman" w:hAnsi="Arial" w:cs="Arial"/>
          <w:szCs w:val="24"/>
        </w:rPr>
        <w:t xml:space="preserve"> </w:t>
      </w:r>
      <w:r w:rsidR="00903ACD" w:rsidRPr="00903ACD">
        <w:rPr>
          <w:rFonts w:ascii="Arial" w:eastAsia="Times New Roman" w:hAnsi="Arial" w:cs="Arial"/>
          <w:szCs w:val="24"/>
        </w:rPr>
        <w:t>Fertility level F</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 xml:space="preserve"> (75 kg P</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O</w:t>
      </w:r>
      <w:r w:rsidR="00903ACD" w:rsidRPr="00903ACD">
        <w:rPr>
          <w:rFonts w:ascii="Cambria Math" w:eastAsia="Times New Roman" w:hAnsi="Cambria Math" w:cs="Cambria Math"/>
          <w:szCs w:val="24"/>
        </w:rPr>
        <w:t>₅</w:t>
      </w:r>
      <w:r w:rsidR="00903ACD" w:rsidRPr="00903ACD">
        <w:rPr>
          <w:rFonts w:ascii="Arial" w:eastAsia="Times New Roman" w:hAnsi="Arial" w:cs="Arial"/>
          <w:szCs w:val="24"/>
        </w:rPr>
        <w:t xml:space="preserve"> + 40 kg S ha</w:t>
      </w:r>
      <w:r w:rsidR="00903ACD" w:rsidRPr="00903ACD">
        <w:rPr>
          <w:rFonts w:ascii="Cambria Math" w:eastAsia="Times New Roman" w:hAnsi="Cambria Math" w:cs="Cambria Math"/>
          <w:szCs w:val="24"/>
        </w:rPr>
        <w:t>⁻</w:t>
      </w:r>
      <w:r w:rsidR="00903ACD" w:rsidRPr="00903ACD">
        <w:rPr>
          <w:rFonts w:ascii="Arial" w:eastAsia="Times New Roman" w:hAnsi="Arial" w:cs="Arial"/>
          <w:szCs w:val="24"/>
        </w:rPr>
        <w:t>¹) consistently recorded the highest values for growth and yield parameters across both years and in pooled analysis. F</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 xml:space="preserve"> was significantly superior to F</w:t>
      </w:r>
      <w:r w:rsidR="00903ACD" w:rsidRPr="00903ACD">
        <w:rPr>
          <w:rFonts w:ascii="Cambria Math" w:eastAsia="Times New Roman" w:hAnsi="Cambria Math" w:cs="Cambria Math"/>
          <w:szCs w:val="24"/>
        </w:rPr>
        <w:t>₁</w:t>
      </w:r>
      <w:r w:rsidR="00903ACD" w:rsidRPr="00903ACD">
        <w:rPr>
          <w:rFonts w:ascii="Arial" w:eastAsia="Times New Roman" w:hAnsi="Arial" w:cs="Arial"/>
          <w:szCs w:val="24"/>
        </w:rPr>
        <w:t xml:space="preserve"> and statistically at par with F</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 xml:space="preserve"> for number of leaves, dry matter accumulation, and yield attributes</w:t>
      </w:r>
      <w:r w:rsidR="00172EF2">
        <w:rPr>
          <w:rFonts w:ascii="Arial" w:eastAsia="Times New Roman" w:hAnsi="Arial" w:cs="Arial"/>
          <w:szCs w:val="24"/>
        </w:rPr>
        <w:t xml:space="preserve"> and yield</w:t>
      </w:r>
      <w:r w:rsidR="00903ACD" w:rsidRPr="00903ACD">
        <w:rPr>
          <w:rFonts w:ascii="Arial" w:eastAsia="Times New Roman" w:hAnsi="Arial" w:cs="Arial"/>
          <w:szCs w:val="24"/>
        </w:rPr>
        <w:t>. Biofertilizer inoculation with PSB + SDB (B</w:t>
      </w:r>
      <w:r w:rsidR="00903ACD" w:rsidRPr="00903ACD">
        <w:rPr>
          <w:rFonts w:ascii="Cambria Math" w:eastAsia="Times New Roman" w:hAnsi="Cambria Math" w:cs="Cambria Math"/>
          <w:szCs w:val="24"/>
        </w:rPr>
        <w:t>₁</w:t>
      </w:r>
      <w:r w:rsidR="00903ACD" w:rsidRPr="00903ACD">
        <w:rPr>
          <w:rFonts w:ascii="Arial" w:eastAsia="Times New Roman" w:hAnsi="Arial" w:cs="Arial"/>
          <w:szCs w:val="24"/>
        </w:rPr>
        <w:t>) significantly enhanced leaf number, dry matter accumulation, and baby cob weight and yield over the uninoculated control (B</w:t>
      </w:r>
      <w:r w:rsidR="00903ACD" w:rsidRPr="00903ACD">
        <w:rPr>
          <w:rFonts w:ascii="Cambria Math" w:eastAsia="Times New Roman" w:hAnsi="Cambria Math" w:cs="Cambria Math"/>
          <w:szCs w:val="24"/>
        </w:rPr>
        <w:t>₀</w:t>
      </w:r>
      <w:r w:rsidR="00903ACD" w:rsidRPr="00903ACD">
        <w:rPr>
          <w:rFonts w:ascii="Arial" w:eastAsia="Times New Roman" w:hAnsi="Arial" w:cs="Arial"/>
          <w:szCs w:val="24"/>
        </w:rPr>
        <w:t>), reflecting improved nutrient solubilization and uptake efficiency. Among nitrogen management practices, the application of 150 kg N ha</w:t>
      </w:r>
      <w:r w:rsidR="00903ACD" w:rsidRPr="00903ACD">
        <w:rPr>
          <w:rFonts w:ascii="Cambria Math" w:eastAsia="Times New Roman" w:hAnsi="Cambria Math" w:cs="Cambria Math"/>
          <w:szCs w:val="24"/>
        </w:rPr>
        <w:t>⁻</w:t>
      </w:r>
      <w:r w:rsidR="00903ACD" w:rsidRPr="00903ACD">
        <w:rPr>
          <w:rFonts w:ascii="Arial" w:eastAsia="Times New Roman" w:hAnsi="Arial" w:cs="Arial"/>
          <w:szCs w:val="24"/>
        </w:rPr>
        <w:t>¹ through urea (N</w:t>
      </w:r>
      <w:r w:rsidR="00903ACD" w:rsidRPr="00903ACD">
        <w:rPr>
          <w:rFonts w:ascii="Cambria Math" w:eastAsia="Times New Roman" w:hAnsi="Cambria Math" w:cs="Cambria Math"/>
          <w:szCs w:val="24"/>
        </w:rPr>
        <w:t>₁</w:t>
      </w:r>
      <w:r w:rsidR="00903ACD" w:rsidRPr="00903ACD">
        <w:rPr>
          <w:rFonts w:ascii="Arial" w:eastAsia="Times New Roman" w:hAnsi="Arial" w:cs="Arial"/>
          <w:szCs w:val="24"/>
        </w:rPr>
        <w:t>) produced the highest baby cob weight and yield, which was statistically at par with N</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 xml:space="preserve"> but significantly superior to N</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 In pooled analysis, N</w:t>
      </w:r>
      <w:r w:rsidR="00903ACD" w:rsidRPr="00903ACD">
        <w:rPr>
          <w:rFonts w:ascii="Cambria Math" w:eastAsia="Times New Roman" w:hAnsi="Cambria Math" w:cs="Cambria Math"/>
          <w:szCs w:val="24"/>
        </w:rPr>
        <w:t>₁</w:t>
      </w:r>
      <w:r w:rsidR="00903ACD" w:rsidRPr="00903ACD">
        <w:rPr>
          <w:rFonts w:ascii="Arial" w:eastAsia="Times New Roman" w:hAnsi="Arial" w:cs="Arial"/>
          <w:szCs w:val="24"/>
        </w:rPr>
        <w:t xml:space="preserve"> exhibited a significant advantage over both N</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 xml:space="preserve"> and N</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 while N</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 xml:space="preserve"> also showed superiority over N</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w:t>
      </w:r>
      <w:r w:rsidR="00A227A6">
        <w:rPr>
          <w:rFonts w:ascii="Arial" w:eastAsia="Times New Roman" w:hAnsi="Arial" w:cs="Arial"/>
          <w:szCs w:val="24"/>
        </w:rPr>
        <w:t xml:space="preserve"> </w:t>
      </w:r>
      <w:r w:rsidR="000200BA" w:rsidRPr="000200BA">
        <w:rPr>
          <w:rFonts w:ascii="Arial" w:eastAsia="Times New Roman" w:hAnsi="Arial" w:cs="Arial"/>
          <w:szCs w:val="24"/>
        </w:rPr>
        <w:t>The integrated application of 75 kg P</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O</w:t>
      </w:r>
      <w:r w:rsidR="000200BA" w:rsidRPr="000200BA">
        <w:rPr>
          <w:rFonts w:ascii="Cambria Math" w:eastAsia="Times New Roman" w:hAnsi="Cambria Math" w:cs="Cambria Math"/>
          <w:szCs w:val="24"/>
        </w:rPr>
        <w:t>₅</w:t>
      </w:r>
      <w:r w:rsidR="000200BA" w:rsidRPr="000200BA">
        <w:rPr>
          <w:rFonts w:ascii="Arial" w:eastAsia="Times New Roman" w:hAnsi="Arial" w:cs="Arial"/>
          <w:szCs w:val="24"/>
        </w:rPr>
        <w:t xml:space="preserve"> + 40 kg S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along with PSB + SDB biofertilizers and either 150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or 112.5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supplemented with 2% urea foliar spray proved most effective in enha</w:t>
      </w:r>
      <w:r w:rsidR="00574E11">
        <w:rPr>
          <w:rFonts w:ascii="Arial" w:eastAsia="Times New Roman" w:hAnsi="Arial" w:cs="Arial"/>
          <w:szCs w:val="24"/>
        </w:rPr>
        <w:t xml:space="preserve">ncing growth parameters, yield attributes and baby cob yield </w:t>
      </w:r>
      <w:r w:rsidR="000200BA" w:rsidRPr="000200BA">
        <w:rPr>
          <w:rFonts w:ascii="Arial" w:eastAsia="Times New Roman" w:hAnsi="Arial" w:cs="Arial"/>
          <w:szCs w:val="24"/>
        </w:rPr>
        <w:t>of baby corn under the agro-climatic conditions of Varanasi.</w:t>
      </w:r>
    </w:p>
    <w:p w14:paraId="1BB916B8" w14:textId="77777777" w:rsidR="000200BA" w:rsidRPr="000200BA" w:rsidRDefault="000200BA" w:rsidP="00ED6624">
      <w:pPr>
        <w:spacing w:after="0" w:line="240" w:lineRule="auto"/>
        <w:ind w:left="450"/>
        <w:jc w:val="both"/>
        <w:rPr>
          <w:rFonts w:ascii="Arial" w:eastAsia="Times New Roman" w:hAnsi="Arial" w:cs="Arial"/>
          <w:szCs w:val="24"/>
        </w:rPr>
      </w:pPr>
    </w:p>
    <w:p w14:paraId="26A948BE" w14:textId="5E24E765" w:rsidR="00ED6624" w:rsidRPr="00AD1F14" w:rsidRDefault="000200BA" w:rsidP="00AD1F14">
      <w:pPr>
        <w:ind w:left="450"/>
        <w:rPr>
          <w:rFonts w:ascii="Arial" w:hAnsi="Arial" w:cs="Arial"/>
          <w:i/>
          <w:sz w:val="20"/>
        </w:rPr>
      </w:pPr>
      <w:r w:rsidRPr="000200BA">
        <w:rPr>
          <w:rFonts w:ascii="Arial" w:hAnsi="Arial" w:cs="Arial"/>
          <w:b/>
          <w:bCs/>
          <w:i/>
          <w:sz w:val="20"/>
        </w:rPr>
        <w:t>Keywords:</w:t>
      </w:r>
      <w:r w:rsidRPr="000200BA">
        <w:rPr>
          <w:rFonts w:ascii="Arial" w:hAnsi="Arial" w:cs="Arial"/>
          <w:i/>
          <w:sz w:val="20"/>
        </w:rPr>
        <w:t xml:space="preserve"> </w:t>
      </w:r>
      <w:r w:rsidR="005D76CD">
        <w:rPr>
          <w:rFonts w:ascii="Arial" w:hAnsi="Arial" w:cs="Arial"/>
          <w:i/>
          <w:sz w:val="20"/>
        </w:rPr>
        <w:t>Baby corn</w:t>
      </w:r>
      <w:r w:rsidR="008E14AA">
        <w:rPr>
          <w:rFonts w:ascii="Arial" w:hAnsi="Arial" w:cs="Arial"/>
          <w:i/>
          <w:sz w:val="20"/>
        </w:rPr>
        <w:t>,</w:t>
      </w:r>
      <w:r w:rsidR="005D76CD">
        <w:rPr>
          <w:rFonts w:ascii="Arial" w:hAnsi="Arial" w:cs="Arial"/>
          <w:i/>
          <w:sz w:val="20"/>
        </w:rPr>
        <w:t xml:space="preserve"> </w:t>
      </w:r>
      <w:r w:rsidR="008E14AA">
        <w:rPr>
          <w:rFonts w:ascii="Arial" w:hAnsi="Arial" w:cs="Arial"/>
          <w:i/>
          <w:sz w:val="20"/>
        </w:rPr>
        <w:t>C</w:t>
      </w:r>
      <w:r w:rsidR="005D76CD">
        <w:rPr>
          <w:rFonts w:ascii="Arial" w:hAnsi="Arial" w:cs="Arial"/>
          <w:i/>
          <w:sz w:val="20"/>
        </w:rPr>
        <w:t>limate change</w:t>
      </w:r>
      <w:r w:rsidR="008E14AA">
        <w:rPr>
          <w:rFonts w:ascii="Arial" w:hAnsi="Arial" w:cs="Arial"/>
          <w:i/>
          <w:sz w:val="20"/>
        </w:rPr>
        <w:t>,</w:t>
      </w:r>
      <w:r w:rsidR="005D76CD">
        <w:rPr>
          <w:rFonts w:ascii="Arial" w:hAnsi="Arial" w:cs="Arial"/>
          <w:i/>
          <w:sz w:val="20"/>
        </w:rPr>
        <w:t xml:space="preserve"> </w:t>
      </w:r>
      <w:r w:rsidR="008E14AA">
        <w:rPr>
          <w:rFonts w:ascii="Arial" w:hAnsi="Arial" w:cs="Arial"/>
          <w:i/>
          <w:sz w:val="20"/>
        </w:rPr>
        <w:t>G</w:t>
      </w:r>
      <w:r w:rsidR="005D76CD">
        <w:rPr>
          <w:rFonts w:ascii="Arial" w:hAnsi="Arial" w:cs="Arial"/>
          <w:i/>
          <w:sz w:val="20"/>
        </w:rPr>
        <w:t>rowth</w:t>
      </w:r>
      <w:r w:rsidR="008E14AA">
        <w:rPr>
          <w:rFonts w:ascii="Arial" w:hAnsi="Arial" w:cs="Arial"/>
          <w:i/>
          <w:sz w:val="20"/>
        </w:rPr>
        <w:t>,</w:t>
      </w:r>
      <w:r w:rsidR="005D76CD">
        <w:rPr>
          <w:rFonts w:ascii="Arial" w:hAnsi="Arial" w:cs="Arial"/>
          <w:i/>
          <w:sz w:val="20"/>
        </w:rPr>
        <w:t xml:space="preserve"> </w:t>
      </w:r>
      <w:r w:rsidR="008E14AA">
        <w:rPr>
          <w:rFonts w:ascii="Arial" w:hAnsi="Arial" w:cs="Arial"/>
          <w:i/>
          <w:sz w:val="20"/>
        </w:rPr>
        <w:t>N</w:t>
      </w:r>
      <w:r w:rsidR="005D76CD">
        <w:rPr>
          <w:rFonts w:ascii="Arial" w:hAnsi="Arial" w:cs="Arial"/>
          <w:i/>
          <w:sz w:val="20"/>
        </w:rPr>
        <w:t>utrient management</w:t>
      </w:r>
      <w:r w:rsidR="008E14AA">
        <w:rPr>
          <w:rFonts w:ascii="Arial" w:hAnsi="Arial" w:cs="Arial"/>
          <w:i/>
          <w:sz w:val="20"/>
        </w:rPr>
        <w:t>,</w:t>
      </w:r>
      <w:r w:rsidR="005D76CD">
        <w:rPr>
          <w:rFonts w:ascii="Arial" w:hAnsi="Arial" w:cs="Arial"/>
          <w:i/>
          <w:sz w:val="20"/>
        </w:rPr>
        <w:t xml:space="preserve"> </w:t>
      </w:r>
      <w:r w:rsidR="008E14AA">
        <w:rPr>
          <w:rFonts w:ascii="Arial" w:hAnsi="Arial" w:cs="Arial"/>
          <w:i/>
          <w:sz w:val="20"/>
        </w:rPr>
        <w:t>Y</w:t>
      </w:r>
      <w:r w:rsidR="005D76CD">
        <w:rPr>
          <w:rFonts w:ascii="Arial" w:hAnsi="Arial" w:cs="Arial"/>
          <w:i/>
          <w:sz w:val="20"/>
        </w:rPr>
        <w:t>ield.</w:t>
      </w:r>
    </w:p>
    <w:p w14:paraId="475867D5" w14:textId="77777777" w:rsidR="00ED6624" w:rsidRPr="00FA47AC" w:rsidRDefault="00ED6624" w:rsidP="00385ACC">
      <w:pPr>
        <w:spacing w:after="0" w:line="276" w:lineRule="auto"/>
        <w:outlineLvl w:val="1"/>
        <w:rPr>
          <w:rFonts w:ascii="Arial" w:eastAsia="Times New Roman" w:hAnsi="Arial" w:cs="Arial"/>
          <w:b/>
          <w:bCs/>
          <w:szCs w:val="20"/>
        </w:rPr>
      </w:pPr>
    </w:p>
    <w:p w14:paraId="259422CF" w14:textId="77777777" w:rsidR="00F66ED0" w:rsidRPr="00A848E6" w:rsidRDefault="00FA47AC" w:rsidP="00A848E6">
      <w:pPr>
        <w:pStyle w:val="ListParagraph"/>
        <w:numPr>
          <w:ilvl w:val="0"/>
          <w:numId w:val="3"/>
        </w:numPr>
        <w:spacing w:after="0" w:line="240" w:lineRule="auto"/>
        <w:jc w:val="both"/>
        <w:outlineLvl w:val="1"/>
        <w:rPr>
          <w:rFonts w:ascii="Arial" w:eastAsia="Times New Roman" w:hAnsi="Arial" w:cs="Arial"/>
          <w:b/>
          <w:bCs/>
          <w:szCs w:val="20"/>
        </w:rPr>
      </w:pPr>
      <w:r w:rsidRPr="00A848E6">
        <w:rPr>
          <w:rFonts w:ascii="Arial" w:eastAsia="Times New Roman" w:hAnsi="Arial" w:cs="Arial"/>
          <w:b/>
          <w:bCs/>
          <w:szCs w:val="20"/>
        </w:rPr>
        <w:t>INTRODUCTION</w:t>
      </w:r>
    </w:p>
    <w:p w14:paraId="7A5F7BC2" w14:textId="77777777" w:rsidR="002653FC" w:rsidRDefault="00020DA8" w:rsidP="00155502">
      <w:pPr>
        <w:spacing w:after="0" w:line="240" w:lineRule="auto"/>
        <w:ind w:left="360"/>
        <w:jc w:val="both"/>
        <w:outlineLvl w:val="1"/>
        <w:rPr>
          <w:rFonts w:ascii="Arial" w:eastAsia="Times New Roman" w:hAnsi="Arial" w:cs="Arial"/>
          <w:bCs/>
          <w:sz w:val="20"/>
          <w:szCs w:val="20"/>
        </w:rPr>
      </w:pPr>
      <w:r>
        <w:rPr>
          <w:rFonts w:ascii="Arial" w:eastAsia="Times New Roman" w:hAnsi="Arial" w:cs="Arial"/>
          <w:bCs/>
          <w:sz w:val="20"/>
          <w:szCs w:val="20"/>
        </w:rPr>
        <w:t xml:space="preserve">Climate change </w:t>
      </w:r>
      <w:r w:rsidRPr="00020DA8">
        <w:rPr>
          <w:rFonts w:ascii="Arial" w:eastAsia="Times New Roman" w:hAnsi="Arial" w:cs="Arial"/>
          <w:bCs/>
          <w:sz w:val="20"/>
          <w:szCs w:val="20"/>
        </w:rPr>
        <w:t xml:space="preserve">driven variability in temperature and rainfall is altering nutrient availability and crop productivity in maize-based systems. </w:t>
      </w:r>
      <w:r w:rsidR="00066B20" w:rsidRPr="00066B20">
        <w:rPr>
          <w:rFonts w:ascii="Arial" w:eastAsia="Times New Roman" w:hAnsi="Arial" w:cs="Arial"/>
          <w:bCs/>
          <w:sz w:val="20"/>
          <w:szCs w:val="20"/>
        </w:rPr>
        <w:t>In the Varanasi region of north India, long-term climatological analyses reveal a consistent decline in water availability due to decreasing rainfall and rising temperatures. Increased evapotranspiration demand and progressive aridization over recent decades have negatively affected water resources, particularly in agricultural landscapes</w:t>
      </w:r>
      <w:r w:rsidR="0046091D" w:rsidRPr="0046091D">
        <w:t xml:space="preserve"> </w:t>
      </w:r>
      <w:r w:rsidR="0046091D" w:rsidRPr="0046091D">
        <w:rPr>
          <w:rFonts w:ascii="Arial" w:eastAsia="Times New Roman" w:hAnsi="Arial" w:cs="Arial"/>
          <w:bCs/>
          <w:sz w:val="20"/>
          <w:szCs w:val="20"/>
        </w:rPr>
        <w:t xml:space="preserve">(Nistor </w:t>
      </w:r>
      <w:r w:rsidR="0046091D" w:rsidRPr="0046091D">
        <w:rPr>
          <w:rFonts w:ascii="Arial" w:eastAsia="Times New Roman" w:hAnsi="Arial" w:cs="Arial"/>
          <w:bCs/>
          <w:i/>
          <w:sz w:val="20"/>
          <w:szCs w:val="20"/>
        </w:rPr>
        <w:t>et al.,</w:t>
      </w:r>
      <w:r w:rsidR="0046091D" w:rsidRPr="0046091D">
        <w:rPr>
          <w:rFonts w:ascii="Arial" w:eastAsia="Times New Roman" w:hAnsi="Arial" w:cs="Arial"/>
          <w:bCs/>
          <w:sz w:val="20"/>
          <w:szCs w:val="20"/>
        </w:rPr>
        <w:t xml:space="preserve"> 2020)</w:t>
      </w:r>
      <w:r w:rsidR="00066B20" w:rsidRPr="00066B20">
        <w:rPr>
          <w:rFonts w:ascii="Arial" w:eastAsia="Times New Roman" w:hAnsi="Arial" w:cs="Arial"/>
          <w:bCs/>
          <w:sz w:val="20"/>
          <w:szCs w:val="20"/>
        </w:rPr>
        <w:t xml:space="preserve">, </w:t>
      </w:r>
      <w:r w:rsidR="00066B20" w:rsidRPr="00066B20">
        <w:rPr>
          <w:rFonts w:ascii="Arial" w:eastAsia="Times New Roman" w:hAnsi="Arial" w:cs="Arial"/>
          <w:bCs/>
          <w:sz w:val="20"/>
          <w:szCs w:val="20"/>
        </w:rPr>
        <w:lastRenderedPageBreak/>
        <w:t>underscoring the need for efficient crop and nutrient management strategies under changing climatic conditions.</w:t>
      </w:r>
      <w:r w:rsidR="00066B20">
        <w:rPr>
          <w:rFonts w:ascii="Arial" w:eastAsia="Times New Roman" w:hAnsi="Arial" w:cs="Arial"/>
          <w:bCs/>
          <w:sz w:val="20"/>
          <w:szCs w:val="20"/>
        </w:rPr>
        <w:t xml:space="preserve"> </w:t>
      </w:r>
      <w:r w:rsidRPr="00020DA8">
        <w:rPr>
          <w:rFonts w:ascii="Arial" w:eastAsia="Times New Roman" w:hAnsi="Arial" w:cs="Arial"/>
          <w:bCs/>
          <w:sz w:val="20"/>
          <w:szCs w:val="20"/>
        </w:rPr>
        <w:t>Baby corn (Zea mays L.), being a short-duration and nutrient-responsive crop, requires efficient nutrient management to sustain growth and yield under emerging climatic stresses.</w:t>
      </w:r>
      <w:r>
        <w:rPr>
          <w:rFonts w:ascii="Arial" w:eastAsia="Times New Roman" w:hAnsi="Arial" w:cs="Arial"/>
          <w:bCs/>
          <w:sz w:val="20"/>
          <w:szCs w:val="20"/>
        </w:rPr>
        <w:t xml:space="preserve"> </w:t>
      </w:r>
      <w:r w:rsidR="00A7533C" w:rsidRPr="00604E9B">
        <w:rPr>
          <w:rFonts w:ascii="Arial" w:eastAsia="Times New Roman" w:hAnsi="Arial" w:cs="Arial"/>
          <w:bCs/>
          <w:sz w:val="20"/>
          <w:szCs w:val="20"/>
        </w:rPr>
        <w:t>Baby corn (</w:t>
      </w:r>
      <w:r w:rsidR="00A7533C" w:rsidRPr="00604E9B">
        <w:rPr>
          <w:rFonts w:ascii="Arial" w:eastAsia="Times New Roman" w:hAnsi="Arial" w:cs="Arial"/>
          <w:bCs/>
          <w:i/>
          <w:iCs/>
          <w:sz w:val="20"/>
          <w:szCs w:val="20"/>
        </w:rPr>
        <w:t>Zea mays</w:t>
      </w:r>
      <w:r w:rsidR="00A7533C" w:rsidRPr="00604E9B">
        <w:rPr>
          <w:rFonts w:ascii="Arial" w:eastAsia="Times New Roman" w:hAnsi="Arial" w:cs="Arial"/>
          <w:bCs/>
          <w:sz w:val="20"/>
          <w:szCs w:val="20"/>
        </w:rPr>
        <w:t xml:space="preserve"> L.) has emerged as a promising crop in India and across the globe owing to its distinctive agronomic and economic </w:t>
      </w:r>
      <w:r w:rsidR="004D6FCE" w:rsidRPr="00604E9B">
        <w:rPr>
          <w:rFonts w:ascii="Arial" w:eastAsia="Times New Roman" w:hAnsi="Arial" w:cs="Arial"/>
          <w:bCs/>
          <w:sz w:val="20"/>
          <w:szCs w:val="20"/>
        </w:rPr>
        <w:t>value</w:t>
      </w:r>
      <w:r w:rsidR="00A7533C" w:rsidRPr="00604E9B">
        <w:rPr>
          <w:rFonts w:ascii="Arial" w:eastAsia="Times New Roman" w:hAnsi="Arial" w:cs="Arial"/>
          <w:bCs/>
          <w:sz w:val="20"/>
          <w:szCs w:val="20"/>
        </w:rPr>
        <w:t xml:space="preserve">—such as short crop duration, high yield potential, suitability for crop diversification, value-addition opportunities, and rural employment generation (Bhat </w:t>
      </w:r>
      <w:r w:rsidR="00C23F0C">
        <w:rPr>
          <w:rFonts w:ascii="Arial" w:eastAsia="Times New Roman" w:hAnsi="Arial" w:cs="Arial"/>
          <w:bCs/>
          <w:sz w:val="20"/>
          <w:szCs w:val="20"/>
        </w:rPr>
        <w:t>and</w:t>
      </w:r>
      <w:r w:rsidR="00235D19">
        <w:rPr>
          <w:rFonts w:ascii="Arial" w:eastAsia="Times New Roman" w:hAnsi="Arial" w:cs="Arial"/>
          <w:bCs/>
          <w:sz w:val="20"/>
          <w:szCs w:val="20"/>
        </w:rPr>
        <w:t xml:space="preserve"> Patil, 2014</w:t>
      </w:r>
      <w:r w:rsidR="00A7533C" w:rsidRPr="00604E9B">
        <w:rPr>
          <w:rFonts w:ascii="Arial" w:eastAsia="Times New Roman" w:hAnsi="Arial" w:cs="Arial"/>
          <w:bCs/>
          <w:sz w:val="20"/>
          <w:szCs w:val="20"/>
        </w:rPr>
        <w:t xml:space="preserve">). Agronomically, baby corn refers to the unfertilized, </w:t>
      </w:r>
      <w:r w:rsidR="004D6FCE" w:rsidRPr="00604E9B">
        <w:rPr>
          <w:rFonts w:ascii="Arial" w:eastAsia="Times New Roman" w:hAnsi="Arial" w:cs="Arial"/>
          <w:bCs/>
          <w:sz w:val="20"/>
          <w:szCs w:val="20"/>
        </w:rPr>
        <w:t>huskless</w:t>
      </w:r>
      <w:r w:rsidR="00A7533C" w:rsidRPr="00604E9B">
        <w:rPr>
          <w:rFonts w:ascii="Arial" w:eastAsia="Times New Roman" w:hAnsi="Arial" w:cs="Arial"/>
          <w:bCs/>
          <w:sz w:val="20"/>
          <w:szCs w:val="20"/>
        </w:rPr>
        <w:t xml:space="preserve"> cob harvested </w:t>
      </w:r>
      <w:r w:rsidR="00A4573D" w:rsidRPr="00604E9B">
        <w:rPr>
          <w:rFonts w:ascii="Arial" w:eastAsia="Times New Roman" w:hAnsi="Arial" w:cs="Arial"/>
          <w:bCs/>
          <w:sz w:val="20"/>
          <w:szCs w:val="20"/>
        </w:rPr>
        <w:t xml:space="preserve">from the baby corn plant </w:t>
      </w:r>
      <w:r w:rsidR="004D6FCE" w:rsidRPr="00604E9B">
        <w:rPr>
          <w:rFonts w:ascii="Arial" w:eastAsia="Times New Roman" w:hAnsi="Arial" w:cs="Arial"/>
          <w:bCs/>
          <w:sz w:val="20"/>
          <w:szCs w:val="20"/>
        </w:rPr>
        <w:t xml:space="preserve">within 1–2 days after silk emerence, when the silk is </w:t>
      </w:r>
      <w:r w:rsidR="00A4573D" w:rsidRPr="00604E9B">
        <w:rPr>
          <w:rFonts w:ascii="Arial" w:eastAsia="Times New Roman" w:hAnsi="Arial" w:cs="Arial"/>
          <w:bCs/>
          <w:sz w:val="20"/>
          <w:szCs w:val="20"/>
        </w:rPr>
        <w:t xml:space="preserve">at </w:t>
      </w:r>
      <w:r w:rsidR="004D6FCE" w:rsidRPr="00604E9B">
        <w:rPr>
          <w:rFonts w:ascii="Arial" w:eastAsia="Times New Roman" w:hAnsi="Arial" w:cs="Arial"/>
          <w:bCs/>
          <w:sz w:val="20"/>
          <w:szCs w:val="20"/>
        </w:rPr>
        <w:t>2–3 cm long</w:t>
      </w:r>
      <w:r w:rsidR="00771C04" w:rsidRPr="00604E9B">
        <w:rPr>
          <w:rFonts w:ascii="Arial" w:eastAsia="Times New Roman" w:hAnsi="Arial" w:cs="Arial"/>
          <w:bCs/>
          <w:sz w:val="20"/>
          <w:szCs w:val="20"/>
        </w:rPr>
        <w:t xml:space="preserve"> with bright shiny appearance</w:t>
      </w:r>
      <w:r w:rsidR="002E4603" w:rsidRPr="00604E9B">
        <w:rPr>
          <w:rFonts w:ascii="Arial" w:eastAsia="Times New Roman" w:hAnsi="Arial" w:cs="Arial"/>
          <w:bCs/>
          <w:sz w:val="20"/>
          <w:szCs w:val="20"/>
        </w:rPr>
        <w:t xml:space="preserve"> (Reddy </w:t>
      </w:r>
      <w:r w:rsidR="00C23F0C" w:rsidRPr="00C23F0C">
        <w:rPr>
          <w:rFonts w:ascii="Arial" w:eastAsia="Times New Roman" w:hAnsi="Arial" w:cs="Arial"/>
          <w:bCs/>
          <w:i/>
          <w:sz w:val="20"/>
          <w:szCs w:val="20"/>
        </w:rPr>
        <w:t>et al</w:t>
      </w:r>
      <w:r w:rsidR="002E4603" w:rsidRPr="00604E9B">
        <w:rPr>
          <w:rFonts w:ascii="Arial" w:eastAsia="Times New Roman" w:hAnsi="Arial" w:cs="Arial"/>
          <w:bCs/>
          <w:sz w:val="20"/>
          <w:szCs w:val="20"/>
        </w:rPr>
        <w:t>., 2025)</w:t>
      </w:r>
      <w:r w:rsidR="004D6FCE" w:rsidRPr="00604E9B">
        <w:rPr>
          <w:rFonts w:ascii="Arial" w:eastAsia="Times New Roman" w:hAnsi="Arial" w:cs="Arial"/>
          <w:bCs/>
          <w:sz w:val="20"/>
          <w:szCs w:val="20"/>
        </w:rPr>
        <w:t xml:space="preserve">. </w:t>
      </w:r>
      <w:r w:rsidR="00A7533C" w:rsidRPr="00604E9B">
        <w:rPr>
          <w:rFonts w:ascii="Arial" w:eastAsia="Times New Roman" w:hAnsi="Arial" w:cs="Arial"/>
          <w:bCs/>
          <w:sz w:val="20"/>
          <w:szCs w:val="20"/>
        </w:rPr>
        <w:t xml:space="preserve">It is a short-duration, fast-growing crop that is gaining commercial importance, particularly in peri-urban areas, due to its nutritional composition, tender texture, and culinary versatility (Hooda </w:t>
      </w:r>
      <w:r w:rsidR="00C23F0C">
        <w:rPr>
          <w:rFonts w:ascii="Arial" w:eastAsia="Times New Roman" w:hAnsi="Arial" w:cs="Arial"/>
          <w:bCs/>
          <w:sz w:val="20"/>
          <w:szCs w:val="20"/>
        </w:rPr>
        <w:t>and</w:t>
      </w:r>
      <w:r w:rsidR="00A7533C" w:rsidRPr="00604E9B">
        <w:rPr>
          <w:rFonts w:ascii="Arial" w:eastAsia="Times New Roman" w:hAnsi="Arial" w:cs="Arial"/>
          <w:bCs/>
          <w:sz w:val="20"/>
          <w:szCs w:val="20"/>
        </w:rPr>
        <w:t xml:space="preserve"> Kawtra, 2013). Additionally, the green fodder obtained after cob harvest serves as a valuable livestock feed resource (Wadhwa </w:t>
      </w:r>
      <w:r w:rsidR="00C23F0C" w:rsidRPr="00C23F0C">
        <w:rPr>
          <w:rFonts w:ascii="Arial" w:eastAsia="Times New Roman" w:hAnsi="Arial" w:cs="Arial"/>
          <w:bCs/>
          <w:i/>
          <w:sz w:val="20"/>
          <w:szCs w:val="20"/>
        </w:rPr>
        <w:t>et al</w:t>
      </w:r>
      <w:r w:rsidR="00A7533C" w:rsidRPr="00604E9B">
        <w:rPr>
          <w:rFonts w:ascii="Arial" w:eastAsia="Times New Roman" w:hAnsi="Arial" w:cs="Arial"/>
          <w:bCs/>
          <w:sz w:val="20"/>
          <w:szCs w:val="20"/>
        </w:rPr>
        <w:t xml:space="preserve">., 2018), enhancing the overall profitability and sustainability of the production system (Bhat </w:t>
      </w:r>
      <w:r w:rsidR="00C23F0C">
        <w:rPr>
          <w:rFonts w:ascii="Arial" w:eastAsia="Times New Roman" w:hAnsi="Arial" w:cs="Arial"/>
          <w:bCs/>
          <w:sz w:val="20"/>
          <w:szCs w:val="20"/>
        </w:rPr>
        <w:t>and</w:t>
      </w:r>
      <w:r w:rsidR="00A7533C" w:rsidRPr="00604E9B">
        <w:rPr>
          <w:rFonts w:ascii="Arial" w:eastAsia="Times New Roman" w:hAnsi="Arial" w:cs="Arial"/>
          <w:bCs/>
          <w:sz w:val="20"/>
          <w:szCs w:val="20"/>
        </w:rPr>
        <w:t xml:space="preserve"> Patil, 2014).</w:t>
      </w:r>
    </w:p>
    <w:p w14:paraId="4717E414" w14:textId="4E9F34B9" w:rsidR="002653FC" w:rsidRDefault="00A7533C" w:rsidP="00155502">
      <w:pPr>
        <w:spacing w:after="0" w:line="240" w:lineRule="auto"/>
        <w:ind w:left="360"/>
        <w:jc w:val="both"/>
        <w:outlineLvl w:val="1"/>
        <w:rPr>
          <w:rFonts w:ascii="Arial" w:eastAsia="Times New Roman" w:hAnsi="Arial" w:cs="Arial"/>
          <w:sz w:val="20"/>
          <w:szCs w:val="20"/>
        </w:rPr>
      </w:pPr>
      <w:r w:rsidRPr="00604E9B">
        <w:rPr>
          <w:rFonts w:ascii="Arial" w:eastAsia="Times New Roman" w:hAnsi="Arial" w:cs="Arial"/>
          <w:bCs/>
          <w:sz w:val="20"/>
          <w:szCs w:val="20"/>
        </w:rPr>
        <w:t xml:space="preserve">Baby corn cultivation differs markedly from grain maize in terms of agronomic management, as it requires a higher plant population, </w:t>
      </w:r>
      <w:r w:rsidR="0093026B" w:rsidRPr="00604E9B">
        <w:rPr>
          <w:rFonts w:ascii="Arial" w:eastAsia="Times New Roman" w:hAnsi="Arial" w:cs="Arial"/>
          <w:bCs/>
          <w:sz w:val="20"/>
          <w:szCs w:val="20"/>
        </w:rPr>
        <w:t xml:space="preserve">less spacing, more </w:t>
      </w:r>
      <w:r w:rsidRPr="00604E9B">
        <w:rPr>
          <w:rFonts w:ascii="Arial" w:eastAsia="Times New Roman" w:hAnsi="Arial" w:cs="Arial"/>
          <w:bCs/>
          <w:sz w:val="20"/>
          <w:szCs w:val="20"/>
        </w:rPr>
        <w:t>nitrogen (N) fertilization, de</w:t>
      </w:r>
      <w:r w:rsidR="0093026B" w:rsidRPr="00604E9B">
        <w:rPr>
          <w:rFonts w:ascii="Arial" w:eastAsia="Times New Roman" w:hAnsi="Arial" w:cs="Arial"/>
          <w:bCs/>
          <w:sz w:val="20"/>
          <w:szCs w:val="20"/>
        </w:rPr>
        <w:t xml:space="preserve">tasseling, and early </w:t>
      </w:r>
      <w:r w:rsidR="00B54CBB" w:rsidRPr="00604E9B">
        <w:rPr>
          <w:rFonts w:ascii="Arial" w:eastAsia="Times New Roman" w:hAnsi="Arial" w:cs="Arial"/>
          <w:bCs/>
          <w:sz w:val="20"/>
          <w:szCs w:val="20"/>
        </w:rPr>
        <w:t xml:space="preserve">baby stage </w:t>
      </w:r>
      <w:r w:rsidR="0093026B" w:rsidRPr="00604E9B">
        <w:rPr>
          <w:rFonts w:ascii="Arial" w:eastAsia="Times New Roman" w:hAnsi="Arial" w:cs="Arial"/>
          <w:bCs/>
          <w:sz w:val="20"/>
          <w:szCs w:val="20"/>
        </w:rPr>
        <w:t xml:space="preserve">harvesting. </w:t>
      </w:r>
      <w:r w:rsidRPr="00604E9B">
        <w:rPr>
          <w:rFonts w:ascii="Arial" w:eastAsia="Times New Roman" w:hAnsi="Arial" w:cs="Arial"/>
          <w:bCs/>
          <w:sz w:val="20"/>
          <w:szCs w:val="20"/>
        </w:rPr>
        <w:t xml:space="preserve">The crop’s </w:t>
      </w:r>
      <w:r w:rsidR="008E295A" w:rsidRPr="00604E9B">
        <w:rPr>
          <w:rFonts w:ascii="Arial" w:eastAsia="Times New Roman" w:hAnsi="Arial" w:cs="Arial"/>
          <w:bCs/>
          <w:sz w:val="20"/>
          <w:szCs w:val="20"/>
        </w:rPr>
        <w:t>high-density</w:t>
      </w:r>
      <w:r w:rsidRPr="00604E9B">
        <w:rPr>
          <w:rFonts w:ascii="Arial" w:eastAsia="Times New Roman" w:hAnsi="Arial" w:cs="Arial"/>
          <w:bCs/>
          <w:sz w:val="20"/>
          <w:szCs w:val="20"/>
        </w:rPr>
        <w:t xml:space="preserve"> planting necessitates greater N availability to sustain vigorous vegetative growth and optimize yield and quality parameters (Kumar </w:t>
      </w:r>
      <w:r w:rsidR="00C23F0C">
        <w:rPr>
          <w:rFonts w:ascii="Arial" w:eastAsia="Times New Roman" w:hAnsi="Arial" w:cs="Arial"/>
          <w:bCs/>
          <w:sz w:val="20"/>
          <w:szCs w:val="20"/>
        </w:rPr>
        <w:t>and</w:t>
      </w:r>
      <w:r w:rsidRPr="00604E9B">
        <w:rPr>
          <w:rFonts w:ascii="Arial" w:eastAsia="Times New Roman" w:hAnsi="Arial" w:cs="Arial"/>
          <w:bCs/>
          <w:sz w:val="20"/>
          <w:szCs w:val="20"/>
        </w:rPr>
        <w:t xml:space="preserve"> Bohra, 2014). Under winter season conditions, the crop duration is extended due to lower ambient temperatures</w:t>
      </w:r>
      <w:r w:rsidR="00AC0559" w:rsidRPr="00604E9B">
        <w:rPr>
          <w:rFonts w:ascii="Arial" w:eastAsia="Times New Roman" w:hAnsi="Arial" w:cs="Arial"/>
          <w:bCs/>
          <w:sz w:val="20"/>
          <w:szCs w:val="20"/>
        </w:rPr>
        <w:t xml:space="preserve"> especially during December to January</w:t>
      </w:r>
      <w:r w:rsidRPr="00604E9B">
        <w:rPr>
          <w:rFonts w:ascii="Arial" w:eastAsia="Times New Roman" w:hAnsi="Arial" w:cs="Arial"/>
          <w:bCs/>
          <w:sz w:val="20"/>
          <w:szCs w:val="20"/>
        </w:rPr>
        <w:t xml:space="preserve">, which in turn heightens nitrogen demand (Singh </w:t>
      </w:r>
      <w:r w:rsidR="00C23F0C" w:rsidRPr="00C23F0C">
        <w:rPr>
          <w:rFonts w:ascii="Arial" w:eastAsia="Times New Roman" w:hAnsi="Arial" w:cs="Arial"/>
          <w:bCs/>
          <w:i/>
          <w:sz w:val="20"/>
          <w:szCs w:val="20"/>
        </w:rPr>
        <w:t>et al</w:t>
      </w:r>
      <w:r w:rsidRPr="00604E9B">
        <w:rPr>
          <w:rFonts w:ascii="Arial" w:eastAsia="Times New Roman" w:hAnsi="Arial" w:cs="Arial"/>
          <w:bCs/>
          <w:sz w:val="20"/>
          <w:szCs w:val="20"/>
        </w:rPr>
        <w:t xml:space="preserve">., 2019). Nitrogen is pivotal in enhancing physiological and biochemical quality traits such as carbohydrate, starch, and sugar content (Yue </w:t>
      </w:r>
      <w:r w:rsidR="00C23F0C" w:rsidRPr="00C23F0C">
        <w:rPr>
          <w:rFonts w:ascii="Arial" w:eastAsia="Times New Roman" w:hAnsi="Arial" w:cs="Arial"/>
          <w:bCs/>
          <w:i/>
          <w:sz w:val="20"/>
          <w:szCs w:val="20"/>
        </w:rPr>
        <w:t>et al</w:t>
      </w:r>
      <w:r w:rsidRPr="00604E9B">
        <w:rPr>
          <w:rFonts w:ascii="Arial" w:eastAsia="Times New Roman" w:hAnsi="Arial" w:cs="Arial"/>
          <w:bCs/>
          <w:sz w:val="20"/>
          <w:szCs w:val="20"/>
        </w:rPr>
        <w:t xml:space="preserve">., 2022), which are critical determinants of the sweetness, tenderness, and consumer acceptability of baby corn (Chaudhary </w:t>
      </w:r>
      <w:r w:rsidR="00C23F0C" w:rsidRPr="00C23F0C">
        <w:rPr>
          <w:rFonts w:ascii="Arial" w:eastAsia="Times New Roman" w:hAnsi="Arial" w:cs="Arial"/>
          <w:bCs/>
          <w:i/>
          <w:sz w:val="20"/>
          <w:szCs w:val="20"/>
        </w:rPr>
        <w:t>et al</w:t>
      </w:r>
      <w:r w:rsidRPr="00604E9B">
        <w:rPr>
          <w:rFonts w:ascii="Arial" w:eastAsia="Times New Roman" w:hAnsi="Arial" w:cs="Arial"/>
          <w:bCs/>
          <w:sz w:val="20"/>
          <w:szCs w:val="20"/>
        </w:rPr>
        <w:t>., 2013).</w:t>
      </w:r>
      <w:r w:rsidR="004D6FCE" w:rsidRPr="00604E9B">
        <w:rPr>
          <w:rFonts w:ascii="Arial" w:eastAsia="Times New Roman" w:hAnsi="Arial" w:cs="Arial"/>
          <w:bCs/>
          <w:sz w:val="20"/>
          <w:szCs w:val="20"/>
        </w:rPr>
        <w:t xml:space="preserve"> </w:t>
      </w:r>
      <w:r w:rsidRPr="00604E9B">
        <w:rPr>
          <w:rFonts w:ascii="Arial" w:eastAsia="Times New Roman" w:hAnsi="Arial" w:cs="Arial"/>
          <w:bCs/>
          <w:sz w:val="20"/>
          <w:szCs w:val="20"/>
        </w:rPr>
        <w:t>Proper synchronization of N appli</w:t>
      </w:r>
      <w:r w:rsidR="00FA79E2" w:rsidRPr="00604E9B">
        <w:rPr>
          <w:rFonts w:ascii="Arial" w:eastAsia="Times New Roman" w:hAnsi="Arial" w:cs="Arial"/>
          <w:bCs/>
          <w:sz w:val="20"/>
          <w:szCs w:val="20"/>
        </w:rPr>
        <w:t xml:space="preserve">cation with phenological stages </w:t>
      </w:r>
      <w:r w:rsidRPr="00604E9B">
        <w:rPr>
          <w:rFonts w:ascii="Arial" w:eastAsia="Times New Roman" w:hAnsi="Arial" w:cs="Arial"/>
          <w:bCs/>
          <w:sz w:val="20"/>
          <w:szCs w:val="20"/>
        </w:rPr>
        <w:t>namely basal</w:t>
      </w:r>
      <w:r w:rsidR="00FA79E2" w:rsidRPr="00604E9B">
        <w:rPr>
          <w:rFonts w:ascii="Arial" w:eastAsia="Times New Roman" w:hAnsi="Arial" w:cs="Arial"/>
          <w:bCs/>
          <w:sz w:val="20"/>
          <w:szCs w:val="20"/>
        </w:rPr>
        <w:t xml:space="preserve"> dose, knee-high stage, and tassel emergence </w:t>
      </w:r>
      <w:r w:rsidRPr="00604E9B">
        <w:rPr>
          <w:rFonts w:ascii="Arial" w:eastAsia="Times New Roman" w:hAnsi="Arial" w:cs="Arial"/>
          <w:bCs/>
          <w:sz w:val="20"/>
          <w:szCs w:val="20"/>
        </w:rPr>
        <w:t xml:space="preserve">plays a vital role in maximizing nutrient use efficiency, yield, and quality (Neupane </w:t>
      </w:r>
      <w:r w:rsidR="00C23F0C" w:rsidRPr="00C23F0C">
        <w:rPr>
          <w:rFonts w:ascii="Arial" w:eastAsia="Times New Roman" w:hAnsi="Arial" w:cs="Arial"/>
          <w:bCs/>
          <w:i/>
          <w:sz w:val="20"/>
          <w:szCs w:val="20"/>
        </w:rPr>
        <w:t>et al</w:t>
      </w:r>
      <w:r w:rsidRPr="00604E9B">
        <w:rPr>
          <w:rFonts w:ascii="Arial" w:eastAsia="Times New Roman" w:hAnsi="Arial" w:cs="Arial"/>
          <w:bCs/>
          <w:sz w:val="20"/>
          <w:szCs w:val="20"/>
        </w:rPr>
        <w:t xml:space="preserve">., 2017). </w:t>
      </w:r>
      <w:r w:rsidR="00FD495F" w:rsidRPr="00604E9B">
        <w:rPr>
          <w:rFonts w:ascii="Arial" w:eastAsia="Times New Roman" w:hAnsi="Arial" w:cs="Arial"/>
          <w:bCs/>
          <w:sz w:val="20"/>
          <w:szCs w:val="20"/>
        </w:rPr>
        <w:t xml:space="preserve">Phosphorus is a major nutrient, accounting for about 0.2% of a plant’s dry matter. It is a core part of nucleic acids, cell membranes, and ATP, the energy currency of cells and plants cannot develop without steady access to it (Schachtman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1998). It supports many biochemical steps in carbohydrate, protein, and fat breakdown, energy transfer inside cells, and passing on genetic traits (Sharma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2012). Photosynthesis and sugar metabolism store energy in phosphate forms for later use in growth and cob setting (Ayub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2002). In many soils, phosphorus gets locked up in insoluble forms, especially in alkaline conditions or high lime content, forming compounds plants cannot use (Amanullah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2009). Low phosphorus slows leaf expansion and cuts photosynthesis per unit leaf area (Rodr</w:t>
      </w:r>
      <w:r w:rsidR="00FF233C">
        <w:rPr>
          <w:rFonts w:ascii="Arial" w:eastAsia="Times New Roman" w:hAnsi="Arial" w:cs="Arial"/>
          <w:bCs/>
          <w:sz w:val="20"/>
          <w:szCs w:val="20"/>
        </w:rPr>
        <w:t>i</w:t>
      </w:r>
      <w:r w:rsidR="00FD495F" w:rsidRPr="00604E9B">
        <w:rPr>
          <w:rFonts w:ascii="Arial" w:eastAsia="Times New Roman" w:hAnsi="Arial" w:cs="Arial"/>
          <w:bCs/>
          <w:sz w:val="20"/>
          <w:szCs w:val="20"/>
        </w:rPr>
        <w:t xml:space="preserve">guez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199</w:t>
      </w:r>
      <w:r w:rsidR="00FF233C">
        <w:rPr>
          <w:rFonts w:ascii="Arial" w:eastAsia="Times New Roman" w:hAnsi="Arial" w:cs="Arial"/>
          <w:bCs/>
          <w:sz w:val="20"/>
          <w:szCs w:val="20"/>
        </w:rPr>
        <w:t>9</w:t>
      </w:r>
      <w:r w:rsidR="00FD495F" w:rsidRPr="00604E9B">
        <w:rPr>
          <w:rFonts w:ascii="Arial" w:eastAsia="Times New Roman" w:hAnsi="Arial" w:cs="Arial"/>
          <w:bCs/>
          <w:sz w:val="20"/>
          <w:szCs w:val="20"/>
        </w:rPr>
        <w:t xml:space="preserve">). Potassium is needed in large amounts for healthy plant development. It helps maintain cell water balance, aids water uptake, and controls stomata to improve drought tolerance. It activates many enzymes that manage photosynthesis, water use, nitrogen absorption, and protein formation (Cakmak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1994; Sawan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2006). It raises the rate of photosynthesis and CO</w:t>
      </w:r>
      <w:r w:rsidR="00FD495F" w:rsidRPr="00604E9B">
        <w:rPr>
          <w:rFonts w:ascii="Cambria Math" w:eastAsia="Times New Roman" w:hAnsi="Cambria Math" w:cs="Cambria Math"/>
          <w:bCs/>
          <w:sz w:val="20"/>
          <w:szCs w:val="20"/>
        </w:rPr>
        <w:t>₂</w:t>
      </w:r>
      <w:r w:rsidR="00FD495F" w:rsidRPr="00604E9B">
        <w:rPr>
          <w:rFonts w:ascii="Arial" w:eastAsia="Times New Roman" w:hAnsi="Arial" w:cs="Arial"/>
          <w:bCs/>
          <w:sz w:val="20"/>
          <w:szCs w:val="20"/>
        </w:rPr>
        <w:t xml:space="preserve"> fixation, moves sugars efficiently even in wet soils (Sangakkara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2000), and ensures smooth transfer of food from leaves to growing cobs (Cakmak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1994). Sulphur, now seen as the fourth major nutrient after N, P, and K, is part of sulphur-rich amino acids and other vital compounds</w:t>
      </w:r>
      <w:r w:rsidR="00F63292">
        <w:rPr>
          <w:rFonts w:ascii="Arial" w:eastAsia="Times New Roman" w:hAnsi="Arial" w:cs="Arial"/>
          <w:bCs/>
          <w:sz w:val="20"/>
          <w:szCs w:val="20"/>
        </w:rPr>
        <w:t xml:space="preserve"> that regulate growth processes. </w:t>
      </w:r>
      <w:r w:rsidR="00FD495F" w:rsidRPr="00604E9B">
        <w:rPr>
          <w:rFonts w:ascii="Arial" w:eastAsia="Times New Roman" w:hAnsi="Arial" w:cs="Arial"/>
          <w:bCs/>
          <w:sz w:val="20"/>
          <w:szCs w:val="20"/>
        </w:rPr>
        <w:t xml:space="preserve">It plays a key role in protective molecules like glutathione and thioredoxins, helps in cell redox balance, and forms strong disulphide bonds to keep protein shape stable (Zhao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1999).</w:t>
      </w:r>
      <w:r w:rsidR="00FD495F" w:rsidRPr="00604E9B">
        <w:rPr>
          <w:rFonts w:ascii="Arial" w:eastAsia="Times New Roman" w:hAnsi="Arial" w:cs="Arial"/>
          <w:sz w:val="20"/>
          <w:szCs w:val="20"/>
        </w:rPr>
        <w:t xml:space="preserve"> </w:t>
      </w:r>
    </w:p>
    <w:p w14:paraId="3F081D2A" w14:textId="0F80465C" w:rsidR="00A7533C" w:rsidRPr="00604E9B" w:rsidRDefault="00C63BDF" w:rsidP="00155502">
      <w:pPr>
        <w:spacing w:after="0" w:line="240" w:lineRule="auto"/>
        <w:ind w:left="360"/>
        <w:jc w:val="both"/>
        <w:outlineLvl w:val="1"/>
        <w:rPr>
          <w:rFonts w:ascii="Arial" w:eastAsia="Times New Roman" w:hAnsi="Arial" w:cs="Arial"/>
          <w:bCs/>
          <w:sz w:val="20"/>
          <w:szCs w:val="20"/>
        </w:rPr>
      </w:pPr>
      <w:r>
        <w:rPr>
          <w:rFonts w:ascii="Arial" w:eastAsia="Times New Roman" w:hAnsi="Arial" w:cs="Arial"/>
          <w:bCs/>
          <w:sz w:val="20"/>
          <w:szCs w:val="20"/>
        </w:rPr>
        <w:t>Phosphorus Solubilizing bacteria (</w:t>
      </w:r>
      <w:r w:rsidR="00FD495F" w:rsidRPr="00604E9B">
        <w:rPr>
          <w:rFonts w:ascii="Arial" w:eastAsia="Times New Roman" w:hAnsi="Arial" w:cs="Arial"/>
          <w:bCs/>
          <w:sz w:val="20"/>
          <w:szCs w:val="20"/>
        </w:rPr>
        <w:t>PSB</w:t>
      </w:r>
      <w:r>
        <w:rPr>
          <w:rFonts w:ascii="Arial" w:eastAsia="Times New Roman" w:hAnsi="Arial" w:cs="Arial"/>
          <w:bCs/>
          <w:sz w:val="20"/>
          <w:szCs w:val="20"/>
        </w:rPr>
        <w:t>)</w:t>
      </w:r>
      <w:r w:rsidR="00FD495F" w:rsidRPr="00604E9B">
        <w:rPr>
          <w:rFonts w:ascii="Arial" w:eastAsia="Times New Roman" w:hAnsi="Arial" w:cs="Arial"/>
          <w:bCs/>
          <w:sz w:val="20"/>
          <w:szCs w:val="20"/>
        </w:rPr>
        <w:t xml:space="preserve"> are present in many soils, their abundance tends to be lower in arid and semi-arid regions due to low organic matter and high temperatures, whereas moderate and moist soils support higher populations, as per Subba Rao (1982). Mohammadi and Sohrabi (2012) explained that PSB solubilize insoluble phosphate compounds, making phosphorus available for plant uptake. Bunemann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(2004) added that they can act as a phosphorus sink in low-P soils when labile carbon is available, immobilizing and subsequently releasing P for plants. Richardson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(2001) described that in the rhizosphere, PSB enhance nutrient availability primarily through the secretion of organic acids such as oxalic, citric, lactic, gluconic, malic, and fumaric acids. Thakur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(2014) cited early studies that highlighted the microbial solubilization of inorganic phosphates and its positive effect on plant growth.</w:t>
      </w:r>
      <w:r w:rsidR="00155502" w:rsidRPr="00604E9B">
        <w:rPr>
          <w:rFonts w:ascii="Arial" w:eastAsia="Times New Roman" w:hAnsi="Arial" w:cs="Arial"/>
          <w:bCs/>
          <w:sz w:val="20"/>
          <w:szCs w:val="20"/>
        </w:rPr>
        <w:t xml:space="preserve"> </w:t>
      </w:r>
      <w:r w:rsidR="00A7533C" w:rsidRPr="00604E9B">
        <w:rPr>
          <w:rFonts w:ascii="Arial" w:eastAsia="Times New Roman" w:hAnsi="Arial" w:cs="Arial"/>
          <w:bCs/>
          <w:sz w:val="20"/>
          <w:szCs w:val="20"/>
        </w:rPr>
        <w:t>Therefore, considering the interdependence</w:t>
      </w:r>
      <w:r w:rsidR="002835AF" w:rsidRPr="00604E9B">
        <w:rPr>
          <w:rFonts w:ascii="Arial" w:eastAsia="Times New Roman" w:hAnsi="Arial" w:cs="Arial"/>
          <w:bCs/>
          <w:sz w:val="20"/>
          <w:szCs w:val="20"/>
        </w:rPr>
        <w:t xml:space="preserve"> between nitrogen management, biofertilizers and phosphorus and sulphur,</w:t>
      </w:r>
      <w:r w:rsidR="00A7533C" w:rsidRPr="00604E9B">
        <w:rPr>
          <w:rFonts w:ascii="Arial" w:eastAsia="Times New Roman" w:hAnsi="Arial" w:cs="Arial"/>
          <w:bCs/>
          <w:sz w:val="20"/>
          <w:szCs w:val="20"/>
        </w:rPr>
        <w:t xml:space="preserve"> it is hypothesized that the integrated application of opti</w:t>
      </w:r>
      <w:r w:rsidR="002835AF" w:rsidRPr="00604E9B">
        <w:rPr>
          <w:rFonts w:ascii="Arial" w:eastAsia="Times New Roman" w:hAnsi="Arial" w:cs="Arial"/>
          <w:bCs/>
          <w:sz w:val="20"/>
          <w:szCs w:val="20"/>
        </w:rPr>
        <w:t xml:space="preserve">mal nitrogen levels, </w:t>
      </w:r>
      <w:r w:rsidR="00A7533C" w:rsidRPr="00604E9B">
        <w:rPr>
          <w:rFonts w:ascii="Arial" w:eastAsia="Times New Roman" w:hAnsi="Arial" w:cs="Arial"/>
          <w:bCs/>
          <w:sz w:val="20"/>
          <w:szCs w:val="20"/>
        </w:rPr>
        <w:t xml:space="preserve">appropriate </w:t>
      </w:r>
      <w:r w:rsidR="002835AF" w:rsidRPr="00604E9B">
        <w:rPr>
          <w:rFonts w:ascii="Arial" w:eastAsia="Times New Roman" w:hAnsi="Arial" w:cs="Arial"/>
          <w:bCs/>
          <w:sz w:val="20"/>
          <w:szCs w:val="20"/>
        </w:rPr>
        <w:t xml:space="preserve">biofertilizer sources and recommended phosphorus and sulphur levels in Varanasi region </w:t>
      </w:r>
      <w:r w:rsidR="00A7533C" w:rsidRPr="00604E9B">
        <w:rPr>
          <w:rFonts w:ascii="Arial" w:eastAsia="Times New Roman" w:hAnsi="Arial" w:cs="Arial"/>
          <w:bCs/>
          <w:sz w:val="20"/>
          <w:szCs w:val="20"/>
        </w:rPr>
        <w:t>can synergi</w:t>
      </w:r>
      <w:r w:rsidR="002835AF" w:rsidRPr="00604E9B">
        <w:rPr>
          <w:rFonts w:ascii="Arial" w:eastAsia="Times New Roman" w:hAnsi="Arial" w:cs="Arial"/>
          <w:bCs/>
          <w:sz w:val="20"/>
          <w:szCs w:val="20"/>
        </w:rPr>
        <w:t xml:space="preserve">stically enhance growth yield </w:t>
      </w:r>
      <w:r w:rsidR="00A7533C" w:rsidRPr="00604E9B">
        <w:rPr>
          <w:rFonts w:ascii="Arial" w:eastAsia="Times New Roman" w:hAnsi="Arial" w:cs="Arial"/>
          <w:bCs/>
          <w:sz w:val="20"/>
          <w:szCs w:val="20"/>
        </w:rPr>
        <w:t>of under irrigated agro-ecological conditions of the Varanasi region.</w:t>
      </w:r>
    </w:p>
    <w:p w14:paraId="3553B66A" w14:textId="77777777" w:rsidR="00336E44" w:rsidRPr="008016C7" w:rsidRDefault="00D85AA7" w:rsidP="008016C7">
      <w:pPr>
        <w:pStyle w:val="ListParagraph"/>
        <w:numPr>
          <w:ilvl w:val="0"/>
          <w:numId w:val="3"/>
        </w:numPr>
        <w:spacing w:before="100" w:beforeAutospacing="1" w:after="100" w:afterAutospacing="1" w:line="240" w:lineRule="auto"/>
        <w:jc w:val="both"/>
        <w:outlineLvl w:val="1"/>
        <w:rPr>
          <w:rFonts w:ascii="Arial" w:eastAsia="Times New Roman" w:hAnsi="Arial" w:cs="Arial"/>
          <w:b/>
          <w:bCs/>
          <w:szCs w:val="20"/>
        </w:rPr>
      </w:pPr>
      <w:r w:rsidRPr="008016C7">
        <w:rPr>
          <w:rFonts w:ascii="Arial" w:eastAsia="Times New Roman" w:hAnsi="Arial" w:cs="Arial"/>
          <w:b/>
          <w:bCs/>
          <w:szCs w:val="20"/>
        </w:rPr>
        <w:lastRenderedPageBreak/>
        <w:t>MATERIALS AND METHODS</w:t>
      </w:r>
    </w:p>
    <w:p w14:paraId="6789D866" w14:textId="77777777" w:rsidR="008016C7" w:rsidRPr="008016C7" w:rsidRDefault="00A848E6" w:rsidP="008016C7">
      <w:pPr>
        <w:pStyle w:val="ListParagraph"/>
        <w:numPr>
          <w:ilvl w:val="1"/>
          <w:numId w:val="3"/>
        </w:numPr>
        <w:spacing w:after="0" w:line="276" w:lineRule="auto"/>
        <w:jc w:val="both"/>
        <w:rPr>
          <w:rFonts w:ascii="Arial" w:eastAsia="Times New Roman" w:hAnsi="Arial" w:cs="Arial"/>
          <w:b/>
          <w:szCs w:val="20"/>
        </w:rPr>
      </w:pPr>
      <w:r w:rsidRPr="008016C7">
        <w:rPr>
          <w:rFonts w:ascii="Arial" w:eastAsia="Times New Roman" w:hAnsi="Arial" w:cs="Arial"/>
          <w:b/>
          <w:szCs w:val="20"/>
        </w:rPr>
        <w:t xml:space="preserve">Experimental details </w:t>
      </w:r>
    </w:p>
    <w:p w14:paraId="2E3F9D5E" w14:textId="77777777" w:rsidR="0098584B" w:rsidRDefault="0098584B" w:rsidP="0098584B">
      <w:pPr>
        <w:spacing w:after="0" w:line="276" w:lineRule="auto"/>
        <w:ind w:left="360"/>
        <w:jc w:val="both"/>
        <w:rPr>
          <w:rFonts w:ascii="Arial" w:eastAsia="Times New Roman" w:hAnsi="Arial" w:cs="Arial"/>
          <w:sz w:val="20"/>
          <w:szCs w:val="20"/>
        </w:rPr>
      </w:pPr>
      <w:r w:rsidRPr="009A6CE8">
        <w:rPr>
          <w:rFonts w:ascii="Arial" w:eastAsia="Times New Roman" w:hAnsi="Arial" w:cs="Arial"/>
          <w:sz w:val="20"/>
          <w:szCs w:val="20"/>
        </w:rPr>
        <w:t xml:space="preserve">The field experiment was conducted at the Agricultural </w:t>
      </w:r>
      <w:r w:rsidR="002A25C2">
        <w:rPr>
          <w:rFonts w:ascii="Arial" w:eastAsia="Times New Roman" w:hAnsi="Arial" w:cs="Arial"/>
          <w:sz w:val="20"/>
          <w:szCs w:val="20"/>
        </w:rPr>
        <w:t>R</w:t>
      </w:r>
      <w:r w:rsidRPr="009A6CE8">
        <w:rPr>
          <w:rFonts w:ascii="Arial" w:eastAsia="Times New Roman" w:hAnsi="Arial" w:cs="Arial"/>
          <w:sz w:val="20"/>
          <w:szCs w:val="20"/>
        </w:rPr>
        <w:t xml:space="preserve">esearch </w:t>
      </w:r>
      <w:r w:rsidR="002A25C2">
        <w:rPr>
          <w:rFonts w:ascii="Arial" w:eastAsia="Times New Roman" w:hAnsi="Arial" w:cs="Arial"/>
          <w:sz w:val="20"/>
          <w:szCs w:val="20"/>
        </w:rPr>
        <w:t>F</w:t>
      </w:r>
      <w:r w:rsidRPr="009A6CE8">
        <w:rPr>
          <w:rFonts w:ascii="Arial" w:eastAsia="Times New Roman" w:hAnsi="Arial" w:cs="Arial"/>
          <w:sz w:val="20"/>
          <w:szCs w:val="20"/>
        </w:rPr>
        <w:t xml:space="preserve">arm, </w:t>
      </w:r>
      <w:r w:rsidR="002A25C2">
        <w:rPr>
          <w:rFonts w:ascii="Arial" w:eastAsia="Times New Roman" w:hAnsi="Arial" w:cs="Arial"/>
          <w:sz w:val="20"/>
          <w:szCs w:val="20"/>
        </w:rPr>
        <w:t>I</w:t>
      </w:r>
      <w:r w:rsidRPr="009A6CE8">
        <w:rPr>
          <w:rFonts w:ascii="Arial" w:eastAsia="Times New Roman" w:hAnsi="Arial" w:cs="Arial"/>
          <w:sz w:val="20"/>
          <w:szCs w:val="20"/>
        </w:rPr>
        <w:t xml:space="preserve">nstitute of </w:t>
      </w:r>
      <w:r w:rsidR="002A25C2">
        <w:rPr>
          <w:rFonts w:ascii="Arial" w:eastAsia="Times New Roman" w:hAnsi="Arial" w:cs="Arial"/>
          <w:sz w:val="20"/>
          <w:szCs w:val="20"/>
        </w:rPr>
        <w:t>A</w:t>
      </w:r>
      <w:r w:rsidRPr="009A6CE8">
        <w:rPr>
          <w:rFonts w:ascii="Arial" w:eastAsia="Times New Roman" w:hAnsi="Arial" w:cs="Arial"/>
          <w:sz w:val="20"/>
          <w:szCs w:val="20"/>
        </w:rPr>
        <w:t xml:space="preserve">gricultural </w:t>
      </w:r>
      <w:r w:rsidR="002A25C2">
        <w:rPr>
          <w:rFonts w:ascii="Arial" w:eastAsia="Times New Roman" w:hAnsi="Arial" w:cs="Arial"/>
          <w:sz w:val="20"/>
          <w:szCs w:val="20"/>
        </w:rPr>
        <w:t>S</w:t>
      </w:r>
      <w:r w:rsidRPr="009A6CE8">
        <w:rPr>
          <w:rFonts w:ascii="Arial" w:eastAsia="Times New Roman" w:hAnsi="Arial" w:cs="Arial"/>
          <w:sz w:val="20"/>
          <w:szCs w:val="20"/>
        </w:rPr>
        <w:t xml:space="preserve">ciences, Banaras </w:t>
      </w:r>
      <w:r w:rsidR="002A25C2">
        <w:rPr>
          <w:rFonts w:ascii="Arial" w:eastAsia="Times New Roman" w:hAnsi="Arial" w:cs="Arial"/>
          <w:sz w:val="20"/>
          <w:szCs w:val="20"/>
        </w:rPr>
        <w:t>H</w:t>
      </w:r>
      <w:r w:rsidRPr="009A6CE8">
        <w:rPr>
          <w:rFonts w:ascii="Arial" w:eastAsia="Times New Roman" w:hAnsi="Arial" w:cs="Arial"/>
          <w:sz w:val="20"/>
          <w:szCs w:val="20"/>
        </w:rPr>
        <w:t xml:space="preserve">indu </w:t>
      </w:r>
      <w:r w:rsidR="002A25C2">
        <w:rPr>
          <w:rFonts w:ascii="Arial" w:eastAsia="Times New Roman" w:hAnsi="Arial" w:cs="Arial"/>
          <w:sz w:val="20"/>
          <w:szCs w:val="20"/>
        </w:rPr>
        <w:t>U</w:t>
      </w:r>
      <w:r w:rsidRPr="009A6CE8">
        <w:rPr>
          <w:rFonts w:ascii="Arial" w:eastAsia="Times New Roman" w:hAnsi="Arial" w:cs="Arial"/>
          <w:sz w:val="20"/>
          <w:szCs w:val="20"/>
        </w:rPr>
        <w:t xml:space="preserve">niversity, Varanasi (25°18′ N latitude, 83°03′ E longitude, and 76.8 m above mean sea level), Uttar Pradesh, during two consecutive </w:t>
      </w:r>
      <w:r w:rsidRPr="009A6CE8">
        <w:rPr>
          <w:rFonts w:ascii="Arial" w:eastAsia="Times New Roman" w:hAnsi="Arial" w:cs="Arial"/>
          <w:i/>
          <w:iCs/>
          <w:sz w:val="20"/>
          <w:szCs w:val="20"/>
        </w:rPr>
        <w:t>rabi</w:t>
      </w:r>
      <w:r w:rsidRPr="009A6CE8">
        <w:rPr>
          <w:rFonts w:ascii="Arial" w:eastAsia="Times New Roman" w:hAnsi="Arial" w:cs="Arial"/>
          <w:sz w:val="20"/>
          <w:szCs w:val="20"/>
        </w:rPr>
        <w:t xml:space="preserve"> (winter) seasons of 2021–22 and 2022–23. The experimental site, situated in the Indo-Gangetic alluvial plains, represents the Inceptisol soil order and is characterized by a sandy clay loam texture. The soil of the experimental field was slightly alkaline in reaction, low in organic carbon and available nitrogen, and medium in available phosphorus and potassium, low in available sulphur. Before the commencement of the experiment, composite soil samples (0–15 cm depth) were analyzed for various physico-chemical properties following standard procedures: soil </w:t>
      </w:r>
      <w:r w:rsidRPr="009A6CE8">
        <w:rPr>
          <w:rFonts w:ascii="Arial" w:eastAsia="Times New Roman" w:hAnsi="Arial" w:cs="Arial"/>
          <w:i/>
          <w:sz w:val="20"/>
          <w:szCs w:val="20"/>
        </w:rPr>
        <w:t>p</w:t>
      </w:r>
      <w:r w:rsidRPr="009A6CE8">
        <w:rPr>
          <w:rFonts w:ascii="Arial" w:eastAsia="Times New Roman" w:hAnsi="Arial" w:cs="Arial"/>
          <w:sz w:val="20"/>
          <w:szCs w:val="20"/>
        </w:rPr>
        <w:t>H</w:t>
      </w:r>
      <w:r w:rsidRPr="009A6CE8">
        <w:rPr>
          <w:rFonts w:ascii="Arial" w:eastAsia="Times New Roman" w:hAnsi="Arial" w:cs="Arial"/>
          <w:i/>
          <w:sz w:val="20"/>
          <w:szCs w:val="20"/>
        </w:rPr>
        <w:t xml:space="preserve"> </w:t>
      </w:r>
      <w:r w:rsidRPr="009A6CE8">
        <w:rPr>
          <w:rFonts w:ascii="Arial" w:eastAsia="Times New Roman" w:hAnsi="Arial" w:cs="Arial"/>
          <w:sz w:val="20"/>
          <w:szCs w:val="20"/>
        </w:rPr>
        <w:t xml:space="preserve">and electrical conductivity (EC) were determined in a 1:2.5 soil-water suspension using a digital pH meter and conductivity bridge, respectively (Jackson, 1973); organic carbon was estimated by the Walkley and Black’s (1934) rapid titration method; available nitrogen by the alkaline permanganate method (Subbiah and Asija, 1956); available phosphorus by Olsen’s method (Olsen </w:t>
      </w:r>
      <w:r w:rsidR="00C23F0C" w:rsidRPr="00C23F0C">
        <w:rPr>
          <w:rFonts w:ascii="Arial" w:eastAsia="Times New Roman" w:hAnsi="Arial" w:cs="Arial"/>
          <w:i/>
          <w:sz w:val="20"/>
          <w:szCs w:val="20"/>
        </w:rPr>
        <w:t>et al</w:t>
      </w:r>
      <w:r w:rsidRPr="009A6CE8">
        <w:rPr>
          <w:rFonts w:ascii="Arial" w:eastAsia="Times New Roman" w:hAnsi="Arial" w:cs="Arial"/>
          <w:sz w:val="20"/>
          <w:szCs w:val="20"/>
        </w:rPr>
        <w:t xml:space="preserve">., 1954); available potassium by flame photometer (Jackson, 1973); and available sulphur by the turbidimetric method (Chesnin and Yien, 1951). The initial soil properties were: </w:t>
      </w:r>
      <w:r w:rsidRPr="009A6CE8">
        <w:rPr>
          <w:rFonts w:ascii="Arial" w:eastAsia="Times New Roman" w:hAnsi="Arial" w:cs="Arial"/>
          <w:i/>
          <w:sz w:val="20"/>
          <w:szCs w:val="20"/>
        </w:rPr>
        <w:t>p</w:t>
      </w:r>
      <w:r w:rsidRPr="009A6CE8">
        <w:rPr>
          <w:rFonts w:ascii="Arial" w:eastAsia="Times New Roman" w:hAnsi="Arial" w:cs="Arial"/>
          <w:sz w:val="20"/>
          <w:szCs w:val="20"/>
        </w:rPr>
        <w:t>H</w:t>
      </w:r>
      <w:r w:rsidRPr="009A6CE8">
        <w:rPr>
          <w:rFonts w:ascii="Arial" w:eastAsia="Times New Roman" w:hAnsi="Arial" w:cs="Arial"/>
          <w:i/>
          <w:sz w:val="20"/>
          <w:szCs w:val="20"/>
        </w:rPr>
        <w:t xml:space="preserve"> </w:t>
      </w:r>
      <w:r w:rsidRPr="009A6CE8">
        <w:rPr>
          <w:rFonts w:ascii="Arial" w:eastAsia="Times New Roman" w:hAnsi="Arial" w:cs="Arial"/>
          <w:sz w:val="20"/>
          <w:szCs w:val="20"/>
        </w:rPr>
        <w:t>7.2, EC 0.32 dS m</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organic carbon 0.41%, available nitrogen 198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available phosphorus 21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available potassium 211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and available sulphur 18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The experiment was laid out as a factorial experiment in </w:t>
      </w:r>
      <w:r w:rsidRPr="009A6CE8">
        <w:rPr>
          <w:rFonts w:ascii="Arial" w:eastAsia="Times New Roman" w:hAnsi="Arial" w:cs="Arial"/>
          <w:bCs/>
          <w:sz w:val="20"/>
          <w:szCs w:val="20"/>
        </w:rPr>
        <w:t>split-plot design</w:t>
      </w:r>
      <w:r w:rsidRPr="009A6CE8">
        <w:rPr>
          <w:rFonts w:ascii="Arial" w:eastAsia="Times New Roman" w:hAnsi="Arial" w:cs="Arial"/>
          <w:sz w:val="20"/>
          <w:szCs w:val="20"/>
        </w:rPr>
        <w:t xml:space="preserve"> with three replications, comprising 18 treatment combinations, involving two factors in the main plots and one factor in the sub-plots. The main plot treatments consisted of combinations of three levels of phosphorus and sulphur along with two biofertilizer treatments, while the sub-plot treatments comprised three nitrogen management practices. The three levels of phosphorus and sulphur were 45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+ 24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Pr>
          <w:rFonts w:ascii="Arial" w:eastAsia="Times New Roman" w:hAnsi="Arial" w:cs="Arial"/>
          <w:sz w:val="20"/>
          <w:szCs w:val="20"/>
        </w:rPr>
        <w:t xml:space="preserve"> (F</w:t>
      </w:r>
      <w:r w:rsidRPr="008C319D">
        <w:rPr>
          <w:rFonts w:ascii="Arial" w:eastAsia="Times New Roman" w:hAnsi="Arial" w:cs="Arial"/>
          <w:sz w:val="20"/>
          <w:szCs w:val="20"/>
          <w:vertAlign w:val="subscript"/>
        </w:rPr>
        <w:t>1</w:t>
      </w:r>
      <w:r>
        <w:rPr>
          <w:rFonts w:ascii="Arial" w:eastAsia="Times New Roman" w:hAnsi="Arial" w:cs="Arial"/>
          <w:sz w:val="20"/>
          <w:szCs w:val="20"/>
        </w:rPr>
        <w:t>)</w:t>
      </w:r>
      <w:r w:rsidRPr="009A6CE8">
        <w:rPr>
          <w:rFonts w:ascii="Arial" w:eastAsia="Times New Roman" w:hAnsi="Arial" w:cs="Arial"/>
          <w:sz w:val="20"/>
          <w:szCs w:val="20"/>
        </w:rPr>
        <w:t>, 60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+ 32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Pr>
          <w:rFonts w:ascii="Arial" w:eastAsia="Times New Roman" w:hAnsi="Arial" w:cs="Arial"/>
          <w:sz w:val="20"/>
          <w:szCs w:val="20"/>
        </w:rPr>
        <w:t>(F</w:t>
      </w:r>
      <w:r>
        <w:rPr>
          <w:rFonts w:ascii="Arial" w:eastAsia="Times New Roman" w:hAnsi="Arial" w:cs="Arial"/>
          <w:sz w:val="20"/>
          <w:szCs w:val="20"/>
          <w:vertAlign w:val="subscript"/>
        </w:rPr>
        <w:t>2</w:t>
      </w:r>
      <w:r>
        <w:rPr>
          <w:rFonts w:ascii="Arial" w:eastAsia="Times New Roman" w:hAnsi="Arial" w:cs="Arial"/>
          <w:sz w:val="20"/>
          <w:szCs w:val="20"/>
        </w:rPr>
        <w:t>)</w:t>
      </w:r>
      <w:r w:rsidRPr="009A6CE8">
        <w:rPr>
          <w:rFonts w:ascii="Arial" w:eastAsia="Times New Roman" w:hAnsi="Arial" w:cs="Arial"/>
          <w:sz w:val="20"/>
          <w:szCs w:val="20"/>
        </w:rPr>
        <w:t>, and 75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+ 40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Pr>
          <w:rFonts w:ascii="Arial" w:eastAsia="Times New Roman" w:hAnsi="Arial" w:cs="Arial"/>
          <w:sz w:val="20"/>
          <w:szCs w:val="20"/>
        </w:rPr>
        <w:t>(F</w:t>
      </w:r>
      <w:r>
        <w:rPr>
          <w:rFonts w:ascii="Arial" w:eastAsia="Times New Roman" w:hAnsi="Arial" w:cs="Arial"/>
          <w:sz w:val="20"/>
          <w:szCs w:val="20"/>
          <w:vertAlign w:val="subscript"/>
        </w:rPr>
        <w:t>3</w:t>
      </w:r>
      <w:r>
        <w:rPr>
          <w:rFonts w:ascii="Arial" w:eastAsia="Times New Roman" w:hAnsi="Arial" w:cs="Arial"/>
          <w:sz w:val="20"/>
          <w:szCs w:val="20"/>
        </w:rPr>
        <w:t>)</w:t>
      </w:r>
      <w:r w:rsidRPr="009A6CE8">
        <w:rPr>
          <w:rFonts w:ascii="Arial" w:eastAsia="Times New Roman" w:hAnsi="Arial" w:cs="Arial"/>
          <w:sz w:val="20"/>
          <w:szCs w:val="20"/>
        </w:rPr>
        <w:t>, which were applied as basal doses through di-ammonium phosphate (DAP) and bentonite sulphur, respectively. The two biofertilizer treatments were control (no biofertilizers)</w:t>
      </w:r>
      <w:r>
        <w:rPr>
          <w:rFonts w:ascii="Arial" w:eastAsia="Times New Roman" w:hAnsi="Arial" w:cs="Arial"/>
          <w:sz w:val="20"/>
          <w:szCs w:val="20"/>
        </w:rPr>
        <w:t xml:space="preserve"> (B</w:t>
      </w:r>
      <w:r w:rsidRPr="008C319D">
        <w:rPr>
          <w:rFonts w:ascii="Arial" w:eastAsia="Times New Roman" w:hAnsi="Arial" w:cs="Arial"/>
          <w:sz w:val="20"/>
          <w:szCs w:val="20"/>
          <w:vertAlign w:val="subscript"/>
        </w:rPr>
        <w:t>0</w:t>
      </w:r>
      <w:r>
        <w:rPr>
          <w:rFonts w:ascii="Arial" w:eastAsia="Times New Roman" w:hAnsi="Arial" w:cs="Arial"/>
          <w:sz w:val="20"/>
          <w:szCs w:val="20"/>
        </w:rPr>
        <w:t>)</w:t>
      </w:r>
      <w:r w:rsidRPr="009A6CE8">
        <w:rPr>
          <w:rFonts w:ascii="Arial" w:eastAsia="Times New Roman" w:hAnsi="Arial" w:cs="Arial"/>
          <w:sz w:val="20"/>
          <w:szCs w:val="20"/>
        </w:rPr>
        <w:t xml:space="preserve"> and the combined inoculation of phosphate-solubilizing bacteria (PSB) and sulphur-oxidizing bacteria (SDB)</w:t>
      </w:r>
      <w:r w:rsidRPr="008C319D">
        <w:rPr>
          <w:rFonts w:ascii="Arial" w:eastAsia="Times New Roman" w:hAnsi="Arial" w:cs="Arial"/>
          <w:sz w:val="20"/>
          <w:szCs w:val="20"/>
        </w:rPr>
        <w:t xml:space="preserve"> </w:t>
      </w:r>
      <w:r>
        <w:rPr>
          <w:rFonts w:ascii="Arial" w:eastAsia="Times New Roman" w:hAnsi="Arial" w:cs="Arial"/>
          <w:sz w:val="20"/>
          <w:szCs w:val="20"/>
        </w:rPr>
        <w:t>(B</w:t>
      </w:r>
      <w:r w:rsidRPr="008C319D">
        <w:rPr>
          <w:rFonts w:ascii="Arial" w:eastAsia="Times New Roman" w:hAnsi="Arial" w:cs="Arial"/>
          <w:sz w:val="20"/>
          <w:szCs w:val="20"/>
          <w:vertAlign w:val="subscript"/>
        </w:rPr>
        <w:t>1</w:t>
      </w:r>
      <w:r>
        <w:rPr>
          <w:rFonts w:ascii="Arial" w:eastAsia="Times New Roman" w:hAnsi="Arial" w:cs="Arial"/>
          <w:sz w:val="20"/>
          <w:szCs w:val="20"/>
        </w:rPr>
        <w:t>)</w:t>
      </w:r>
      <w:r w:rsidRPr="009A6CE8">
        <w:rPr>
          <w:rFonts w:ascii="Arial" w:eastAsia="Times New Roman" w:hAnsi="Arial" w:cs="Arial"/>
          <w:sz w:val="20"/>
          <w:szCs w:val="20"/>
        </w:rPr>
        <w:t>, applied to the seed at sowing as seed treatment by following standard recommended procedure. The sub-plot treatments included three nitrogen management p</w:t>
      </w:r>
      <w:r>
        <w:rPr>
          <w:rFonts w:ascii="Arial" w:eastAsia="Times New Roman" w:hAnsi="Arial" w:cs="Arial"/>
          <w:sz w:val="20"/>
          <w:szCs w:val="20"/>
        </w:rPr>
        <w:t>ractices, N</w:t>
      </w:r>
      <w:r w:rsidRPr="008C319D">
        <w:rPr>
          <w:rFonts w:ascii="Arial" w:eastAsia="Times New Roman" w:hAnsi="Arial" w:cs="Arial"/>
          <w:sz w:val="20"/>
          <w:szCs w:val="20"/>
          <w:vertAlign w:val="subscript"/>
        </w:rPr>
        <w:t>1</w:t>
      </w:r>
      <w:r>
        <w:rPr>
          <w:rFonts w:ascii="Arial" w:eastAsia="Times New Roman" w:hAnsi="Arial" w:cs="Arial"/>
          <w:sz w:val="20"/>
          <w:szCs w:val="20"/>
        </w:rPr>
        <w:t xml:space="preserve"> is </w:t>
      </w:r>
      <w:r w:rsidRPr="009A6CE8">
        <w:rPr>
          <w:rFonts w:ascii="Arial" w:eastAsia="Times New Roman" w:hAnsi="Arial" w:cs="Arial"/>
          <w:sz w:val="20"/>
          <w:szCs w:val="20"/>
        </w:rPr>
        <w:t>application of 150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through urea (37.5 kg N as basal, 75 kg N at the knee-high stage, and 37.5 kg N at tassel emergence, two plain water spray- once each at the knee-high and tassel emergence stages), </w:t>
      </w:r>
      <w:r>
        <w:rPr>
          <w:rFonts w:ascii="Arial" w:eastAsia="Times New Roman" w:hAnsi="Arial" w:cs="Arial"/>
          <w:sz w:val="20"/>
          <w:szCs w:val="20"/>
        </w:rPr>
        <w:t>N</w:t>
      </w:r>
      <w:r w:rsidRPr="008C319D">
        <w:rPr>
          <w:rFonts w:ascii="Arial" w:eastAsia="Times New Roman" w:hAnsi="Arial" w:cs="Arial"/>
          <w:sz w:val="20"/>
          <w:szCs w:val="20"/>
          <w:vertAlign w:val="subscript"/>
        </w:rPr>
        <w:t>2</w:t>
      </w:r>
      <w:r>
        <w:rPr>
          <w:rFonts w:ascii="Arial" w:eastAsia="Times New Roman" w:hAnsi="Arial" w:cs="Arial"/>
          <w:sz w:val="20"/>
          <w:szCs w:val="20"/>
        </w:rPr>
        <w:t xml:space="preserve"> is </w:t>
      </w:r>
      <w:r w:rsidRPr="009A6CE8">
        <w:rPr>
          <w:rFonts w:ascii="Arial" w:eastAsia="Times New Roman" w:hAnsi="Arial" w:cs="Arial"/>
          <w:sz w:val="20"/>
          <w:szCs w:val="20"/>
        </w:rPr>
        <w:t>112.5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through urea (37.5 kg N as basal and 75 kg N at the knee-high stage) supplemented with 2% urea foliar spray twice (once each at the knee-high and tassel emergence stages), and </w:t>
      </w:r>
      <w:r>
        <w:rPr>
          <w:rFonts w:ascii="Arial" w:eastAsia="Times New Roman" w:hAnsi="Arial" w:cs="Arial"/>
          <w:sz w:val="20"/>
          <w:szCs w:val="20"/>
        </w:rPr>
        <w:t>N</w:t>
      </w:r>
      <w:r w:rsidRPr="008C319D">
        <w:rPr>
          <w:rFonts w:ascii="Arial" w:eastAsia="Times New Roman" w:hAnsi="Arial" w:cs="Arial"/>
          <w:sz w:val="20"/>
          <w:szCs w:val="20"/>
          <w:vertAlign w:val="subscript"/>
        </w:rPr>
        <w:t>3</w:t>
      </w:r>
      <w:r>
        <w:rPr>
          <w:rFonts w:ascii="Arial" w:eastAsia="Times New Roman" w:hAnsi="Arial" w:cs="Arial"/>
          <w:sz w:val="20"/>
          <w:szCs w:val="20"/>
        </w:rPr>
        <w:t xml:space="preserve"> is </w:t>
      </w:r>
      <w:r w:rsidRPr="009A6CE8">
        <w:rPr>
          <w:rFonts w:ascii="Arial" w:eastAsia="Times New Roman" w:hAnsi="Arial" w:cs="Arial"/>
          <w:sz w:val="20"/>
          <w:szCs w:val="20"/>
        </w:rPr>
        <w:t>112.5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through urea (37.5 kg N as basal and 75 kg N at the knee-high stage) supplemented with nano urea (NU) foliar spray at 4 ml L</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of water twice (once each at the knee-high and tassel emergence stages). The fertilizers used in the experiment were urea and nano urea for nitrogen, di-ammonium phosphate (DAP) for phosphorus, muriate of potash (MOP) for potassium, and bentonite sulphur for sulphur. The main plot treatment combinations of phosphorus, sulphur, and biofertilizers were randomized within each replication, while the sub-plot nitrogen treatments were randomized within each main plot treatment as per the principles of split-plot design to ensure statistical validity. The test crop was </w:t>
      </w:r>
      <w:r w:rsidRPr="009A6CE8">
        <w:rPr>
          <w:rFonts w:ascii="Arial" w:eastAsia="Times New Roman" w:hAnsi="Arial" w:cs="Arial"/>
          <w:bCs/>
          <w:sz w:val="20"/>
          <w:szCs w:val="20"/>
        </w:rPr>
        <w:t>baby corn (</w:t>
      </w:r>
      <w:r w:rsidRPr="009A6CE8">
        <w:rPr>
          <w:rFonts w:ascii="Arial" w:eastAsia="Times New Roman" w:hAnsi="Arial" w:cs="Arial"/>
          <w:bCs/>
          <w:i/>
          <w:sz w:val="20"/>
          <w:szCs w:val="20"/>
        </w:rPr>
        <w:t>Zea mays</w:t>
      </w:r>
      <w:r w:rsidRPr="009A6CE8">
        <w:rPr>
          <w:rFonts w:ascii="Arial" w:eastAsia="Times New Roman" w:hAnsi="Arial" w:cs="Arial"/>
          <w:bCs/>
          <w:sz w:val="20"/>
          <w:szCs w:val="20"/>
        </w:rPr>
        <w:t xml:space="preserve"> L.)</w:t>
      </w:r>
      <w:r w:rsidRPr="009A6CE8">
        <w:rPr>
          <w:rFonts w:ascii="Arial" w:eastAsia="Times New Roman" w:hAnsi="Arial" w:cs="Arial"/>
          <w:sz w:val="20"/>
          <w:szCs w:val="20"/>
        </w:rPr>
        <w:t xml:space="preserve">, variety </w:t>
      </w:r>
      <w:r w:rsidRPr="009A6CE8">
        <w:rPr>
          <w:rFonts w:ascii="Arial" w:eastAsia="Times New Roman" w:hAnsi="Arial" w:cs="Arial"/>
          <w:iCs/>
          <w:sz w:val="20"/>
          <w:szCs w:val="20"/>
        </w:rPr>
        <w:t>CMVL Baby Corn 2</w:t>
      </w:r>
      <w:r w:rsidRPr="009A6CE8">
        <w:rPr>
          <w:rFonts w:ascii="Arial" w:eastAsia="Times New Roman" w:hAnsi="Arial" w:cs="Arial"/>
          <w:sz w:val="20"/>
          <w:szCs w:val="20"/>
        </w:rPr>
        <w:t>. Sowing was done manually using a seed rate of 40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at a spacing of 40 cm × 20 cm, maintaining uniform plant population. Each plot measured 4.8 m × 4.0 m (gross area 19.2 m²) with a net plot size of 4.2 m × 3.0 m (12.6 m²). Proper pathways and borders were maintained with a 0.5 m plot border, 1.5 m field and replication borders, a 1.5 m wide main irrigation channel, and 1.0 m wide sub-irrigation channels to facilitate operations and ensure uniform water distribution. The crop was raised under irrigated conditions, with five irrigations applied at critical crop growth stages. All recommended agronomic practices, including weed, pest, and disease management, were followed uniformly across all treatments. </w:t>
      </w:r>
    </w:p>
    <w:p w14:paraId="5984F098" w14:textId="77777777" w:rsidR="00CD22FF" w:rsidRDefault="009D372E" w:rsidP="00CD22FF">
      <w:pPr>
        <w:pStyle w:val="ListParagraph"/>
        <w:numPr>
          <w:ilvl w:val="1"/>
          <w:numId w:val="3"/>
        </w:numPr>
        <w:spacing w:before="100" w:beforeAutospacing="1" w:after="100" w:afterAutospacing="1" w:line="240" w:lineRule="auto"/>
        <w:jc w:val="both"/>
        <w:rPr>
          <w:rFonts w:ascii="Arial" w:eastAsia="Times New Roman" w:hAnsi="Arial" w:cs="Arial"/>
          <w:b/>
          <w:sz w:val="20"/>
          <w:szCs w:val="20"/>
        </w:rPr>
      </w:pPr>
      <w:r>
        <w:rPr>
          <w:rFonts w:ascii="Arial" w:eastAsia="Times New Roman" w:hAnsi="Arial" w:cs="Arial"/>
          <w:b/>
          <w:sz w:val="20"/>
          <w:szCs w:val="20"/>
        </w:rPr>
        <w:lastRenderedPageBreak/>
        <w:t>Climate during the crop period</w:t>
      </w:r>
    </w:p>
    <w:p w14:paraId="5C0EE211" w14:textId="77777777" w:rsidR="00336E44" w:rsidRPr="00CD22FF" w:rsidRDefault="00336E44" w:rsidP="00CD22FF">
      <w:pPr>
        <w:spacing w:before="100" w:beforeAutospacing="1" w:after="100" w:afterAutospacing="1" w:line="240" w:lineRule="auto"/>
        <w:ind w:left="360"/>
        <w:jc w:val="both"/>
        <w:rPr>
          <w:rFonts w:ascii="Arial" w:eastAsia="Times New Roman" w:hAnsi="Arial" w:cs="Arial"/>
          <w:b/>
          <w:sz w:val="20"/>
          <w:szCs w:val="20"/>
        </w:rPr>
      </w:pPr>
      <w:r w:rsidRPr="00CD22FF">
        <w:rPr>
          <w:rFonts w:ascii="Arial" w:eastAsia="Times New Roman" w:hAnsi="Arial" w:cs="Arial"/>
          <w:sz w:val="20"/>
          <w:szCs w:val="20"/>
        </w:rPr>
        <w:t>Meteorological data during the crop growth period were recorded from the Agrometeorological Observatory located adjacent to the experimental site. During 2021–22, the mean maximum and minimum temperatures were 26.1°C and 11.5°C, respectively, with an average temperature of 18.8°C. Total rainfall during the crop period was 3.5 mm, with an average relative humidity of 74.3%, wind speed of 1.9 km h</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6.2 h of bright sunshine per day, and an evaporation rate of 2.2 mm day</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In 2022–23, the mean maximum temperature was slightly higher (26.6°C), and the minimum temperature lower (10.2°C), resulting in an average temperature of 18.4°C. Rainfall (0.6 mm) and relative humidity (69.1%) were lower than in the previous year, whereas sunshine duration (6.7 h day</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evaporation (2.3 mm day</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and wind speed (2.4 km h</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were marginally higher. The second season’s comparatively wider temperature range and improved sunshine hours under assured irrigation provided a more favorable environment for photosynthesis, nutrient uptake, and overall crop performance.</w:t>
      </w:r>
    </w:p>
    <w:p w14:paraId="420380C4" w14:textId="77777777" w:rsidR="00CD22FF" w:rsidRDefault="00CD22FF" w:rsidP="00E55439">
      <w:pPr>
        <w:pStyle w:val="ListParagraph"/>
        <w:numPr>
          <w:ilvl w:val="1"/>
          <w:numId w:val="3"/>
        </w:numPr>
        <w:spacing w:before="100" w:beforeAutospacing="1" w:after="100" w:afterAutospacing="1" w:line="240" w:lineRule="auto"/>
        <w:jc w:val="both"/>
        <w:rPr>
          <w:rFonts w:ascii="Arial" w:eastAsia="Times New Roman" w:hAnsi="Arial" w:cs="Arial"/>
          <w:b/>
          <w:sz w:val="20"/>
          <w:szCs w:val="20"/>
        </w:rPr>
      </w:pPr>
      <w:r w:rsidRPr="00CD22FF">
        <w:rPr>
          <w:rFonts w:ascii="Arial" w:eastAsia="Times New Roman" w:hAnsi="Arial" w:cs="Arial"/>
          <w:b/>
          <w:sz w:val="20"/>
          <w:szCs w:val="20"/>
        </w:rPr>
        <w:t>Observations recorded</w:t>
      </w:r>
    </w:p>
    <w:p w14:paraId="1B6FA9D6" w14:textId="77777777" w:rsidR="00AB3713" w:rsidRPr="00604E9B" w:rsidRDefault="00AB3713" w:rsidP="00CD22FF">
      <w:pPr>
        <w:spacing w:before="100" w:beforeAutospacing="1" w:after="100" w:afterAutospacing="1" w:line="240" w:lineRule="auto"/>
        <w:ind w:left="360"/>
        <w:jc w:val="both"/>
        <w:rPr>
          <w:rFonts w:ascii="Arial" w:eastAsia="Times New Roman" w:hAnsi="Arial" w:cs="Arial"/>
          <w:sz w:val="20"/>
          <w:szCs w:val="20"/>
        </w:rPr>
      </w:pPr>
      <w:r w:rsidRPr="00604E9B">
        <w:rPr>
          <w:rFonts w:ascii="Arial" w:eastAsia="Times New Roman" w:hAnsi="Arial" w:cs="Arial"/>
          <w:sz w:val="20"/>
          <w:szCs w:val="20"/>
        </w:rPr>
        <w:t xml:space="preserve">Growth observations </w:t>
      </w:r>
      <w:r w:rsidR="007D3AB4">
        <w:rPr>
          <w:rFonts w:ascii="Arial" w:eastAsia="Times New Roman" w:hAnsi="Arial" w:cs="Arial"/>
          <w:sz w:val="20"/>
          <w:szCs w:val="20"/>
        </w:rPr>
        <w:t xml:space="preserve">intial and final plant stand </w:t>
      </w:r>
      <w:r w:rsidRPr="00604E9B">
        <w:rPr>
          <w:rFonts w:ascii="Arial" w:eastAsia="Times New Roman" w:hAnsi="Arial" w:cs="Arial"/>
          <w:sz w:val="20"/>
          <w:szCs w:val="20"/>
        </w:rPr>
        <w:t xml:space="preserve">were recorded </w:t>
      </w:r>
      <w:r w:rsidR="007D3AB4">
        <w:rPr>
          <w:rFonts w:ascii="Arial" w:eastAsia="Times New Roman" w:hAnsi="Arial" w:cs="Arial"/>
          <w:sz w:val="20"/>
          <w:szCs w:val="20"/>
        </w:rPr>
        <w:t>and number of leaves plant</w:t>
      </w:r>
      <w:r w:rsidR="007D3AB4">
        <w:rPr>
          <w:rFonts w:ascii="Arial" w:eastAsia="Times New Roman" w:hAnsi="Arial" w:cs="Arial"/>
          <w:sz w:val="20"/>
          <w:szCs w:val="20"/>
          <w:vertAlign w:val="superscript"/>
        </w:rPr>
        <w:t>-1</w:t>
      </w:r>
      <w:r w:rsidR="007D3AB4">
        <w:rPr>
          <w:rFonts w:ascii="Arial" w:eastAsia="Times New Roman" w:hAnsi="Arial" w:cs="Arial"/>
          <w:sz w:val="20"/>
          <w:szCs w:val="20"/>
        </w:rPr>
        <w:t xml:space="preserve"> and dry matter accumulation (DMA) </w:t>
      </w:r>
      <w:r w:rsidRPr="00604E9B">
        <w:rPr>
          <w:rFonts w:ascii="Arial" w:eastAsia="Times New Roman" w:hAnsi="Arial" w:cs="Arial"/>
          <w:sz w:val="20"/>
          <w:szCs w:val="20"/>
        </w:rPr>
        <w:t>at 30, 60, and 90 days after sowing (DAS) and at harvest</w:t>
      </w:r>
      <w:r w:rsidR="00EF7778" w:rsidRPr="00604E9B">
        <w:rPr>
          <w:rFonts w:ascii="Arial" w:eastAsia="Times New Roman" w:hAnsi="Arial" w:cs="Arial"/>
          <w:sz w:val="20"/>
          <w:szCs w:val="20"/>
        </w:rPr>
        <w:t xml:space="preserve"> and yield </w:t>
      </w:r>
      <w:r w:rsidR="007D3AB4">
        <w:rPr>
          <w:rFonts w:ascii="Arial" w:eastAsia="Times New Roman" w:hAnsi="Arial" w:cs="Arial"/>
          <w:sz w:val="20"/>
          <w:szCs w:val="20"/>
        </w:rPr>
        <w:t>attributes such as number of baby cobs plant</w:t>
      </w:r>
      <w:r w:rsidR="007D3AB4">
        <w:rPr>
          <w:rFonts w:ascii="Arial" w:eastAsia="Times New Roman" w:hAnsi="Arial" w:cs="Arial"/>
          <w:sz w:val="20"/>
          <w:szCs w:val="20"/>
          <w:vertAlign w:val="superscript"/>
        </w:rPr>
        <w:t>-1</w:t>
      </w:r>
      <w:r w:rsidR="007D3AB4">
        <w:rPr>
          <w:rFonts w:ascii="Arial" w:eastAsia="Times New Roman" w:hAnsi="Arial" w:cs="Arial"/>
          <w:sz w:val="20"/>
          <w:szCs w:val="20"/>
        </w:rPr>
        <w:t xml:space="preserve">, weight of baby cob (g) </w:t>
      </w:r>
      <w:r w:rsidR="002249BA" w:rsidRPr="00604E9B">
        <w:rPr>
          <w:rFonts w:ascii="Arial" w:eastAsia="Times New Roman" w:hAnsi="Arial" w:cs="Arial"/>
          <w:sz w:val="20"/>
          <w:szCs w:val="20"/>
        </w:rPr>
        <w:t xml:space="preserve">and </w:t>
      </w:r>
      <w:r w:rsidR="007D3AB4">
        <w:rPr>
          <w:rFonts w:ascii="Arial" w:eastAsia="Times New Roman" w:hAnsi="Arial" w:cs="Arial"/>
          <w:sz w:val="20"/>
          <w:szCs w:val="20"/>
        </w:rPr>
        <w:t xml:space="preserve">baby cob </w:t>
      </w:r>
      <w:r w:rsidR="002249BA" w:rsidRPr="00604E9B">
        <w:rPr>
          <w:rFonts w:ascii="Arial" w:eastAsia="Times New Roman" w:hAnsi="Arial" w:cs="Arial"/>
          <w:sz w:val="20"/>
          <w:szCs w:val="20"/>
        </w:rPr>
        <w:t xml:space="preserve">yield </w:t>
      </w:r>
      <w:r w:rsidR="007D3AB4">
        <w:rPr>
          <w:rFonts w:ascii="Arial" w:eastAsia="Times New Roman" w:hAnsi="Arial" w:cs="Arial"/>
          <w:sz w:val="20"/>
          <w:szCs w:val="20"/>
        </w:rPr>
        <w:t>(kg ha</w:t>
      </w:r>
      <w:r w:rsidR="007D3AB4">
        <w:rPr>
          <w:rFonts w:ascii="Arial" w:eastAsia="Times New Roman" w:hAnsi="Arial" w:cs="Arial"/>
          <w:sz w:val="20"/>
          <w:szCs w:val="20"/>
          <w:vertAlign w:val="superscript"/>
        </w:rPr>
        <w:t>-1</w:t>
      </w:r>
      <w:r w:rsidR="007D3AB4">
        <w:rPr>
          <w:rFonts w:ascii="Arial" w:eastAsia="Times New Roman" w:hAnsi="Arial" w:cs="Arial"/>
          <w:sz w:val="20"/>
          <w:szCs w:val="20"/>
        </w:rPr>
        <w:t xml:space="preserve">) </w:t>
      </w:r>
      <w:r w:rsidR="00EF7778" w:rsidRPr="00604E9B">
        <w:rPr>
          <w:rFonts w:ascii="Arial" w:eastAsia="Times New Roman" w:hAnsi="Arial" w:cs="Arial"/>
          <w:sz w:val="20"/>
          <w:szCs w:val="20"/>
        </w:rPr>
        <w:t xml:space="preserve">recorded at harvest </w:t>
      </w:r>
      <w:r w:rsidRPr="00604E9B">
        <w:rPr>
          <w:rFonts w:ascii="Arial" w:eastAsia="Times New Roman" w:hAnsi="Arial" w:cs="Arial"/>
          <w:sz w:val="20"/>
          <w:szCs w:val="20"/>
        </w:rPr>
        <w:t xml:space="preserve">to assess the influence of various nutrient management treatments on the crop performance. The </w:t>
      </w:r>
      <w:r w:rsidR="00CC46ED">
        <w:rPr>
          <w:rFonts w:ascii="Arial" w:eastAsia="Times New Roman" w:hAnsi="Arial" w:cs="Arial"/>
          <w:sz w:val="20"/>
          <w:szCs w:val="20"/>
        </w:rPr>
        <w:t>initial plant stand was counted at 20 DAS</w:t>
      </w:r>
      <w:r w:rsidRPr="00604E9B">
        <w:rPr>
          <w:rFonts w:ascii="Arial" w:eastAsia="Times New Roman" w:hAnsi="Arial" w:cs="Arial"/>
          <w:sz w:val="20"/>
          <w:szCs w:val="20"/>
        </w:rPr>
        <w:t xml:space="preserve"> while the final plant population was recorded at harvest</w:t>
      </w:r>
      <w:r w:rsidR="00B51A0E" w:rsidRPr="00604E9B">
        <w:rPr>
          <w:rFonts w:ascii="Arial" w:eastAsia="Times New Roman" w:hAnsi="Arial" w:cs="Arial"/>
          <w:sz w:val="20"/>
          <w:szCs w:val="20"/>
        </w:rPr>
        <w:t xml:space="preserve"> from each plot and expressed as number of plants per hectare</w:t>
      </w:r>
      <w:r w:rsidRPr="00604E9B">
        <w:rPr>
          <w:rFonts w:ascii="Arial" w:eastAsia="Times New Roman" w:hAnsi="Arial" w:cs="Arial"/>
          <w:sz w:val="20"/>
          <w:szCs w:val="20"/>
        </w:rPr>
        <w:t>. The number of green leaves plant</w:t>
      </w:r>
      <w:r w:rsidR="006E4855">
        <w:rPr>
          <w:rFonts w:ascii="Arial" w:eastAsia="Times New Roman" w:hAnsi="Arial" w:cs="Arial"/>
          <w:sz w:val="20"/>
          <w:szCs w:val="20"/>
          <w:vertAlign w:val="superscript"/>
        </w:rPr>
        <w:t>-1</w:t>
      </w:r>
      <w:r w:rsidRPr="00604E9B">
        <w:rPr>
          <w:rFonts w:ascii="Arial" w:eastAsia="Times New Roman" w:hAnsi="Arial" w:cs="Arial"/>
          <w:sz w:val="20"/>
          <w:szCs w:val="20"/>
        </w:rPr>
        <w:t xml:space="preserve"> was counted at each stage to assess the photosynthetic surface. Dry matter accumulation was recorded by drying representative plant samples at 70 ± 2°C until a constant weight was obtained. </w:t>
      </w:r>
      <w:r w:rsidR="002249BA" w:rsidRPr="00604E9B">
        <w:rPr>
          <w:rFonts w:ascii="Arial" w:eastAsia="Times New Roman" w:hAnsi="Arial" w:cs="Arial"/>
          <w:sz w:val="20"/>
          <w:szCs w:val="20"/>
        </w:rPr>
        <w:t>Y</w:t>
      </w:r>
      <w:r w:rsidRPr="00604E9B">
        <w:rPr>
          <w:rFonts w:ascii="Arial" w:eastAsia="Times New Roman" w:hAnsi="Arial" w:cs="Arial"/>
          <w:sz w:val="20"/>
          <w:szCs w:val="20"/>
        </w:rPr>
        <w:t xml:space="preserve">ield attributes included </w:t>
      </w:r>
      <w:r w:rsidR="006E4855">
        <w:rPr>
          <w:rFonts w:ascii="Arial" w:eastAsia="Times New Roman" w:hAnsi="Arial" w:cs="Arial"/>
          <w:bCs/>
          <w:sz w:val="20"/>
          <w:szCs w:val="20"/>
        </w:rPr>
        <w:t xml:space="preserve">number of baby cobs </w:t>
      </w:r>
      <w:r w:rsidR="000A25AD" w:rsidRPr="00604E9B">
        <w:rPr>
          <w:rFonts w:ascii="Arial" w:eastAsia="Times New Roman" w:hAnsi="Arial" w:cs="Arial"/>
          <w:bCs/>
          <w:sz w:val="20"/>
          <w:szCs w:val="20"/>
        </w:rPr>
        <w:t>plant</w:t>
      </w:r>
      <w:r w:rsidR="006E4855">
        <w:rPr>
          <w:rFonts w:ascii="Arial" w:eastAsia="Times New Roman" w:hAnsi="Arial" w:cs="Arial"/>
          <w:bCs/>
          <w:sz w:val="20"/>
          <w:szCs w:val="20"/>
          <w:vertAlign w:val="superscript"/>
        </w:rPr>
        <w:t>-1</w:t>
      </w:r>
      <w:r w:rsidR="000A25AD" w:rsidRPr="00604E9B">
        <w:rPr>
          <w:rFonts w:ascii="Arial" w:eastAsia="Times New Roman" w:hAnsi="Arial" w:cs="Arial"/>
          <w:bCs/>
          <w:sz w:val="20"/>
          <w:szCs w:val="20"/>
        </w:rPr>
        <w:t xml:space="preserve"> </w:t>
      </w:r>
      <w:r w:rsidR="00FD0883" w:rsidRPr="00604E9B">
        <w:rPr>
          <w:rFonts w:ascii="Arial" w:eastAsia="Times New Roman" w:hAnsi="Arial" w:cs="Arial"/>
          <w:bCs/>
          <w:sz w:val="20"/>
          <w:szCs w:val="20"/>
        </w:rPr>
        <w:t xml:space="preserve">and </w:t>
      </w:r>
      <w:r w:rsidRPr="00604E9B">
        <w:rPr>
          <w:rFonts w:ascii="Arial" w:eastAsia="Times New Roman" w:hAnsi="Arial" w:cs="Arial"/>
          <w:bCs/>
          <w:sz w:val="20"/>
          <w:szCs w:val="20"/>
        </w:rPr>
        <w:t xml:space="preserve">weight of baby cob </w:t>
      </w:r>
      <w:r w:rsidRPr="00604E9B">
        <w:rPr>
          <w:rFonts w:ascii="Arial" w:eastAsia="Times New Roman" w:hAnsi="Arial" w:cs="Arial"/>
          <w:sz w:val="20"/>
          <w:szCs w:val="20"/>
        </w:rPr>
        <w:t xml:space="preserve">which were measured from five randomly selected cobs </w:t>
      </w:r>
      <w:r w:rsidR="00E36AAF" w:rsidRPr="00604E9B">
        <w:rPr>
          <w:rFonts w:ascii="Arial" w:eastAsia="Times New Roman" w:hAnsi="Arial" w:cs="Arial"/>
          <w:sz w:val="20"/>
          <w:szCs w:val="20"/>
        </w:rPr>
        <w:t xml:space="preserve">of tagged plants of each </w:t>
      </w:r>
      <w:r w:rsidRPr="00604E9B">
        <w:rPr>
          <w:rFonts w:ascii="Arial" w:eastAsia="Times New Roman" w:hAnsi="Arial" w:cs="Arial"/>
          <w:sz w:val="20"/>
          <w:szCs w:val="20"/>
        </w:rPr>
        <w:t xml:space="preserve">treatment. The cumulative </w:t>
      </w:r>
      <w:r w:rsidRPr="00604E9B">
        <w:rPr>
          <w:rFonts w:ascii="Arial" w:eastAsia="Times New Roman" w:hAnsi="Arial" w:cs="Arial"/>
          <w:bCs/>
          <w:sz w:val="20"/>
          <w:szCs w:val="20"/>
        </w:rPr>
        <w:t xml:space="preserve">baby cob </w:t>
      </w:r>
      <w:r w:rsidR="00B23EF7" w:rsidRPr="00604E9B">
        <w:rPr>
          <w:rFonts w:ascii="Arial" w:eastAsia="Times New Roman" w:hAnsi="Arial" w:cs="Arial"/>
          <w:bCs/>
          <w:sz w:val="20"/>
          <w:szCs w:val="20"/>
        </w:rPr>
        <w:t xml:space="preserve">yield </w:t>
      </w:r>
      <w:r w:rsidRPr="00604E9B">
        <w:rPr>
          <w:rFonts w:ascii="Arial" w:eastAsia="Times New Roman" w:hAnsi="Arial" w:cs="Arial"/>
          <w:bCs/>
          <w:sz w:val="20"/>
          <w:szCs w:val="20"/>
        </w:rPr>
        <w:t>(kg ha</w:t>
      </w:r>
      <w:r w:rsidRPr="00604E9B">
        <w:rPr>
          <w:rFonts w:ascii="Cambria Math" w:eastAsia="Times New Roman" w:hAnsi="Cambria Math" w:cs="Cambria Math"/>
          <w:bCs/>
          <w:sz w:val="20"/>
          <w:szCs w:val="20"/>
        </w:rPr>
        <w:t>⁻</w:t>
      </w:r>
      <w:r w:rsidRPr="00604E9B">
        <w:rPr>
          <w:rFonts w:ascii="Arial" w:eastAsia="Times New Roman" w:hAnsi="Arial" w:cs="Arial"/>
          <w:bCs/>
          <w:sz w:val="20"/>
          <w:szCs w:val="20"/>
        </w:rPr>
        <w:t>¹)</w:t>
      </w:r>
      <w:r w:rsidRPr="00604E9B">
        <w:rPr>
          <w:rFonts w:ascii="Arial" w:eastAsia="Times New Roman" w:hAnsi="Arial" w:cs="Arial"/>
          <w:sz w:val="20"/>
          <w:szCs w:val="20"/>
        </w:rPr>
        <w:t xml:space="preserve"> were estimated by summing yields from four successive pickings and converting to hectare basis. </w:t>
      </w:r>
    </w:p>
    <w:p w14:paraId="25D326EC" w14:textId="77777777" w:rsidR="00CD22FF" w:rsidRPr="00CD22FF" w:rsidRDefault="00CD22FF" w:rsidP="00CD22FF">
      <w:pPr>
        <w:pStyle w:val="ListParagraph"/>
        <w:numPr>
          <w:ilvl w:val="1"/>
          <w:numId w:val="3"/>
        </w:numPr>
        <w:spacing w:before="100" w:beforeAutospacing="1" w:after="100" w:afterAutospacing="1" w:line="240" w:lineRule="auto"/>
        <w:jc w:val="both"/>
        <w:rPr>
          <w:rFonts w:ascii="Arial" w:eastAsia="Times New Roman" w:hAnsi="Arial" w:cs="Arial"/>
          <w:b/>
          <w:sz w:val="20"/>
          <w:szCs w:val="20"/>
        </w:rPr>
      </w:pPr>
      <w:r w:rsidRPr="00CD22FF">
        <w:rPr>
          <w:rFonts w:ascii="Arial" w:eastAsia="Times New Roman" w:hAnsi="Arial" w:cs="Arial"/>
          <w:b/>
          <w:sz w:val="20"/>
          <w:szCs w:val="20"/>
        </w:rPr>
        <w:t xml:space="preserve">Statistical analysis </w:t>
      </w:r>
    </w:p>
    <w:p w14:paraId="3088FDB5" w14:textId="77777777" w:rsidR="00336E44" w:rsidRPr="00CD22FF" w:rsidRDefault="00336E44" w:rsidP="00CD22FF">
      <w:pPr>
        <w:spacing w:before="100" w:beforeAutospacing="1" w:after="100" w:afterAutospacing="1" w:line="240" w:lineRule="auto"/>
        <w:ind w:left="360"/>
        <w:jc w:val="both"/>
        <w:rPr>
          <w:rFonts w:ascii="Arial" w:eastAsia="Times New Roman" w:hAnsi="Arial" w:cs="Arial"/>
          <w:sz w:val="20"/>
          <w:szCs w:val="20"/>
        </w:rPr>
      </w:pPr>
      <w:r w:rsidRPr="00CD22FF">
        <w:rPr>
          <w:rFonts w:ascii="Arial" w:eastAsia="Times New Roman" w:hAnsi="Arial" w:cs="Arial"/>
          <w:sz w:val="20"/>
          <w:szCs w:val="20"/>
        </w:rPr>
        <w:t xml:space="preserve">Data recorded for both years were analyzed separately and pooled over years using the procedures for </w:t>
      </w:r>
      <w:r w:rsidR="00AB746E" w:rsidRPr="00CD22FF">
        <w:rPr>
          <w:rFonts w:ascii="Arial" w:eastAsia="Times New Roman" w:hAnsi="Arial" w:cs="Arial"/>
          <w:sz w:val="20"/>
          <w:szCs w:val="20"/>
        </w:rPr>
        <w:t xml:space="preserve">factorial experiment in </w:t>
      </w:r>
      <w:r w:rsidRPr="00CD22FF">
        <w:rPr>
          <w:rFonts w:ascii="Arial" w:eastAsia="Times New Roman" w:hAnsi="Arial" w:cs="Arial"/>
          <w:sz w:val="20"/>
          <w:szCs w:val="20"/>
        </w:rPr>
        <w:t>a split-plot design as described by Gomez and Gomez (1984). The analysis of variance (ANOVA) was performed to test the significance of the main and interaction effects. Whenever the F-test was significant, treatment means were compared using the least significant difference (LSD) test at a 5% level of probability.</w:t>
      </w:r>
    </w:p>
    <w:p w14:paraId="1279D7A8" w14:textId="45A1B207" w:rsidR="00305102" w:rsidRDefault="00D85AA7" w:rsidP="00C9559D">
      <w:pPr>
        <w:pStyle w:val="ListParagraph"/>
        <w:numPr>
          <w:ilvl w:val="0"/>
          <w:numId w:val="3"/>
        </w:numPr>
        <w:spacing w:before="100" w:beforeAutospacing="1" w:after="100" w:afterAutospacing="1" w:line="240" w:lineRule="auto"/>
        <w:jc w:val="both"/>
        <w:rPr>
          <w:rFonts w:ascii="Arial" w:eastAsia="Times New Roman" w:hAnsi="Arial" w:cs="Arial"/>
          <w:b/>
          <w:szCs w:val="20"/>
        </w:rPr>
      </w:pPr>
      <w:r w:rsidRPr="00C9559D">
        <w:rPr>
          <w:rFonts w:ascii="Arial" w:eastAsia="Times New Roman" w:hAnsi="Arial" w:cs="Arial"/>
          <w:b/>
          <w:szCs w:val="20"/>
        </w:rPr>
        <w:t>RESULT AND DISCUSSION</w:t>
      </w:r>
    </w:p>
    <w:p w14:paraId="675305C5" w14:textId="12D7A895" w:rsidR="00A06EE1" w:rsidRPr="00383841" w:rsidRDefault="00B953F9" w:rsidP="00383841">
      <w:pPr>
        <w:spacing w:before="100" w:beforeAutospacing="1" w:after="100" w:afterAutospacing="1" w:line="240" w:lineRule="auto"/>
        <w:ind w:left="360"/>
        <w:jc w:val="both"/>
        <w:rPr>
          <w:rFonts w:ascii="Arial" w:eastAsia="Times New Roman" w:hAnsi="Arial" w:cs="Arial"/>
          <w:sz w:val="20"/>
          <w:szCs w:val="20"/>
        </w:rPr>
      </w:pPr>
      <w:r w:rsidRPr="00B953F9">
        <w:rPr>
          <w:rFonts w:ascii="Arial" w:eastAsia="Times New Roman" w:hAnsi="Arial" w:cs="Arial"/>
          <w:sz w:val="20"/>
          <w:szCs w:val="20"/>
        </w:rPr>
        <w:t xml:space="preserve">The results of the present investigation clearly demonstrate that the </w:t>
      </w:r>
      <w:r w:rsidRPr="00B953F9">
        <w:rPr>
          <w:rFonts w:ascii="Arial" w:eastAsia="Times New Roman" w:hAnsi="Arial" w:cs="Arial"/>
          <w:bCs/>
          <w:sz w:val="20"/>
          <w:szCs w:val="20"/>
        </w:rPr>
        <w:t xml:space="preserve">main effects of fertility levels, biofertilizer application, and nitrogen </w:t>
      </w:r>
      <w:r>
        <w:rPr>
          <w:rFonts w:ascii="Arial" w:eastAsia="Times New Roman" w:hAnsi="Arial" w:cs="Arial"/>
          <w:bCs/>
          <w:sz w:val="20"/>
          <w:szCs w:val="20"/>
        </w:rPr>
        <w:t>application</w:t>
      </w:r>
      <w:r w:rsidRPr="00B953F9">
        <w:rPr>
          <w:rFonts w:ascii="Arial" w:eastAsia="Times New Roman" w:hAnsi="Arial" w:cs="Arial"/>
          <w:bCs/>
          <w:sz w:val="20"/>
          <w:szCs w:val="20"/>
        </w:rPr>
        <w:t xml:space="preserve"> practices significantly influenced the growth, </w:t>
      </w:r>
      <w:r>
        <w:rPr>
          <w:rFonts w:ascii="Arial" w:eastAsia="Times New Roman" w:hAnsi="Arial" w:cs="Arial"/>
          <w:bCs/>
          <w:sz w:val="20"/>
          <w:szCs w:val="20"/>
        </w:rPr>
        <w:t xml:space="preserve">phenology, yield attributes, yield </w:t>
      </w:r>
      <w:r w:rsidRPr="00B953F9">
        <w:rPr>
          <w:rFonts w:ascii="Arial" w:eastAsia="Times New Roman" w:hAnsi="Arial" w:cs="Arial"/>
          <w:bCs/>
          <w:sz w:val="20"/>
          <w:szCs w:val="20"/>
        </w:rPr>
        <w:t>of ba</w:t>
      </w:r>
      <w:r w:rsidR="00447A3D">
        <w:rPr>
          <w:rFonts w:ascii="Arial" w:eastAsia="Times New Roman" w:hAnsi="Arial" w:cs="Arial"/>
          <w:bCs/>
          <w:sz w:val="20"/>
          <w:szCs w:val="20"/>
        </w:rPr>
        <w:t>by cob</w:t>
      </w:r>
      <w:r w:rsidRPr="00B953F9">
        <w:rPr>
          <w:rFonts w:ascii="Arial" w:eastAsia="Times New Roman" w:hAnsi="Arial" w:cs="Arial"/>
          <w:sz w:val="20"/>
          <w:szCs w:val="20"/>
        </w:rPr>
        <w:t xml:space="preserve">, whereas </w:t>
      </w:r>
      <w:r w:rsidRPr="00B953F9">
        <w:rPr>
          <w:rFonts w:ascii="Arial" w:eastAsia="Times New Roman" w:hAnsi="Arial" w:cs="Arial"/>
          <w:bCs/>
          <w:sz w:val="20"/>
          <w:szCs w:val="20"/>
        </w:rPr>
        <w:t>their interactions were found to be non-significant throughout the study</w:t>
      </w:r>
      <w:r w:rsidRPr="00B953F9">
        <w:rPr>
          <w:rFonts w:ascii="Arial" w:eastAsia="Times New Roman" w:hAnsi="Arial" w:cs="Arial"/>
          <w:sz w:val="20"/>
          <w:szCs w:val="20"/>
        </w:rPr>
        <w:t xml:space="preserve">. Consequently, the interpretation and discussion of results are confined to the </w:t>
      </w:r>
      <w:r w:rsidRPr="00B953F9">
        <w:rPr>
          <w:rFonts w:ascii="Arial" w:eastAsia="Times New Roman" w:hAnsi="Arial" w:cs="Arial"/>
          <w:bCs/>
          <w:sz w:val="20"/>
          <w:szCs w:val="20"/>
        </w:rPr>
        <w:t>individual (main) treatment effects</w:t>
      </w:r>
      <w:r w:rsidRPr="00B953F9">
        <w:rPr>
          <w:rFonts w:ascii="Arial" w:eastAsia="Times New Roman" w:hAnsi="Arial" w:cs="Arial"/>
          <w:sz w:val="20"/>
          <w:szCs w:val="20"/>
        </w:rPr>
        <w:t>.</w:t>
      </w:r>
    </w:p>
    <w:p w14:paraId="77114A2D" w14:textId="77777777" w:rsidR="00FB499E" w:rsidRDefault="00B133E2" w:rsidP="00FB499E">
      <w:pPr>
        <w:pStyle w:val="ListParagraph"/>
        <w:numPr>
          <w:ilvl w:val="1"/>
          <w:numId w:val="3"/>
        </w:numPr>
        <w:spacing w:before="100" w:beforeAutospacing="1" w:after="100" w:afterAutospacing="1" w:line="240" w:lineRule="auto"/>
        <w:jc w:val="both"/>
        <w:rPr>
          <w:rFonts w:ascii="Arial" w:eastAsia="Times New Roman" w:hAnsi="Arial" w:cs="Arial"/>
          <w:b/>
          <w:sz w:val="20"/>
          <w:szCs w:val="20"/>
        </w:rPr>
      </w:pPr>
      <w:r w:rsidRPr="00C9559D">
        <w:rPr>
          <w:rFonts w:ascii="Arial" w:eastAsia="Times New Roman" w:hAnsi="Arial" w:cs="Arial"/>
          <w:b/>
          <w:sz w:val="20"/>
          <w:szCs w:val="20"/>
        </w:rPr>
        <w:t>Growth attribute</w:t>
      </w:r>
      <w:r w:rsidR="00C9559D">
        <w:rPr>
          <w:rFonts w:ascii="Arial" w:eastAsia="Times New Roman" w:hAnsi="Arial" w:cs="Arial"/>
          <w:b/>
          <w:sz w:val="20"/>
          <w:szCs w:val="20"/>
        </w:rPr>
        <w:t>s</w:t>
      </w:r>
    </w:p>
    <w:p w14:paraId="6D57AAF6" w14:textId="77777777" w:rsidR="00FB499E" w:rsidRPr="007E2400" w:rsidRDefault="00FB499E" w:rsidP="00FB499E">
      <w:pPr>
        <w:spacing w:before="100" w:beforeAutospacing="1" w:after="100" w:afterAutospacing="1" w:line="240" w:lineRule="auto"/>
        <w:ind w:left="360"/>
        <w:jc w:val="both"/>
        <w:rPr>
          <w:rFonts w:ascii="Arial" w:eastAsia="Times New Roman" w:hAnsi="Arial" w:cs="Arial"/>
          <w:b/>
          <w:sz w:val="20"/>
          <w:szCs w:val="20"/>
        </w:rPr>
      </w:pPr>
      <w:r>
        <w:rPr>
          <w:rFonts w:ascii="Arial" w:eastAsia="Times New Roman" w:hAnsi="Arial" w:cs="Arial"/>
          <w:b/>
          <w:sz w:val="20"/>
          <w:szCs w:val="20"/>
        </w:rPr>
        <w:t>3.1.1 Initial plant stand</w:t>
      </w:r>
      <w:r w:rsidR="007E2400">
        <w:rPr>
          <w:rFonts w:ascii="Arial" w:eastAsia="Times New Roman" w:hAnsi="Arial" w:cs="Arial"/>
          <w:b/>
          <w:sz w:val="20"/>
          <w:szCs w:val="20"/>
        </w:rPr>
        <w:t xml:space="preserve"> (number of plants ×10</w:t>
      </w:r>
      <w:r w:rsidR="007E2400">
        <w:rPr>
          <w:rFonts w:ascii="Arial" w:eastAsia="Times New Roman" w:hAnsi="Arial" w:cs="Arial"/>
          <w:b/>
          <w:sz w:val="20"/>
          <w:szCs w:val="20"/>
          <w:vertAlign w:val="superscript"/>
        </w:rPr>
        <w:t>3</w:t>
      </w:r>
      <w:r w:rsidR="007E2400">
        <w:rPr>
          <w:rFonts w:ascii="Arial" w:eastAsia="Times New Roman" w:hAnsi="Arial" w:cs="Arial"/>
          <w:b/>
          <w:sz w:val="20"/>
          <w:szCs w:val="20"/>
        </w:rPr>
        <w:t xml:space="preserve"> ha</w:t>
      </w:r>
      <w:r w:rsidR="007E2400">
        <w:rPr>
          <w:rFonts w:ascii="Arial" w:eastAsia="Times New Roman" w:hAnsi="Arial" w:cs="Arial"/>
          <w:b/>
          <w:sz w:val="20"/>
          <w:szCs w:val="20"/>
          <w:vertAlign w:val="superscript"/>
        </w:rPr>
        <w:t>-1</w:t>
      </w:r>
      <w:r w:rsidR="007E2400">
        <w:rPr>
          <w:rFonts w:ascii="Arial" w:eastAsia="Times New Roman" w:hAnsi="Arial" w:cs="Arial"/>
          <w:b/>
          <w:sz w:val="20"/>
          <w:szCs w:val="20"/>
        </w:rPr>
        <w:t>)</w:t>
      </w:r>
    </w:p>
    <w:p w14:paraId="5746A111" w14:textId="77777777" w:rsidR="00FB499E" w:rsidRDefault="00DA5FD2" w:rsidP="006A6F22">
      <w:pPr>
        <w:spacing w:before="100" w:beforeAutospacing="1" w:after="100" w:afterAutospacing="1" w:line="240" w:lineRule="auto"/>
        <w:ind w:left="360"/>
        <w:jc w:val="both"/>
        <w:rPr>
          <w:rFonts w:ascii="Arial" w:hAnsi="Arial" w:cs="Arial"/>
          <w:sz w:val="20"/>
          <w:szCs w:val="20"/>
        </w:rPr>
      </w:pPr>
      <w:r>
        <w:rPr>
          <w:rFonts w:ascii="Arial" w:hAnsi="Arial" w:cs="Arial"/>
          <w:sz w:val="20"/>
          <w:szCs w:val="24"/>
        </w:rPr>
        <w:t xml:space="preserve">The data pertaining to initial plant stand </w:t>
      </w:r>
      <w:r w:rsidRPr="00BA6B66">
        <w:rPr>
          <w:rFonts w:ascii="Arial" w:hAnsi="Arial" w:cs="Arial"/>
          <w:sz w:val="20"/>
          <w:szCs w:val="24"/>
        </w:rPr>
        <w:t xml:space="preserve">are presented </w:t>
      </w:r>
      <w:r>
        <w:rPr>
          <w:rFonts w:ascii="Arial" w:hAnsi="Arial" w:cs="Arial"/>
          <w:sz w:val="20"/>
          <w:szCs w:val="24"/>
        </w:rPr>
        <w:t xml:space="preserve">in the table 1 </w:t>
      </w:r>
      <w:r w:rsidRPr="00BA6B66">
        <w:rPr>
          <w:rFonts w:ascii="Arial" w:hAnsi="Arial" w:cs="Arial"/>
          <w:sz w:val="20"/>
          <w:szCs w:val="24"/>
        </w:rPr>
        <w:t xml:space="preserve">below. </w:t>
      </w:r>
      <w:r w:rsidR="00EC3679" w:rsidRPr="00EC3679">
        <w:rPr>
          <w:rFonts w:ascii="Arial" w:hAnsi="Arial" w:cs="Arial"/>
          <w:sz w:val="20"/>
          <w:szCs w:val="20"/>
        </w:rPr>
        <w:t>The fertility levels tested were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(45 kg P</w:t>
      </w:r>
      <w:r w:rsidR="00EC3679" w:rsidRPr="00EC3679">
        <w:rPr>
          <w:rFonts w:ascii="Cambria Math" w:hAnsi="Cambria Math" w:cs="Cambria Math"/>
          <w:sz w:val="20"/>
          <w:szCs w:val="20"/>
        </w:rPr>
        <w:t>₂</w:t>
      </w:r>
      <w:r w:rsidR="00EC3679" w:rsidRPr="00EC3679">
        <w:rPr>
          <w:rFonts w:ascii="Arial" w:hAnsi="Arial" w:cs="Arial"/>
          <w:sz w:val="20"/>
          <w:szCs w:val="20"/>
        </w:rPr>
        <w:t>O</w:t>
      </w:r>
      <w:r w:rsidR="00EC3679" w:rsidRPr="00EC3679">
        <w:rPr>
          <w:rFonts w:ascii="Cambria Math" w:hAnsi="Cambria Math" w:cs="Cambria Math"/>
          <w:sz w:val="20"/>
          <w:szCs w:val="20"/>
        </w:rPr>
        <w:t>₅</w:t>
      </w:r>
      <w:r w:rsidR="00EC3679" w:rsidRPr="00EC3679">
        <w:rPr>
          <w:rFonts w:ascii="Arial" w:hAnsi="Arial" w:cs="Arial"/>
          <w:sz w:val="20"/>
          <w:szCs w:val="20"/>
        </w:rPr>
        <w:t xml:space="preserve"> + 24 kg S ha</w:t>
      </w:r>
      <w:r w:rsidR="00EC3679" w:rsidRPr="00EC3679">
        <w:rPr>
          <w:rFonts w:ascii="Cambria Math" w:hAnsi="Cambria Math" w:cs="Cambria Math"/>
          <w:sz w:val="20"/>
          <w:szCs w:val="20"/>
        </w:rPr>
        <w:t>⁻</w:t>
      </w:r>
      <w:r w:rsidR="00EC3679" w:rsidRPr="00EC3679">
        <w:rPr>
          <w:rFonts w:ascii="Arial" w:hAnsi="Arial" w:cs="Arial"/>
          <w:sz w:val="20"/>
          <w:szCs w:val="20"/>
        </w:rPr>
        <w:t>¹), F</w:t>
      </w:r>
      <w:r w:rsidR="00EC3679" w:rsidRPr="00EC3679">
        <w:rPr>
          <w:rFonts w:ascii="Cambria Math" w:hAnsi="Cambria Math" w:cs="Cambria Math"/>
          <w:sz w:val="20"/>
          <w:szCs w:val="20"/>
        </w:rPr>
        <w:t>₂</w:t>
      </w:r>
      <w:r w:rsidR="00EC3679" w:rsidRPr="00EC3679">
        <w:rPr>
          <w:rFonts w:ascii="Arial" w:hAnsi="Arial" w:cs="Arial"/>
          <w:sz w:val="20"/>
          <w:szCs w:val="20"/>
        </w:rPr>
        <w:t xml:space="preserve"> (60 kg P</w:t>
      </w:r>
      <w:r w:rsidR="00EC3679" w:rsidRPr="00EC3679">
        <w:rPr>
          <w:rFonts w:ascii="Cambria Math" w:hAnsi="Cambria Math" w:cs="Cambria Math"/>
          <w:sz w:val="20"/>
          <w:szCs w:val="20"/>
        </w:rPr>
        <w:t>₂</w:t>
      </w:r>
      <w:r w:rsidR="00EC3679" w:rsidRPr="00EC3679">
        <w:rPr>
          <w:rFonts w:ascii="Arial" w:hAnsi="Arial" w:cs="Arial"/>
          <w:sz w:val="20"/>
          <w:szCs w:val="20"/>
        </w:rPr>
        <w:t>O</w:t>
      </w:r>
      <w:r w:rsidR="00EC3679" w:rsidRPr="00EC3679">
        <w:rPr>
          <w:rFonts w:ascii="Cambria Math" w:hAnsi="Cambria Math" w:cs="Cambria Math"/>
          <w:sz w:val="20"/>
          <w:szCs w:val="20"/>
        </w:rPr>
        <w:t>₅</w:t>
      </w:r>
      <w:r w:rsidR="00EC3679" w:rsidRPr="00EC3679">
        <w:rPr>
          <w:rFonts w:ascii="Arial" w:hAnsi="Arial" w:cs="Arial"/>
          <w:sz w:val="20"/>
          <w:szCs w:val="20"/>
        </w:rPr>
        <w:t xml:space="preserve"> + 32 kg S ha</w:t>
      </w:r>
      <w:r w:rsidR="00EC3679" w:rsidRPr="00EC3679">
        <w:rPr>
          <w:rFonts w:ascii="Cambria Math" w:hAnsi="Cambria Math" w:cs="Cambria Math"/>
          <w:sz w:val="20"/>
          <w:szCs w:val="20"/>
        </w:rPr>
        <w:t>⁻</w:t>
      </w:r>
      <w:r w:rsidR="00EC3679" w:rsidRPr="00EC3679">
        <w:rPr>
          <w:rFonts w:ascii="Arial" w:hAnsi="Arial" w:cs="Arial"/>
          <w:sz w:val="20"/>
          <w:szCs w:val="20"/>
        </w:rPr>
        <w:t>¹), and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(75 kg P</w:t>
      </w:r>
      <w:r w:rsidR="00EC3679" w:rsidRPr="00EC3679">
        <w:rPr>
          <w:rFonts w:ascii="Cambria Math" w:hAnsi="Cambria Math" w:cs="Cambria Math"/>
          <w:sz w:val="20"/>
          <w:szCs w:val="20"/>
        </w:rPr>
        <w:t>₂</w:t>
      </w:r>
      <w:r w:rsidR="00EC3679" w:rsidRPr="00EC3679">
        <w:rPr>
          <w:rFonts w:ascii="Arial" w:hAnsi="Arial" w:cs="Arial"/>
          <w:sz w:val="20"/>
          <w:szCs w:val="20"/>
        </w:rPr>
        <w:t>O</w:t>
      </w:r>
      <w:r w:rsidR="00EC3679" w:rsidRPr="00EC3679">
        <w:rPr>
          <w:rFonts w:ascii="Cambria Math" w:hAnsi="Cambria Math" w:cs="Cambria Math"/>
          <w:sz w:val="20"/>
          <w:szCs w:val="20"/>
        </w:rPr>
        <w:t>₅</w:t>
      </w:r>
      <w:r w:rsidR="00EC3679" w:rsidRPr="00EC3679">
        <w:rPr>
          <w:rFonts w:ascii="Arial" w:hAnsi="Arial" w:cs="Arial"/>
          <w:sz w:val="20"/>
          <w:szCs w:val="20"/>
        </w:rPr>
        <w:t xml:space="preserve"> + 40 kg S ha</w:t>
      </w:r>
      <w:r w:rsidR="00EC3679" w:rsidRPr="00EC3679">
        <w:rPr>
          <w:rFonts w:ascii="Cambria Math" w:hAnsi="Cambria Math" w:cs="Cambria Math"/>
          <w:sz w:val="20"/>
          <w:szCs w:val="20"/>
        </w:rPr>
        <w:t>⁻</w:t>
      </w:r>
      <w:r w:rsidR="00EC3679" w:rsidRPr="00EC3679">
        <w:rPr>
          <w:rFonts w:ascii="Arial" w:hAnsi="Arial" w:cs="Arial"/>
          <w:sz w:val="20"/>
          <w:szCs w:val="20"/>
        </w:rPr>
        <w:t>¹). During the first year,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recorded the highest initial plant stand, which was at par with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F</w:t>
      </w:r>
      <w:r w:rsidR="00EC3679" w:rsidRPr="00EC3679">
        <w:rPr>
          <w:rFonts w:ascii="Cambria Math" w:hAnsi="Cambria Math" w:cs="Cambria Math"/>
          <w:sz w:val="20"/>
          <w:szCs w:val="20"/>
        </w:rPr>
        <w:t>₂</w:t>
      </w:r>
      <w:r w:rsidR="00EC3679" w:rsidRPr="00EC3679">
        <w:rPr>
          <w:rFonts w:ascii="Arial" w:hAnsi="Arial" w:cs="Arial"/>
          <w:sz w:val="20"/>
          <w:szCs w:val="20"/>
        </w:rPr>
        <w:t>, while F</w:t>
      </w:r>
      <w:r w:rsidR="00EC3679" w:rsidRPr="00EC3679">
        <w:rPr>
          <w:rFonts w:ascii="Cambria Math" w:hAnsi="Cambria Math" w:cs="Cambria Math"/>
          <w:sz w:val="20"/>
          <w:szCs w:val="20"/>
        </w:rPr>
        <w:t>₂</w:t>
      </w:r>
      <w:r w:rsidR="00EC3679" w:rsidRPr="00EC3679">
        <w:rPr>
          <w:rFonts w:ascii="Arial" w:hAnsi="Arial" w:cs="Arial"/>
          <w:sz w:val="20"/>
          <w:szCs w:val="20"/>
        </w:rPr>
        <w:t xml:space="preserve"> was also at par with F</w:t>
      </w:r>
      <w:r w:rsidR="00EC3679" w:rsidRPr="00EC3679">
        <w:rPr>
          <w:rFonts w:ascii="Cambria Math" w:hAnsi="Cambria Math" w:cs="Cambria Math"/>
          <w:sz w:val="20"/>
          <w:szCs w:val="20"/>
        </w:rPr>
        <w:t>₁</w:t>
      </w:r>
      <w:r w:rsidR="00EC3679" w:rsidRPr="00EC3679">
        <w:rPr>
          <w:rFonts w:ascii="Arial" w:hAnsi="Arial" w:cs="Arial"/>
          <w:sz w:val="20"/>
          <w:szCs w:val="20"/>
        </w:rPr>
        <w:t>. In the second year, a similar trend was observed, with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maintaining </w:t>
      </w:r>
      <w:r w:rsidR="00EC3679" w:rsidRPr="00EC3679">
        <w:rPr>
          <w:rFonts w:ascii="Arial" w:hAnsi="Arial" w:cs="Arial"/>
          <w:sz w:val="20"/>
          <w:szCs w:val="20"/>
        </w:rPr>
        <w:lastRenderedPageBreak/>
        <w:t>the highest initial plant stand, statistically at par with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F</w:t>
      </w:r>
      <w:r w:rsidR="00EC3679" w:rsidRPr="00EC3679">
        <w:rPr>
          <w:rFonts w:ascii="Cambria Math" w:hAnsi="Cambria Math" w:cs="Cambria Math"/>
          <w:sz w:val="20"/>
          <w:szCs w:val="20"/>
        </w:rPr>
        <w:t>₂</w:t>
      </w:r>
      <w:r w:rsidR="00EC3679" w:rsidRPr="00EC3679">
        <w:rPr>
          <w:rFonts w:ascii="Arial" w:hAnsi="Arial" w:cs="Arial"/>
          <w:sz w:val="20"/>
          <w:szCs w:val="20"/>
        </w:rPr>
        <w:t>. The pooled analysis revealed that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recorded the maximum initial plant stand, which was significantly superior to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but statistically at par with F</w:t>
      </w:r>
      <w:r w:rsidR="00EC3679" w:rsidRPr="00EC3679">
        <w:rPr>
          <w:rFonts w:ascii="Cambria Math" w:hAnsi="Cambria Math" w:cs="Cambria Math"/>
          <w:sz w:val="20"/>
          <w:szCs w:val="20"/>
        </w:rPr>
        <w:t>₂</w:t>
      </w:r>
      <w:r w:rsidR="00EC3679" w:rsidRPr="00EC3679">
        <w:rPr>
          <w:rFonts w:ascii="Arial" w:hAnsi="Arial" w:cs="Arial"/>
          <w:sz w:val="20"/>
          <w:szCs w:val="20"/>
        </w:rPr>
        <w:t>.</w:t>
      </w:r>
      <w:r w:rsidR="00EC3679">
        <w:rPr>
          <w:rFonts w:ascii="Arial" w:hAnsi="Arial" w:cs="Arial"/>
          <w:sz w:val="20"/>
          <w:szCs w:val="20"/>
        </w:rPr>
        <w:t xml:space="preserve"> </w:t>
      </w:r>
      <w:r w:rsidR="00EC3679" w:rsidRPr="00EC3679">
        <w:rPr>
          <w:rFonts w:ascii="Arial" w:hAnsi="Arial" w:cs="Arial"/>
          <w:sz w:val="20"/>
          <w:szCs w:val="20"/>
        </w:rPr>
        <w:t>Regarding biofertilizer treatments, B</w:t>
      </w:r>
      <w:r w:rsidR="00EC3679" w:rsidRPr="00EC3679">
        <w:rPr>
          <w:rFonts w:ascii="Cambria Math" w:hAnsi="Cambria Math" w:cs="Cambria Math"/>
          <w:sz w:val="20"/>
          <w:szCs w:val="20"/>
        </w:rPr>
        <w:t>₀</w:t>
      </w:r>
      <w:r w:rsidR="00EC3679" w:rsidRPr="00EC3679">
        <w:rPr>
          <w:rFonts w:ascii="Arial" w:hAnsi="Arial" w:cs="Arial"/>
          <w:sz w:val="20"/>
          <w:szCs w:val="20"/>
        </w:rPr>
        <w:t xml:space="preserve"> (no biofertilizer) and B</w:t>
      </w:r>
      <w:r w:rsidR="00EC3679" w:rsidRPr="00EC3679">
        <w:rPr>
          <w:rFonts w:ascii="Cambria Math" w:hAnsi="Cambria Math" w:cs="Cambria Math"/>
          <w:sz w:val="20"/>
          <w:szCs w:val="20"/>
        </w:rPr>
        <w:t>₁</w:t>
      </w:r>
      <w:r w:rsidR="00EC3679" w:rsidRPr="00EC3679">
        <w:rPr>
          <w:rFonts w:ascii="Arial" w:hAnsi="Arial" w:cs="Arial"/>
          <w:sz w:val="20"/>
          <w:szCs w:val="20"/>
        </w:rPr>
        <w:t xml:space="preserve"> (PSB + SDB) were compared. In both years, B</w:t>
      </w:r>
      <w:r w:rsidR="00EC3679" w:rsidRPr="00EC3679">
        <w:rPr>
          <w:rFonts w:ascii="Cambria Math" w:hAnsi="Cambria Math" w:cs="Cambria Math"/>
          <w:sz w:val="20"/>
          <w:szCs w:val="20"/>
        </w:rPr>
        <w:t>₁</w:t>
      </w:r>
      <w:r w:rsidR="00EC3679" w:rsidRPr="00EC3679">
        <w:rPr>
          <w:rFonts w:ascii="Arial" w:hAnsi="Arial" w:cs="Arial"/>
          <w:sz w:val="20"/>
          <w:szCs w:val="20"/>
        </w:rPr>
        <w:t xml:space="preserve"> recorded a higher initial plant stand than B</w:t>
      </w:r>
      <w:r w:rsidR="00EC3679" w:rsidRPr="00EC3679">
        <w:rPr>
          <w:rFonts w:ascii="Cambria Math" w:hAnsi="Cambria Math" w:cs="Cambria Math"/>
          <w:sz w:val="20"/>
          <w:szCs w:val="20"/>
        </w:rPr>
        <w:t>₀</w:t>
      </w:r>
      <w:r w:rsidR="00EC3679" w:rsidRPr="00EC3679">
        <w:rPr>
          <w:rFonts w:ascii="Arial" w:hAnsi="Arial" w:cs="Arial"/>
          <w:sz w:val="20"/>
          <w:szCs w:val="20"/>
        </w:rPr>
        <w:t>; however, the difference was statistically non-significant. The pooled data also indicated that B</w:t>
      </w:r>
      <w:r w:rsidR="00EC3679" w:rsidRPr="00EC3679">
        <w:rPr>
          <w:rFonts w:ascii="Cambria Math" w:hAnsi="Cambria Math" w:cs="Cambria Math"/>
          <w:sz w:val="20"/>
          <w:szCs w:val="20"/>
        </w:rPr>
        <w:t>₁</w:t>
      </w:r>
      <w:r w:rsidR="00EC3679" w:rsidRPr="00EC3679">
        <w:rPr>
          <w:rFonts w:ascii="Arial" w:hAnsi="Arial" w:cs="Arial"/>
          <w:sz w:val="20"/>
          <w:szCs w:val="20"/>
        </w:rPr>
        <w:t xml:space="preserve"> maintained a slightly higher initial plant stand, which was at par with B</w:t>
      </w:r>
      <w:r w:rsidR="00EC3679" w:rsidRPr="00EC3679">
        <w:rPr>
          <w:rFonts w:ascii="Cambria Math" w:hAnsi="Cambria Math" w:cs="Cambria Math"/>
          <w:sz w:val="20"/>
          <w:szCs w:val="20"/>
        </w:rPr>
        <w:t>₀</w:t>
      </w:r>
      <w:r w:rsidR="00EC3679" w:rsidRPr="00EC3679">
        <w:rPr>
          <w:rFonts w:ascii="Arial" w:hAnsi="Arial" w:cs="Arial"/>
          <w:sz w:val="20"/>
          <w:szCs w:val="20"/>
        </w:rPr>
        <w:t>.</w:t>
      </w:r>
      <w:r w:rsidR="00EC3679">
        <w:rPr>
          <w:rFonts w:ascii="Arial" w:hAnsi="Arial" w:cs="Arial"/>
          <w:sz w:val="20"/>
          <w:szCs w:val="20"/>
        </w:rPr>
        <w:t xml:space="preserve"> </w:t>
      </w:r>
      <w:r w:rsidR="00EC3679" w:rsidRPr="00EC3679">
        <w:rPr>
          <w:rFonts w:ascii="Arial" w:hAnsi="Arial" w:cs="Arial"/>
          <w:sz w:val="20"/>
          <w:szCs w:val="20"/>
        </w:rPr>
        <w:t>Among nitrogen management treatments, N</w:t>
      </w:r>
      <w:r w:rsidR="00EC3679" w:rsidRPr="00EC3679">
        <w:rPr>
          <w:rFonts w:ascii="Cambria Math" w:hAnsi="Cambria Math" w:cs="Cambria Math"/>
          <w:sz w:val="20"/>
          <w:szCs w:val="20"/>
        </w:rPr>
        <w:t>₁</w:t>
      </w:r>
      <w:r w:rsidR="00EC3679" w:rsidRPr="00EC3679">
        <w:rPr>
          <w:rFonts w:ascii="Arial" w:hAnsi="Arial" w:cs="Arial"/>
          <w:sz w:val="20"/>
          <w:szCs w:val="20"/>
        </w:rPr>
        <w:t xml:space="preserve"> (150 kg N ha</w:t>
      </w:r>
      <w:r w:rsidR="00EC3679" w:rsidRPr="00EC3679">
        <w:rPr>
          <w:rFonts w:ascii="Cambria Math" w:hAnsi="Cambria Math" w:cs="Cambria Math"/>
          <w:sz w:val="20"/>
          <w:szCs w:val="20"/>
        </w:rPr>
        <w:t>⁻</w:t>
      </w:r>
      <w:r w:rsidR="00EC3679" w:rsidRPr="00EC3679">
        <w:rPr>
          <w:rFonts w:ascii="Arial" w:hAnsi="Arial" w:cs="Arial"/>
          <w:sz w:val="20"/>
          <w:szCs w:val="20"/>
        </w:rPr>
        <w:t>¹), N</w:t>
      </w:r>
      <w:r w:rsidR="00EC3679" w:rsidRPr="00EC3679">
        <w:rPr>
          <w:rFonts w:ascii="Cambria Math" w:hAnsi="Cambria Math" w:cs="Cambria Math"/>
          <w:sz w:val="20"/>
          <w:szCs w:val="20"/>
        </w:rPr>
        <w:t>₂</w:t>
      </w:r>
      <w:r w:rsidR="00EC3679" w:rsidRPr="00EC3679">
        <w:rPr>
          <w:rFonts w:ascii="Arial" w:hAnsi="Arial" w:cs="Arial"/>
          <w:sz w:val="20"/>
          <w:szCs w:val="20"/>
        </w:rPr>
        <w:t xml:space="preserve"> (112.5 kg N ha</w:t>
      </w:r>
      <w:r w:rsidR="00EC3679" w:rsidRPr="00EC3679">
        <w:rPr>
          <w:rFonts w:ascii="Cambria Math" w:hAnsi="Cambria Math" w:cs="Cambria Math"/>
          <w:sz w:val="20"/>
          <w:szCs w:val="20"/>
        </w:rPr>
        <w:t>⁻</w:t>
      </w:r>
      <w:r w:rsidR="00EC3679" w:rsidRPr="00EC3679">
        <w:rPr>
          <w:rFonts w:ascii="Arial" w:hAnsi="Arial" w:cs="Arial"/>
          <w:sz w:val="20"/>
          <w:szCs w:val="20"/>
        </w:rPr>
        <w:t>¹ + 2% urea foliar spray), and N</w:t>
      </w:r>
      <w:r w:rsidR="00EC3679" w:rsidRPr="00EC3679">
        <w:rPr>
          <w:rFonts w:ascii="Cambria Math" w:hAnsi="Cambria Math" w:cs="Cambria Math"/>
          <w:sz w:val="20"/>
          <w:szCs w:val="20"/>
        </w:rPr>
        <w:t>₃</w:t>
      </w:r>
      <w:r w:rsidR="00EC3679" w:rsidRPr="00EC3679">
        <w:rPr>
          <w:rFonts w:ascii="Arial" w:hAnsi="Arial" w:cs="Arial"/>
          <w:sz w:val="20"/>
          <w:szCs w:val="20"/>
        </w:rPr>
        <w:t xml:space="preserve"> (112.5 kg N ha</w:t>
      </w:r>
      <w:r w:rsidR="00EC3679" w:rsidRPr="00EC3679">
        <w:rPr>
          <w:rFonts w:ascii="Cambria Math" w:hAnsi="Cambria Math" w:cs="Cambria Math"/>
          <w:sz w:val="20"/>
          <w:szCs w:val="20"/>
        </w:rPr>
        <w:t>⁻</w:t>
      </w:r>
      <w:r w:rsidR="00EC3679" w:rsidRPr="00EC3679">
        <w:rPr>
          <w:rFonts w:ascii="Arial" w:hAnsi="Arial" w:cs="Arial"/>
          <w:sz w:val="20"/>
          <w:szCs w:val="20"/>
        </w:rPr>
        <w:t>¹ + nano urea @ 4 mL L</w:t>
      </w:r>
      <w:r w:rsidR="00EC3679" w:rsidRPr="00EC3679">
        <w:rPr>
          <w:rFonts w:ascii="Cambria Math" w:hAnsi="Cambria Math" w:cs="Cambria Math"/>
          <w:sz w:val="20"/>
          <w:szCs w:val="20"/>
        </w:rPr>
        <w:t>⁻</w:t>
      </w:r>
      <w:r w:rsidR="00EC3679" w:rsidRPr="00EC3679">
        <w:rPr>
          <w:rFonts w:ascii="Arial" w:hAnsi="Arial" w:cs="Arial"/>
          <w:sz w:val="20"/>
          <w:szCs w:val="20"/>
        </w:rPr>
        <w:t>¹) exhibited no significant variation in plant population. In the first year, N</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N</w:t>
      </w:r>
      <w:r w:rsidR="00EC3679" w:rsidRPr="00EC3679">
        <w:rPr>
          <w:rFonts w:ascii="Cambria Math" w:hAnsi="Cambria Math" w:cs="Cambria Math"/>
          <w:sz w:val="20"/>
          <w:szCs w:val="20"/>
        </w:rPr>
        <w:t>₂</w:t>
      </w:r>
      <w:r w:rsidR="00EC3679" w:rsidRPr="00EC3679">
        <w:rPr>
          <w:rFonts w:ascii="Arial" w:hAnsi="Arial" w:cs="Arial"/>
          <w:sz w:val="20"/>
          <w:szCs w:val="20"/>
        </w:rPr>
        <w:t xml:space="preserve"> recorded the highest initial plant stand, which was at par with N</w:t>
      </w:r>
      <w:r w:rsidR="00EC3679" w:rsidRPr="00EC3679">
        <w:rPr>
          <w:rFonts w:ascii="Cambria Math" w:hAnsi="Cambria Math" w:cs="Cambria Math"/>
          <w:sz w:val="20"/>
          <w:szCs w:val="20"/>
        </w:rPr>
        <w:t>₃</w:t>
      </w:r>
      <w:r w:rsidR="00EC3679" w:rsidRPr="00EC3679">
        <w:rPr>
          <w:rFonts w:ascii="Arial" w:hAnsi="Arial" w:cs="Arial"/>
          <w:sz w:val="20"/>
          <w:szCs w:val="20"/>
        </w:rPr>
        <w:t>. In the second year and pooled mean, N</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N</w:t>
      </w:r>
      <w:r w:rsidR="00EC3679" w:rsidRPr="00EC3679">
        <w:rPr>
          <w:rFonts w:ascii="Cambria Math" w:hAnsi="Cambria Math" w:cs="Cambria Math"/>
          <w:sz w:val="20"/>
          <w:szCs w:val="20"/>
        </w:rPr>
        <w:t>₂</w:t>
      </w:r>
      <w:r w:rsidR="00EC3679" w:rsidRPr="00EC3679">
        <w:rPr>
          <w:rFonts w:ascii="Arial" w:hAnsi="Arial" w:cs="Arial"/>
          <w:sz w:val="20"/>
          <w:szCs w:val="20"/>
        </w:rPr>
        <w:t xml:space="preserve"> continued to show marginally higher values, remaining statistically at par with N</w:t>
      </w:r>
      <w:r w:rsidR="00EC3679" w:rsidRPr="00EC3679">
        <w:rPr>
          <w:rFonts w:ascii="Cambria Math" w:hAnsi="Cambria Math" w:cs="Cambria Math"/>
          <w:sz w:val="20"/>
          <w:szCs w:val="20"/>
        </w:rPr>
        <w:t>₃</w:t>
      </w:r>
      <w:r w:rsidR="00EC3679" w:rsidRPr="00EC3679">
        <w:rPr>
          <w:rFonts w:ascii="Arial" w:hAnsi="Arial" w:cs="Arial"/>
          <w:sz w:val="20"/>
          <w:szCs w:val="20"/>
        </w:rPr>
        <w:t>.</w:t>
      </w:r>
      <w:r w:rsidR="00EC3679">
        <w:rPr>
          <w:rFonts w:ascii="Arial" w:hAnsi="Arial" w:cs="Arial"/>
          <w:sz w:val="20"/>
          <w:szCs w:val="20"/>
        </w:rPr>
        <w:t xml:space="preserve"> </w:t>
      </w:r>
      <w:r w:rsidR="00EC3679" w:rsidRPr="00EC3679">
        <w:rPr>
          <w:rFonts w:ascii="Arial" w:hAnsi="Arial" w:cs="Arial"/>
          <w:sz w:val="20"/>
          <w:szCs w:val="20"/>
        </w:rPr>
        <w:t>These results indicate that the initial plant stand was largely unaffected by the nutrient management practices, as the emergence and germination percentage were uniform across treatments due to favorable soil moisture and m</w:t>
      </w:r>
      <w:r w:rsidR="006A6F22">
        <w:rPr>
          <w:rFonts w:ascii="Arial" w:hAnsi="Arial" w:cs="Arial"/>
          <w:sz w:val="20"/>
          <w:szCs w:val="20"/>
        </w:rPr>
        <w:t>anagement conditions at sowing.</w:t>
      </w:r>
    </w:p>
    <w:p w14:paraId="4B9DF333" w14:textId="77777777" w:rsidR="00FB499E" w:rsidRDefault="00FB499E" w:rsidP="007E2400">
      <w:pPr>
        <w:pStyle w:val="ListParagraph"/>
        <w:numPr>
          <w:ilvl w:val="2"/>
          <w:numId w:val="6"/>
        </w:numPr>
        <w:spacing w:before="100" w:beforeAutospacing="1" w:after="100" w:afterAutospacing="1" w:line="240" w:lineRule="auto"/>
        <w:jc w:val="both"/>
        <w:rPr>
          <w:rFonts w:ascii="Arial" w:hAnsi="Arial" w:cs="Arial"/>
          <w:b/>
          <w:sz w:val="20"/>
          <w:szCs w:val="20"/>
        </w:rPr>
      </w:pPr>
      <w:r w:rsidRPr="00FB499E">
        <w:rPr>
          <w:rFonts w:ascii="Arial" w:hAnsi="Arial" w:cs="Arial"/>
          <w:b/>
          <w:sz w:val="20"/>
          <w:szCs w:val="20"/>
        </w:rPr>
        <w:t>Final plant stand</w:t>
      </w:r>
      <w:r w:rsidR="007E2400">
        <w:rPr>
          <w:rFonts w:ascii="Arial" w:hAnsi="Arial" w:cs="Arial"/>
          <w:b/>
          <w:sz w:val="20"/>
          <w:szCs w:val="20"/>
        </w:rPr>
        <w:t xml:space="preserve"> </w:t>
      </w:r>
      <w:r w:rsidR="007E2400" w:rsidRPr="007E2400">
        <w:rPr>
          <w:rFonts w:ascii="Arial" w:hAnsi="Arial" w:cs="Arial"/>
          <w:b/>
          <w:sz w:val="20"/>
          <w:szCs w:val="20"/>
        </w:rPr>
        <w:t>(number of plants ×10</w:t>
      </w:r>
      <w:r w:rsidR="007E2400" w:rsidRPr="007E2400">
        <w:rPr>
          <w:rFonts w:ascii="Arial" w:hAnsi="Arial" w:cs="Arial"/>
          <w:b/>
          <w:sz w:val="20"/>
          <w:szCs w:val="20"/>
          <w:vertAlign w:val="superscript"/>
        </w:rPr>
        <w:t>3</w:t>
      </w:r>
      <w:r w:rsidR="007E2400" w:rsidRPr="007E2400">
        <w:rPr>
          <w:rFonts w:ascii="Arial" w:hAnsi="Arial" w:cs="Arial"/>
          <w:b/>
          <w:sz w:val="20"/>
          <w:szCs w:val="20"/>
        </w:rPr>
        <w:t xml:space="preserve"> ha</w:t>
      </w:r>
      <w:r w:rsidR="007E2400" w:rsidRPr="007E2400">
        <w:rPr>
          <w:rFonts w:ascii="Arial" w:hAnsi="Arial" w:cs="Arial"/>
          <w:b/>
          <w:sz w:val="20"/>
          <w:szCs w:val="20"/>
          <w:vertAlign w:val="superscript"/>
        </w:rPr>
        <w:t>-1</w:t>
      </w:r>
      <w:r w:rsidR="007E2400" w:rsidRPr="007E2400">
        <w:rPr>
          <w:rFonts w:ascii="Arial" w:hAnsi="Arial" w:cs="Arial"/>
          <w:b/>
          <w:sz w:val="20"/>
          <w:szCs w:val="20"/>
        </w:rPr>
        <w:t>)</w:t>
      </w:r>
    </w:p>
    <w:p w14:paraId="0587C632" w14:textId="77777777" w:rsidR="00EC3679" w:rsidRPr="00EC3679" w:rsidRDefault="00DA5FD2" w:rsidP="00EC3679">
      <w:pPr>
        <w:spacing w:before="100" w:beforeAutospacing="1" w:after="100" w:afterAutospacing="1" w:line="240" w:lineRule="auto"/>
        <w:ind w:left="360"/>
        <w:jc w:val="both"/>
        <w:rPr>
          <w:rFonts w:ascii="Arial" w:hAnsi="Arial" w:cs="Arial"/>
          <w:sz w:val="20"/>
          <w:szCs w:val="20"/>
        </w:rPr>
      </w:pPr>
      <w:r>
        <w:rPr>
          <w:rFonts w:ascii="Arial" w:hAnsi="Arial" w:cs="Arial"/>
          <w:sz w:val="20"/>
          <w:szCs w:val="24"/>
        </w:rPr>
        <w:t xml:space="preserve">The data pertaining to final plant stand </w:t>
      </w:r>
      <w:r w:rsidRPr="00BA6B66">
        <w:rPr>
          <w:rFonts w:ascii="Arial" w:hAnsi="Arial" w:cs="Arial"/>
          <w:sz w:val="20"/>
          <w:szCs w:val="24"/>
        </w:rPr>
        <w:t xml:space="preserve">are presented </w:t>
      </w:r>
      <w:r>
        <w:rPr>
          <w:rFonts w:ascii="Arial" w:hAnsi="Arial" w:cs="Arial"/>
          <w:sz w:val="20"/>
          <w:szCs w:val="24"/>
        </w:rPr>
        <w:t xml:space="preserve">in the table 1 </w:t>
      </w:r>
      <w:r w:rsidRPr="00BA6B66">
        <w:rPr>
          <w:rFonts w:ascii="Arial" w:hAnsi="Arial" w:cs="Arial"/>
          <w:sz w:val="20"/>
          <w:szCs w:val="24"/>
        </w:rPr>
        <w:t xml:space="preserve">below. </w:t>
      </w:r>
      <w:r w:rsidR="00EC3679" w:rsidRPr="00EC3679">
        <w:rPr>
          <w:rFonts w:ascii="Arial" w:hAnsi="Arial" w:cs="Arial"/>
          <w:sz w:val="20"/>
          <w:szCs w:val="20"/>
        </w:rPr>
        <w:t>Regarding the final plant stand, during the first year,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(75 kg P</w:t>
      </w:r>
      <w:r w:rsidR="00EC3679" w:rsidRPr="00EC3679">
        <w:rPr>
          <w:rFonts w:ascii="Cambria Math" w:hAnsi="Cambria Math" w:cs="Cambria Math"/>
          <w:sz w:val="20"/>
          <w:szCs w:val="20"/>
        </w:rPr>
        <w:t>₂</w:t>
      </w:r>
      <w:r w:rsidR="00EC3679" w:rsidRPr="00EC3679">
        <w:rPr>
          <w:rFonts w:ascii="Arial" w:hAnsi="Arial" w:cs="Arial"/>
          <w:sz w:val="20"/>
          <w:szCs w:val="20"/>
        </w:rPr>
        <w:t>O</w:t>
      </w:r>
      <w:r w:rsidR="00EC3679" w:rsidRPr="00EC3679">
        <w:rPr>
          <w:rFonts w:ascii="Cambria Math" w:hAnsi="Cambria Math" w:cs="Cambria Math"/>
          <w:sz w:val="20"/>
          <w:szCs w:val="20"/>
        </w:rPr>
        <w:t>₅</w:t>
      </w:r>
      <w:r w:rsidR="00EC3679" w:rsidRPr="00EC3679">
        <w:rPr>
          <w:rFonts w:ascii="Arial" w:hAnsi="Arial" w:cs="Arial"/>
          <w:sz w:val="20"/>
          <w:szCs w:val="20"/>
        </w:rPr>
        <w:t xml:space="preserve"> + 40 kg S ha</w:t>
      </w:r>
      <w:r w:rsidR="00EC3679" w:rsidRPr="00EC3679">
        <w:rPr>
          <w:rFonts w:ascii="Cambria Math" w:hAnsi="Cambria Math" w:cs="Cambria Math"/>
          <w:sz w:val="20"/>
          <w:szCs w:val="20"/>
        </w:rPr>
        <w:t>⁻</w:t>
      </w:r>
      <w:r w:rsidR="00EC3679" w:rsidRPr="00EC3679">
        <w:rPr>
          <w:rFonts w:ascii="Arial" w:hAnsi="Arial" w:cs="Arial"/>
          <w:sz w:val="20"/>
          <w:szCs w:val="20"/>
        </w:rPr>
        <w:t>¹) recorded the highest number of plants (×10³ ha</w:t>
      </w:r>
      <w:r w:rsidR="00EC3679" w:rsidRPr="00EC3679">
        <w:rPr>
          <w:rFonts w:ascii="Cambria Math" w:hAnsi="Cambria Math" w:cs="Cambria Math"/>
          <w:sz w:val="20"/>
          <w:szCs w:val="20"/>
        </w:rPr>
        <w:t>⁻</w:t>
      </w:r>
      <w:r w:rsidR="00EC3679" w:rsidRPr="00EC3679">
        <w:rPr>
          <w:rFonts w:ascii="Arial" w:hAnsi="Arial" w:cs="Arial"/>
          <w:sz w:val="20"/>
          <w:szCs w:val="20"/>
        </w:rPr>
        <w:t>¹), which was statistically at par with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F</w:t>
      </w:r>
      <w:r w:rsidR="00EC3679" w:rsidRPr="00EC3679">
        <w:rPr>
          <w:rFonts w:ascii="Cambria Math" w:hAnsi="Cambria Math" w:cs="Cambria Math"/>
          <w:sz w:val="20"/>
          <w:szCs w:val="20"/>
        </w:rPr>
        <w:t>₂</w:t>
      </w:r>
      <w:r w:rsidR="00EC3679" w:rsidRPr="00EC3679">
        <w:rPr>
          <w:rFonts w:ascii="Arial" w:hAnsi="Arial" w:cs="Arial"/>
          <w:sz w:val="20"/>
          <w:szCs w:val="20"/>
        </w:rPr>
        <w:t>. In the second year,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again recorded the highest final plant stand, which was significantly superior to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but at par with F</w:t>
      </w:r>
      <w:r w:rsidR="00EC3679" w:rsidRPr="00EC3679">
        <w:rPr>
          <w:rFonts w:ascii="Cambria Math" w:hAnsi="Cambria Math" w:cs="Cambria Math"/>
          <w:sz w:val="20"/>
          <w:szCs w:val="20"/>
        </w:rPr>
        <w:t>₂</w:t>
      </w:r>
      <w:r w:rsidR="00EC3679" w:rsidRPr="00EC3679">
        <w:rPr>
          <w:rFonts w:ascii="Arial" w:hAnsi="Arial" w:cs="Arial"/>
          <w:sz w:val="20"/>
          <w:szCs w:val="20"/>
        </w:rPr>
        <w:t>. The pooled analysis confirmed that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maintained the maximum final plant stand, significantly higher than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but statistically at par with F</w:t>
      </w:r>
      <w:r w:rsidR="00EC3679" w:rsidRPr="00EC3679">
        <w:rPr>
          <w:rFonts w:ascii="Cambria Math" w:hAnsi="Cambria Math" w:cs="Cambria Math"/>
          <w:sz w:val="20"/>
          <w:szCs w:val="20"/>
        </w:rPr>
        <w:t>₂</w:t>
      </w:r>
      <w:r w:rsidR="00EC3679" w:rsidRPr="00EC3679">
        <w:rPr>
          <w:rFonts w:ascii="Arial" w:hAnsi="Arial" w:cs="Arial"/>
          <w:sz w:val="20"/>
          <w:szCs w:val="20"/>
        </w:rPr>
        <w:t>. Between biofertilizer treatments, B</w:t>
      </w:r>
      <w:r w:rsidR="00EC3679" w:rsidRPr="00EC3679">
        <w:rPr>
          <w:rFonts w:ascii="Cambria Math" w:hAnsi="Cambria Math" w:cs="Cambria Math"/>
          <w:sz w:val="20"/>
          <w:szCs w:val="20"/>
        </w:rPr>
        <w:t>₁</w:t>
      </w:r>
      <w:r w:rsidR="00EC3679" w:rsidRPr="00EC3679">
        <w:rPr>
          <w:rFonts w:ascii="Arial" w:hAnsi="Arial" w:cs="Arial"/>
          <w:sz w:val="20"/>
          <w:szCs w:val="20"/>
        </w:rPr>
        <w:t xml:space="preserve"> (PSB + SDB) consistently recorded a higher final plant stand than B</w:t>
      </w:r>
      <w:r w:rsidR="00EC3679" w:rsidRPr="00EC3679">
        <w:rPr>
          <w:rFonts w:ascii="Cambria Math" w:hAnsi="Cambria Math" w:cs="Cambria Math"/>
          <w:sz w:val="20"/>
          <w:szCs w:val="20"/>
        </w:rPr>
        <w:t>₀</w:t>
      </w:r>
      <w:r w:rsidR="00EC3679" w:rsidRPr="00EC3679">
        <w:rPr>
          <w:rFonts w:ascii="Arial" w:hAnsi="Arial" w:cs="Arial"/>
          <w:sz w:val="20"/>
          <w:szCs w:val="20"/>
        </w:rPr>
        <w:t xml:space="preserve"> (no biofertilizer) in both years and in pooled data, though the differences were non-significant. Under nitrogen management, N</w:t>
      </w:r>
      <w:r w:rsidR="00EC3679" w:rsidRPr="00EC3679">
        <w:rPr>
          <w:rFonts w:ascii="Cambria Math" w:hAnsi="Cambria Math" w:cs="Cambria Math"/>
          <w:sz w:val="20"/>
          <w:szCs w:val="20"/>
        </w:rPr>
        <w:t>₁</w:t>
      </w:r>
      <w:r w:rsidR="00EC3679" w:rsidRPr="00EC3679">
        <w:rPr>
          <w:rFonts w:ascii="Arial" w:hAnsi="Arial" w:cs="Arial"/>
          <w:sz w:val="20"/>
          <w:szCs w:val="20"/>
        </w:rPr>
        <w:t xml:space="preserve"> (150 kg N ha</w:t>
      </w:r>
      <w:r w:rsidR="00EC3679" w:rsidRPr="00EC3679">
        <w:rPr>
          <w:rFonts w:ascii="Cambria Math" w:hAnsi="Cambria Math" w:cs="Cambria Math"/>
          <w:sz w:val="20"/>
          <w:szCs w:val="20"/>
        </w:rPr>
        <w:t>⁻</w:t>
      </w:r>
      <w:r w:rsidR="00EC3679" w:rsidRPr="00EC3679">
        <w:rPr>
          <w:rFonts w:ascii="Arial" w:hAnsi="Arial" w:cs="Arial"/>
          <w:sz w:val="20"/>
          <w:szCs w:val="20"/>
        </w:rPr>
        <w:t>¹) recorded the highest final plant stand, which was statistically at par with N</w:t>
      </w:r>
      <w:r w:rsidR="00EC3679" w:rsidRPr="00EC3679">
        <w:rPr>
          <w:rFonts w:ascii="Cambria Math" w:hAnsi="Cambria Math" w:cs="Cambria Math"/>
          <w:sz w:val="20"/>
          <w:szCs w:val="20"/>
        </w:rPr>
        <w:t>₂</w:t>
      </w:r>
      <w:r w:rsidR="00EC3679" w:rsidRPr="00EC3679">
        <w:rPr>
          <w:rFonts w:ascii="Arial" w:hAnsi="Arial" w:cs="Arial"/>
          <w:sz w:val="20"/>
          <w:szCs w:val="20"/>
        </w:rPr>
        <w:t xml:space="preserve"> (112.5 kg N ha</w:t>
      </w:r>
      <w:r w:rsidR="00EC3679" w:rsidRPr="00EC3679">
        <w:rPr>
          <w:rFonts w:ascii="Cambria Math" w:hAnsi="Cambria Math" w:cs="Cambria Math"/>
          <w:sz w:val="20"/>
          <w:szCs w:val="20"/>
        </w:rPr>
        <w:t>⁻</w:t>
      </w:r>
      <w:r w:rsidR="00EC3679" w:rsidRPr="00EC3679">
        <w:rPr>
          <w:rFonts w:ascii="Arial" w:hAnsi="Arial" w:cs="Arial"/>
          <w:sz w:val="20"/>
          <w:szCs w:val="20"/>
        </w:rPr>
        <w:t>¹ + 2% urea foliar spray) and N</w:t>
      </w:r>
      <w:r w:rsidR="00EC3679" w:rsidRPr="00EC3679">
        <w:rPr>
          <w:rFonts w:ascii="Cambria Math" w:hAnsi="Cambria Math" w:cs="Cambria Math"/>
          <w:sz w:val="20"/>
          <w:szCs w:val="20"/>
        </w:rPr>
        <w:t>₃</w:t>
      </w:r>
      <w:r w:rsidR="00EC3679" w:rsidRPr="00EC3679">
        <w:rPr>
          <w:rFonts w:ascii="Arial" w:hAnsi="Arial" w:cs="Arial"/>
          <w:sz w:val="20"/>
          <w:szCs w:val="20"/>
        </w:rPr>
        <w:t xml:space="preserve"> (112.5 kg N ha</w:t>
      </w:r>
      <w:r w:rsidR="00EC3679" w:rsidRPr="00EC3679">
        <w:rPr>
          <w:rFonts w:ascii="Cambria Math" w:hAnsi="Cambria Math" w:cs="Cambria Math"/>
          <w:sz w:val="20"/>
          <w:szCs w:val="20"/>
        </w:rPr>
        <w:t>⁻</w:t>
      </w:r>
      <w:r w:rsidR="00EC3679" w:rsidRPr="00EC3679">
        <w:rPr>
          <w:rFonts w:ascii="Arial" w:hAnsi="Arial" w:cs="Arial"/>
          <w:sz w:val="20"/>
          <w:szCs w:val="20"/>
        </w:rPr>
        <w:t>¹ + nano urea @ 4 mL L</w:t>
      </w:r>
      <w:r w:rsidR="00EC3679" w:rsidRPr="00EC3679">
        <w:rPr>
          <w:rFonts w:ascii="Cambria Math" w:hAnsi="Cambria Math" w:cs="Cambria Math"/>
          <w:sz w:val="20"/>
          <w:szCs w:val="20"/>
        </w:rPr>
        <w:t>⁻</w:t>
      </w:r>
      <w:r w:rsidR="00EC3679" w:rsidRPr="00EC3679">
        <w:rPr>
          <w:rFonts w:ascii="Arial" w:hAnsi="Arial" w:cs="Arial"/>
          <w:sz w:val="20"/>
          <w:szCs w:val="20"/>
        </w:rPr>
        <w:t>¹) across both years and in pooled data. The similarity among treatments suggests that nitrogen management did not influence plant survival, likely due to uniform crop establishment and favorable growing conditions.</w:t>
      </w:r>
    </w:p>
    <w:p w14:paraId="44CB1766" w14:textId="77777777" w:rsidR="00FB499E" w:rsidRPr="00FB499E" w:rsidRDefault="00FB499E" w:rsidP="00FB499E">
      <w:pPr>
        <w:pStyle w:val="ListParagraph"/>
        <w:numPr>
          <w:ilvl w:val="2"/>
          <w:numId w:val="6"/>
        </w:numPr>
        <w:spacing w:before="100" w:beforeAutospacing="1" w:after="100" w:afterAutospacing="1" w:line="240" w:lineRule="auto"/>
        <w:jc w:val="both"/>
        <w:rPr>
          <w:rFonts w:ascii="Arial" w:eastAsia="Times New Roman" w:hAnsi="Arial" w:cs="Arial"/>
          <w:b/>
          <w:sz w:val="20"/>
          <w:szCs w:val="20"/>
        </w:rPr>
      </w:pPr>
      <w:r>
        <w:rPr>
          <w:rFonts w:ascii="Arial" w:eastAsia="Times New Roman" w:hAnsi="Arial" w:cs="Arial"/>
          <w:b/>
          <w:sz w:val="20"/>
          <w:szCs w:val="20"/>
        </w:rPr>
        <w:t>Number of leaves plant</w:t>
      </w:r>
      <w:r>
        <w:rPr>
          <w:rFonts w:ascii="Arial" w:eastAsia="Times New Roman" w:hAnsi="Arial" w:cs="Arial"/>
          <w:b/>
          <w:sz w:val="20"/>
          <w:szCs w:val="20"/>
          <w:vertAlign w:val="superscript"/>
        </w:rPr>
        <w:t>-1</w:t>
      </w:r>
    </w:p>
    <w:p w14:paraId="3E4D767A" w14:textId="77777777" w:rsidR="0053420C" w:rsidRPr="0053420C" w:rsidRDefault="00DA5FD2" w:rsidP="0053420C">
      <w:pPr>
        <w:spacing w:before="100" w:beforeAutospacing="1" w:after="100" w:afterAutospacing="1" w:line="240" w:lineRule="auto"/>
        <w:ind w:left="360"/>
        <w:jc w:val="both"/>
        <w:rPr>
          <w:rFonts w:ascii="Arial" w:hAnsi="Arial" w:cs="Arial"/>
          <w:sz w:val="20"/>
          <w:szCs w:val="20"/>
        </w:rPr>
      </w:pPr>
      <w:r>
        <w:rPr>
          <w:rFonts w:ascii="Arial" w:hAnsi="Arial" w:cs="Arial"/>
          <w:sz w:val="20"/>
          <w:szCs w:val="24"/>
        </w:rPr>
        <w:t>The data pertaining to n</w:t>
      </w:r>
      <w:r w:rsidRPr="00DA5FD2">
        <w:rPr>
          <w:rFonts w:ascii="Arial" w:hAnsi="Arial" w:cs="Arial"/>
          <w:sz w:val="20"/>
          <w:szCs w:val="24"/>
        </w:rPr>
        <w:t>umber of leaves plant</w:t>
      </w:r>
      <w:r w:rsidRPr="00DA5FD2">
        <w:rPr>
          <w:rFonts w:ascii="Arial" w:hAnsi="Arial" w:cs="Arial"/>
          <w:sz w:val="20"/>
          <w:szCs w:val="24"/>
          <w:vertAlign w:val="superscript"/>
        </w:rPr>
        <w:t>-1</w:t>
      </w:r>
      <w:r>
        <w:rPr>
          <w:rFonts w:ascii="Arial" w:hAnsi="Arial" w:cs="Arial"/>
          <w:sz w:val="20"/>
          <w:szCs w:val="24"/>
          <w:vertAlign w:val="superscript"/>
        </w:rPr>
        <w:t xml:space="preserve"> </w:t>
      </w:r>
      <w:r w:rsidRPr="00BA6B66">
        <w:rPr>
          <w:rFonts w:ascii="Arial" w:hAnsi="Arial" w:cs="Arial"/>
          <w:sz w:val="20"/>
          <w:szCs w:val="24"/>
        </w:rPr>
        <w:t xml:space="preserve">are presented </w:t>
      </w:r>
      <w:r>
        <w:rPr>
          <w:rFonts w:ascii="Arial" w:hAnsi="Arial" w:cs="Arial"/>
          <w:sz w:val="20"/>
          <w:szCs w:val="24"/>
        </w:rPr>
        <w:t xml:space="preserve">in the table 2 </w:t>
      </w:r>
      <w:r w:rsidRPr="00BA6B66">
        <w:rPr>
          <w:rFonts w:ascii="Arial" w:hAnsi="Arial" w:cs="Arial"/>
          <w:sz w:val="20"/>
          <w:szCs w:val="24"/>
        </w:rPr>
        <w:t xml:space="preserve">below. </w:t>
      </w:r>
      <w:r w:rsidR="0053420C" w:rsidRPr="0053420C">
        <w:rPr>
          <w:rFonts w:ascii="Arial" w:hAnsi="Arial" w:cs="Arial"/>
          <w:sz w:val="20"/>
          <w:szCs w:val="20"/>
        </w:rPr>
        <w:t>During the first year, at 30 and 60 DAS, the application of 75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+ 40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₃</w:t>
      </w:r>
      <w:r w:rsidR="0053420C" w:rsidRPr="0053420C">
        <w:rPr>
          <w:rFonts w:ascii="Arial" w:hAnsi="Arial" w:cs="Arial"/>
          <w:sz w:val="20"/>
          <w:szCs w:val="20"/>
        </w:rPr>
        <w:t>) produced a higher number of leaves per plant, which was statistically at par with 45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+ 24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₁</w:t>
      </w:r>
      <w:r w:rsidR="0053420C" w:rsidRPr="0053420C">
        <w:rPr>
          <w:rFonts w:ascii="Arial" w:hAnsi="Arial" w:cs="Arial"/>
          <w:sz w:val="20"/>
          <w:szCs w:val="20"/>
        </w:rPr>
        <w:t>) and 60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+ 32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₂</w:t>
      </w:r>
      <w:r w:rsidR="0053420C" w:rsidRPr="0053420C">
        <w:rPr>
          <w:rFonts w:ascii="Arial" w:hAnsi="Arial" w:cs="Arial"/>
          <w:sz w:val="20"/>
          <w:szCs w:val="20"/>
        </w:rPr>
        <w:t>). A similar trend was recorded in the second year and in pooled analysis, where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remained statistically comparable with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at these stages. At 90 DAS during the first year,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recorded a significantly higher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compared to F</w:t>
      </w:r>
      <w:r w:rsidR="0053420C" w:rsidRPr="0053420C">
        <w:rPr>
          <w:rFonts w:ascii="Cambria Math" w:hAnsi="Cambria Math" w:cs="Cambria Math"/>
          <w:sz w:val="20"/>
          <w:szCs w:val="20"/>
        </w:rPr>
        <w:t>₁</w:t>
      </w:r>
      <w:r w:rsidR="0053420C" w:rsidRPr="0053420C">
        <w:rPr>
          <w:rFonts w:ascii="Arial" w:hAnsi="Arial" w:cs="Arial"/>
          <w:sz w:val="20"/>
          <w:szCs w:val="20"/>
        </w:rPr>
        <w:t>,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intermediate and was statistically at par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In the second year,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produced a significantly greater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than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also recorded a statistically higher number of leaves than F</w:t>
      </w:r>
      <w:r w:rsidR="0053420C" w:rsidRPr="0053420C">
        <w:rPr>
          <w:rFonts w:ascii="Cambria Math" w:hAnsi="Cambria Math" w:cs="Cambria Math"/>
          <w:sz w:val="20"/>
          <w:szCs w:val="20"/>
        </w:rPr>
        <w:t>₁</w:t>
      </w:r>
      <w:r w:rsidR="0053420C" w:rsidRPr="0053420C">
        <w:rPr>
          <w:rFonts w:ascii="Arial" w:hAnsi="Arial" w:cs="Arial"/>
          <w:sz w:val="20"/>
          <w:szCs w:val="20"/>
        </w:rPr>
        <w:t>. The pooled analysis confirmed that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consistently produced the maximum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with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also outperforming F</w:t>
      </w:r>
      <w:r w:rsidR="0053420C" w:rsidRPr="0053420C">
        <w:rPr>
          <w:rFonts w:ascii="Cambria Math" w:hAnsi="Cambria Math" w:cs="Cambria Math"/>
          <w:sz w:val="20"/>
          <w:szCs w:val="20"/>
        </w:rPr>
        <w:t>₁</w:t>
      </w:r>
      <w:r w:rsidR="0053420C" w:rsidRPr="0053420C">
        <w:rPr>
          <w:rFonts w:ascii="Arial" w:hAnsi="Arial" w:cs="Arial"/>
          <w:sz w:val="20"/>
          <w:szCs w:val="20"/>
        </w:rPr>
        <w:t>. At harvest, a similar trend persisted. During the first year,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produced a significantly higher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than F</w:t>
      </w:r>
      <w:r w:rsidR="0053420C" w:rsidRPr="0053420C">
        <w:rPr>
          <w:rFonts w:ascii="Cambria Math" w:hAnsi="Cambria Math" w:cs="Cambria Math"/>
          <w:sz w:val="20"/>
          <w:szCs w:val="20"/>
        </w:rPr>
        <w:t>₁</w:t>
      </w:r>
      <w:r w:rsidR="0053420C" w:rsidRPr="0053420C">
        <w:rPr>
          <w:rFonts w:ascii="Arial" w:hAnsi="Arial" w:cs="Arial"/>
          <w:sz w:val="20"/>
          <w:szCs w:val="20"/>
        </w:rPr>
        <w:t>,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intermediate, being statistically at par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The same pattern was observed in the second year,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significantly superior to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Pooled analysis corroborated these findings,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maintaining the highest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followed by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₁</w:t>
      </w:r>
      <w:r w:rsidR="0053420C" w:rsidRPr="0053420C">
        <w:rPr>
          <w:rFonts w:ascii="Arial" w:hAnsi="Arial" w:cs="Arial"/>
          <w:sz w:val="20"/>
          <w:szCs w:val="20"/>
        </w:rPr>
        <w:t>. Regarding biofertilizer treatments, the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was not significantly influenced at 30 and 60 DAS during both years. However, at 90 DAS and at harvest, the inoculation of seeds with PSB (Phosphate Solubilizing Bacteria) + SDB (Sulfur-oxidizing Bacteria) (B</w:t>
      </w:r>
      <w:r w:rsidR="0053420C" w:rsidRPr="0053420C">
        <w:rPr>
          <w:rFonts w:ascii="Cambria Math" w:hAnsi="Cambria Math" w:cs="Cambria Math"/>
          <w:sz w:val="20"/>
          <w:szCs w:val="20"/>
        </w:rPr>
        <w:t>₁</w:t>
      </w:r>
      <w:r w:rsidR="0053420C" w:rsidRPr="0053420C">
        <w:rPr>
          <w:rFonts w:ascii="Arial" w:hAnsi="Arial" w:cs="Arial"/>
          <w:sz w:val="20"/>
          <w:szCs w:val="20"/>
        </w:rPr>
        <w:t>) resulted in a significantly higher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compared to the control (B</w:t>
      </w:r>
      <w:r w:rsidR="0053420C" w:rsidRPr="0053420C">
        <w:rPr>
          <w:rFonts w:ascii="Cambria Math" w:hAnsi="Cambria Math" w:cs="Cambria Math"/>
          <w:sz w:val="20"/>
          <w:szCs w:val="20"/>
        </w:rPr>
        <w:t>₀</w:t>
      </w:r>
      <w:r w:rsidR="0053420C" w:rsidRPr="0053420C">
        <w:rPr>
          <w:rFonts w:ascii="Arial" w:hAnsi="Arial" w:cs="Arial"/>
          <w:sz w:val="20"/>
          <w:szCs w:val="20"/>
        </w:rPr>
        <w:t>, no biofertilizer). The pooled analysis also confirmed that B</w:t>
      </w:r>
      <w:r w:rsidR="0053420C" w:rsidRPr="0053420C">
        <w:rPr>
          <w:rFonts w:ascii="Cambria Math" w:hAnsi="Cambria Math" w:cs="Cambria Math"/>
          <w:sz w:val="20"/>
          <w:szCs w:val="20"/>
        </w:rPr>
        <w:t>₁</w:t>
      </w:r>
      <w:r w:rsidR="0053420C" w:rsidRPr="0053420C">
        <w:rPr>
          <w:rFonts w:ascii="Arial" w:hAnsi="Arial" w:cs="Arial"/>
          <w:sz w:val="20"/>
          <w:szCs w:val="20"/>
        </w:rPr>
        <w:t xml:space="preserve"> produced significantly more leaves per plant than B</w:t>
      </w:r>
      <w:r w:rsidR="0053420C" w:rsidRPr="0053420C">
        <w:rPr>
          <w:rFonts w:ascii="Cambria Math" w:hAnsi="Cambria Math" w:cs="Cambria Math"/>
          <w:sz w:val="20"/>
          <w:szCs w:val="20"/>
        </w:rPr>
        <w:t>₀</w:t>
      </w:r>
      <w:r w:rsidR="0053420C" w:rsidRPr="0053420C">
        <w:rPr>
          <w:rFonts w:ascii="Arial" w:hAnsi="Arial" w:cs="Arial"/>
          <w:sz w:val="20"/>
          <w:szCs w:val="20"/>
        </w:rPr>
        <w:t xml:space="preserve"> at 90 DAS and at harvest. The enhanced leaf production under biofertilizer inoculation might be due to improved phosphorus and sulfur availability, promoting better nutrient uptake and vegetative growth. Concerning nitrogen management, treatments had a non-significant effect on the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 xml:space="preserve">¹ at 30 and 60 DAS during both years and in </w:t>
      </w:r>
      <w:r w:rsidR="0053420C" w:rsidRPr="0053420C">
        <w:rPr>
          <w:rFonts w:ascii="Arial" w:hAnsi="Arial" w:cs="Arial"/>
          <w:sz w:val="20"/>
          <w:szCs w:val="20"/>
        </w:rPr>
        <w:lastRenderedPageBreak/>
        <w:t>pooled analysis. However, at 90 DAS and at harvest, significant differences were observed. During the first year, the application of 150 kg N ha</w:t>
      </w:r>
      <w:r w:rsidR="0053420C" w:rsidRPr="0053420C">
        <w:rPr>
          <w:rFonts w:ascii="Cambria Math" w:hAnsi="Cambria Math" w:cs="Cambria Math"/>
          <w:sz w:val="20"/>
          <w:szCs w:val="20"/>
        </w:rPr>
        <w:t>⁻</w:t>
      </w:r>
      <w:r w:rsidR="0053420C" w:rsidRPr="0053420C">
        <w:rPr>
          <w:rFonts w:ascii="Arial" w:hAnsi="Arial" w:cs="Arial"/>
          <w:sz w:val="20"/>
          <w:szCs w:val="20"/>
        </w:rPr>
        <w:t>¹ through urea (N</w:t>
      </w:r>
      <w:r w:rsidR="0053420C" w:rsidRPr="0053420C">
        <w:rPr>
          <w:rFonts w:ascii="Cambria Math" w:hAnsi="Cambria Math" w:cs="Cambria Math"/>
          <w:sz w:val="20"/>
          <w:szCs w:val="20"/>
        </w:rPr>
        <w:t>₁</w:t>
      </w:r>
      <w:r w:rsidR="0053420C" w:rsidRPr="0053420C">
        <w:rPr>
          <w:rFonts w:ascii="Arial" w:hAnsi="Arial" w:cs="Arial"/>
          <w:sz w:val="20"/>
          <w:szCs w:val="20"/>
        </w:rPr>
        <w:t>) recorded the highest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which was significantly superior to 112.5 kg N ha</w:t>
      </w:r>
      <w:r w:rsidR="0053420C" w:rsidRPr="0053420C">
        <w:rPr>
          <w:rFonts w:ascii="Cambria Math" w:hAnsi="Cambria Math" w:cs="Cambria Math"/>
          <w:sz w:val="20"/>
          <w:szCs w:val="20"/>
        </w:rPr>
        <w:t>⁻</w:t>
      </w:r>
      <w:r w:rsidR="0053420C" w:rsidRPr="0053420C">
        <w:rPr>
          <w:rFonts w:ascii="Arial" w:hAnsi="Arial" w:cs="Arial"/>
          <w:sz w:val="20"/>
          <w:szCs w:val="20"/>
        </w:rPr>
        <w:t>¹ + 2% urea foliar spray (N</w:t>
      </w:r>
      <w:r w:rsidR="0053420C" w:rsidRPr="0053420C">
        <w:rPr>
          <w:rFonts w:ascii="Cambria Math" w:hAnsi="Cambria Math" w:cs="Cambria Math"/>
          <w:sz w:val="20"/>
          <w:szCs w:val="20"/>
        </w:rPr>
        <w:t>₂</w:t>
      </w:r>
      <w:r w:rsidR="0053420C" w:rsidRPr="0053420C">
        <w:rPr>
          <w:rFonts w:ascii="Arial" w:hAnsi="Arial" w:cs="Arial"/>
          <w:sz w:val="20"/>
          <w:szCs w:val="20"/>
        </w:rPr>
        <w:t>) and 112.5 kg N ha</w:t>
      </w:r>
      <w:r w:rsidR="0053420C" w:rsidRPr="0053420C">
        <w:rPr>
          <w:rFonts w:ascii="Cambria Math" w:hAnsi="Cambria Math" w:cs="Cambria Math"/>
          <w:sz w:val="20"/>
          <w:szCs w:val="20"/>
        </w:rPr>
        <w:t>⁻</w:t>
      </w:r>
      <w:r w:rsidR="0053420C" w:rsidRPr="0053420C">
        <w:rPr>
          <w:rFonts w:ascii="Arial" w:hAnsi="Arial" w:cs="Arial"/>
          <w:sz w:val="20"/>
          <w:szCs w:val="20"/>
        </w:rPr>
        <w:t>¹ + nano urea @ 4 mL L</w:t>
      </w:r>
      <w:r w:rsidR="0053420C" w:rsidRPr="0053420C">
        <w:rPr>
          <w:rFonts w:ascii="Cambria Math" w:hAnsi="Cambria Math" w:cs="Cambria Math"/>
          <w:sz w:val="20"/>
          <w:szCs w:val="20"/>
        </w:rPr>
        <w:t>⁻</w:t>
      </w:r>
      <w:r w:rsidR="0053420C" w:rsidRPr="0053420C">
        <w:rPr>
          <w:rFonts w:ascii="Arial" w:hAnsi="Arial" w:cs="Arial"/>
          <w:sz w:val="20"/>
          <w:szCs w:val="20"/>
        </w:rPr>
        <w:t>¹ (N</w:t>
      </w:r>
      <w:r w:rsidR="0053420C" w:rsidRPr="0053420C">
        <w:rPr>
          <w:rFonts w:ascii="Cambria Math" w:hAnsi="Cambria Math" w:cs="Cambria Math"/>
          <w:sz w:val="20"/>
          <w:szCs w:val="20"/>
        </w:rPr>
        <w:t>₃</w:t>
      </w:r>
      <w:r w:rsidR="0053420C" w:rsidRPr="0053420C">
        <w:rPr>
          <w:rFonts w:ascii="Arial" w:hAnsi="Arial" w:cs="Arial"/>
          <w:sz w:val="20"/>
          <w:szCs w:val="20"/>
        </w:rPr>
        <w:t>). Moreover,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also produced significantly more leaves than N</w:t>
      </w:r>
      <w:r w:rsidR="0053420C" w:rsidRPr="0053420C">
        <w:rPr>
          <w:rFonts w:ascii="Cambria Math" w:hAnsi="Cambria Math" w:cs="Cambria Math"/>
          <w:sz w:val="20"/>
          <w:szCs w:val="20"/>
        </w:rPr>
        <w:t>₃</w:t>
      </w:r>
      <w:r w:rsidR="0053420C" w:rsidRPr="0053420C">
        <w:rPr>
          <w:rFonts w:ascii="Arial" w:hAnsi="Arial" w:cs="Arial"/>
          <w:sz w:val="20"/>
          <w:szCs w:val="20"/>
        </w:rPr>
        <w:t>. The same trend was observed in the second year and confirmed in the pooled analysis, with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&gt;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&gt; N</w:t>
      </w:r>
      <w:r w:rsidR="0053420C" w:rsidRPr="0053420C">
        <w:rPr>
          <w:rFonts w:ascii="Cambria Math" w:hAnsi="Cambria Math" w:cs="Cambria Math"/>
          <w:sz w:val="20"/>
          <w:szCs w:val="20"/>
        </w:rPr>
        <w:t>₃</w:t>
      </w:r>
      <w:r w:rsidR="0053420C" w:rsidRPr="0053420C">
        <w:rPr>
          <w:rFonts w:ascii="Arial" w:hAnsi="Arial" w:cs="Arial"/>
          <w:sz w:val="20"/>
          <w:szCs w:val="20"/>
        </w:rPr>
        <w:t xml:space="preserve"> in terms of leaf production. Overall, the number of leaves per plant was significantly influenced by fertility and nitrogen management, particularly at later growth stages (90 DAS and harvest). The enhanced leaf production under higher phosphorus, sulfur, and nitrogen supply could be attributed to greater nutrient availability, which stimulates leaf initiation, expansion, and photosynthetic surface development. Similar findings were reported by Kunjam </w:t>
      </w:r>
      <w:r w:rsidR="00C23F0C" w:rsidRPr="00C23F0C">
        <w:rPr>
          <w:rFonts w:ascii="Arial" w:hAnsi="Arial" w:cs="Arial"/>
          <w:i/>
          <w:sz w:val="20"/>
          <w:szCs w:val="20"/>
        </w:rPr>
        <w:t>et al</w:t>
      </w:r>
      <w:r w:rsidR="00EF1C29">
        <w:rPr>
          <w:rFonts w:ascii="Arial" w:hAnsi="Arial" w:cs="Arial"/>
          <w:sz w:val="20"/>
          <w:szCs w:val="20"/>
        </w:rPr>
        <w:t xml:space="preserve">. </w:t>
      </w:r>
      <w:r w:rsidR="0053420C" w:rsidRPr="0053420C">
        <w:rPr>
          <w:rFonts w:ascii="Arial" w:hAnsi="Arial" w:cs="Arial"/>
          <w:sz w:val="20"/>
          <w:szCs w:val="20"/>
        </w:rPr>
        <w:t>(2024), who observed that increasing NPK from 0 to 180:90:60 kg ha</w:t>
      </w:r>
      <w:r w:rsidR="0053420C" w:rsidRPr="0053420C">
        <w:rPr>
          <w:rFonts w:ascii="Cambria Math" w:hAnsi="Cambria Math" w:cs="Cambria Math"/>
          <w:sz w:val="20"/>
          <w:szCs w:val="20"/>
        </w:rPr>
        <w:t>⁻</w:t>
      </w:r>
      <w:r w:rsidR="0053420C" w:rsidRPr="0053420C">
        <w:rPr>
          <w:rFonts w:ascii="Arial" w:hAnsi="Arial" w:cs="Arial"/>
          <w:sz w:val="20"/>
          <w:szCs w:val="20"/>
        </w:rPr>
        <w:t xml:space="preserve">¹ significantly increased the number of leaves per plant in baby corn. Likewise, Das </w:t>
      </w:r>
      <w:r w:rsidR="00C23F0C" w:rsidRPr="00C23F0C">
        <w:rPr>
          <w:rFonts w:ascii="Arial" w:hAnsi="Arial" w:cs="Arial"/>
          <w:i/>
          <w:sz w:val="20"/>
          <w:szCs w:val="20"/>
        </w:rPr>
        <w:t>et al</w:t>
      </w:r>
      <w:r w:rsidR="0053420C" w:rsidRPr="0053420C">
        <w:rPr>
          <w:rFonts w:ascii="Arial" w:hAnsi="Arial" w:cs="Arial"/>
          <w:sz w:val="20"/>
          <w:szCs w:val="20"/>
        </w:rPr>
        <w:t>. (2020) also noted that 150% RDF resulted in a significantly higher number of leaves per plant compared to RDF under sandy clay loam soils of Varanasi. The increase in leaf number under higher fertility levels may be due to enhanced nitrogen availability stimulating vegetative proliferation and chlorophyll formation. These observations are consistent with those of Kumar and Bohra (201</w:t>
      </w:r>
      <w:r w:rsidR="007C56F9">
        <w:rPr>
          <w:rFonts w:ascii="Arial" w:hAnsi="Arial" w:cs="Arial"/>
          <w:sz w:val="20"/>
          <w:szCs w:val="20"/>
        </w:rPr>
        <w:t>4</w:t>
      </w:r>
      <w:r w:rsidR="0053420C" w:rsidRPr="0053420C">
        <w:rPr>
          <w:rFonts w:ascii="Arial" w:hAnsi="Arial" w:cs="Arial"/>
          <w:sz w:val="20"/>
          <w:szCs w:val="20"/>
        </w:rPr>
        <w:t>) and Meena (2013), who also reported that better nutrient availability improved vegetative growth and leaf development in baby corn.</w:t>
      </w:r>
    </w:p>
    <w:p w14:paraId="3CC6F8AB" w14:textId="77777777" w:rsidR="0053420C" w:rsidRPr="0053420C" w:rsidRDefault="00FB499E" w:rsidP="0053420C">
      <w:pPr>
        <w:pStyle w:val="ListParagraph"/>
        <w:numPr>
          <w:ilvl w:val="2"/>
          <w:numId w:val="6"/>
        </w:numPr>
        <w:spacing w:before="100" w:beforeAutospacing="1" w:after="100" w:afterAutospacing="1" w:line="240" w:lineRule="auto"/>
        <w:jc w:val="both"/>
        <w:rPr>
          <w:rFonts w:ascii="Arial" w:hAnsi="Arial" w:cs="Arial"/>
          <w:b/>
          <w:sz w:val="20"/>
          <w:szCs w:val="20"/>
        </w:rPr>
      </w:pPr>
      <w:r w:rsidRPr="0053420C">
        <w:rPr>
          <w:rFonts w:ascii="Arial" w:eastAsia="Times New Roman" w:hAnsi="Arial" w:cs="Arial"/>
          <w:b/>
          <w:sz w:val="20"/>
          <w:szCs w:val="20"/>
        </w:rPr>
        <w:t xml:space="preserve">Dry matter accumulation (DMA) </w:t>
      </w:r>
      <w:r w:rsidR="004D10C6" w:rsidRPr="0053420C">
        <w:rPr>
          <w:rFonts w:ascii="Arial" w:eastAsia="Times New Roman" w:hAnsi="Arial" w:cs="Arial"/>
          <w:b/>
          <w:sz w:val="20"/>
          <w:szCs w:val="20"/>
        </w:rPr>
        <w:t xml:space="preserve">(g </w:t>
      </w:r>
      <w:r w:rsidRPr="0053420C">
        <w:rPr>
          <w:rFonts w:ascii="Arial" w:eastAsia="Times New Roman" w:hAnsi="Arial" w:cs="Arial"/>
          <w:b/>
          <w:sz w:val="20"/>
          <w:szCs w:val="20"/>
        </w:rPr>
        <w:t>plant</w:t>
      </w:r>
      <w:r w:rsidRPr="0053420C">
        <w:rPr>
          <w:rFonts w:ascii="Arial" w:eastAsia="Times New Roman" w:hAnsi="Arial" w:cs="Arial"/>
          <w:b/>
          <w:sz w:val="20"/>
          <w:szCs w:val="20"/>
          <w:vertAlign w:val="superscript"/>
        </w:rPr>
        <w:t>-1</w:t>
      </w:r>
      <w:r w:rsidR="004D10C6" w:rsidRPr="0053420C">
        <w:rPr>
          <w:rFonts w:ascii="Arial" w:eastAsia="Times New Roman" w:hAnsi="Arial" w:cs="Arial"/>
          <w:b/>
          <w:sz w:val="20"/>
          <w:szCs w:val="20"/>
        </w:rPr>
        <w:t>)</w:t>
      </w:r>
    </w:p>
    <w:p w14:paraId="383E8380" w14:textId="77777777" w:rsidR="0053420C" w:rsidRPr="0053420C" w:rsidRDefault="008F75AD" w:rsidP="0053420C">
      <w:pPr>
        <w:spacing w:before="100" w:beforeAutospacing="1" w:after="100" w:afterAutospacing="1" w:line="240" w:lineRule="auto"/>
        <w:ind w:left="360"/>
        <w:jc w:val="both"/>
        <w:rPr>
          <w:rFonts w:ascii="Arial" w:hAnsi="Arial" w:cs="Arial"/>
          <w:sz w:val="20"/>
          <w:szCs w:val="20"/>
        </w:rPr>
      </w:pPr>
      <w:r>
        <w:rPr>
          <w:rFonts w:ascii="Arial" w:hAnsi="Arial" w:cs="Arial"/>
          <w:sz w:val="20"/>
          <w:szCs w:val="24"/>
        </w:rPr>
        <w:t>The data pertaining to DMA</w:t>
      </w:r>
      <w:r>
        <w:rPr>
          <w:rFonts w:ascii="Arial" w:hAnsi="Arial" w:cs="Arial"/>
          <w:sz w:val="20"/>
          <w:szCs w:val="24"/>
          <w:vertAlign w:val="superscript"/>
        </w:rPr>
        <w:t xml:space="preserve"> </w:t>
      </w:r>
      <w:r w:rsidRPr="00BA6B66">
        <w:rPr>
          <w:rFonts w:ascii="Arial" w:hAnsi="Arial" w:cs="Arial"/>
          <w:sz w:val="20"/>
          <w:szCs w:val="24"/>
        </w:rPr>
        <w:t xml:space="preserve">are presented </w:t>
      </w:r>
      <w:r>
        <w:rPr>
          <w:rFonts w:ascii="Arial" w:hAnsi="Arial" w:cs="Arial"/>
          <w:sz w:val="20"/>
          <w:szCs w:val="24"/>
        </w:rPr>
        <w:t xml:space="preserve">in the table 3 </w:t>
      </w:r>
      <w:r w:rsidRPr="00BA6B66">
        <w:rPr>
          <w:rFonts w:ascii="Arial" w:hAnsi="Arial" w:cs="Arial"/>
          <w:sz w:val="20"/>
          <w:szCs w:val="24"/>
        </w:rPr>
        <w:t xml:space="preserve">below. </w:t>
      </w:r>
      <w:r w:rsidR="0053420C" w:rsidRPr="0053420C">
        <w:rPr>
          <w:rFonts w:ascii="Arial" w:hAnsi="Arial" w:cs="Arial"/>
          <w:sz w:val="20"/>
          <w:szCs w:val="20"/>
        </w:rPr>
        <w:t>During the first year, at 30 DAS, the application of 75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+ 40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₃</w:t>
      </w:r>
      <w:r w:rsidR="0053420C" w:rsidRPr="0053420C">
        <w:rPr>
          <w:rFonts w:ascii="Arial" w:hAnsi="Arial" w:cs="Arial"/>
          <w:sz w:val="20"/>
          <w:szCs w:val="20"/>
        </w:rPr>
        <w:t>) recorded the highest dry matter accumulation (DMA), which was significantly superior to 45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+ 24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₁</w:t>
      </w:r>
      <w:r w:rsidR="0053420C" w:rsidRPr="0053420C">
        <w:rPr>
          <w:rFonts w:ascii="Arial" w:hAnsi="Arial" w:cs="Arial"/>
          <w:sz w:val="20"/>
          <w:szCs w:val="20"/>
        </w:rPr>
        <w:t>), while 60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+ 32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₂</w:t>
      </w:r>
      <w:r w:rsidR="0053420C" w:rsidRPr="0053420C">
        <w:rPr>
          <w:rFonts w:ascii="Arial" w:hAnsi="Arial" w:cs="Arial"/>
          <w:sz w:val="20"/>
          <w:szCs w:val="20"/>
        </w:rPr>
        <w:t>) remained intermediate and statistically at par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significantly higher than F</w:t>
      </w:r>
      <w:r w:rsidR="0053420C" w:rsidRPr="0053420C">
        <w:rPr>
          <w:rFonts w:ascii="Cambria Math" w:hAnsi="Cambria Math" w:cs="Cambria Math"/>
          <w:sz w:val="20"/>
          <w:szCs w:val="20"/>
        </w:rPr>
        <w:t>₁</w:t>
      </w:r>
      <w:r w:rsidR="0053420C" w:rsidRPr="0053420C">
        <w:rPr>
          <w:rFonts w:ascii="Arial" w:hAnsi="Arial" w:cs="Arial"/>
          <w:sz w:val="20"/>
          <w:szCs w:val="20"/>
        </w:rPr>
        <w:t>. A similar trend was observed during the second year, where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remained statistically superior to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but at par with F</w:t>
      </w:r>
      <w:r w:rsidR="0053420C" w:rsidRPr="0053420C">
        <w:rPr>
          <w:rFonts w:ascii="Cambria Math" w:hAnsi="Cambria Math" w:cs="Cambria Math"/>
          <w:sz w:val="20"/>
          <w:szCs w:val="20"/>
        </w:rPr>
        <w:t>₂</w:t>
      </w:r>
      <w:r w:rsidR="0053420C" w:rsidRPr="0053420C">
        <w:rPr>
          <w:rFonts w:ascii="Arial" w:hAnsi="Arial" w:cs="Arial"/>
          <w:sz w:val="20"/>
          <w:szCs w:val="20"/>
        </w:rPr>
        <w:t>. The pooled analysis confirmed that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significantly exceeded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in dry matter accumulation,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at par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significantly higher than F</w:t>
      </w:r>
      <w:r w:rsidR="0053420C" w:rsidRPr="0053420C">
        <w:rPr>
          <w:rFonts w:ascii="Cambria Math" w:hAnsi="Cambria Math" w:cs="Cambria Math"/>
          <w:sz w:val="20"/>
          <w:szCs w:val="20"/>
        </w:rPr>
        <w:t>₁</w:t>
      </w:r>
      <w:r w:rsidR="0053420C" w:rsidRPr="0053420C">
        <w:rPr>
          <w:rFonts w:ascii="Arial" w:hAnsi="Arial" w:cs="Arial"/>
          <w:sz w:val="20"/>
          <w:szCs w:val="20"/>
        </w:rPr>
        <w:t>. At 60 DAS,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continued to record the highest DMA, being statistically superior to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during the first year,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intermediate and significantly higher than F</w:t>
      </w:r>
      <w:r w:rsidR="0053420C" w:rsidRPr="0053420C">
        <w:rPr>
          <w:rFonts w:ascii="Cambria Math" w:hAnsi="Cambria Math" w:cs="Cambria Math"/>
          <w:sz w:val="20"/>
          <w:szCs w:val="20"/>
        </w:rPr>
        <w:t>₁</w:t>
      </w:r>
      <w:r w:rsidR="0053420C" w:rsidRPr="0053420C">
        <w:rPr>
          <w:rFonts w:ascii="Arial" w:hAnsi="Arial" w:cs="Arial"/>
          <w:sz w:val="20"/>
          <w:szCs w:val="20"/>
        </w:rPr>
        <w:t>. Similar trends persisted in the second year, and pooled results further validated that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was significantly superior to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maintained superiority over F</w:t>
      </w:r>
      <w:r w:rsidR="0053420C" w:rsidRPr="0053420C">
        <w:rPr>
          <w:rFonts w:ascii="Cambria Math" w:hAnsi="Cambria Math" w:cs="Cambria Math"/>
          <w:sz w:val="20"/>
          <w:szCs w:val="20"/>
        </w:rPr>
        <w:t>₁</w:t>
      </w:r>
      <w:r w:rsidR="0053420C" w:rsidRPr="0053420C">
        <w:rPr>
          <w:rFonts w:ascii="Arial" w:hAnsi="Arial" w:cs="Arial"/>
          <w:sz w:val="20"/>
          <w:szCs w:val="20"/>
        </w:rPr>
        <w:t>. At 90 DAS, the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treatment consistently produced higher DMA, significantly exceeding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during both years, with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being intermediate and significantly better than F</w:t>
      </w:r>
      <w:r w:rsidR="0053420C" w:rsidRPr="0053420C">
        <w:rPr>
          <w:rFonts w:ascii="Cambria Math" w:hAnsi="Cambria Math" w:cs="Cambria Math"/>
          <w:sz w:val="20"/>
          <w:szCs w:val="20"/>
        </w:rPr>
        <w:t>₁</w:t>
      </w:r>
      <w:r w:rsidR="0053420C" w:rsidRPr="0053420C">
        <w:rPr>
          <w:rFonts w:ascii="Arial" w:hAnsi="Arial" w:cs="Arial"/>
          <w:sz w:val="20"/>
          <w:szCs w:val="20"/>
        </w:rPr>
        <w:t>. The pooled data again confirmed the significant superiority of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over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and of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over F</w:t>
      </w:r>
      <w:r w:rsidR="0053420C" w:rsidRPr="0053420C">
        <w:rPr>
          <w:rFonts w:ascii="Cambria Math" w:hAnsi="Cambria Math" w:cs="Cambria Math"/>
          <w:sz w:val="20"/>
          <w:szCs w:val="20"/>
        </w:rPr>
        <w:t>₁</w:t>
      </w:r>
      <w:r w:rsidR="0053420C" w:rsidRPr="0053420C">
        <w:rPr>
          <w:rFonts w:ascii="Arial" w:hAnsi="Arial" w:cs="Arial"/>
          <w:sz w:val="20"/>
          <w:szCs w:val="20"/>
        </w:rPr>
        <w:t>. At harvest,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recorded the highest dry matter accumulation plant</w:t>
      </w:r>
      <w:r w:rsidR="0053420C" w:rsidRPr="0053420C">
        <w:rPr>
          <w:rFonts w:ascii="Cambria Math" w:hAnsi="Cambria Math" w:cs="Cambria Math"/>
          <w:sz w:val="20"/>
          <w:szCs w:val="20"/>
        </w:rPr>
        <w:t>⁻</w:t>
      </w:r>
      <w:r w:rsidR="0053420C" w:rsidRPr="0053420C">
        <w:rPr>
          <w:rFonts w:ascii="Arial" w:hAnsi="Arial" w:cs="Arial"/>
          <w:sz w:val="20"/>
          <w:szCs w:val="20"/>
        </w:rPr>
        <w:t>¹,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in both years.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intermediate, being significantly higher than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but statistically comparable with F</w:t>
      </w:r>
      <w:r w:rsidR="0053420C" w:rsidRPr="0053420C">
        <w:rPr>
          <w:rFonts w:ascii="Cambria Math" w:hAnsi="Cambria Math" w:cs="Cambria Math"/>
          <w:sz w:val="20"/>
          <w:szCs w:val="20"/>
        </w:rPr>
        <w:t>₃</w:t>
      </w:r>
      <w:r w:rsidR="0053420C" w:rsidRPr="0053420C">
        <w:rPr>
          <w:rFonts w:ascii="Arial" w:hAnsi="Arial" w:cs="Arial"/>
          <w:sz w:val="20"/>
          <w:szCs w:val="20"/>
        </w:rPr>
        <w:t>. The pooled analysis upheld the same trend, indicating the cumulative benefits of higher phosphorus and sulfur fertilization on total biomass production. The biofertilizer application exhibited a statistically significant positive influence on dry matter accumulation at all growth stages and at harvest. Inoculation with PSB (Phosphate Solubilizing Bacteria) + SDB (Sulfur-oxidizing Bacteria) (B</w:t>
      </w:r>
      <w:r w:rsidR="0053420C" w:rsidRPr="0053420C">
        <w:rPr>
          <w:rFonts w:ascii="Cambria Math" w:hAnsi="Cambria Math" w:cs="Cambria Math"/>
          <w:sz w:val="20"/>
          <w:szCs w:val="20"/>
        </w:rPr>
        <w:t>₁</w:t>
      </w:r>
      <w:r w:rsidR="0053420C" w:rsidRPr="0053420C">
        <w:rPr>
          <w:rFonts w:ascii="Arial" w:hAnsi="Arial" w:cs="Arial"/>
          <w:sz w:val="20"/>
          <w:szCs w:val="20"/>
        </w:rPr>
        <w:t>) consistently resulted in higher DMA than the uninoculated control (B</w:t>
      </w:r>
      <w:r w:rsidR="0053420C" w:rsidRPr="0053420C">
        <w:rPr>
          <w:rFonts w:ascii="Cambria Math" w:hAnsi="Cambria Math" w:cs="Cambria Math"/>
          <w:sz w:val="20"/>
          <w:szCs w:val="20"/>
        </w:rPr>
        <w:t>₀</w:t>
      </w:r>
      <w:r w:rsidR="0053420C" w:rsidRPr="0053420C">
        <w:rPr>
          <w:rFonts w:ascii="Arial" w:hAnsi="Arial" w:cs="Arial"/>
          <w:sz w:val="20"/>
          <w:szCs w:val="20"/>
        </w:rPr>
        <w:t>). During both years, and in the pooled analysis, B</w:t>
      </w:r>
      <w:r w:rsidR="0053420C" w:rsidRPr="0053420C">
        <w:rPr>
          <w:rFonts w:ascii="Cambria Math" w:hAnsi="Cambria Math" w:cs="Cambria Math"/>
          <w:sz w:val="20"/>
          <w:szCs w:val="20"/>
        </w:rPr>
        <w:t>₁</w:t>
      </w:r>
      <w:r w:rsidR="0053420C" w:rsidRPr="0053420C">
        <w:rPr>
          <w:rFonts w:ascii="Arial" w:hAnsi="Arial" w:cs="Arial"/>
          <w:sz w:val="20"/>
          <w:szCs w:val="20"/>
        </w:rPr>
        <w:t xml:space="preserve"> significantly outperformed B</w:t>
      </w:r>
      <w:r w:rsidR="0053420C" w:rsidRPr="0053420C">
        <w:rPr>
          <w:rFonts w:ascii="Cambria Math" w:hAnsi="Cambria Math" w:cs="Cambria Math"/>
          <w:sz w:val="20"/>
          <w:szCs w:val="20"/>
        </w:rPr>
        <w:t>₀</w:t>
      </w:r>
      <w:r w:rsidR="0053420C" w:rsidRPr="0053420C">
        <w:rPr>
          <w:rFonts w:ascii="Arial" w:hAnsi="Arial" w:cs="Arial"/>
          <w:sz w:val="20"/>
          <w:szCs w:val="20"/>
        </w:rPr>
        <w:t xml:space="preserve"> at 30, 60, and 90 DAS, as well as at harvest. This enhancement may be attributed to improved nutrient availability through microbial solubilization of phosphorus and oxidation of sulfur, resulting in better root growth, nutrient uptake, and metabolic activity. Regarding nitrogen management, the treatments showed variable significance across stages. At 30 and 60 DAS, application of 150 kg N ha</w:t>
      </w:r>
      <w:r w:rsidR="0053420C" w:rsidRPr="0053420C">
        <w:rPr>
          <w:rFonts w:ascii="Cambria Math" w:hAnsi="Cambria Math" w:cs="Cambria Math"/>
          <w:sz w:val="20"/>
          <w:szCs w:val="20"/>
        </w:rPr>
        <w:t>⁻</w:t>
      </w:r>
      <w:r w:rsidR="0053420C" w:rsidRPr="0053420C">
        <w:rPr>
          <w:rFonts w:ascii="Arial" w:hAnsi="Arial" w:cs="Arial"/>
          <w:sz w:val="20"/>
          <w:szCs w:val="20"/>
        </w:rPr>
        <w:t>¹ through urea (N</w:t>
      </w:r>
      <w:r w:rsidR="0053420C" w:rsidRPr="0053420C">
        <w:rPr>
          <w:rFonts w:ascii="Cambria Math" w:hAnsi="Cambria Math" w:cs="Cambria Math"/>
          <w:sz w:val="20"/>
          <w:szCs w:val="20"/>
        </w:rPr>
        <w:t>₁</w:t>
      </w:r>
      <w:r w:rsidR="0053420C" w:rsidRPr="0053420C">
        <w:rPr>
          <w:rFonts w:ascii="Arial" w:hAnsi="Arial" w:cs="Arial"/>
          <w:sz w:val="20"/>
          <w:szCs w:val="20"/>
        </w:rPr>
        <w:t>) recorded higher DMA, which was statistically at par with both 112.5 kg N ha</w:t>
      </w:r>
      <w:r w:rsidR="0053420C" w:rsidRPr="0053420C">
        <w:rPr>
          <w:rFonts w:ascii="Cambria Math" w:hAnsi="Cambria Math" w:cs="Cambria Math"/>
          <w:sz w:val="20"/>
          <w:szCs w:val="20"/>
        </w:rPr>
        <w:t>⁻</w:t>
      </w:r>
      <w:r w:rsidR="0053420C" w:rsidRPr="0053420C">
        <w:rPr>
          <w:rFonts w:ascii="Arial" w:hAnsi="Arial" w:cs="Arial"/>
          <w:sz w:val="20"/>
          <w:szCs w:val="20"/>
        </w:rPr>
        <w:t>¹ + 2% urea foliar spray (N</w:t>
      </w:r>
      <w:r w:rsidR="0053420C" w:rsidRPr="0053420C">
        <w:rPr>
          <w:rFonts w:ascii="Cambria Math" w:hAnsi="Cambria Math" w:cs="Cambria Math"/>
          <w:sz w:val="20"/>
          <w:szCs w:val="20"/>
        </w:rPr>
        <w:t>₂</w:t>
      </w:r>
      <w:r w:rsidR="0053420C" w:rsidRPr="0053420C">
        <w:rPr>
          <w:rFonts w:ascii="Arial" w:hAnsi="Arial" w:cs="Arial"/>
          <w:sz w:val="20"/>
          <w:szCs w:val="20"/>
        </w:rPr>
        <w:t>) and 112.5 kg N ha</w:t>
      </w:r>
      <w:r w:rsidR="0053420C" w:rsidRPr="0053420C">
        <w:rPr>
          <w:rFonts w:ascii="Cambria Math" w:hAnsi="Cambria Math" w:cs="Cambria Math"/>
          <w:sz w:val="20"/>
          <w:szCs w:val="20"/>
        </w:rPr>
        <w:t>⁻</w:t>
      </w:r>
      <w:r w:rsidR="0053420C" w:rsidRPr="0053420C">
        <w:rPr>
          <w:rFonts w:ascii="Arial" w:hAnsi="Arial" w:cs="Arial"/>
          <w:sz w:val="20"/>
          <w:szCs w:val="20"/>
        </w:rPr>
        <w:t>¹ + nano urea @ 4 mL L</w:t>
      </w:r>
      <w:r w:rsidR="0053420C" w:rsidRPr="0053420C">
        <w:rPr>
          <w:rFonts w:ascii="Cambria Math" w:hAnsi="Cambria Math" w:cs="Cambria Math"/>
          <w:sz w:val="20"/>
          <w:szCs w:val="20"/>
        </w:rPr>
        <w:t>⁻</w:t>
      </w:r>
      <w:r w:rsidR="0053420C" w:rsidRPr="0053420C">
        <w:rPr>
          <w:rFonts w:ascii="Arial" w:hAnsi="Arial" w:cs="Arial"/>
          <w:sz w:val="20"/>
          <w:szCs w:val="20"/>
        </w:rPr>
        <w:t>¹ (N</w:t>
      </w:r>
      <w:r w:rsidR="0053420C" w:rsidRPr="0053420C">
        <w:rPr>
          <w:rFonts w:ascii="Cambria Math" w:hAnsi="Cambria Math" w:cs="Cambria Math"/>
          <w:sz w:val="20"/>
          <w:szCs w:val="20"/>
        </w:rPr>
        <w:t>₃</w:t>
      </w:r>
      <w:r w:rsidR="0053420C" w:rsidRPr="0053420C">
        <w:rPr>
          <w:rFonts w:ascii="Arial" w:hAnsi="Arial" w:cs="Arial"/>
          <w:sz w:val="20"/>
          <w:szCs w:val="20"/>
        </w:rPr>
        <w:t>) during both years. However, the pooled analysis revealed that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was significantly superior to N</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remained at par with N</w:t>
      </w:r>
      <w:r w:rsidR="0053420C" w:rsidRPr="0053420C">
        <w:rPr>
          <w:rFonts w:ascii="Cambria Math" w:hAnsi="Cambria Math" w:cs="Cambria Math"/>
          <w:sz w:val="20"/>
          <w:szCs w:val="20"/>
        </w:rPr>
        <w:t>₂</w:t>
      </w:r>
      <w:r w:rsidR="0053420C" w:rsidRPr="0053420C">
        <w:rPr>
          <w:rFonts w:ascii="Arial" w:hAnsi="Arial" w:cs="Arial"/>
          <w:sz w:val="20"/>
          <w:szCs w:val="20"/>
        </w:rPr>
        <w:t>. At 90 DAS and at harvest,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continued to register the highest DMA, being statistically at par with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but significantly superior to N</w:t>
      </w:r>
      <w:r w:rsidR="0053420C" w:rsidRPr="0053420C">
        <w:rPr>
          <w:rFonts w:ascii="Cambria Math" w:hAnsi="Cambria Math" w:cs="Cambria Math"/>
          <w:sz w:val="20"/>
          <w:szCs w:val="20"/>
        </w:rPr>
        <w:t>₃</w:t>
      </w:r>
      <w:r w:rsidR="0053420C" w:rsidRPr="0053420C">
        <w:rPr>
          <w:rFonts w:ascii="Arial" w:hAnsi="Arial" w:cs="Arial"/>
          <w:sz w:val="20"/>
          <w:szCs w:val="20"/>
        </w:rPr>
        <w:t xml:space="preserve"> across years and in pooled data. These findings suggest that the full recommended nitrogen rate (150 kg N ha</w:t>
      </w:r>
      <w:r w:rsidR="0053420C" w:rsidRPr="0053420C">
        <w:rPr>
          <w:rFonts w:ascii="Cambria Math" w:hAnsi="Cambria Math" w:cs="Cambria Math"/>
          <w:sz w:val="20"/>
          <w:szCs w:val="20"/>
        </w:rPr>
        <w:t>⁻</w:t>
      </w:r>
      <w:r w:rsidR="0053420C" w:rsidRPr="0053420C">
        <w:rPr>
          <w:rFonts w:ascii="Arial" w:hAnsi="Arial" w:cs="Arial"/>
          <w:sz w:val="20"/>
          <w:szCs w:val="20"/>
        </w:rPr>
        <w:t>¹) provided sustained nitrogen availability for vegetative growth and biomass accumulation, while partial substitution with nano or foliar urea could not fully match its effect. Overall, the growth performance of baby corn, particularly in terms of dry matter accumulation, was markedly influenced by the integrated application of phosphorus, sulfur, biofertilizers, and nitrogen. The highest fertility level,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(75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+ 40 kg S ha</w:t>
      </w:r>
      <w:r w:rsidR="0053420C" w:rsidRPr="0053420C">
        <w:rPr>
          <w:rFonts w:ascii="Cambria Math" w:hAnsi="Cambria Math" w:cs="Cambria Math"/>
          <w:sz w:val="20"/>
          <w:szCs w:val="20"/>
        </w:rPr>
        <w:t>⁻</w:t>
      </w:r>
      <w:r w:rsidR="0053420C" w:rsidRPr="0053420C">
        <w:rPr>
          <w:rFonts w:ascii="Arial" w:hAnsi="Arial" w:cs="Arial"/>
          <w:sz w:val="20"/>
          <w:szCs w:val="20"/>
        </w:rPr>
        <w:t xml:space="preserve">¹), proved most effective in ensuring better plant establishment, enhanced vegetative growth, and greater biomass </w:t>
      </w:r>
      <w:r w:rsidR="0053420C" w:rsidRPr="0053420C">
        <w:rPr>
          <w:rFonts w:ascii="Arial" w:hAnsi="Arial" w:cs="Arial"/>
          <w:sz w:val="20"/>
          <w:szCs w:val="20"/>
        </w:rPr>
        <w:lastRenderedPageBreak/>
        <w:t>accumulation. The superior performance of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in both initial and final plant stand (×10³ plants ha</w:t>
      </w:r>
      <w:r w:rsidR="0053420C" w:rsidRPr="0053420C">
        <w:rPr>
          <w:rFonts w:ascii="Cambria Math" w:hAnsi="Cambria Math" w:cs="Cambria Math"/>
          <w:sz w:val="20"/>
          <w:szCs w:val="20"/>
        </w:rPr>
        <w:t>⁻</w:t>
      </w:r>
      <w:r w:rsidR="0053420C" w:rsidRPr="0053420C">
        <w:rPr>
          <w:rFonts w:ascii="Arial" w:hAnsi="Arial" w:cs="Arial"/>
          <w:sz w:val="20"/>
          <w:szCs w:val="20"/>
        </w:rPr>
        <w:t>¹) and DMA underscores the importance of phosphorus in promoting root proliferation and sulfur in enhancing enzymatic and protein synthesis, thereby improving metabolic efficiency and minimizing mortality. The intermediate response under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(60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+ 32 kg S ha</w:t>
      </w:r>
      <w:r w:rsidR="0053420C" w:rsidRPr="0053420C">
        <w:rPr>
          <w:rFonts w:ascii="Cambria Math" w:hAnsi="Cambria Math" w:cs="Cambria Math"/>
          <w:sz w:val="20"/>
          <w:szCs w:val="20"/>
        </w:rPr>
        <w:t>⁻</w:t>
      </w:r>
      <w:r w:rsidR="0053420C" w:rsidRPr="0053420C">
        <w:rPr>
          <w:rFonts w:ascii="Arial" w:hAnsi="Arial" w:cs="Arial"/>
          <w:sz w:val="20"/>
          <w:szCs w:val="20"/>
        </w:rPr>
        <w:t>¹) indicates that only the higher fertility level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was sufficient to maximize growth under the experimental soil and climatic conditions. These results corroborate the findings of Manea </w:t>
      </w:r>
      <w:r w:rsidR="00C23F0C" w:rsidRPr="00C23F0C">
        <w:rPr>
          <w:rFonts w:ascii="Arial" w:hAnsi="Arial" w:cs="Arial"/>
          <w:i/>
          <w:sz w:val="20"/>
          <w:szCs w:val="20"/>
        </w:rPr>
        <w:t>et al</w:t>
      </w:r>
      <w:r w:rsidR="0053420C" w:rsidRPr="0053420C">
        <w:rPr>
          <w:rFonts w:ascii="Arial" w:hAnsi="Arial" w:cs="Arial"/>
          <w:sz w:val="20"/>
          <w:szCs w:val="20"/>
        </w:rPr>
        <w:t xml:space="preserve">. (2015), Sobhana </w:t>
      </w:r>
      <w:r w:rsidR="00C23F0C" w:rsidRPr="00C23F0C">
        <w:rPr>
          <w:rFonts w:ascii="Arial" w:hAnsi="Arial" w:cs="Arial"/>
          <w:i/>
          <w:sz w:val="20"/>
          <w:szCs w:val="20"/>
        </w:rPr>
        <w:t>et al</w:t>
      </w:r>
      <w:r w:rsidR="0053420C" w:rsidRPr="0053420C">
        <w:rPr>
          <w:rFonts w:ascii="Arial" w:hAnsi="Arial" w:cs="Arial"/>
          <w:sz w:val="20"/>
          <w:szCs w:val="20"/>
        </w:rPr>
        <w:t xml:space="preserve">. (2012), Kunjam </w:t>
      </w:r>
      <w:r w:rsidR="00C23F0C" w:rsidRPr="00C23F0C">
        <w:rPr>
          <w:rFonts w:ascii="Arial" w:hAnsi="Arial" w:cs="Arial"/>
          <w:i/>
          <w:sz w:val="20"/>
          <w:szCs w:val="20"/>
        </w:rPr>
        <w:t>et al</w:t>
      </w:r>
      <w:r w:rsidR="0053420C" w:rsidRPr="0053420C">
        <w:rPr>
          <w:rFonts w:ascii="Arial" w:hAnsi="Arial" w:cs="Arial"/>
          <w:sz w:val="20"/>
          <w:szCs w:val="20"/>
        </w:rPr>
        <w:t xml:space="preserve">. (2024), and Kumar </w:t>
      </w:r>
      <w:r w:rsidR="00C23F0C" w:rsidRPr="00C23F0C">
        <w:rPr>
          <w:rFonts w:ascii="Arial" w:hAnsi="Arial" w:cs="Arial"/>
          <w:i/>
          <w:sz w:val="20"/>
          <w:szCs w:val="20"/>
        </w:rPr>
        <w:t>et al</w:t>
      </w:r>
      <w:r w:rsidR="0053420C" w:rsidRPr="0053420C">
        <w:rPr>
          <w:rFonts w:ascii="Arial" w:hAnsi="Arial" w:cs="Arial"/>
          <w:sz w:val="20"/>
          <w:szCs w:val="20"/>
        </w:rPr>
        <w:t>. (2015), who reported enhanced vegetative growth and biomass production with increased fertility levels. Similarly, biofertilizer inoculation (B</w:t>
      </w:r>
      <w:r w:rsidR="0053420C" w:rsidRPr="0053420C">
        <w:rPr>
          <w:rFonts w:ascii="Cambria Math" w:hAnsi="Cambria Math" w:cs="Cambria Math"/>
          <w:sz w:val="20"/>
          <w:szCs w:val="20"/>
        </w:rPr>
        <w:t>₁</w:t>
      </w:r>
      <w:r w:rsidR="0053420C" w:rsidRPr="0053420C">
        <w:rPr>
          <w:rFonts w:ascii="Arial" w:hAnsi="Arial" w:cs="Arial"/>
          <w:sz w:val="20"/>
          <w:szCs w:val="20"/>
        </w:rPr>
        <w:t>) improved plant stand uniformity, plant height, and dry matter accumulation. The synergistic microbial activity enhanced phosphorus and sulfur availability, stimulating cell division, elongation, and sustained vegetative growth. These observations align with Kumar and Bohra (2014), who also reported significant increases in biomass accumulation with PSB and SDB inoculation. Among nitrogen management treatments,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(150 kg N ha</w:t>
      </w:r>
      <w:r w:rsidR="0053420C" w:rsidRPr="0053420C">
        <w:rPr>
          <w:rFonts w:ascii="Cambria Math" w:hAnsi="Cambria Math" w:cs="Cambria Math"/>
          <w:sz w:val="20"/>
          <w:szCs w:val="20"/>
        </w:rPr>
        <w:t>⁻</w:t>
      </w:r>
      <w:r w:rsidR="0053420C" w:rsidRPr="0053420C">
        <w:rPr>
          <w:rFonts w:ascii="Arial" w:hAnsi="Arial" w:cs="Arial"/>
          <w:sz w:val="20"/>
          <w:szCs w:val="20"/>
        </w:rPr>
        <w:t>¹) outperformed reduced nitrogen levels supplemented with foliar or nano urea sprays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and N</w:t>
      </w:r>
      <w:r w:rsidR="0053420C" w:rsidRPr="0053420C">
        <w:rPr>
          <w:rFonts w:ascii="Cambria Math" w:hAnsi="Cambria Math" w:cs="Cambria Math"/>
          <w:sz w:val="20"/>
          <w:szCs w:val="20"/>
        </w:rPr>
        <w:t>₃</w:t>
      </w:r>
      <w:r w:rsidR="0053420C" w:rsidRPr="0053420C">
        <w:rPr>
          <w:rFonts w:ascii="Arial" w:hAnsi="Arial" w:cs="Arial"/>
          <w:sz w:val="20"/>
          <w:szCs w:val="20"/>
        </w:rPr>
        <w:t>). The higher and continuous nitrogen supply under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resulted in greater chlorophyll content, photosynthetic efficiency, and overall biomass accumulation throughout the vegetative phase. Although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performed comparably at early stages, its response declined at later stages of rapid growth, while N</w:t>
      </w:r>
      <w:r w:rsidR="0053420C" w:rsidRPr="0053420C">
        <w:rPr>
          <w:rFonts w:ascii="Cambria Math" w:hAnsi="Cambria Math" w:cs="Cambria Math"/>
          <w:sz w:val="20"/>
          <w:szCs w:val="20"/>
        </w:rPr>
        <w:t>₃</w:t>
      </w:r>
      <w:r w:rsidR="0053420C" w:rsidRPr="0053420C">
        <w:rPr>
          <w:rFonts w:ascii="Arial" w:hAnsi="Arial" w:cs="Arial"/>
          <w:sz w:val="20"/>
          <w:szCs w:val="20"/>
        </w:rPr>
        <w:t xml:space="preserve"> consistently showed lower DMA due to its limited nitrogen equivalence and slower foliar absorption under dense canopy conditions. Collectively, the integration of higher fertility level (F</w:t>
      </w:r>
      <w:r w:rsidR="0053420C" w:rsidRPr="0053420C">
        <w:rPr>
          <w:rFonts w:ascii="Cambria Math" w:hAnsi="Cambria Math" w:cs="Cambria Math"/>
          <w:sz w:val="20"/>
          <w:szCs w:val="20"/>
        </w:rPr>
        <w:t>₃</w:t>
      </w:r>
      <w:r w:rsidR="0053420C" w:rsidRPr="0053420C">
        <w:rPr>
          <w:rFonts w:ascii="Arial" w:hAnsi="Arial" w:cs="Arial"/>
          <w:sz w:val="20"/>
          <w:szCs w:val="20"/>
        </w:rPr>
        <w:t>), microbial inoculation (B</w:t>
      </w:r>
      <w:r w:rsidR="0053420C" w:rsidRPr="0053420C">
        <w:rPr>
          <w:rFonts w:ascii="Cambria Math" w:hAnsi="Cambria Math" w:cs="Cambria Math"/>
          <w:sz w:val="20"/>
          <w:szCs w:val="20"/>
        </w:rPr>
        <w:t>₁</w:t>
      </w:r>
      <w:r w:rsidR="0053420C" w:rsidRPr="0053420C">
        <w:rPr>
          <w:rFonts w:ascii="Arial" w:hAnsi="Arial" w:cs="Arial"/>
          <w:sz w:val="20"/>
          <w:szCs w:val="20"/>
        </w:rPr>
        <w:t>), and full nitrogen application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produced superior vegetative vigor and maximum dry matter accumulation, leading to robust plant growth. These findings are consistent with previous reports emphasizing the importance of balanced and adequate nutrient management in enhancing plant growth and biomass production in baby corn. Asaduzzaman </w:t>
      </w:r>
      <w:r w:rsidR="00C23F0C" w:rsidRPr="00C23F0C">
        <w:rPr>
          <w:rFonts w:ascii="Arial" w:hAnsi="Arial" w:cs="Arial"/>
          <w:i/>
          <w:sz w:val="20"/>
          <w:szCs w:val="20"/>
        </w:rPr>
        <w:t>et al</w:t>
      </w:r>
      <w:r w:rsidR="0053420C" w:rsidRPr="0053420C">
        <w:rPr>
          <w:rFonts w:ascii="Arial" w:hAnsi="Arial" w:cs="Arial"/>
          <w:sz w:val="20"/>
          <w:szCs w:val="20"/>
        </w:rPr>
        <w:t>. (2014) reported that 160 kg N ha</w:t>
      </w:r>
      <w:r w:rsidR="0053420C" w:rsidRPr="0053420C">
        <w:rPr>
          <w:rFonts w:ascii="Cambria Math" w:hAnsi="Cambria Math" w:cs="Cambria Math"/>
          <w:sz w:val="20"/>
          <w:szCs w:val="20"/>
        </w:rPr>
        <w:t>⁻</w:t>
      </w:r>
      <w:r w:rsidR="0053420C" w:rsidRPr="0053420C">
        <w:rPr>
          <w:rFonts w:ascii="Arial" w:hAnsi="Arial" w:cs="Arial"/>
          <w:sz w:val="20"/>
          <w:szCs w:val="20"/>
        </w:rPr>
        <w:t>¹ significantly increased plant height and DMA, with the highest leaf area index recorded at 200 kg N ha</w:t>
      </w:r>
      <w:r w:rsidR="0053420C" w:rsidRPr="0053420C">
        <w:rPr>
          <w:rFonts w:ascii="Cambria Math" w:hAnsi="Cambria Math" w:cs="Cambria Math"/>
          <w:sz w:val="20"/>
          <w:szCs w:val="20"/>
        </w:rPr>
        <w:t>⁻</w:t>
      </w:r>
      <w:r w:rsidR="0053420C" w:rsidRPr="0053420C">
        <w:rPr>
          <w:rFonts w:ascii="Arial" w:hAnsi="Arial" w:cs="Arial"/>
          <w:sz w:val="20"/>
          <w:szCs w:val="20"/>
        </w:rPr>
        <w:t xml:space="preserve">¹. </w:t>
      </w:r>
      <w:r w:rsidR="002940DE">
        <w:rPr>
          <w:rFonts w:ascii="Arial" w:hAnsi="Arial" w:cs="Arial"/>
          <w:sz w:val="20"/>
          <w:szCs w:val="20"/>
        </w:rPr>
        <w:t>Ma</w:t>
      </w:r>
      <w:r w:rsidR="0053420C" w:rsidRPr="0053420C">
        <w:rPr>
          <w:rFonts w:ascii="Arial" w:hAnsi="Arial" w:cs="Arial"/>
          <w:sz w:val="20"/>
          <w:szCs w:val="20"/>
        </w:rPr>
        <w:t>n</w:t>
      </w:r>
      <w:r w:rsidR="002940DE">
        <w:rPr>
          <w:rFonts w:ascii="Arial" w:hAnsi="Arial" w:cs="Arial"/>
          <w:sz w:val="20"/>
          <w:szCs w:val="20"/>
        </w:rPr>
        <w:t>ea</w:t>
      </w:r>
      <w:r w:rsidR="0053420C" w:rsidRPr="0053420C">
        <w:rPr>
          <w:rFonts w:ascii="Arial" w:hAnsi="Arial" w:cs="Arial"/>
          <w:sz w:val="20"/>
          <w:szCs w:val="20"/>
        </w:rPr>
        <w:t xml:space="preserve"> </w:t>
      </w:r>
      <w:r w:rsidR="00C23F0C" w:rsidRPr="00C23F0C">
        <w:rPr>
          <w:rFonts w:ascii="Arial" w:hAnsi="Arial" w:cs="Arial"/>
          <w:i/>
          <w:sz w:val="20"/>
          <w:szCs w:val="20"/>
        </w:rPr>
        <w:t>et al</w:t>
      </w:r>
      <w:r w:rsidR="0053420C" w:rsidRPr="0053420C">
        <w:rPr>
          <w:rFonts w:ascii="Arial" w:hAnsi="Arial" w:cs="Arial"/>
          <w:sz w:val="20"/>
          <w:szCs w:val="20"/>
        </w:rPr>
        <w:t>. (201</w:t>
      </w:r>
      <w:r w:rsidR="002940DE">
        <w:rPr>
          <w:rFonts w:ascii="Arial" w:hAnsi="Arial" w:cs="Arial"/>
          <w:sz w:val="20"/>
          <w:szCs w:val="20"/>
        </w:rPr>
        <w:t>5</w:t>
      </w:r>
      <w:r w:rsidR="0053420C" w:rsidRPr="0053420C">
        <w:rPr>
          <w:rFonts w:ascii="Arial" w:hAnsi="Arial" w:cs="Arial"/>
          <w:sz w:val="20"/>
          <w:szCs w:val="20"/>
        </w:rPr>
        <w:t xml:space="preserve">) observed a 33.47% increase in DMA with higher fertility levels, while Sobhana </w:t>
      </w:r>
      <w:r w:rsidR="00C23F0C" w:rsidRPr="00C23F0C">
        <w:rPr>
          <w:rFonts w:ascii="Arial" w:hAnsi="Arial" w:cs="Arial"/>
          <w:i/>
          <w:sz w:val="20"/>
          <w:szCs w:val="20"/>
        </w:rPr>
        <w:t>et al</w:t>
      </w:r>
      <w:r w:rsidR="0053420C" w:rsidRPr="0053420C">
        <w:rPr>
          <w:rFonts w:ascii="Arial" w:hAnsi="Arial" w:cs="Arial"/>
          <w:sz w:val="20"/>
          <w:szCs w:val="20"/>
        </w:rPr>
        <w:t xml:space="preserve">. (2012) found similar improvements under graded NPK applications. Kunjam </w:t>
      </w:r>
      <w:r w:rsidR="00C23F0C" w:rsidRPr="00C23F0C">
        <w:rPr>
          <w:rFonts w:ascii="Arial" w:hAnsi="Arial" w:cs="Arial"/>
          <w:i/>
          <w:sz w:val="20"/>
          <w:szCs w:val="20"/>
        </w:rPr>
        <w:t>et al</w:t>
      </w:r>
      <w:r w:rsidR="00EF1C29">
        <w:rPr>
          <w:rFonts w:ascii="Arial" w:hAnsi="Arial" w:cs="Arial"/>
          <w:sz w:val="20"/>
          <w:szCs w:val="20"/>
        </w:rPr>
        <w:t xml:space="preserve">. </w:t>
      </w:r>
      <w:r w:rsidR="0053420C" w:rsidRPr="0053420C">
        <w:rPr>
          <w:rFonts w:ascii="Arial" w:hAnsi="Arial" w:cs="Arial"/>
          <w:sz w:val="20"/>
          <w:szCs w:val="20"/>
        </w:rPr>
        <w:t>(2024) recorded the maximum DMA at 180:90:60 kg NPK ha</w:t>
      </w:r>
      <w:r w:rsidR="0053420C" w:rsidRPr="0053420C">
        <w:rPr>
          <w:rFonts w:ascii="Cambria Math" w:hAnsi="Cambria Math" w:cs="Cambria Math"/>
          <w:sz w:val="20"/>
          <w:szCs w:val="20"/>
        </w:rPr>
        <w:t>⁻</w:t>
      </w:r>
      <w:r w:rsidR="0053420C" w:rsidRPr="0053420C">
        <w:rPr>
          <w:rFonts w:ascii="Arial" w:hAnsi="Arial" w:cs="Arial"/>
          <w:sz w:val="20"/>
          <w:szCs w:val="20"/>
        </w:rPr>
        <w:t>¹, closely followed by 150:75:50 kg NPK ha</w:t>
      </w:r>
      <w:r w:rsidR="0053420C" w:rsidRPr="0053420C">
        <w:rPr>
          <w:rFonts w:ascii="Cambria Math" w:hAnsi="Cambria Math" w:cs="Cambria Math"/>
          <w:sz w:val="20"/>
          <w:szCs w:val="20"/>
        </w:rPr>
        <w:t>⁻</w:t>
      </w:r>
      <w:r w:rsidR="0053420C" w:rsidRPr="0053420C">
        <w:rPr>
          <w:rFonts w:ascii="Arial" w:hAnsi="Arial" w:cs="Arial"/>
          <w:sz w:val="20"/>
          <w:szCs w:val="20"/>
        </w:rPr>
        <w:t>¹, attributing the response to better nutrient absorption and photosynthetic activity. Meena (2013), Bi</w:t>
      </w:r>
      <w:r w:rsidR="00197AEC">
        <w:rPr>
          <w:rFonts w:ascii="Arial" w:hAnsi="Arial" w:cs="Arial"/>
          <w:sz w:val="20"/>
          <w:szCs w:val="20"/>
        </w:rPr>
        <w:t xml:space="preserve">ndhani </w:t>
      </w:r>
      <w:r w:rsidR="00C23F0C" w:rsidRPr="00C23F0C">
        <w:rPr>
          <w:rFonts w:ascii="Arial" w:hAnsi="Arial" w:cs="Arial"/>
          <w:i/>
          <w:sz w:val="20"/>
          <w:szCs w:val="20"/>
        </w:rPr>
        <w:t>et al</w:t>
      </w:r>
      <w:r w:rsidR="00197AEC">
        <w:rPr>
          <w:rFonts w:ascii="Arial" w:hAnsi="Arial" w:cs="Arial"/>
          <w:sz w:val="20"/>
          <w:szCs w:val="20"/>
        </w:rPr>
        <w:t xml:space="preserve">. (2007), and </w:t>
      </w:r>
      <w:r w:rsidR="0053420C" w:rsidRPr="0053420C">
        <w:rPr>
          <w:rFonts w:ascii="Arial" w:hAnsi="Arial" w:cs="Arial"/>
          <w:sz w:val="20"/>
          <w:szCs w:val="20"/>
        </w:rPr>
        <w:t xml:space="preserve">Singh </w:t>
      </w:r>
      <w:r w:rsidR="00C23F0C" w:rsidRPr="00C23F0C">
        <w:rPr>
          <w:rFonts w:ascii="Arial" w:hAnsi="Arial" w:cs="Arial"/>
          <w:i/>
          <w:sz w:val="20"/>
          <w:szCs w:val="20"/>
        </w:rPr>
        <w:t>et al</w:t>
      </w:r>
      <w:r w:rsidR="0053420C" w:rsidRPr="0053420C">
        <w:rPr>
          <w:rFonts w:ascii="Arial" w:hAnsi="Arial" w:cs="Arial"/>
          <w:sz w:val="20"/>
          <w:szCs w:val="20"/>
        </w:rPr>
        <w:t>. (201</w:t>
      </w:r>
      <w:r w:rsidR="00197AEC">
        <w:rPr>
          <w:rFonts w:ascii="Arial" w:hAnsi="Arial" w:cs="Arial"/>
          <w:sz w:val="20"/>
          <w:szCs w:val="20"/>
        </w:rPr>
        <w:t>2</w:t>
      </w:r>
      <w:r w:rsidR="0053420C" w:rsidRPr="0053420C">
        <w:rPr>
          <w:rFonts w:ascii="Arial" w:hAnsi="Arial" w:cs="Arial"/>
          <w:sz w:val="20"/>
          <w:szCs w:val="20"/>
        </w:rPr>
        <w:t>) also observed progressive increases in DMA with nitrogen levels up to 100–120 kg ha</w:t>
      </w:r>
      <w:r w:rsidR="0053420C" w:rsidRPr="0053420C">
        <w:rPr>
          <w:rFonts w:ascii="Cambria Math" w:hAnsi="Cambria Math" w:cs="Cambria Math"/>
          <w:sz w:val="20"/>
          <w:szCs w:val="20"/>
        </w:rPr>
        <w:t>⁻</w:t>
      </w:r>
      <w:r w:rsidR="0053420C" w:rsidRPr="0053420C">
        <w:rPr>
          <w:rFonts w:ascii="Arial" w:hAnsi="Arial" w:cs="Arial"/>
          <w:sz w:val="20"/>
          <w:szCs w:val="20"/>
        </w:rPr>
        <w:t xml:space="preserve">¹. Furthermore, Rathour </w:t>
      </w:r>
      <w:r w:rsidR="00C23F0C" w:rsidRPr="00C23F0C">
        <w:rPr>
          <w:rFonts w:ascii="Arial" w:hAnsi="Arial" w:cs="Arial"/>
          <w:i/>
          <w:sz w:val="20"/>
          <w:szCs w:val="20"/>
        </w:rPr>
        <w:t>et al</w:t>
      </w:r>
      <w:r w:rsidR="0053420C" w:rsidRPr="0053420C">
        <w:rPr>
          <w:rFonts w:ascii="Arial" w:hAnsi="Arial" w:cs="Arial"/>
          <w:sz w:val="20"/>
          <w:szCs w:val="20"/>
        </w:rPr>
        <w:t>. (2025) observed the highest DMA (172.8 g plant</w:t>
      </w:r>
      <w:r w:rsidR="0053420C" w:rsidRPr="0053420C">
        <w:rPr>
          <w:rFonts w:ascii="Cambria Math" w:hAnsi="Cambria Math" w:cs="Cambria Math"/>
          <w:sz w:val="20"/>
          <w:szCs w:val="20"/>
        </w:rPr>
        <w:t>⁻</w:t>
      </w:r>
      <w:r w:rsidR="0053420C" w:rsidRPr="0053420C">
        <w:rPr>
          <w:rFonts w:ascii="Arial" w:hAnsi="Arial" w:cs="Arial"/>
          <w:sz w:val="20"/>
          <w:szCs w:val="20"/>
        </w:rPr>
        <w:t xml:space="preserve">¹) with 100% RDN + two nano urea sprays, attributing it to enhanced nitrogen availability and enzyme activation. Similarly, Walia </w:t>
      </w:r>
      <w:r w:rsidR="00C23F0C" w:rsidRPr="00C23F0C">
        <w:rPr>
          <w:rFonts w:ascii="Arial" w:hAnsi="Arial" w:cs="Arial"/>
          <w:i/>
          <w:sz w:val="20"/>
          <w:szCs w:val="20"/>
        </w:rPr>
        <w:t>et al</w:t>
      </w:r>
      <w:r w:rsidR="0053420C" w:rsidRPr="0053420C">
        <w:rPr>
          <w:rFonts w:ascii="Arial" w:hAnsi="Arial" w:cs="Arial"/>
          <w:sz w:val="20"/>
          <w:szCs w:val="20"/>
        </w:rPr>
        <w:t>. (2020) confirmed that NPK (75:15:11.3 kg ha</w:t>
      </w:r>
      <w:r w:rsidR="0053420C" w:rsidRPr="0053420C">
        <w:rPr>
          <w:rFonts w:ascii="Cambria Math" w:hAnsi="Cambria Math" w:cs="Cambria Math"/>
          <w:sz w:val="20"/>
          <w:szCs w:val="20"/>
        </w:rPr>
        <w:t>⁻</w:t>
      </w:r>
      <w:r w:rsidR="0053420C" w:rsidRPr="0053420C">
        <w:rPr>
          <w:rFonts w:ascii="Arial" w:hAnsi="Arial" w:cs="Arial"/>
          <w:sz w:val="20"/>
          <w:szCs w:val="20"/>
        </w:rPr>
        <w:t>¹) in combination with FYM and urea produced the highest DMA due to improved nutrient utilization efficiency.</w:t>
      </w:r>
    </w:p>
    <w:p w14:paraId="51479500" w14:textId="77777777" w:rsidR="00313218" w:rsidRDefault="00313218" w:rsidP="00145165">
      <w:pPr>
        <w:pStyle w:val="ListParagraph"/>
        <w:numPr>
          <w:ilvl w:val="1"/>
          <w:numId w:val="7"/>
        </w:numPr>
        <w:spacing w:before="100" w:beforeAutospacing="1" w:after="100" w:afterAutospacing="1" w:line="240" w:lineRule="auto"/>
        <w:ind w:hanging="165"/>
        <w:jc w:val="both"/>
        <w:rPr>
          <w:rFonts w:ascii="Arial" w:hAnsi="Arial" w:cs="Arial"/>
          <w:b/>
          <w:sz w:val="20"/>
          <w:szCs w:val="20"/>
        </w:rPr>
      </w:pPr>
      <w:r w:rsidRPr="00145165">
        <w:rPr>
          <w:rFonts w:ascii="Arial" w:hAnsi="Arial" w:cs="Arial"/>
          <w:b/>
          <w:sz w:val="20"/>
          <w:szCs w:val="20"/>
        </w:rPr>
        <w:t>Yield attributes and yield</w:t>
      </w:r>
    </w:p>
    <w:p w14:paraId="422BF020" w14:textId="77777777" w:rsidR="00A06EE1" w:rsidRPr="00145165" w:rsidRDefault="00A06EE1" w:rsidP="00A06EE1">
      <w:pPr>
        <w:pStyle w:val="ListParagraph"/>
        <w:spacing w:before="100" w:beforeAutospacing="1" w:after="100" w:afterAutospacing="1" w:line="240" w:lineRule="auto"/>
        <w:ind w:left="525"/>
        <w:jc w:val="both"/>
        <w:rPr>
          <w:rFonts w:ascii="Arial" w:hAnsi="Arial" w:cs="Arial"/>
          <w:b/>
          <w:sz w:val="20"/>
          <w:szCs w:val="20"/>
        </w:rPr>
      </w:pPr>
    </w:p>
    <w:p w14:paraId="2AA7CE46" w14:textId="77777777" w:rsidR="00FB499E" w:rsidRPr="00FB499E" w:rsidRDefault="00FB499E" w:rsidP="00FB499E">
      <w:pPr>
        <w:pStyle w:val="ListParagraph"/>
        <w:numPr>
          <w:ilvl w:val="2"/>
          <w:numId w:val="7"/>
        </w:numPr>
        <w:spacing w:before="100" w:beforeAutospacing="1" w:after="100" w:afterAutospacing="1" w:line="240" w:lineRule="auto"/>
        <w:ind w:hanging="540"/>
        <w:jc w:val="both"/>
        <w:rPr>
          <w:rFonts w:ascii="Arial" w:eastAsia="Times New Roman" w:hAnsi="Arial" w:cs="Arial"/>
          <w:b/>
          <w:sz w:val="20"/>
          <w:szCs w:val="20"/>
        </w:rPr>
      </w:pPr>
      <w:r>
        <w:rPr>
          <w:rFonts w:ascii="Arial" w:eastAsia="Times New Roman" w:hAnsi="Arial" w:cs="Arial"/>
          <w:b/>
          <w:sz w:val="20"/>
          <w:szCs w:val="20"/>
        </w:rPr>
        <w:t>Number of baby cobs plant</w:t>
      </w:r>
      <w:r>
        <w:rPr>
          <w:rFonts w:ascii="Arial" w:eastAsia="Times New Roman" w:hAnsi="Arial" w:cs="Arial"/>
          <w:b/>
          <w:sz w:val="20"/>
          <w:szCs w:val="20"/>
          <w:vertAlign w:val="superscript"/>
        </w:rPr>
        <w:t>-1</w:t>
      </w:r>
    </w:p>
    <w:p w14:paraId="02A11452" w14:textId="77777777" w:rsidR="009A7C8C" w:rsidRPr="00800C0E" w:rsidRDefault="008F75AD" w:rsidP="00EA7C18">
      <w:pPr>
        <w:spacing w:before="100" w:beforeAutospacing="1" w:after="100" w:afterAutospacing="1" w:line="240" w:lineRule="auto"/>
        <w:ind w:left="360"/>
        <w:jc w:val="both"/>
        <w:rPr>
          <w:rFonts w:ascii="Arial" w:eastAsia="Times New Roman" w:hAnsi="Arial" w:cs="Arial"/>
          <w:bCs/>
          <w:sz w:val="20"/>
          <w:szCs w:val="20"/>
        </w:rPr>
      </w:pPr>
      <w:r w:rsidRPr="008F75AD">
        <w:rPr>
          <w:rFonts w:ascii="Arial" w:hAnsi="Arial" w:cs="Arial"/>
          <w:sz w:val="20"/>
          <w:szCs w:val="20"/>
        </w:rPr>
        <w:t xml:space="preserve">The data pertaining to number of </w:t>
      </w:r>
      <w:r>
        <w:rPr>
          <w:rFonts w:ascii="Arial" w:hAnsi="Arial" w:cs="Arial"/>
          <w:sz w:val="20"/>
          <w:szCs w:val="20"/>
        </w:rPr>
        <w:t>baby cobs</w:t>
      </w:r>
      <w:r w:rsidRPr="008F75AD">
        <w:rPr>
          <w:rFonts w:ascii="Arial" w:hAnsi="Arial" w:cs="Arial"/>
          <w:sz w:val="20"/>
          <w:szCs w:val="20"/>
        </w:rPr>
        <w:t xml:space="preserve"> plant</w:t>
      </w:r>
      <w:r w:rsidRPr="008F75AD">
        <w:rPr>
          <w:rFonts w:ascii="Arial" w:hAnsi="Arial" w:cs="Arial"/>
          <w:sz w:val="20"/>
          <w:szCs w:val="20"/>
          <w:vertAlign w:val="superscript"/>
        </w:rPr>
        <w:t xml:space="preserve">-1 </w:t>
      </w:r>
      <w:r w:rsidRPr="008F75AD">
        <w:rPr>
          <w:rFonts w:ascii="Arial" w:hAnsi="Arial" w:cs="Arial"/>
          <w:sz w:val="20"/>
          <w:szCs w:val="20"/>
        </w:rPr>
        <w:t xml:space="preserve">are presented in the table </w:t>
      </w:r>
      <w:r>
        <w:rPr>
          <w:rFonts w:ascii="Arial" w:hAnsi="Arial" w:cs="Arial"/>
          <w:sz w:val="20"/>
          <w:szCs w:val="20"/>
        </w:rPr>
        <w:t>4</w:t>
      </w:r>
      <w:r w:rsidRPr="008F75AD">
        <w:rPr>
          <w:rFonts w:ascii="Arial" w:hAnsi="Arial" w:cs="Arial"/>
          <w:sz w:val="20"/>
          <w:szCs w:val="20"/>
        </w:rPr>
        <w:t xml:space="preserve"> below. </w:t>
      </w:r>
      <w:r w:rsidR="00145165" w:rsidRPr="00800C0E">
        <w:rPr>
          <w:rFonts w:ascii="Arial" w:hAnsi="Arial" w:cs="Arial"/>
          <w:sz w:val="20"/>
          <w:szCs w:val="20"/>
        </w:rPr>
        <w:t>During the first year, the highest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was recorded under the fertility level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bCs/>
          <w:sz w:val="20"/>
          <w:szCs w:val="20"/>
        </w:rPr>
        <w:t xml:space="preserve"> (75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+ 40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which was </w:t>
      </w:r>
      <w:r w:rsidR="00145165" w:rsidRPr="00800C0E">
        <w:rPr>
          <w:rFonts w:ascii="Arial" w:hAnsi="Arial" w:cs="Arial"/>
          <w:bCs/>
          <w:sz w:val="20"/>
          <w:szCs w:val="20"/>
        </w:rPr>
        <w:t>significantly superior to F</w:t>
      </w:r>
      <w:r w:rsidR="00145165" w:rsidRPr="00800C0E">
        <w:rPr>
          <w:rFonts w:ascii="Cambria Math" w:hAnsi="Cambria Math" w:cs="Cambria Math"/>
          <w:bCs/>
          <w:sz w:val="20"/>
          <w:szCs w:val="20"/>
        </w:rPr>
        <w:t>₁</w:t>
      </w:r>
      <w:r w:rsidR="00145165" w:rsidRPr="00800C0E">
        <w:rPr>
          <w:rFonts w:ascii="Arial" w:hAnsi="Arial" w:cs="Arial"/>
          <w:bCs/>
          <w:sz w:val="20"/>
          <w:szCs w:val="20"/>
        </w:rPr>
        <w:t xml:space="preserve"> (45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+ 24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but </w:t>
      </w:r>
      <w:r w:rsidR="00145165" w:rsidRPr="00800C0E">
        <w:rPr>
          <w:rFonts w:ascii="Arial" w:hAnsi="Arial" w:cs="Arial"/>
          <w:bCs/>
          <w:sz w:val="20"/>
          <w:szCs w:val="20"/>
        </w:rPr>
        <w:t>statistically at par with F</w:t>
      </w:r>
      <w:r w:rsidR="00145165" w:rsidRPr="00800C0E">
        <w:rPr>
          <w:rFonts w:ascii="Cambria Math" w:hAnsi="Cambria Math" w:cs="Cambria Math"/>
          <w:bCs/>
          <w:sz w:val="20"/>
          <w:szCs w:val="20"/>
        </w:rPr>
        <w:t>₂</w:t>
      </w:r>
      <w:r w:rsidR="00145165" w:rsidRPr="00800C0E">
        <w:rPr>
          <w:rFonts w:ascii="Arial" w:hAnsi="Arial" w:cs="Arial"/>
          <w:bCs/>
          <w:sz w:val="20"/>
          <w:szCs w:val="20"/>
        </w:rPr>
        <w:t xml:space="preserve"> (60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+ 32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A similar trend was observed in the second year, where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continued to produce a significantly higher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over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while remaining at par with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In the pooled analysis,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maintained its superiority, recording a significantly higher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than both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and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whereas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also exhibited a statistically significant advantage over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Biofertilizer application exerted a marked positive influence on the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across both years. The inoculation of baby corn seeds with </w:t>
      </w:r>
      <w:r w:rsidR="00145165" w:rsidRPr="00800C0E">
        <w:rPr>
          <w:rFonts w:ascii="Arial" w:hAnsi="Arial" w:cs="Arial"/>
          <w:bCs/>
          <w:sz w:val="20"/>
          <w:szCs w:val="20"/>
        </w:rPr>
        <w:t>phosphate-solubilizing bacteria (PSB) and sulfur-oxidizing bacteria (SDB)</w:t>
      </w:r>
      <w:r w:rsidR="00145165" w:rsidRPr="00800C0E">
        <w:rPr>
          <w:rFonts w:ascii="Arial" w:hAnsi="Arial" w:cs="Arial"/>
          <w:sz w:val="20"/>
          <w:szCs w:val="20"/>
        </w:rPr>
        <w:t xml:space="preserve"> (</w:t>
      </w:r>
      <w:r w:rsidR="00145165" w:rsidRPr="00800C0E">
        <w:rPr>
          <w:rFonts w:ascii="Arial" w:hAnsi="Arial" w:cs="Arial"/>
          <w:bCs/>
          <w:sz w:val="20"/>
          <w:szCs w:val="20"/>
        </w:rPr>
        <w:t>B</w:t>
      </w:r>
      <w:r w:rsidR="00145165" w:rsidRPr="00800C0E">
        <w:rPr>
          <w:rFonts w:ascii="Cambria Math" w:hAnsi="Cambria Math" w:cs="Cambria Math"/>
          <w:bCs/>
          <w:sz w:val="20"/>
          <w:szCs w:val="20"/>
        </w:rPr>
        <w:t>₁</w:t>
      </w:r>
      <w:r w:rsidR="00145165" w:rsidRPr="00800C0E">
        <w:rPr>
          <w:rFonts w:ascii="Arial" w:hAnsi="Arial" w:cs="Arial"/>
          <w:sz w:val="20"/>
          <w:szCs w:val="20"/>
        </w:rPr>
        <w:t>) consistently resulted in a significantly higher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compared to the </w:t>
      </w:r>
      <w:r w:rsidR="00145165" w:rsidRPr="00800C0E">
        <w:rPr>
          <w:rFonts w:ascii="Arial" w:hAnsi="Arial" w:cs="Arial"/>
          <w:bCs/>
          <w:sz w:val="20"/>
          <w:szCs w:val="20"/>
        </w:rPr>
        <w:t>no biofertilizer control (B</w:t>
      </w:r>
      <w:r w:rsidR="00145165" w:rsidRPr="00800C0E">
        <w:rPr>
          <w:rFonts w:ascii="Cambria Math" w:hAnsi="Cambria Math" w:cs="Cambria Math"/>
          <w:bCs/>
          <w:sz w:val="20"/>
          <w:szCs w:val="20"/>
        </w:rPr>
        <w:t>₀</w:t>
      </w:r>
      <w:r w:rsidR="00145165" w:rsidRPr="00800C0E">
        <w:rPr>
          <w:rFonts w:ascii="Arial" w:hAnsi="Arial" w:cs="Arial"/>
          <w:bCs/>
          <w:sz w:val="20"/>
          <w:szCs w:val="20"/>
        </w:rPr>
        <w:t>)</w:t>
      </w:r>
      <w:r w:rsidR="00145165" w:rsidRPr="00800C0E">
        <w:rPr>
          <w:rFonts w:ascii="Arial" w:hAnsi="Arial" w:cs="Arial"/>
          <w:sz w:val="20"/>
          <w:szCs w:val="20"/>
        </w:rPr>
        <w:t xml:space="preserve">. This trend remained consistent during the first year, second year, and in the pooled mean data, confirming the beneficial effect of microbial inoculation on cob formation. Among nitrogen management practices, </w:t>
      </w:r>
      <w:r w:rsidR="00145165" w:rsidRPr="00800C0E">
        <w:rPr>
          <w:rFonts w:ascii="Arial" w:hAnsi="Arial" w:cs="Arial"/>
          <w:bCs/>
          <w:sz w:val="20"/>
          <w:szCs w:val="20"/>
        </w:rPr>
        <w:t>150 kg N ha</w:t>
      </w:r>
      <w:r w:rsidR="00145165" w:rsidRPr="00800C0E">
        <w:rPr>
          <w:rFonts w:ascii="Cambria Math" w:hAnsi="Cambria Math" w:cs="Cambria Math"/>
          <w:bCs/>
          <w:sz w:val="20"/>
          <w:szCs w:val="20"/>
        </w:rPr>
        <w:t>⁻</w:t>
      </w:r>
      <w:r w:rsidR="00145165" w:rsidRPr="00800C0E">
        <w:rPr>
          <w:rFonts w:ascii="Arial" w:hAnsi="Arial" w:cs="Arial"/>
          <w:bCs/>
          <w:sz w:val="20"/>
          <w:szCs w:val="20"/>
        </w:rPr>
        <w:t>¹ through urea (N</w:t>
      </w:r>
      <w:r w:rsidR="00145165" w:rsidRPr="00800C0E">
        <w:rPr>
          <w:rFonts w:ascii="Cambria Math" w:hAnsi="Cambria Math" w:cs="Cambria Math"/>
          <w:bCs/>
          <w:sz w:val="20"/>
          <w:szCs w:val="20"/>
        </w:rPr>
        <w:t>₁</w:t>
      </w:r>
      <w:r w:rsidR="00145165" w:rsidRPr="00800C0E">
        <w:rPr>
          <w:rFonts w:ascii="Arial" w:hAnsi="Arial" w:cs="Arial"/>
          <w:bCs/>
          <w:sz w:val="20"/>
          <w:szCs w:val="20"/>
        </w:rPr>
        <w:t>)</w:t>
      </w:r>
      <w:r w:rsidR="00145165" w:rsidRPr="00800C0E">
        <w:rPr>
          <w:rFonts w:ascii="Arial" w:hAnsi="Arial" w:cs="Arial"/>
          <w:sz w:val="20"/>
          <w:szCs w:val="20"/>
        </w:rPr>
        <w:t xml:space="preserve"> produced the maximum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which was </w:t>
      </w:r>
      <w:r w:rsidR="00145165" w:rsidRPr="00800C0E">
        <w:rPr>
          <w:rFonts w:ascii="Arial" w:hAnsi="Arial" w:cs="Arial"/>
          <w:bCs/>
          <w:sz w:val="20"/>
          <w:szCs w:val="20"/>
        </w:rPr>
        <w:t>statistically at par with 112.5 kg N ha</w:t>
      </w:r>
      <w:r w:rsidR="00145165" w:rsidRPr="00800C0E">
        <w:rPr>
          <w:rFonts w:ascii="Cambria Math" w:hAnsi="Cambria Math" w:cs="Cambria Math"/>
          <w:bCs/>
          <w:sz w:val="20"/>
          <w:szCs w:val="20"/>
        </w:rPr>
        <w:t>⁻</w:t>
      </w:r>
      <w:r w:rsidR="00145165" w:rsidRPr="00800C0E">
        <w:rPr>
          <w:rFonts w:ascii="Arial" w:hAnsi="Arial" w:cs="Arial"/>
          <w:bCs/>
          <w:sz w:val="20"/>
          <w:szCs w:val="20"/>
        </w:rPr>
        <w:t>¹ + 2% urea foliar spray (N</w:t>
      </w:r>
      <w:r w:rsidR="00145165" w:rsidRPr="00800C0E">
        <w:rPr>
          <w:rFonts w:ascii="Cambria Math" w:hAnsi="Cambria Math" w:cs="Cambria Math"/>
          <w:bCs/>
          <w:sz w:val="20"/>
          <w:szCs w:val="20"/>
        </w:rPr>
        <w:t>₂</w:t>
      </w:r>
      <w:r w:rsidR="00145165" w:rsidRPr="00800C0E">
        <w:rPr>
          <w:rFonts w:ascii="Arial" w:hAnsi="Arial" w:cs="Arial"/>
          <w:bCs/>
          <w:sz w:val="20"/>
          <w:szCs w:val="20"/>
        </w:rPr>
        <w:t>)</w:t>
      </w:r>
      <w:r w:rsidR="00145165" w:rsidRPr="00800C0E">
        <w:rPr>
          <w:rFonts w:ascii="Arial" w:hAnsi="Arial" w:cs="Arial"/>
          <w:sz w:val="20"/>
          <w:szCs w:val="20"/>
        </w:rPr>
        <w:t xml:space="preserve"> but </w:t>
      </w:r>
      <w:r w:rsidR="00145165" w:rsidRPr="00800C0E">
        <w:rPr>
          <w:rFonts w:ascii="Arial" w:hAnsi="Arial" w:cs="Arial"/>
          <w:bCs/>
          <w:sz w:val="20"/>
          <w:szCs w:val="20"/>
        </w:rPr>
        <w:t>significantly superior to 112.5 kg N ha</w:t>
      </w:r>
      <w:r w:rsidR="00145165" w:rsidRPr="00800C0E">
        <w:rPr>
          <w:rFonts w:ascii="Cambria Math" w:hAnsi="Cambria Math" w:cs="Cambria Math"/>
          <w:bCs/>
          <w:sz w:val="20"/>
          <w:szCs w:val="20"/>
        </w:rPr>
        <w:t>⁻</w:t>
      </w:r>
      <w:r w:rsidR="00145165" w:rsidRPr="00800C0E">
        <w:rPr>
          <w:rFonts w:ascii="Arial" w:hAnsi="Arial" w:cs="Arial"/>
          <w:bCs/>
          <w:sz w:val="20"/>
          <w:szCs w:val="20"/>
        </w:rPr>
        <w:t>¹ + nano urea @ 4 mL L</w:t>
      </w:r>
      <w:r w:rsidR="00145165" w:rsidRPr="00800C0E">
        <w:rPr>
          <w:rFonts w:ascii="Cambria Math" w:hAnsi="Cambria Math" w:cs="Cambria Math"/>
          <w:bCs/>
          <w:sz w:val="20"/>
          <w:szCs w:val="20"/>
        </w:rPr>
        <w:t>⁻</w:t>
      </w:r>
      <w:r w:rsidR="00145165" w:rsidRPr="00800C0E">
        <w:rPr>
          <w:rFonts w:ascii="Arial" w:hAnsi="Arial" w:cs="Arial"/>
          <w:bCs/>
          <w:sz w:val="20"/>
          <w:szCs w:val="20"/>
        </w:rPr>
        <w:t>¹ as foliar spray (N</w:t>
      </w:r>
      <w:r w:rsidR="00145165" w:rsidRPr="00800C0E">
        <w:rPr>
          <w:rFonts w:ascii="Cambria Math" w:hAnsi="Cambria Math" w:cs="Cambria Math"/>
          <w:bCs/>
          <w:sz w:val="20"/>
          <w:szCs w:val="20"/>
        </w:rPr>
        <w:t>₃</w:t>
      </w:r>
      <w:r w:rsidR="00145165" w:rsidRPr="00800C0E">
        <w:rPr>
          <w:rFonts w:ascii="Arial" w:hAnsi="Arial" w:cs="Arial"/>
          <w:bCs/>
          <w:sz w:val="20"/>
          <w:szCs w:val="20"/>
        </w:rPr>
        <w:t>)</w:t>
      </w:r>
      <w:r w:rsidR="00145165" w:rsidRPr="00800C0E">
        <w:rPr>
          <w:rFonts w:ascii="Arial" w:hAnsi="Arial" w:cs="Arial"/>
          <w:sz w:val="20"/>
          <w:szCs w:val="20"/>
        </w:rPr>
        <w:t xml:space="preserve">. This pattern was consistent in both years as well as in the pooled analysis. Furthermore, </w:t>
      </w:r>
      <w:r w:rsidR="00145165" w:rsidRPr="00800C0E">
        <w:rPr>
          <w:rFonts w:ascii="Arial" w:hAnsi="Arial" w:cs="Arial"/>
          <w:bCs/>
          <w:sz w:val="20"/>
          <w:szCs w:val="20"/>
        </w:rPr>
        <w:t>N</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also recorded a significantly higher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compared to </w:t>
      </w:r>
      <w:r w:rsidR="00145165" w:rsidRPr="00800C0E">
        <w:rPr>
          <w:rFonts w:ascii="Arial" w:hAnsi="Arial" w:cs="Arial"/>
          <w:bCs/>
          <w:sz w:val="20"/>
          <w:szCs w:val="20"/>
        </w:rPr>
        <w:t>N</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across both years and in </w:t>
      </w:r>
      <w:r w:rsidR="00145165" w:rsidRPr="00800C0E">
        <w:rPr>
          <w:rFonts w:ascii="Arial" w:hAnsi="Arial" w:cs="Arial"/>
          <w:sz w:val="20"/>
          <w:szCs w:val="20"/>
        </w:rPr>
        <w:lastRenderedPageBreak/>
        <w:t>the pooled data.</w:t>
      </w:r>
      <w:r w:rsidR="00145165" w:rsidRPr="00800C0E">
        <w:rPr>
          <w:rFonts w:ascii="Arial" w:eastAsia="Times New Roman" w:hAnsi="Arial" w:cs="Arial"/>
          <w:bCs/>
          <w:sz w:val="20"/>
          <w:szCs w:val="20"/>
        </w:rPr>
        <w:t xml:space="preserve"> These results corroborate earlier reports by Sobhana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xml:space="preserve">. (2012) and Singh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(201</w:t>
      </w:r>
      <w:r w:rsidR="00884944">
        <w:rPr>
          <w:rFonts w:ascii="Arial" w:eastAsia="Times New Roman" w:hAnsi="Arial" w:cs="Arial"/>
          <w:bCs/>
          <w:sz w:val="20"/>
          <w:szCs w:val="20"/>
        </w:rPr>
        <w:t>2</w:t>
      </w:r>
      <w:r w:rsidR="00145165" w:rsidRPr="00800C0E">
        <w:rPr>
          <w:rFonts w:ascii="Arial" w:eastAsia="Times New Roman" w:hAnsi="Arial" w:cs="Arial"/>
          <w:bCs/>
          <w:sz w:val="20"/>
          <w:szCs w:val="20"/>
        </w:rPr>
        <w:t>), who also observed increased yield potential of baby corn with higher fertility levels.</w:t>
      </w:r>
    </w:p>
    <w:p w14:paraId="78954CCD" w14:textId="77777777" w:rsidR="009A7C8C" w:rsidRDefault="009A7C8C" w:rsidP="009A7C8C">
      <w:pPr>
        <w:pStyle w:val="ListParagraph"/>
        <w:numPr>
          <w:ilvl w:val="2"/>
          <w:numId w:val="7"/>
        </w:numPr>
        <w:spacing w:before="100" w:beforeAutospacing="1" w:after="100" w:afterAutospacing="1" w:line="240" w:lineRule="auto"/>
        <w:ind w:hanging="540"/>
        <w:jc w:val="both"/>
        <w:rPr>
          <w:rFonts w:ascii="Arial" w:hAnsi="Arial" w:cs="Arial"/>
          <w:b/>
          <w:sz w:val="20"/>
          <w:szCs w:val="20"/>
        </w:rPr>
      </w:pPr>
      <w:r w:rsidRPr="009A7C8C">
        <w:rPr>
          <w:rFonts w:ascii="Arial" w:hAnsi="Arial" w:cs="Arial"/>
          <w:b/>
          <w:sz w:val="20"/>
          <w:szCs w:val="20"/>
        </w:rPr>
        <w:t>Weight of baby cob</w:t>
      </w:r>
      <w:r w:rsidR="004D10C6">
        <w:rPr>
          <w:rFonts w:ascii="Arial" w:hAnsi="Arial" w:cs="Arial"/>
          <w:b/>
          <w:sz w:val="20"/>
          <w:szCs w:val="20"/>
        </w:rPr>
        <w:t xml:space="preserve"> (g)</w:t>
      </w:r>
    </w:p>
    <w:p w14:paraId="12B04B77" w14:textId="77777777" w:rsidR="009A7C8C" w:rsidRPr="00800C0E" w:rsidRDefault="008F75AD" w:rsidP="00145165">
      <w:pPr>
        <w:spacing w:before="100" w:beforeAutospacing="1" w:after="100" w:afterAutospacing="1" w:line="240" w:lineRule="auto"/>
        <w:ind w:left="360"/>
        <w:jc w:val="both"/>
        <w:rPr>
          <w:rFonts w:ascii="Arial" w:eastAsia="Times New Roman" w:hAnsi="Arial" w:cs="Arial"/>
          <w:bCs/>
          <w:sz w:val="20"/>
          <w:szCs w:val="20"/>
        </w:rPr>
      </w:pPr>
      <w:r w:rsidRPr="008F75AD">
        <w:rPr>
          <w:rFonts w:ascii="Arial" w:hAnsi="Arial" w:cs="Arial"/>
          <w:sz w:val="20"/>
          <w:szCs w:val="20"/>
        </w:rPr>
        <w:t>The data pertaining to</w:t>
      </w:r>
      <w:r>
        <w:rPr>
          <w:rFonts w:ascii="Arial" w:hAnsi="Arial" w:cs="Arial"/>
          <w:sz w:val="20"/>
          <w:szCs w:val="20"/>
        </w:rPr>
        <w:t xml:space="preserve"> w</w:t>
      </w:r>
      <w:r w:rsidRPr="008F75AD">
        <w:rPr>
          <w:rFonts w:ascii="Arial" w:hAnsi="Arial" w:cs="Arial"/>
          <w:sz w:val="20"/>
          <w:szCs w:val="20"/>
        </w:rPr>
        <w:t>eight of baby cob (g)</w:t>
      </w:r>
      <w:r>
        <w:rPr>
          <w:rFonts w:ascii="Arial" w:hAnsi="Arial" w:cs="Arial"/>
          <w:sz w:val="20"/>
          <w:szCs w:val="20"/>
        </w:rPr>
        <w:t xml:space="preserve"> </w:t>
      </w:r>
      <w:r w:rsidRPr="008F75AD">
        <w:rPr>
          <w:rFonts w:ascii="Arial" w:hAnsi="Arial" w:cs="Arial"/>
          <w:sz w:val="20"/>
          <w:szCs w:val="20"/>
        </w:rPr>
        <w:t xml:space="preserve">are presented in the table </w:t>
      </w:r>
      <w:r>
        <w:rPr>
          <w:rFonts w:ascii="Arial" w:hAnsi="Arial" w:cs="Arial"/>
          <w:sz w:val="20"/>
          <w:szCs w:val="20"/>
        </w:rPr>
        <w:t>4</w:t>
      </w:r>
      <w:r w:rsidRPr="008F75AD">
        <w:rPr>
          <w:rFonts w:ascii="Arial" w:hAnsi="Arial" w:cs="Arial"/>
          <w:sz w:val="20"/>
          <w:szCs w:val="20"/>
        </w:rPr>
        <w:t xml:space="preserve"> below. </w:t>
      </w:r>
      <w:r w:rsidR="00145165" w:rsidRPr="00800C0E">
        <w:rPr>
          <w:rFonts w:ascii="Arial" w:hAnsi="Arial" w:cs="Arial"/>
          <w:sz w:val="20"/>
          <w:szCs w:val="20"/>
        </w:rPr>
        <w:t xml:space="preserve">During the first year, the highest weight of baby cob was recorded under the fertility level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bCs/>
          <w:sz w:val="20"/>
          <w:szCs w:val="20"/>
        </w:rPr>
        <w:t xml:space="preserve"> (75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+ 40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which was </w:t>
      </w:r>
      <w:r w:rsidR="00145165" w:rsidRPr="00800C0E">
        <w:rPr>
          <w:rFonts w:ascii="Arial" w:hAnsi="Arial" w:cs="Arial"/>
          <w:bCs/>
          <w:sz w:val="20"/>
          <w:szCs w:val="20"/>
        </w:rPr>
        <w:t>significantly superior to F</w:t>
      </w:r>
      <w:r w:rsidR="00145165" w:rsidRPr="00800C0E">
        <w:rPr>
          <w:rFonts w:ascii="Cambria Math" w:hAnsi="Cambria Math" w:cs="Cambria Math"/>
          <w:bCs/>
          <w:sz w:val="20"/>
          <w:szCs w:val="20"/>
        </w:rPr>
        <w:t>₁</w:t>
      </w:r>
      <w:r w:rsidR="00145165" w:rsidRPr="00800C0E">
        <w:rPr>
          <w:rFonts w:ascii="Arial" w:hAnsi="Arial" w:cs="Arial"/>
          <w:bCs/>
          <w:sz w:val="20"/>
          <w:szCs w:val="20"/>
        </w:rPr>
        <w:t xml:space="preserve"> (45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+ 24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but </w:t>
      </w:r>
      <w:r w:rsidR="00145165" w:rsidRPr="00800C0E">
        <w:rPr>
          <w:rFonts w:ascii="Arial" w:hAnsi="Arial" w:cs="Arial"/>
          <w:bCs/>
          <w:sz w:val="20"/>
          <w:szCs w:val="20"/>
        </w:rPr>
        <w:t>statistically at par with F</w:t>
      </w:r>
      <w:r w:rsidR="00145165" w:rsidRPr="00800C0E">
        <w:rPr>
          <w:rFonts w:ascii="Cambria Math" w:hAnsi="Cambria Math" w:cs="Cambria Math"/>
          <w:bCs/>
          <w:sz w:val="20"/>
          <w:szCs w:val="20"/>
        </w:rPr>
        <w:t>₂</w:t>
      </w:r>
      <w:r w:rsidR="00145165" w:rsidRPr="00800C0E">
        <w:rPr>
          <w:rFonts w:ascii="Arial" w:hAnsi="Arial" w:cs="Arial"/>
          <w:bCs/>
          <w:sz w:val="20"/>
          <w:szCs w:val="20"/>
        </w:rPr>
        <w:t xml:space="preserve"> (60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+ 32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A similar pattern was observed in the second year, where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continued to produce a significantly higher baby cob weight than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while remaining at par with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The </w:t>
      </w:r>
      <w:r w:rsidR="00145165" w:rsidRPr="00800C0E">
        <w:rPr>
          <w:rFonts w:ascii="Arial" w:hAnsi="Arial" w:cs="Arial"/>
          <w:bCs/>
          <w:sz w:val="20"/>
          <w:szCs w:val="20"/>
        </w:rPr>
        <w:t>pooled analysis</w:t>
      </w:r>
      <w:r w:rsidR="00145165" w:rsidRPr="00800C0E">
        <w:rPr>
          <w:rFonts w:ascii="Arial" w:hAnsi="Arial" w:cs="Arial"/>
          <w:sz w:val="20"/>
          <w:szCs w:val="20"/>
        </w:rPr>
        <w:t xml:space="preserve"> also confirmed this trend, with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registering a significantly higher cob weight than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and remaining at par with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Biofertilizer application exerted a positive and statistically significant influence on the weight of baby cob during both years and in pooled data. Inoculation with </w:t>
      </w:r>
      <w:r w:rsidR="00145165" w:rsidRPr="00800C0E">
        <w:rPr>
          <w:rFonts w:ascii="Arial" w:hAnsi="Arial" w:cs="Arial"/>
          <w:bCs/>
          <w:sz w:val="20"/>
          <w:szCs w:val="20"/>
        </w:rPr>
        <w:t>phosphate-solubilizing bacteria (PSB)</w:t>
      </w:r>
      <w:r w:rsidR="00145165" w:rsidRPr="00800C0E">
        <w:rPr>
          <w:rFonts w:ascii="Arial" w:hAnsi="Arial" w:cs="Arial"/>
          <w:sz w:val="20"/>
          <w:szCs w:val="20"/>
        </w:rPr>
        <w:t xml:space="preserve"> and </w:t>
      </w:r>
      <w:r w:rsidR="00145165" w:rsidRPr="00800C0E">
        <w:rPr>
          <w:rFonts w:ascii="Arial" w:hAnsi="Arial" w:cs="Arial"/>
          <w:bCs/>
          <w:sz w:val="20"/>
          <w:szCs w:val="20"/>
        </w:rPr>
        <w:t>sulfur-oxidizing bacteria (SDB)</w:t>
      </w:r>
      <w:r w:rsidR="00145165" w:rsidRPr="00800C0E">
        <w:rPr>
          <w:rFonts w:ascii="Arial" w:hAnsi="Arial" w:cs="Arial"/>
          <w:sz w:val="20"/>
          <w:szCs w:val="20"/>
        </w:rPr>
        <w:t xml:space="preserve"> (</w:t>
      </w:r>
      <w:r w:rsidR="00145165" w:rsidRPr="00800C0E">
        <w:rPr>
          <w:rFonts w:ascii="Arial" w:hAnsi="Arial" w:cs="Arial"/>
          <w:bCs/>
          <w:sz w:val="20"/>
          <w:szCs w:val="20"/>
        </w:rPr>
        <w:t>B</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consistently resulted in higher cob weight compared with the </w:t>
      </w:r>
      <w:r w:rsidR="00145165" w:rsidRPr="00800C0E">
        <w:rPr>
          <w:rFonts w:ascii="Arial" w:hAnsi="Arial" w:cs="Arial"/>
          <w:bCs/>
          <w:sz w:val="20"/>
          <w:szCs w:val="20"/>
        </w:rPr>
        <w:t>uninoculated control (B</w:t>
      </w:r>
      <w:r w:rsidR="00145165" w:rsidRPr="00800C0E">
        <w:rPr>
          <w:rFonts w:ascii="Cambria Math" w:hAnsi="Cambria Math" w:cs="Cambria Math"/>
          <w:bCs/>
          <w:sz w:val="20"/>
          <w:szCs w:val="20"/>
        </w:rPr>
        <w:t>₀</w:t>
      </w:r>
      <w:r w:rsidR="00145165" w:rsidRPr="00800C0E">
        <w:rPr>
          <w:rFonts w:ascii="Arial" w:hAnsi="Arial" w:cs="Arial"/>
          <w:bCs/>
          <w:sz w:val="20"/>
          <w:szCs w:val="20"/>
        </w:rPr>
        <w:t>)</w:t>
      </w:r>
      <w:r w:rsidR="00145165" w:rsidRPr="00800C0E">
        <w:rPr>
          <w:rFonts w:ascii="Arial" w:hAnsi="Arial" w:cs="Arial"/>
          <w:sz w:val="20"/>
          <w:szCs w:val="20"/>
        </w:rPr>
        <w:t xml:space="preserve">, and the differences were statistically significant across all observations. Regarding nitrogen management, the application of </w:t>
      </w:r>
      <w:r w:rsidR="00145165" w:rsidRPr="00800C0E">
        <w:rPr>
          <w:rFonts w:ascii="Arial" w:hAnsi="Arial" w:cs="Arial"/>
          <w:bCs/>
          <w:sz w:val="20"/>
          <w:szCs w:val="20"/>
        </w:rPr>
        <w:t>150 kg N ha</w:t>
      </w:r>
      <w:r w:rsidR="00145165" w:rsidRPr="00800C0E">
        <w:rPr>
          <w:rFonts w:ascii="Cambria Math" w:hAnsi="Cambria Math" w:cs="Cambria Math"/>
          <w:bCs/>
          <w:sz w:val="20"/>
          <w:szCs w:val="20"/>
        </w:rPr>
        <w:t>⁻</w:t>
      </w:r>
      <w:r w:rsidR="00145165" w:rsidRPr="00800C0E">
        <w:rPr>
          <w:rFonts w:ascii="Arial" w:hAnsi="Arial" w:cs="Arial"/>
          <w:bCs/>
          <w:sz w:val="20"/>
          <w:szCs w:val="20"/>
        </w:rPr>
        <w:t>¹ through urea (N</w:t>
      </w:r>
      <w:r w:rsidR="00145165" w:rsidRPr="00800C0E">
        <w:rPr>
          <w:rFonts w:ascii="Cambria Math" w:hAnsi="Cambria Math" w:cs="Cambria Math"/>
          <w:bCs/>
          <w:sz w:val="20"/>
          <w:szCs w:val="20"/>
        </w:rPr>
        <w:t>₁</w:t>
      </w:r>
      <w:r w:rsidR="00145165" w:rsidRPr="00800C0E">
        <w:rPr>
          <w:rFonts w:ascii="Arial" w:hAnsi="Arial" w:cs="Arial"/>
          <w:bCs/>
          <w:sz w:val="20"/>
          <w:szCs w:val="20"/>
        </w:rPr>
        <w:t>)</w:t>
      </w:r>
      <w:r w:rsidR="00145165" w:rsidRPr="00800C0E">
        <w:rPr>
          <w:rFonts w:ascii="Arial" w:hAnsi="Arial" w:cs="Arial"/>
          <w:sz w:val="20"/>
          <w:szCs w:val="20"/>
        </w:rPr>
        <w:t xml:space="preserve"> recorded the highest baby cob weight, which was </w:t>
      </w:r>
      <w:r w:rsidR="00145165" w:rsidRPr="00800C0E">
        <w:rPr>
          <w:rFonts w:ascii="Arial" w:hAnsi="Arial" w:cs="Arial"/>
          <w:bCs/>
          <w:sz w:val="20"/>
          <w:szCs w:val="20"/>
        </w:rPr>
        <w:t>statistically at par with 112.5 kg N ha</w:t>
      </w:r>
      <w:r w:rsidR="00145165" w:rsidRPr="00800C0E">
        <w:rPr>
          <w:rFonts w:ascii="Cambria Math" w:hAnsi="Cambria Math" w:cs="Cambria Math"/>
          <w:bCs/>
          <w:sz w:val="20"/>
          <w:szCs w:val="20"/>
        </w:rPr>
        <w:t>⁻</w:t>
      </w:r>
      <w:r w:rsidR="00145165" w:rsidRPr="00800C0E">
        <w:rPr>
          <w:rFonts w:ascii="Arial" w:hAnsi="Arial" w:cs="Arial"/>
          <w:bCs/>
          <w:sz w:val="20"/>
          <w:szCs w:val="20"/>
        </w:rPr>
        <w:t>¹ + 2% urea foliar spray (N</w:t>
      </w:r>
      <w:r w:rsidR="00145165" w:rsidRPr="00800C0E">
        <w:rPr>
          <w:rFonts w:ascii="Cambria Math" w:hAnsi="Cambria Math" w:cs="Cambria Math"/>
          <w:bCs/>
          <w:sz w:val="20"/>
          <w:szCs w:val="20"/>
        </w:rPr>
        <w:t>₂</w:t>
      </w:r>
      <w:r w:rsidR="00145165" w:rsidRPr="00800C0E">
        <w:rPr>
          <w:rFonts w:ascii="Arial" w:hAnsi="Arial" w:cs="Arial"/>
          <w:bCs/>
          <w:sz w:val="20"/>
          <w:szCs w:val="20"/>
        </w:rPr>
        <w:t>)</w:t>
      </w:r>
      <w:r w:rsidR="00145165" w:rsidRPr="00800C0E">
        <w:rPr>
          <w:rFonts w:ascii="Arial" w:hAnsi="Arial" w:cs="Arial"/>
          <w:sz w:val="20"/>
          <w:szCs w:val="20"/>
        </w:rPr>
        <w:t xml:space="preserve"> but </w:t>
      </w:r>
      <w:r w:rsidR="00145165" w:rsidRPr="00800C0E">
        <w:rPr>
          <w:rFonts w:ascii="Arial" w:hAnsi="Arial" w:cs="Arial"/>
          <w:bCs/>
          <w:sz w:val="20"/>
          <w:szCs w:val="20"/>
        </w:rPr>
        <w:t>significantly superior to 112.5 kg N ha</w:t>
      </w:r>
      <w:r w:rsidR="00145165" w:rsidRPr="00800C0E">
        <w:rPr>
          <w:rFonts w:ascii="Cambria Math" w:hAnsi="Cambria Math" w:cs="Cambria Math"/>
          <w:bCs/>
          <w:sz w:val="20"/>
          <w:szCs w:val="20"/>
        </w:rPr>
        <w:t>⁻</w:t>
      </w:r>
      <w:r w:rsidR="00145165" w:rsidRPr="00800C0E">
        <w:rPr>
          <w:rFonts w:ascii="Arial" w:hAnsi="Arial" w:cs="Arial"/>
          <w:bCs/>
          <w:sz w:val="20"/>
          <w:szCs w:val="20"/>
        </w:rPr>
        <w:t>¹ + nano urea @ 4 mL L</w:t>
      </w:r>
      <w:r w:rsidR="00145165" w:rsidRPr="00800C0E">
        <w:rPr>
          <w:rFonts w:ascii="Cambria Math" w:hAnsi="Cambria Math" w:cs="Cambria Math"/>
          <w:bCs/>
          <w:sz w:val="20"/>
          <w:szCs w:val="20"/>
        </w:rPr>
        <w:t>⁻</w:t>
      </w:r>
      <w:r w:rsidR="00145165" w:rsidRPr="00800C0E">
        <w:rPr>
          <w:rFonts w:ascii="Arial" w:hAnsi="Arial" w:cs="Arial"/>
          <w:bCs/>
          <w:sz w:val="20"/>
          <w:szCs w:val="20"/>
        </w:rPr>
        <w:t>¹ as foliar spray (N</w:t>
      </w:r>
      <w:r w:rsidR="00145165" w:rsidRPr="00800C0E">
        <w:rPr>
          <w:rFonts w:ascii="Cambria Math" w:hAnsi="Cambria Math" w:cs="Cambria Math"/>
          <w:bCs/>
          <w:sz w:val="20"/>
          <w:szCs w:val="20"/>
        </w:rPr>
        <w:t>₃</w:t>
      </w:r>
      <w:r w:rsidR="00145165" w:rsidRPr="00800C0E">
        <w:rPr>
          <w:rFonts w:ascii="Arial" w:hAnsi="Arial" w:cs="Arial"/>
          <w:bCs/>
          <w:sz w:val="20"/>
          <w:szCs w:val="20"/>
        </w:rPr>
        <w:t>)</w:t>
      </w:r>
      <w:r w:rsidR="00145165" w:rsidRPr="00800C0E">
        <w:rPr>
          <w:rFonts w:ascii="Arial" w:hAnsi="Arial" w:cs="Arial"/>
          <w:sz w:val="20"/>
          <w:szCs w:val="20"/>
        </w:rPr>
        <w:t xml:space="preserve"> during the first year. A similar trend persisted in the second year, where </w:t>
      </w:r>
      <w:r w:rsidR="00145165" w:rsidRPr="00800C0E">
        <w:rPr>
          <w:rFonts w:ascii="Arial" w:hAnsi="Arial" w:cs="Arial"/>
          <w:bCs/>
          <w:sz w:val="20"/>
          <w:szCs w:val="20"/>
        </w:rPr>
        <w:t>N</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remained at par with </w:t>
      </w:r>
      <w:r w:rsidR="00145165" w:rsidRPr="00800C0E">
        <w:rPr>
          <w:rFonts w:ascii="Arial" w:hAnsi="Arial" w:cs="Arial"/>
          <w:bCs/>
          <w:sz w:val="20"/>
          <w:szCs w:val="20"/>
        </w:rPr>
        <w:t>N</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but superior to </w:t>
      </w:r>
      <w:r w:rsidR="00145165" w:rsidRPr="00800C0E">
        <w:rPr>
          <w:rFonts w:ascii="Arial" w:hAnsi="Arial" w:cs="Arial"/>
          <w:bCs/>
          <w:sz w:val="20"/>
          <w:szCs w:val="20"/>
        </w:rPr>
        <w:t>N</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In the pooled analysis, </w:t>
      </w:r>
      <w:r w:rsidR="00145165" w:rsidRPr="00800C0E">
        <w:rPr>
          <w:rFonts w:ascii="Arial" w:hAnsi="Arial" w:cs="Arial"/>
          <w:bCs/>
          <w:sz w:val="20"/>
          <w:szCs w:val="20"/>
        </w:rPr>
        <w:t>N</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exhibited a statistically significant advantage over both </w:t>
      </w:r>
      <w:r w:rsidR="00145165" w:rsidRPr="00800C0E">
        <w:rPr>
          <w:rFonts w:ascii="Arial" w:hAnsi="Arial" w:cs="Arial"/>
          <w:bCs/>
          <w:sz w:val="20"/>
          <w:szCs w:val="20"/>
        </w:rPr>
        <w:t>N</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and </w:t>
      </w:r>
      <w:r w:rsidR="00145165" w:rsidRPr="00800C0E">
        <w:rPr>
          <w:rFonts w:ascii="Arial" w:hAnsi="Arial" w:cs="Arial"/>
          <w:bCs/>
          <w:sz w:val="20"/>
          <w:szCs w:val="20"/>
        </w:rPr>
        <w:t>N</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while </w:t>
      </w:r>
      <w:r w:rsidR="00145165" w:rsidRPr="00800C0E">
        <w:rPr>
          <w:rFonts w:ascii="Arial" w:hAnsi="Arial" w:cs="Arial"/>
          <w:bCs/>
          <w:sz w:val="20"/>
          <w:szCs w:val="20"/>
        </w:rPr>
        <w:t>N</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also showed a significant improvement over </w:t>
      </w:r>
      <w:r w:rsidR="00145165" w:rsidRPr="00800C0E">
        <w:rPr>
          <w:rFonts w:ascii="Arial" w:hAnsi="Arial" w:cs="Arial"/>
          <w:bCs/>
          <w:sz w:val="20"/>
          <w:szCs w:val="20"/>
        </w:rPr>
        <w:t>N</w:t>
      </w:r>
      <w:r w:rsidR="00145165" w:rsidRPr="00800C0E">
        <w:rPr>
          <w:rFonts w:ascii="Cambria Math" w:hAnsi="Cambria Math" w:cs="Cambria Math"/>
          <w:bCs/>
          <w:sz w:val="20"/>
          <w:szCs w:val="20"/>
        </w:rPr>
        <w:t>₃</w:t>
      </w:r>
      <w:r w:rsidR="00145165" w:rsidRPr="00800C0E">
        <w:rPr>
          <w:rFonts w:ascii="Arial" w:hAnsi="Arial" w:cs="Arial"/>
          <w:sz w:val="20"/>
          <w:szCs w:val="20"/>
        </w:rPr>
        <w:t>.</w:t>
      </w:r>
      <w:r w:rsidR="00145165" w:rsidRPr="00800C0E">
        <w:rPr>
          <w:rFonts w:ascii="Arial" w:eastAsia="Times New Roman" w:hAnsi="Arial" w:cs="Arial"/>
          <w:bCs/>
          <w:sz w:val="20"/>
          <w:szCs w:val="20"/>
        </w:rPr>
        <w:t xml:space="preserve"> These results corroborate earlier reports by Sobhana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xml:space="preserve">. (2012) and Singh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(201</w:t>
      </w:r>
      <w:r w:rsidR="00884944">
        <w:rPr>
          <w:rFonts w:ascii="Arial" w:eastAsia="Times New Roman" w:hAnsi="Arial" w:cs="Arial"/>
          <w:bCs/>
          <w:sz w:val="20"/>
          <w:szCs w:val="20"/>
        </w:rPr>
        <w:t>2</w:t>
      </w:r>
      <w:r w:rsidR="00145165" w:rsidRPr="00800C0E">
        <w:rPr>
          <w:rFonts w:ascii="Arial" w:eastAsia="Times New Roman" w:hAnsi="Arial" w:cs="Arial"/>
          <w:bCs/>
          <w:sz w:val="20"/>
          <w:szCs w:val="20"/>
        </w:rPr>
        <w:t>), who also observed increased yield potential of baby corn with higher fertility levels.</w:t>
      </w:r>
    </w:p>
    <w:p w14:paraId="104BC982" w14:textId="77777777" w:rsidR="009A7C8C" w:rsidRDefault="009A7C8C" w:rsidP="009A7C8C">
      <w:pPr>
        <w:pStyle w:val="ListParagraph"/>
        <w:numPr>
          <w:ilvl w:val="2"/>
          <w:numId w:val="7"/>
        </w:numPr>
        <w:spacing w:before="100" w:beforeAutospacing="1" w:after="100" w:afterAutospacing="1" w:line="240" w:lineRule="auto"/>
        <w:ind w:hanging="540"/>
        <w:jc w:val="both"/>
        <w:rPr>
          <w:rFonts w:ascii="Arial" w:hAnsi="Arial" w:cs="Arial"/>
          <w:b/>
          <w:sz w:val="20"/>
          <w:szCs w:val="20"/>
        </w:rPr>
      </w:pPr>
      <w:r>
        <w:rPr>
          <w:rFonts w:ascii="Arial" w:hAnsi="Arial" w:cs="Arial"/>
          <w:b/>
          <w:sz w:val="20"/>
          <w:szCs w:val="20"/>
        </w:rPr>
        <w:t>Baby cob yield (kg ha</w:t>
      </w:r>
      <w:r>
        <w:rPr>
          <w:rFonts w:ascii="Arial" w:hAnsi="Arial" w:cs="Arial"/>
          <w:b/>
          <w:sz w:val="20"/>
          <w:szCs w:val="20"/>
          <w:vertAlign w:val="superscript"/>
        </w:rPr>
        <w:t>-1</w:t>
      </w:r>
      <w:r>
        <w:rPr>
          <w:rFonts w:ascii="Arial" w:hAnsi="Arial" w:cs="Arial"/>
          <w:b/>
          <w:sz w:val="20"/>
          <w:szCs w:val="20"/>
        </w:rPr>
        <w:t>)</w:t>
      </w:r>
    </w:p>
    <w:p w14:paraId="467E3952" w14:textId="77777777" w:rsidR="004869E8" w:rsidRPr="00800C0E" w:rsidRDefault="008F75AD" w:rsidP="004869E8">
      <w:pPr>
        <w:spacing w:before="100" w:beforeAutospacing="1" w:after="100" w:afterAutospacing="1" w:line="240" w:lineRule="auto"/>
        <w:ind w:left="360"/>
        <w:jc w:val="both"/>
        <w:rPr>
          <w:rFonts w:ascii="Arial" w:eastAsia="Times New Roman" w:hAnsi="Arial" w:cs="Arial"/>
          <w:bCs/>
          <w:sz w:val="20"/>
          <w:szCs w:val="20"/>
        </w:rPr>
      </w:pPr>
      <w:r>
        <w:rPr>
          <w:rFonts w:ascii="Arial" w:eastAsia="Times New Roman" w:hAnsi="Arial" w:cs="Arial"/>
          <w:bCs/>
          <w:sz w:val="20"/>
          <w:szCs w:val="20"/>
        </w:rPr>
        <w:t>The data pertaining to b</w:t>
      </w:r>
      <w:r w:rsidRPr="008F75AD">
        <w:rPr>
          <w:rFonts w:ascii="Arial" w:eastAsia="Times New Roman" w:hAnsi="Arial" w:cs="Arial"/>
          <w:bCs/>
          <w:sz w:val="20"/>
          <w:szCs w:val="20"/>
        </w:rPr>
        <w:t>aby cob yield (kg ha</w:t>
      </w:r>
      <w:r w:rsidRPr="008F75AD">
        <w:rPr>
          <w:rFonts w:ascii="Arial" w:eastAsia="Times New Roman" w:hAnsi="Arial" w:cs="Arial"/>
          <w:bCs/>
          <w:sz w:val="20"/>
          <w:szCs w:val="20"/>
          <w:vertAlign w:val="superscript"/>
        </w:rPr>
        <w:t>-1</w:t>
      </w:r>
      <w:r w:rsidRPr="008F75AD">
        <w:rPr>
          <w:rFonts w:ascii="Arial" w:eastAsia="Times New Roman" w:hAnsi="Arial" w:cs="Arial"/>
          <w:bCs/>
          <w:sz w:val="20"/>
          <w:szCs w:val="20"/>
        </w:rPr>
        <w:t>)</w:t>
      </w:r>
      <w:r>
        <w:rPr>
          <w:rFonts w:ascii="Arial" w:eastAsia="Times New Roman" w:hAnsi="Arial" w:cs="Arial"/>
          <w:bCs/>
          <w:sz w:val="20"/>
          <w:szCs w:val="20"/>
        </w:rPr>
        <w:t xml:space="preserve"> </w:t>
      </w:r>
      <w:r w:rsidRPr="008F75AD">
        <w:rPr>
          <w:rFonts w:ascii="Arial" w:eastAsia="Times New Roman" w:hAnsi="Arial" w:cs="Arial"/>
          <w:bCs/>
          <w:sz w:val="20"/>
          <w:szCs w:val="20"/>
        </w:rPr>
        <w:t xml:space="preserve">are presented in the table 4 below. </w:t>
      </w:r>
      <w:r w:rsidR="00145165" w:rsidRPr="00800C0E">
        <w:rPr>
          <w:rFonts w:ascii="Arial" w:eastAsia="Times New Roman" w:hAnsi="Arial" w:cs="Arial"/>
          <w:bCs/>
          <w:sz w:val="20"/>
          <w:szCs w:val="20"/>
        </w:rPr>
        <w:t>During the first year, the highest baby cob yield was obtained under the fertility level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(75 kg P</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O</w:t>
      </w:r>
      <w:r w:rsidR="00145165" w:rsidRPr="00800C0E">
        <w:rPr>
          <w:rFonts w:ascii="Cambria Math" w:eastAsia="Times New Roman" w:hAnsi="Cambria Math" w:cs="Cambria Math"/>
          <w:bCs/>
          <w:sz w:val="20"/>
          <w:szCs w:val="20"/>
        </w:rPr>
        <w:t>₅</w:t>
      </w:r>
      <w:r w:rsidR="00145165" w:rsidRPr="00800C0E">
        <w:rPr>
          <w:rFonts w:ascii="Arial" w:eastAsia="Times New Roman" w:hAnsi="Arial" w:cs="Arial"/>
          <w:bCs/>
          <w:sz w:val="20"/>
          <w:szCs w:val="20"/>
        </w:rPr>
        <w:t xml:space="preserve"> + 40 kg S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which was significantly superior to F</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xml:space="preserve"> (45 kg P</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O</w:t>
      </w:r>
      <w:r w:rsidR="00145165" w:rsidRPr="00800C0E">
        <w:rPr>
          <w:rFonts w:ascii="Cambria Math" w:eastAsia="Times New Roman" w:hAnsi="Cambria Math" w:cs="Cambria Math"/>
          <w:bCs/>
          <w:sz w:val="20"/>
          <w:szCs w:val="20"/>
        </w:rPr>
        <w:t>₅</w:t>
      </w:r>
      <w:r w:rsidR="00145165" w:rsidRPr="00800C0E">
        <w:rPr>
          <w:rFonts w:ascii="Arial" w:eastAsia="Times New Roman" w:hAnsi="Arial" w:cs="Arial"/>
          <w:bCs/>
          <w:sz w:val="20"/>
          <w:szCs w:val="20"/>
        </w:rPr>
        <w:t xml:space="preserve"> + 24 kg S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but statistically at par with F</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(60 kg P</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O</w:t>
      </w:r>
      <w:r w:rsidR="00145165" w:rsidRPr="00800C0E">
        <w:rPr>
          <w:rFonts w:ascii="Cambria Math" w:eastAsia="Times New Roman" w:hAnsi="Cambria Math" w:cs="Cambria Math"/>
          <w:bCs/>
          <w:sz w:val="20"/>
          <w:szCs w:val="20"/>
        </w:rPr>
        <w:t>₅</w:t>
      </w:r>
      <w:r w:rsidR="00145165" w:rsidRPr="00800C0E">
        <w:rPr>
          <w:rFonts w:ascii="Arial" w:eastAsia="Times New Roman" w:hAnsi="Arial" w:cs="Arial"/>
          <w:bCs/>
          <w:sz w:val="20"/>
          <w:szCs w:val="20"/>
        </w:rPr>
        <w:t xml:space="preserve"> + 32 kg S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A similar trend was observed in the second year, where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continued to outperform F</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while remaining comparable with F</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The pooled analysis also confirmed this pattern, with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showing a significantly higher baby cob yield than F</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while F</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was statistically at par with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but significantly superior to F</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Biofertilizer application significantly enhanced baby cob yield during both years and in pooled data. Inoculation with phosphate-solubilizing bacteria (PSB) and sulfur-oxidizing bacteria (SDB) (B</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consistently recorded higher baby cob yield than the uninoculated control (B</w:t>
      </w:r>
      <w:r w:rsidR="00145165" w:rsidRPr="00800C0E">
        <w:rPr>
          <w:rFonts w:ascii="Cambria Math" w:eastAsia="Times New Roman" w:hAnsi="Cambria Math" w:cs="Cambria Math"/>
          <w:bCs/>
          <w:sz w:val="20"/>
          <w:szCs w:val="20"/>
        </w:rPr>
        <w:t>₀</w:t>
      </w:r>
      <w:r w:rsidR="00145165" w:rsidRPr="00800C0E">
        <w:rPr>
          <w:rFonts w:ascii="Arial" w:eastAsia="Times New Roman" w:hAnsi="Arial" w:cs="Arial"/>
          <w:bCs/>
          <w:sz w:val="20"/>
          <w:szCs w:val="20"/>
        </w:rPr>
        <w:t>), and the differences were statistically significant across all years and in pooled means. Among nitrogen management practices, the application of 150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through urea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resulted in the highest baby cob yield, which was statistically at par with 112.5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+ 2% urea foliar spray (N</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but significantly superior to 112.5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 nano urea @ 4 mL L</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(N</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This trend was consistent across both years and in the pooled analysis, where N</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also recorded significantly higher yields compared with N</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These findings are consistent with those of Nithinkumar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(2024), who reported that the application of 200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significantly improved both husked and dehusked baby corn yields. The yield attributes of baby corn namely the number of baby cobs per plant, cob weight, and total cob yield were markedly influenced by the combined effects of phosphorus and sulfur fertilization, biofertilizer inoculation, and nitrogen management. The highest fertility level,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(75 kg P</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O</w:t>
      </w:r>
      <w:r w:rsidR="00145165" w:rsidRPr="00800C0E">
        <w:rPr>
          <w:rFonts w:ascii="Cambria Math" w:eastAsia="Times New Roman" w:hAnsi="Cambria Math" w:cs="Cambria Math"/>
          <w:bCs/>
          <w:sz w:val="20"/>
          <w:szCs w:val="20"/>
        </w:rPr>
        <w:t>₅</w:t>
      </w:r>
      <w:r w:rsidR="00145165" w:rsidRPr="00800C0E">
        <w:rPr>
          <w:rFonts w:ascii="Arial" w:eastAsia="Times New Roman" w:hAnsi="Arial" w:cs="Arial"/>
          <w:bCs/>
          <w:sz w:val="20"/>
          <w:szCs w:val="20"/>
        </w:rPr>
        <w:t xml:space="preserve"> + 40 kg S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 xml:space="preserve">¹), consistently produced the greatest number of baby cobs per plant, heavier individual cob weight, and consequently higher overall yield. This enhancement can be attributed to the crucial role of phosphorus in stimulating ear initiation, reproductive differentiation, and assimilate translocation, while sulfur supports protein synthesis and enzymatic activity essential for cob development and grain filling. The synergistic supply of P and S ensured balanced nutrition during the reproductive phase, enhancing sink strength and cob formation. These results corroborate earlier reports by Sobhana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xml:space="preserve">. (2012) and Singh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(201</w:t>
      </w:r>
      <w:r w:rsidR="00884944">
        <w:rPr>
          <w:rFonts w:ascii="Arial" w:eastAsia="Times New Roman" w:hAnsi="Arial" w:cs="Arial"/>
          <w:bCs/>
          <w:sz w:val="20"/>
          <w:szCs w:val="20"/>
        </w:rPr>
        <w:t>2</w:t>
      </w:r>
      <w:r w:rsidR="00145165" w:rsidRPr="00800C0E">
        <w:rPr>
          <w:rFonts w:ascii="Arial" w:eastAsia="Times New Roman" w:hAnsi="Arial" w:cs="Arial"/>
          <w:bCs/>
          <w:sz w:val="20"/>
          <w:szCs w:val="20"/>
        </w:rPr>
        <w:t xml:space="preserve">), who also observed increased yield potential of baby corn with higher fertility levels. Inoculation with PSB + SDB further enhanced cob number, cob weight, and yield due to improved nutrient solubilization, uptake efficiency, and microbial activity in the rhizosphere. The greater availability of phosphorus and </w:t>
      </w:r>
      <w:r w:rsidR="00145165" w:rsidRPr="00800C0E">
        <w:rPr>
          <w:rFonts w:ascii="Arial" w:eastAsia="Times New Roman" w:hAnsi="Arial" w:cs="Arial"/>
          <w:bCs/>
          <w:sz w:val="20"/>
          <w:szCs w:val="20"/>
        </w:rPr>
        <w:lastRenderedPageBreak/>
        <w:t>sulfur under bioinoculated conditions promoted sustained nutrient uptake and assimilate translocation toward developing cobs, thereby improving harvestable yield without compromising cob uniformity. Among nitrogen management practices, the full soil-applied dose of 150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outperformed the reduced nitrogen levels supplemented with foliar sprays (N</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and N</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across all yield parameters. The superior performance under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xml:space="preserve"> is likely due to continuous nitrogen availability throughout the growth period, sustaining vegetative vigor and supporting nutrient remobilization to developing cobs. Although N</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produced results comparable to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xml:space="preserve"> during early stages, it was less effective in meeting peak nitrogen demand during cob development. In contrast, N</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recorded the lowest yield, possibly due to limited nitrogen equivalence and reduced foliar absorption under dense canopy conditions.</w:t>
      </w:r>
      <w:r w:rsidR="00637C25" w:rsidRPr="00800C0E">
        <w:rPr>
          <w:rFonts w:ascii="Arial" w:eastAsia="Times New Roman" w:hAnsi="Arial" w:cs="Arial"/>
          <w:bCs/>
          <w:sz w:val="20"/>
          <w:szCs w:val="20"/>
        </w:rPr>
        <w:t xml:space="preserve"> </w:t>
      </w:r>
      <w:r w:rsidR="00145165" w:rsidRPr="00800C0E">
        <w:rPr>
          <w:rFonts w:ascii="Arial" w:eastAsia="Times New Roman" w:hAnsi="Arial" w:cs="Arial"/>
          <w:bCs/>
          <w:sz w:val="20"/>
          <w:szCs w:val="20"/>
        </w:rPr>
        <w:t>Overall, the integration of high fertility level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biofertilizer inoculation (B</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and full nitrogen application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xml:space="preserve">) proved most effective in enhancing cob number, cob weight, and baby corn yield. These results reaffirm that balanced nutrient management and microbial synergy play a vital role in optimizing yield potential of baby corn, aligning with the findings of Sobhana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xml:space="preserve">. (2012) and Singh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(201</w:t>
      </w:r>
      <w:r w:rsidR="00884944">
        <w:rPr>
          <w:rFonts w:ascii="Arial" w:eastAsia="Times New Roman" w:hAnsi="Arial" w:cs="Arial"/>
          <w:bCs/>
          <w:sz w:val="20"/>
          <w:szCs w:val="20"/>
        </w:rPr>
        <w:t>2</w:t>
      </w:r>
      <w:r w:rsidR="00145165" w:rsidRPr="00800C0E">
        <w:rPr>
          <w:rFonts w:ascii="Arial" w:eastAsia="Times New Roman" w:hAnsi="Arial" w:cs="Arial"/>
          <w:bCs/>
          <w:sz w:val="20"/>
          <w:szCs w:val="20"/>
        </w:rPr>
        <w:t xml:space="preserve">). Similarly, Yue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(2022) reported that applying 200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with one-third as basal and two-thirds at the six-leaf stage, enhanced starch-metabolizing enzyme activity and improved grain yield in maize.</w:t>
      </w:r>
    </w:p>
    <w:p w14:paraId="7369E85C" w14:textId="77777777" w:rsidR="004869E8" w:rsidRPr="004869E8" w:rsidRDefault="004869E8" w:rsidP="004869E8">
      <w:pPr>
        <w:pStyle w:val="ListParagraph"/>
        <w:numPr>
          <w:ilvl w:val="0"/>
          <w:numId w:val="3"/>
        </w:numPr>
        <w:spacing w:before="100" w:beforeAutospacing="1" w:after="100" w:afterAutospacing="1" w:line="240" w:lineRule="auto"/>
        <w:jc w:val="both"/>
        <w:rPr>
          <w:rFonts w:ascii="Arial" w:eastAsia="Times New Roman" w:hAnsi="Arial" w:cs="Arial"/>
          <w:b/>
          <w:bCs/>
          <w:sz w:val="20"/>
          <w:szCs w:val="20"/>
        </w:rPr>
      </w:pPr>
      <w:r w:rsidRPr="004869E8">
        <w:rPr>
          <w:rFonts w:ascii="Arial" w:eastAsia="Times New Roman" w:hAnsi="Arial" w:cs="Arial"/>
          <w:b/>
          <w:bCs/>
          <w:sz w:val="20"/>
          <w:szCs w:val="20"/>
        </w:rPr>
        <w:t>CONCLUSION</w:t>
      </w:r>
    </w:p>
    <w:p w14:paraId="41040F00" w14:textId="56C19866" w:rsidR="006A6F22" w:rsidRDefault="004869E8" w:rsidP="004869E8">
      <w:pPr>
        <w:spacing w:before="100" w:beforeAutospacing="1" w:after="100" w:afterAutospacing="1" w:line="240" w:lineRule="auto"/>
        <w:ind w:left="360"/>
        <w:jc w:val="both"/>
        <w:rPr>
          <w:rFonts w:ascii="Arial" w:hAnsi="Arial" w:cs="Arial"/>
          <w:sz w:val="20"/>
          <w:szCs w:val="20"/>
        </w:rPr>
      </w:pPr>
      <w:r w:rsidRPr="004869E8">
        <w:rPr>
          <w:rFonts w:ascii="Arial" w:hAnsi="Arial" w:cs="Arial"/>
          <w:sz w:val="20"/>
          <w:szCs w:val="20"/>
        </w:rPr>
        <w:t>The combined application of higher fertility level (75 kg P</w:t>
      </w:r>
      <w:r w:rsidRPr="004869E8">
        <w:rPr>
          <w:rFonts w:ascii="Cambria Math" w:hAnsi="Cambria Math" w:cs="Cambria Math"/>
          <w:sz w:val="20"/>
          <w:szCs w:val="20"/>
        </w:rPr>
        <w:t>₂</w:t>
      </w:r>
      <w:r w:rsidRPr="004869E8">
        <w:rPr>
          <w:rFonts w:ascii="Arial" w:hAnsi="Arial" w:cs="Arial"/>
          <w:sz w:val="20"/>
          <w:szCs w:val="20"/>
        </w:rPr>
        <w:t>O</w:t>
      </w:r>
      <w:r w:rsidRPr="004869E8">
        <w:rPr>
          <w:rFonts w:ascii="Cambria Math" w:hAnsi="Cambria Math" w:cs="Cambria Math"/>
          <w:sz w:val="20"/>
          <w:szCs w:val="20"/>
        </w:rPr>
        <w:t>₅</w:t>
      </w:r>
      <w:r w:rsidRPr="004869E8">
        <w:rPr>
          <w:rFonts w:ascii="Arial" w:hAnsi="Arial" w:cs="Arial"/>
          <w:sz w:val="20"/>
          <w:szCs w:val="20"/>
        </w:rPr>
        <w:t xml:space="preserve"> + 40 kg S ha</w:t>
      </w:r>
      <w:r w:rsidRPr="004869E8">
        <w:rPr>
          <w:rFonts w:ascii="Cambria Math" w:hAnsi="Cambria Math" w:cs="Cambria Math"/>
          <w:sz w:val="20"/>
          <w:szCs w:val="20"/>
        </w:rPr>
        <w:t>⁻</w:t>
      </w:r>
      <w:r w:rsidRPr="004869E8">
        <w:rPr>
          <w:rFonts w:ascii="Arial" w:hAnsi="Arial" w:cs="Arial"/>
          <w:sz w:val="20"/>
          <w:szCs w:val="20"/>
        </w:rPr>
        <w:t>¹), PSB + SDB inoculation, and 150 kg N ha</w:t>
      </w:r>
      <w:r w:rsidRPr="004869E8">
        <w:rPr>
          <w:rFonts w:ascii="Cambria Math" w:hAnsi="Cambria Math" w:cs="Cambria Math"/>
          <w:sz w:val="20"/>
          <w:szCs w:val="20"/>
        </w:rPr>
        <w:t>⁻</w:t>
      </w:r>
      <w:r w:rsidRPr="004869E8">
        <w:rPr>
          <w:rFonts w:ascii="Arial" w:hAnsi="Arial" w:cs="Arial"/>
          <w:sz w:val="20"/>
          <w:szCs w:val="20"/>
        </w:rPr>
        <w:t>¹ through ur</w:t>
      </w:r>
      <w:r w:rsidR="00681241">
        <w:rPr>
          <w:rFonts w:ascii="Arial" w:hAnsi="Arial" w:cs="Arial"/>
          <w:sz w:val="20"/>
          <w:szCs w:val="20"/>
        </w:rPr>
        <w:t xml:space="preserve">ea markedly improved growth parameters, </w:t>
      </w:r>
      <w:r w:rsidRPr="004869E8">
        <w:rPr>
          <w:rFonts w:ascii="Arial" w:hAnsi="Arial" w:cs="Arial"/>
          <w:sz w:val="20"/>
          <w:szCs w:val="20"/>
        </w:rPr>
        <w:t>yield</w:t>
      </w:r>
      <w:r w:rsidR="00681241">
        <w:rPr>
          <w:rFonts w:ascii="Arial" w:hAnsi="Arial" w:cs="Arial"/>
          <w:sz w:val="20"/>
          <w:szCs w:val="20"/>
        </w:rPr>
        <w:t xml:space="preserve"> </w:t>
      </w:r>
      <w:r w:rsidR="00D46589">
        <w:rPr>
          <w:rFonts w:ascii="Arial" w:hAnsi="Arial" w:cs="Arial"/>
          <w:sz w:val="20"/>
          <w:szCs w:val="20"/>
        </w:rPr>
        <w:t>attributes</w:t>
      </w:r>
      <w:r>
        <w:rPr>
          <w:rFonts w:ascii="Arial" w:hAnsi="Arial" w:cs="Arial"/>
          <w:sz w:val="20"/>
          <w:szCs w:val="20"/>
        </w:rPr>
        <w:t xml:space="preserve"> and baby cob yield</w:t>
      </w:r>
      <w:r w:rsidRPr="004869E8">
        <w:rPr>
          <w:rFonts w:ascii="Arial" w:hAnsi="Arial" w:cs="Arial"/>
          <w:sz w:val="20"/>
          <w:szCs w:val="20"/>
        </w:rPr>
        <w:t xml:space="preserve"> of baby corn</w:t>
      </w:r>
      <w:r>
        <w:rPr>
          <w:rFonts w:ascii="Arial" w:hAnsi="Arial" w:cs="Arial"/>
          <w:sz w:val="20"/>
          <w:szCs w:val="20"/>
        </w:rPr>
        <w:t xml:space="preserve"> crop</w:t>
      </w:r>
      <w:r w:rsidRPr="004869E8">
        <w:rPr>
          <w:rFonts w:ascii="Arial" w:hAnsi="Arial" w:cs="Arial"/>
          <w:sz w:val="20"/>
          <w:szCs w:val="20"/>
        </w:rPr>
        <w:t xml:space="preserve"> under the </w:t>
      </w:r>
      <w:r w:rsidR="006136FC">
        <w:rPr>
          <w:rFonts w:ascii="Arial" w:hAnsi="Arial" w:cs="Arial"/>
          <w:sz w:val="20"/>
          <w:szCs w:val="20"/>
        </w:rPr>
        <w:t>Eastern Gangetic Plains of Uttar Pradesh</w:t>
      </w:r>
      <w:r w:rsidRPr="004869E8">
        <w:rPr>
          <w:rFonts w:ascii="Arial" w:hAnsi="Arial" w:cs="Arial"/>
          <w:sz w:val="20"/>
          <w:szCs w:val="20"/>
        </w:rPr>
        <w:t>. The results highlight the importance of balanced and integrated nutrient managem</w:t>
      </w:r>
      <w:r>
        <w:rPr>
          <w:rFonts w:ascii="Arial" w:hAnsi="Arial" w:cs="Arial"/>
          <w:sz w:val="20"/>
          <w:szCs w:val="20"/>
        </w:rPr>
        <w:t>ent for maximizing productivity.</w:t>
      </w:r>
    </w:p>
    <w:p w14:paraId="08572C4F" w14:textId="77777777" w:rsidR="00CF6221" w:rsidRDefault="00C511E0" w:rsidP="002653FC">
      <w:pPr>
        <w:ind w:left="360"/>
        <w:rPr>
          <w:rFonts w:ascii="Arial" w:eastAsia="Calibri" w:hAnsi="Arial" w:cs="Arial"/>
          <w:kern w:val="2"/>
          <w:sz w:val="20"/>
          <w:szCs w:val="20"/>
        </w:rPr>
      </w:pPr>
      <w:bookmarkStart w:id="0" w:name="_Hlk213163655"/>
      <w:bookmarkStart w:id="1" w:name="_Hlk204003461"/>
      <w:bookmarkStart w:id="2" w:name="_Hlk213070710"/>
      <w:r w:rsidRPr="00CF6221">
        <w:rPr>
          <w:rFonts w:ascii="Arial" w:eastAsia="Calibri" w:hAnsi="Arial" w:cs="Arial"/>
          <w:b/>
          <w:bCs/>
          <w:kern w:val="2"/>
          <w:sz w:val="20"/>
          <w:szCs w:val="20"/>
        </w:rPr>
        <w:t>Disclaimer (Artificial intelligence)</w:t>
      </w:r>
    </w:p>
    <w:p w14:paraId="5C779CA0" w14:textId="3485B400" w:rsidR="00A66057" w:rsidRPr="002653FC" w:rsidRDefault="00C511E0" w:rsidP="002653FC">
      <w:pPr>
        <w:ind w:left="360"/>
        <w:rPr>
          <w:rFonts w:ascii="Arial" w:eastAsia="Calibri" w:hAnsi="Arial" w:cs="Arial"/>
          <w:kern w:val="2"/>
          <w:sz w:val="20"/>
          <w:szCs w:val="20"/>
        </w:rPr>
      </w:pPr>
      <w:r w:rsidRPr="002653FC">
        <w:rPr>
          <w:rFonts w:ascii="Arial" w:eastAsia="Calibri" w:hAnsi="Arial" w:cs="Arial"/>
          <w:kern w:val="2"/>
          <w:sz w:val="20"/>
          <w:szCs w:val="20"/>
        </w:rPr>
        <w:t xml:space="preserve">Author(s) hereby declare that NO generative AI technologies such as Large Language Models (ChatGPT, COPILOT, etc.) and text-to-image generators have been used during the writing or editing of this manuscript. </w:t>
      </w:r>
      <w:bookmarkEnd w:id="0"/>
      <w:bookmarkEnd w:id="1"/>
      <w:bookmarkEnd w:id="2"/>
    </w:p>
    <w:p w14:paraId="73C0A068" w14:textId="77777777" w:rsidR="00BE20F4" w:rsidRPr="00BE20F4" w:rsidRDefault="00185FAD" w:rsidP="00BE20F4">
      <w:pPr>
        <w:spacing w:line="276" w:lineRule="auto"/>
        <w:ind w:left="360"/>
        <w:jc w:val="both"/>
        <w:rPr>
          <w:rFonts w:ascii="Arial" w:hAnsi="Arial" w:cs="Arial"/>
          <w:b/>
          <w:szCs w:val="20"/>
        </w:rPr>
      </w:pPr>
      <w:r w:rsidRPr="002653FC">
        <w:rPr>
          <w:rFonts w:ascii="Arial" w:hAnsi="Arial" w:cs="Arial"/>
          <w:b/>
          <w:szCs w:val="20"/>
        </w:rPr>
        <w:t>REFERENCES</w:t>
      </w:r>
      <w:r w:rsidRPr="00185FAD">
        <w:rPr>
          <w:rFonts w:ascii="Arial" w:hAnsi="Arial" w:cs="Arial"/>
          <w:b/>
          <w:szCs w:val="20"/>
        </w:rPr>
        <w:t xml:space="preserve"> </w:t>
      </w:r>
    </w:p>
    <w:p w14:paraId="0C6B6E9B" w14:textId="08257A3A"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Nistor, M. M., Rai, P. K., Dugesar, V., Mishra, V. N., Singh, P., Arora, A., &amp; Carebia, I. A. (2020). </w:t>
      </w:r>
      <w:r w:rsidRPr="00C43BEA">
        <w:rPr>
          <w:rFonts w:ascii="Arial" w:hAnsi="Arial" w:cs="Arial"/>
          <w:bCs/>
          <w:sz w:val="20"/>
          <w:szCs w:val="20"/>
          <w:lang w:val="en-IN"/>
        </w:rPr>
        <w:t xml:space="preserve">Climate change effect on water resources in Varanasi district, India. </w:t>
      </w:r>
      <w:r w:rsidRPr="00BF4C4A">
        <w:rPr>
          <w:rFonts w:ascii="Arial" w:hAnsi="Arial" w:cs="Arial"/>
          <w:bCs/>
          <w:sz w:val="20"/>
          <w:szCs w:val="20"/>
          <w:lang w:val="it-IT"/>
        </w:rPr>
        <w:t xml:space="preserve">Meteorological Applications, 27, e1863 </w:t>
      </w:r>
      <w:hyperlink r:id="rId7" w:history="1">
        <w:r w:rsidRPr="00490986">
          <w:rPr>
            <w:rStyle w:val="Hyperlink"/>
            <w:rFonts w:ascii="Arial" w:hAnsi="Arial" w:cs="Arial"/>
            <w:bCs/>
            <w:sz w:val="20"/>
            <w:szCs w:val="20"/>
            <w:lang w:val="it-IT"/>
          </w:rPr>
          <w:t>https://doi.org/10.1002/met.1863</w:t>
        </w:r>
      </w:hyperlink>
    </w:p>
    <w:p w14:paraId="2E328A56" w14:textId="46A1B64C"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Bhat, J. S., &amp; Patil, B. S. (2014). The Story of Baby Corn. Indian Farming, 63(12), 20–23. </w:t>
      </w:r>
      <w:hyperlink r:id="rId8" w:history="1">
        <w:r w:rsidRPr="00490986">
          <w:rPr>
            <w:rStyle w:val="Hyperlink"/>
            <w:rFonts w:ascii="Arial" w:hAnsi="Arial" w:cs="Arial"/>
            <w:bCs/>
            <w:sz w:val="20"/>
            <w:szCs w:val="20"/>
          </w:rPr>
          <w:t>https://epubs.icar.org.in/index.php/IndFarm/article/view/49516</w:t>
        </w:r>
      </w:hyperlink>
    </w:p>
    <w:p w14:paraId="27707DAE" w14:textId="60D742AB"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Reddy, G. P., Singh, J. K., &amp; Singh, A. (2025). Influence of </w:t>
      </w:r>
      <w:r w:rsidR="002653FC" w:rsidRPr="00BF4C4A">
        <w:rPr>
          <w:rFonts w:ascii="Arial" w:hAnsi="Arial" w:cs="Arial"/>
          <w:bCs/>
          <w:sz w:val="20"/>
          <w:szCs w:val="20"/>
        </w:rPr>
        <w:t>bioinoculants mediated nutrient management on growth parameters, fodder yield and economics of baby corn production</w:t>
      </w:r>
      <w:r w:rsidRPr="00BF4C4A">
        <w:rPr>
          <w:rFonts w:ascii="Arial" w:hAnsi="Arial" w:cs="Arial"/>
          <w:bCs/>
          <w:sz w:val="20"/>
          <w:szCs w:val="20"/>
        </w:rPr>
        <w:t xml:space="preserve">. Journal of Experimental Agriculture International, 47(12), 1–15. </w:t>
      </w:r>
      <w:hyperlink r:id="rId9" w:history="1">
        <w:r w:rsidRPr="00490986">
          <w:rPr>
            <w:rStyle w:val="Hyperlink"/>
            <w:rFonts w:ascii="Arial" w:hAnsi="Arial" w:cs="Arial"/>
            <w:bCs/>
            <w:sz w:val="20"/>
            <w:szCs w:val="20"/>
          </w:rPr>
          <w:t>https://doi.org/10.9734/jeai/2025/v47i123905</w:t>
        </w:r>
      </w:hyperlink>
    </w:p>
    <w:p w14:paraId="08ABDC91" w14:textId="61F285E5"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Hooda, S., &amp; Kawatra, A. (2013). Nutritional evaluation of baby corn (</w:t>
      </w:r>
      <w:r w:rsidRPr="002653FC">
        <w:rPr>
          <w:rFonts w:ascii="Arial" w:hAnsi="Arial" w:cs="Arial"/>
          <w:bCs/>
          <w:i/>
          <w:iCs/>
          <w:sz w:val="20"/>
          <w:szCs w:val="20"/>
        </w:rPr>
        <w:t>Zea mays</w:t>
      </w:r>
      <w:r w:rsidRPr="00BF4C4A">
        <w:rPr>
          <w:rFonts w:ascii="Arial" w:hAnsi="Arial" w:cs="Arial"/>
          <w:bCs/>
          <w:sz w:val="20"/>
          <w:szCs w:val="20"/>
        </w:rPr>
        <w:t xml:space="preserve">). Nutrition and Food Science, 43(1), 68–73. </w:t>
      </w:r>
      <w:hyperlink r:id="rId10" w:history="1">
        <w:r w:rsidRPr="00490986">
          <w:rPr>
            <w:rStyle w:val="Hyperlink"/>
            <w:rFonts w:ascii="Arial" w:hAnsi="Arial" w:cs="Arial"/>
            <w:bCs/>
            <w:sz w:val="20"/>
            <w:szCs w:val="20"/>
          </w:rPr>
          <w:t>https://doi.org/10.1108/00346651311295932</w:t>
        </w:r>
      </w:hyperlink>
    </w:p>
    <w:p w14:paraId="5605F00A" w14:textId="0A43F51F"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Wadhwa, M., Kumar, B., &amp; Bakshi, M. P. S. (2018). Nutritional evaluation of ensiled baby corn fodder as livestock feed. Animal Nutrition and Feed Technology, 18(2), 267–272. </w:t>
      </w:r>
      <w:hyperlink r:id="rId11" w:history="1">
        <w:r w:rsidRPr="00490986">
          <w:rPr>
            <w:rStyle w:val="Hyperlink"/>
            <w:rFonts w:ascii="Arial" w:hAnsi="Arial" w:cs="Arial"/>
            <w:bCs/>
            <w:sz w:val="20"/>
            <w:szCs w:val="20"/>
          </w:rPr>
          <w:t>https://doi.org/10.5958/0974-181x.2018.00025.2</w:t>
        </w:r>
      </w:hyperlink>
    </w:p>
    <w:p w14:paraId="4F8D1316" w14:textId="4E190678"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Kumar, R., &amp; Bohra, J. S. (2014). Effect of NPKS and Zn application on growth, yield, economics and quality of baby corn. Archives of Agronomy and Soil Science, 60(9), 1193–1206. </w:t>
      </w:r>
      <w:hyperlink r:id="rId12" w:history="1">
        <w:r w:rsidRPr="00490986">
          <w:rPr>
            <w:rStyle w:val="Hyperlink"/>
            <w:rFonts w:ascii="Arial" w:hAnsi="Arial" w:cs="Arial"/>
            <w:bCs/>
            <w:sz w:val="20"/>
            <w:szCs w:val="20"/>
          </w:rPr>
          <w:t>https://doi.org/10.1080/03650340.2013.873122</w:t>
        </w:r>
      </w:hyperlink>
    </w:p>
    <w:p w14:paraId="48024194" w14:textId="299B180D"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Singh, S. P., Neupane, M. P., Sravan, U. S., Kumar, S., Yadav, T., &amp; Choudhary, S. K. (2019). Nitrogen management in baby corn: A review. Current Journal of Applied Science and Technology, 34(5), 1–11. </w:t>
      </w:r>
      <w:hyperlink r:id="rId13" w:history="1">
        <w:r w:rsidRPr="00490986">
          <w:rPr>
            <w:rStyle w:val="Hyperlink"/>
            <w:rFonts w:ascii="Arial" w:hAnsi="Arial" w:cs="Arial"/>
            <w:bCs/>
            <w:sz w:val="20"/>
            <w:szCs w:val="20"/>
          </w:rPr>
          <w:t>https://journalcjast.com/index.php/CJAST/article/view/2075</w:t>
        </w:r>
      </w:hyperlink>
    </w:p>
    <w:p w14:paraId="4E496A6D" w14:textId="1F3ACE69" w:rsidR="00BF4C4A" w:rsidRPr="00BF4C4A" w:rsidRDefault="00BF4C4A" w:rsidP="004976B6">
      <w:pPr>
        <w:pStyle w:val="ListParagraph"/>
        <w:numPr>
          <w:ilvl w:val="0"/>
          <w:numId w:val="11"/>
        </w:numPr>
        <w:jc w:val="both"/>
        <w:rPr>
          <w:rFonts w:ascii="Arial" w:hAnsi="Arial" w:cs="Arial"/>
          <w:sz w:val="20"/>
          <w:szCs w:val="20"/>
        </w:rPr>
      </w:pPr>
      <w:r w:rsidRPr="00C43BEA">
        <w:rPr>
          <w:rFonts w:ascii="Arial" w:hAnsi="Arial" w:cs="Arial"/>
          <w:bCs/>
          <w:sz w:val="20"/>
          <w:szCs w:val="20"/>
          <w:lang w:val="en-IN"/>
        </w:rPr>
        <w:t xml:space="preserve">Yue, K., Li, L., Xie, J., Liu, Y., Xie, J., Anwar, S., &amp; Fudjoe, S. K. (2022). Nitrogen supply affects yield and grain filling of maize by regulating starch metabolizing enzyme activities and </w:t>
      </w:r>
      <w:r w:rsidRPr="00C43BEA">
        <w:rPr>
          <w:rFonts w:ascii="Arial" w:hAnsi="Arial" w:cs="Arial"/>
          <w:bCs/>
          <w:sz w:val="20"/>
          <w:szCs w:val="20"/>
          <w:lang w:val="en-IN"/>
        </w:rPr>
        <w:lastRenderedPageBreak/>
        <w:t xml:space="preserve">endogenous hormone contents. </w:t>
      </w:r>
      <w:r w:rsidRPr="00BF4C4A">
        <w:rPr>
          <w:rFonts w:ascii="Arial" w:hAnsi="Arial" w:cs="Arial"/>
          <w:bCs/>
          <w:sz w:val="20"/>
          <w:szCs w:val="20"/>
          <w:lang w:val="it-IT"/>
        </w:rPr>
        <w:t xml:space="preserve">Frontiers in Plant Science, 12, 798119. </w:t>
      </w:r>
      <w:hyperlink r:id="rId14" w:history="1">
        <w:r w:rsidRPr="00490986">
          <w:rPr>
            <w:rStyle w:val="Hyperlink"/>
            <w:rFonts w:ascii="Arial" w:hAnsi="Arial" w:cs="Arial"/>
            <w:bCs/>
            <w:sz w:val="20"/>
            <w:szCs w:val="20"/>
            <w:lang w:val="it-IT"/>
          </w:rPr>
          <w:t>https://doi.org/10.3389/fpls.2021.798119</w:t>
        </w:r>
      </w:hyperlink>
    </w:p>
    <w:p w14:paraId="36492C78" w14:textId="5347DABA"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Chaudhary, D. P., Kumar, S., &amp; Yadav, O. P. (2013). Nutritive value of maize: Improvements, applications and constraints. In D. Chaudhary, S. Kumar, &amp; S. Langyan (Eds.), Maize: Nutrition dynamics and novel uses (pp. 3–17). Springer. </w:t>
      </w:r>
      <w:hyperlink r:id="rId15" w:history="1">
        <w:r w:rsidRPr="00490986">
          <w:rPr>
            <w:rStyle w:val="Hyperlink"/>
            <w:rFonts w:ascii="Arial" w:hAnsi="Arial" w:cs="Arial"/>
            <w:bCs/>
            <w:sz w:val="20"/>
            <w:szCs w:val="20"/>
          </w:rPr>
          <w:t>https://doi.org/10.1007/978-81-322-1623-0_1</w:t>
        </w:r>
      </w:hyperlink>
    </w:p>
    <w:p w14:paraId="34392B47" w14:textId="1CEB2A2C"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Neupane, M. P., Singh, S. P., &amp; Sravan, U. S. (2017). </w:t>
      </w:r>
      <w:r w:rsidRPr="00C43BEA">
        <w:rPr>
          <w:rFonts w:ascii="Arial" w:hAnsi="Arial" w:cs="Arial"/>
          <w:bCs/>
          <w:sz w:val="20"/>
          <w:szCs w:val="20"/>
          <w:lang w:val="en-IN"/>
        </w:rPr>
        <w:t xml:space="preserve">Response of baby corn genotypes to soil and foliar nitrogen application schedule. </w:t>
      </w:r>
      <w:r w:rsidRPr="00BF4C4A">
        <w:rPr>
          <w:rFonts w:ascii="Arial" w:hAnsi="Arial" w:cs="Arial"/>
          <w:bCs/>
          <w:sz w:val="20"/>
          <w:szCs w:val="20"/>
          <w:lang w:val="it-IT"/>
        </w:rPr>
        <w:t xml:space="preserve">Archives of Agronomy and Soil Science, 63(13), 1912–1926. </w:t>
      </w:r>
      <w:hyperlink r:id="rId16" w:history="1">
        <w:r w:rsidRPr="00490986">
          <w:rPr>
            <w:rStyle w:val="Hyperlink"/>
            <w:rFonts w:ascii="Arial" w:hAnsi="Arial" w:cs="Arial"/>
            <w:bCs/>
            <w:sz w:val="20"/>
            <w:szCs w:val="20"/>
            <w:lang w:val="it-IT"/>
          </w:rPr>
          <w:t>https://doi.org/10.1080/03650340.2017.1311011</w:t>
        </w:r>
      </w:hyperlink>
    </w:p>
    <w:p w14:paraId="1FDFBB6B" w14:textId="03782807"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Schachtman, D. P., Reid, R. J., &amp; Ayling, S. M. (1998). Phosphorus uptake by plants: From soil to cell. Plant Physiology, 116(2), 447–453. </w:t>
      </w:r>
      <w:hyperlink r:id="rId17" w:history="1">
        <w:r w:rsidRPr="00490986">
          <w:rPr>
            <w:rStyle w:val="Hyperlink"/>
            <w:rFonts w:ascii="Arial" w:hAnsi="Arial" w:cs="Arial"/>
            <w:bCs/>
            <w:sz w:val="20"/>
            <w:szCs w:val="20"/>
          </w:rPr>
          <w:t>https://doi.org/10.1104/pp.116.2.447</w:t>
        </w:r>
      </w:hyperlink>
    </w:p>
    <w:p w14:paraId="5D24E853" w14:textId="5F1CF943" w:rsidR="00335707" w:rsidRPr="00335707" w:rsidRDefault="00D72C89" w:rsidP="004976B6">
      <w:pPr>
        <w:pStyle w:val="ListParagraph"/>
        <w:numPr>
          <w:ilvl w:val="0"/>
          <w:numId w:val="11"/>
        </w:numPr>
        <w:jc w:val="both"/>
        <w:rPr>
          <w:rFonts w:ascii="Arial" w:hAnsi="Arial" w:cs="Arial"/>
          <w:sz w:val="20"/>
          <w:szCs w:val="20"/>
        </w:rPr>
      </w:pPr>
      <w:r w:rsidRPr="00D72C89">
        <w:rPr>
          <w:rFonts w:ascii="Arial" w:hAnsi="Arial" w:cs="Arial"/>
          <w:bCs/>
          <w:sz w:val="20"/>
          <w:szCs w:val="20"/>
          <w:lang w:val="en-IN"/>
        </w:rPr>
        <w:t>Sharma, D., Sagwal, P. K., Singh, I., &amp; Sangwan, A. (2012). Influence of nitrogen and phosphorus levels on profitability, nutrient content, yield and quality in basmati cultivars. Trends in Biosciences, 5(4), 289–293.</w:t>
      </w:r>
    </w:p>
    <w:p w14:paraId="4FEFC952" w14:textId="30CDAAF9"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Ayub, M., Nadeem, M. A., Sharar, M. S., &amp; Mahmood, N. (2002). Response of Maize (Zea mays L.) Fodder to Different Levels of Nitrogen and Phosphorus. Asian Journal of Plant Sciences. </w:t>
      </w:r>
      <w:hyperlink r:id="rId18" w:history="1">
        <w:r w:rsidRPr="00490986">
          <w:rPr>
            <w:rStyle w:val="Hyperlink"/>
            <w:rFonts w:ascii="Arial" w:hAnsi="Arial" w:cs="Arial"/>
            <w:bCs/>
            <w:sz w:val="20"/>
            <w:szCs w:val="20"/>
          </w:rPr>
          <w:t>https://doi.org/10.3923/ajps.2002.352.354</w:t>
        </w:r>
      </w:hyperlink>
    </w:p>
    <w:p w14:paraId="38ADBDCF" w14:textId="5D859628"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Amanullah, K. B. M., Shah, P., Maula, N., &amp; Arifullah, S. (2009). Nitrogen levels and its time of application influence leaf area, height and biomass of maize planted at low and high density. Pakistan Journal of Botany, 41(2), 761–768. </w:t>
      </w:r>
      <w:hyperlink r:id="rId19" w:history="1">
        <w:r w:rsidRPr="00490986">
          <w:rPr>
            <w:rStyle w:val="Hyperlink"/>
            <w:rFonts w:ascii="Arial" w:hAnsi="Arial" w:cs="Arial"/>
            <w:bCs/>
            <w:sz w:val="20"/>
            <w:szCs w:val="20"/>
          </w:rPr>
          <w:t>http://www.pakbs.org/pjbot/pjhtmls/contents.html</w:t>
        </w:r>
      </w:hyperlink>
    </w:p>
    <w:p w14:paraId="2A377AB4" w14:textId="6E4BA409"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Rodríguez, H., &amp; Fraga, R. (1999). Phosphate solubilizing bacteria and their role in plant growth promotion. Biotechnology Advances. </w:t>
      </w:r>
      <w:hyperlink r:id="rId20" w:history="1">
        <w:r w:rsidRPr="00490986">
          <w:rPr>
            <w:rStyle w:val="Hyperlink"/>
            <w:rFonts w:ascii="Arial" w:hAnsi="Arial" w:cs="Arial"/>
            <w:bCs/>
            <w:sz w:val="20"/>
            <w:szCs w:val="20"/>
          </w:rPr>
          <w:t>https://doi.org/10.1016/s0734-9750(99)00014-2</w:t>
        </w:r>
      </w:hyperlink>
    </w:p>
    <w:p w14:paraId="52F80788" w14:textId="1A7B5C1D" w:rsidR="00BF4C4A" w:rsidRPr="00BF4C4A" w:rsidRDefault="000E6D00" w:rsidP="004976B6">
      <w:pPr>
        <w:pStyle w:val="ListParagraph"/>
        <w:numPr>
          <w:ilvl w:val="0"/>
          <w:numId w:val="11"/>
        </w:numPr>
        <w:jc w:val="both"/>
        <w:rPr>
          <w:rFonts w:ascii="Arial" w:hAnsi="Arial" w:cs="Arial"/>
          <w:sz w:val="20"/>
          <w:szCs w:val="20"/>
        </w:rPr>
      </w:pPr>
      <w:r w:rsidRPr="000E6D00">
        <w:rPr>
          <w:rFonts w:ascii="Arial" w:hAnsi="Arial" w:cs="Arial"/>
          <w:bCs/>
          <w:sz w:val="20"/>
          <w:szCs w:val="20"/>
          <w:lang w:val="en-IN"/>
        </w:rPr>
        <w:t>Cakmak, I., Hengeler, C., &amp; Marschner, H. (1994). Partitioning of dry matter and carbohydrates under nutrient deficiency. Journal of Experimental Botany, 45(9), 1245–1250.</w:t>
      </w:r>
      <w:r>
        <w:rPr>
          <w:rFonts w:ascii="Arial" w:hAnsi="Arial" w:cs="Arial"/>
          <w:bCs/>
          <w:sz w:val="20"/>
          <w:szCs w:val="20"/>
          <w:lang w:val="en-IN"/>
        </w:rPr>
        <w:t xml:space="preserve"> </w:t>
      </w:r>
      <w:hyperlink r:id="rId21" w:history="1">
        <w:r w:rsidR="00BF4C4A" w:rsidRPr="00490986">
          <w:rPr>
            <w:rStyle w:val="Hyperlink"/>
            <w:rFonts w:ascii="Arial" w:hAnsi="Arial" w:cs="Arial"/>
            <w:bCs/>
            <w:sz w:val="20"/>
            <w:szCs w:val="20"/>
          </w:rPr>
          <w:t>https://doi.org/10.1093/jxb/45.9.1245</w:t>
        </w:r>
      </w:hyperlink>
    </w:p>
    <w:p w14:paraId="5C1ABC88" w14:textId="77777777" w:rsidR="004021E5" w:rsidRPr="004021E5" w:rsidRDefault="004021E5" w:rsidP="004976B6">
      <w:pPr>
        <w:pStyle w:val="ListParagraph"/>
        <w:numPr>
          <w:ilvl w:val="0"/>
          <w:numId w:val="11"/>
        </w:numPr>
        <w:jc w:val="both"/>
        <w:rPr>
          <w:rFonts w:ascii="Arial" w:hAnsi="Arial" w:cs="Arial"/>
          <w:sz w:val="20"/>
          <w:szCs w:val="20"/>
        </w:rPr>
      </w:pPr>
      <w:r w:rsidRPr="004021E5">
        <w:rPr>
          <w:rFonts w:ascii="Arial" w:hAnsi="Arial" w:cs="Arial"/>
          <w:bCs/>
          <w:sz w:val="20"/>
          <w:szCs w:val="20"/>
          <w:lang w:val="en-IN"/>
        </w:rPr>
        <w:t>Sawan, Z. M., Hafez, S. A., &amp; Basyony, A. E. (2006). Potassium effects on yield and quality. World Journal of Agricultural Sciences, 2(1), 66–74.</w:t>
      </w:r>
    </w:p>
    <w:p w14:paraId="138FED2E" w14:textId="047A1F98"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Sangakkara, U. R., Frehner, M., &amp; Nösberger, J. (2000). </w:t>
      </w:r>
      <w:r w:rsidRPr="00C43BEA">
        <w:rPr>
          <w:rFonts w:ascii="Arial" w:hAnsi="Arial" w:cs="Arial"/>
          <w:bCs/>
          <w:sz w:val="20"/>
          <w:szCs w:val="20"/>
          <w:lang w:val="en-IN"/>
        </w:rPr>
        <w:t xml:space="preserve">Effect of soil moisture and potassium fertilizer on shoot water potential, photosynthesis and partitioning of carbon in mungbean and cowpea. Journal of Agronomy and Crop Science, 185(3), 201–207. </w:t>
      </w:r>
      <w:hyperlink r:id="rId22" w:history="1">
        <w:r w:rsidRPr="00C43BEA">
          <w:rPr>
            <w:rStyle w:val="Hyperlink"/>
            <w:rFonts w:ascii="Arial" w:hAnsi="Arial" w:cs="Arial"/>
            <w:bCs/>
            <w:sz w:val="20"/>
            <w:szCs w:val="20"/>
            <w:lang w:val="en-IN"/>
          </w:rPr>
          <w:t>https://doi.org/10.1046/j.1439-037x.2000.00422.x</w:t>
        </w:r>
      </w:hyperlink>
    </w:p>
    <w:p w14:paraId="721558F4" w14:textId="2FB6B795" w:rsidR="00BF4C4A" w:rsidRPr="00BF4C4A" w:rsidRDefault="004021E5" w:rsidP="004976B6">
      <w:pPr>
        <w:pStyle w:val="ListParagraph"/>
        <w:numPr>
          <w:ilvl w:val="0"/>
          <w:numId w:val="11"/>
        </w:numPr>
        <w:jc w:val="both"/>
        <w:rPr>
          <w:rFonts w:ascii="Arial" w:hAnsi="Arial" w:cs="Arial"/>
          <w:sz w:val="20"/>
          <w:szCs w:val="20"/>
        </w:rPr>
      </w:pPr>
      <w:r w:rsidRPr="004021E5">
        <w:rPr>
          <w:rFonts w:ascii="Arial" w:hAnsi="Arial" w:cs="Arial"/>
          <w:bCs/>
          <w:sz w:val="20"/>
          <w:szCs w:val="20"/>
          <w:lang w:val="en-IN"/>
        </w:rPr>
        <w:t>Zhao, F., Hawkesford, M., &amp; McGrath, S. (1999). Sulphur assimilation and crop quality. Journal of Cereal Science, 30(1), 1–17.</w:t>
      </w:r>
      <w:r w:rsidR="00BF4C4A" w:rsidRPr="00BF4C4A">
        <w:rPr>
          <w:rFonts w:ascii="Arial" w:hAnsi="Arial" w:cs="Arial"/>
          <w:bCs/>
          <w:sz w:val="20"/>
          <w:szCs w:val="20"/>
        </w:rPr>
        <w:t xml:space="preserve"> </w:t>
      </w:r>
      <w:hyperlink r:id="rId23" w:history="1">
        <w:r w:rsidR="00BF4C4A" w:rsidRPr="00490986">
          <w:rPr>
            <w:rStyle w:val="Hyperlink"/>
            <w:rFonts w:ascii="Arial" w:hAnsi="Arial" w:cs="Arial"/>
            <w:bCs/>
            <w:sz w:val="20"/>
            <w:szCs w:val="20"/>
          </w:rPr>
          <w:t>https://doi.org/10.1006/jcrs.1998.0241</w:t>
        </w:r>
      </w:hyperlink>
    </w:p>
    <w:p w14:paraId="181E58D7" w14:textId="77777777" w:rsidR="004021E5" w:rsidRPr="004021E5" w:rsidRDefault="004021E5" w:rsidP="004976B6">
      <w:pPr>
        <w:pStyle w:val="ListParagraph"/>
        <w:numPr>
          <w:ilvl w:val="0"/>
          <w:numId w:val="11"/>
        </w:numPr>
        <w:jc w:val="both"/>
        <w:rPr>
          <w:rFonts w:ascii="Arial" w:hAnsi="Arial" w:cs="Arial"/>
          <w:sz w:val="20"/>
          <w:szCs w:val="20"/>
        </w:rPr>
      </w:pPr>
      <w:r w:rsidRPr="004021E5">
        <w:rPr>
          <w:rFonts w:ascii="Arial" w:hAnsi="Arial" w:cs="Arial"/>
          <w:bCs/>
          <w:sz w:val="20"/>
          <w:szCs w:val="20"/>
          <w:lang w:val="en-IN"/>
        </w:rPr>
        <w:t>Subba Rao, N. S. (1982). Soil Microorganisms and Plant Growth. Oxford &amp; IBH, New Delhi.</w:t>
      </w:r>
    </w:p>
    <w:p w14:paraId="6A96E240" w14:textId="02EEA436"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Mohammadi, K., &amp; Sohrabi, Y. (2012). Bacterial biofertilizers for sustainable crop production: A review. ARPN Journal of Agricultural and Biological Science, 7(5), 307–313. </w:t>
      </w:r>
      <w:hyperlink r:id="rId24" w:history="1">
        <w:r w:rsidRPr="00490986">
          <w:rPr>
            <w:rStyle w:val="Hyperlink"/>
            <w:rFonts w:ascii="Arial" w:hAnsi="Arial" w:cs="Arial"/>
            <w:bCs/>
            <w:sz w:val="20"/>
            <w:szCs w:val="20"/>
          </w:rPr>
          <w:t>http://www.arpnjournals.com/jabs/research_papers/rp_2012/jabs_0512_396.pdf</w:t>
        </w:r>
      </w:hyperlink>
    </w:p>
    <w:p w14:paraId="6281AC93" w14:textId="263DE235" w:rsidR="00BF4C4A" w:rsidRPr="00BF4C4A" w:rsidRDefault="00A349ED" w:rsidP="004976B6">
      <w:pPr>
        <w:pStyle w:val="ListParagraph"/>
        <w:numPr>
          <w:ilvl w:val="0"/>
          <w:numId w:val="11"/>
        </w:numPr>
        <w:jc w:val="both"/>
        <w:rPr>
          <w:rFonts w:ascii="Arial" w:hAnsi="Arial" w:cs="Arial"/>
          <w:sz w:val="20"/>
          <w:szCs w:val="20"/>
        </w:rPr>
      </w:pPr>
      <w:r w:rsidRPr="00A349ED">
        <w:rPr>
          <w:rFonts w:ascii="Arial" w:hAnsi="Arial" w:cs="Arial"/>
          <w:bCs/>
          <w:sz w:val="20"/>
          <w:szCs w:val="20"/>
          <w:lang w:val="en-IN"/>
        </w:rPr>
        <w:t>Bunemann, E. K., Bossio, D. A., Smithson, P. C., et al. (2004). Microbial community composition in weathered soils. Soil Biology and Biochemistry, 36(6), 889–901.</w:t>
      </w:r>
      <w:r>
        <w:rPr>
          <w:rFonts w:ascii="Arial" w:hAnsi="Arial" w:cs="Arial"/>
          <w:bCs/>
          <w:sz w:val="20"/>
          <w:szCs w:val="20"/>
          <w:lang w:val="en-IN"/>
        </w:rPr>
        <w:t xml:space="preserve"> </w:t>
      </w:r>
      <w:hyperlink r:id="rId25" w:history="1">
        <w:r w:rsidR="00BF4C4A" w:rsidRPr="00490986">
          <w:rPr>
            <w:rStyle w:val="Hyperlink"/>
            <w:rFonts w:ascii="Arial" w:hAnsi="Arial" w:cs="Arial"/>
            <w:bCs/>
            <w:sz w:val="20"/>
            <w:szCs w:val="20"/>
          </w:rPr>
          <w:t>https://doi.org/10.1016/s0038-0717(04)00052-5</w:t>
        </w:r>
      </w:hyperlink>
    </w:p>
    <w:p w14:paraId="48C450F6" w14:textId="491C0497" w:rsidR="00BF4C4A" w:rsidRPr="00BF4C4A" w:rsidRDefault="00FC09B8" w:rsidP="004976B6">
      <w:pPr>
        <w:pStyle w:val="ListParagraph"/>
        <w:numPr>
          <w:ilvl w:val="0"/>
          <w:numId w:val="11"/>
        </w:numPr>
        <w:jc w:val="both"/>
        <w:rPr>
          <w:rFonts w:ascii="Arial" w:hAnsi="Arial" w:cs="Arial"/>
          <w:sz w:val="20"/>
          <w:szCs w:val="20"/>
        </w:rPr>
      </w:pPr>
      <w:r w:rsidRPr="00FC09B8">
        <w:rPr>
          <w:rFonts w:ascii="Arial" w:hAnsi="Arial" w:cs="Arial"/>
          <w:bCs/>
          <w:sz w:val="20"/>
          <w:szCs w:val="20"/>
          <w:lang w:val="en-IN"/>
        </w:rPr>
        <w:t>Richardson, A. E. (2001). Prospects of soil microorganisms for phosphorus acquisition. Australian Journal of Plant Physiology, 28(9), 897–906.</w:t>
      </w:r>
      <w:r>
        <w:rPr>
          <w:rFonts w:ascii="Arial" w:hAnsi="Arial" w:cs="Arial"/>
          <w:bCs/>
          <w:sz w:val="20"/>
          <w:szCs w:val="20"/>
          <w:lang w:val="en-IN"/>
        </w:rPr>
        <w:t xml:space="preserve"> </w:t>
      </w:r>
      <w:hyperlink r:id="rId26" w:history="1">
        <w:r w:rsidR="00BF4C4A" w:rsidRPr="00490986">
          <w:rPr>
            <w:rStyle w:val="Hyperlink"/>
            <w:rFonts w:ascii="Arial" w:hAnsi="Arial" w:cs="Arial"/>
            <w:bCs/>
            <w:sz w:val="20"/>
            <w:szCs w:val="20"/>
          </w:rPr>
          <w:t>https://doi.org/10.1071/PP01093</w:t>
        </w:r>
      </w:hyperlink>
    </w:p>
    <w:p w14:paraId="205F7ECE" w14:textId="328DFAA0"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Thakur, D., Kaushal, R., &amp; Shyam, V. (2014). Phosphate solubilising microorganisms: Role in phosphorus nutrition of crop plants- A review. Agricultural Reviews, 35(3), 159-171. </w:t>
      </w:r>
      <w:hyperlink r:id="rId27" w:history="1">
        <w:r w:rsidRPr="00490986">
          <w:rPr>
            <w:rStyle w:val="Hyperlink"/>
            <w:rFonts w:ascii="Arial" w:hAnsi="Arial" w:cs="Arial"/>
            <w:bCs/>
            <w:sz w:val="20"/>
            <w:szCs w:val="20"/>
          </w:rPr>
          <w:t>https://doi.org/10.5958/0976-0741.2014.00903.9</w:t>
        </w:r>
      </w:hyperlink>
    </w:p>
    <w:p w14:paraId="1FE031D3" w14:textId="77777777"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Jackson, M. L. (1973).</w:t>
      </w:r>
      <w:r w:rsidRPr="004976B6">
        <w:rPr>
          <w:rFonts w:ascii="Arial" w:hAnsi="Arial" w:cs="Arial"/>
          <w:sz w:val="20"/>
          <w:szCs w:val="20"/>
        </w:rPr>
        <w:t xml:space="preserve"> </w:t>
      </w:r>
      <w:r w:rsidRPr="004976B6">
        <w:rPr>
          <w:rFonts w:ascii="Arial" w:hAnsi="Arial" w:cs="Arial"/>
          <w:i/>
          <w:iCs/>
          <w:sz w:val="20"/>
          <w:szCs w:val="20"/>
        </w:rPr>
        <w:t>Soil Chemical Analysis</w:t>
      </w:r>
      <w:r w:rsidRPr="004976B6">
        <w:rPr>
          <w:rFonts w:ascii="Arial" w:hAnsi="Arial" w:cs="Arial"/>
          <w:sz w:val="20"/>
          <w:szCs w:val="20"/>
        </w:rPr>
        <w:t>. Prentice Hall of India.</w:t>
      </w:r>
    </w:p>
    <w:p w14:paraId="18FA9F88" w14:textId="67363917" w:rsidR="00BF4C4A" w:rsidRPr="00BF4C4A" w:rsidRDefault="00FC09B8" w:rsidP="004976B6">
      <w:pPr>
        <w:pStyle w:val="ListParagraph"/>
        <w:numPr>
          <w:ilvl w:val="0"/>
          <w:numId w:val="11"/>
        </w:numPr>
        <w:jc w:val="both"/>
        <w:rPr>
          <w:rFonts w:ascii="Arial" w:hAnsi="Arial" w:cs="Arial"/>
          <w:sz w:val="20"/>
          <w:szCs w:val="20"/>
        </w:rPr>
      </w:pPr>
      <w:r w:rsidRPr="00FC09B8">
        <w:rPr>
          <w:rFonts w:ascii="Arial" w:hAnsi="Arial" w:cs="Arial"/>
          <w:bCs/>
          <w:sz w:val="20"/>
          <w:szCs w:val="20"/>
          <w:lang w:val="en-IN"/>
        </w:rPr>
        <w:t>Walkley, A., &amp; Black, I. A. (1934). Determination of soil organic matter. Soil Science, 37(1), 29–38</w:t>
      </w:r>
      <w:r>
        <w:rPr>
          <w:rFonts w:ascii="Arial" w:hAnsi="Arial" w:cs="Arial"/>
          <w:bCs/>
          <w:sz w:val="20"/>
          <w:szCs w:val="20"/>
          <w:lang w:val="en-IN"/>
        </w:rPr>
        <w:t xml:space="preserve">. </w:t>
      </w:r>
      <w:hyperlink r:id="rId28" w:history="1">
        <w:r w:rsidR="00BF4C4A" w:rsidRPr="00490986">
          <w:rPr>
            <w:rStyle w:val="Hyperlink"/>
            <w:rFonts w:ascii="Arial" w:hAnsi="Arial" w:cs="Arial"/>
            <w:bCs/>
            <w:sz w:val="20"/>
            <w:szCs w:val="20"/>
          </w:rPr>
          <w:t>https://doi.org/10.1097/00010694-193401000-00003</w:t>
        </w:r>
      </w:hyperlink>
    </w:p>
    <w:p w14:paraId="28D5C34D" w14:textId="243178F9"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Subbiah, B. V., &amp; Asija, G. L. (1956).</w:t>
      </w:r>
      <w:r w:rsidRPr="004976B6">
        <w:rPr>
          <w:rFonts w:ascii="Arial" w:hAnsi="Arial" w:cs="Arial"/>
          <w:sz w:val="20"/>
          <w:szCs w:val="20"/>
        </w:rPr>
        <w:t xml:space="preserve"> Estimation of available nitrogen in soils. </w:t>
      </w:r>
      <w:r w:rsidRPr="004976B6">
        <w:rPr>
          <w:rFonts w:ascii="Arial" w:hAnsi="Arial" w:cs="Arial"/>
          <w:i/>
          <w:iCs/>
          <w:sz w:val="20"/>
          <w:szCs w:val="20"/>
        </w:rPr>
        <w:t xml:space="preserve">Current Science, </w:t>
      </w:r>
      <w:r w:rsidRPr="002653FC">
        <w:rPr>
          <w:rFonts w:ascii="Arial" w:hAnsi="Arial" w:cs="Arial"/>
          <w:sz w:val="20"/>
          <w:szCs w:val="20"/>
        </w:rPr>
        <w:t>25</w:t>
      </w:r>
      <w:r w:rsidRPr="004976B6">
        <w:rPr>
          <w:rFonts w:ascii="Arial" w:hAnsi="Arial" w:cs="Arial"/>
          <w:sz w:val="20"/>
          <w:szCs w:val="20"/>
        </w:rPr>
        <w:t>(8), 259–260.</w:t>
      </w:r>
    </w:p>
    <w:p w14:paraId="2BB21BF1" w14:textId="77777777"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Olsen, S. R., Cole, C. V., Watanabe, F. S., &amp; Dean, L. A. (1954).</w:t>
      </w:r>
      <w:r w:rsidRPr="004976B6">
        <w:rPr>
          <w:rFonts w:ascii="Arial" w:hAnsi="Arial" w:cs="Arial"/>
          <w:sz w:val="20"/>
          <w:szCs w:val="20"/>
        </w:rPr>
        <w:t xml:space="preserve"> Estimation of available phosphorus in soils. USDA Circular No. 939.</w:t>
      </w:r>
    </w:p>
    <w:p w14:paraId="232B59C3" w14:textId="590755B0"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lastRenderedPageBreak/>
        <w:t xml:space="preserve">Chesnin, L., &amp; Yien, C. H. (1951). Turbidimetric determination of available sulphates. Soil Science Society of America Journal, 15, 149–151. </w:t>
      </w:r>
      <w:hyperlink r:id="rId29" w:history="1">
        <w:r w:rsidRPr="00490986">
          <w:rPr>
            <w:rStyle w:val="Hyperlink"/>
            <w:rFonts w:ascii="Arial" w:hAnsi="Arial" w:cs="Arial"/>
            <w:bCs/>
            <w:sz w:val="20"/>
            <w:szCs w:val="20"/>
          </w:rPr>
          <w:t>https://doi.org/10.2136/sssaj1951.036159950015000C0032x</w:t>
        </w:r>
      </w:hyperlink>
    </w:p>
    <w:p w14:paraId="42330492" w14:textId="0A16FC45"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Gomez, K. A., &amp; Gomez, A. A. (1984). </w:t>
      </w:r>
      <w:r w:rsidRPr="00C43BEA">
        <w:rPr>
          <w:rFonts w:ascii="Arial" w:hAnsi="Arial" w:cs="Arial"/>
          <w:bCs/>
          <w:sz w:val="20"/>
          <w:szCs w:val="20"/>
          <w:lang w:val="en-IN"/>
        </w:rPr>
        <w:t>Statistical procedures for agricul</w:t>
      </w:r>
      <w:r w:rsidR="00FB4D1B">
        <w:rPr>
          <w:rFonts w:ascii="Arial" w:hAnsi="Arial" w:cs="Arial"/>
          <w:bCs/>
          <w:sz w:val="20"/>
          <w:szCs w:val="20"/>
          <w:lang w:val="en-IN"/>
        </w:rPr>
        <w:t>tural research (2nd ed.). Wiley, 136-139.</w:t>
      </w:r>
      <w:r w:rsidRPr="00C43BEA">
        <w:rPr>
          <w:rFonts w:ascii="Arial" w:hAnsi="Arial" w:cs="Arial"/>
          <w:bCs/>
          <w:sz w:val="20"/>
          <w:szCs w:val="20"/>
          <w:lang w:val="en-IN"/>
        </w:rPr>
        <w:t xml:space="preserve"> </w:t>
      </w:r>
    </w:p>
    <w:p w14:paraId="40E46E24" w14:textId="38C4C295"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Kunjam H., Singh, S. P., Prasad, S., &amp; Prakash, V. (2024). Growth and yield of late sown winter baby corn (Zea mays) as influenced by NPK levels. Indian Journal of Agronomy, 69(1), 104–107. </w:t>
      </w:r>
      <w:hyperlink r:id="rId30" w:history="1">
        <w:r w:rsidRPr="00490986">
          <w:rPr>
            <w:rStyle w:val="Hyperlink"/>
            <w:rFonts w:ascii="Arial" w:hAnsi="Arial" w:cs="Arial"/>
            <w:bCs/>
            <w:sz w:val="20"/>
            <w:szCs w:val="20"/>
          </w:rPr>
          <w:t>https://doi.org/10.59797/ija.v69i1.5492</w:t>
        </w:r>
      </w:hyperlink>
    </w:p>
    <w:p w14:paraId="6669A208" w14:textId="465C749A" w:rsidR="00BF4C4A" w:rsidRPr="00BF4C4A" w:rsidRDefault="002C451C" w:rsidP="004976B6">
      <w:pPr>
        <w:pStyle w:val="ListParagraph"/>
        <w:numPr>
          <w:ilvl w:val="0"/>
          <w:numId w:val="11"/>
        </w:numPr>
        <w:jc w:val="both"/>
        <w:rPr>
          <w:rFonts w:ascii="Arial" w:hAnsi="Arial" w:cs="Arial"/>
          <w:sz w:val="20"/>
          <w:szCs w:val="20"/>
        </w:rPr>
      </w:pPr>
      <w:r w:rsidRPr="002C451C">
        <w:rPr>
          <w:rFonts w:ascii="Arial" w:hAnsi="Arial" w:cs="Arial"/>
          <w:bCs/>
          <w:sz w:val="20"/>
          <w:szCs w:val="20"/>
          <w:lang w:val="en-IN"/>
        </w:rPr>
        <w:t>Das, S., Singh, M. K., Shahi, J. P., &amp; Kumari, S. (2020). Baby corn response to fertility levels. Indian Journal of Agronomy, 65(4), 493–496.</w:t>
      </w:r>
      <w:r>
        <w:rPr>
          <w:rFonts w:ascii="Arial" w:hAnsi="Arial" w:cs="Arial"/>
          <w:bCs/>
          <w:sz w:val="20"/>
          <w:szCs w:val="20"/>
          <w:lang w:val="en-IN"/>
        </w:rPr>
        <w:t xml:space="preserve"> </w:t>
      </w:r>
      <w:hyperlink r:id="rId31" w:history="1">
        <w:r w:rsidR="00BF4C4A" w:rsidRPr="00490986">
          <w:rPr>
            <w:rStyle w:val="Hyperlink"/>
            <w:rFonts w:ascii="Arial" w:hAnsi="Arial" w:cs="Arial"/>
            <w:bCs/>
            <w:sz w:val="20"/>
            <w:szCs w:val="20"/>
          </w:rPr>
          <w:t>https://doi.org/10.59797/ija.v65i4.2999</w:t>
        </w:r>
      </w:hyperlink>
    </w:p>
    <w:p w14:paraId="18077AA4" w14:textId="1B5F44C4" w:rsidR="00BF4C4A" w:rsidRPr="00BF4C4A" w:rsidRDefault="00BF4C4A" w:rsidP="00235D19">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Meena, S. K., Mundra, S. L., &amp; Singh, P. (2013). </w:t>
      </w:r>
      <w:r w:rsidRPr="00C43BEA">
        <w:rPr>
          <w:rFonts w:ascii="Arial" w:hAnsi="Arial" w:cs="Arial"/>
          <w:bCs/>
          <w:sz w:val="20"/>
          <w:szCs w:val="20"/>
          <w:lang w:val="en-IN"/>
        </w:rPr>
        <w:t xml:space="preserve">Response of maize (Zea mays) to nitrogen and zinc fertilization. </w:t>
      </w:r>
      <w:r w:rsidRPr="00BF4C4A">
        <w:rPr>
          <w:rFonts w:ascii="Arial" w:hAnsi="Arial" w:cs="Arial"/>
          <w:bCs/>
          <w:sz w:val="20"/>
          <w:szCs w:val="20"/>
          <w:lang w:val="it-IT"/>
        </w:rPr>
        <w:t xml:space="preserve">Indian Journal of Agronomy, 58(1), 127–128. </w:t>
      </w:r>
      <w:hyperlink r:id="rId32" w:history="1">
        <w:r w:rsidRPr="00490986">
          <w:rPr>
            <w:rStyle w:val="Hyperlink"/>
            <w:rFonts w:ascii="Arial" w:hAnsi="Arial" w:cs="Arial"/>
            <w:bCs/>
            <w:sz w:val="20"/>
            <w:szCs w:val="20"/>
            <w:lang w:val="it-IT"/>
          </w:rPr>
          <w:t>https://doi.org/10.59797/ija.v58i1.4159</w:t>
        </w:r>
      </w:hyperlink>
    </w:p>
    <w:p w14:paraId="73514B75" w14:textId="1E085C95" w:rsidR="00BF4C4A" w:rsidRDefault="00BF4C4A" w:rsidP="004976B6">
      <w:pPr>
        <w:pStyle w:val="ListParagraph"/>
        <w:numPr>
          <w:ilvl w:val="0"/>
          <w:numId w:val="11"/>
        </w:numPr>
        <w:jc w:val="both"/>
        <w:rPr>
          <w:rFonts w:ascii="Arial" w:hAnsi="Arial" w:cs="Arial"/>
          <w:sz w:val="20"/>
          <w:szCs w:val="20"/>
        </w:rPr>
      </w:pPr>
      <w:r w:rsidRPr="00C43BEA">
        <w:rPr>
          <w:rFonts w:ascii="Arial" w:hAnsi="Arial" w:cs="Arial"/>
          <w:sz w:val="20"/>
          <w:szCs w:val="20"/>
          <w:lang w:val="it-IT"/>
        </w:rPr>
        <w:t xml:space="preserve">Bindhani, A., Barik, K. C., Garnayak, L. M., &amp; Mahapatra, P. K. (2007). </w:t>
      </w:r>
      <w:r w:rsidRPr="00BF4C4A">
        <w:rPr>
          <w:rFonts w:ascii="Arial" w:hAnsi="Arial" w:cs="Arial"/>
          <w:sz w:val="20"/>
          <w:szCs w:val="20"/>
        </w:rPr>
        <w:t xml:space="preserve">Nitrogen management in baby corn (Zea mays). Indian Journal of Agronomy, 52(2), 135–138. </w:t>
      </w:r>
      <w:hyperlink r:id="rId33" w:history="1">
        <w:r w:rsidRPr="00490986">
          <w:rPr>
            <w:rStyle w:val="Hyperlink"/>
            <w:rFonts w:ascii="Arial" w:hAnsi="Arial" w:cs="Arial"/>
            <w:sz w:val="20"/>
            <w:szCs w:val="20"/>
          </w:rPr>
          <w:t>https://doi.org/10.59797/ija.v52i2.4909</w:t>
        </w:r>
      </w:hyperlink>
    </w:p>
    <w:p w14:paraId="71DF47E2" w14:textId="6D67EA82" w:rsidR="00BF4C4A" w:rsidRPr="00BF4C4A" w:rsidRDefault="00BF4C4A" w:rsidP="004976B6">
      <w:pPr>
        <w:pStyle w:val="ListParagraph"/>
        <w:numPr>
          <w:ilvl w:val="0"/>
          <w:numId w:val="11"/>
        </w:numPr>
        <w:jc w:val="both"/>
        <w:rPr>
          <w:rFonts w:ascii="Arial" w:hAnsi="Arial" w:cs="Arial"/>
          <w:sz w:val="20"/>
          <w:szCs w:val="20"/>
        </w:rPr>
      </w:pPr>
      <w:r w:rsidRPr="00C43BEA">
        <w:rPr>
          <w:rFonts w:ascii="Arial" w:hAnsi="Arial" w:cs="Arial"/>
          <w:bCs/>
          <w:sz w:val="20"/>
          <w:szCs w:val="20"/>
          <w:lang w:val="it-IT"/>
        </w:rPr>
        <w:t xml:space="preserve">Manea, M., Sen, A., Kumar, A., Upadhyay, P. K., Singh, Y., Srivastava, V. K., &amp; Singh, R. K. (2015). </w:t>
      </w:r>
      <w:r w:rsidRPr="00BF4C4A">
        <w:rPr>
          <w:rFonts w:ascii="Arial" w:hAnsi="Arial" w:cs="Arial"/>
          <w:bCs/>
          <w:sz w:val="20"/>
          <w:szCs w:val="20"/>
        </w:rPr>
        <w:t xml:space="preserve">Performance of baby corn (Zea mays) under different fertility levels and planting methods and its residual effect on sorghum (Sorghum bicolor). Indian Journal of Agronomy, 60(1), 45–51. </w:t>
      </w:r>
      <w:hyperlink r:id="rId34" w:history="1">
        <w:r w:rsidRPr="00490986">
          <w:rPr>
            <w:rStyle w:val="Hyperlink"/>
            <w:rFonts w:ascii="Arial" w:hAnsi="Arial" w:cs="Arial"/>
            <w:bCs/>
            <w:sz w:val="20"/>
            <w:szCs w:val="20"/>
          </w:rPr>
          <w:t>https://doi.org/10.59797/ija.v60i1.4439</w:t>
        </w:r>
      </w:hyperlink>
    </w:p>
    <w:p w14:paraId="250BCECF" w14:textId="4F563C5D" w:rsidR="00BF4C4A" w:rsidRPr="00BF4C4A" w:rsidRDefault="002C451C" w:rsidP="004976B6">
      <w:pPr>
        <w:pStyle w:val="ListParagraph"/>
        <w:numPr>
          <w:ilvl w:val="0"/>
          <w:numId w:val="11"/>
        </w:numPr>
        <w:jc w:val="both"/>
        <w:rPr>
          <w:rFonts w:ascii="Arial" w:hAnsi="Arial" w:cs="Arial"/>
          <w:sz w:val="20"/>
          <w:szCs w:val="20"/>
        </w:rPr>
      </w:pPr>
      <w:r w:rsidRPr="0023425A">
        <w:rPr>
          <w:rFonts w:ascii="Arial" w:hAnsi="Arial" w:cs="Arial"/>
          <w:bCs/>
          <w:sz w:val="20"/>
          <w:szCs w:val="20"/>
          <w:lang w:val="it-IT"/>
        </w:rPr>
        <w:t xml:space="preserve">Sobhana, V., Kumar, A., Idnani, L. K., &amp; Singh, I. (2012). </w:t>
      </w:r>
      <w:r w:rsidRPr="002C451C">
        <w:rPr>
          <w:rFonts w:ascii="Arial" w:hAnsi="Arial" w:cs="Arial"/>
          <w:bCs/>
          <w:sz w:val="20"/>
          <w:szCs w:val="20"/>
          <w:lang w:val="en-IN"/>
        </w:rPr>
        <w:t>Plant population and nutrient requirement of baby corn. Indian Journal of Agronomy, 57(3), 294–296</w:t>
      </w:r>
      <w:r>
        <w:rPr>
          <w:rFonts w:ascii="Arial" w:hAnsi="Arial" w:cs="Arial"/>
          <w:bCs/>
          <w:sz w:val="20"/>
          <w:szCs w:val="20"/>
          <w:lang w:val="en-IN"/>
        </w:rPr>
        <w:t xml:space="preserve">. </w:t>
      </w:r>
      <w:hyperlink r:id="rId35" w:history="1">
        <w:r w:rsidR="00BF4C4A" w:rsidRPr="00490986">
          <w:rPr>
            <w:rStyle w:val="Hyperlink"/>
            <w:rFonts w:ascii="Arial" w:hAnsi="Arial" w:cs="Arial"/>
            <w:bCs/>
            <w:sz w:val="20"/>
            <w:szCs w:val="20"/>
            <w:lang w:val="it-IT"/>
          </w:rPr>
          <w:t>https://doi.org/10.59797/ija.v57i3.4636</w:t>
        </w:r>
      </w:hyperlink>
    </w:p>
    <w:p w14:paraId="055A43ED" w14:textId="4C161207" w:rsidR="00BF4C4A" w:rsidRPr="00BF4C4A" w:rsidRDefault="002C451C" w:rsidP="004976B6">
      <w:pPr>
        <w:pStyle w:val="ListParagraph"/>
        <w:numPr>
          <w:ilvl w:val="0"/>
          <w:numId w:val="11"/>
        </w:numPr>
        <w:jc w:val="both"/>
        <w:rPr>
          <w:rFonts w:ascii="Arial" w:hAnsi="Arial" w:cs="Arial"/>
          <w:sz w:val="20"/>
          <w:szCs w:val="20"/>
        </w:rPr>
      </w:pPr>
      <w:r w:rsidRPr="002C451C">
        <w:rPr>
          <w:rFonts w:ascii="Arial" w:hAnsi="Arial" w:cs="Arial"/>
          <w:bCs/>
          <w:sz w:val="20"/>
          <w:szCs w:val="20"/>
          <w:lang w:val="en-IN"/>
        </w:rPr>
        <w:t>Asaduzzaman, M., Biswas, M., Islam, M. N., et al. (2014). Variety and nitrogen effects on baby corn. Journal of Agricultural Science, 6(3), 118–131.</w:t>
      </w:r>
      <w:r>
        <w:rPr>
          <w:rFonts w:ascii="Arial" w:hAnsi="Arial" w:cs="Arial"/>
          <w:bCs/>
          <w:sz w:val="20"/>
          <w:szCs w:val="20"/>
          <w:lang w:val="en-IN"/>
        </w:rPr>
        <w:t xml:space="preserve"> </w:t>
      </w:r>
      <w:hyperlink r:id="rId36" w:history="1">
        <w:r w:rsidR="00BF4C4A" w:rsidRPr="00490986">
          <w:rPr>
            <w:rStyle w:val="Hyperlink"/>
            <w:rFonts w:ascii="Arial" w:hAnsi="Arial" w:cs="Arial"/>
            <w:bCs/>
            <w:sz w:val="20"/>
            <w:szCs w:val="20"/>
          </w:rPr>
          <w:t>https://doi.org/10.5539/jas.v6n3p118</w:t>
        </w:r>
      </w:hyperlink>
    </w:p>
    <w:p w14:paraId="36ACBAAD" w14:textId="58BAED8B" w:rsidR="00BF4C4A" w:rsidRPr="00BF4C4A" w:rsidRDefault="002C451C" w:rsidP="004976B6">
      <w:pPr>
        <w:pStyle w:val="ListParagraph"/>
        <w:numPr>
          <w:ilvl w:val="0"/>
          <w:numId w:val="11"/>
        </w:numPr>
        <w:jc w:val="both"/>
        <w:rPr>
          <w:rFonts w:ascii="Arial" w:hAnsi="Arial" w:cs="Arial"/>
          <w:sz w:val="20"/>
          <w:szCs w:val="20"/>
        </w:rPr>
      </w:pPr>
      <w:r w:rsidRPr="002C451C">
        <w:rPr>
          <w:rFonts w:ascii="Arial" w:hAnsi="Arial" w:cs="Arial"/>
          <w:bCs/>
          <w:sz w:val="20"/>
          <w:szCs w:val="20"/>
          <w:lang w:val="en-IN"/>
        </w:rPr>
        <w:t>Singh, U., Saad, A. A., Ram, T., et al. (2012). Nitrogen-use efficiency in sweet corn. Indian Journal of Agronomy, 57(1), 43–48.</w:t>
      </w:r>
      <w:r>
        <w:rPr>
          <w:rFonts w:ascii="Arial" w:hAnsi="Arial" w:cs="Arial"/>
          <w:bCs/>
          <w:sz w:val="20"/>
          <w:szCs w:val="20"/>
          <w:lang w:val="en-IN"/>
        </w:rPr>
        <w:t xml:space="preserve"> </w:t>
      </w:r>
      <w:r w:rsidR="00BF4C4A" w:rsidRPr="00BF4C4A">
        <w:rPr>
          <w:rFonts w:ascii="Arial" w:hAnsi="Arial" w:cs="Arial"/>
          <w:bCs/>
          <w:sz w:val="20"/>
          <w:szCs w:val="20"/>
        </w:rPr>
        <w:t xml:space="preserve"> </w:t>
      </w:r>
      <w:hyperlink r:id="rId37" w:history="1">
        <w:r w:rsidR="00BF4C4A" w:rsidRPr="00490986">
          <w:rPr>
            <w:rStyle w:val="Hyperlink"/>
            <w:rFonts w:ascii="Arial" w:hAnsi="Arial" w:cs="Arial"/>
            <w:bCs/>
            <w:sz w:val="20"/>
            <w:szCs w:val="20"/>
          </w:rPr>
          <w:t>https://doi.org/10.59797/ija.v57i1.4613</w:t>
        </w:r>
      </w:hyperlink>
    </w:p>
    <w:p w14:paraId="14951C56" w14:textId="049D8657" w:rsidR="002C451C" w:rsidRPr="002C451C" w:rsidRDefault="002C451C" w:rsidP="004976B6">
      <w:pPr>
        <w:pStyle w:val="ListParagraph"/>
        <w:numPr>
          <w:ilvl w:val="0"/>
          <w:numId w:val="11"/>
        </w:numPr>
        <w:jc w:val="both"/>
        <w:rPr>
          <w:rFonts w:ascii="Arial" w:hAnsi="Arial" w:cs="Arial"/>
          <w:sz w:val="20"/>
          <w:szCs w:val="20"/>
        </w:rPr>
      </w:pPr>
      <w:r w:rsidRPr="002C451C">
        <w:rPr>
          <w:rFonts w:ascii="Arial" w:hAnsi="Arial" w:cs="Arial"/>
          <w:bCs/>
          <w:sz w:val="20"/>
          <w:szCs w:val="20"/>
        </w:rPr>
        <w:t xml:space="preserve">Rathour, S. K., Bhatnagar, A., Singh, G., Kumar, A., &amp; Hasanain, M. (2025). </w:t>
      </w:r>
      <w:r w:rsidRPr="002653FC">
        <w:rPr>
          <w:rFonts w:ascii="Arial" w:hAnsi="Arial" w:cs="Arial"/>
          <w:bCs/>
          <w:sz w:val="20"/>
          <w:szCs w:val="20"/>
        </w:rPr>
        <w:t>Comparative evaluation of nano and neem-coated urea on growth, phenology and yield of maize</w:t>
      </w:r>
      <w:r w:rsidRPr="002C451C">
        <w:rPr>
          <w:rFonts w:ascii="Arial" w:hAnsi="Arial" w:cs="Arial"/>
          <w:bCs/>
          <w:i/>
          <w:iCs/>
          <w:sz w:val="20"/>
          <w:szCs w:val="20"/>
        </w:rPr>
        <w:t xml:space="preserve"> (Zea mays L.) </w:t>
      </w:r>
      <w:r w:rsidRPr="002653FC">
        <w:rPr>
          <w:rFonts w:ascii="Arial" w:hAnsi="Arial" w:cs="Arial"/>
          <w:bCs/>
          <w:sz w:val="20"/>
          <w:szCs w:val="20"/>
        </w:rPr>
        <w:t>in the</w:t>
      </w:r>
      <w:r w:rsidRPr="002C451C">
        <w:rPr>
          <w:rFonts w:ascii="Arial" w:hAnsi="Arial" w:cs="Arial"/>
          <w:bCs/>
          <w:i/>
          <w:iCs/>
          <w:sz w:val="20"/>
          <w:szCs w:val="20"/>
        </w:rPr>
        <w:t xml:space="preserve"> tarai </w:t>
      </w:r>
      <w:r w:rsidRPr="002653FC">
        <w:rPr>
          <w:rFonts w:ascii="Arial" w:hAnsi="Arial" w:cs="Arial"/>
          <w:bCs/>
          <w:sz w:val="20"/>
          <w:szCs w:val="20"/>
        </w:rPr>
        <w:t>region of Uttarakhand</w:t>
      </w:r>
      <w:r w:rsidRPr="002C451C">
        <w:rPr>
          <w:rFonts w:ascii="Arial" w:hAnsi="Arial" w:cs="Arial"/>
          <w:bCs/>
          <w:sz w:val="20"/>
          <w:szCs w:val="20"/>
        </w:rPr>
        <w:t xml:space="preserve">. Indian Journal of Agronomy, </w:t>
      </w:r>
      <w:r w:rsidRPr="002C451C">
        <w:rPr>
          <w:rFonts w:ascii="Arial" w:hAnsi="Arial" w:cs="Arial"/>
          <w:bCs/>
          <w:i/>
          <w:iCs/>
          <w:sz w:val="20"/>
          <w:szCs w:val="20"/>
        </w:rPr>
        <w:t>70</w:t>
      </w:r>
      <w:r w:rsidRPr="002C451C">
        <w:rPr>
          <w:rFonts w:ascii="Arial" w:hAnsi="Arial" w:cs="Arial"/>
          <w:bCs/>
          <w:sz w:val="20"/>
          <w:szCs w:val="20"/>
        </w:rPr>
        <w:t xml:space="preserve">(2), 232–235. </w:t>
      </w:r>
      <w:hyperlink r:id="rId38" w:history="1">
        <w:r w:rsidRPr="00F9487C">
          <w:rPr>
            <w:rStyle w:val="Hyperlink"/>
            <w:rFonts w:ascii="Arial" w:hAnsi="Arial" w:cs="Arial"/>
            <w:bCs/>
            <w:sz w:val="20"/>
            <w:szCs w:val="20"/>
          </w:rPr>
          <w:t>https://doi.org/10.59797/ija.v70.i2.5609</w:t>
        </w:r>
      </w:hyperlink>
    </w:p>
    <w:p w14:paraId="022A6A01" w14:textId="223CE11F"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Walia, S. S., Singh, G., &amp; Saini, K. S. (2020). Effect of integrated nutrient management on microclimatic environment, quality and yield of baby corn (Zea mays) in North-Western India. Indian Journal of Agronomy, 65(1), 83–87. </w:t>
      </w:r>
      <w:hyperlink r:id="rId39" w:history="1">
        <w:r w:rsidRPr="00490986">
          <w:rPr>
            <w:rStyle w:val="Hyperlink"/>
            <w:rFonts w:ascii="Arial" w:hAnsi="Arial" w:cs="Arial"/>
            <w:bCs/>
            <w:sz w:val="20"/>
            <w:szCs w:val="20"/>
          </w:rPr>
          <w:t>https://doi.org/10.59797/ija.v65i1.2953</w:t>
        </w:r>
      </w:hyperlink>
    </w:p>
    <w:p w14:paraId="12C93C95" w14:textId="2EC1D3A2" w:rsidR="004976B6" w:rsidRPr="004976B6"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Nithinkumar, K., Singh, S. P., Prakash, V., Saikia, N., Bagrecha, S., Sachin, K. S., Dass, A., &amp; Singh, A. (2024). Nitrogen and detasseling influences growth, yield and economics of male sterile baby corn (Zea mays). Indian Journal of Agronomy, 69(2), 211–215. </w:t>
      </w:r>
      <w:hyperlink r:id="rId40" w:history="1">
        <w:r w:rsidR="001C2025" w:rsidRPr="00490986">
          <w:rPr>
            <w:rStyle w:val="Hyperlink"/>
            <w:rFonts w:ascii="Arial" w:hAnsi="Arial" w:cs="Arial"/>
            <w:bCs/>
            <w:sz w:val="20"/>
            <w:szCs w:val="20"/>
          </w:rPr>
          <w:t>https://doi.org/10.59797/ija.v69i2.5510</w:t>
        </w:r>
      </w:hyperlink>
      <w:r w:rsidR="001C2025">
        <w:rPr>
          <w:rFonts w:ascii="Arial" w:hAnsi="Arial" w:cs="Arial"/>
          <w:bCs/>
          <w:sz w:val="20"/>
          <w:szCs w:val="20"/>
        </w:rPr>
        <w:tab/>
      </w:r>
    </w:p>
    <w:p w14:paraId="4D25DB66" w14:textId="77777777" w:rsidR="00AA01C4" w:rsidRPr="00BE20F4" w:rsidRDefault="00AA01C4" w:rsidP="00BE20F4">
      <w:pPr>
        <w:ind w:left="360"/>
        <w:jc w:val="both"/>
        <w:rPr>
          <w:rFonts w:ascii="Arial" w:hAnsi="Arial" w:cs="Arial"/>
          <w:sz w:val="20"/>
          <w:szCs w:val="20"/>
        </w:rPr>
      </w:pPr>
    </w:p>
    <w:p w14:paraId="405EA588" w14:textId="77777777" w:rsidR="00884944" w:rsidRPr="00BE20F4" w:rsidRDefault="00884944" w:rsidP="00884944">
      <w:pPr>
        <w:ind w:left="360"/>
        <w:jc w:val="both"/>
        <w:rPr>
          <w:rFonts w:ascii="Arial" w:hAnsi="Arial" w:cs="Arial"/>
          <w:sz w:val="20"/>
          <w:szCs w:val="20"/>
        </w:rPr>
      </w:pPr>
    </w:p>
    <w:p w14:paraId="0A012535" w14:textId="77777777" w:rsidR="00884944" w:rsidRDefault="00884944" w:rsidP="00197AEC">
      <w:pPr>
        <w:ind w:left="360"/>
        <w:jc w:val="both"/>
        <w:rPr>
          <w:rFonts w:ascii="Arial" w:hAnsi="Arial" w:cs="Arial"/>
          <w:sz w:val="20"/>
          <w:szCs w:val="20"/>
        </w:rPr>
      </w:pPr>
    </w:p>
    <w:p w14:paraId="68FD0AB7" w14:textId="77777777" w:rsidR="00197AEC" w:rsidRPr="00197AEC" w:rsidRDefault="00197AEC" w:rsidP="00197AEC">
      <w:pPr>
        <w:ind w:left="360"/>
        <w:jc w:val="both"/>
        <w:rPr>
          <w:rFonts w:ascii="Arial" w:hAnsi="Arial" w:cs="Arial"/>
          <w:sz w:val="20"/>
          <w:szCs w:val="20"/>
        </w:rPr>
      </w:pPr>
    </w:p>
    <w:p w14:paraId="4E90EB9E" w14:textId="77777777" w:rsidR="00197AEC" w:rsidRPr="006D2087" w:rsidRDefault="00197AEC" w:rsidP="006D2087">
      <w:pPr>
        <w:ind w:left="360"/>
        <w:jc w:val="both"/>
        <w:rPr>
          <w:rFonts w:ascii="Arial" w:hAnsi="Arial" w:cs="Arial"/>
          <w:sz w:val="20"/>
          <w:szCs w:val="20"/>
        </w:rPr>
      </w:pPr>
    </w:p>
    <w:p w14:paraId="28ABDDC6" w14:textId="77777777" w:rsidR="00E56E96" w:rsidRPr="00C85C98" w:rsidRDefault="00E56E96" w:rsidP="00E55439">
      <w:pPr>
        <w:jc w:val="both"/>
        <w:rPr>
          <w:rFonts w:ascii="Arial" w:hAnsi="Arial" w:cs="Arial"/>
          <w:sz w:val="20"/>
          <w:szCs w:val="20"/>
        </w:rPr>
      </w:pPr>
    </w:p>
    <w:p w14:paraId="6467B272" w14:textId="77777777" w:rsidR="001C182E" w:rsidRPr="00C85C98" w:rsidRDefault="001C182E" w:rsidP="00E55439">
      <w:pPr>
        <w:jc w:val="both"/>
        <w:rPr>
          <w:rFonts w:ascii="Arial" w:hAnsi="Arial" w:cs="Arial"/>
          <w:sz w:val="20"/>
          <w:szCs w:val="20"/>
        </w:rPr>
      </w:pPr>
    </w:p>
    <w:p w14:paraId="79359E1F" w14:textId="77777777" w:rsidR="001C182E" w:rsidRPr="00C85C98" w:rsidRDefault="001C182E" w:rsidP="00E55439">
      <w:pPr>
        <w:jc w:val="both"/>
        <w:rPr>
          <w:rFonts w:ascii="Arial" w:hAnsi="Arial" w:cs="Arial"/>
          <w:sz w:val="20"/>
          <w:szCs w:val="20"/>
        </w:rPr>
      </w:pPr>
    </w:p>
    <w:p w14:paraId="18FFFBE2" w14:textId="77777777" w:rsidR="001C182E" w:rsidRPr="00C85C98" w:rsidRDefault="001C182E" w:rsidP="00E55439">
      <w:pPr>
        <w:jc w:val="both"/>
        <w:rPr>
          <w:rFonts w:ascii="Arial" w:hAnsi="Arial" w:cs="Arial"/>
          <w:sz w:val="20"/>
          <w:szCs w:val="20"/>
        </w:rPr>
      </w:pPr>
    </w:p>
    <w:p w14:paraId="2F6EC0E1" w14:textId="77777777" w:rsidR="001C182E" w:rsidRPr="00C85C98" w:rsidRDefault="001C182E" w:rsidP="00E55439">
      <w:pPr>
        <w:jc w:val="both"/>
        <w:rPr>
          <w:rFonts w:ascii="Arial" w:hAnsi="Arial" w:cs="Arial"/>
          <w:sz w:val="20"/>
          <w:szCs w:val="20"/>
        </w:rPr>
      </w:pPr>
    </w:p>
    <w:p w14:paraId="46EA3EEC" w14:textId="77777777" w:rsidR="001C182E" w:rsidRPr="00C85C98" w:rsidRDefault="001C182E" w:rsidP="00E55439">
      <w:pPr>
        <w:jc w:val="both"/>
        <w:rPr>
          <w:rFonts w:ascii="Arial" w:hAnsi="Arial" w:cs="Arial"/>
          <w:sz w:val="20"/>
          <w:szCs w:val="20"/>
        </w:rPr>
      </w:pPr>
    </w:p>
    <w:p w14:paraId="237CACA4" w14:textId="77777777" w:rsidR="001C182E" w:rsidRPr="00C85C98" w:rsidRDefault="001C182E" w:rsidP="00E55439">
      <w:pPr>
        <w:jc w:val="both"/>
        <w:rPr>
          <w:rFonts w:ascii="Arial" w:hAnsi="Arial" w:cs="Arial"/>
          <w:sz w:val="20"/>
          <w:szCs w:val="20"/>
        </w:rPr>
      </w:pPr>
    </w:p>
    <w:p w14:paraId="00F7DF4E" w14:textId="77777777" w:rsidR="001C182E" w:rsidRPr="00C85C98" w:rsidRDefault="001C182E" w:rsidP="00E55439">
      <w:pPr>
        <w:jc w:val="both"/>
        <w:rPr>
          <w:rFonts w:ascii="Arial" w:hAnsi="Arial" w:cs="Arial"/>
          <w:sz w:val="20"/>
          <w:szCs w:val="20"/>
        </w:rPr>
      </w:pPr>
    </w:p>
    <w:p w14:paraId="403E7101" w14:textId="77777777" w:rsidR="001C182E" w:rsidRPr="00C85C98" w:rsidRDefault="001C182E" w:rsidP="00E55439">
      <w:pPr>
        <w:jc w:val="both"/>
        <w:rPr>
          <w:rFonts w:ascii="Arial" w:hAnsi="Arial" w:cs="Arial"/>
          <w:sz w:val="20"/>
          <w:szCs w:val="20"/>
        </w:rPr>
      </w:pPr>
    </w:p>
    <w:p w14:paraId="3681F9A6" w14:textId="77777777" w:rsidR="001C182E" w:rsidRPr="00C85C98" w:rsidRDefault="001C182E" w:rsidP="00E55439">
      <w:pPr>
        <w:jc w:val="both"/>
        <w:rPr>
          <w:rFonts w:ascii="Arial" w:hAnsi="Arial" w:cs="Arial"/>
          <w:sz w:val="20"/>
          <w:szCs w:val="20"/>
        </w:rPr>
      </w:pPr>
    </w:p>
    <w:p w14:paraId="335322C8" w14:textId="77777777" w:rsidR="00C17AE7" w:rsidRPr="00C85C98" w:rsidRDefault="00C17AE7" w:rsidP="00E55439">
      <w:pPr>
        <w:jc w:val="both"/>
        <w:rPr>
          <w:rFonts w:ascii="Arial" w:hAnsi="Arial" w:cs="Arial"/>
          <w:sz w:val="20"/>
          <w:szCs w:val="20"/>
        </w:rPr>
        <w:sectPr w:rsidR="00C17AE7" w:rsidRPr="00C85C98">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pPr>
    </w:p>
    <w:p w14:paraId="176A2574" w14:textId="77777777" w:rsidR="006C5224" w:rsidRPr="00C85C98" w:rsidRDefault="005C66DF" w:rsidP="00E55439">
      <w:pPr>
        <w:jc w:val="both"/>
        <w:rPr>
          <w:rFonts w:ascii="Arial" w:hAnsi="Arial" w:cs="Arial"/>
          <w:b/>
          <w:sz w:val="20"/>
          <w:szCs w:val="20"/>
        </w:rPr>
      </w:pPr>
      <w:r>
        <w:rPr>
          <w:rFonts w:ascii="Arial" w:hAnsi="Arial" w:cs="Arial"/>
          <w:b/>
          <w:sz w:val="20"/>
          <w:szCs w:val="20"/>
        </w:rPr>
        <w:lastRenderedPageBreak/>
        <w:t>Table 1.</w:t>
      </w:r>
      <w:r w:rsidR="006C5224" w:rsidRPr="00C85C98">
        <w:rPr>
          <w:rFonts w:ascii="Arial" w:hAnsi="Arial" w:cs="Arial"/>
          <w:b/>
          <w:sz w:val="20"/>
          <w:szCs w:val="20"/>
        </w:rPr>
        <w:t xml:space="preserve"> Effect of fertility levels (phosphorus and sulphur levels), biofertilizer, and nitrogen application treatments on initial plant stand at 20 days after sowing (DAS) and final plant stand at harvest </w:t>
      </w:r>
    </w:p>
    <w:tbl>
      <w:tblPr>
        <w:tblStyle w:val="TableGrid1"/>
        <w:tblpPr w:leftFromText="180" w:rightFromText="180" w:vertAnchor="text" w:horzAnchor="margin" w:tblpXSpec="center" w:tblpY="-19"/>
        <w:tblW w:w="12955" w:type="dxa"/>
        <w:tblLayout w:type="fixed"/>
        <w:tblLook w:val="04A0" w:firstRow="1" w:lastRow="0" w:firstColumn="1" w:lastColumn="0" w:noHBand="0" w:noVBand="1"/>
      </w:tblPr>
      <w:tblGrid>
        <w:gridCol w:w="4974"/>
        <w:gridCol w:w="1261"/>
        <w:gridCol w:w="1267"/>
        <w:gridCol w:w="1417"/>
        <w:gridCol w:w="1268"/>
        <w:gridCol w:w="1274"/>
        <w:gridCol w:w="1494"/>
      </w:tblGrid>
      <w:tr w:rsidR="006C5224" w:rsidRPr="00C85C98" w14:paraId="28AADF06" w14:textId="77777777" w:rsidTr="00891BC0">
        <w:trPr>
          <w:trHeight w:val="239"/>
        </w:trPr>
        <w:tc>
          <w:tcPr>
            <w:tcW w:w="4974" w:type="dxa"/>
            <w:vMerge w:val="restart"/>
            <w:vAlign w:val="center"/>
          </w:tcPr>
          <w:p w14:paraId="5E2BA1F7" w14:textId="77777777" w:rsidR="006C5224" w:rsidRPr="00C85C98" w:rsidRDefault="006C5224" w:rsidP="00E55439">
            <w:pPr>
              <w:jc w:val="both"/>
              <w:rPr>
                <w:rFonts w:ascii="Arial" w:hAnsi="Arial" w:cs="Arial"/>
                <w:b/>
                <w:sz w:val="20"/>
                <w:szCs w:val="20"/>
                <w:lang w:val="en-IN"/>
              </w:rPr>
            </w:pPr>
            <w:r w:rsidRPr="00C85C98">
              <w:rPr>
                <w:rFonts w:ascii="Arial" w:eastAsia="Times New Roman" w:hAnsi="Arial" w:cs="Arial"/>
                <w:b/>
                <w:bCs/>
                <w:sz w:val="20"/>
                <w:szCs w:val="20"/>
              </w:rPr>
              <w:t>Treatments</w:t>
            </w:r>
          </w:p>
        </w:tc>
        <w:tc>
          <w:tcPr>
            <w:tcW w:w="7981" w:type="dxa"/>
            <w:gridSpan w:val="6"/>
            <w:vAlign w:val="center"/>
          </w:tcPr>
          <w:p w14:paraId="4AF15DDE" w14:textId="77777777" w:rsidR="006C5224" w:rsidRPr="00C85C98" w:rsidRDefault="006C522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Plant stand (number of plants ha</w:t>
            </w:r>
            <w:r w:rsidR="0037270A" w:rsidRPr="00C85C98">
              <w:rPr>
                <w:rFonts w:ascii="Arial" w:eastAsia="Times New Roman" w:hAnsi="Arial" w:cs="Arial"/>
                <w:b/>
                <w:bCs/>
                <w:sz w:val="20"/>
                <w:szCs w:val="20"/>
                <w:vertAlign w:val="superscript"/>
                <w:lang w:val="en-IN"/>
              </w:rPr>
              <w:t>-1</w:t>
            </w:r>
            <w:r w:rsidRPr="00C85C98">
              <w:rPr>
                <w:rFonts w:ascii="Arial" w:eastAsia="Times New Roman" w:hAnsi="Arial" w:cs="Arial"/>
                <w:b/>
                <w:bCs/>
                <w:sz w:val="20"/>
                <w:szCs w:val="20"/>
                <w:lang w:val="en-IN"/>
              </w:rPr>
              <w:t xml:space="preserve"> )</w:t>
            </w:r>
          </w:p>
        </w:tc>
      </w:tr>
      <w:tr w:rsidR="006C5224" w:rsidRPr="00C85C98" w14:paraId="101F8621" w14:textId="77777777" w:rsidTr="00891BC0">
        <w:trPr>
          <w:trHeight w:val="252"/>
        </w:trPr>
        <w:tc>
          <w:tcPr>
            <w:tcW w:w="4974" w:type="dxa"/>
            <w:vMerge/>
            <w:vAlign w:val="center"/>
          </w:tcPr>
          <w:p w14:paraId="3E3AA6B2" w14:textId="77777777" w:rsidR="006C5224" w:rsidRPr="00C85C98" w:rsidRDefault="006C5224" w:rsidP="00E55439">
            <w:pPr>
              <w:jc w:val="both"/>
              <w:rPr>
                <w:rFonts w:ascii="Arial" w:hAnsi="Arial" w:cs="Arial"/>
                <w:bCs/>
                <w:sz w:val="20"/>
                <w:szCs w:val="20"/>
              </w:rPr>
            </w:pPr>
          </w:p>
        </w:tc>
        <w:tc>
          <w:tcPr>
            <w:tcW w:w="3945" w:type="dxa"/>
            <w:gridSpan w:val="3"/>
          </w:tcPr>
          <w:p w14:paraId="6B19D95F" w14:textId="77777777" w:rsidR="006C5224" w:rsidRPr="00C85C98" w:rsidRDefault="006C5224" w:rsidP="003A3514">
            <w:pPr>
              <w:jc w:val="center"/>
              <w:rPr>
                <w:rFonts w:ascii="Arial" w:hAnsi="Arial" w:cs="Arial"/>
                <w:b/>
                <w:sz w:val="20"/>
                <w:szCs w:val="20"/>
              </w:rPr>
            </w:pPr>
            <w:r w:rsidRPr="00C85C98">
              <w:rPr>
                <w:rFonts w:ascii="Arial" w:hAnsi="Arial" w:cs="Arial"/>
                <w:b/>
                <w:sz w:val="20"/>
                <w:szCs w:val="20"/>
              </w:rPr>
              <w:t>Initial plant stand (×10</w:t>
            </w:r>
            <w:r w:rsidRPr="00C85C98">
              <w:rPr>
                <w:rFonts w:ascii="Arial" w:hAnsi="Arial" w:cs="Arial"/>
                <w:b/>
                <w:sz w:val="20"/>
                <w:szCs w:val="20"/>
                <w:vertAlign w:val="superscript"/>
              </w:rPr>
              <w:t xml:space="preserve">3 </w:t>
            </w:r>
            <w:r w:rsidRPr="00C85C98">
              <w:rPr>
                <w:rFonts w:ascii="Arial" w:hAnsi="Arial" w:cs="Arial"/>
                <w:b/>
                <w:sz w:val="20"/>
                <w:szCs w:val="20"/>
              </w:rPr>
              <w:t>ha</w:t>
            </w:r>
            <w:r w:rsidR="0037270A" w:rsidRPr="00C85C98">
              <w:rPr>
                <w:rFonts w:ascii="Arial" w:hAnsi="Arial" w:cs="Arial"/>
                <w:b/>
                <w:sz w:val="20"/>
                <w:szCs w:val="20"/>
                <w:vertAlign w:val="superscript"/>
              </w:rPr>
              <w:t>-1</w:t>
            </w:r>
            <w:r w:rsidRPr="00C85C98">
              <w:rPr>
                <w:rFonts w:ascii="Arial" w:hAnsi="Arial" w:cs="Arial"/>
                <w:b/>
                <w:sz w:val="20"/>
                <w:szCs w:val="20"/>
              </w:rPr>
              <w:t xml:space="preserve"> )</w:t>
            </w:r>
          </w:p>
        </w:tc>
        <w:tc>
          <w:tcPr>
            <w:tcW w:w="4036" w:type="dxa"/>
            <w:gridSpan w:val="3"/>
          </w:tcPr>
          <w:p w14:paraId="59B50221" w14:textId="77777777" w:rsidR="006C5224" w:rsidRPr="00C85C98" w:rsidRDefault="006C5224" w:rsidP="003A3514">
            <w:pPr>
              <w:jc w:val="center"/>
              <w:rPr>
                <w:rFonts w:ascii="Arial" w:hAnsi="Arial" w:cs="Arial"/>
                <w:b/>
                <w:sz w:val="20"/>
                <w:szCs w:val="20"/>
              </w:rPr>
            </w:pPr>
            <w:r w:rsidRPr="00C85C98">
              <w:rPr>
                <w:rFonts w:ascii="Arial" w:hAnsi="Arial" w:cs="Arial"/>
                <w:b/>
                <w:sz w:val="20"/>
                <w:szCs w:val="20"/>
              </w:rPr>
              <w:t>Final plant stand (×10</w:t>
            </w:r>
            <w:r w:rsidRPr="00C85C98">
              <w:rPr>
                <w:rFonts w:ascii="Arial" w:hAnsi="Arial" w:cs="Arial"/>
                <w:b/>
                <w:sz w:val="20"/>
                <w:szCs w:val="20"/>
                <w:vertAlign w:val="superscript"/>
              </w:rPr>
              <w:t xml:space="preserve">3 </w:t>
            </w:r>
            <w:r w:rsidRPr="00C85C98">
              <w:rPr>
                <w:rFonts w:ascii="Arial" w:hAnsi="Arial" w:cs="Arial"/>
                <w:b/>
                <w:sz w:val="20"/>
                <w:szCs w:val="20"/>
              </w:rPr>
              <w:t xml:space="preserve"> ha</w:t>
            </w:r>
            <w:r w:rsidR="0037270A" w:rsidRPr="00C85C98">
              <w:rPr>
                <w:rFonts w:ascii="Arial" w:hAnsi="Arial" w:cs="Arial"/>
                <w:b/>
                <w:sz w:val="20"/>
                <w:szCs w:val="20"/>
                <w:vertAlign w:val="superscript"/>
              </w:rPr>
              <w:t>-1</w:t>
            </w:r>
            <w:r w:rsidRPr="00C85C98">
              <w:rPr>
                <w:rFonts w:ascii="Arial" w:hAnsi="Arial" w:cs="Arial"/>
                <w:b/>
                <w:sz w:val="20"/>
                <w:szCs w:val="20"/>
              </w:rPr>
              <w:t xml:space="preserve"> )</w:t>
            </w:r>
          </w:p>
        </w:tc>
      </w:tr>
      <w:tr w:rsidR="006C5224" w:rsidRPr="00C85C98" w14:paraId="3F1A5A91" w14:textId="77777777" w:rsidTr="00891BC0">
        <w:trPr>
          <w:trHeight w:val="252"/>
        </w:trPr>
        <w:tc>
          <w:tcPr>
            <w:tcW w:w="4974" w:type="dxa"/>
            <w:vMerge/>
            <w:vAlign w:val="center"/>
          </w:tcPr>
          <w:p w14:paraId="2469672C" w14:textId="77777777" w:rsidR="006C5224" w:rsidRPr="00C85C98" w:rsidRDefault="006C5224" w:rsidP="00E55439">
            <w:pPr>
              <w:jc w:val="both"/>
              <w:rPr>
                <w:rFonts w:ascii="Arial" w:hAnsi="Arial" w:cs="Arial"/>
                <w:sz w:val="20"/>
                <w:szCs w:val="20"/>
                <w:lang w:val="en-IN"/>
              </w:rPr>
            </w:pPr>
          </w:p>
        </w:tc>
        <w:tc>
          <w:tcPr>
            <w:tcW w:w="2528" w:type="dxa"/>
            <w:gridSpan w:val="2"/>
            <w:vAlign w:val="center"/>
          </w:tcPr>
          <w:p w14:paraId="7AA7CBE3"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417" w:type="dxa"/>
            <w:vMerge w:val="restart"/>
            <w:vAlign w:val="center"/>
          </w:tcPr>
          <w:p w14:paraId="1245B98E" w14:textId="77777777" w:rsidR="006C5224" w:rsidRPr="00C85C98" w:rsidRDefault="006C522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2542" w:type="dxa"/>
            <w:gridSpan w:val="2"/>
            <w:vAlign w:val="center"/>
          </w:tcPr>
          <w:p w14:paraId="17EC3A41"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494" w:type="dxa"/>
            <w:vMerge w:val="restart"/>
            <w:vAlign w:val="center"/>
          </w:tcPr>
          <w:p w14:paraId="5C8395E5" w14:textId="77777777" w:rsidR="006C5224" w:rsidRPr="00C85C98" w:rsidRDefault="006C522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r>
      <w:tr w:rsidR="006C5224" w:rsidRPr="00C85C98" w14:paraId="734FBD23" w14:textId="77777777" w:rsidTr="00891BC0">
        <w:trPr>
          <w:trHeight w:val="252"/>
        </w:trPr>
        <w:tc>
          <w:tcPr>
            <w:tcW w:w="4974" w:type="dxa"/>
            <w:vAlign w:val="center"/>
          </w:tcPr>
          <w:p w14:paraId="7111477C" w14:textId="77777777" w:rsidR="006C5224" w:rsidRPr="00C85C98" w:rsidRDefault="006C5224" w:rsidP="00E55439">
            <w:pPr>
              <w:jc w:val="both"/>
              <w:rPr>
                <w:rFonts w:ascii="Arial" w:hAnsi="Arial" w:cs="Arial"/>
                <w:sz w:val="20"/>
                <w:szCs w:val="20"/>
                <w:lang w:val="en-IN"/>
              </w:rPr>
            </w:pPr>
          </w:p>
        </w:tc>
        <w:tc>
          <w:tcPr>
            <w:tcW w:w="1261" w:type="dxa"/>
            <w:vAlign w:val="center"/>
          </w:tcPr>
          <w:p w14:paraId="3EF065F2"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1267" w:type="dxa"/>
            <w:vAlign w:val="center"/>
          </w:tcPr>
          <w:p w14:paraId="2783BF2B"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417" w:type="dxa"/>
            <w:vMerge/>
            <w:vAlign w:val="center"/>
          </w:tcPr>
          <w:p w14:paraId="0449AEB0" w14:textId="77777777" w:rsidR="006C5224" w:rsidRPr="00C85C98" w:rsidRDefault="006C5224" w:rsidP="003A3514">
            <w:pPr>
              <w:jc w:val="center"/>
              <w:rPr>
                <w:rFonts w:ascii="Arial" w:hAnsi="Arial" w:cs="Arial"/>
                <w:b/>
                <w:bCs/>
                <w:sz w:val="20"/>
                <w:szCs w:val="20"/>
                <w:lang w:val="en-IN"/>
              </w:rPr>
            </w:pPr>
          </w:p>
        </w:tc>
        <w:tc>
          <w:tcPr>
            <w:tcW w:w="1268" w:type="dxa"/>
            <w:vAlign w:val="center"/>
          </w:tcPr>
          <w:p w14:paraId="19BF5627"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1274" w:type="dxa"/>
            <w:vAlign w:val="center"/>
          </w:tcPr>
          <w:p w14:paraId="5C58E331"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494" w:type="dxa"/>
            <w:vMerge/>
            <w:vAlign w:val="center"/>
          </w:tcPr>
          <w:p w14:paraId="5910C483" w14:textId="77777777" w:rsidR="006C5224" w:rsidRPr="00C85C98" w:rsidRDefault="006C5224" w:rsidP="003A3514">
            <w:pPr>
              <w:jc w:val="center"/>
              <w:rPr>
                <w:rFonts w:ascii="Arial" w:hAnsi="Arial" w:cs="Arial"/>
                <w:b/>
                <w:bCs/>
                <w:sz w:val="20"/>
                <w:szCs w:val="20"/>
                <w:lang w:val="en-IN"/>
              </w:rPr>
            </w:pPr>
          </w:p>
        </w:tc>
      </w:tr>
      <w:tr w:rsidR="00C43BEA" w:rsidRPr="00C85C98" w14:paraId="454178B4" w14:textId="77777777" w:rsidTr="00891BC0">
        <w:trPr>
          <w:trHeight w:val="252"/>
        </w:trPr>
        <w:tc>
          <w:tcPr>
            <w:tcW w:w="4974" w:type="dxa"/>
            <w:vAlign w:val="center"/>
          </w:tcPr>
          <w:p w14:paraId="1273B9AA" w14:textId="1A04351A" w:rsidR="00C43BEA" w:rsidRPr="00C43BEA" w:rsidRDefault="00C43BEA" w:rsidP="00E55439">
            <w:pPr>
              <w:jc w:val="both"/>
              <w:rPr>
                <w:rFonts w:ascii="Arial" w:hAnsi="Arial" w:cs="Arial"/>
                <w:b/>
                <w:bCs/>
                <w:sz w:val="20"/>
                <w:szCs w:val="20"/>
                <w:lang w:val="en-IN"/>
              </w:rPr>
            </w:pPr>
            <w:r w:rsidRPr="00C43BEA">
              <w:rPr>
                <w:rFonts w:ascii="Arial" w:hAnsi="Arial" w:cs="Arial"/>
                <w:b/>
                <w:bCs/>
                <w:sz w:val="20"/>
                <w:szCs w:val="20"/>
                <w:lang w:val="en-IN"/>
              </w:rPr>
              <w:t>Main-plot treatments (3x2)</w:t>
            </w:r>
          </w:p>
        </w:tc>
        <w:tc>
          <w:tcPr>
            <w:tcW w:w="1261" w:type="dxa"/>
            <w:vAlign w:val="center"/>
          </w:tcPr>
          <w:p w14:paraId="7CA662C1" w14:textId="77777777" w:rsidR="00C43BEA" w:rsidRPr="00C85C98" w:rsidRDefault="00C43BEA" w:rsidP="003A3514">
            <w:pPr>
              <w:jc w:val="center"/>
              <w:rPr>
                <w:rFonts w:ascii="Arial" w:hAnsi="Arial" w:cs="Arial"/>
                <w:b/>
                <w:sz w:val="20"/>
                <w:szCs w:val="20"/>
                <w:lang w:val="en-IN"/>
              </w:rPr>
            </w:pPr>
          </w:p>
        </w:tc>
        <w:tc>
          <w:tcPr>
            <w:tcW w:w="1267" w:type="dxa"/>
            <w:vAlign w:val="center"/>
          </w:tcPr>
          <w:p w14:paraId="16278891" w14:textId="77777777" w:rsidR="00C43BEA" w:rsidRPr="00C85C98" w:rsidRDefault="00C43BEA" w:rsidP="003A3514">
            <w:pPr>
              <w:jc w:val="center"/>
              <w:rPr>
                <w:rFonts w:ascii="Arial" w:hAnsi="Arial" w:cs="Arial"/>
                <w:b/>
                <w:sz w:val="20"/>
                <w:szCs w:val="20"/>
                <w:lang w:val="en-IN"/>
              </w:rPr>
            </w:pPr>
          </w:p>
        </w:tc>
        <w:tc>
          <w:tcPr>
            <w:tcW w:w="1417" w:type="dxa"/>
            <w:vAlign w:val="center"/>
          </w:tcPr>
          <w:p w14:paraId="05AEDF4C" w14:textId="77777777" w:rsidR="00C43BEA" w:rsidRPr="00C85C98" w:rsidRDefault="00C43BEA" w:rsidP="003A3514">
            <w:pPr>
              <w:jc w:val="center"/>
              <w:rPr>
                <w:rFonts w:ascii="Arial" w:hAnsi="Arial" w:cs="Arial"/>
                <w:b/>
                <w:bCs/>
                <w:sz w:val="20"/>
                <w:szCs w:val="20"/>
                <w:lang w:val="en-IN"/>
              </w:rPr>
            </w:pPr>
          </w:p>
        </w:tc>
        <w:tc>
          <w:tcPr>
            <w:tcW w:w="1268" w:type="dxa"/>
            <w:vAlign w:val="center"/>
          </w:tcPr>
          <w:p w14:paraId="20B91810" w14:textId="77777777" w:rsidR="00C43BEA" w:rsidRPr="00C85C98" w:rsidRDefault="00C43BEA" w:rsidP="003A3514">
            <w:pPr>
              <w:jc w:val="center"/>
              <w:rPr>
                <w:rFonts w:ascii="Arial" w:hAnsi="Arial" w:cs="Arial"/>
                <w:b/>
                <w:sz w:val="20"/>
                <w:szCs w:val="20"/>
                <w:lang w:val="en-IN"/>
              </w:rPr>
            </w:pPr>
          </w:p>
        </w:tc>
        <w:tc>
          <w:tcPr>
            <w:tcW w:w="1274" w:type="dxa"/>
            <w:vAlign w:val="center"/>
          </w:tcPr>
          <w:p w14:paraId="77DCF327" w14:textId="77777777" w:rsidR="00C43BEA" w:rsidRPr="00C85C98" w:rsidRDefault="00C43BEA" w:rsidP="003A3514">
            <w:pPr>
              <w:jc w:val="center"/>
              <w:rPr>
                <w:rFonts w:ascii="Arial" w:hAnsi="Arial" w:cs="Arial"/>
                <w:b/>
                <w:sz w:val="20"/>
                <w:szCs w:val="20"/>
                <w:lang w:val="en-IN"/>
              </w:rPr>
            </w:pPr>
          </w:p>
        </w:tc>
        <w:tc>
          <w:tcPr>
            <w:tcW w:w="1494" w:type="dxa"/>
            <w:vAlign w:val="center"/>
          </w:tcPr>
          <w:p w14:paraId="72691B19" w14:textId="77777777" w:rsidR="00C43BEA" w:rsidRPr="00C85C98" w:rsidRDefault="00C43BEA" w:rsidP="003A3514">
            <w:pPr>
              <w:jc w:val="center"/>
              <w:rPr>
                <w:rFonts w:ascii="Arial" w:hAnsi="Arial" w:cs="Arial"/>
                <w:b/>
                <w:bCs/>
                <w:sz w:val="20"/>
                <w:szCs w:val="20"/>
                <w:lang w:val="en-IN"/>
              </w:rPr>
            </w:pPr>
          </w:p>
        </w:tc>
      </w:tr>
      <w:tr w:rsidR="006C5224" w:rsidRPr="00C85C98" w14:paraId="557AA801" w14:textId="77777777" w:rsidTr="00891BC0">
        <w:trPr>
          <w:trHeight w:val="239"/>
        </w:trPr>
        <w:tc>
          <w:tcPr>
            <w:tcW w:w="4974" w:type="dxa"/>
            <w:vAlign w:val="center"/>
          </w:tcPr>
          <w:p w14:paraId="5517E8F7" w14:textId="44A4F224" w:rsidR="006C5224" w:rsidRPr="00C43BEA" w:rsidRDefault="006C5224" w:rsidP="00C43BEA">
            <w:pPr>
              <w:pStyle w:val="ListParagraph"/>
              <w:numPr>
                <w:ilvl w:val="0"/>
                <w:numId w:val="13"/>
              </w:numPr>
              <w:jc w:val="both"/>
              <w:rPr>
                <w:rFonts w:ascii="Arial" w:hAnsi="Arial" w:cs="Arial"/>
                <w:b/>
                <w:sz w:val="20"/>
                <w:szCs w:val="20"/>
                <w:lang w:val="en-IN"/>
              </w:rPr>
            </w:pPr>
            <w:r w:rsidRPr="00C43BEA">
              <w:rPr>
                <w:rFonts w:ascii="Arial" w:eastAsia="Times New Roman" w:hAnsi="Arial" w:cs="Arial"/>
                <w:b/>
                <w:bCs/>
                <w:sz w:val="20"/>
                <w:szCs w:val="20"/>
              </w:rPr>
              <w:t>Fertility levels</w:t>
            </w:r>
          </w:p>
        </w:tc>
        <w:tc>
          <w:tcPr>
            <w:tcW w:w="1261" w:type="dxa"/>
            <w:vAlign w:val="center"/>
          </w:tcPr>
          <w:p w14:paraId="1151324F" w14:textId="77777777" w:rsidR="006C5224" w:rsidRPr="00C85C98" w:rsidRDefault="006C5224" w:rsidP="003A3514">
            <w:pPr>
              <w:jc w:val="center"/>
              <w:rPr>
                <w:rFonts w:ascii="Arial" w:hAnsi="Arial" w:cs="Arial"/>
                <w:b/>
                <w:sz w:val="20"/>
                <w:szCs w:val="20"/>
                <w:lang w:val="en-IN"/>
              </w:rPr>
            </w:pPr>
          </w:p>
        </w:tc>
        <w:tc>
          <w:tcPr>
            <w:tcW w:w="1267" w:type="dxa"/>
            <w:vAlign w:val="center"/>
          </w:tcPr>
          <w:p w14:paraId="7303CDB9" w14:textId="77777777" w:rsidR="006C5224" w:rsidRPr="00C85C98" w:rsidRDefault="006C5224" w:rsidP="003A3514">
            <w:pPr>
              <w:jc w:val="center"/>
              <w:rPr>
                <w:rFonts w:ascii="Arial" w:hAnsi="Arial" w:cs="Arial"/>
                <w:b/>
                <w:sz w:val="20"/>
                <w:szCs w:val="20"/>
                <w:lang w:val="en-IN"/>
              </w:rPr>
            </w:pPr>
          </w:p>
        </w:tc>
        <w:tc>
          <w:tcPr>
            <w:tcW w:w="1417" w:type="dxa"/>
            <w:vAlign w:val="center"/>
          </w:tcPr>
          <w:p w14:paraId="73F827EB" w14:textId="77777777" w:rsidR="006C5224" w:rsidRPr="00C85C98" w:rsidRDefault="006C5224" w:rsidP="003A3514">
            <w:pPr>
              <w:jc w:val="center"/>
              <w:rPr>
                <w:rFonts w:ascii="Arial" w:hAnsi="Arial" w:cs="Arial"/>
                <w:b/>
                <w:sz w:val="20"/>
                <w:szCs w:val="20"/>
                <w:lang w:val="en-IN"/>
              </w:rPr>
            </w:pPr>
          </w:p>
        </w:tc>
        <w:tc>
          <w:tcPr>
            <w:tcW w:w="1268" w:type="dxa"/>
            <w:vAlign w:val="center"/>
          </w:tcPr>
          <w:p w14:paraId="12204A00" w14:textId="77777777" w:rsidR="006C5224" w:rsidRPr="00C85C98" w:rsidRDefault="006C5224" w:rsidP="003A3514">
            <w:pPr>
              <w:jc w:val="center"/>
              <w:rPr>
                <w:rFonts w:ascii="Arial" w:hAnsi="Arial" w:cs="Arial"/>
                <w:b/>
                <w:sz w:val="20"/>
                <w:szCs w:val="20"/>
                <w:lang w:val="en-IN"/>
              </w:rPr>
            </w:pPr>
          </w:p>
        </w:tc>
        <w:tc>
          <w:tcPr>
            <w:tcW w:w="1274" w:type="dxa"/>
            <w:vAlign w:val="center"/>
          </w:tcPr>
          <w:p w14:paraId="7BC39D91" w14:textId="77777777" w:rsidR="006C5224" w:rsidRPr="00C85C98" w:rsidRDefault="006C5224" w:rsidP="003A3514">
            <w:pPr>
              <w:jc w:val="center"/>
              <w:rPr>
                <w:rFonts w:ascii="Arial" w:hAnsi="Arial" w:cs="Arial"/>
                <w:b/>
                <w:sz w:val="20"/>
                <w:szCs w:val="20"/>
                <w:lang w:val="en-IN"/>
              </w:rPr>
            </w:pPr>
          </w:p>
        </w:tc>
        <w:tc>
          <w:tcPr>
            <w:tcW w:w="1494" w:type="dxa"/>
            <w:vAlign w:val="center"/>
          </w:tcPr>
          <w:p w14:paraId="1A80AD07" w14:textId="77777777" w:rsidR="006C5224" w:rsidRPr="00C85C98" w:rsidRDefault="006C5224" w:rsidP="003A3514">
            <w:pPr>
              <w:jc w:val="center"/>
              <w:rPr>
                <w:rFonts w:ascii="Arial" w:hAnsi="Arial" w:cs="Arial"/>
                <w:b/>
                <w:sz w:val="20"/>
                <w:szCs w:val="20"/>
                <w:lang w:val="en-IN"/>
              </w:rPr>
            </w:pPr>
          </w:p>
        </w:tc>
      </w:tr>
      <w:tr w:rsidR="006C5224" w:rsidRPr="00C85C98" w14:paraId="7791C022" w14:textId="77777777" w:rsidTr="00891BC0">
        <w:trPr>
          <w:trHeight w:val="239"/>
        </w:trPr>
        <w:tc>
          <w:tcPr>
            <w:tcW w:w="4974" w:type="dxa"/>
            <w:vAlign w:val="center"/>
          </w:tcPr>
          <w:p w14:paraId="5D8C0C9F" w14:textId="77777777" w:rsidR="006C5224"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1</w:t>
            </w:r>
            <w:r w:rsidR="006C5224" w:rsidRPr="00C85C98">
              <w:rPr>
                <w:rFonts w:ascii="Arial" w:hAnsi="Arial" w:cs="Arial"/>
                <w:bCs/>
                <w:sz w:val="20"/>
                <w:szCs w:val="20"/>
              </w:rPr>
              <w:t>: 45 kg P</w:t>
            </w:r>
            <w:r w:rsidR="006C5224" w:rsidRPr="00C85C98">
              <w:rPr>
                <w:rFonts w:ascii="Arial" w:hAnsi="Arial" w:cs="Arial"/>
                <w:bCs/>
                <w:sz w:val="20"/>
                <w:szCs w:val="20"/>
                <w:vertAlign w:val="subscript"/>
              </w:rPr>
              <w:t>2</w:t>
            </w:r>
            <w:r w:rsidR="006C5224" w:rsidRPr="00C85C98">
              <w:rPr>
                <w:rFonts w:ascii="Arial" w:hAnsi="Arial" w:cs="Arial"/>
                <w:bCs/>
                <w:sz w:val="20"/>
                <w:szCs w:val="20"/>
              </w:rPr>
              <w:t>O</w:t>
            </w:r>
            <w:r w:rsidR="006C5224" w:rsidRPr="00C85C98">
              <w:rPr>
                <w:rFonts w:ascii="Arial" w:hAnsi="Arial" w:cs="Arial"/>
                <w:bCs/>
                <w:sz w:val="20"/>
                <w:szCs w:val="20"/>
                <w:vertAlign w:val="subscript"/>
              </w:rPr>
              <w:t>5</w:t>
            </w:r>
            <w:r w:rsidR="006C5224" w:rsidRPr="00C85C98">
              <w:rPr>
                <w:rFonts w:ascii="Arial" w:hAnsi="Arial" w:cs="Arial"/>
                <w:bCs/>
                <w:sz w:val="20"/>
                <w:szCs w:val="20"/>
              </w:rPr>
              <w:t xml:space="preserve"> + 24 kg S ha</w:t>
            </w:r>
            <w:r w:rsidRPr="00C85C98">
              <w:rPr>
                <w:rFonts w:ascii="Arial" w:hAnsi="Arial" w:cs="Arial"/>
                <w:bCs/>
                <w:sz w:val="20"/>
                <w:szCs w:val="20"/>
                <w:vertAlign w:val="superscript"/>
              </w:rPr>
              <w:t>-1</w:t>
            </w:r>
          </w:p>
        </w:tc>
        <w:tc>
          <w:tcPr>
            <w:tcW w:w="1261" w:type="dxa"/>
            <w:vAlign w:val="bottom"/>
          </w:tcPr>
          <w:p w14:paraId="60CD1CE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122.8</w:t>
            </w:r>
          </w:p>
        </w:tc>
        <w:tc>
          <w:tcPr>
            <w:tcW w:w="1267" w:type="dxa"/>
            <w:vAlign w:val="bottom"/>
          </w:tcPr>
          <w:p w14:paraId="37DBC94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122.9</w:t>
            </w:r>
          </w:p>
        </w:tc>
        <w:tc>
          <w:tcPr>
            <w:tcW w:w="1417" w:type="dxa"/>
            <w:vAlign w:val="bottom"/>
          </w:tcPr>
          <w:p w14:paraId="05C4809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122.8</w:t>
            </w:r>
          </w:p>
        </w:tc>
        <w:tc>
          <w:tcPr>
            <w:tcW w:w="1268" w:type="dxa"/>
            <w:vAlign w:val="bottom"/>
          </w:tcPr>
          <w:p w14:paraId="5E858FE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121.8</w:t>
            </w:r>
          </w:p>
        </w:tc>
        <w:tc>
          <w:tcPr>
            <w:tcW w:w="1274" w:type="dxa"/>
            <w:vAlign w:val="bottom"/>
          </w:tcPr>
          <w:p w14:paraId="44EF28A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121.9</w:t>
            </w:r>
          </w:p>
        </w:tc>
        <w:tc>
          <w:tcPr>
            <w:tcW w:w="1494" w:type="dxa"/>
            <w:vAlign w:val="bottom"/>
          </w:tcPr>
          <w:p w14:paraId="25F65E7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121.8</w:t>
            </w:r>
          </w:p>
        </w:tc>
      </w:tr>
      <w:tr w:rsidR="006C5224" w:rsidRPr="00C85C98" w14:paraId="7F5FC046" w14:textId="77777777" w:rsidTr="00891BC0">
        <w:trPr>
          <w:trHeight w:val="239"/>
        </w:trPr>
        <w:tc>
          <w:tcPr>
            <w:tcW w:w="4974" w:type="dxa"/>
            <w:vAlign w:val="center"/>
          </w:tcPr>
          <w:p w14:paraId="2D84C333" w14:textId="77777777" w:rsidR="006C5224"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2</w:t>
            </w:r>
            <w:r w:rsidR="006C5224" w:rsidRPr="00C85C98">
              <w:rPr>
                <w:rFonts w:ascii="Arial" w:hAnsi="Arial" w:cs="Arial"/>
                <w:bCs/>
                <w:sz w:val="20"/>
                <w:szCs w:val="20"/>
              </w:rPr>
              <w:t>: 60 kg P</w:t>
            </w:r>
            <w:r w:rsidR="006C5224" w:rsidRPr="00C85C98">
              <w:rPr>
                <w:rFonts w:ascii="Arial" w:hAnsi="Arial" w:cs="Arial"/>
                <w:bCs/>
                <w:sz w:val="20"/>
                <w:szCs w:val="20"/>
                <w:vertAlign w:val="subscript"/>
              </w:rPr>
              <w:t>2</w:t>
            </w:r>
            <w:r w:rsidR="006C5224" w:rsidRPr="00C85C98">
              <w:rPr>
                <w:rFonts w:ascii="Arial" w:hAnsi="Arial" w:cs="Arial"/>
                <w:bCs/>
                <w:sz w:val="20"/>
                <w:szCs w:val="20"/>
              </w:rPr>
              <w:t>O</w:t>
            </w:r>
            <w:r w:rsidR="006C5224" w:rsidRPr="00C85C98">
              <w:rPr>
                <w:rFonts w:ascii="Arial" w:hAnsi="Arial" w:cs="Arial"/>
                <w:bCs/>
                <w:sz w:val="20"/>
                <w:szCs w:val="20"/>
                <w:vertAlign w:val="subscript"/>
              </w:rPr>
              <w:t>5</w:t>
            </w:r>
            <w:r w:rsidR="006C5224" w:rsidRPr="00C85C98">
              <w:rPr>
                <w:rFonts w:ascii="Arial" w:hAnsi="Arial" w:cs="Arial"/>
                <w:bCs/>
                <w:sz w:val="20"/>
                <w:szCs w:val="20"/>
              </w:rPr>
              <w:t xml:space="preserve"> + 32 kg S ha</w:t>
            </w:r>
            <w:r w:rsidRPr="00C85C98">
              <w:rPr>
                <w:rFonts w:ascii="Arial" w:hAnsi="Arial" w:cs="Arial"/>
                <w:bCs/>
                <w:sz w:val="20"/>
                <w:szCs w:val="20"/>
                <w:vertAlign w:val="superscript"/>
              </w:rPr>
              <w:t>-1</w:t>
            </w:r>
          </w:p>
        </w:tc>
        <w:tc>
          <w:tcPr>
            <w:tcW w:w="1261" w:type="dxa"/>
            <w:vAlign w:val="bottom"/>
          </w:tcPr>
          <w:p w14:paraId="5941564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123.3</w:t>
            </w:r>
          </w:p>
        </w:tc>
        <w:tc>
          <w:tcPr>
            <w:tcW w:w="1267" w:type="dxa"/>
            <w:vAlign w:val="bottom"/>
          </w:tcPr>
          <w:p w14:paraId="3A97474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123.4</w:t>
            </w:r>
          </w:p>
        </w:tc>
        <w:tc>
          <w:tcPr>
            <w:tcW w:w="1417" w:type="dxa"/>
            <w:vAlign w:val="bottom"/>
          </w:tcPr>
          <w:p w14:paraId="5895F05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123.4</w:t>
            </w:r>
          </w:p>
        </w:tc>
        <w:tc>
          <w:tcPr>
            <w:tcW w:w="1268" w:type="dxa"/>
            <w:vAlign w:val="bottom"/>
          </w:tcPr>
          <w:p w14:paraId="0B3318D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122.2</w:t>
            </w:r>
          </w:p>
        </w:tc>
        <w:tc>
          <w:tcPr>
            <w:tcW w:w="1274" w:type="dxa"/>
            <w:vAlign w:val="bottom"/>
          </w:tcPr>
          <w:p w14:paraId="424DEAD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122.4</w:t>
            </w:r>
          </w:p>
        </w:tc>
        <w:tc>
          <w:tcPr>
            <w:tcW w:w="1494" w:type="dxa"/>
            <w:vAlign w:val="bottom"/>
          </w:tcPr>
          <w:p w14:paraId="423827E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122.3</w:t>
            </w:r>
          </w:p>
        </w:tc>
      </w:tr>
      <w:tr w:rsidR="006C5224" w:rsidRPr="00C85C98" w14:paraId="4CEF7CC7" w14:textId="77777777" w:rsidTr="00891BC0">
        <w:trPr>
          <w:trHeight w:val="239"/>
        </w:trPr>
        <w:tc>
          <w:tcPr>
            <w:tcW w:w="4974" w:type="dxa"/>
            <w:vAlign w:val="center"/>
          </w:tcPr>
          <w:p w14:paraId="17604B32" w14:textId="77777777" w:rsidR="006C5224"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3</w:t>
            </w:r>
            <w:r w:rsidR="006C5224" w:rsidRPr="00C85C98">
              <w:rPr>
                <w:rFonts w:ascii="Arial" w:hAnsi="Arial" w:cs="Arial"/>
                <w:bCs/>
                <w:sz w:val="20"/>
                <w:szCs w:val="20"/>
              </w:rPr>
              <w:t>: 75 kg P</w:t>
            </w:r>
            <w:r w:rsidR="006C5224" w:rsidRPr="00C85C98">
              <w:rPr>
                <w:rFonts w:ascii="Arial" w:hAnsi="Arial" w:cs="Arial"/>
                <w:bCs/>
                <w:sz w:val="20"/>
                <w:szCs w:val="20"/>
                <w:vertAlign w:val="subscript"/>
              </w:rPr>
              <w:t>2</w:t>
            </w:r>
            <w:r w:rsidR="006C5224" w:rsidRPr="00C85C98">
              <w:rPr>
                <w:rFonts w:ascii="Arial" w:hAnsi="Arial" w:cs="Arial"/>
                <w:bCs/>
                <w:sz w:val="20"/>
                <w:szCs w:val="20"/>
              </w:rPr>
              <w:t>O</w:t>
            </w:r>
            <w:r w:rsidR="006C5224" w:rsidRPr="00C85C98">
              <w:rPr>
                <w:rFonts w:ascii="Arial" w:hAnsi="Arial" w:cs="Arial"/>
                <w:bCs/>
                <w:sz w:val="20"/>
                <w:szCs w:val="20"/>
                <w:vertAlign w:val="subscript"/>
              </w:rPr>
              <w:t>5</w:t>
            </w:r>
            <w:r w:rsidR="006C5224" w:rsidRPr="00C85C98">
              <w:rPr>
                <w:rFonts w:ascii="Arial" w:hAnsi="Arial" w:cs="Arial"/>
                <w:bCs/>
                <w:sz w:val="20"/>
                <w:szCs w:val="20"/>
              </w:rPr>
              <w:t xml:space="preserve"> + 40 kg S ha</w:t>
            </w:r>
            <w:r w:rsidRPr="00C85C98">
              <w:rPr>
                <w:rFonts w:ascii="Arial" w:hAnsi="Arial" w:cs="Arial"/>
                <w:bCs/>
                <w:sz w:val="20"/>
                <w:szCs w:val="20"/>
                <w:vertAlign w:val="superscript"/>
              </w:rPr>
              <w:t>-1</w:t>
            </w:r>
          </w:p>
        </w:tc>
        <w:tc>
          <w:tcPr>
            <w:tcW w:w="1261" w:type="dxa"/>
            <w:vAlign w:val="bottom"/>
          </w:tcPr>
          <w:p w14:paraId="64318A1D"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123.4</w:t>
            </w:r>
          </w:p>
        </w:tc>
        <w:tc>
          <w:tcPr>
            <w:tcW w:w="1267" w:type="dxa"/>
            <w:vAlign w:val="bottom"/>
          </w:tcPr>
          <w:p w14:paraId="5B8C694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123.8</w:t>
            </w:r>
          </w:p>
        </w:tc>
        <w:tc>
          <w:tcPr>
            <w:tcW w:w="1417" w:type="dxa"/>
            <w:vAlign w:val="bottom"/>
          </w:tcPr>
          <w:p w14:paraId="34AFB47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123.6</w:t>
            </w:r>
          </w:p>
        </w:tc>
        <w:tc>
          <w:tcPr>
            <w:tcW w:w="1268" w:type="dxa"/>
            <w:vAlign w:val="bottom"/>
          </w:tcPr>
          <w:p w14:paraId="53AB13B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122.5</w:t>
            </w:r>
          </w:p>
        </w:tc>
        <w:tc>
          <w:tcPr>
            <w:tcW w:w="1274" w:type="dxa"/>
            <w:vAlign w:val="bottom"/>
          </w:tcPr>
          <w:p w14:paraId="65214A0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122.8</w:t>
            </w:r>
          </w:p>
        </w:tc>
        <w:tc>
          <w:tcPr>
            <w:tcW w:w="1494" w:type="dxa"/>
            <w:vAlign w:val="bottom"/>
          </w:tcPr>
          <w:p w14:paraId="49228906"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122.6</w:t>
            </w:r>
          </w:p>
        </w:tc>
      </w:tr>
      <w:tr w:rsidR="006C5224" w:rsidRPr="00C85C98" w14:paraId="4E083716" w14:textId="77777777" w:rsidTr="00891BC0">
        <w:trPr>
          <w:trHeight w:val="252"/>
        </w:trPr>
        <w:tc>
          <w:tcPr>
            <w:tcW w:w="4974" w:type="dxa"/>
            <w:vAlign w:val="center"/>
          </w:tcPr>
          <w:p w14:paraId="1A92B0B7" w14:textId="77777777" w:rsidR="006C5224" w:rsidRPr="00C85C98" w:rsidRDefault="006C5224"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1261" w:type="dxa"/>
            <w:vAlign w:val="bottom"/>
          </w:tcPr>
          <w:p w14:paraId="08922ED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0.30</w:t>
            </w:r>
          </w:p>
        </w:tc>
        <w:tc>
          <w:tcPr>
            <w:tcW w:w="1267" w:type="dxa"/>
            <w:vAlign w:val="bottom"/>
          </w:tcPr>
          <w:p w14:paraId="6B1B466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0.39</w:t>
            </w:r>
          </w:p>
        </w:tc>
        <w:tc>
          <w:tcPr>
            <w:tcW w:w="1417" w:type="dxa"/>
            <w:vAlign w:val="bottom"/>
          </w:tcPr>
          <w:p w14:paraId="1068603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0.24</w:t>
            </w:r>
          </w:p>
        </w:tc>
        <w:tc>
          <w:tcPr>
            <w:tcW w:w="1268" w:type="dxa"/>
            <w:vAlign w:val="bottom"/>
          </w:tcPr>
          <w:p w14:paraId="0F3F0701"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0.37</w:t>
            </w:r>
          </w:p>
        </w:tc>
        <w:tc>
          <w:tcPr>
            <w:tcW w:w="1274" w:type="dxa"/>
            <w:vAlign w:val="bottom"/>
          </w:tcPr>
          <w:p w14:paraId="7FFC649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0.27</w:t>
            </w:r>
          </w:p>
        </w:tc>
        <w:tc>
          <w:tcPr>
            <w:tcW w:w="1494" w:type="dxa"/>
            <w:vAlign w:val="bottom"/>
          </w:tcPr>
          <w:p w14:paraId="10ACBE2B"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0.23</w:t>
            </w:r>
          </w:p>
        </w:tc>
      </w:tr>
      <w:tr w:rsidR="006C5224" w:rsidRPr="00C85C98" w14:paraId="259DA6BF" w14:textId="77777777" w:rsidTr="00891BC0">
        <w:trPr>
          <w:trHeight w:val="239"/>
        </w:trPr>
        <w:tc>
          <w:tcPr>
            <w:tcW w:w="4974" w:type="dxa"/>
            <w:vAlign w:val="center"/>
          </w:tcPr>
          <w:p w14:paraId="2C361B10" w14:textId="2930FD9F" w:rsidR="006C5224" w:rsidRPr="00C85C98" w:rsidRDefault="006C5224"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261" w:type="dxa"/>
            <w:vAlign w:val="bottom"/>
          </w:tcPr>
          <w:p w14:paraId="32B90703"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0.93</w:t>
            </w:r>
          </w:p>
        </w:tc>
        <w:tc>
          <w:tcPr>
            <w:tcW w:w="1267" w:type="dxa"/>
            <w:vAlign w:val="bottom"/>
          </w:tcPr>
          <w:p w14:paraId="7F4EBB8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w:t>
            </w:r>
          </w:p>
        </w:tc>
        <w:tc>
          <w:tcPr>
            <w:tcW w:w="1417" w:type="dxa"/>
            <w:vAlign w:val="bottom"/>
          </w:tcPr>
          <w:p w14:paraId="0A7D282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0.72</w:t>
            </w:r>
          </w:p>
        </w:tc>
        <w:tc>
          <w:tcPr>
            <w:tcW w:w="1268" w:type="dxa"/>
            <w:vAlign w:val="bottom"/>
          </w:tcPr>
          <w:p w14:paraId="7E7A084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1.18</w:t>
            </w:r>
          </w:p>
        </w:tc>
        <w:tc>
          <w:tcPr>
            <w:tcW w:w="1274" w:type="dxa"/>
            <w:vAlign w:val="bottom"/>
          </w:tcPr>
          <w:p w14:paraId="2A9B8646"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0.85</w:t>
            </w:r>
          </w:p>
        </w:tc>
        <w:tc>
          <w:tcPr>
            <w:tcW w:w="1494" w:type="dxa"/>
            <w:vAlign w:val="bottom"/>
          </w:tcPr>
          <w:p w14:paraId="2B7AEB3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0.68</w:t>
            </w:r>
          </w:p>
        </w:tc>
      </w:tr>
      <w:tr w:rsidR="006C5224" w:rsidRPr="00C85C98" w14:paraId="403DE9ED" w14:textId="77777777" w:rsidTr="00891BC0">
        <w:trPr>
          <w:trHeight w:val="239"/>
        </w:trPr>
        <w:tc>
          <w:tcPr>
            <w:tcW w:w="4974" w:type="dxa"/>
            <w:vAlign w:val="center"/>
          </w:tcPr>
          <w:p w14:paraId="2C12AF1A" w14:textId="717CABB4" w:rsidR="006C5224" w:rsidRPr="00C43BEA" w:rsidRDefault="006C5224" w:rsidP="00C43BEA">
            <w:pPr>
              <w:pStyle w:val="ListParagraph"/>
              <w:numPr>
                <w:ilvl w:val="0"/>
                <w:numId w:val="13"/>
              </w:numPr>
              <w:jc w:val="both"/>
              <w:rPr>
                <w:rFonts w:ascii="Arial" w:hAnsi="Arial" w:cs="Arial"/>
                <w:b/>
                <w:sz w:val="20"/>
                <w:szCs w:val="20"/>
                <w:lang w:val="en-IN"/>
              </w:rPr>
            </w:pPr>
            <w:r w:rsidRPr="00C43BEA">
              <w:rPr>
                <w:rFonts w:ascii="Arial" w:eastAsia="Times New Roman" w:hAnsi="Arial" w:cs="Arial"/>
                <w:b/>
                <w:bCs/>
                <w:sz w:val="20"/>
                <w:szCs w:val="20"/>
              </w:rPr>
              <w:t>Biofertilizers</w:t>
            </w:r>
          </w:p>
        </w:tc>
        <w:tc>
          <w:tcPr>
            <w:tcW w:w="1261" w:type="dxa"/>
            <w:vAlign w:val="bottom"/>
          </w:tcPr>
          <w:p w14:paraId="63D43762" w14:textId="77777777" w:rsidR="006C5224" w:rsidRPr="00C85C98" w:rsidRDefault="006C5224" w:rsidP="003A3514">
            <w:pPr>
              <w:jc w:val="center"/>
              <w:rPr>
                <w:rFonts w:ascii="Arial" w:hAnsi="Arial" w:cs="Arial"/>
                <w:color w:val="000000"/>
                <w:sz w:val="20"/>
                <w:szCs w:val="20"/>
              </w:rPr>
            </w:pPr>
          </w:p>
        </w:tc>
        <w:tc>
          <w:tcPr>
            <w:tcW w:w="1267" w:type="dxa"/>
            <w:vAlign w:val="bottom"/>
          </w:tcPr>
          <w:p w14:paraId="5F5D9A9E" w14:textId="77777777" w:rsidR="006C5224" w:rsidRPr="00C85C98" w:rsidRDefault="006C5224" w:rsidP="003A3514">
            <w:pPr>
              <w:jc w:val="center"/>
              <w:rPr>
                <w:rFonts w:ascii="Arial" w:hAnsi="Arial" w:cs="Arial"/>
                <w:color w:val="000000"/>
                <w:sz w:val="20"/>
                <w:szCs w:val="20"/>
              </w:rPr>
            </w:pPr>
          </w:p>
        </w:tc>
        <w:tc>
          <w:tcPr>
            <w:tcW w:w="1417" w:type="dxa"/>
            <w:vAlign w:val="bottom"/>
          </w:tcPr>
          <w:p w14:paraId="25018E72" w14:textId="77777777" w:rsidR="006C5224" w:rsidRPr="00C85C98" w:rsidRDefault="006C5224" w:rsidP="003A3514">
            <w:pPr>
              <w:jc w:val="center"/>
              <w:rPr>
                <w:rFonts w:ascii="Arial" w:hAnsi="Arial" w:cs="Arial"/>
                <w:color w:val="000000"/>
                <w:sz w:val="20"/>
                <w:szCs w:val="20"/>
              </w:rPr>
            </w:pPr>
          </w:p>
        </w:tc>
        <w:tc>
          <w:tcPr>
            <w:tcW w:w="1268" w:type="dxa"/>
            <w:vAlign w:val="bottom"/>
          </w:tcPr>
          <w:p w14:paraId="47C2663C" w14:textId="77777777" w:rsidR="006C5224" w:rsidRPr="00C85C98" w:rsidRDefault="006C5224" w:rsidP="003A3514">
            <w:pPr>
              <w:jc w:val="center"/>
              <w:rPr>
                <w:rFonts w:ascii="Arial" w:hAnsi="Arial" w:cs="Arial"/>
                <w:color w:val="000000"/>
                <w:sz w:val="20"/>
                <w:szCs w:val="20"/>
              </w:rPr>
            </w:pPr>
          </w:p>
        </w:tc>
        <w:tc>
          <w:tcPr>
            <w:tcW w:w="1274" w:type="dxa"/>
            <w:vAlign w:val="bottom"/>
          </w:tcPr>
          <w:p w14:paraId="07D8D5D4" w14:textId="77777777" w:rsidR="006C5224" w:rsidRPr="00C85C98" w:rsidRDefault="006C5224" w:rsidP="003A3514">
            <w:pPr>
              <w:jc w:val="center"/>
              <w:rPr>
                <w:rFonts w:ascii="Arial" w:hAnsi="Arial" w:cs="Arial"/>
                <w:color w:val="000000"/>
                <w:sz w:val="20"/>
                <w:szCs w:val="20"/>
              </w:rPr>
            </w:pPr>
          </w:p>
        </w:tc>
        <w:tc>
          <w:tcPr>
            <w:tcW w:w="1494" w:type="dxa"/>
            <w:vAlign w:val="bottom"/>
          </w:tcPr>
          <w:p w14:paraId="248FEB2D" w14:textId="77777777" w:rsidR="006C5224" w:rsidRPr="00C85C98" w:rsidRDefault="006C5224" w:rsidP="003A3514">
            <w:pPr>
              <w:jc w:val="center"/>
              <w:rPr>
                <w:rFonts w:ascii="Arial" w:hAnsi="Arial" w:cs="Arial"/>
                <w:color w:val="000000"/>
                <w:sz w:val="20"/>
                <w:szCs w:val="20"/>
              </w:rPr>
            </w:pPr>
          </w:p>
        </w:tc>
      </w:tr>
      <w:tr w:rsidR="006C5224" w:rsidRPr="00C85C98" w14:paraId="0508D766" w14:textId="77777777" w:rsidTr="00891BC0">
        <w:trPr>
          <w:trHeight w:val="239"/>
        </w:trPr>
        <w:tc>
          <w:tcPr>
            <w:tcW w:w="4974" w:type="dxa"/>
            <w:vAlign w:val="center"/>
          </w:tcPr>
          <w:p w14:paraId="2243F501" w14:textId="77777777" w:rsidR="006C5224"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0</w:t>
            </w:r>
            <w:r w:rsidR="006C5224" w:rsidRPr="00C85C98">
              <w:rPr>
                <w:rFonts w:ascii="Arial" w:hAnsi="Arial" w:cs="Arial"/>
                <w:bCs/>
                <w:sz w:val="20"/>
                <w:szCs w:val="20"/>
              </w:rPr>
              <w:t>- No biofertilizer</w:t>
            </w:r>
          </w:p>
        </w:tc>
        <w:tc>
          <w:tcPr>
            <w:tcW w:w="1261" w:type="dxa"/>
            <w:vAlign w:val="bottom"/>
          </w:tcPr>
          <w:p w14:paraId="241ADAEA"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122.9</w:t>
            </w:r>
          </w:p>
        </w:tc>
        <w:tc>
          <w:tcPr>
            <w:tcW w:w="1267" w:type="dxa"/>
            <w:vAlign w:val="bottom"/>
          </w:tcPr>
          <w:p w14:paraId="354D1BA6"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123.1</w:t>
            </w:r>
          </w:p>
        </w:tc>
        <w:tc>
          <w:tcPr>
            <w:tcW w:w="1417" w:type="dxa"/>
            <w:vAlign w:val="bottom"/>
          </w:tcPr>
          <w:p w14:paraId="6A2A849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123.0</w:t>
            </w:r>
          </w:p>
        </w:tc>
        <w:tc>
          <w:tcPr>
            <w:tcW w:w="1268" w:type="dxa"/>
            <w:vAlign w:val="bottom"/>
          </w:tcPr>
          <w:p w14:paraId="7C2CCA0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121.8</w:t>
            </w:r>
          </w:p>
        </w:tc>
        <w:tc>
          <w:tcPr>
            <w:tcW w:w="1274" w:type="dxa"/>
            <w:vAlign w:val="bottom"/>
          </w:tcPr>
          <w:p w14:paraId="5D4E509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122.2</w:t>
            </w:r>
          </w:p>
        </w:tc>
        <w:tc>
          <w:tcPr>
            <w:tcW w:w="1494" w:type="dxa"/>
            <w:vAlign w:val="bottom"/>
          </w:tcPr>
          <w:p w14:paraId="2076B4F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122.0</w:t>
            </w:r>
          </w:p>
        </w:tc>
      </w:tr>
      <w:tr w:rsidR="006C5224" w:rsidRPr="00C85C98" w14:paraId="7C4267F8" w14:textId="77777777" w:rsidTr="00891BC0">
        <w:trPr>
          <w:trHeight w:val="239"/>
        </w:trPr>
        <w:tc>
          <w:tcPr>
            <w:tcW w:w="4974" w:type="dxa"/>
            <w:vAlign w:val="center"/>
          </w:tcPr>
          <w:p w14:paraId="3F3C26F7" w14:textId="77777777" w:rsidR="006C5224"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1</w:t>
            </w:r>
            <w:r w:rsidR="006C5224" w:rsidRPr="00C85C98">
              <w:rPr>
                <w:rFonts w:ascii="Arial" w:hAnsi="Arial" w:cs="Arial"/>
                <w:bCs/>
                <w:sz w:val="20"/>
                <w:szCs w:val="20"/>
              </w:rPr>
              <w:t>- PSB* + SDB**</w:t>
            </w:r>
          </w:p>
        </w:tc>
        <w:tc>
          <w:tcPr>
            <w:tcW w:w="1261" w:type="dxa"/>
            <w:vAlign w:val="bottom"/>
          </w:tcPr>
          <w:p w14:paraId="01AFB371"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123.4</w:t>
            </w:r>
          </w:p>
        </w:tc>
        <w:tc>
          <w:tcPr>
            <w:tcW w:w="1267" w:type="dxa"/>
            <w:vAlign w:val="bottom"/>
          </w:tcPr>
          <w:p w14:paraId="4C83A42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123.6</w:t>
            </w:r>
          </w:p>
        </w:tc>
        <w:tc>
          <w:tcPr>
            <w:tcW w:w="1417" w:type="dxa"/>
            <w:vAlign w:val="bottom"/>
          </w:tcPr>
          <w:p w14:paraId="713C7B0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123.5</w:t>
            </w:r>
          </w:p>
        </w:tc>
        <w:tc>
          <w:tcPr>
            <w:tcW w:w="1268" w:type="dxa"/>
            <w:vAlign w:val="bottom"/>
          </w:tcPr>
          <w:p w14:paraId="3848A1B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122.5</w:t>
            </w:r>
          </w:p>
        </w:tc>
        <w:tc>
          <w:tcPr>
            <w:tcW w:w="1274" w:type="dxa"/>
            <w:vAlign w:val="bottom"/>
          </w:tcPr>
          <w:p w14:paraId="5571ECE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122.6</w:t>
            </w:r>
          </w:p>
        </w:tc>
        <w:tc>
          <w:tcPr>
            <w:tcW w:w="1494" w:type="dxa"/>
            <w:vAlign w:val="bottom"/>
          </w:tcPr>
          <w:p w14:paraId="0E9B70C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122.5</w:t>
            </w:r>
          </w:p>
        </w:tc>
      </w:tr>
      <w:tr w:rsidR="006C5224" w:rsidRPr="00C85C98" w14:paraId="40AB39DD" w14:textId="77777777" w:rsidTr="00891BC0">
        <w:trPr>
          <w:trHeight w:val="239"/>
        </w:trPr>
        <w:tc>
          <w:tcPr>
            <w:tcW w:w="4974" w:type="dxa"/>
            <w:vAlign w:val="center"/>
          </w:tcPr>
          <w:p w14:paraId="1A9B8198" w14:textId="77777777" w:rsidR="006C5224" w:rsidRPr="00C85C98" w:rsidRDefault="006C5224"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1261" w:type="dxa"/>
            <w:vAlign w:val="bottom"/>
          </w:tcPr>
          <w:p w14:paraId="5AC7584B"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0.24</w:t>
            </w:r>
          </w:p>
        </w:tc>
        <w:tc>
          <w:tcPr>
            <w:tcW w:w="1267" w:type="dxa"/>
            <w:vAlign w:val="bottom"/>
          </w:tcPr>
          <w:p w14:paraId="2C93184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0.32</w:t>
            </w:r>
          </w:p>
        </w:tc>
        <w:tc>
          <w:tcPr>
            <w:tcW w:w="1417" w:type="dxa"/>
            <w:vAlign w:val="bottom"/>
          </w:tcPr>
          <w:p w14:paraId="221820C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0.20</w:t>
            </w:r>
          </w:p>
        </w:tc>
        <w:tc>
          <w:tcPr>
            <w:tcW w:w="1268" w:type="dxa"/>
            <w:vAlign w:val="bottom"/>
          </w:tcPr>
          <w:p w14:paraId="12AD83B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0.31</w:t>
            </w:r>
          </w:p>
        </w:tc>
        <w:tc>
          <w:tcPr>
            <w:tcW w:w="1274" w:type="dxa"/>
            <w:vAlign w:val="bottom"/>
          </w:tcPr>
          <w:p w14:paraId="25A23FF9"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1494" w:type="dxa"/>
            <w:vAlign w:val="bottom"/>
          </w:tcPr>
          <w:p w14:paraId="5C7CF40B"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0.19</w:t>
            </w:r>
          </w:p>
        </w:tc>
      </w:tr>
      <w:tr w:rsidR="006C5224" w:rsidRPr="00C85C98" w14:paraId="59FEC692" w14:textId="77777777" w:rsidTr="00891BC0">
        <w:trPr>
          <w:trHeight w:val="239"/>
        </w:trPr>
        <w:tc>
          <w:tcPr>
            <w:tcW w:w="4974" w:type="dxa"/>
            <w:vAlign w:val="center"/>
          </w:tcPr>
          <w:p w14:paraId="03D7B465" w14:textId="2DC92A9A" w:rsidR="006C5224" w:rsidRPr="00C85C98" w:rsidRDefault="006C5224"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261" w:type="dxa"/>
            <w:vAlign w:val="bottom"/>
          </w:tcPr>
          <w:p w14:paraId="053049C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0.76</w:t>
            </w:r>
          </w:p>
        </w:tc>
        <w:tc>
          <w:tcPr>
            <w:tcW w:w="1267" w:type="dxa"/>
            <w:vAlign w:val="bottom"/>
          </w:tcPr>
          <w:p w14:paraId="288A3A6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1.00</w:t>
            </w:r>
          </w:p>
        </w:tc>
        <w:tc>
          <w:tcPr>
            <w:tcW w:w="1417" w:type="dxa"/>
            <w:vAlign w:val="bottom"/>
          </w:tcPr>
          <w:p w14:paraId="59EF00E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0.59</w:t>
            </w:r>
          </w:p>
        </w:tc>
        <w:tc>
          <w:tcPr>
            <w:tcW w:w="1268" w:type="dxa"/>
            <w:vAlign w:val="bottom"/>
          </w:tcPr>
          <w:p w14:paraId="4102209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0.96</w:t>
            </w:r>
          </w:p>
        </w:tc>
        <w:tc>
          <w:tcPr>
            <w:tcW w:w="1274" w:type="dxa"/>
            <w:vAlign w:val="bottom"/>
          </w:tcPr>
          <w:p w14:paraId="09AA158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0.69</w:t>
            </w:r>
          </w:p>
        </w:tc>
        <w:tc>
          <w:tcPr>
            <w:tcW w:w="1494" w:type="dxa"/>
            <w:vAlign w:val="bottom"/>
          </w:tcPr>
          <w:p w14:paraId="5D09BF5A"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0.56</w:t>
            </w:r>
          </w:p>
        </w:tc>
      </w:tr>
      <w:tr w:rsidR="006C5224" w:rsidRPr="00C85C98" w14:paraId="1A8E3C69" w14:textId="77777777" w:rsidTr="00891BC0">
        <w:trPr>
          <w:trHeight w:val="239"/>
        </w:trPr>
        <w:tc>
          <w:tcPr>
            <w:tcW w:w="4974" w:type="dxa"/>
            <w:vAlign w:val="center"/>
          </w:tcPr>
          <w:p w14:paraId="1E14B7F1" w14:textId="2C378033" w:rsidR="006C5224" w:rsidRPr="00C85C98" w:rsidRDefault="00C43BEA" w:rsidP="00E55439">
            <w:pPr>
              <w:jc w:val="both"/>
              <w:rPr>
                <w:rFonts w:ascii="Arial" w:hAnsi="Arial" w:cs="Arial"/>
                <w:b/>
                <w:sz w:val="20"/>
                <w:szCs w:val="20"/>
                <w:lang w:val="en-IN"/>
              </w:rPr>
            </w:pPr>
            <w:r>
              <w:rPr>
                <w:rFonts w:ascii="Arial" w:hAnsi="Arial" w:cs="Arial"/>
                <w:b/>
                <w:sz w:val="20"/>
                <w:szCs w:val="20"/>
                <w:lang w:val="en-IN"/>
              </w:rPr>
              <w:t xml:space="preserve">Sub-plot treatments </w:t>
            </w:r>
            <w:r>
              <w:rPr>
                <w:rFonts w:ascii="Arial" w:eastAsia="Times New Roman" w:hAnsi="Arial" w:cs="Arial"/>
                <w:b/>
                <w:bCs/>
                <w:sz w:val="20"/>
                <w:szCs w:val="20"/>
              </w:rPr>
              <w:t>(3)</w:t>
            </w:r>
          </w:p>
        </w:tc>
        <w:tc>
          <w:tcPr>
            <w:tcW w:w="1261" w:type="dxa"/>
            <w:vAlign w:val="bottom"/>
          </w:tcPr>
          <w:p w14:paraId="1BE1576B" w14:textId="77777777" w:rsidR="006C5224" w:rsidRPr="00C85C98" w:rsidRDefault="006C5224" w:rsidP="003A3514">
            <w:pPr>
              <w:jc w:val="center"/>
              <w:rPr>
                <w:rFonts w:ascii="Arial" w:hAnsi="Arial" w:cs="Arial"/>
                <w:color w:val="000000"/>
                <w:sz w:val="20"/>
                <w:szCs w:val="20"/>
              </w:rPr>
            </w:pPr>
          </w:p>
        </w:tc>
        <w:tc>
          <w:tcPr>
            <w:tcW w:w="1267" w:type="dxa"/>
            <w:vAlign w:val="bottom"/>
          </w:tcPr>
          <w:p w14:paraId="2EE3668F" w14:textId="77777777" w:rsidR="006C5224" w:rsidRPr="00C85C98" w:rsidRDefault="006C5224" w:rsidP="003A3514">
            <w:pPr>
              <w:jc w:val="center"/>
              <w:rPr>
                <w:rFonts w:ascii="Arial" w:hAnsi="Arial" w:cs="Arial"/>
                <w:color w:val="000000"/>
                <w:sz w:val="20"/>
                <w:szCs w:val="20"/>
              </w:rPr>
            </w:pPr>
          </w:p>
        </w:tc>
        <w:tc>
          <w:tcPr>
            <w:tcW w:w="1417" w:type="dxa"/>
            <w:vAlign w:val="bottom"/>
          </w:tcPr>
          <w:p w14:paraId="64E248C0" w14:textId="77777777" w:rsidR="006C5224" w:rsidRPr="00C85C98" w:rsidRDefault="006C5224" w:rsidP="003A3514">
            <w:pPr>
              <w:jc w:val="center"/>
              <w:rPr>
                <w:rFonts w:ascii="Arial" w:hAnsi="Arial" w:cs="Arial"/>
                <w:color w:val="000000"/>
                <w:sz w:val="20"/>
                <w:szCs w:val="20"/>
              </w:rPr>
            </w:pPr>
          </w:p>
        </w:tc>
        <w:tc>
          <w:tcPr>
            <w:tcW w:w="1268" w:type="dxa"/>
            <w:vAlign w:val="bottom"/>
          </w:tcPr>
          <w:p w14:paraId="580DCE8E" w14:textId="77777777" w:rsidR="006C5224" w:rsidRPr="00C85C98" w:rsidRDefault="006C5224" w:rsidP="003A3514">
            <w:pPr>
              <w:jc w:val="center"/>
              <w:rPr>
                <w:rFonts w:ascii="Arial" w:hAnsi="Arial" w:cs="Arial"/>
                <w:color w:val="000000"/>
                <w:sz w:val="20"/>
                <w:szCs w:val="20"/>
              </w:rPr>
            </w:pPr>
          </w:p>
        </w:tc>
        <w:tc>
          <w:tcPr>
            <w:tcW w:w="1274" w:type="dxa"/>
            <w:vAlign w:val="bottom"/>
          </w:tcPr>
          <w:p w14:paraId="24BA1181" w14:textId="77777777" w:rsidR="006C5224" w:rsidRPr="00C85C98" w:rsidRDefault="006C5224" w:rsidP="003A3514">
            <w:pPr>
              <w:jc w:val="center"/>
              <w:rPr>
                <w:rFonts w:ascii="Arial" w:hAnsi="Arial" w:cs="Arial"/>
                <w:color w:val="000000"/>
                <w:sz w:val="20"/>
                <w:szCs w:val="20"/>
              </w:rPr>
            </w:pPr>
          </w:p>
        </w:tc>
        <w:tc>
          <w:tcPr>
            <w:tcW w:w="1494" w:type="dxa"/>
            <w:vAlign w:val="bottom"/>
          </w:tcPr>
          <w:p w14:paraId="113E3544" w14:textId="77777777" w:rsidR="006C5224" w:rsidRPr="00C85C98" w:rsidRDefault="006C5224" w:rsidP="003A3514">
            <w:pPr>
              <w:jc w:val="center"/>
              <w:rPr>
                <w:rFonts w:ascii="Arial" w:hAnsi="Arial" w:cs="Arial"/>
                <w:color w:val="000000"/>
                <w:sz w:val="20"/>
                <w:szCs w:val="20"/>
              </w:rPr>
            </w:pPr>
          </w:p>
        </w:tc>
      </w:tr>
      <w:tr w:rsidR="00C43BEA" w:rsidRPr="00C85C98" w14:paraId="78A9ABAB" w14:textId="77777777" w:rsidTr="00891BC0">
        <w:trPr>
          <w:trHeight w:val="239"/>
        </w:trPr>
        <w:tc>
          <w:tcPr>
            <w:tcW w:w="4974" w:type="dxa"/>
            <w:vAlign w:val="center"/>
          </w:tcPr>
          <w:p w14:paraId="2872F7D8" w14:textId="47B928FF" w:rsidR="00C43BEA" w:rsidRPr="00C43BEA" w:rsidRDefault="00C43BEA" w:rsidP="00C43BEA">
            <w:pPr>
              <w:pStyle w:val="ListParagraph"/>
              <w:numPr>
                <w:ilvl w:val="0"/>
                <w:numId w:val="14"/>
              </w:numPr>
              <w:jc w:val="both"/>
              <w:rPr>
                <w:rFonts w:ascii="Arial" w:eastAsia="Times New Roman" w:hAnsi="Arial" w:cs="Arial"/>
                <w:b/>
                <w:bCs/>
                <w:sz w:val="20"/>
                <w:szCs w:val="20"/>
              </w:rPr>
            </w:pPr>
            <w:r w:rsidRPr="00C43BEA">
              <w:rPr>
                <w:rFonts w:ascii="Arial" w:eastAsia="Times New Roman" w:hAnsi="Arial" w:cs="Arial"/>
                <w:b/>
                <w:bCs/>
                <w:sz w:val="20"/>
                <w:szCs w:val="20"/>
              </w:rPr>
              <w:t>Nitrogen Application</w:t>
            </w:r>
            <w:r>
              <w:rPr>
                <w:rFonts w:ascii="Arial" w:eastAsia="Times New Roman" w:hAnsi="Arial" w:cs="Arial"/>
                <w:b/>
                <w:bCs/>
                <w:sz w:val="20"/>
                <w:szCs w:val="20"/>
              </w:rPr>
              <w:t xml:space="preserve"> </w:t>
            </w:r>
          </w:p>
        </w:tc>
        <w:tc>
          <w:tcPr>
            <w:tcW w:w="1261" w:type="dxa"/>
            <w:vAlign w:val="bottom"/>
          </w:tcPr>
          <w:p w14:paraId="5D9AEBE3" w14:textId="77777777" w:rsidR="00C43BEA" w:rsidRPr="00C85C98" w:rsidRDefault="00C43BEA" w:rsidP="00C43BEA">
            <w:pPr>
              <w:jc w:val="center"/>
              <w:rPr>
                <w:rFonts w:ascii="Arial" w:hAnsi="Arial" w:cs="Arial"/>
                <w:color w:val="000000"/>
                <w:sz w:val="20"/>
                <w:szCs w:val="20"/>
              </w:rPr>
            </w:pPr>
          </w:p>
        </w:tc>
        <w:tc>
          <w:tcPr>
            <w:tcW w:w="1267" w:type="dxa"/>
            <w:vAlign w:val="bottom"/>
          </w:tcPr>
          <w:p w14:paraId="1B585C2D" w14:textId="77777777" w:rsidR="00C43BEA" w:rsidRPr="00C85C98" w:rsidRDefault="00C43BEA" w:rsidP="00C43BEA">
            <w:pPr>
              <w:jc w:val="center"/>
              <w:rPr>
                <w:rFonts w:ascii="Arial" w:hAnsi="Arial" w:cs="Arial"/>
                <w:color w:val="000000"/>
                <w:sz w:val="20"/>
                <w:szCs w:val="20"/>
              </w:rPr>
            </w:pPr>
          </w:p>
        </w:tc>
        <w:tc>
          <w:tcPr>
            <w:tcW w:w="1417" w:type="dxa"/>
            <w:vAlign w:val="bottom"/>
          </w:tcPr>
          <w:p w14:paraId="27D4F5BA" w14:textId="77777777" w:rsidR="00C43BEA" w:rsidRPr="00C85C98" w:rsidRDefault="00C43BEA" w:rsidP="00C43BEA">
            <w:pPr>
              <w:jc w:val="center"/>
              <w:rPr>
                <w:rFonts w:ascii="Arial" w:hAnsi="Arial" w:cs="Arial"/>
                <w:color w:val="000000"/>
                <w:sz w:val="20"/>
                <w:szCs w:val="20"/>
              </w:rPr>
            </w:pPr>
          </w:p>
        </w:tc>
        <w:tc>
          <w:tcPr>
            <w:tcW w:w="1268" w:type="dxa"/>
            <w:vAlign w:val="bottom"/>
          </w:tcPr>
          <w:p w14:paraId="2FE3B012" w14:textId="77777777" w:rsidR="00C43BEA" w:rsidRPr="00C85C98" w:rsidRDefault="00C43BEA" w:rsidP="00C43BEA">
            <w:pPr>
              <w:jc w:val="center"/>
              <w:rPr>
                <w:rFonts w:ascii="Arial" w:hAnsi="Arial" w:cs="Arial"/>
                <w:color w:val="000000"/>
                <w:sz w:val="20"/>
                <w:szCs w:val="20"/>
              </w:rPr>
            </w:pPr>
          </w:p>
        </w:tc>
        <w:tc>
          <w:tcPr>
            <w:tcW w:w="1274" w:type="dxa"/>
            <w:vAlign w:val="bottom"/>
          </w:tcPr>
          <w:p w14:paraId="4CE671AA" w14:textId="77777777" w:rsidR="00C43BEA" w:rsidRPr="00C85C98" w:rsidRDefault="00C43BEA" w:rsidP="00C43BEA">
            <w:pPr>
              <w:jc w:val="center"/>
              <w:rPr>
                <w:rFonts w:ascii="Arial" w:hAnsi="Arial" w:cs="Arial"/>
                <w:color w:val="000000"/>
                <w:sz w:val="20"/>
                <w:szCs w:val="20"/>
              </w:rPr>
            </w:pPr>
          </w:p>
        </w:tc>
        <w:tc>
          <w:tcPr>
            <w:tcW w:w="1494" w:type="dxa"/>
            <w:vAlign w:val="bottom"/>
          </w:tcPr>
          <w:p w14:paraId="3FA35967" w14:textId="77777777" w:rsidR="00C43BEA" w:rsidRPr="00C85C98" w:rsidRDefault="00C43BEA" w:rsidP="00C43BEA">
            <w:pPr>
              <w:jc w:val="center"/>
              <w:rPr>
                <w:rFonts w:ascii="Arial" w:hAnsi="Arial" w:cs="Arial"/>
                <w:color w:val="000000"/>
                <w:sz w:val="20"/>
                <w:szCs w:val="20"/>
              </w:rPr>
            </w:pPr>
          </w:p>
        </w:tc>
      </w:tr>
      <w:tr w:rsidR="00C43BEA" w:rsidRPr="00C85C98" w14:paraId="104E1B8E" w14:textId="77777777" w:rsidTr="00891BC0">
        <w:trPr>
          <w:trHeight w:val="239"/>
        </w:trPr>
        <w:tc>
          <w:tcPr>
            <w:tcW w:w="4974" w:type="dxa"/>
            <w:vAlign w:val="center"/>
          </w:tcPr>
          <w:p w14:paraId="5DB03F4A" w14:textId="77777777" w:rsidR="00C43BEA" w:rsidRPr="00C85C98" w:rsidRDefault="00C43BEA" w:rsidP="00C43BEA">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hAnsi="Arial" w:cs="Arial"/>
                <w:sz w:val="20"/>
                <w:szCs w:val="20"/>
                <w:vertAlign w:val="subscript"/>
              </w:rPr>
              <w:t>1</w:t>
            </w:r>
            <w:r w:rsidRPr="00C85C98">
              <w:rPr>
                <w:rFonts w:ascii="Arial" w:hAnsi="Arial" w:cs="Arial"/>
                <w:sz w:val="20"/>
                <w:szCs w:val="20"/>
              </w:rPr>
              <w:t>: 150 kg N</w:t>
            </w:r>
          </w:p>
        </w:tc>
        <w:tc>
          <w:tcPr>
            <w:tcW w:w="1261" w:type="dxa"/>
            <w:vAlign w:val="bottom"/>
          </w:tcPr>
          <w:p w14:paraId="4D78EE19"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123.2</w:t>
            </w:r>
          </w:p>
        </w:tc>
        <w:tc>
          <w:tcPr>
            <w:tcW w:w="1267" w:type="dxa"/>
            <w:vAlign w:val="bottom"/>
          </w:tcPr>
          <w:p w14:paraId="3353045B"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123.5</w:t>
            </w:r>
          </w:p>
        </w:tc>
        <w:tc>
          <w:tcPr>
            <w:tcW w:w="1417" w:type="dxa"/>
            <w:vAlign w:val="bottom"/>
          </w:tcPr>
          <w:p w14:paraId="12DAF7A5"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123.3</w:t>
            </w:r>
          </w:p>
        </w:tc>
        <w:tc>
          <w:tcPr>
            <w:tcW w:w="1268" w:type="dxa"/>
            <w:vAlign w:val="bottom"/>
          </w:tcPr>
          <w:p w14:paraId="755B2D96"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122.4</w:t>
            </w:r>
          </w:p>
        </w:tc>
        <w:tc>
          <w:tcPr>
            <w:tcW w:w="1274" w:type="dxa"/>
            <w:vAlign w:val="bottom"/>
          </w:tcPr>
          <w:p w14:paraId="45F0B99F"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122.5</w:t>
            </w:r>
          </w:p>
        </w:tc>
        <w:tc>
          <w:tcPr>
            <w:tcW w:w="1494" w:type="dxa"/>
            <w:vAlign w:val="bottom"/>
          </w:tcPr>
          <w:p w14:paraId="3F0DD26B"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122.4</w:t>
            </w:r>
          </w:p>
        </w:tc>
      </w:tr>
      <w:tr w:rsidR="00C43BEA" w:rsidRPr="00C85C98" w14:paraId="5D614D12" w14:textId="77777777" w:rsidTr="00891BC0">
        <w:trPr>
          <w:trHeight w:val="239"/>
        </w:trPr>
        <w:tc>
          <w:tcPr>
            <w:tcW w:w="4974" w:type="dxa"/>
            <w:vAlign w:val="center"/>
          </w:tcPr>
          <w:p w14:paraId="1F83D168" w14:textId="77777777" w:rsidR="00C43BEA" w:rsidRPr="00C85C98" w:rsidRDefault="00C43BEA" w:rsidP="00C43BEA">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2</w:t>
            </w:r>
            <w:r w:rsidRPr="00C85C98">
              <w:rPr>
                <w:rFonts w:ascii="Arial" w:hAnsi="Arial" w:cs="Arial"/>
                <w:sz w:val="20"/>
                <w:szCs w:val="20"/>
              </w:rPr>
              <w:t>: 112.5 kg N+ Urea 2% as foliar spray</w:t>
            </w:r>
          </w:p>
        </w:tc>
        <w:tc>
          <w:tcPr>
            <w:tcW w:w="1261" w:type="dxa"/>
            <w:vAlign w:val="bottom"/>
          </w:tcPr>
          <w:p w14:paraId="1F054CD0"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123.2</w:t>
            </w:r>
          </w:p>
        </w:tc>
        <w:tc>
          <w:tcPr>
            <w:tcW w:w="1267" w:type="dxa"/>
            <w:vAlign w:val="bottom"/>
          </w:tcPr>
          <w:p w14:paraId="29608CB9"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123.4</w:t>
            </w:r>
          </w:p>
        </w:tc>
        <w:tc>
          <w:tcPr>
            <w:tcW w:w="1417" w:type="dxa"/>
            <w:vAlign w:val="bottom"/>
          </w:tcPr>
          <w:p w14:paraId="780361C8"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123.3</w:t>
            </w:r>
          </w:p>
        </w:tc>
        <w:tc>
          <w:tcPr>
            <w:tcW w:w="1268" w:type="dxa"/>
            <w:vAlign w:val="bottom"/>
          </w:tcPr>
          <w:p w14:paraId="34CB27EC"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122.3</w:t>
            </w:r>
          </w:p>
        </w:tc>
        <w:tc>
          <w:tcPr>
            <w:tcW w:w="1274" w:type="dxa"/>
            <w:vAlign w:val="bottom"/>
          </w:tcPr>
          <w:p w14:paraId="70C762B8"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122.3</w:t>
            </w:r>
          </w:p>
        </w:tc>
        <w:tc>
          <w:tcPr>
            <w:tcW w:w="1494" w:type="dxa"/>
            <w:vAlign w:val="bottom"/>
          </w:tcPr>
          <w:p w14:paraId="2C2332D1"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122.3</w:t>
            </w:r>
          </w:p>
        </w:tc>
      </w:tr>
      <w:tr w:rsidR="00C43BEA" w:rsidRPr="00C85C98" w14:paraId="025A80D0" w14:textId="77777777" w:rsidTr="00891BC0">
        <w:trPr>
          <w:trHeight w:val="239"/>
        </w:trPr>
        <w:tc>
          <w:tcPr>
            <w:tcW w:w="4974" w:type="dxa"/>
            <w:vAlign w:val="center"/>
          </w:tcPr>
          <w:p w14:paraId="78D6A0E0" w14:textId="77777777" w:rsidR="00C43BEA" w:rsidRPr="00C85C98" w:rsidRDefault="00C43BEA" w:rsidP="00C43BEA">
            <w:pPr>
              <w:jc w:val="both"/>
              <w:rPr>
                <w:rFonts w:ascii="Arial" w:hAnsi="Arial" w:cs="Arial"/>
                <w:sz w:val="20"/>
                <w:szCs w:val="20"/>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3</w:t>
            </w:r>
            <w:r w:rsidRPr="00C85C98">
              <w:rPr>
                <w:rFonts w:ascii="Arial" w:hAnsi="Arial" w:cs="Arial"/>
                <w:sz w:val="20"/>
                <w:szCs w:val="20"/>
              </w:rPr>
              <w:t>: 112.5 kg N</w:t>
            </w:r>
            <w:r w:rsidRPr="00C85C98">
              <w:rPr>
                <w:rFonts w:ascii="Arial" w:hAnsi="Arial" w:cs="Arial"/>
                <w:bCs/>
                <w:sz w:val="20"/>
                <w:szCs w:val="20"/>
                <w:lang w:val="en-IN"/>
              </w:rPr>
              <w:t xml:space="preserve">+ Nano </w:t>
            </w:r>
            <w:r w:rsidRPr="00C85C98">
              <w:rPr>
                <w:rFonts w:ascii="Arial" w:hAnsi="Arial" w:cs="Arial"/>
                <w:sz w:val="20"/>
                <w:szCs w:val="20"/>
              </w:rPr>
              <w:t>Urea @ 4ml litre</w:t>
            </w:r>
            <w:r w:rsidRPr="00C85C98">
              <w:rPr>
                <w:rFonts w:ascii="Arial" w:hAnsi="Arial" w:cs="Arial"/>
                <w:sz w:val="20"/>
                <w:szCs w:val="20"/>
                <w:vertAlign w:val="superscript"/>
              </w:rPr>
              <w:t xml:space="preserve">-1 </w:t>
            </w:r>
            <w:r w:rsidRPr="00C85C98">
              <w:rPr>
                <w:rFonts w:ascii="Arial" w:hAnsi="Arial" w:cs="Arial"/>
                <w:sz w:val="20"/>
                <w:szCs w:val="20"/>
              </w:rPr>
              <w:t>as foliar spray</w:t>
            </w:r>
          </w:p>
        </w:tc>
        <w:tc>
          <w:tcPr>
            <w:tcW w:w="1261" w:type="dxa"/>
            <w:vAlign w:val="bottom"/>
          </w:tcPr>
          <w:p w14:paraId="5CE69C72"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123.1</w:t>
            </w:r>
          </w:p>
        </w:tc>
        <w:tc>
          <w:tcPr>
            <w:tcW w:w="1267" w:type="dxa"/>
            <w:vAlign w:val="bottom"/>
          </w:tcPr>
          <w:p w14:paraId="160CB0FC"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123.3</w:t>
            </w:r>
          </w:p>
        </w:tc>
        <w:tc>
          <w:tcPr>
            <w:tcW w:w="1417" w:type="dxa"/>
            <w:vAlign w:val="bottom"/>
          </w:tcPr>
          <w:p w14:paraId="7FEE78C7"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123.2</w:t>
            </w:r>
          </w:p>
        </w:tc>
        <w:tc>
          <w:tcPr>
            <w:tcW w:w="1268" w:type="dxa"/>
            <w:vAlign w:val="bottom"/>
          </w:tcPr>
          <w:p w14:paraId="7A9C6433"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121.9</w:t>
            </w:r>
          </w:p>
        </w:tc>
        <w:tc>
          <w:tcPr>
            <w:tcW w:w="1274" w:type="dxa"/>
            <w:vAlign w:val="bottom"/>
          </w:tcPr>
          <w:p w14:paraId="5CBCE6BF"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122.3</w:t>
            </w:r>
          </w:p>
        </w:tc>
        <w:tc>
          <w:tcPr>
            <w:tcW w:w="1494" w:type="dxa"/>
            <w:vAlign w:val="bottom"/>
          </w:tcPr>
          <w:p w14:paraId="55ED0EB8"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122.1</w:t>
            </w:r>
          </w:p>
        </w:tc>
      </w:tr>
      <w:tr w:rsidR="00C43BEA" w:rsidRPr="00C85C98" w14:paraId="58A447AF" w14:textId="77777777" w:rsidTr="00891BC0">
        <w:trPr>
          <w:trHeight w:val="239"/>
        </w:trPr>
        <w:tc>
          <w:tcPr>
            <w:tcW w:w="4974" w:type="dxa"/>
            <w:vAlign w:val="center"/>
          </w:tcPr>
          <w:p w14:paraId="650C687A" w14:textId="77777777" w:rsidR="00C43BEA" w:rsidRPr="00C85C98" w:rsidRDefault="00C43BEA" w:rsidP="00C43BEA">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1261" w:type="dxa"/>
            <w:vAlign w:val="bottom"/>
          </w:tcPr>
          <w:p w14:paraId="28110404"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0.08</w:t>
            </w:r>
          </w:p>
        </w:tc>
        <w:tc>
          <w:tcPr>
            <w:tcW w:w="1267" w:type="dxa"/>
            <w:vAlign w:val="bottom"/>
          </w:tcPr>
          <w:p w14:paraId="2FD3C2F4"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0.12</w:t>
            </w:r>
          </w:p>
        </w:tc>
        <w:tc>
          <w:tcPr>
            <w:tcW w:w="1417" w:type="dxa"/>
            <w:vAlign w:val="bottom"/>
          </w:tcPr>
          <w:p w14:paraId="69EAD8A4"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0.07</w:t>
            </w:r>
          </w:p>
        </w:tc>
        <w:tc>
          <w:tcPr>
            <w:tcW w:w="1268" w:type="dxa"/>
            <w:vAlign w:val="bottom"/>
          </w:tcPr>
          <w:p w14:paraId="7185E8C9"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0.22</w:t>
            </w:r>
          </w:p>
        </w:tc>
        <w:tc>
          <w:tcPr>
            <w:tcW w:w="1274" w:type="dxa"/>
            <w:vAlign w:val="bottom"/>
          </w:tcPr>
          <w:p w14:paraId="394065B9"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0.11</w:t>
            </w:r>
          </w:p>
        </w:tc>
        <w:tc>
          <w:tcPr>
            <w:tcW w:w="1494" w:type="dxa"/>
            <w:vAlign w:val="bottom"/>
          </w:tcPr>
          <w:p w14:paraId="768B4A0A"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0.12</w:t>
            </w:r>
          </w:p>
        </w:tc>
      </w:tr>
      <w:tr w:rsidR="00C43BEA" w:rsidRPr="00C85C98" w14:paraId="2CD8EE6A" w14:textId="77777777" w:rsidTr="00891BC0">
        <w:trPr>
          <w:trHeight w:val="239"/>
        </w:trPr>
        <w:tc>
          <w:tcPr>
            <w:tcW w:w="4974" w:type="dxa"/>
            <w:vAlign w:val="center"/>
          </w:tcPr>
          <w:p w14:paraId="315EEDB3" w14:textId="182391A9" w:rsidR="00C43BEA" w:rsidRPr="00C85C98" w:rsidRDefault="00C43BEA" w:rsidP="00C43BEA">
            <w:pPr>
              <w:jc w:val="both"/>
              <w:rPr>
                <w:rFonts w:ascii="Arial" w:hAnsi="Arial" w:cs="Arial"/>
                <w:sz w:val="20"/>
                <w:szCs w:val="20"/>
                <w:lang w:val="en-IN"/>
              </w:rPr>
            </w:pPr>
            <w:r w:rsidRPr="00C85C98">
              <w:rPr>
                <w:rFonts w:ascii="Arial" w:eastAsia="Times New Roman" w:hAnsi="Arial" w:cs="Arial"/>
                <w:sz w:val="20"/>
                <w:szCs w:val="20"/>
                <w:lang w:val="en-IN"/>
              </w:rPr>
              <w:t>LSD (p</w:t>
            </w:r>
            <w:r>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261" w:type="dxa"/>
            <w:vAlign w:val="bottom"/>
          </w:tcPr>
          <w:p w14:paraId="21D1BFCD"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0.23</w:t>
            </w:r>
          </w:p>
        </w:tc>
        <w:tc>
          <w:tcPr>
            <w:tcW w:w="1267" w:type="dxa"/>
            <w:vAlign w:val="bottom"/>
          </w:tcPr>
          <w:p w14:paraId="06B7D1CD"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0.35</w:t>
            </w:r>
          </w:p>
        </w:tc>
        <w:tc>
          <w:tcPr>
            <w:tcW w:w="1417" w:type="dxa"/>
            <w:vAlign w:val="bottom"/>
          </w:tcPr>
          <w:p w14:paraId="54F84D09"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0.20</w:t>
            </w:r>
          </w:p>
        </w:tc>
        <w:tc>
          <w:tcPr>
            <w:tcW w:w="1268" w:type="dxa"/>
            <w:vAlign w:val="bottom"/>
          </w:tcPr>
          <w:p w14:paraId="54B02883"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0.63</w:t>
            </w:r>
          </w:p>
        </w:tc>
        <w:tc>
          <w:tcPr>
            <w:tcW w:w="1274" w:type="dxa"/>
            <w:vAlign w:val="bottom"/>
          </w:tcPr>
          <w:p w14:paraId="050F060E"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0.33</w:t>
            </w:r>
          </w:p>
        </w:tc>
        <w:tc>
          <w:tcPr>
            <w:tcW w:w="1494" w:type="dxa"/>
            <w:vAlign w:val="bottom"/>
          </w:tcPr>
          <w:p w14:paraId="2C68001C" w14:textId="77777777" w:rsidR="00C43BEA" w:rsidRPr="00C85C98" w:rsidRDefault="00C43BEA" w:rsidP="00C43BEA">
            <w:pPr>
              <w:jc w:val="center"/>
              <w:rPr>
                <w:rFonts w:ascii="Arial" w:hAnsi="Arial" w:cs="Arial"/>
                <w:color w:val="000000"/>
                <w:sz w:val="20"/>
                <w:szCs w:val="20"/>
              </w:rPr>
            </w:pPr>
            <w:r w:rsidRPr="00C85C98">
              <w:rPr>
                <w:rFonts w:ascii="Arial" w:hAnsi="Arial" w:cs="Arial"/>
                <w:color w:val="000000"/>
                <w:sz w:val="20"/>
                <w:szCs w:val="20"/>
              </w:rPr>
              <w:t>0.35</w:t>
            </w:r>
          </w:p>
        </w:tc>
      </w:tr>
    </w:tbl>
    <w:p w14:paraId="193F33D9" w14:textId="51CFB4B8" w:rsidR="00D82540" w:rsidRPr="00D82540" w:rsidRDefault="00D82540" w:rsidP="00D82540">
      <w:pPr>
        <w:autoSpaceDE w:val="0"/>
        <w:autoSpaceDN w:val="0"/>
        <w:adjustRightInd w:val="0"/>
        <w:spacing w:after="0" w:line="276" w:lineRule="auto"/>
        <w:jc w:val="both"/>
        <w:rPr>
          <w:rFonts w:ascii="Arial" w:hAnsi="Arial" w:cs="Arial"/>
          <w:sz w:val="20"/>
          <w:szCs w:val="20"/>
        </w:rPr>
      </w:pPr>
      <w:r w:rsidRPr="00D82540">
        <w:rPr>
          <w:rFonts w:ascii="Arial" w:eastAsia="Calibri" w:hAnsi="Arial" w:cs="Arial"/>
          <w:b/>
          <w:bCs/>
          <w:sz w:val="20"/>
          <w:szCs w:val="20"/>
          <w:lang w:bidi="ne-NP"/>
        </w:rPr>
        <w:t>Note: 1</w:t>
      </w:r>
      <w:r w:rsidRPr="00D82540">
        <w:rPr>
          <w:rFonts w:ascii="Arial" w:eastAsia="Calibri" w:hAnsi="Arial" w:cs="Arial"/>
          <w:b/>
          <w:bCs/>
          <w:sz w:val="20"/>
          <w:szCs w:val="20"/>
          <w:vertAlign w:val="superscript"/>
          <w:lang w:bidi="ne-NP"/>
        </w:rPr>
        <w:t>s</w:t>
      </w:r>
      <w:r w:rsidRPr="00D82540">
        <w:rPr>
          <w:rFonts w:ascii="Arial" w:eastAsia="Calibri" w:hAnsi="Arial" w:cs="Arial"/>
          <w:bCs/>
          <w:sz w:val="20"/>
          <w:szCs w:val="20"/>
          <w:vertAlign w:val="superscript"/>
          <w:lang w:bidi="ne-NP"/>
        </w:rPr>
        <w:t>t</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(2021-22),</w:t>
      </w:r>
      <w:r w:rsidRPr="00D82540">
        <w:rPr>
          <w:rFonts w:ascii="Arial" w:eastAsia="Calibri" w:hAnsi="Arial" w:cs="Arial"/>
          <w:b/>
          <w:bCs/>
          <w:sz w:val="20"/>
          <w:szCs w:val="20"/>
          <w:lang w:bidi="ne-NP"/>
        </w:rPr>
        <w:t xml:space="preserve"> 2</w:t>
      </w:r>
      <w:r w:rsidRPr="00D82540">
        <w:rPr>
          <w:rFonts w:ascii="Arial" w:eastAsia="Calibri" w:hAnsi="Arial" w:cs="Arial"/>
          <w:b/>
          <w:bCs/>
          <w:sz w:val="20"/>
          <w:szCs w:val="20"/>
          <w:vertAlign w:val="superscript"/>
          <w:lang w:bidi="ne-NP"/>
        </w:rPr>
        <w:t>nd</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(2022-23)</w:t>
      </w:r>
      <w:r w:rsidRPr="00D82540">
        <w:rPr>
          <w:rFonts w:ascii="Arial" w:eastAsia="Calibri" w:hAnsi="Arial" w:cs="Arial"/>
          <w:b/>
          <w:bCs/>
          <w:sz w:val="20"/>
          <w:szCs w:val="20"/>
          <w:lang w:bidi="ne-NP"/>
        </w:rPr>
        <w:t>, Design</w:t>
      </w:r>
      <w:r w:rsidRPr="00D82540">
        <w:rPr>
          <w:rFonts w:ascii="Arial" w:eastAsia="Calibri" w:hAnsi="Arial" w:cs="Arial"/>
          <w:bCs/>
          <w:sz w:val="20"/>
          <w:szCs w:val="20"/>
          <w:lang w:bidi="ne-NP"/>
        </w:rPr>
        <w:t xml:space="preserve">: Split plot design, </w:t>
      </w:r>
      <w:r w:rsidRPr="00D82540">
        <w:rPr>
          <w:rFonts w:ascii="Arial" w:eastAsia="Calibri" w:hAnsi="Arial" w:cs="Arial"/>
          <w:b/>
          <w:bCs/>
          <w:sz w:val="20"/>
          <w:szCs w:val="20"/>
          <w:lang w:bidi="ne-NP"/>
        </w:rPr>
        <w:t>Variety</w:t>
      </w:r>
      <w:r w:rsidRPr="00D82540">
        <w:rPr>
          <w:rFonts w:ascii="Arial" w:eastAsia="Calibri" w:hAnsi="Arial" w:cs="Arial"/>
          <w:bCs/>
          <w:sz w:val="20"/>
          <w:szCs w:val="20"/>
          <w:lang w:bidi="ne-NP"/>
        </w:rPr>
        <w:t xml:space="preserve">: CMVL Baby Corn 2, </w:t>
      </w:r>
      <w:r w:rsidRPr="00D82540">
        <w:rPr>
          <w:rFonts w:ascii="Arial" w:eastAsia="Calibri" w:hAnsi="Arial" w:cs="Arial"/>
          <w:b/>
          <w:bCs/>
          <w:sz w:val="20"/>
          <w:szCs w:val="20"/>
          <w:lang w:bidi="ne-NP"/>
        </w:rPr>
        <w:t>Seed rate</w:t>
      </w:r>
      <w:r w:rsidRPr="00D82540">
        <w:rPr>
          <w:rFonts w:ascii="Arial" w:eastAsia="Calibri" w:hAnsi="Arial" w:cs="Arial"/>
          <w:bCs/>
          <w:sz w:val="20"/>
          <w:szCs w:val="20"/>
          <w:lang w:bidi="ne-NP"/>
        </w:rPr>
        <w:t>: 40 kg ha</w:t>
      </w:r>
      <w:r w:rsidRPr="00D82540">
        <w:rPr>
          <w:rFonts w:ascii="Arial" w:eastAsia="Calibri" w:hAnsi="Arial" w:cs="Arial"/>
          <w:bCs/>
          <w:sz w:val="20"/>
          <w:szCs w:val="20"/>
          <w:vertAlign w:val="superscript"/>
          <w:lang w:bidi="ne-NP"/>
        </w:rPr>
        <w:t>-1</w:t>
      </w:r>
      <w:r w:rsidRPr="00D82540">
        <w:rPr>
          <w:rFonts w:ascii="Arial" w:eastAsia="Calibri" w:hAnsi="Arial" w:cs="Arial"/>
          <w:bCs/>
          <w:sz w:val="20"/>
          <w:szCs w:val="20"/>
          <w:lang w:bidi="ne-NP"/>
        </w:rPr>
        <w:t xml:space="preserve">, </w:t>
      </w:r>
      <w:r w:rsidRPr="00D82540">
        <w:rPr>
          <w:rFonts w:ascii="Arial" w:eastAsia="Calibri" w:hAnsi="Arial" w:cs="Arial"/>
          <w:b/>
          <w:bCs/>
          <w:sz w:val="20"/>
          <w:szCs w:val="20"/>
          <w:lang w:bidi="ne-NP"/>
        </w:rPr>
        <w:t>Spacing</w:t>
      </w:r>
      <w:r w:rsidRPr="00D82540">
        <w:rPr>
          <w:rFonts w:ascii="Arial" w:eastAsia="Calibri" w:hAnsi="Arial" w:cs="Arial"/>
          <w:bCs/>
          <w:sz w:val="20"/>
          <w:szCs w:val="20"/>
          <w:lang w:bidi="ne-NP"/>
        </w:rPr>
        <w:t xml:space="preserve">: 40 cm × 20 cm, </w:t>
      </w:r>
      <w:r w:rsidRPr="00D82540">
        <w:rPr>
          <w:rFonts w:ascii="Arial" w:eastAsia="Calibri" w:hAnsi="Arial" w:cs="Arial"/>
          <w:b/>
          <w:bCs/>
          <w:sz w:val="20"/>
          <w:szCs w:val="20"/>
          <w:lang w:bidi="ne-NP"/>
        </w:rPr>
        <w:t>Season</w:t>
      </w:r>
      <w:r w:rsidRPr="00D82540">
        <w:rPr>
          <w:rFonts w:ascii="Arial" w:eastAsia="Calibri" w:hAnsi="Arial" w:cs="Arial"/>
          <w:bCs/>
          <w:sz w:val="20"/>
          <w:szCs w:val="20"/>
          <w:lang w:bidi="ne-NP"/>
        </w:rPr>
        <w:t>: Winter (</w:t>
      </w:r>
      <w:r w:rsidRPr="00D82540">
        <w:rPr>
          <w:rFonts w:ascii="Arial" w:eastAsia="Calibri" w:hAnsi="Arial" w:cs="Arial"/>
          <w:bCs/>
          <w:i/>
          <w:sz w:val="20"/>
          <w:szCs w:val="20"/>
          <w:lang w:bidi="ne-NP"/>
        </w:rPr>
        <w:t>Rabi</w:t>
      </w:r>
      <w:r w:rsidRPr="00D82540">
        <w:rPr>
          <w:rFonts w:ascii="Arial" w:eastAsia="Calibri" w:hAnsi="Arial" w:cs="Arial"/>
          <w:bCs/>
          <w:sz w:val="20"/>
          <w:szCs w:val="20"/>
          <w:lang w:bidi="ne-NP"/>
        </w:rPr>
        <w:t xml:space="preserve">), </w:t>
      </w:r>
      <w:r w:rsidRPr="00D82540">
        <w:rPr>
          <w:rFonts w:ascii="Arial" w:hAnsi="Arial" w:cs="Arial"/>
          <w:b/>
          <w:sz w:val="20"/>
          <w:szCs w:val="20"/>
        </w:rPr>
        <w:t>RDF</w:t>
      </w:r>
      <w:r w:rsidRPr="00D82540">
        <w:rPr>
          <w:rFonts w:ascii="Arial" w:hAnsi="Arial" w:cs="Arial"/>
          <w:sz w:val="20"/>
          <w:szCs w:val="20"/>
        </w:rPr>
        <w:t>: 150; 75; 60; 40 kg NPKS ha</w:t>
      </w:r>
      <w:r w:rsidRPr="00D82540">
        <w:rPr>
          <w:rFonts w:ascii="Arial" w:hAnsi="Arial" w:cs="Arial"/>
          <w:sz w:val="20"/>
          <w:szCs w:val="20"/>
          <w:vertAlign w:val="superscript"/>
        </w:rPr>
        <w:t>-1</w:t>
      </w:r>
      <w:r w:rsidRPr="00D82540">
        <w:rPr>
          <w:rFonts w:ascii="Arial" w:eastAsia="Calibri" w:hAnsi="Arial" w:cs="Arial"/>
          <w:bCs/>
          <w:sz w:val="20"/>
          <w:szCs w:val="20"/>
          <w:lang w:bidi="ne-NP"/>
        </w:rPr>
        <w:t xml:space="preserve">, </w:t>
      </w:r>
      <w:r w:rsidRPr="00D82540">
        <w:rPr>
          <w:rFonts w:ascii="Arial" w:hAnsi="Arial" w:cs="Arial"/>
          <w:b/>
          <w:sz w:val="20"/>
          <w:szCs w:val="20"/>
        </w:rPr>
        <w:t>Fertilizer sources</w:t>
      </w:r>
      <w:r w:rsidRPr="00D82540">
        <w:rPr>
          <w:rFonts w:ascii="Arial" w:hAnsi="Arial" w:cs="Arial"/>
          <w:sz w:val="20"/>
          <w:szCs w:val="20"/>
        </w:rPr>
        <w:t>: Urea, DAP, MOP, Bentonite Sulphur, Nano urea, *PSB (Phosphate solubilizing bacteria) @ 10 mL kg</w:t>
      </w:r>
      <w:r w:rsidRPr="00D82540">
        <w:rPr>
          <w:rFonts w:ascii="Arial" w:hAnsi="Arial" w:cs="Arial"/>
          <w:sz w:val="20"/>
          <w:szCs w:val="20"/>
          <w:vertAlign w:val="superscript"/>
        </w:rPr>
        <w:t>-1</w:t>
      </w:r>
      <w:r w:rsidRPr="00D82540">
        <w:rPr>
          <w:rFonts w:ascii="Arial" w:hAnsi="Arial" w:cs="Arial"/>
          <w:sz w:val="20"/>
          <w:szCs w:val="20"/>
        </w:rPr>
        <w:t xml:space="preserve"> seed, **SDB (Sulphur dissolving bacteria) @ 10 mL kg</w:t>
      </w:r>
      <w:r w:rsidRPr="00D82540">
        <w:rPr>
          <w:rFonts w:ascii="Arial" w:hAnsi="Arial" w:cs="Arial"/>
          <w:sz w:val="20"/>
          <w:szCs w:val="20"/>
          <w:vertAlign w:val="superscript"/>
        </w:rPr>
        <w:t>-1</w:t>
      </w:r>
      <w:r w:rsidRPr="00D82540">
        <w:rPr>
          <w:rFonts w:ascii="Arial" w:hAnsi="Arial" w:cs="Arial"/>
          <w:sz w:val="20"/>
          <w:szCs w:val="20"/>
        </w:rPr>
        <w:t xml:space="preserve"> seed</w:t>
      </w:r>
      <w:r w:rsidRPr="00D82540">
        <w:rPr>
          <w:rFonts w:ascii="Arial" w:eastAsia="Calibri" w:hAnsi="Arial" w:cs="Arial"/>
          <w:bCs/>
          <w:sz w:val="20"/>
          <w:szCs w:val="20"/>
          <w:lang w:bidi="ne-NP"/>
        </w:rPr>
        <w:t xml:space="preserve">, </w:t>
      </w:r>
      <w:r w:rsidRPr="00D82540">
        <w:rPr>
          <w:rFonts w:ascii="Arial" w:hAnsi="Arial" w:cs="Arial"/>
          <w:b/>
          <w:sz w:val="20"/>
          <w:szCs w:val="20"/>
        </w:rPr>
        <w:t>Fertilizer application</w:t>
      </w:r>
      <w:r w:rsidRPr="00D82540">
        <w:rPr>
          <w:rFonts w:ascii="Arial" w:hAnsi="Arial" w:cs="Arial"/>
          <w:sz w:val="20"/>
          <w:szCs w:val="20"/>
        </w:rPr>
        <w:t>: F</w:t>
      </w:r>
      <w:r w:rsidRPr="00D82540">
        <w:rPr>
          <w:rFonts w:ascii="Arial" w:hAnsi="Arial" w:cs="Arial"/>
          <w:sz w:val="20"/>
          <w:szCs w:val="20"/>
          <w:vertAlign w:val="subscript"/>
        </w:rPr>
        <w:t>1,</w:t>
      </w:r>
      <w:r w:rsidRPr="00D82540">
        <w:rPr>
          <w:rFonts w:ascii="Arial" w:hAnsi="Arial" w:cs="Arial"/>
          <w:sz w:val="20"/>
          <w:szCs w:val="20"/>
        </w:rPr>
        <w:t xml:space="preserve"> F</w:t>
      </w:r>
      <w:r w:rsidRPr="00D82540">
        <w:rPr>
          <w:rFonts w:ascii="Arial" w:hAnsi="Arial" w:cs="Arial"/>
          <w:sz w:val="20"/>
          <w:szCs w:val="20"/>
          <w:vertAlign w:val="subscript"/>
        </w:rPr>
        <w:t>2,</w:t>
      </w:r>
      <w:r w:rsidRPr="00D82540">
        <w:rPr>
          <w:rFonts w:ascii="Arial" w:hAnsi="Arial" w:cs="Arial"/>
          <w:sz w:val="20"/>
          <w:szCs w:val="20"/>
        </w:rPr>
        <w:t xml:space="preserve"> F</w:t>
      </w:r>
      <w:r w:rsidRPr="00D82540">
        <w:rPr>
          <w:rFonts w:ascii="Arial" w:hAnsi="Arial" w:cs="Arial"/>
          <w:sz w:val="20"/>
          <w:szCs w:val="20"/>
          <w:vertAlign w:val="subscript"/>
        </w:rPr>
        <w:t xml:space="preserve">3 </w:t>
      </w:r>
      <w:r w:rsidRPr="00D82540">
        <w:rPr>
          <w:rFonts w:ascii="Arial" w:hAnsi="Arial" w:cs="Arial"/>
          <w:sz w:val="20"/>
          <w:szCs w:val="20"/>
        </w:rPr>
        <w:t>as basal, B</w:t>
      </w:r>
      <w:r w:rsidRPr="00D82540">
        <w:rPr>
          <w:rFonts w:ascii="Arial" w:hAnsi="Arial" w:cs="Arial"/>
          <w:sz w:val="20"/>
          <w:szCs w:val="20"/>
          <w:vertAlign w:val="subscript"/>
        </w:rPr>
        <w:t xml:space="preserve">1 </w:t>
      </w:r>
      <w:r w:rsidRPr="00D82540">
        <w:rPr>
          <w:rFonts w:ascii="Arial" w:hAnsi="Arial" w:cs="Arial"/>
          <w:sz w:val="20"/>
          <w:szCs w:val="20"/>
        </w:rPr>
        <w:t xml:space="preserve">as seed treatment, </w:t>
      </w:r>
      <w:r w:rsidRPr="00D82540">
        <w:rPr>
          <w:rFonts w:ascii="Arial" w:hAnsi="Arial" w:cs="Arial"/>
          <w:bCs/>
          <w:sz w:val="20"/>
          <w:szCs w:val="20"/>
        </w:rPr>
        <w:t>N</w:t>
      </w:r>
      <w:r w:rsidRPr="00D82540">
        <w:rPr>
          <w:rFonts w:ascii="Arial" w:hAnsi="Arial" w:cs="Arial"/>
          <w:bCs/>
          <w:sz w:val="20"/>
          <w:szCs w:val="20"/>
          <w:vertAlign w:val="subscript"/>
        </w:rPr>
        <w:t>1</w:t>
      </w:r>
      <w:r w:rsidRPr="00D82540">
        <w:rPr>
          <w:rFonts w:ascii="Arial" w:hAnsi="Arial" w:cs="Arial"/>
          <w:bCs/>
          <w:sz w:val="20"/>
          <w:szCs w:val="20"/>
        </w:rPr>
        <w:t>: 37.5 kg N as basal+75 kg N at knee high stage (KHS) + 37.5 kg N ha</w:t>
      </w:r>
      <w:r w:rsidRPr="00D82540">
        <w:rPr>
          <w:rFonts w:ascii="Arial" w:hAnsi="Arial" w:cs="Arial"/>
          <w:bCs/>
          <w:sz w:val="20"/>
          <w:szCs w:val="20"/>
          <w:vertAlign w:val="superscript"/>
        </w:rPr>
        <w:t>-1</w:t>
      </w:r>
      <w:r w:rsidRPr="00D82540">
        <w:rPr>
          <w:rFonts w:ascii="Arial" w:hAnsi="Arial" w:cs="Arial"/>
          <w:bCs/>
          <w:sz w:val="20"/>
          <w:szCs w:val="20"/>
        </w:rPr>
        <w:t xml:space="preserve"> at tassel emergence (TE)+(Two water spray - one at KHS and TE), </w:t>
      </w:r>
      <w:r w:rsidRPr="00D82540">
        <w:rPr>
          <w:rFonts w:ascii="Arial" w:hAnsi="Arial" w:cs="Arial"/>
          <w:sz w:val="20"/>
          <w:szCs w:val="20"/>
        </w:rPr>
        <w:t>N</w:t>
      </w:r>
      <w:r w:rsidRPr="00D82540">
        <w:rPr>
          <w:rFonts w:ascii="Arial" w:hAnsi="Arial" w:cs="Arial"/>
          <w:sz w:val="20"/>
          <w:szCs w:val="20"/>
          <w:vertAlign w:val="subscript"/>
        </w:rPr>
        <w:t>2</w:t>
      </w:r>
      <w:r w:rsidRPr="00D82540">
        <w:rPr>
          <w:rFonts w:ascii="Arial" w:hAnsi="Arial" w:cs="Arial"/>
          <w:sz w:val="20"/>
          <w:szCs w:val="20"/>
        </w:rPr>
        <w:t>: 37.5 kg N as basal+75 kg N at KHS + Urea 2% as foliar spray (Two spray - one at KHS and TE), N</w:t>
      </w:r>
      <w:r w:rsidRPr="00D82540">
        <w:rPr>
          <w:rFonts w:ascii="Arial" w:hAnsi="Arial" w:cs="Arial"/>
          <w:sz w:val="20"/>
          <w:szCs w:val="20"/>
          <w:vertAlign w:val="subscript"/>
        </w:rPr>
        <w:t>3</w:t>
      </w:r>
      <w:r w:rsidRPr="00D82540">
        <w:rPr>
          <w:rFonts w:ascii="Arial" w:hAnsi="Arial" w:cs="Arial"/>
          <w:sz w:val="20"/>
          <w:szCs w:val="20"/>
        </w:rPr>
        <w:t xml:space="preserve">: 37.5 kg N as basal+75 kg N at KHS </w:t>
      </w:r>
      <w:r w:rsidRPr="00D82540">
        <w:rPr>
          <w:rFonts w:ascii="Arial" w:hAnsi="Arial" w:cs="Arial"/>
          <w:bCs/>
          <w:sz w:val="20"/>
          <w:szCs w:val="20"/>
          <w:lang w:val="en-IN"/>
        </w:rPr>
        <w:t xml:space="preserve">+ Nano </w:t>
      </w:r>
      <w:r w:rsidRPr="00D82540">
        <w:rPr>
          <w:rFonts w:ascii="Arial" w:hAnsi="Arial" w:cs="Arial"/>
          <w:sz w:val="20"/>
          <w:szCs w:val="20"/>
        </w:rPr>
        <w:t>Urea @ 4mL Litre</w:t>
      </w:r>
      <w:r w:rsidRPr="00D82540">
        <w:rPr>
          <w:rFonts w:ascii="Arial" w:hAnsi="Arial" w:cs="Arial"/>
          <w:sz w:val="20"/>
          <w:szCs w:val="20"/>
          <w:vertAlign w:val="superscript"/>
        </w:rPr>
        <w:t xml:space="preserve">-1 </w:t>
      </w:r>
      <w:r w:rsidRPr="00D82540">
        <w:rPr>
          <w:rFonts w:ascii="Arial" w:hAnsi="Arial" w:cs="Arial"/>
          <w:sz w:val="20"/>
          <w:szCs w:val="20"/>
        </w:rPr>
        <w:t>of water as foliar spray (Two spray - one at KHS and TE).</w:t>
      </w:r>
    </w:p>
    <w:p w14:paraId="28B4CF6B" w14:textId="77777777" w:rsidR="00934A6A" w:rsidRDefault="00934A6A" w:rsidP="00E55439">
      <w:pPr>
        <w:jc w:val="both"/>
        <w:rPr>
          <w:rFonts w:ascii="Arial" w:hAnsi="Arial" w:cs="Arial"/>
          <w:sz w:val="20"/>
          <w:szCs w:val="20"/>
        </w:rPr>
      </w:pPr>
    </w:p>
    <w:p w14:paraId="3B860F91" w14:textId="77777777" w:rsidR="00934A6A" w:rsidRDefault="00934A6A" w:rsidP="00E55439">
      <w:pPr>
        <w:jc w:val="both"/>
        <w:rPr>
          <w:rFonts w:ascii="Arial" w:hAnsi="Arial" w:cs="Arial"/>
          <w:sz w:val="20"/>
          <w:szCs w:val="20"/>
        </w:rPr>
      </w:pPr>
    </w:p>
    <w:p w14:paraId="21100365" w14:textId="77777777" w:rsidR="00934A6A" w:rsidRDefault="00934A6A" w:rsidP="00E55439">
      <w:pPr>
        <w:jc w:val="both"/>
        <w:rPr>
          <w:rFonts w:ascii="Arial" w:hAnsi="Arial" w:cs="Arial"/>
          <w:sz w:val="20"/>
          <w:szCs w:val="20"/>
        </w:rPr>
      </w:pPr>
    </w:p>
    <w:p w14:paraId="7E5F0BBC" w14:textId="77777777" w:rsidR="00934A6A" w:rsidRPr="00C85C98" w:rsidRDefault="00934A6A" w:rsidP="00E55439">
      <w:pPr>
        <w:jc w:val="both"/>
        <w:rPr>
          <w:rFonts w:ascii="Arial" w:hAnsi="Arial" w:cs="Arial"/>
          <w:sz w:val="20"/>
          <w:szCs w:val="20"/>
        </w:rPr>
      </w:pPr>
    </w:p>
    <w:p w14:paraId="1F522788" w14:textId="77777777" w:rsidR="00934A6A" w:rsidRPr="00C85C98" w:rsidRDefault="00934A6A" w:rsidP="00E55439">
      <w:pPr>
        <w:jc w:val="both"/>
        <w:rPr>
          <w:rFonts w:ascii="Arial" w:hAnsi="Arial" w:cs="Arial"/>
          <w:sz w:val="20"/>
          <w:szCs w:val="20"/>
        </w:rPr>
        <w:sectPr w:rsidR="00934A6A" w:rsidRPr="00C85C98" w:rsidSect="00891BC0">
          <w:headerReference w:type="even" r:id="rId47"/>
          <w:headerReference w:type="default" r:id="rId48"/>
          <w:footerReference w:type="default" r:id="rId49"/>
          <w:headerReference w:type="first" r:id="rId50"/>
          <w:pgSz w:w="15840" w:h="12240" w:orient="landscape"/>
          <w:pgMar w:top="1440" w:right="1440" w:bottom="1440" w:left="1440" w:header="720" w:footer="720" w:gutter="0"/>
          <w:cols w:space="720"/>
          <w:docGrid w:linePitch="360"/>
        </w:sectPr>
      </w:pPr>
    </w:p>
    <w:p w14:paraId="2DC3462D" w14:textId="77777777" w:rsidR="00A10AFB" w:rsidRPr="00C85C98" w:rsidRDefault="005C66DF" w:rsidP="00E55439">
      <w:pPr>
        <w:jc w:val="both"/>
        <w:rPr>
          <w:rFonts w:ascii="Arial" w:hAnsi="Arial" w:cs="Arial"/>
          <w:b/>
          <w:sz w:val="20"/>
          <w:szCs w:val="20"/>
        </w:rPr>
      </w:pPr>
      <w:r>
        <w:rPr>
          <w:rFonts w:ascii="Arial" w:hAnsi="Arial" w:cs="Arial"/>
          <w:b/>
          <w:sz w:val="20"/>
          <w:szCs w:val="20"/>
        </w:rPr>
        <w:t>Table 2.</w:t>
      </w:r>
      <w:r w:rsidR="00A10AFB" w:rsidRPr="00C85C98">
        <w:rPr>
          <w:rFonts w:ascii="Arial" w:hAnsi="Arial" w:cs="Arial"/>
          <w:b/>
          <w:sz w:val="20"/>
          <w:szCs w:val="20"/>
        </w:rPr>
        <w:t xml:space="preserve"> Effect of fertility levels (phosphorus and sulphur levels), biofertilizer, and nitrogen application treatments on </w:t>
      </w:r>
      <w:r w:rsidR="00A10AFB" w:rsidRPr="00C85C98">
        <w:rPr>
          <w:rFonts w:ascii="Arial" w:hAnsi="Arial" w:cs="Arial"/>
          <w:b/>
          <w:bCs/>
          <w:sz w:val="20"/>
          <w:szCs w:val="20"/>
          <w:lang w:val="en-IN"/>
        </w:rPr>
        <w:t>number of leaves plant</w:t>
      </w:r>
      <w:r w:rsidR="0037270A" w:rsidRPr="00C85C98">
        <w:rPr>
          <w:rFonts w:ascii="Arial" w:hAnsi="Arial" w:cs="Arial"/>
          <w:b/>
          <w:bCs/>
          <w:sz w:val="20"/>
          <w:szCs w:val="20"/>
          <w:vertAlign w:val="superscript"/>
          <w:lang w:val="en-IN"/>
        </w:rPr>
        <w:t>-1</w:t>
      </w:r>
      <w:r w:rsidR="00A10AFB" w:rsidRPr="00C85C98">
        <w:rPr>
          <w:rFonts w:ascii="Arial" w:hAnsi="Arial" w:cs="Arial"/>
          <w:b/>
          <w:sz w:val="20"/>
          <w:szCs w:val="20"/>
        </w:rPr>
        <w:t xml:space="preserve"> at 30, 60, 90 days after sowing (DAS) and at harvest</w:t>
      </w:r>
    </w:p>
    <w:tbl>
      <w:tblPr>
        <w:tblStyle w:val="TableGrid11"/>
        <w:tblpPr w:leftFromText="180" w:rightFromText="180" w:vertAnchor="text" w:horzAnchor="margin" w:tblpX="-5" w:tblpY="11"/>
        <w:tblW w:w="12955" w:type="dxa"/>
        <w:tblLayout w:type="fixed"/>
        <w:tblLook w:val="04A0" w:firstRow="1" w:lastRow="0" w:firstColumn="1" w:lastColumn="0" w:noHBand="0" w:noVBand="1"/>
      </w:tblPr>
      <w:tblGrid>
        <w:gridCol w:w="3150"/>
        <w:gridCol w:w="720"/>
        <w:gridCol w:w="720"/>
        <w:gridCol w:w="950"/>
        <w:gridCol w:w="670"/>
        <w:gridCol w:w="715"/>
        <w:gridCol w:w="939"/>
        <w:gridCol w:w="681"/>
        <w:gridCol w:w="720"/>
        <w:gridCol w:w="990"/>
        <w:gridCol w:w="720"/>
        <w:gridCol w:w="720"/>
        <w:gridCol w:w="1260"/>
      </w:tblGrid>
      <w:tr w:rsidR="00A10AFB" w:rsidRPr="00C85C98" w14:paraId="19365C0D" w14:textId="77777777" w:rsidTr="00891BC0">
        <w:trPr>
          <w:trHeight w:val="238"/>
        </w:trPr>
        <w:tc>
          <w:tcPr>
            <w:tcW w:w="3150" w:type="dxa"/>
            <w:vMerge w:val="restart"/>
            <w:vAlign w:val="center"/>
          </w:tcPr>
          <w:p w14:paraId="376807E9"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Treatments</w:t>
            </w:r>
          </w:p>
        </w:tc>
        <w:tc>
          <w:tcPr>
            <w:tcW w:w="9805" w:type="dxa"/>
            <w:gridSpan w:val="12"/>
            <w:vAlign w:val="center"/>
          </w:tcPr>
          <w:p w14:paraId="2D044E23" w14:textId="77777777" w:rsidR="00A10AFB" w:rsidRPr="00C85C98" w:rsidRDefault="00A10AFB" w:rsidP="003A3514">
            <w:pPr>
              <w:jc w:val="center"/>
              <w:rPr>
                <w:rFonts w:ascii="Arial" w:hAnsi="Arial" w:cs="Arial"/>
                <w:b/>
                <w:bCs/>
                <w:sz w:val="20"/>
                <w:szCs w:val="20"/>
                <w:vertAlign w:val="superscript"/>
                <w:lang w:val="en-IN"/>
              </w:rPr>
            </w:pPr>
            <w:r w:rsidRPr="00C85C98">
              <w:rPr>
                <w:rFonts w:ascii="Arial" w:eastAsia="Times New Roman" w:hAnsi="Arial" w:cs="Arial"/>
                <w:b/>
                <w:bCs/>
                <w:sz w:val="20"/>
                <w:szCs w:val="20"/>
                <w:lang w:val="en-IN"/>
              </w:rPr>
              <w:t>Number of leaves plant</w:t>
            </w:r>
            <w:r w:rsidR="0037270A" w:rsidRPr="00C85C98">
              <w:rPr>
                <w:rFonts w:ascii="Arial" w:eastAsia="Times New Roman" w:hAnsi="Arial" w:cs="Arial"/>
                <w:b/>
                <w:bCs/>
                <w:sz w:val="20"/>
                <w:szCs w:val="20"/>
                <w:vertAlign w:val="superscript"/>
                <w:lang w:val="en-IN"/>
              </w:rPr>
              <w:t>-1</w:t>
            </w:r>
          </w:p>
        </w:tc>
      </w:tr>
      <w:tr w:rsidR="00A10AFB" w:rsidRPr="00C85C98" w14:paraId="32B7CDF7" w14:textId="77777777" w:rsidTr="00891BC0">
        <w:trPr>
          <w:trHeight w:val="251"/>
        </w:trPr>
        <w:tc>
          <w:tcPr>
            <w:tcW w:w="3150" w:type="dxa"/>
            <w:vMerge/>
            <w:vAlign w:val="center"/>
          </w:tcPr>
          <w:p w14:paraId="55760F33" w14:textId="77777777" w:rsidR="00A10AFB" w:rsidRPr="00C85C98" w:rsidRDefault="00A10AFB" w:rsidP="00E55439">
            <w:pPr>
              <w:jc w:val="both"/>
              <w:rPr>
                <w:rFonts w:ascii="Arial" w:hAnsi="Arial" w:cs="Arial"/>
                <w:b/>
                <w:bCs/>
                <w:sz w:val="20"/>
                <w:szCs w:val="20"/>
              </w:rPr>
            </w:pPr>
          </w:p>
        </w:tc>
        <w:tc>
          <w:tcPr>
            <w:tcW w:w="2390" w:type="dxa"/>
            <w:gridSpan w:val="3"/>
            <w:vAlign w:val="center"/>
          </w:tcPr>
          <w:p w14:paraId="2D320560"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30 DAS</w:t>
            </w:r>
          </w:p>
        </w:tc>
        <w:tc>
          <w:tcPr>
            <w:tcW w:w="2324" w:type="dxa"/>
            <w:gridSpan w:val="3"/>
            <w:vAlign w:val="center"/>
          </w:tcPr>
          <w:p w14:paraId="7304F24A"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60 DAS</w:t>
            </w:r>
          </w:p>
        </w:tc>
        <w:tc>
          <w:tcPr>
            <w:tcW w:w="2391" w:type="dxa"/>
            <w:gridSpan w:val="3"/>
            <w:vAlign w:val="center"/>
          </w:tcPr>
          <w:p w14:paraId="1FCFE67D"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90 DAS</w:t>
            </w:r>
          </w:p>
        </w:tc>
        <w:tc>
          <w:tcPr>
            <w:tcW w:w="2700" w:type="dxa"/>
            <w:gridSpan w:val="3"/>
            <w:vAlign w:val="center"/>
          </w:tcPr>
          <w:p w14:paraId="05CA0894"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Harvest</w:t>
            </w:r>
          </w:p>
        </w:tc>
      </w:tr>
      <w:tr w:rsidR="00A10AFB" w:rsidRPr="00C85C98" w14:paraId="234A1C78" w14:textId="77777777" w:rsidTr="00891BC0">
        <w:trPr>
          <w:trHeight w:val="251"/>
        </w:trPr>
        <w:tc>
          <w:tcPr>
            <w:tcW w:w="3150" w:type="dxa"/>
            <w:vMerge/>
            <w:vAlign w:val="center"/>
          </w:tcPr>
          <w:p w14:paraId="5065390C" w14:textId="77777777" w:rsidR="00A10AFB" w:rsidRPr="00C85C98" w:rsidRDefault="00A10AFB" w:rsidP="00E55439">
            <w:pPr>
              <w:jc w:val="both"/>
              <w:rPr>
                <w:rFonts w:ascii="Arial" w:hAnsi="Arial" w:cs="Arial"/>
                <w:b/>
                <w:sz w:val="20"/>
                <w:szCs w:val="20"/>
                <w:lang w:val="en-IN"/>
              </w:rPr>
            </w:pPr>
          </w:p>
        </w:tc>
        <w:tc>
          <w:tcPr>
            <w:tcW w:w="1440" w:type="dxa"/>
            <w:gridSpan w:val="2"/>
            <w:vAlign w:val="center"/>
          </w:tcPr>
          <w:p w14:paraId="564A63AA"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50" w:type="dxa"/>
            <w:vMerge w:val="restart"/>
            <w:vAlign w:val="center"/>
          </w:tcPr>
          <w:p w14:paraId="7EDE5695"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385" w:type="dxa"/>
            <w:gridSpan w:val="2"/>
            <w:vAlign w:val="center"/>
          </w:tcPr>
          <w:p w14:paraId="32AC8C90"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39" w:type="dxa"/>
            <w:vMerge w:val="restart"/>
            <w:vAlign w:val="center"/>
          </w:tcPr>
          <w:p w14:paraId="209942A9"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401" w:type="dxa"/>
            <w:gridSpan w:val="2"/>
            <w:vAlign w:val="center"/>
          </w:tcPr>
          <w:p w14:paraId="329F18C6"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90" w:type="dxa"/>
            <w:vMerge w:val="restart"/>
            <w:vAlign w:val="center"/>
          </w:tcPr>
          <w:p w14:paraId="1C86336E"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440" w:type="dxa"/>
            <w:gridSpan w:val="2"/>
            <w:vAlign w:val="center"/>
          </w:tcPr>
          <w:p w14:paraId="636FD215"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260" w:type="dxa"/>
            <w:vMerge w:val="restart"/>
            <w:vAlign w:val="center"/>
          </w:tcPr>
          <w:p w14:paraId="53DB68A3"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r>
      <w:tr w:rsidR="00A10AFB" w:rsidRPr="00C85C98" w14:paraId="6378032C" w14:textId="77777777" w:rsidTr="00891BC0">
        <w:trPr>
          <w:trHeight w:val="251"/>
        </w:trPr>
        <w:tc>
          <w:tcPr>
            <w:tcW w:w="3150" w:type="dxa"/>
            <w:vAlign w:val="center"/>
          </w:tcPr>
          <w:p w14:paraId="6D32E69B" w14:textId="77777777" w:rsidR="00A10AFB" w:rsidRPr="00C85C98" w:rsidRDefault="00A10AFB" w:rsidP="00E55439">
            <w:pPr>
              <w:jc w:val="both"/>
              <w:rPr>
                <w:rFonts w:ascii="Arial" w:hAnsi="Arial" w:cs="Arial"/>
                <w:b/>
                <w:sz w:val="20"/>
                <w:szCs w:val="20"/>
                <w:lang w:val="en-IN"/>
              </w:rPr>
            </w:pPr>
          </w:p>
        </w:tc>
        <w:tc>
          <w:tcPr>
            <w:tcW w:w="720" w:type="dxa"/>
            <w:vAlign w:val="center"/>
          </w:tcPr>
          <w:p w14:paraId="54C5BF4B"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20" w:type="dxa"/>
            <w:vAlign w:val="center"/>
          </w:tcPr>
          <w:p w14:paraId="41488B2B"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50" w:type="dxa"/>
            <w:vMerge/>
            <w:vAlign w:val="center"/>
          </w:tcPr>
          <w:p w14:paraId="170FD22E" w14:textId="77777777" w:rsidR="00A10AFB" w:rsidRPr="00C85C98" w:rsidRDefault="00A10AFB" w:rsidP="003A3514">
            <w:pPr>
              <w:jc w:val="center"/>
              <w:rPr>
                <w:rFonts w:ascii="Arial" w:hAnsi="Arial" w:cs="Arial"/>
                <w:b/>
                <w:bCs/>
                <w:sz w:val="20"/>
                <w:szCs w:val="20"/>
                <w:lang w:val="en-IN"/>
              </w:rPr>
            </w:pPr>
          </w:p>
        </w:tc>
        <w:tc>
          <w:tcPr>
            <w:tcW w:w="670" w:type="dxa"/>
            <w:vAlign w:val="center"/>
          </w:tcPr>
          <w:p w14:paraId="54FEF538"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15" w:type="dxa"/>
            <w:vAlign w:val="center"/>
          </w:tcPr>
          <w:p w14:paraId="54123C42"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39" w:type="dxa"/>
            <w:vMerge/>
            <w:vAlign w:val="center"/>
          </w:tcPr>
          <w:p w14:paraId="5A9EA4CA" w14:textId="77777777" w:rsidR="00A10AFB" w:rsidRPr="00C85C98" w:rsidRDefault="00A10AFB" w:rsidP="003A3514">
            <w:pPr>
              <w:jc w:val="center"/>
              <w:rPr>
                <w:rFonts w:ascii="Arial" w:hAnsi="Arial" w:cs="Arial"/>
                <w:b/>
                <w:bCs/>
                <w:sz w:val="20"/>
                <w:szCs w:val="20"/>
                <w:lang w:val="en-IN"/>
              </w:rPr>
            </w:pPr>
          </w:p>
        </w:tc>
        <w:tc>
          <w:tcPr>
            <w:tcW w:w="681" w:type="dxa"/>
            <w:vAlign w:val="center"/>
          </w:tcPr>
          <w:p w14:paraId="1324BA0B"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20" w:type="dxa"/>
            <w:vAlign w:val="center"/>
          </w:tcPr>
          <w:p w14:paraId="0301F79D"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90" w:type="dxa"/>
            <w:vMerge/>
            <w:vAlign w:val="center"/>
          </w:tcPr>
          <w:p w14:paraId="7D84FDAD" w14:textId="77777777" w:rsidR="00A10AFB" w:rsidRPr="00C85C98" w:rsidRDefault="00A10AFB" w:rsidP="003A3514">
            <w:pPr>
              <w:jc w:val="center"/>
              <w:rPr>
                <w:rFonts w:ascii="Arial" w:hAnsi="Arial" w:cs="Arial"/>
                <w:b/>
                <w:bCs/>
                <w:sz w:val="20"/>
                <w:szCs w:val="20"/>
                <w:lang w:val="en-IN"/>
              </w:rPr>
            </w:pPr>
          </w:p>
        </w:tc>
        <w:tc>
          <w:tcPr>
            <w:tcW w:w="720" w:type="dxa"/>
            <w:vAlign w:val="center"/>
          </w:tcPr>
          <w:p w14:paraId="7204C62A"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20" w:type="dxa"/>
            <w:vAlign w:val="center"/>
          </w:tcPr>
          <w:p w14:paraId="3C3334D1"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260" w:type="dxa"/>
            <w:vMerge/>
            <w:vAlign w:val="center"/>
          </w:tcPr>
          <w:p w14:paraId="137DFDA3" w14:textId="77777777" w:rsidR="00A10AFB" w:rsidRPr="00C85C98" w:rsidRDefault="00A10AFB" w:rsidP="003A3514">
            <w:pPr>
              <w:jc w:val="center"/>
              <w:rPr>
                <w:rFonts w:ascii="Arial" w:hAnsi="Arial" w:cs="Arial"/>
                <w:b/>
                <w:bCs/>
                <w:sz w:val="20"/>
                <w:szCs w:val="20"/>
                <w:lang w:val="en-IN"/>
              </w:rPr>
            </w:pPr>
          </w:p>
        </w:tc>
      </w:tr>
      <w:tr w:rsidR="000A1D9D" w:rsidRPr="00C85C98" w14:paraId="0A324586" w14:textId="77777777" w:rsidTr="00891BC0">
        <w:trPr>
          <w:trHeight w:val="238"/>
        </w:trPr>
        <w:tc>
          <w:tcPr>
            <w:tcW w:w="3150" w:type="dxa"/>
            <w:vAlign w:val="center"/>
          </w:tcPr>
          <w:p w14:paraId="1BF13209" w14:textId="7CA48777" w:rsidR="000A1D9D" w:rsidRPr="00C85C98" w:rsidRDefault="000A1D9D" w:rsidP="00E55439">
            <w:pPr>
              <w:jc w:val="both"/>
              <w:rPr>
                <w:rFonts w:ascii="Arial" w:eastAsia="Times New Roman" w:hAnsi="Arial" w:cs="Arial"/>
                <w:b/>
                <w:bCs/>
                <w:sz w:val="20"/>
                <w:szCs w:val="20"/>
              </w:rPr>
            </w:pPr>
            <w:r w:rsidRPr="00C43BEA">
              <w:rPr>
                <w:rFonts w:ascii="Arial" w:hAnsi="Arial" w:cs="Arial"/>
                <w:b/>
                <w:bCs/>
                <w:sz w:val="20"/>
                <w:szCs w:val="20"/>
                <w:lang w:val="en-IN"/>
              </w:rPr>
              <w:t>Main-plot treatments (3x2)</w:t>
            </w:r>
          </w:p>
        </w:tc>
        <w:tc>
          <w:tcPr>
            <w:tcW w:w="720" w:type="dxa"/>
            <w:vAlign w:val="center"/>
          </w:tcPr>
          <w:p w14:paraId="0F193CAB" w14:textId="77777777" w:rsidR="000A1D9D" w:rsidRPr="00C85C98" w:rsidRDefault="000A1D9D" w:rsidP="003A3514">
            <w:pPr>
              <w:jc w:val="center"/>
              <w:rPr>
                <w:rFonts w:ascii="Arial" w:hAnsi="Arial" w:cs="Arial"/>
                <w:b/>
                <w:sz w:val="20"/>
                <w:szCs w:val="20"/>
                <w:lang w:val="en-IN"/>
              </w:rPr>
            </w:pPr>
          </w:p>
        </w:tc>
        <w:tc>
          <w:tcPr>
            <w:tcW w:w="720" w:type="dxa"/>
            <w:vAlign w:val="center"/>
          </w:tcPr>
          <w:p w14:paraId="563924D7" w14:textId="77777777" w:rsidR="000A1D9D" w:rsidRPr="00C85C98" w:rsidRDefault="000A1D9D" w:rsidP="003A3514">
            <w:pPr>
              <w:jc w:val="center"/>
              <w:rPr>
                <w:rFonts w:ascii="Arial" w:hAnsi="Arial" w:cs="Arial"/>
                <w:b/>
                <w:sz w:val="20"/>
                <w:szCs w:val="20"/>
                <w:lang w:val="en-IN"/>
              </w:rPr>
            </w:pPr>
          </w:p>
        </w:tc>
        <w:tc>
          <w:tcPr>
            <w:tcW w:w="950" w:type="dxa"/>
            <w:vAlign w:val="center"/>
          </w:tcPr>
          <w:p w14:paraId="69473933" w14:textId="77777777" w:rsidR="000A1D9D" w:rsidRPr="00C85C98" w:rsidRDefault="000A1D9D" w:rsidP="003A3514">
            <w:pPr>
              <w:jc w:val="center"/>
              <w:rPr>
                <w:rFonts w:ascii="Arial" w:hAnsi="Arial" w:cs="Arial"/>
                <w:b/>
                <w:sz w:val="20"/>
                <w:szCs w:val="20"/>
                <w:lang w:val="en-IN"/>
              </w:rPr>
            </w:pPr>
          </w:p>
        </w:tc>
        <w:tc>
          <w:tcPr>
            <w:tcW w:w="670" w:type="dxa"/>
            <w:vAlign w:val="center"/>
          </w:tcPr>
          <w:p w14:paraId="6C6A4559" w14:textId="77777777" w:rsidR="000A1D9D" w:rsidRPr="00C85C98" w:rsidRDefault="000A1D9D" w:rsidP="003A3514">
            <w:pPr>
              <w:jc w:val="center"/>
              <w:rPr>
                <w:rFonts w:ascii="Arial" w:hAnsi="Arial" w:cs="Arial"/>
                <w:b/>
                <w:sz w:val="20"/>
                <w:szCs w:val="20"/>
                <w:lang w:val="en-IN"/>
              </w:rPr>
            </w:pPr>
          </w:p>
        </w:tc>
        <w:tc>
          <w:tcPr>
            <w:tcW w:w="715" w:type="dxa"/>
            <w:vAlign w:val="center"/>
          </w:tcPr>
          <w:p w14:paraId="43F34FC8" w14:textId="77777777" w:rsidR="000A1D9D" w:rsidRPr="00C85C98" w:rsidRDefault="000A1D9D" w:rsidP="003A3514">
            <w:pPr>
              <w:jc w:val="center"/>
              <w:rPr>
                <w:rFonts w:ascii="Arial" w:hAnsi="Arial" w:cs="Arial"/>
                <w:b/>
                <w:sz w:val="20"/>
                <w:szCs w:val="20"/>
                <w:lang w:val="en-IN"/>
              </w:rPr>
            </w:pPr>
          </w:p>
        </w:tc>
        <w:tc>
          <w:tcPr>
            <w:tcW w:w="939" w:type="dxa"/>
            <w:vAlign w:val="center"/>
          </w:tcPr>
          <w:p w14:paraId="68488D96" w14:textId="77777777" w:rsidR="000A1D9D" w:rsidRPr="00C85C98" w:rsidRDefault="000A1D9D" w:rsidP="003A3514">
            <w:pPr>
              <w:jc w:val="center"/>
              <w:rPr>
                <w:rFonts w:ascii="Arial" w:hAnsi="Arial" w:cs="Arial"/>
                <w:b/>
                <w:sz w:val="20"/>
                <w:szCs w:val="20"/>
                <w:lang w:val="en-IN"/>
              </w:rPr>
            </w:pPr>
          </w:p>
        </w:tc>
        <w:tc>
          <w:tcPr>
            <w:tcW w:w="681" w:type="dxa"/>
            <w:vAlign w:val="center"/>
          </w:tcPr>
          <w:p w14:paraId="426C9CD7" w14:textId="77777777" w:rsidR="000A1D9D" w:rsidRPr="00C85C98" w:rsidRDefault="000A1D9D" w:rsidP="003A3514">
            <w:pPr>
              <w:jc w:val="center"/>
              <w:rPr>
                <w:rFonts w:ascii="Arial" w:hAnsi="Arial" w:cs="Arial"/>
                <w:b/>
                <w:sz w:val="20"/>
                <w:szCs w:val="20"/>
                <w:lang w:val="en-IN"/>
              </w:rPr>
            </w:pPr>
          </w:p>
        </w:tc>
        <w:tc>
          <w:tcPr>
            <w:tcW w:w="720" w:type="dxa"/>
            <w:vAlign w:val="center"/>
          </w:tcPr>
          <w:p w14:paraId="5BC9CCC7" w14:textId="77777777" w:rsidR="000A1D9D" w:rsidRPr="00C85C98" w:rsidRDefault="000A1D9D" w:rsidP="003A3514">
            <w:pPr>
              <w:jc w:val="center"/>
              <w:rPr>
                <w:rFonts w:ascii="Arial" w:hAnsi="Arial" w:cs="Arial"/>
                <w:b/>
                <w:sz w:val="20"/>
                <w:szCs w:val="20"/>
                <w:lang w:val="en-IN"/>
              </w:rPr>
            </w:pPr>
          </w:p>
        </w:tc>
        <w:tc>
          <w:tcPr>
            <w:tcW w:w="990" w:type="dxa"/>
            <w:vAlign w:val="center"/>
          </w:tcPr>
          <w:p w14:paraId="67C1E4FA" w14:textId="77777777" w:rsidR="000A1D9D" w:rsidRPr="00C85C98" w:rsidRDefault="000A1D9D" w:rsidP="003A3514">
            <w:pPr>
              <w:jc w:val="center"/>
              <w:rPr>
                <w:rFonts w:ascii="Arial" w:hAnsi="Arial" w:cs="Arial"/>
                <w:b/>
                <w:sz w:val="20"/>
                <w:szCs w:val="20"/>
                <w:lang w:val="en-IN"/>
              </w:rPr>
            </w:pPr>
          </w:p>
        </w:tc>
        <w:tc>
          <w:tcPr>
            <w:tcW w:w="720" w:type="dxa"/>
            <w:vAlign w:val="center"/>
          </w:tcPr>
          <w:p w14:paraId="147A403C" w14:textId="77777777" w:rsidR="000A1D9D" w:rsidRPr="00C85C98" w:rsidRDefault="000A1D9D" w:rsidP="003A3514">
            <w:pPr>
              <w:jc w:val="center"/>
              <w:rPr>
                <w:rFonts w:ascii="Arial" w:hAnsi="Arial" w:cs="Arial"/>
                <w:b/>
                <w:sz w:val="20"/>
                <w:szCs w:val="20"/>
                <w:lang w:val="en-IN"/>
              </w:rPr>
            </w:pPr>
          </w:p>
        </w:tc>
        <w:tc>
          <w:tcPr>
            <w:tcW w:w="720" w:type="dxa"/>
            <w:vAlign w:val="center"/>
          </w:tcPr>
          <w:p w14:paraId="30FF097A" w14:textId="77777777" w:rsidR="000A1D9D" w:rsidRPr="00C85C98" w:rsidRDefault="000A1D9D" w:rsidP="003A3514">
            <w:pPr>
              <w:jc w:val="center"/>
              <w:rPr>
                <w:rFonts w:ascii="Arial" w:hAnsi="Arial" w:cs="Arial"/>
                <w:b/>
                <w:sz w:val="20"/>
                <w:szCs w:val="20"/>
                <w:lang w:val="en-IN"/>
              </w:rPr>
            </w:pPr>
          </w:p>
        </w:tc>
        <w:tc>
          <w:tcPr>
            <w:tcW w:w="1260" w:type="dxa"/>
            <w:vAlign w:val="center"/>
          </w:tcPr>
          <w:p w14:paraId="431B5254" w14:textId="77777777" w:rsidR="000A1D9D" w:rsidRPr="00C85C98" w:rsidRDefault="000A1D9D" w:rsidP="003A3514">
            <w:pPr>
              <w:jc w:val="center"/>
              <w:rPr>
                <w:rFonts w:ascii="Arial" w:hAnsi="Arial" w:cs="Arial"/>
                <w:b/>
                <w:sz w:val="20"/>
                <w:szCs w:val="20"/>
                <w:lang w:val="en-IN"/>
              </w:rPr>
            </w:pPr>
          </w:p>
        </w:tc>
      </w:tr>
      <w:tr w:rsidR="00A10AFB" w:rsidRPr="00C85C98" w14:paraId="6C3E176F" w14:textId="77777777" w:rsidTr="00891BC0">
        <w:trPr>
          <w:trHeight w:val="238"/>
        </w:trPr>
        <w:tc>
          <w:tcPr>
            <w:tcW w:w="3150" w:type="dxa"/>
            <w:vAlign w:val="center"/>
          </w:tcPr>
          <w:p w14:paraId="0E1E883A" w14:textId="56C47F52" w:rsidR="00A10AFB" w:rsidRPr="000A1D9D" w:rsidRDefault="00A10AFB" w:rsidP="000A1D9D">
            <w:pPr>
              <w:pStyle w:val="ListParagraph"/>
              <w:numPr>
                <w:ilvl w:val="0"/>
                <w:numId w:val="15"/>
              </w:numPr>
              <w:jc w:val="both"/>
              <w:rPr>
                <w:rFonts w:ascii="Arial" w:hAnsi="Arial" w:cs="Arial"/>
                <w:b/>
                <w:sz w:val="20"/>
                <w:szCs w:val="20"/>
                <w:lang w:val="en-IN"/>
              </w:rPr>
            </w:pPr>
            <w:r w:rsidRPr="000A1D9D">
              <w:rPr>
                <w:rFonts w:ascii="Arial" w:eastAsia="Times New Roman" w:hAnsi="Arial" w:cs="Arial"/>
                <w:b/>
                <w:bCs/>
                <w:sz w:val="20"/>
                <w:szCs w:val="20"/>
              </w:rPr>
              <w:t>Fertility levels</w:t>
            </w:r>
          </w:p>
        </w:tc>
        <w:tc>
          <w:tcPr>
            <w:tcW w:w="720" w:type="dxa"/>
            <w:vAlign w:val="center"/>
          </w:tcPr>
          <w:p w14:paraId="445CD95C"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390B726B" w14:textId="77777777" w:rsidR="00A10AFB" w:rsidRPr="00C85C98" w:rsidRDefault="00A10AFB" w:rsidP="003A3514">
            <w:pPr>
              <w:jc w:val="center"/>
              <w:rPr>
                <w:rFonts w:ascii="Arial" w:hAnsi="Arial" w:cs="Arial"/>
                <w:b/>
                <w:sz w:val="20"/>
                <w:szCs w:val="20"/>
                <w:lang w:val="en-IN"/>
              </w:rPr>
            </w:pPr>
          </w:p>
        </w:tc>
        <w:tc>
          <w:tcPr>
            <w:tcW w:w="950" w:type="dxa"/>
            <w:vAlign w:val="center"/>
          </w:tcPr>
          <w:p w14:paraId="07313E1A" w14:textId="77777777" w:rsidR="00A10AFB" w:rsidRPr="00C85C98" w:rsidRDefault="00A10AFB" w:rsidP="003A3514">
            <w:pPr>
              <w:jc w:val="center"/>
              <w:rPr>
                <w:rFonts w:ascii="Arial" w:hAnsi="Arial" w:cs="Arial"/>
                <w:b/>
                <w:sz w:val="20"/>
                <w:szCs w:val="20"/>
                <w:lang w:val="en-IN"/>
              </w:rPr>
            </w:pPr>
          </w:p>
        </w:tc>
        <w:tc>
          <w:tcPr>
            <w:tcW w:w="670" w:type="dxa"/>
            <w:vAlign w:val="center"/>
          </w:tcPr>
          <w:p w14:paraId="07282D03" w14:textId="77777777" w:rsidR="00A10AFB" w:rsidRPr="00C85C98" w:rsidRDefault="00A10AFB" w:rsidP="003A3514">
            <w:pPr>
              <w:jc w:val="center"/>
              <w:rPr>
                <w:rFonts w:ascii="Arial" w:hAnsi="Arial" w:cs="Arial"/>
                <w:b/>
                <w:sz w:val="20"/>
                <w:szCs w:val="20"/>
                <w:lang w:val="en-IN"/>
              </w:rPr>
            </w:pPr>
          </w:p>
        </w:tc>
        <w:tc>
          <w:tcPr>
            <w:tcW w:w="715" w:type="dxa"/>
            <w:vAlign w:val="center"/>
          </w:tcPr>
          <w:p w14:paraId="2B537D18" w14:textId="77777777" w:rsidR="00A10AFB" w:rsidRPr="00C85C98" w:rsidRDefault="00A10AFB" w:rsidP="003A3514">
            <w:pPr>
              <w:jc w:val="center"/>
              <w:rPr>
                <w:rFonts w:ascii="Arial" w:hAnsi="Arial" w:cs="Arial"/>
                <w:b/>
                <w:sz w:val="20"/>
                <w:szCs w:val="20"/>
                <w:lang w:val="en-IN"/>
              </w:rPr>
            </w:pPr>
          </w:p>
        </w:tc>
        <w:tc>
          <w:tcPr>
            <w:tcW w:w="939" w:type="dxa"/>
            <w:vAlign w:val="center"/>
          </w:tcPr>
          <w:p w14:paraId="3CF2D39E" w14:textId="77777777" w:rsidR="00A10AFB" w:rsidRPr="00C85C98" w:rsidRDefault="00A10AFB" w:rsidP="003A3514">
            <w:pPr>
              <w:jc w:val="center"/>
              <w:rPr>
                <w:rFonts w:ascii="Arial" w:hAnsi="Arial" w:cs="Arial"/>
                <w:b/>
                <w:sz w:val="20"/>
                <w:szCs w:val="20"/>
                <w:lang w:val="en-IN"/>
              </w:rPr>
            </w:pPr>
          </w:p>
        </w:tc>
        <w:tc>
          <w:tcPr>
            <w:tcW w:w="681" w:type="dxa"/>
            <w:vAlign w:val="center"/>
          </w:tcPr>
          <w:p w14:paraId="4AAD1C54"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6E24AABD" w14:textId="77777777" w:rsidR="00A10AFB" w:rsidRPr="00C85C98" w:rsidRDefault="00A10AFB" w:rsidP="003A3514">
            <w:pPr>
              <w:jc w:val="center"/>
              <w:rPr>
                <w:rFonts w:ascii="Arial" w:hAnsi="Arial" w:cs="Arial"/>
                <w:b/>
                <w:sz w:val="20"/>
                <w:szCs w:val="20"/>
                <w:lang w:val="en-IN"/>
              </w:rPr>
            </w:pPr>
          </w:p>
        </w:tc>
        <w:tc>
          <w:tcPr>
            <w:tcW w:w="990" w:type="dxa"/>
            <w:vAlign w:val="center"/>
          </w:tcPr>
          <w:p w14:paraId="0FB707E7"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7BB6EA7A"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334E480D" w14:textId="77777777" w:rsidR="00A10AFB" w:rsidRPr="00C85C98" w:rsidRDefault="00A10AFB" w:rsidP="003A3514">
            <w:pPr>
              <w:jc w:val="center"/>
              <w:rPr>
                <w:rFonts w:ascii="Arial" w:hAnsi="Arial" w:cs="Arial"/>
                <w:b/>
                <w:sz w:val="20"/>
                <w:szCs w:val="20"/>
                <w:lang w:val="en-IN"/>
              </w:rPr>
            </w:pPr>
          </w:p>
        </w:tc>
        <w:tc>
          <w:tcPr>
            <w:tcW w:w="1260" w:type="dxa"/>
            <w:vAlign w:val="center"/>
          </w:tcPr>
          <w:p w14:paraId="5D2EECC5" w14:textId="77777777" w:rsidR="00A10AFB" w:rsidRPr="00C85C98" w:rsidRDefault="00A10AFB" w:rsidP="003A3514">
            <w:pPr>
              <w:jc w:val="center"/>
              <w:rPr>
                <w:rFonts w:ascii="Arial" w:hAnsi="Arial" w:cs="Arial"/>
                <w:b/>
                <w:sz w:val="20"/>
                <w:szCs w:val="20"/>
                <w:lang w:val="en-IN"/>
              </w:rPr>
            </w:pPr>
          </w:p>
        </w:tc>
      </w:tr>
      <w:tr w:rsidR="00A10AFB" w:rsidRPr="00C85C98" w14:paraId="04B63CA6" w14:textId="77777777" w:rsidTr="00891BC0">
        <w:trPr>
          <w:trHeight w:val="238"/>
        </w:trPr>
        <w:tc>
          <w:tcPr>
            <w:tcW w:w="3150" w:type="dxa"/>
            <w:vAlign w:val="center"/>
          </w:tcPr>
          <w:p w14:paraId="2515DD4F"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1</w:t>
            </w:r>
            <w:r w:rsidR="00A10AFB" w:rsidRPr="00C85C98">
              <w:rPr>
                <w:rFonts w:ascii="Arial" w:hAnsi="Arial" w:cs="Arial"/>
                <w:bCs/>
                <w:sz w:val="20"/>
                <w:szCs w:val="20"/>
              </w:rPr>
              <w:t>: 45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+ 24 kg S ha</w:t>
            </w:r>
            <w:r w:rsidRPr="00C85C98">
              <w:rPr>
                <w:rFonts w:ascii="Arial" w:hAnsi="Arial" w:cs="Arial"/>
                <w:bCs/>
                <w:sz w:val="20"/>
                <w:szCs w:val="20"/>
                <w:vertAlign w:val="superscript"/>
              </w:rPr>
              <w:t>-1</w:t>
            </w:r>
          </w:p>
        </w:tc>
        <w:tc>
          <w:tcPr>
            <w:tcW w:w="720" w:type="dxa"/>
            <w:vAlign w:val="bottom"/>
          </w:tcPr>
          <w:p w14:paraId="52D7ED6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4.89</w:t>
            </w:r>
          </w:p>
        </w:tc>
        <w:tc>
          <w:tcPr>
            <w:tcW w:w="720" w:type="dxa"/>
            <w:vAlign w:val="bottom"/>
          </w:tcPr>
          <w:p w14:paraId="40BB49C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4.93</w:t>
            </w:r>
          </w:p>
        </w:tc>
        <w:tc>
          <w:tcPr>
            <w:tcW w:w="950" w:type="dxa"/>
            <w:vAlign w:val="bottom"/>
          </w:tcPr>
          <w:p w14:paraId="6C0959F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4.91</w:t>
            </w:r>
          </w:p>
        </w:tc>
        <w:tc>
          <w:tcPr>
            <w:tcW w:w="670" w:type="dxa"/>
            <w:vAlign w:val="bottom"/>
          </w:tcPr>
          <w:p w14:paraId="3DCC2A7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9.44</w:t>
            </w:r>
          </w:p>
        </w:tc>
        <w:tc>
          <w:tcPr>
            <w:tcW w:w="715" w:type="dxa"/>
            <w:vAlign w:val="bottom"/>
          </w:tcPr>
          <w:p w14:paraId="5C8544B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9.46</w:t>
            </w:r>
          </w:p>
        </w:tc>
        <w:tc>
          <w:tcPr>
            <w:tcW w:w="939" w:type="dxa"/>
            <w:vAlign w:val="bottom"/>
          </w:tcPr>
          <w:p w14:paraId="7FAABAA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9.45</w:t>
            </w:r>
          </w:p>
        </w:tc>
        <w:tc>
          <w:tcPr>
            <w:tcW w:w="681" w:type="dxa"/>
            <w:vAlign w:val="bottom"/>
          </w:tcPr>
          <w:p w14:paraId="53C7C17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10.5</w:t>
            </w:r>
          </w:p>
        </w:tc>
        <w:tc>
          <w:tcPr>
            <w:tcW w:w="720" w:type="dxa"/>
            <w:vAlign w:val="bottom"/>
          </w:tcPr>
          <w:p w14:paraId="31566EA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10.6</w:t>
            </w:r>
          </w:p>
        </w:tc>
        <w:tc>
          <w:tcPr>
            <w:tcW w:w="990" w:type="dxa"/>
            <w:vAlign w:val="bottom"/>
          </w:tcPr>
          <w:p w14:paraId="5BE0479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10.6</w:t>
            </w:r>
          </w:p>
        </w:tc>
        <w:tc>
          <w:tcPr>
            <w:tcW w:w="720" w:type="dxa"/>
            <w:vAlign w:val="bottom"/>
          </w:tcPr>
          <w:p w14:paraId="4626A7B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c>
          <w:tcPr>
            <w:tcW w:w="720" w:type="dxa"/>
            <w:vAlign w:val="bottom"/>
          </w:tcPr>
          <w:p w14:paraId="53FE1FF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c>
          <w:tcPr>
            <w:tcW w:w="1260" w:type="dxa"/>
            <w:vAlign w:val="bottom"/>
          </w:tcPr>
          <w:p w14:paraId="571CBE1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r>
      <w:tr w:rsidR="00A10AFB" w:rsidRPr="00C85C98" w14:paraId="3116133C" w14:textId="77777777" w:rsidTr="00891BC0">
        <w:trPr>
          <w:trHeight w:val="238"/>
        </w:trPr>
        <w:tc>
          <w:tcPr>
            <w:tcW w:w="3150" w:type="dxa"/>
            <w:vAlign w:val="center"/>
          </w:tcPr>
          <w:p w14:paraId="5E41652C"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2</w:t>
            </w:r>
            <w:r w:rsidR="00A10AFB" w:rsidRPr="00C85C98">
              <w:rPr>
                <w:rFonts w:ascii="Arial" w:hAnsi="Arial" w:cs="Arial"/>
                <w:bCs/>
                <w:sz w:val="20"/>
                <w:szCs w:val="20"/>
              </w:rPr>
              <w:t>: 60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+ 32 kg S ha</w:t>
            </w:r>
            <w:r w:rsidRPr="00C85C98">
              <w:rPr>
                <w:rFonts w:ascii="Arial" w:hAnsi="Arial" w:cs="Arial"/>
                <w:bCs/>
                <w:sz w:val="20"/>
                <w:szCs w:val="20"/>
                <w:vertAlign w:val="superscript"/>
              </w:rPr>
              <w:t>-1</w:t>
            </w:r>
          </w:p>
        </w:tc>
        <w:tc>
          <w:tcPr>
            <w:tcW w:w="720" w:type="dxa"/>
            <w:vAlign w:val="bottom"/>
          </w:tcPr>
          <w:p w14:paraId="0DD3440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4.94</w:t>
            </w:r>
          </w:p>
        </w:tc>
        <w:tc>
          <w:tcPr>
            <w:tcW w:w="720" w:type="dxa"/>
            <w:vAlign w:val="bottom"/>
          </w:tcPr>
          <w:p w14:paraId="7CE5310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4.97</w:t>
            </w:r>
          </w:p>
        </w:tc>
        <w:tc>
          <w:tcPr>
            <w:tcW w:w="950" w:type="dxa"/>
            <w:vAlign w:val="bottom"/>
          </w:tcPr>
          <w:p w14:paraId="7F96E91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4.96</w:t>
            </w:r>
          </w:p>
        </w:tc>
        <w:tc>
          <w:tcPr>
            <w:tcW w:w="670" w:type="dxa"/>
            <w:vAlign w:val="bottom"/>
          </w:tcPr>
          <w:p w14:paraId="5B798B8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9.54</w:t>
            </w:r>
          </w:p>
        </w:tc>
        <w:tc>
          <w:tcPr>
            <w:tcW w:w="715" w:type="dxa"/>
            <w:vAlign w:val="bottom"/>
          </w:tcPr>
          <w:p w14:paraId="60EB527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9.57</w:t>
            </w:r>
          </w:p>
        </w:tc>
        <w:tc>
          <w:tcPr>
            <w:tcW w:w="939" w:type="dxa"/>
            <w:vAlign w:val="bottom"/>
          </w:tcPr>
          <w:p w14:paraId="3EC8CDC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9.56</w:t>
            </w:r>
          </w:p>
        </w:tc>
        <w:tc>
          <w:tcPr>
            <w:tcW w:w="681" w:type="dxa"/>
            <w:vAlign w:val="bottom"/>
          </w:tcPr>
          <w:p w14:paraId="388ACD2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720" w:type="dxa"/>
            <w:vAlign w:val="bottom"/>
          </w:tcPr>
          <w:p w14:paraId="3FEDB2D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990" w:type="dxa"/>
            <w:vAlign w:val="bottom"/>
          </w:tcPr>
          <w:p w14:paraId="1CF332E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720" w:type="dxa"/>
            <w:vAlign w:val="bottom"/>
          </w:tcPr>
          <w:p w14:paraId="38F5B73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c>
          <w:tcPr>
            <w:tcW w:w="720" w:type="dxa"/>
            <w:vAlign w:val="bottom"/>
          </w:tcPr>
          <w:p w14:paraId="4582A24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c>
          <w:tcPr>
            <w:tcW w:w="1260" w:type="dxa"/>
            <w:vAlign w:val="bottom"/>
          </w:tcPr>
          <w:p w14:paraId="3F97795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r>
      <w:tr w:rsidR="00A10AFB" w:rsidRPr="00C85C98" w14:paraId="5E121071" w14:textId="77777777" w:rsidTr="00891BC0">
        <w:trPr>
          <w:trHeight w:val="238"/>
        </w:trPr>
        <w:tc>
          <w:tcPr>
            <w:tcW w:w="3150" w:type="dxa"/>
            <w:vAlign w:val="center"/>
          </w:tcPr>
          <w:p w14:paraId="36ECB379"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3</w:t>
            </w:r>
            <w:r w:rsidR="00A10AFB" w:rsidRPr="00C85C98">
              <w:rPr>
                <w:rFonts w:ascii="Arial" w:hAnsi="Arial" w:cs="Arial"/>
                <w:bCs/>
                <w:sz w:val="20"/>
                <w:szCs w:val="20"/>
              </w:rPr>
              <w:t>: 75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+ 40 kg S ha</w:t>
            </w:r>
            <w:r w:rsidRPr="00C85C98">
              <w:rPr>
                <w:rFonts w:ascii="Arial" w:hAnsi="Arial" w:cs="Arial"/>
                <w:bCs/>
                <w:sz w:val="20"/>
                <w:szCs w:val="20"/>
                <w:vertAlign w:val="superscript"/>
              </w:rPr>
              <w:t>-1</w:t>
            </w:r>
          </w:p>
        </w:tc>
        <w:tc>
          <w:tcPr>
            <w:tcW w:w="720" w:type="dxa"/>
            <w:vAlign w:val="bottom"/>
          </w:tcPr>
          <w:p w14:paraId="31ADF82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5.02</w:t>
            </w:r>
          </w:p>
        </w:tc>
        <w:tc>
          <w:tcPr>
            <w:tcW w:w="720" w:type="dxa"/>
            <w:vAlign w:val="bottom"/>
          </w:tcPr>
          <w:p w14:paraId="7A15F02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5.04</w:t>
            </w:r>
          </w:p>
        </w:tc>
        <w:tc>
          <w:tcPr>
            <w:tcW w:w="950" w:type="dxa"/>
            <w:vAlign w:val="bottom"/>
          </w:tcPr>
          <w:p w14:paraId="36AA9E9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5.03</w:t>
            </w:r>
          </w:p>
        </w:tc>
        <w:tc>
          <w:tcPr>
            <w:tcW w:w="670" w:type="dxa"/>
            <w:vAlign w:val="bottom"/>
          </w:tcPr>
          <w:p w14:paraId="4A922CD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9.57</w:t>
            </w:r>
          </w:p>
        </w:tc>
        <w:tc>
          <w:tcPr>
            <w:tcW w:w="715" w:type="dxa"/>
            <w:vAlign w:val="bottom"/>
          </w:tcPr>
          <w:p w14:paraId="64D014B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9.61</w:t>
            </w:r>
          </w:p>
        </w:tc>
        <w:tc>
          <w:tcPr>
            <w:tcW w:w="939" w:type="dxa"/>
            <w:vAlign w:val="bottom"/>
          </w:tcPr>
          <w:p w14:paraId="1DB7A90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9.59</w:t>
            </w:r>
          </w:p>
        </w:tc>
        <w:tc>
          <w:tcPr>
            <w:tcW w:w="681" w:type="dxa"/>
            <w:vAlign w:val="bottom"/>
          </w:tcPr>
          <w:p w14:paraId="29DCC87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11.2</w:t>
            </w:r>
          </w:p>
        </w:tc>
        <w:tc>
          <w:tcPr>
            <w:tcW w:w="720" w:type="dxa"/>
            <w:vAlign w:val="bottom"/>
          </w:tcPr>
          <w:p w14:paraId="1602486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11.4</w:t>
            </w:r>
          </w:p>
        </w:tc>
        <w:tc>
          <w:tcPr>
            <w:tcW w:w="990" w:type="dxa"/>
            <w:vAlign w:val="bottom"/>
          </w:tcPr>
          <w:p w14:paraId="70A1725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11.3</w:t>
            </w:r>
          </w:p>
        </w:tc>
        <w:tc>
          <w:tcPr>
            <w:tcW w:w="720" w:type="dxa"/>
            <w:vAlign w:val="bottom"/>
          </w:tcPr>
          <w:p w14:paraId="7CAC26E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c>
          <w:tcPr>
            <w:tcW w:w="720" w:type="dxa"/>
            <w:vAlign w:val="bottom"/>
          </w:tcPr>
          <w:p w14:paraId="735E62A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c>
          <w:tcPr>
            <w:tcW w:w="1260" w:type="dxa"/>
            <w:vAlign w:val="bottom"/>
          </w:tcPr>
          <w:p w14:paraId="06FAC98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r>
      <w:tr w:rsidR="00A10AFB" w:rsidRPr="00C85C98" w14:paraId="6DF23C50" w14:textId="77777777" w:rsidTr="00891BC0">
        <w:trPr>
          <w:trHeight w:val="251"/>
        </w:trPr>
        <w:tc>
          <w:tcPr>
            <w:tcW w:w="3150" w:type="dxa"/>
            <w:vAlign w:val="center"/>
          </w:tcPr>
          <w:p w14:paraId="760D9511" w14:textId="77777777"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720" w:type="dxa"/>
            <w:vAlign w:val="bottom"/>
          </w:tcPr>
          <w:p w14:paraId="021C9B1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0.06</w:t>
            </w:r>
          </w:p>
        </w:tc>
        <w:tc>
          <w:tcPr>
            <w:tcW w:w="720" w:type="dxa"/>
            <w:vAlign w:val="bottom"/>
          </w:tcPr>
          <w:p w14:paraId="1E76D38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950" w:type="dxa"/>
            <w:vAlign w:val="bottom"/>
          </w:tcPr>
          <w:p w14:paraId="4F9E3D9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670" w:type="dxa"/>
            <w:vAlign w:val="bottom"/>
          </w:tcPr>
          <w:p w14:paraId="04AD75E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715" w:type="dxa"/>
            <w:vAlign w:val="bottom"/>
          </w:tcPr>
          <w:p w14:paraId="0D91645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939" w:type="dxa"/>
            <w:vAlign w:val="bottom"/>
          </w:tcPr>
          <w:p w14:paraId="1DC3C27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681" w:type="dxa"/>
            <w:vAlign w:val="bottom"/>
          </w:tcPr>
          <w:p w14:paraId="7A07122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720" w:type="dxa"/>
            <w:vAlign w:val="bottom"/>
          </w:tcPr>
          <w:p w14:paraId="7C518A8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0.10</w:t>
            </w:r>
          </w:p>
        </w:tc>
        <w:tc>
          <w:tcPr>
            <w:tcW w:w="990" w:type="dxa"/>
            <w:vAlign w:val="bottom"/>
          </w:tcPr>
          <w:p w14:paraId="5F3D88F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720" w:type="dxa"/>
            <w:vAlign w:val="bottom"/>
          </w:tcPr>
          <w:p w14:paraId="56BC065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720" w:type="dxa"/>
            <w:vAlign w:val="bottom"/>
          </w:tcPr>
          <w:p w14:paraId="064BB0D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1260" w:type="dxa"/>
            <w:vAlign w:val="bottom"/>
          </w:tcPr>
          <w:p w14:paraId="20CCDAC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r>
      <w:tr w:rsidR="00A10AFB" w:rsidRPr="00C85C98" w14:paraId="0681E314" w14:textId="77777777" w:rsidTr="00891BC0">
        <w:trPr>
          <w:trHeight w:val="238"/>
        </w:trPr>
        <w:tc>
          <w:tcPr>
            <w:tcW w:w="3150" w:type="dxa"/>
            <w:vAlign w:val="center"/>
          </w:tcPr>
          <w:p w14:paraId="0100CD77" w14:textId="05405CA2"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20" w:type="dxa"/>
            <w:vAlign w:val="bottom"/>
          </w:tcPr>
          <w:p w14:paraId="16D7003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0.17</w:t>
            </w:r>
          </w:p>
        </w:tc>
        <w:tc>
          <w:tcPr>
            <w:tcW w:w="720" w:type="dxa"/>
            <w:vAlign w:val="bottom"/>
          </w:tcPr>
          <w:p w14:paraId="512FD10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0.14</w:t>
            </w:r>
          </w:p>
        </w:tc>
        <w:tc>
          <w:tcPr>
            <w:tcW w:w="950" w:type="dxa"/>
            <w:vAlign w:val="bottom"/>
          </w:tcPr>
          <w:p w14:paraId="32724AA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0.10</w:t>
            </w:r>
          </w:p>
        </w:tc>
        <w:tc>
          <w:tcPr>
            <w:tcW w:w="670" w:type="dxa"/>
            <w:vAlign w:val="bottom"/>
          </w:tcPr>
          <w:p w14:paraId="65A7A44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0.17</w:t>
            </w:r>
          </w:p>
        </w:tc>
        <w:tc>
          <w:tcPr>
            <w:tcW w:w="715" w:type="dxa"/>
            <w:vAlign w:val="bottom"/>
          </w:tcPr>
          <w:p w14:paraId="6B55A13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0.23</w:t>
            </w:r>
          </w:p>
        </w:tc>
        <w:tc>
          <w:tcPr>
            <w:tcW w:w="939" w:type="dxa"/>
            <w:vAlign w:val="bottom"/>
          </w:tcPr>
          <w:p w14:paraId="4F17878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0.13</w:t>
            </w:r>
          </w:p>
        </w:tc>
        <w:tc>
          <w:tcPr>
            <w:tcW w:w="681" w:type="dxa"/>
            <w:vAlign w:val="bottom"/>
          </w:tcPr>
          <w:p w14:paraId="54B68B3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0.33</w:t>
            </w:r>
          </w:p>
        </w:tc>
        <w:tc>
          <w:tcPr>
            <w:tcW w:w="720" w:type="dxa"/>
            <w:vAlign w:val="bottom"/>
          </w:tcPr>
          <w:p w14:paraId="7A07F35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0.33</w:t>
            </w:r>
          </w:p>
        </w:tc>
        <w:tc>
          <w:tcPr>
            <w:tcW w:w="990" w:type="dxa"/>
            <w:vAlign w:val="bottom"/>
          </w:tcPr>
          <w:p w14:paraId="1E0FC83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720" w:type="dxa"/>
            <w:vAlign w:val="bottom"/>
          </w:tcPr>
          <w:p w14:paraId="5E81D8C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0.33</w:t>
            </w:r>
          </w:p>
        </w:tc>
        <w:tc>
          <w:tcPr>
            <w:tcW w:w="720" w:type="dxa"/>
            <w:vAlign w:val="bottom"/>
          </w:tcPr>
          <w:p w14:paraId="366707F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0.29</w:t>
            </w:r>
          </w:p>
        </w:tc>
        <w:tc>
          <w:tcPr>
            <w:tcW w:w="1260" w:type="dxa"/>
            <w:vAlign w:val="bottom"/>
          </w:tcPr>
          <w:p w14:paraId="29AA54B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0.21</w:t>
            </w:r>
          </w:p>
        </w:tc>
      </w:tr>
      <w:tr w:rsidR="00A10AFB" w:rsidRPr="00C85C98" w14:paraId="69B4F96F" w14:textId="77777777" w:rsidTr="00891BC0">
        <w:trPr>
          <w:trHeight w:val="238"/>
        </w:trPr>
        <w:tc>
          <w:tcPr>
            <w:tcW w:w="3150" w:type="dxa"/>
            <w:vAlign w:val="center"/>
          </w:tcPr>
          <w:p w14:paraId="3FF138E1" w14:textId="6525C226" w:rsidR="00A10AFB" w:rsidRPr="000A1D9D" w:rsidRDefault="00A10AFB" w:rsidP="000A1D9D">
            <w:pPr>
              <w:pStyle w:val="ListParagraph"/>
              <w:numPr>
                <w:ilvl w:val="0"/>
                <w:numId w:val="15"/>
              </w:numPr>
              <w:jc w:val="both"/>
              <w:rPr>
                <w:rFonts w:ascii="Arial" w:hAnsi="Arial" w:cs="Arial"/>
                <w:b/>
                <w:sz w:val="20"/>
                <w:szCs w:val="20"/>
                <w:lang w:val="en-IN"/>
              </w:rPr>
            </w:pPr>
            <w:r w:rsidRPr="000A1D9D">
              <w:rPr>
                <w:rFonts w:ascii="Arial" w:eastAsia="Times New Roman" w:hAnsi="Arial" w:cs="Arial"/>
                <w:b/>
                <w:bCs/>
                <w:sz w:val="20"/>
                <w:szCs w:val="20"/>
              </w:rPr>
              <w:t>Biofertilizers</w:t>
            </w:r>
          </w:p>
        </w:tc>
        <w:tc>
          <w:tcPr>
            <w:tcW w:w="720" w:type="dxa"/>
            <w:vAlign w:val="bottom"/>
          </w:tcPr>
          <w:p w14:paraId="241FD593"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745126F7" w14:textId="77777777" w:rsidR="00A10AFB" w:rsidRPr="00C85C98" w:rsidRDefault="00A10AFB" w:rsidP="003A3514">
            <w:pPr>
              <w:jc w:val="center"/>
              <w:rPr>
                <w:rFonts w:ascii="Arial" w:hAnsi="Arial" w:cs="Arial"/>
                <w:color w:val="000000"/>
                <w:sz w:val="20"/>
                <w:szCs w:val="20"/>
              </w:rPr>
            </w:pPr>
          </w:p>
        </w:tc>
        <w:tc>
          <w:tcPr>
            <w:tcW w:w="950" w:type="dxa"/>
            <w:vAlign w:val="bottom"/>
          </w:tcPr>
          <w:p w14:paraId="6850C545" w14:textId="77777777" w:rsidR="00A10AFB" w:rsidRPr="00C85C98" w:rsidRDefault="00A10AFB" w:rsidP="003A3514">
            <w:pPr>
              <w:jc w:val="center"/>
              <w:rPr>
                <w:rFonts w:ascii="Arial" w:hAnsi="Arial" w:cs="Arial"/>
                <w:color w:val="000000"/>
                <w:sz w:val="20"/>
                <w:szCs w:val="20"/>
              </w:rPr>
            </w:pPr>
          </w:p>
        </w:tc>
        <w:tc>
          <w:tcPr>
            <w:tcW w:w="670" w:type="dxa"/>
            <w:vAlign w:val="bottom"/>
          </w:tcPr>
          <w:p w14:paraId="7DACC580" w14:textId="77777777" w:rsidR="00A10AFB" w:rsidRPr="00C85C98" w:rsidRDefault="00A10AFB" w:rsidP="003A3514">
            <w:pPr>
              <w:jc w:val="center"/>
              <w:rPr>
                <w:rFonts w:ascii="Arial" w:hAnsi="Arial" w:cs="Arial"/>
                <w:color w:val="000000"/>
                <w:sz w:val="20"/>
                <w:szCs w:val="20"/>
              </w:rPr>
            </w:pPr>
          </w:p>
        </w:tc>
        <w:tc>
          <w:tcPr>
            <w:tcW w:w="715" w:type="dxa"/>
            <w:vAlign w:val="bottom"/>
          </w:tcPr>
          <w:p w14:paraId="6821ACBE" w14:textId="77777777" w:rsidR="00A10AFB" w:rsidRPr="00C85C98" w:rsidRDefault="00A10AFB" w:rsidP="003A3514">
            <w:pPr>
              <w:jc w:val="center"/>
              <w:rPr>
                <w:rFonts w:ascii="Arial" w:hAnsi="Arial" w:cs="Arial"/>
                <w:color w:val="000000"/>
                <w:sz w:val="20"/>
                <w:szCs w:val="20"/>
              </w:rPr>
            </w:pPr>
          </w:p>
        </w:tc>
        <w:tc>
          <w:tcPr>
            <w:tcW w:w="939" w:type="dxa"/>
            <w:vAlign w:val="bottom"/>
          </w:tcPr>
          <w:p w14:paraId="6EECEEEE" w14:textId="77777777" w:rsidR="00A10AFB" w:rsidRPr="00C85C98" w:rsidRDefault="00A10AFB" w:rsidP="003A3514">
            <w:pPr>
              <w:jc w:val="center"/>
              <w:rPr>
                <w:rFonts w:ascii="Arial" w:hAnsi="Arial" w:cs="Arial"/>
                <w:color w:val="000000"/>
                <w:sz w:val="20"/>
                <w:szCs w:val="20"/>
              </w:rPr>
            </w:pPr>
          </w:p>
        </w:tc>
        <w:tc>
          <w:tcPr>
            <w:tcW w:w="681" w:type="dxa"/>
            <w:vAlign w:val="bottom"/>
          </w:tcPr>
          <w:p w14:paraId="12970E9C"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48182ABF" w14:textId="77777777" w:rsidR="00A10AFB" w:rsidRPr="00C85C98" w:rsidRDefault="00A10AFB" w:rsidP="003A3514">
            <w:pPr>
              <w:jc w:val="center"/>
              <w:rPr>
                <w:rFonts w:ascii="Arial" w:hAnsi="Arial" w:cs="Arial"/>
                <w:color w:val="000000"/>
                <w:sz w:val="20"/>
                <w:szCs w:val="20"/>
              </w:rPr>
            </w:pPr>
          </w:p>
        </w:tc>
        <w:tc>
          <w:tcPr>
            <w:tcW w:w="990" w:type="dxa"/>
            <w:vAlign w:val="bottom"/>
          </w:tcPr>
          <w:p w14:paraId="622CC471"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6A7901D5"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3F483FF7" w14:textId="77777777" w:rsidR="00A10AFB" w:rsidRPr="00C85C98" w:rsidRDefault="00A10AFB" w:rsidP="003A3514">
            <w:pPr>
              <w:jc w:val="center"/>
              <w:rPr>
                <w:rFonts w:ascii="Arial" w:hAnsi="Arial" w:cs="Arial"/>
                <w:color w:val="000000"/>
                <w:sz w:val="20"/>
                <w:szCs w:val="20"/>
              </w:rPr>
            </w:pPr>
          </w:p>
        </w:tc>
        <w:tc>
          <w:tcPr>
            <w:tcW w:w="1260" w:type="dxa"/>
            <w:vAlign w:val="bottom"/>
          </w:tcPr>
          <w:p w14:paraId="51CABCAC" w14:textId="77777777" w:rsidR="00A10AFB" w:rsidRPr="00C85C98" w:rsidRDefault="00A10AFB" w:rsidP="003A3514">
            <w:pPr>
              <w:jc w:val="center"/>
              <w:rPr>
                <w:rFonts w:ascii="Arial" w:hAnsi="Arial" w:cs="Arial"/>
                <w:color w:val="000000"/>
                <w:sz w:val="20"/>
                <w:szCs w:val="20"/>
              </w:rPr>
            </w:pPr>
          </w:p>
        </w:tc>
      </w:tr>
      <w:tr w:rsidR="00A10AFB" w:rsidRPr="00C85C98" w14:paraId="00F20732" w14:textId="77777777" w:rsidTr="00891BC0">
        <w:trPr>
          <w:trHeight w:val="238"/>
        </w:trPr>
        <w:tc>
          <w:tcPr>
            <w:tcW w:w="3150" w:type="dxa"/>
            <w:vAlign w:val="center"/>
          </w:tcPr>
          <w:p w14:paraId="5ED20731"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0</w:t>
            </w:r>
            <w:r w:rsidR="00A10AFB" w:rsidRPr="00C85C98">
              <w:rPr>
                <w:rFonts w:ascii="Arial" w:hAnsi="Arial" w:cs="Arial"/>
                <w:bCs/>
                <w:sz w:val="20"/>
                <w:szCs w:val="20"/>
              </w:rPr>
              <w:t>- No biofertilizer</w:t>
            </w:r>
          </w:p>
        </w:tc>
        <w:tc>
          <w:tcPr>
            <w:tcW w:w="720" w:type="dxa"/>
            <w:vAlign w:val="bottom"/>
          </w:tcPr>
          <w:p w14:paraId="3A6AC3E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4.90</w:t>
            </w:r>
          </w:p>
        </w:tc>
        <w:tc>
          <w:tcPr>
            <w:tcW w:w="720" w:type="dxa"/>
            <w:vAlign w:val="bottom"/>
          </w:tcPr>
          <w:p w14:paraId="2CEA84B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4.95</w:t>
            </w:r>
          </w:p>
        </w:tc>
        <w:tc>
          <w:tcPr>
            <w:tcW w:w="950" w:type="dxa"/>
            <w:vAlign w:val="bottom"/>
          </w:tcPr>
          <w:p w14:paraId="3BF1DD0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4.93</w:t>
            </w:r>
          </w:p>
        </w:tc>
        <w:tc>
          <w:tcPr>
            <w:tcW w:w="670" w:type="dxa"/>
            <w:vAlign w:val="bottom"/>
          </w:tcPr>
          <w:p w14:paraId="48B96E7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9.50</w:t>
            </w:r>
          </w:p>
        </w:tc>
        <w:tc>
          <w:tcPr>
            <w:tcW w:w="715" w:type="dxa"/>
            <w:vAlign w:val="bottom"/>
          </w:tcPr>
          <w:p w14:paraId="0CCFE76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9.53</w:t>
            </w:r>
          </w:p>
        </w:tc>
        <w:tc>
          <w:tcPr>
            <w:tcW w:w="939" w:type="dxa"/>
            <w:vAlign w:val="bottom"/>
          </w:tcPr>
          <w:p w14:paraId="1EEC62C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9.52</w:t>
            </w:r>
          </w:p>
        </w:tc>
        <w:tc>
          <w:tcPr>
            <w:tcW w:w="681" w:type="dxa"/>
            <w:vAlign w:val="bottom"/>
          </w:tcPr>
          <w:p w14:paraId="6D95833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10.8</w:t>
            </w:r>
          </w:p>
        </w:tc>
        <w:tc>
          <w:tcPr>
            <w:tcW w:w="720" w:type="dxa"/>
            <w:vAlign w:val="bottom"/>
          </w:tcPr>
          <w:p w14:paraId="1BD8C86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10.9</w:t>
            </w:r>
          </w:p>
        </w:tc>
        <w:tc>
          <w:tcPr>
            <w:tcW w:w="990" w:type="dxa"/>
            <w:vAlign w:val="bottom"/>
          </w:tcPr>
          <w:p w14:paraId="668CDA0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10.8</w:t>
            </w:r>
          </w:p>
        </w:tc>
        <w:tc>
          <w:tcPr>
            <w:tcW w:w="720" w:type="dxa"/>
            <w:vAlign w:val="bottom"/>
          </w:tcPr>
          <w:p w14:paraId="44952AB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13.2</w:t>
            </w:r>
          </w:p>
        </w:tc>
        <w:tc>
          <w:tcPr>
            <w:tcW w:w="720" w:type="dxa"/>
            <w:vAlign w:val="bottom"/>
          </w:tcPr>
          <w:p w14:paraId="2995799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13.2</w:t>
            </w:r>
          </w:p>
        </w:tc>
        <w:tc>
          <w:tcPr>
            <w:tcW w:w="1260" w:type="dxa"/>
            <w:vAlign w:val="bottom"/>
          </w:tcPr>
          <w:p w14:paraId="6666630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13.2</w:t>
            </w:r>
          </w:p>
        </w:tc>
      </w:tr>
      <w:tr w:rsidR="00A10AFB" w:rsidRPr="00C85C98" w14:paraId="225CF0F4" w14:textId="77777777" w:rsidTr="00891BC0">
        <w:trPr>
          <w:trHeight w:val="238"/>
        </w:trPr>
        <w:tc>
          <w:tcPr>
            <w:tcW w:w="3150" w:type="dxa"/>
            <w:vAlign w:val="center"/>
          </w:tcPr>
          <w:p w14:paraId="600AC21C"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1</w:t>
            </w:r>
            <w:r w:rsidR="00A10AFB" w:rsidRPr="00C85C98">
              <w:rPr>
                <w:rFonts w:ascii="Arial" w:hAnsi="Arial" w:cs="Arial"/>
                <w:bCs/>
                <w:sz w:val="20"/>
                <w:szCs w:val="20"/>
              </w:rPr>
              <w:t>- PSB* + SDB**</w:t>
            </w:r>
          </w:p>
        </w:tc>
        <w:tc>
          <w:tcPr>
            <w:tcW w:w="720" w:type="dxa"/>
            <w:vAlign w:val="bottom"/>
          </w:tcPr>
          <w:p w14:paraId="17C587D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5.00</w:t>
            </w:r>
          </w:p>
        </w:tc>
        <w:tc>
          <w:tcPr>
            <w:tcW w:w="720" w:type="dxa"/>
            <w:vAlign w:val="bottom"/>
          </w:tcPr>
          <w:p w14:paraId="0FF7FB2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5.01</w:t>
            </w:r>
          </w:p>
        </w:tc>
        <w:tc>
          <w:tcPr>
            <w:tcW w:w="950" w:type="dxa"/>
            <w:vAlign w:val="bottom"/>
          </w:tcPr>
          <w:p w14:paraId="3769B5D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5.01</w:t>
            </w:r>
          </w:p>
        </w:tc>
        <w:tc>
          <w:tcPr>
            <w:tcW w:w="670" w:type="dxa"/>
            <w:vAlign w:val="bottom"/>
          </w:tcPr>
          <w:p w14:paraId="6D70FFC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9.53</w:t>
            </w:r>
          </w:p>
        </w:tc>
        <w:tc>
          <w:tcPr>
            <w:tcW w:w="715" w:type="dxa"/>
            <w:vAlign w:val="bottom"/>
          </w:tcPr>
          <w:p w14:paraId="23120C0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9.56</w:t>
            </w:r>
          </w:p>
        </w:tc>
        <w:tc>
          <w:tcPr>
            <w:tcW w:w="939" w:type="dxa"/>
            <w:vAlign w:val="bottom"/>
          </w:tcPr>
          <w:p w14:paraId="066436F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9.54</w:t>
            </w:r>
          </w:p>
        </w:tc>
        <w:tc>
          <w:tcPr>
            <w:tcW w:w="681" w:type="dxa"/>
            <w:vAlign w:val="bottom"/>
          </w:tcPr>
          <w:p w14:paraId="4D9E8EE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11.1</w:t>
            </w:r>
          </w:p>
        </w:tc>
        <w:tc>
          <w:tcPr>
            <w:tcW w:w="720" w:type="dxa"/>
            <w:vAlign w:val="bottom"/>
          </w:tcPr>
          <w:p w14:paraId="56DE267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11.1</w:t>
            </w:r>
          </w:p>
        </w:tc>
        <w:tc>
          <w:tcPr>
            <w:tcW w:w="990" w:type="dxa"/>
            <w:vAlign w:val="bottom"/>
          </w:tcPr>
          <w:p w14:paraId="237578B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11.1</w:t>
            </w:r>
          </w:p>
        </w:tc>
        <w:tc>
          <w:tcPr>
            <w:tcW w:w="720" w:type="dxa"/>
            <w:vAlign w:val="bottom"/>
          </w:tcPr>
          <w:p w14:paraId="6CA40E9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13.5</w:t>
            </w:r>
          </w:p>
        </w:tc>
        <w:tc>
          <w:tcPr>
            <w:tcW w:w="720" w:type="dxa"/>
            <w:vAlign w:val="bottom"/>
          </w:tcPr>
          <w:p w14:paraId="6CD1A7F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13.5</w:t>
            </w:r>
          </w:p>
        </w:tc>
        <w:tc>
          <w:tcPr>
            <w:tcW w:w="1260" w:type="dxa"/>
            <w:vAlign w:val="bottom"/>
          </w:tcPr>
          <w:p w14:paraId="42250C7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13.5</w:t>
            </w:r>
          </w:p>
        </w:tc>
      </w:tr>
      <w:tr w:rsidR="00A10AFB" w:rsidRPr="00C85C98" w14:paraId="07566D9E" w14:textId="77777777" w:rsidTr="00891BC0">
        <w:trPr>
          <w:trHeight w:val="238"/>
        </w:trPr>
        <w:tc>
          <w:tcPr>
            <w:tcW w:w="3150" w:type="dxa"/>
            <w:vAlign w:val="center"/>
          </w:tcPr>
          <w:p w14:paraId="62947670" w14:textId="77777777"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720" w:type="dxa"/>
            <w:vAlign w:val="bottom"/>
          </w:tcPr>
          <w:p w14:paraId="7490908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720" w:type="dxa"/>
            <w:vAlign w:val="bottom"/>
          </w:tcPr>
          <w:p w14:paraId="6906B10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950" w:type="dxa"/>
            <w:vAlign w:val="bottom"/>
          </w:tcPr>
          <w:p w14:paraId="40C2A67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670" w:type="dxa"/>
            <w:vAlign w:val="bottom"/>
          </w:tcPr>
          <w:p w14:paraId="067941A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715" w:type="dxa"/>
            <w:vAlign w:val="bottom"/>
          </w:tcPr>
          <w:p w14:paraId="74D796E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0.06</w:t>
            </w:r>
          </w:p>
        </w:tc>
        <w:tc>
          <w:tcPr>
            <w:tcW w:w="939" w:type="dxa"/>
            <w:vAlign w:val="bottom"/>
          </w:tcPr>
          <w:p w14:paraId="0DC403F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681" w:type="dxa"/>
            <w:vAlign w:val="bottom"/>
          </w:tcPr>
          <w:p w14:paraId="33D8E67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720" w:type="dxa"/>
            <w:vAlign w:val="bottom"/>
          </w:tcPr>
          <w:p w14:paraId="230EEF0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0.08</w:t>
            </w:r>
          </w:p>
        </w:tc>
        <w:tc>
          <w:tcPr>
            <w:tcW w:w="990" w:type="dxa"/>
            <w:vAlign w:val="bottom"/>
          </w:tcPr>
          <w:p w14:paraId="0EF49A1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0.06</w:t>
            </w:r>
          </w:p>
        </w:tc>
        <w:tc>
          <w:tcPr>
            <w:tcW w:w="720" w:type="dxa"/>
            <w:vAlign w:val="bottom"/>
          </w:tcPr>
          <w:p w14:paraId="58C72C5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720" w:type="dxa"/>
            <w:vAlign w:val="bottom"/>
          </w:tcPr>
          <w:p w14:paraId="6BFC8E8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1260" w:type="dxa"/>
            <w:vAlign w:val="bottom"/>
          </w:tcPr>
          <w:p w14:paraId="52F475C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0.06</w:t>
            </w:r>
          </w:p>
        </w:tc>
      </w:tr>
      <w:tr w:rsidR="00A10AFB" w:rsidRPr="00C85C98" w14:paraId="4A052B0B" w14:textId="77777777" w:rsidTr="00891BC0">
        <w:trPr>
          <w:trHeight w:val="238"/>
        </w:trPr>
        <w:tc>
          <w:tcPr>
            <w:tcW w:w="3150" w:type="dxa"/>
            <w:vAlign w:val="center"/>
          </w:tcPr>
          <w:p w14:paraId="19B80D95" w14:textId="397D9431"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20" w:type="dxa"/>
            <w:vAlign w:val="bottom"/>
          </w:tcPr>
          <w:p w14:paraId="44EDD60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0.14</w:t>
            </w:r>
          </w:p>
        </w:tc>
        <w:tc>
          <w:tcPr>
            <w:tcW w:w="720" w:type="dxa"/>
            <w:vAlign w:val="bottom"/>
          </w:tcPr>
          <w:p w14:paraId="7338E6F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950" w:type="dxa"/>
            <w:vAlign w:val="bottom"/>
          </w:tcPr>
          <w:p w14:paraId="6902824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670" w:type="dxa"/>
            <w:vAlign w:val="bottom"/>
          </w:tcPr>
          <w:p w14:paraId="204DB0B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0.14</w:t>
            </w:r>
          </w:p>
        </w:tc>
        <w:tc>
          <w:tcPr>
            <w:tcW w:w="715" w:type="dxa"/>
            <w:vAlign w:val="bottom"/>
          </w:tcPr>
          <w:p w14:paraId="5F8065A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0.19</w:t>
            </w:r>
          </w:p>
        </w:tc>
        <w:tc>
          <w:tcPr>
            <w:tcW w:w="939" w:type="dxa"/>
            <w:vAlign w:val="bottom"/>
          </w:tcPr>
          <w:p w14:paraId="5BC841A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681" w:type="dxa"/>
            <w:vAlign w:val="bottom"/>
          </w:tcPr>
          <w:p w14:paraId="2C8AC3C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0.27</w:t>
            </w:r>
          </w:p>
        </w:tc>
        <w:tc>
          <w:tcPr>
            <w:tcW w:w="720" w:type="dxa"/>
            <w:vAlign w:val="bottom"/>
          </w:tcPr>
          <w:p w14:paraId="6284D67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0.27</w:t>
            </w:r>
          </w:p>
        </w:tc>
        <w:tc>
          <w:tcPr>
            <w:tcW w:w="990" w:type="dxa"/>
            <w:vAlign w:val="bottom"/>
          </w:tcPr>
          <w:p w14:paraId="1D25AAF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0.18</w:t>
            </w:r>
          </w:p>
        </w:tc>
        <w:tc>
          <w:tcPr>
            <w:tcW w:w="720" w:type="dxa"/>
            <w:vAlign w:val="bottom"/>
          </w:tcPr>
          <w:p w14:paraId="491D987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0.27</w:t>
            </w:r>
          </w:p>
        </w:tc>
        <w:tc>
          <w:tcPr>
            <w:tcW w:w="720" w:type="dxa"/>
            <w:vAlign w:val="bottom"/>
          </w:tcPr>
          <w:p w14:paraId="0F6F881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0.23</w:t>
            </w:r>
          </w:p>
        </w:tc>
        <w:tc>
          <w:tcPr>
            <w:tcW w:w="1260" w:type="dxa"/>
            <w:vAlign w:val="bottom"/>
          </w:tcPr>
          <w:p w14:paraId="44C4B94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0.17</w:t>
            </w:r>
          </w:p>
        </w:tc>
      </w:tr>
      <w:tr w:rsidR="000A1D9D" w:rsidRPr="00C85C98" w14:paraId="67D0F58C" w14:textId="77777777" w:rsidTr="00891BC0">
        <w:trPr>
          <w:trHeight w:val="238"/>
        </w:trPr>
        <w:tc>
          <w:tcPr>
            <w:tcW w:w="3150" w:type="dxa"/>
            <w:vAlign w:val="center"/>
          </w:tcPr>
          <w:p w14:paraId="519946B5" w14:textId="303B6CF8" w:rsidR="000A1D9D" w:rsidRPr="00C85C98" w:rsidRDefault="000A1D9D" w:rsidP="00E55439">
            <w:pPr>
              <w:jc w:val="both"/>
              <w:rPr>
                <w:rFonts w:ascii="Arial" w:eastAsia="Times New Roman" w:hAnsi="Arial" w:cs="Arial"/>
                <w:b/>
                <w:bCs/>
                <w:sz w:val="20"/>
                <w:szCs w:val="20"/>
              </w:rPr>
            </w:pPr>
            <w:r>
              <w:rPr>
                <w:rFonts w:ascii="Arial" w:hAnsi="Arial" w:cs="Arial"/>
                <w:b/>
                <w:sz w:val="20"/>
                <w:szCs w:val="20"/>
                <w:lang w:val="en-IN"/>
              </w:rPr>
              <w:t xml:space="preserve">Sub-plot treatments </w:t>
            </w:r>
            <w:r>
              <w:rPr>
                <w:rFonts w:ascii="Arial" w:eastAsia="Times New Roman" w:hAnsi="Arial" w:cs="Arial"/>
                <w:b/>
                <w:bCs/>
                <w:sz w:val="20"/>
                <w:szCs w:val="20"/>
              </w:rPr>
              <w:t>(3)</w:t>
            </w:r>
          </w:p>
        </w:tc>
        <w:tc>
          <w:tcPr>
            <w:tcW w:w="720" w:type="dxa"/>
            <w:vAlign w:val="bottom"/>
          </w:tcPr>
          <w:p w14:paraId="003A7D2D" w14:textId="77777777" w:rsidR="000A1D9D" w:rsidRPr="00C85C98" w:rsidRDefault="000A1D9D" w:rsidP="003A3514">
            <w:pPr>
              <w:jc w:val="center"/>
              <w:rPr>
                <w:rFonts w:ascii="Arial" w:hAnsi="Arial" w:cs="Arial"/>
                <w:color w:val="000000"/>
                <w:sz w:val="20"/>
                <w:szCs w:val="20"/>
              </w:rPr>
            </w:pPr>
          </w:p>
        </w:tc>
        <w:tc>
          <w:tcPr>
            <w:tcW w:w="720" w:type="dxa"/>
            <w:vAlign w:val="bottom"/>
          </w:tcPr>
          <w:p w14:paraId="5EE0DEA5" w14:textId="77777777" w:rsidR="000A1D9D" w:rsidRPr="00C85C98" w:rsidRDefault="000A1D9D" w:rsidP="003A3514">
            <w:pPr>
              <w:jc w:val="center"/>
              <w:rPr>
                <w:rFonts w:ascii="Arial" w:hAnsi="Arial" w:cs="Arial"/>
                <w:color w:val="000000"/>
                <w:sz w:val="20"/>
                <w:szCs w:val="20"/>
              </w:rPr>
            </w:pPr>
          </w:p>
        </w:tc>
        <w:tc>
          <w:tcPr>
            <w:tcW w:w="950" w:type="dxa"/>
            <w:vAlign w:val="bottom"/>
          </w:tcPr>
          <w:p w14:paraId="73CA3BBA" w14:textId="77777777" w:rsidR="000A1D9D" w:rsidRPr="00C85C98" w:rsidRDefault="000A1D9D" w:rsidP="003A3514">
            <w:pPr>
              <w:jc w:val="center"/>
              <w:rPr>
                <w:rFonts w:ascii="Arial" w:hAnsi="Arial" w:cs="Arial"/>
                <w:color w:val="000000"/>
                <w:sz w:val="20"/>
                <w:szCs w:val="20"/>
              </w:rPr>
            </w:pPr>
          </w:p>
        </w:tc>
        <w:tc>
          <w:tcPr>
            <w:tcW w:w="670" w:type="dxa"/>
            <w:vAlign w:val="bottom"/>
          </w:tcPr>
          <w:p w14:paraId="30624A5A" w14:textId="77777777" w:rsidR="000A1D9D" w:rsidRPr="00C85C98" w:rsidRDefault="000A1D9D" w:rsidP="003A3514">
            <w:pPr>
              <w:jc w:val="center"/>
              <w:rPr>
                <w:rFonts w:ascii="Arial" w:hAnsi="Arial" w:cs="Arial"/>
                <w:color w:val="000000"/>
                <w:sz w:val="20"/>
                <w:szCs w:val="20"/>
              </w:rPr>
            </w:pPr>
          </w:p>
        </w:tc>
        <w:tc>
          <w:tcPr>
            <w:tcW w:w="715" w:type="dxa"/>
            <w:vAlign w:val="bottom"/>
          </w:tcPr>
          <w:p w14:paraId="45CB3B3B" w14:textId="77777777" w:rsidR="000A1D9D" w:rsidRPr="00C85C98" w:rsidRDefault="000A1D9D" w:rsidP="003A3514">
            <w:pPr>
              <w:jc w:val="center"/>
              <w:rPr>
                <w:rFonts w:ascii="Arial" w:hAnsi="Arial" w:cs="Arial"/>
                <w:color w:val="000000"/>
                <w:sz w:val="20"/>
                <w:szCs w:val="20"/>
              </w:rPr>
            </w:pPr>
          </w:p>
        </w:tc>
        <w:tc>
          <w:tcPr>
            <w:tcW w:w="939" w:type="dxa"/>
            <w:vAlign w:val="bottom"/>
          </w:tcPr>
          <w:p w14:paraId="20AC2CCA" w14:textId="77777777" w:rsidR="000A1D9D" w:rsidRPr="00C85C98" w:rsidRDefault="000A1D9D" w:rsidP="003A3514">
            <w:pPr>
              <w:jc w:val="center"/>
              <w:rPr>
                <w:rFonts w:ascii="Arial" w:hAnsi="Arial" w:cs="Arial"/>
                <w:color w:val="000000"/>
                <w:sz w:val="20"/>
                <w:szCs w:val="20"/>
              </w:rPr>
            </w:pPr>
          </w:p>
        </w:tc>
        <w:tc>
          <w:tcPr>
            <w:tcW w:w="681" w:type="dxa"/>
            <w:vAlign w:val="bottom"/>
          </w:tcPr>
          <w:p w14:paraId="083EF982" w14:textId="77777777" w:rsidR="000A1D9D" w:rsidRPr="00C85C98" w:rsidRDefault="000A1D9D" w:rsidP="003A3514">
            <w:pPr>
              <w:jc w:val="center"/>
              <w:rPr>
                <w:rFonts w:ascii="Arial" w:hAnsi="Arial" w:cs="Arial"/>
                <w:color w:val="000000"/>
                <w:sz w:val="20"/>
                <w:szCs w:val="20"/>
              </w:rPr>
            </w:pPr>
          </w:p>
        </w:tc>
        <w:tc>
          <w:tcPr>
            <w:tcW w:w="720" w:type="dxa"/>
            <w:vAlign w:val="bottom"/>
          </w:tcPr>
          <w:p w14:paraId="72F6A593" w14:textId="77777777" w:rsidR="000A1D9D" w:rsidRPr="00C85C98" w:rsidRDefault="000A1D9D" w:rsidP="003A3514">
            <w:pPr>
              <w:jc w:val="center"/>
              <w:rPr>
                <w:rFonts w:ascii="Arial" w:hAnsi="Arial" w:cs="Arial"/>
                <w:color w:val="000000"/>
                <w:sz w:val="20"/>
                <w:szCs w:val="20"/>
              </w:rPr>
            </w:pPr>
          </w:p>
        </w:tc>
        <w:tc>
          <w:tcPr>
            <w:tcW w:w="990" w:type="dxa"/>
            <w:vAlign w:val="bottom"/>
          </w:tcPr>
          <w:p w14:paraId="7B3ADED3" w14:textId="77777777" w:rsidR="000A1D9D" w:rsidRPr="00C85C98" w:rsidRDefault="000A1D9D" w:rsidP="003A3514">
            <w:pPr>
              <w:jc w:val="center"/>
              <w:rPr>
                <w:rFonts w:ascii="Arial" w:hAnsi="Arial" w:cs="Arial"/>
                <w:color w:val="000000"/>
                <w:sz w:val="20"/>
                <w:szCs w:val="20"/>
              </w:rPr>
            </w:pPr>
          </w:p>
        </w:tc>
        <w:tc>
          <w:tcPr>
            <w:tcW w:w="720" w:type="dxa"/>
            <w:vAlign w:val="bottom"/>
          </w:tcPr>
          <w:p w14:paraId="1C83508C" w14:textId="77777777" w:rsidR="000A1D9D" w:rsidRPr="00C85C98" w:rsidRDefault="000A1D9D" w:rsidP="003A3514">
            <w:pPr>
              <w:jc w:val="center"/>
              <w:rPr>
                <w:rFonts w:ascii="Arial" w:hAnsi="Arial" w:cs="Arial"/>
                <w:color w:val="000000"/>
                <w:sz w:val="20"/>
                <w:szCs w:val="20"/>
              </w:rPr>
            </w:pPr>
          </w:p>
        </w:tc>
        <w:tc>
          <w:tcPr>
            <w:tcW w:w="720" w:type="dxa"/>
            <w:vAlign w:val="bottom"/>
          </w:tcPr>
          <w:p w14:paraId="74B5C321" w14:textId="77777777" w:rsidR="000A1D9D" w:rsidRPr="00C85C98" w:rsidRDefault="000A1D9D" w:rsidP="003A3514">
            <w:pPr>
              <w:jc w:val="center"/>
              <w:rPr>
                <w:rFonts w:ascii="Arial" w:hAnsi="Arial" w:cs="Arial"/>
                <w:color w:val="000000"/>
                <w:sz w:val="20"/>
                <w:szCs w:val="20"/>
              </w:rPr>
            </w:pPr>
          </w:p>
        </w:tc>
        <w:tc>
          <w:tcPr>
            <w:tcW w:w="1260" w:type="dxa"/>
            <w:vAlign w:val="bottom"/>
          </w:tcPr>
          <w:p w14:paraId="7C0BB2A2" w14:textId="77777777" w:rsidR="000A1D9D" w:rsidRPr="00C85C98" w:rsidRDefault="000A1D9D" w:rsidP="003A3514">
            <w:pPr>
              <w:jc w:val="center"/>
              <w:rPr>
                <w:rFonts w:ascii="Arial" w:hAnsi="Arial" w:cs="Arial"/>
                <w:color w:val="000000"/>
                <w:sz w:val="20"/>
                <w:szCs w:val="20"/>
              </w:rPr>
            </w:pPr>
          </w:p>
        </w:tc>
      </w:tr>
      <w:tr w:rsidR="00A10AFB" w:rsidRPr="00C85C98" w14:paraId="3BC0D649" w14:textId="77777777" w:rsidTr="00891BC0">
        <w:trPr>
          <w:trHeight w:val="238"/>
        </w:trPr>
        <w:tc>
          <w:tcPr>
            <w:tcW w:w="3150" w:type="dxa"/>
            <w:vAlign w:val="center"/>
          </w:tcPr>
          <w:p w14:paraId="435112B2" w14:textId="33567F0B" w:rsidR="00A10AFB" w:rsidRPr="000A1D9D" w:rsidRDefault="00A10AFB" w:rsidP="000A1D9D">
            <w:pPr>
              <w:pStyle w:val="ListParagraph"/>
              <w:numPr>
                <w:ilvl w:val="0"/>
                <w:numId w:val="17"/>
              </w:numPr>
              <w:ind w:left="690"/>
              <w:jc w:val="both"/>
              <w:rPr>
                <w:rFonts w:ascii="Arial" w:hAnsi="Arial" w:cs="Arial"/>
                <w:b/>
                <w:sz w:val="20"/>
                <w:szCs w:val="20"/>
                <w:lang w:val="en-IN"/>
              </w:rPr>
            </w:pPr>
            <w:r w:rsidRPr="000A1D9D">
              <w:rPr>
                <w:rFonts w:ascii="Arial" w:eastAsia="Times New Roman" w:hAnsi="Arial" w:cs="Arial"/>
                <w:b/>
                <w:bCs/>
                <w:sz w:val="20"/>
                <w:szCs w:val="20"/>
              </w:rPr>
              <w:t>Nitrogen Application</w:t>
            </w:r>
          </w:p>
        </w:tc>
        <w:tc>
          <w:tcPr>
            <w:tcW w:w="720" w:type="dxa"/>
            <w:vAlign w:val="bottom"/>
          </w:tcPr>
          <w:p w14:paraId="18471E5E"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7B64BE9B" w14:textId="77777777" w:rsidR="00A10AFB" w:rsidRPr="00C85C98" w:rsidRDefault="00A10AFB" w:rsidP="003A3514">
            <w:pPr>
              <w:jc w:val="center"/>
              <w:rPr>
                <w:rFonts w:ascii="Arial" w:hAnsi="Arial" w:cs="Arial"/>
                <w:color w:val="000000"/>
                <w:sz w:val="20"/>
                <w:szCs w:val="20"/>
              </w:rPr>
            </w:pPr>
          </w:p>
        </w:tc>
        <w:tc>
          <w:tcPr>
            <w:tcW w:w="950" w:type="dxa"/>
            <w:vAlign w:val="bottom"/>
          </w:tcPr>
          <w:p w14:paraId="62F144EE" w14:textId="77777777" w:rsidR="00A10AFB" w:rsidRPr="00C85C98" w:rsidRDefault="00A10AFB" w:rsidP="003A3514">
            <w:pPr>
              <w:jc w:val="center"/>
              <w:rPr>
                <w:rFonts w:ascii="Arial" w:hAnsi="Arial" w:cs="Arial"/>
                <w:color w:val="000000"/>
                <w:sz w:val="20"/>
                <w:szCs w:val="20"/>
              </w:rPr>
            </w:pPr>
          </w:p>
        </w:tc>
        <w:tc>
          <w:tcPr>
            <w:tcW w:w="670" w:type="dxa"/>
            <w:vAlign w:val="bottom"/>
          </w:tcPr>
          <w:p w14:paraId="5CEE4BC8" w14:textId="77777777" w:rsidR="00A10AFB" w:rsidRPr="00C85C98" w:rsidRDefault="00A10AFB" w:rsidP="003A3514">
            <w:pPr>
              <w:jc w:val="center"/>
              <w:rPr>
                <w:rFonts w:ascii="Arial" w:hAnsi="Arial" w:cs="Arial"/>
                <w:color w:val="000000"/>
                <w:sz w:val="20"/>
                <w:szCs w:val="20"/>
              </w:rPr>
            </w:pPr>
          </w:p>
        </w:tc>
        <w:tc>
          <w:tcPr>
            <w:tcW w:w="715" w:type="dxa"/>
            <w:vAlign w:val="bottom"/>
          </w:tcPr>
          <w:p w14:paraId="3CDE1205" w14:textId="77777777" w:rsidR="00A10AFB" w:rsidRPr="00C85C98" w:rsidRDefault="00A10AFB" w:rsidP="003A3514">
            <w:pPr>
              <w:jc w:val="center"/>
              <w:rPr>
                <w:rFonts w:ascii="Arial" w:hAnsi="Arial" w:cs="Arial"/>
                <w:color w:val="000000"/>
                <w:sz w:val="20"/>
                <w:szCs w:val="20"/>
              </w:rPr>
            </w:pPr>
          </w:p>
        </w:tc>
        <w:tc>
          <w:tcPr>
            <w:tcW w:w="939" w:type="dxa"/>
            <w:vAlign w:val="bottom"/>
          </w:tcPr>
          <w:p w14:paraId="2E6625E8" w14:textId="77777777" w:rsidR="00A10AFB" w:rsidRPr="00C85C98" w:rsidRDefault="00A10AFB" w:rsidP="003A3514">
            <w:pPr>
              <w:jc w:val="center"/>
              <w:rPr>
                <w:rFonts w:ascii="Arial" w:hAnsi="Arial" w:cs="Arial"/>
                <w:color w:val="000000"/>
                <w:sz w:val="20"/>
                <w:szCs w:val="20"/>
              </w:rPr>
            </w:pPr>
          </w:p>
        </w:tc>
        <w:tc>
          <w:tcPr>
            <w:tcW w:w="681" w:type="dxa"/>
            <w:vAlign w:val="bottom"/>
          </w:tcPr>
          <w:p w14:paraId="1FC8F1D3"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7AF1FC7F" w14:textId="77777777" w:rsidR="00A10AFB" w:rsidRPr="00C85C98" w:rsidRDefault="00A10AFB" w:rsidP="003A3514">
            <w:pPr>
              <w:jc w:val="center"/>
              <w:rPr>
                <w:rFonts w:ascii="Arial" w:hAnsi="Arial" w:cs="Arial"/>
                <w:color w:val="000000"/>
                <w:sz w:val="20"/>
                <w:szCs w:val="20"/>
              </w:rPr>
            </w:pPr>
          </w:p>
        </w:tc>
        <w:tc>
          <w:tcPr>
            <w:tcW w:w="990" w:type="dxa"/>
            <w:vAlign w:val="bottom"/>
          </w:tcPr>
          <w:p w14:paraId="307093F7"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69E94012"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344BEE79" w14:textId="77777777" w:rsidR="00A10AFB" w:rsidRPr="00C85C98" w:rsidRDefault="00A10AFB" w:rsidP="003A3514">
            <w:pPr>
              <w:jc w:val="center"/>
              <w:rPr>
                <w:rFonts w:ascii="Arial" w:hAnsi="Arial" w:cs="Arial"/>
                <w:color w:val="000000"/>
                <w:sz w:val="20"/>
                <w:szCs w:val="20"/>
              </w:rPr>
            </w:pPr>
          </w:p>
        </w:tc>
        <w:tc>
          <w:tcPr>
            <w:tcW w:w="1260" w:type="dxa"/>
            <w:vAlign w:val="bottom"/>
          </w:tcPr>
          <w:p w14:paraId="60085C11" w14:textId="77777777" w:rsidR="00A10AFB" w:rsidRPr="00C85C98" w:rsidRDefault="00A10AFB" w:rsidP="003A3514">
            <w:pPr>
              <w:jc w:val="center"/>
              <w:rPr>
                <w:rFonts w:ascii="Arial" w:hAnsi="Arial" w:cs="Arial"/>
                <w:color w:val="000000"/>
                <w:sz w:val="20"/>
                <w:szCs w:val="20"/>
              </w:rPr>
            </w:pPr>
          </w:p>
        </w:tc>
      </w:tr>
      <w:tr w:rsidR="00A10AFB" w:rsidRPr="00C85C98" w14:paraId="64AE3CCB" w14:textId="77777777" w:rsidTr="00891BC0">
        <w:trPr>
          <w:trHeight w:val="238"/>
        </w:trPr>
        <w:tc>
          <w:tcPr>
            <w:tcW w:w="3150" w:type="dxa"/>
            <w:vAlign w:val="center"/>
          </w:tcPr>
          <w:p w14:paraId="6FE98DC0" w14:textId="77777777"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hAnsi="Arial" w:cs="Arial"/>
                <w:sz w:val="20"/>
                <w:szCs w:val="20"/>
                <w:vertAlign w:val="subscript"/>
              </w:rPr>
              <w:t>1</w:t>
            </w:r>
            <w:r w:rsidRPr="00C85C98">
              <w:rPr>
                <w:rFonts w:ascii="Arial" w:hAnsi="Arial" w:cs="Arial"/>
                <w:sz w:val="20"/>
                <w:szCs w:val="20"/>
              </w:rPr>
              <w:t>: 150 kg N</w:t>
            </w:r>
          </w:p>
        </w:tc>
        <w:tc>
          <w:tcPr>
            <w:tcW w:w="720" w:type="dxa"/>
            <w:vAlign w:val="bottom"/>
          </w:tcPr>
          <w:p w14:paraId="6DEFF9C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4.96</w:t>
            </w:r>
          </w:p>
        </w:tc>
        <w:tc>
          <w:tcPr>
            <w:tcW w:w="720" w:type="dxa"/>
            <w:vAlign w:val="bottom"/>
          </w:tcPr>
          <w:p w14:paraId="2A4E516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4.99</w:t>
            </w:r>
          </w:p>
        </w:tc>
        <w:tc>
          <w:tcPr>
            <w:tcW w:w="950" w:type="dxa"/>
            <w:vAlign w:val="bottom"/>
          </w:tcPr>
          <w:p w14:paraId="199513D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4.97</w:t>
            </w:r>
          </w:p>
        </w:tc>
        <w:tc>
          <w:tcPr>
            <w:tcW w:w="670" w:type="dxa"/>
            <w:vAlign w:val="bottom"/>
          </w:tcPr>
          <w:p w14:paraId="0725EC0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9.56</w:t>
            </w:r>
          </w:p>
        </w:tc>
        <w:tc>
          <w:tcPr>
            <w:tcW w:w="715" w:type="dxa"/>
            <w:vAlign w:val="bottom"/>
          </w:tcPr>
          <w:p w14:paraId="54DC9DB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9.61</w:t>
            </w:r>
          </w:p>
        </w:tc>
        <w:tc>
          <w:tcPr>
            <w:tcW w:w="939" w:type="dxa"/>
            <w:vAlign w:val="bottom"/>
          </w:tcPr>
          <w:p w14:paraId="2E9C234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9.58</w:t>
            </w:r>
          </w:p>
        </w:tc>
        <w:tc>
          <w:tcPr>
            <w:tcW w:w="681" w:type="dxa"/>
            <w:vAlign w:val="bottom"/>
          </w:tcPr>
          <w:p w14:paraId="3702C09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11.3</w:t>
            </w:r>
          </w:p>
        </w:tc>
        <w:tc>
          <w:tcPr>
            <w:tcW w:w="720" w:type="dxa"/>
            <w:vAlign w:val="bottom"/>
          </w:tcPr>
          <w:p w14:paraId="7FA38AF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11.3</w:t>
            </w:r>
          </w:p>
        </w:tc>
        <w:tc>
          <w:tcPr>
            <w:tcW w:w="990" w:type="dxa"/>
            <w:vAlign w:val="bottom"/>
          </w:tcPr>
          <w:p w14:paraId="401625D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11.3</w:t>
            </w:r>
          </w:p>
        </w:tc>
        <w:tc>
          <w:tcPr>
            <w:tcW w:w="720" w:type="dxa"/>
            <w:vAlign w:val="bottom"/>
          </w:tcPr>
          <w:p w14:paraId="2CB60D9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c>
          <w:tcPr>
            <w:tcW w:w="720" w:type="dxa"/>
            <w:vAlign w:val="bottom"/>
          </w:tcPr>
          <w:p w14:paraId="5F34DA1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c>
          <w:tcPr>
            <w:tcW w:w="1260" w:type="dxa"/>
            <w:vAlign w:val="bottom"/>
          </w:tcPr>
          <w:p w14:paraId="09A0461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r>
      <w:tr w:rsidR="00A10AFB" w:rsidRPr="00C85C98" w14:paraId="15D8DA3B" w14:textId="77777777" w:rsidTr="00891BC0">
        <w:trPr>
          <w:trHeight w:val="238"/>
        </w:trPr>
        <w:tc>
          <w:tcPr>
            <w:tcW w:w="3150" w:type="dxa"/>
            <w:vAlign w:val="center"/>
          </w:tcPr>
          <w:p w14:paraId="0B5F206D"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2</w:t>
            </w:r>
            <w:r w:rsidR="00A10AFB" w:rsidRPr="00C85C98">
              <w:rPr>
                <w:rFonts w:ascii="Arial" w:hAnsi="Arial" w:cs="Arial"/>
                <w:sz w:val="20"/>
                <w:szCs w:val="20"/>
              </w:rPr>
              <w:t>: 112.5 kg N+ Urea 2% as foliar spray</w:t>
            </w:r>
          </w:p>
        </w:tc>
        <w:tc>
          <w:tcPr>
            <w:tcW w:w="720" w:type="dxa"/>
            <w:vAlign w:val="bottom"/>
          </w:tcPr>
          <w:p w14:paraId="5B6B9F8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4.96</w:t>
            </w:r>
          </w:p>
        </w:tc>
        <w:tc>
          <w:tcPr>
            <w:tcW w:w="720" w:type="dxa"/>
            <w:vAlign w:val="bottom"/>
          </w:tcPr>
          <w:p w14:paraId="4AD5000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4.99</w:t>
            </w:r>
          </w:p>
        </w:tc>
        <w:tc>
          <w:tcPr>
            <w:tcW w:w="950" w:type="dxa"/>
            <w:vAlign w:val="bottom"/>
          </w:tcPr>
          <w:p w14:paraId="686DCBA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4.97</w:t>
            </w:r>
          </w:p>
        </w:tc>
        <w:tc>
          <w:tcPr>
            <w:tcW w:w="670" w:type="dxa"/>
            <w:vAlign w:val="bottom"/>
          </w:tcPr>
          <w:p w14:paraId="572B973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9.51</w:t>
            </w:r>
          </w:p>
        </w:tc>
        <w:tc>
          <w:tcPr>
            <w:tcW w:w="715" w:type="dxa"/>
            <w:vAlign w:val="bottom"/>
          </w:tcPr>
          <w:p w14:paraId="3E55245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9.51</w:t>
            </w:r>
          </w:p>
        </w:tc>
        <w:tc>
          <w:tcPr>
            <w:tcW w:w="939" w:type="dxa"/>
            <w:vAlign w:val="bottom"/>
          </w:tcPr>
          <w:p w14:paraId="63603E7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9.51</w:t>
            </w:r>
          </w:p>
        </w:tc>
        <w:tc>
          <w:tcPr>
            <w:tcW w:w="681" w:type="dxa"/>
            <w:vAlign w:val="bottom"/>
          </w:tcPr>
          <w:p w14:paraId="7E49A77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720" w:type="dxa"/>
            <w:vAlign w:val="bottom"/>
          </w:tcPr>
          <w:p w14:paraId="6AAB1FB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990" w:type="dxa"/>
            <w:vAlign w:val="bottom"/>
          </w:tcPr>
          <w:p w14:paraId="41ED212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720" w:type="dxa"/>
            <w:vAlign w:val="bottom"/>
          </w:tcPr>
          <w:p w14:paraId="411C9A7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c>
          <w:tcPr>
            <w:tcW w:w="720" w:type="dxa"/>
            <w:vAlign w:val="bottom"/>
          </w:tcPr>
          <w:p w14:paraId="015DEEB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c>
          <w:tcPr>
            <w:tcW w:w="1260" w:type="dxa"/>
            <w:vAlign w:val="bottom"/>
          </w:tcPr>
          <w:p w14:paraId="0B9CB50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r>
      <w:tr w:rsidR="00A10AFB" w:rsidRPr="00C85C98" w14:paraId="11B45ECE" w14:textId="77777777" w:rsidTr="00891BC0">
        <w:trPr>
          <w:trHeight w:val="238"/>
        </w:trPr>
        <w:tc>
          <w:tcPr>
            <w:tcW w:w="3150" w:type="dxa"/>
            <w:vAlign w:val="center"/>
          </w:tcPr>
          <w:p w14:paraId="3B38D9DF" w14:textId="77777777" w:rsidR="00A10AFB" w:rsidRPr="00C85C98" w:rsidRDefault="0037270A" w:rsidP="00E55439">
            <w:pPr>
              <w:jc w:val="both"/>
              <w:rPr>
                <w:rFonts w:ascii="Arial" w:hAnsi="Arial" w:cs="Arial"/>
                <w:sz w:val="20"/>
                <w:szCs w:val="20"/>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3</w:t>
            </w:r>
            <w:r w:rsidR="00A10AFB" w:rsidRPr="00C85C98">
              <w:rPr>
                <w:rFonts w:ascii="Arial" w:hAnsi="Arial" w:cs="Arial"/>
                <w:sz w:val="20"/>
                <w:szCs w:val="20"/>
              </w:rPr>
              <w:t>: 112.5 kg N</w:t>
            </w:r>
            <w:r w:rsidR="00A10AFB" w:rsidRPr="00C85C98">
              <w:rPr>
                <w:rFonts w:ascii="Arial" w:hAnsi="Arial" w:cs="Arial"/>
                <w:bCs/>
                <w:sz w:val="20"/>
                <w:szCs w:val="20"/>
                <w:lang w:val="en-IN"/>
              </w:rPr>
              <w:t xml:space="preserve">+ Nano </w:t>
            </w:r>
            <w:r w:rsidR="00A10AFB" w:rsidRPr="00C85C98">
              <w:rPr>
                <w:rFonts w:ascii="Arial" w:hAnsi="Arial" w:cs="Arial"/>
                <w:sz w:val="20"/>
                <w:szCs w:val="20"/>
              </w:rPr>
              <w:t>Urea @ 4ml litre</w:t>
            </w:r>
            <w:r w:rsidRPr="00C85C98">
              <w:rPr>
                <w:rFonts w:ascii="Arial" w:hAnsi="Arial" w:cs="Arial"/>
                <w:sz w:val="20"/>
                <w:szCs w:val="20"/>
                <w:vertAlign w:val="superscript"/>
              </w:rPr>
              <w:t>-1</w:t>
            </w:r>
            <w:r w:rsidR="00A10AFB" w:rsidRPr="00C85C98">
              <w:rPr>
                <w:rFonts w:ascii="Arial" w:hAnsi="Arial" w:cs="Arial"/>
                <w:sz w:val="20"/>
                <w:szCs w:val="20"/>
                <w:vertAlign w:val="superscript"/>
              </w:rPr>
              <w:t xml:space="preserve"> </w:t>
            </w:r>
            <w:r w:rsidR="00A10AFB" w:rsidRPr="00C85C98">
              <w:rPr>
                <w:rFonts w:ascii="Arial" w:hAnsi="Arial" w:cs="Arial"/>
                <w:sz w:val="20"/>
                <w:szCs w:val="20"/>
              </w:rPr>
              <w:t>as foliar spray</w:t>
            </w:r>
          </w:p>
        </w:tc>
        <w:tc>
          <w:tcPr>
            <w:tcW w:w="720" w:type="dxa"/>
            <w:vAlign w:val="bottom"/>
          </w:tcPr>
          <w:p w14:paraId="0F0B065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4.94</w:t>
            </w:r>
          </w:p>
        </w:tc>
        <w:tc>
          <w:tcPr>
            <w:tcW w:w="720" w:type="dxa"/>
            <w:vAlign w:val="bottom"/>
          </w:tcPr>
          <w:p w14:paraId="34FEC39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4.97</w:t>
            </w:r>
          </w:p>
        </w:tc>
        <w:tc>
          <w:tcPr>
            <w:tcW w:w="950" w:type="dxa"/>
            <w:vAlign w:val="bottom"/>
          </w:tcPr>
          <w:p w14:paraId="2CA27A7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4.96</w:t>
            </w:r>
          </w:p>
        </w:tc>
        <w:tc>
          <w:tcPr>
            <w:tcW w:w="670" w:type="dxa"/>
            <w:vAlign w:val="bottom"/>
          </w:tcPr>
          <w:p w14:paraId="7040A4F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9.49</w:t>
            </w:r>
          </w:p>
        </w:tc>
        <w:tc>
          <w:tcPr>
            <w:tcW w:w="715" w:type="dxa"/>
            <w:vAlign w:val="bottom"/>
          </w:tcPr>
          <w:p w14:paraId="7B06202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9.51</w:t>
            </w:r>
          </w:p>
        </w:tc>
        <w:tc>
          <w:tcPr>
            <w:tcW w:w="939" w:type="dxa"/>
            <w:vAlign w:val="bottom"/>
          </w:tcPr>
          <w:p w14:paraId="350C527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9.50</w:t>
            </w:r>
          </w:p>
        </w:tc>
        <w:tc>
          <w:tcPr>
            <w:tcW w:w="681" w:type="dxa"/>
            <w:vAlign w:val="bottom"/>
          </w:tcPr>
          <w:p w14:paraId="34C427B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10.6</w:t>
            </w:r>
          </w:p>
        </w:tc>
        <w:tc>
          <w:tcPr>
            <w:tcW w:w="720" w:type="dxa"/>
            <w:vAlign w:val="bottom"/>
          </w:tcPr>
          <w:p w14:paraId="6433C5A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10.7</w:t>
            </w:r>
          </w:p>
        </w:tc>
        <w:tc>
          <w:tcPr>
            <w:tcW w:w="990" w:type="dxa"/>
            <w:vAlign w:val="bottom"/>
          </w:tcPr>
          <w:p w14:paraId="3132B0B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10.6</w:t>
            </w:r>
          </w:p>
        </w:tc>
        <w:tc>
          <w:tcPr>
            <w:tcW w:w="720" w:type="dxa"/>
            <w:vAlign w:val="bottom"/>
          </w:tcPr>
          <w:p w14:paraId="00B36CC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c>
          <w:tcPr>
            <w:tcW w:w="720" w:type="dxa"/>
            <w:vAlign w:val="bottom"/>
          </w:tcPr>
          <w:p w14:paraId="7E5FC1A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c>
          <w:tcPr>
            <w:tcW w:w="1260" w:type="dxa"/>
            <w:vAlign w:val="bottom"/>
          </w:tcPr>
          <w:p w14:paraId="3A956E4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r>
      <w:tr w:rsidR="00A10AFB" w:rsidRPr="00C85C98" w14:paraId="0AE33060" w14:textId="77777777" w:rsidTr="00891BC0">
        <w:trPr>
          <w:trHeight w:val="238"/>
        </w:trPr>
        <w:tc>
          <w:tcPr>
            <w:tcW w:w="3150" w:type="dxa"/>
            <w:vAlign w:val="center"/>
          </w:tcPr>
          <w:p w14:paraId="4FA5C37A" w14:textId="77777777"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720" w:type="dxa"/>
            <w:vAlign w:val="bottom"/>
          </w:tcPr>
          <w:p w14:paraId="2548F37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720" w:type="dxa"/>
            <w:vAlign w:val="bottom"/>
          </w:tcPr>
          <w:p w14:paraId="7AB0F56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950" w:type="dxa"/>
            <w:vAlign w:val="bottom"/>
          </w:tcPr>
          <w:p w14:paraId="71C3035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670" w:type="dxa"/>
            <w:vAlign w:val="bottom"/>
          </w:tcPr>
          <w:p w14:paraId="6165521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715" w:type="dxa"/>
            <w:vAlign w:val="bottom"/>
          </w:tcPr>
          <w:p w14:paraId="070A281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939" w:type="dxa"/>
            <w:vAlign w:val="bottom"/>
          </w:tcPr>
          <w:p w14:paraId="2BB028D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681" w:type="dxa"/>
            <w:vAlign w:val="bottom"/>
          </w:tcPr>
          <w:p w14:paraId="201B5B9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0.08</w:t>
            </w:r>
          </w:p>
        </w:tc>
        <w:tc>
          <w:tcPr>
            <w:tcW w:w="720" w:type="dxa"/>
            <w:vAlign w:val="bottom"/>
          </w:tcPr>
          <w:p w14:paraId="5496162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990" w:type="dxa"/>
            <w:vAlign w:val="bottom"/>
          </w:tcPr>
          <w:p w14:paraId="1CDDF0D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720" w:type="dxa"/>
            <w:vAlign w:val="bottom"/>
          </w:tcPr>
          <w:p w14:paraId="096DA4A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720" w:type="dxa"/>
            <w:vAlign w:val="bottom"/>
          </w:tcPr>
          <w:p w14:paraId="4E51684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1260" w:type="dxa"/>
            <w:vAlign w:val="bottom"/>
          </w:tcPr>
          <w:p w14:paraId="2419BFE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r>
      <w:tr w:rsidR="00A10AFB" w:rsidRPr="00C85C98" w14:paraId="0611894B" w14:textId="77777777" w:rsidTr="00891BC0">
        <w:trPr>
          <w:trHeight w:val="238"/>
        </w:trPr>
        <w:tc>
          <w:tcPr>
            <w:tcW w:w="3150" w:type="dxa"/>
            <w:vAlign w:val="center"/>
          </w:tcPr>
          <w:p w14:paraId="48C37C3C" w14:textId="361A2C33"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20" w:type="dxa"/>
            <w:vAlign w:val="bottom"/>
          </w:tcPr>
          <w:p w14:paraId="0E81EDD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720" w:type="dxa"/>
            <w:vAlign w:val="bottom"/>
          </w:tcPr>
          <w:p w14:paraId="298DA44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0.10</w:t>
            </w:r>
          </w:p>
        </w:tc>
        <w:tc>
          <w:tcPr>
            <w:tcW w:w="950" w:type="dxa"/>
            <w:vAlign w:val="bottom"/>
          </w:tcPr>
          <w:p w14:paraId="39E4DFF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670" w:type="dxa"/>
            <w:vAlign w:val="bottom"/>
          </w:tcPr>
          <w:p w14:paraId="1C71A15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0.12</w:t>
            </w:r>
          </w:p>
        </w:tc>
        <w:tc>
          <w:tcPr>
            <w:tcW w:w="715" w:type="dxa"/>
            <w:vAlign w:val="bottom"/>
          </w:tcPr>
          <w:p w14:paraId="4E4825F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0.15</w:t>
            </w:r>
          </w:p>
        </w:tc>
        <w:tc>
          <w:tcPr>
            <w:tcW w:w="939" w:type="dxa"/>
            <w:vAlign w:val="bottom"/>
          </w:tcPr>
          <w:p w14:paraId="40E4F22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0.10</w:t>
            </w:r>
          </w:p>
        </w:tc>
        <w:tc>
          <w:tcPr>
            <w:tcW w:w="681" w:type="dxa"/>
            <w:vAlign w:val="bottom"/>
          </w:tcPr>
          <w:p w14:paraId="2A2BC82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720" w:type="dxa"/>
            <w:vAlign w:val="bottom"/>
          </w:tcPr>
          <w:p w14:paraId="6CAB045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0.20</w:t>
            </w:r>
          </w:p>
        </w:tc>
        <w:tc>
          <w:tcPr>
            <w:tcW w:w="990" w:type="dxa"/>
            <w:vAlign w:val="bottom"/>
          </w:tcPr>
          <w:p w14:paraId="77D18A7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0.15</w:t>
            </w:r>
          </w:p>
        </w:tc>
        <w:tc>
          <w:tcPr>
            <w:tcW w:w="720" w:type="dxa"/>
            <w:vAlign w:val="bottom"/>
          </w:tcPr>
          <w:p w14:paraId="3CB8E3F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720" w:type="dxa"/>
            <w:vAlign w:val="bottom"/>
          </w:tcPr>
          <w:p w14:paraId="1C0F8A7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1260" w:type="dxa"/>
            <w:vAlign w:val="bottom"/>
          </w:tcPr>
          <w:p w14:paraId="1B401FD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0.15</w:t>
            </w:r>
          </w:p>
        </w:tc>
      </w:tr>
    </w:tbl>
    <w:p w14:paraId="69CCB917" w14:textId="77777777" w:rsidR="00D82540" w:rsidRPr="00D82540" w:rsidRDefault="00D82540" w:rsidP="00D82540">
      <w:pPr>
        <w:autoSpaceDE w:val="0"/>
        <w:autoSpaceDN w:val="0"/>
        <w:adjustRightInd w:val="0"/>
        <w:spacing w:after="0" w:line="276" w:lineRule="auto"/>
        <w:jc w:val="both"/>
        <w:rPr>
          <w:rFonts w:ascii="Arial" w:hAnsi="Arial" w:cs="Arial"/>
          <w:sz w:val="20"/>
          <w:szCs w:val="20"/>
        </w:rPr>
      </w:pPr>
      <w:r w:rsidRPr="00D82540">
        <w:rPr>
          <w:rFonts w:ascii="Arial" w:eastAsia="Calibri" w:hAnsi="Arial" w:cs="Arial"/>
          <w:b/>
          <w:bCs/>
          <w:sz w:val="20"/>
          <w:szCs w:val="20"/>
          <w:lang w:bidi="ne-NP"/>
        </w:rPr>
        <w:t>Note: 1</w:t>
      </w:r>
      <w:r w:rsidRPr="00D82540">
        <w:rPr>
          <w:rFonts w:ascii="Arial" w:eastAsia="Calibri" w:hAnsi="Arial" w:cs="Arial"/>
          <w:b/>
          <w:bCs/>
          <w:sz w:val="20"/>
          <w:szCs w:val="20"/>
          <w:vertAlign w:val="superscript"/>
          <w:lang w:bidi="ne-NP"/>
        </w:rPr>
        <w:t>s</w:t>
      </w:r>
      <w:r w:rsidRPr="00D82540">
        <w:rPr>
          <w:rFonts w:ascii="Arial" w:eastAsia="Calibri" w:hAnsi="Arial" w:cs="Arial"/>
          <w:bCs/>
          <w:sz w:val="20"/>
          <w:szCs w:val="20"/>
          <w:vertAlign w:val="superscript"/>
          <w:lang w:bidi="ne-NP"/>
        </w:rPr>
        <w:t>t</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(2021-22),</w:t>
      </w:r>
      <w:r w:rsidRPr="00D82540">
        <w:rPr>
          <w:rFonts w:ascii="Arial" w:eastAsia="Calibri" w:hAnsi="Arial" w:cs="Arial"/>
          <w:b/>
          <w:bCs/>
          <w:sz w:val="20"/>
          <w:szCs w:val="20"/>
          <w:lang w:bidi="ne-NP"/>
        </w:rPr>
        <w:t xml:space="preserve"> 2</w:t>
      </w:r>
      <w:r w:rsidRPr="00D82540">
        <w:rPr>
          <w:rFonts w:ascii="Arial" w:eastAsia="Calibri" w:hAnsi="Arial" w:cs="Arial"/>
          <w:b/>
          <w:bCs/>
          <w:sz w:val="20"/>
          <w:szCs w:val="20"/>
          <w:vertAlign w:val="superscript"/>
          <w:lang w:bidi="ne-NP"/>
        </w:rPr>
        <w:t>nd</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(2022-23)</w:t>
      </w:r>
      <w:r w:rsidRPr="00D82540">
        <w:rPr>
          <w:rFonts w:ascii="Arial" w:eastAsia="Calibri" w:hAnsi="Arial" w:cs="Arial"/>
          <w:b/>
          <w:bCs/>
          <w:sz w:val="20"/>
          <w:szCs w:val="20"/>
          <w:lang w:bidi="ne-NP"/>
        </w:rPr>
        <w:t>, Design</w:t>
      </w:r>
      <w:r w:rsidRPr="00D82540">
        <w:rPr>
          <w:rFonts w:ascii="Arial" w:eastAsia="Calibri" w:hAnsi="Arial" w:cs="Arial"/>
          <w:bCs/>
          <w:sz w:val="20"/>
          <w:szCs w:val="20"/>
          <w:lang w:bidi="ne-NP"/>
        </w:rPr>
        <w:t xml:space="preserve">: Split plot design, </w:t>
      </w:r>
      <w:r w:rsidRPr="00D82540">
        <w:rPr>
          <w:rFonts w:ascii="Arial" w:eastAsia="Calibri" w:hAnsi="Arial" w:cs="Arial"/>
          <w:b/>
          <w:bCs/>
          <w:sz w:val="20"/>
          <w:szCs w:val="20"/>
          <w:lang w:bidi="ne-NP"/>
        </w:rPr>
        <w:t>Variety</w:t>
      </w:r>
      <w:r w:rsidRPr="00D82540">
        <w:rPr>
          <w:rFonts w:ascii="Arial" w:eastAsia="Calibri" w:hAnsi="Arial" w:cs="Arial"/>
          <w:bCs/>
          <w:sz w:val="20"/>
          <w:szCs w:val="20"/>
          <w:lang w:bidi="ne-NP"/>
        </w:rPr>
        <w:t xml:space="preserve">: CMVL Baby Corn 2, </w:t>
      </w:r>
      <w:r w:rsidRPr="00D82540">
        <w:rPr>
          <w:rFonts w:ascii="Arial" w:eastAsia="Calibri" w:hAnsi="Arial" w:cs="Arial"/>
          <w:b/>
          <w:bCs/>
          <w:sz w:val="20"/>
          <w:szCs w:val="20"/>
          <w:lang w:bidi="ne-NP"/>
        </w:rPr>
        <w:t>Seed rate</w:t>
      </w:r>
      <w:r w:rsidRPr="00D82540">
        <w:rPr>
          <w:rFonts w:ascii="Arial" w:eastAsia="Calibri" w:hAnsi="Arial" w:cs="Arial"/>
          <w:bCs/>
          <w:sz w:val="20"/>
          <w:szCs w:val="20"/>
          <w:lang w:bidi="ne-NP"/>
        </w:rPr>
        <w:t>: 40 kg ha</w:t>
      </w:r>
      <w:r w:rsidRPr="00D82540">
        <w:rPr>
          <w:rFonts w:ascii="Arial" w:eastAsia="Calibri" w:hAnsi="Arial" w:cs="Arial"/>
          <w:bCs/>
          <w:sz w:val="20"/>
          <w:szCs w:val="20"/>
          <w:vertAlign w:val="superscript"/>
          <w:lang w:bidi="ne-NP"/>
        </w:rPr>
        <w:t>-1</w:t>
      </w:r>
      <w:r w:rsidRPr="00D82540">
        <w:rPr>
          <w:rFonts w:ascii="Arial" w:eastAsia="Calibri" w:hAnsi="Arial" w:cs="Arial"/>
          <w:bCs/>
          <w:sz w:val="20"/>
          <w:szCs w:val="20"/>
          <w:lang w:bidi="ne-NP"/>
        </w:rPr>
        <w:t xml:space="preserve">, </w:t>
      </w:r>
      <w:r w:rsidRPr="00D82540">
        <w:rPr>
          <w:rFonts w:ascii="Arial" w:eastAsia="Calibri" w:hAnsi="Arial" w:cs="Arial"/>
          <w:b/>
          <w:bCs/>
          <w:sz w:val="20"/>
          <w:szCs w:val="20"/>
          <w:lang w:bidi="ne-NP"/>
        </w:rPr>
        <w:t>Spacing</w:t>
      </w:r>
      <w:r w:rsidRPr="00D82540">
        <w:rPr>
          <w:rFonts w:ascii="Arial" w:eastAsia="Calibri" w:hAnsi="Arial" w:cs="Arial"/>
          <w:bCs/>
          <w:sz w:val="20"/>
          <w:szCs w:val="20"/>
          <w:lang w:bidi="ne-NP"/>
        </w:rPr>
        <w:t xml:space="preserve">: 40 cm × 20 cm, </w:t>
      </w:r>
      <w:r w:rsidRPr="00D82540">
        <w:rPr>
          <w:rFonts w:ascii="Arial" w:eastAsia="Calibri" w:hAnsi="Arial" w:cs="Arial"/>
          <w:b/>
          <w:bCs/>
          <w:sz w:val="20"/>
          <w:szCs w:val="20"/>
          <w:lang w:bidi="ne-NP"/>
        </w:rPr>
        <w:t>Season</w:t>
      </w:r>
      <w:r w:rsidRPr="00D82540">
        <w:rPr>
          <w:rFonts w:ascii="Arial" w:eastAsia="Calibri" w:hAnsi="Arial" w:cs="Arial"/>
          <w:bCs/>
          <w:sz w:val="20"/>
          <w:szCs w:val="20"/>
          <w:lang w:bidi="ne-NP"/>
        </w:rPr>
        <w:t>: Winter (</w:t>
      </w:r>
      <w:r w:rsidRPr="00D82540">
        <w:rPr>
          <w:rFonts w:ascii="Arial" w:eastAsia="Calibri" w:hAnsi="Arial" w:cs="Arial"/>
          <w:bCs/>
          <w:i/>
          <w:sz w:val="20"/>
          <w:szCs w:val="20"/>
          <w:lang w:bidi="ne-NP"/>
        </w:rPr>
        <w:t>Rabi</w:t>
      </w:r>
      <w:r w:rsidRPr="00D82540">
        <w:rPr>
          <w:rFonts w:ascii="Arial" w:eastAsia="Calibri" w:hAnsi="Arial" w:cs="Arial"/>
          <w:bCs/>
          <w:sz w:val="20"/>
          <w:szCs w:val="20"/>
          <w:lang w:bidi="ne-NP"/>
        </w:rPr>
        <w:t xml:space="preserve">), </w:t>
      </w:r>
      <w:r w:rsidRPr="00D82540">
        <w:rPr>
          <w:rFonts w:ascii="Arial" w:hAnsi="Arial" w:cs="Arial"/>
          <w:b/>
          <w:sz w:val="20"/>
          <w:szCs w:val="20"/>
        </w:rPr>
        <w:t>RDF</w:t>
      </w:r>
      <w:r w:rsidRPr="00D82540">
        <w:rPr>
          <w:rFonts w:ascii="Arial" w:hAnsi="Arial" w:cs="Arial"/>
          <w:sz w:val="20"/>
          <w:szCs w:val="20"/>
        </w:rPr>
        <w:t>: 150; 75; 60; 40 kg NPKS ha</w:t>
      </w:r>
      <w:r w:rsidRPr="00D82540">
        <w:rPr>
          <w:rFonts w:ascii="Arial" w:hAnsi="Arial" w:cs="Arial"/>
          <w:sz w:val="20"/>
          <w:szCs w:val="20"/>
          <w:vertAlign w:val="superscript"/>
        </w:rPr>
        <w:t>-1</w:t>
      </w:r>
      <w:r w:rsidRPr="00D82540">
        <w:rPr>
          <w:rFonts w:ascii="Arial" w:eastAsia="Calibri" w:hAnsi="Arial" w:cs="Arial"/>
          <w:bCs/>
          <w:sz w:val="20"/>
          <w:szCs w:val="20"/>
          <w:lang w:bidi="ne-NP"/>
        </w:rPr>
        <w:t xml:space="preserve">, </w:t>
      </w:r>
      <w:r w:rsidRPr="00D82540">
        <w:rPr>
          <w:rFonts w:ascii="Arial" w:hAnsi="Arial" w:cs="Arial"/>
          <w:b/>
          <w:sz w:val="20"/>
          <w:szCs w:val="20"/>
        </w:rPr>
        <w:t>Fertilizer sources</w:t>
      </w:r>
      <w:r w:rsidRPr="00D82540">
        <w:rPr>
          <w:rFonts w:ascii="Arial" w:hAnsi="Arial" w:cs="Arial"/>
          <w:sz w:val="20"/>
          <w:szCs w:val="20"/>
        </w:rPr>
        <w:t>: Urea, DAP, MOP, Bentonite Sulphur, Nano urea, *PSB (Phosphate solubilizing bacteria) @ 10 mL kg</w:t>
      </w:r>
      <w:r w:rsidRPr="00D82540">
        <w:rPr>
          <w:rFonts w:ascii="Arial" w:hAnsi="Arial" w:cs="Arial"/>
          <w:sz w:val="20"/>
          <w:szCs w:val="20"/>
          <w:vertAlign w:val="superscript"/>
        </w:rPr>
        <w:t>-1</w:t>
      </w:r>
      <w:r w:rsidRPr="00D82540">
        <w:rPr>
          <w:rFonts w:ascii="Arial" w:hAnsi="Arial" w:cs="Arial"/>
          <w:sz w:val="20"/>
          <w:szCs w:val="20"/>
        </w:rPr>
        <w:t xml:space="preserve"> seed, **SDB (Sulphur dissolving bacteria) @ 10 mL kg</w:t>
      </w:r>
      <w:r w:rsidRPr="00D82540">
        <w:rPr>
          <w:rFonts w:ascii="Arial" w:hAnsi="Arial" w:cs="Arial"/>
          <w:sz w:val="20"/>
          <w:szCs w:val="20"/>
          <w:vertAlign w:val="superscript"/>
        </w:rPr>
        <w:t>-1</w:t>
      </w:r>
      <w:r w:rsidRPr="00D82540">
        <w:rPr>
          <w:rFonts w:ascii="Arial" w:hAnsi="Arial" w:cs="Arial"/>
          <w:sz w:val="20"/>
          <w:szCs w:val="20"/>
        </w:rPr>
        <w:t xml:space="preserve"> seed</w:t>
      </w:r>
      <w:r w:rsidRPr="00D82540">
        <w:rPr>
          <w:rFonts w:ascii="Arial" w:eastAsia="Calibri" w:hAnsi="Arial" w:cs="Arial"/>
          <w:bCs/>
          <w:sz w:val="20"/>
          <w:szCs w:val="20"/>
          <w:lang w:bidi="ne-NP"/>
        </w:rPr>
        <w:t xml:space="preserve">, </w:t>
      </w:r>
      <w:r w:rsidRPr="00D82540">
        <w:rPr>
          <w:rFonts w:ascii="Arial" w:hAnsi="Arial" w:cs="Arial"/>
          <w:b/>
          <w:sz w:val="20"/>
          <w:szCs w:val="20"/>
        </w:rPr>
        <w:t>Fertilizer application</w:t>
      </w:r>
      <w:r w:rsidRPr="00D82540">
        <w:rPr>
          <w:rFonts w:ascii="Arial" w:hAnsi="Arial" w:cs="Arial"/>
          <w:sz w:val="20"/>
          <w:szCs w:val="20"/>
        </w:rPr>
        <w:t>: F</w:t>
      </w:r>
      <w:r w:rsidRPr="00D82540">
        <w:rPr>
          <w:rFonts w:ascii="Arial" w:hAnsi="Arial" w:cs="Arial"/>
          <w:sz w:val="20"/>
          <w:szCs w:val="20"/>
          <w:vertAlign w:val="subscript"/>
        </w:rPr>
        <w:t>1,</w:t>
      </w:r>
      <w:r w:rsidRPr="00D82540">
        <w:rPr>
          <w:rFonts w:ascii="Arial" w:hAnsi="Arial" w:cs="Arial"/>
          <w:sz w:val="20"/>
          <w:szCs w:val="20"/>
        </w:rPr>
        <w:t xml:space="preserve"> F</w:t>
      </w:r>
      <w:r w:rsidRPr="00D82540">
        <w:rPr>
          <w:rFonts w:ascii="Arial" w:hAnsi="Arial" w:cs="Arial"/>
          <w:sz w:val="20"/>
          <w:szCs w:val="20"/>
          <w:vertAlign w:val="subscript"/>
        </w:rPr>
        <w:t>2,</w:t>
      </w:r>
      <w:r w:rsidRPr="00D82540">
        <w:rPr>
          <w:rFonts w:ascii="Arial" w:hAnsi="Arial" w:cs="Arial"/>
          <w:sz w:val="20"/>
          <w:szCs w:val="20"/>
        </w:rPr>
        <w:t xml:space="preserve"> F</w:t>
      </w:r>
      <w:r w:rsidRPr="00D82540">
        <w:rPr>
          <w:rFonts w:ascii="Arial" w:hAnsi="Arial" w:cs="Arial"/>
          <w:sz w:val="20"/>
          <w:szCs w:val="20"/>
          <w:vertAlign w:val="subscript"/>
        </w:rPr>
        <w:t xml:space="preserve">3 </w:t>
      </w:r>
      <w:r w:rsidRPr="00D82540">
        <w:rPr>
          <w:rFonts w:ascii="Arial" w:hAnsi="Arial" w:cs="Arial"/>
          <w:sz w:val="20"/>
          <w:szCs w:val="20"/>
        </w:rPr>
        <w:t>as basal, B</w:t>
      </w:r>
      <w:r w:rsidRPr="00D82540">
        <w:rPr>
          <w:rFonts w:ascii="Arial" w:hAnsi="Arial" w:cs="Arial"/>
          <w:sz w:val="20"/>
          <w:szCs w:val="20"/>
          <w:vertAlign w:val="subscript"/>
        </w:rPr>
        <w:t xml:space="preserve">1 </w:t>
      </w:r>
      <w:r w:rsidRPr="00D82540">
        <w:rPr>
          <w:rFonts w:ascii="Arial" w:hAnsi="Arial" w:cs="Arial"/>
          <w:sz w:val="20"/>
          <w:szCs w:val="20"/>
        </w:rPr>
        <w:t xml:space="preserve">as seed treatment, </w:t>
      </w:r>
      <w:r w:rsidRPr="00D82540">
        <w:rPr>
          <w:rFonts w:ascii="Arial" w:hAnsi="Arial" w:cs="Arial"/>
          <w:bCs/>
          <w:sz w:val="20"/>
          <w:szCs w:val="20"/>
        </w:rPr>
        <w:t>N</w:t>
      </w:r>
      <w:r w:rsidRPr="00D82540">
        <w:rPr>
          <w:rFonts w:ascii="Arial" w:hAnsi="Arial" w:cs="Arial"/>
          <w:bCs/>
          <w:sz w:val="20"/>
          <w:szCs w:val="20"/>
          <w:vertAlign w:val="subscript"/>
        </w:rPr>
        <w:t>1</w:t>
      </w:r>
      <w:r w:rsidRPr="00D82540">
        <w:rPr>
          <w:rFonts w:ascii="Arial" w:hAnsi="Arial" w:cs="Arial"/>
          <w:bCs/>
          <w:sz w:val="20"/>
          <w:szCs w:val="20"/>
        </w:rPr>
        <w:t>: 37.5 kg N as basal+75 kg N at knee high stage (KHS) + 37.5 kg N ha</w:t>
      </w:r>
      <w:r w:rsidRPr="00D82540">
        <w:rPr>
          <w:rFonts w:ascii="Arial" w:hAnsi="Arial" w:cs="Arial"/>
          <w:bCs/>
          <w:sz w:val="20"/>
          <w:szCs w:val="20"/>
          <w:vertAlign w:val="superscript"/>
        </w:rPr>
        <w:t>-1</w:t>
      </w:r>
      <w:r w:rsidRPr="00D82540">
        <w:rPr>
          <w:rFonts w:ascii="Arial" w:hAnsi="Arial" w:cs="Arial"/>
          <w:bCs/>
          <w:sz w:val="20"/>
          <w:szCs w:val="20"/>
        </w:rPr>
        <w:t xml:space="preserve"> at tassel emergence (TE)+(Two water spray - one at KHS and TE), </w:t>
      </w:r>
      <w:r w:rsidRPr="00D82540">
        <w:rPr>
          <w:rFonts w:ascii="Arial" w:hAnsi="Arial" w:cs="Arial"/>
          <w:sz w:val="20"/>
          <w:szCs w:val="20"/>
        </w:rPr>
        <w:t>N</w:t>
      </w:r>
      <w:r w:rsidRPr="00D82540">
        <w:rPr>
          <w:rFonts w:ascii="Arial" w:hAnsi="Arial" w:cs="Arial"/>
          <w:sz w:val="20"/>
          <w:szCs w:val="20"/>
          <w:vertAlign w:val="subscript"/>
        </w:rPr>
        <w:t>2</w:t>
      </w:r>
      <w:r w:rsidRPr="00D82540">
        <w:rPr>
          <w:rFonts w:ascii="Arial" w:hAnsi="Arial" w:cs="Arial"/>
          <w:sz w:val="20"/>
          <w:szCs w:val="20"/>
        </w:rPr>
        <w:t>: 37.5 kg N as basal+75 kg N at KHS + Urea 2% as foliar spray (Two spray - one at KHS and TE), N</w:t>
      </w:r>
      <w:r w:rsidRPr="00D82540">
        <w:rPr>
          <w:rFonts w:ascii="Arial" w:hAnsi="Arial" w:cs="Arial"/>
          <w:sz w:val="20"/>
          <w:szCs w:val="20"/>
          <w:vertAlign w:val="subscript"/>
        </w:rPr>
        <w:t>3</w:t>
      </w:r>
      <w:r w:rsidRPr="00D82540">
        <w:rPr>
          <w:rFonts w:ascii="Arial" w:hAnsi="Arial" w:cs="Arial"/>
          <w:sz w:val="20"/>
          <w:szCs w:val="20"/>
        </w:rPr>
        <w:t xml:space="preserve">: 37.5 kg N as basal+75 kg N at KHS </w:t>
      </w:r>
      <w:r w:rsidRPr="00D82540">
        <w:rPr>
          <w:rFonts w:ascii="Arial" w:hAnsi="Arial" w:cs="Arial"/>
          <w:bCs/>
          <w:sz w:val="20"/>
          <w:szCs w:val="20"/>
          <w:lang w:val="en-IN"/>
        </w:rPr>
        <w:t xml:space="preserve">+ Nano </w:t>
      </w:r>
      <w:r w:rsidRPr="00D82540">
        <w:rPr>
          <w:rFonts w:ascii="Arial" w:hAnsi="Arial" w:cs="Arial"/>
          <w:sz w:val="20"/>
          <w:szCs w:val="20"/>
        </w:rPr>
        <w:t>Urea @ 4mL Litre</w:t>
      </w:r>
      <w:r w:rsidRPr="00D82540">
        <w:rPr>
          <w:rFonts w:ascii="Arial" w:hAnsi="Arial" w:cs="Arial"/>
          <w:sz w:val="20"/>
          <w:szCs w:val="20"/>
          <w:vertAlign w:val="superscript"/>
        </w:rPr>
        <w:t xml:space="preserve">-1 </w:t>
      </w:r>
      <w:r w:rsidRPr="00D82540">
        <w:rPr>
          <w:rFonts w:ascii="Arial" w:hAnsi="Arial" w:cs="Arial"/>
          <w:sz w:val="20"/>
          <w:szCs w:val="20"/>
        </w:rPr>
        <w:t>of water as foliar spray (Two spray - one at KHS and TE).</w:t>
      </w:r>
    </w:p>
    <w:p w14:paraId="6DE5A60F"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1E206D36"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5D0A697C"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737DB514"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3898A3D9"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52D27EBE" w14:textId="77777777" w:rsidR="00934A6A" w:rsidRPr="00934A6A" w:rsidRDefault="00934A6A" w:rsidP="00E55439">
      <w:pPr>
        <w:autoSpaceDE w:val="0"/>
        <w:autoSpaceDN w:val="0"/>
        <w:adjustRightInd w:val="0"/>
        <w:spacing w:after="0" w:line="240" w:lineRule="auto"/>
        <w:jc w:val="both"/>
        <w:rPr>
          <w:rFonts w:ascii="Arial" w:hAnsi="Arial" w:cs="Arial"/>
          <w:sz w:val="20"/>
          <w:szCs w:val="20"/>
        </w:rPr>
        <w:sectPr w:rsidR="00934A6A" w:rsidRPr="00934A6A" w:rsidSect="00891BC0">
          <w:type w:val="continuous"/>
          <w:pgSz w:w="15840" w:h="12240" w:orient="landscape"/>
          <w:pgMar w:top="1440" w:right="1440" w:bottom="1440" w:left="1440" w:header="720" w:footer="720" w:gutter="0"/>
          <w:cols w:space="720"/>
          <w:docGrid w:linePitch="360"/>
        </w:sectPr>
      </w:pPr>
    </w:p>
    <w:p w14:paraId="705520BA" w14:textId="77777777" w:rsidR="00A10AFB" w:rsidRPr="00C85C98" w:rsidRDefault="005C66DF" w:rsidP="00E55439">
      <w:pPr>
        <w:jc w:val="both"/>
        <w:rPr>
          <w:rFonts w:ascii="Arial" w:hAnsi="Arial" w:cs="Arial"/>
          <w:b/>
          <w:bCs/>
          <w:sz w:val="20"/>
          <w:szCs w:val="20"/>
        </w:rPr>
      </w:pPr>
      <w:r>
        <w:rPr>
          <w:rFonts w:ascii="Arial" w:hAnsi="Arial" w:cs="Arial"/>
          <w:b/>
          <w:sz w:val="20"/>
          <w:szCs w:val="20"/>
        </w:rPr>
        <w:t>Table 3.</w:t>
      </w:r>
      <w:r w:rsidR="00A10AFB" w:rsidRPr="00C85C98">
        <w:rPr>
          <w:rFonts w:ascii="Arial" w:hAnsi="Arial" w:cs="Arial"/>
          <w:b/>
          <w:sz w:val="20"/>
          <w:szCs w:val="20"/>
        </w:rPr>
        <w:t xml:space="preserve"> Effect of fertility levels (phosphorus and sulphur levels), biofertilizer, and nitrogen application treatments on </w:t>
      </w:r>
      <w:r w:rsidR="00A10AFB" w:rsidRPr="00C85C98">
        <w:rPr>
          <w:rFonts w:ascii="Arial" w:hAnsi="Arial" w:cs="Arial"/>
          <w:b/>
          <w:bCs/>
          <w:sz w:val="20"/>
          <w:szCs w:val="20"/>
          <w:lang w:val="en-IN"/>
        </w:rPr>
        <w:t>dry matter accumulation (g plant</w:t>
      </w:r>
      <w:r w:rsidR="0037270A" w:rsidRPr="00C85C98">
        <w:rPr>
          <w:rFonts w:ascii="Arial" w:hAnsi="Arial" w:cs="Arial"/>
          <w:b/>
          <w:bCs/>
          <w:sz w:val="20"/>
          <w:szCs w:val="20"/>
          <w:vertAlign w:val="superscript"/>
          <w:lang w:val="en-IN"/>
        </w:rPr>
        <w:t>-1</w:t>
      </w:r>
      <w:r w:rsidR="00A10AFB" w:rsidRPr="00C85C98">
        <w:rPr>
          <w:rFonts w:ascii="Arial" w:hAnsi="Arial" w:cs="Arial"/>
          <w:b/>
          <w:bCs/>
          <w:sz w:val="20"/>
          <w:szCs w:val="20"/>
          <w:lang w:val="en-IN"/>
        </w:rPr>
        <w:t>)</w:t>
      </w:r>
      <w:r w:rsidR="00A10AFB" w:rsidRPr="00C85C98">
        <w:rPr>
          <w:rFonts w:ascii="Arial" w:hAnsi="Arial" w:cs="Arial"/>
          <w:b/>
          <w:sz w:val="20"/>
          <w:szCs w:val="20"/>
        </w:rPr>
        <w:t xml:space="preserve"> at 30, 60, 90 days after sowing (DAS) and at harvest</w:t>
      </w:r>
    </w:p>
    <w:tbl>
      <w:tblPr>
        <w:tblStyle w:val="TableGrid11"/>
        <w:tblpPr w:leftFromText="180" w:rightFromText="180" w:vertAnchor="text" w:horzAnchor="margin" w:tblpX="-5" w:tblpY="11"/>
        <w:tblW w:w="12955" w:type="dxa"/>
        <w:tblLayout w:type="fixed"/>
        <w:tblLook w:val="04A0" w:firstRow="1" w:lastRow="0" w:firstColumn="1" w:lastColumn="0" w:noHBand="0" w:noVBand="1"/>
      </w:tblPr>
      <w:tblGrid>
        <w:gridCol w:w="3130"/>
        <w:gridCol w:w="715"/>
        <w:gridCol w:w="650"/>
        <w:gridCol w:w="963"/>
        <w:gridCol w:w="717"/>
        <w:gridCol w:w="660"/>
        <w:gridCol w:w="955"/>
        <w:gridCol w:w="755"/>
        <w:gridCol w:w="720"/>
        <w:gridCol w:w="990"/>
        <w:gridCol w:w="720"/>
        <w:gridCol w:w="900"/>
        <w:gridCol w:w="1080"/>
      </w:tblGrid>
      <w:tr w:rsidR="00A10AFB" w:rsidRPr="00C85C98" w14:paraId="37BA2514" w14:textId="77777777" w:rsidTr="00891BC0">
        <w:trPr>
          <w:trHeight w:val="218"/>
        </w:trPr>
        <w:tc>
          <w:tcPr>
            <w:tcW w:w="3130" w:type="dxa"/>
            <w:vMerge w:val="restart"/>
            <w:vAlign w:val="center"/>
          </w:tcPr>
          <w:p w14:paraId="0CD57A62"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Treatments</w:t>
            </w:r>
          </w:p>
        </w:tc>
        <w:tc>
          <w:tcPr>
            <w:tcW w:w="9825" w:type="dxa"/>
            <w:gridSpan w:val="12"/>
            <w:vAlign w:val="center"/>
          </w:tcPr>
          <w:p w14:paraId="74C4A9FC" w14:textId="77777777" w:rsidR="00A10AFB" w:rsidRPr="00C85C98" w:rsidRDefault="00A10AFB" w:rsidP="003A3514">
            <w:pPr>
              <w:jc w:val="center"/>
              <w:rPr>
                <w:rFonts w:ascii="Arial" w:hAnsi="Arial" w:cs="Arial"/>
                <w:b/>
                <w:bCs/>
                <w:sz w:val="20"/>
                <w:szCs w:val="20"/>
                <w:lang w:val="en-IN"/>
              </w:rPr>
            </w:pPr>
            <w:r w:rsidRPr="00C85C98">
              <w:rPr>
                <w:rFonts w:ascii="Arial" w:hAnsi="Arial" w:cs="Arial"/>
                <w:b/>
                <w:bCs/>
                <w:sz w:val="20"/>
                <w:szCs w:val="20"/>
                <w:lang w:val="en-IN"/>
              </w:rPr>
              <w:t>Dry matter accumulation (g plant</w:t>
            </w:r>
            <w:r w:rsidR="0037270A" w:rsidRPr="00C85C98">
              <w:rPr>
                <w:rFonts w:ascii="Arial" w:hAnsi="Arial" w:cs="Arial"/>
                <w:b/>
                <w:bCs/>
                <w:sz w:val="20"/>
                <w:szCs w:val="20"/>
                <w:vertAlign w:val="superscript"/>
                <w:lang w:val="en-IN"/>
              </w:rPr>
              <w:t>-1</w:t>
            </w:r>
            <w:r w:rsidRPr="00C85C98">
              <w:rPr>
                <w:rFonts w:ascii="Arial" w:hAnsi="Arial" w:cs="Arial"/>
                <w:b/>
                <w:bCs/>
                <w:sz w:val="20"/>
                <w:szCs w:val="20"/>
                <w:lang w:val="en-IN"/>
              </w:rPr>
              <w:t>)</w:t>
            </w:r>
          </w:p>
        </w:tc>
      </w:tr>
      <w:tr w:rsidR="00A10AFB" w:rsidRPr="00C85C98" w14:paraId="124961A6" w14:textId="77777777" w:rsidTr="00891BC0">
        <w:trPr>
          <w:trHeight w:val="230"/>
        </w:trPr>
        <w:tc>
          <w:tcPr>
            <w:tcW w:w="3130" w:type="dxa"/>
            <w:vMerge/>
            <w:vAlign w:val="center"/>
          </w:tcPr>
          <w:p w14:paraId="7B2D45E8" w14:textId="77777777" w:rsidR="00A10AFB" w:rsidRPr="00C85C98" w:rsidRDefault="00A10AFB" w:rsidP="00E55439">
            <w:pPr>
              <w:jc w:val="both"/>
              <w:rPr>
                <w:rFonts w:ascii="Arial" w:hAnsi="Arial" w:cs="Arial"/>
                <w:b/>
                <w:bCs/>
                <w:sz w:val="20"/>
                <w:szCs w:val="20"/>
              </w:rPr>
            </w:pPr>
          </w:p>
        </w:tc>
        <w:tc>
          <w:tcPr>
            <w:tcW w:w="2328" w:type="dxa"/>
            <w:gridSpan w:val="3"/>
            <w:vAlign w:val="center"/>
          </w:tcPr>
          <w:p w14:paraId="12DFC6BA"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30 DAS</w:t>
            </w:r>
          </w:p>
        </w:tc>
        <w:tc>
          <w:tcPr>
            <w:tcW w:w="2332" w:type="dxa"/>
            <w:gridSpan w:val="3"/>
            <w:vAlign w:val="center"/>
          </w:tcPr>
          <w:p w14:paraId="2DD78159"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60 DAS</w:t>
            </w:r>
          </w:p>
        </w:tc>
        <w:tc>
          <w:tcPr>
            <w:tcW w:w="2465" w:type="dxa"/>
            <w:gridSpan w:val="3"/>
            <w:vAlign w:val="center"/>
          </w:tcPr>
          <w:p w14:paraId="3F89FA84"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90 DAS</w:t>
            </w:r>
          </w:p>
        </w:tc>
        <w:tc>
          <w:tcPr>
            <w:tcW w:w="2700" w:type="dxa"/>
            <w:gridSpan w:val="3"/>
            <w:vAlign w:val="center"/>
          </w:tcPr>
          <w:p w14:paraId="2B5C62DC"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Harvest</w:t>
            </w:r>
          </w:p>
        </w:tc>
      </w:tr>
      <w:tr w:rsidR="00A10AFB" w:rsidRPr="00C85C98" w14:paraId="41458377" w14:textId="77777777" w:rsidTr="006754A8">
        <w:trPr>
          <w:trHeight w:val="230"/>
        </w:trPr>
        <w:tc>
          <w:tcPr>
            <w:tcW w:w="3130" w:type="dxa"/>
            <w:vMerge/>
            <w:vAlign w:val="center"/>
          </w:tcPr>
          <w:p w14:paraId="2433DAF9" w14:textId="77777777" w:rsidR="00A10AFB" w:rsidRPr="00C85C98" w:rsidRDefault="00A10AFB" w:rsidP="00E55439">
            <w:pPr>
              <w:jc w:val="both"/>
              <w:rPr>
                <w:rFonts w:ascii="Arial" w:hAnsi="Arial" w:cs="Arial"/>
                <w:b/>
                <w:sz w:val="20"/>
                <w:szCs w:val="20"/>
                <w:lang w:val="en-IN"/>
              </w:rPr>
            </w:pPr>
          </w:p>
        </w:tc>
        <w:tc>
          <w:tcPr>
            <w:tcW w:w="1365" w:type="dxa"/>
            <w:gridSpan w:val="2"/>
            <w:vAlign w:val="center"/>
          </w:tcPr>
          <w:p w14:paraId="746448BD"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63" w:type="dxa"/>
            <w:vMerge w:val="restart"/>
            <w:vAlign w:val="center"/>
          </w:tcPr>
          <w:p w14:paraId="46476309"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377" w:type="dxa"/>
            <w:gridSpan w:val="2"/>
            <w:vAlign w:val="center"/>
          </w:tcPr>
          <w:p w14:paraId="3BAF2B28"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55" w:type="dxa"/>
            <w:vMerge w:val="restart"/>
            <w:vAlign w:val="center"/>
          </w:tcPr>
          <w:p w14:paraId="4A178408"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475" w:type="dxa"/>
            <w:gridSpan w:val="2"/>
            <w:vAlign w:val="center"/>
          </w:tcPr>
          <w:p w14:paraId="03311355"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90" w:type="dxa"/>
            <w:vMerge w:val="restart"/>
            <w:vAlign w:val="center"/>
          </w:tcPr>
          <w:p w14:paraId="0CBF50FD"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620" w:type="dxa"/>
            <w:gridSpan w:val="2"/>
            <w:vAlign w:val="center"/>
          </w:tcPr>
          <w:p w14:paraId="2292BABA"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080" w:type="dxa"/>
            <w:vMerge w:val="restart"/>
            <w:vAlign w:val="center"/>
          </w:tcPr>
          <w:p w14:paraId="7212409C"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r>
      <w:tr w:rsidR="00A10AFB" w:rsidRPr="00C85C98" w14:paraId="0A46AD58" w14:textId="77777777" w:rsidTr="006754A8">
        <w:trPr>
          <w:trHeight w:val="230"/>
        </w:trPr>
        <w:tc>
          <w:tcPr>
            <w:tcW w:w="3130" w:type="dxa"/>
            <w:vAlign w:val="center"/>
          </w:tcPr>
          <w:p w14:paraId="22D145EC" w14:textId="77777777" w:rsidR="00A10AFB" w:rsidRPr="00C85C98" w:rsidRDefault="00A10AFB" w:rsidP="00E55439">
            <w:pPr>
              <w:jc w:val="both"/>
              <w:rPr>
                <w:rFonts w:ascii="Arial" w:hAnsi="Arial" w:cs="Arial"/>
                <w:b/>
                <w:sz w:val="20"/>
                <w:szCs w:val="20"/>
                <w:lang w:val="en-IN"/>
              </w:rPr>
            </w:pPr>
          </w:p>
        </w:tc>
        <w:tc>
          <w:tcPr>
            <w:tcW w:w="715" w:type="dxa"/>
            <w:vAlign w:val="center"/>
          </w:tcPr>
          <w:p w14:paraId="51743278"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650" w:type="dxa"/>
            <w:vAlign w:val="center"/>
          </w:tcPr>
          <w:p w14:paraId="71C10739"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63" w:type="dxa"/>
            <w:vMerge/>
            <w:vAlign w:val="center"/>
          </w:tcPr>
          <w:p w14:paraId="153F098D" w14:textId="77777777" w:rsidR="00A10AFB" w:rsidRPr="00C85C98" w:rsidRDefault="00A10AFB" w:rsidP="003A3514">
            <w:pPr>
              <w:jc w:val="center"/>
              <w:rPr>
                <w:rFonts w:ascii="Arial" w:hAnsi="Arial" w:cs="Arial"/>
                <w:b/>
                <w:bCs/>
                <w:sz w:val="20"/>
                <w:szCs w:val="20"/>
                <w:lang w:val="en-IN"/>
              </w:rPr>
            </w:pPr>
          </w:p>
        </w:tc>
        <w:tc>
          <w:tcPr>
            <w:tcW w:w="717" w:type="dxa"/>
            <w:vAlign w:val="center"/>
          </w:tcPr>
          <w:p w14:paraId="2E5E12CE"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660" w:type="dxa"/>
            <w:vAlign w:val="center"/>
          </w:tcPr>
          <w:p w14:paraId="6A044598"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55" w:type="dxa"/>
            <w:vMerge/>
            <w:vAlign w:val="center"/>
          </w:tcPr>
          <w:p w14:paraId="40EED37A" w14:textId="77777777" w:rsidR="00A10AFB" w:rsidRPr="00C85C98" w:rsidRDefault="00A10AFB" w:rsidP="003A3514">
            <w:pPr>
              <w:jc w:val="center"/>
              <w:rPr>
                <w:rFonts w:ascii="Arial" w:hAnsi="Arial" w:cs="Arial"/>
                <w:b/>
                <w:bCs/>
                <w:sz w:val="20"/>
                <w:szCs w:val="20"/>
                <w:lang w:val="en-IN"/>
              </w:rPr>
            </w:pPr>
          </w:p>
        </w:tc>
        <w:tc>
          <w:tcPr>
            <w:tcW w:w="755" w:type="dxa"/>
            <w:vAlign w:val="center"/>
          </w:tcPr>
          <w:p w14:paraId="2533C172"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20" w:type="dxa"/>
            <w:vAlign w:val="center"/>
          </w:tcPr>
          <w:p w14:paraId="4D90E8E3"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90" w:type="dxa"/>
            <w:vMerge/>
            <w:vAlign w:val="center"/>
          </w:tcPr>
          <w:p w14:paraId="4B432854" w14:textId="77777777" w:rsidR="00A10AFB" w:rsidRPr="00C85C98" w:rsidRDefault="00A10AFB" w:rsidP="003A3514">
            <w:pPr>
              <w:jc w:val="center"/>
              <w:rPr>
                <w:rFonts w:ascii="Arial" w:hAnsi="Arial" w:cs="Arial"/>
                <w:b/>
                <w:bCs/>
                <w:sz w:val="20"/>
                <w:szCs w:val="20"/>
                <w:lang w:val="en-IN"/>
              </w:rPr>
            </w:pPr>
          </w:p>
        </w:tc>
        <w:tc>
          <w:tcPr>
            <w:tcW w:w="720" w:type="dxa"/>
            <w:vAlign w:val="center"/>
          </w:tcPr>
          <w:p w14:paraId="6A6EEC84"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900" w:type="dxa"/>
            <w:vAlign w:val="center"/>
          </w:tcPr>
          <w:p w14:paraId="3C74612A"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080" w:type="dxa"/>
            <w:vMerge/>
            <w:vAlign w:val="center"/>
          </w:tcPr>
          <w:p w14:paraId="57C06099" w14:textId="77777777" w:rsidR="00A10AFB" w:rsidRPr="00C85C98" w:rsidRDefault="00A10AFB" w:rsidP="003A3514">
            <w:pPr>
              <w:jc w:val="center"/>
              <w:rPr>
                <w:rFonts w:ascii="Arial" w:hAnsi="Arial" w:cs="Arial"/>
                <w:b/>
                <w:bCs/>
                <w:sz w:val="20"/>
                <w:szCs w:val="20"/>
                <w:lang w:val="en-IN"/>
              </w:rPr>
            </w:pPr>
          </w:p>
        </w:tc>
      </w:tr>
      <w:tr w:rsidR="002F2D54" w:rsidRPr="00C85C98" w14:paraId="630385AA" w14:textId="77777777" w:rsidTr="006754A8">
        <w:trPr>
          <w:trHeight w:val="218"/>
        </w:trPr>
        <w:tc>
          <w:tcPr>
            <w:tcW w:w="3130" w:type="dxa"/>
            <w:vAlign w:val="center"/>
          </w:tcPr>
          <w:p w14:paraId="16F61550" w14:textId="28F60118" w:rsidR="002F2D54" w:rsidRPr="00C85C98" w:rsidRDefault="002F2D54" w:rsidP="002F2D54">
            <w:pPr>
              <w:jc w:val="both"/>
              <w:rPr>
                <w:rFonts w:ascii="Arial" w:eastAsia="Times New Roman" w:hAnsi="Arial" w:cs="Arial"/>
                <w:b/>
                <w:bCs/>
                <w:sz w:val="20"/>
                <w:szCs w:val="20"/>
              </w:rPr>
            </w:pPr>
            <w:r w:rsidRPr="00C43BEA">
              <w:rPr>
                <w:rFonts w:ascii="Arial" w:hAnsi="Arial" w:cs="Arial"/>
                <w:b/>
                <w:bCs/>
                <w:sz w:val="20"/>
                <w:szCs w:val="20"/>
                <w:lang w:val="en-IN"/>
              </w:rPr>
              <w:t>Main-plot treatments (3x2)</w:t>
            </w:r>
          </w:p>
        </w:tc>
        <w:tc>
          <w:tcPr>
            <w:tcW w:w="715" w:type="dxa"/>
            <w:vAlign w:val="center"/>
          </w:tcPr>
          <w:p w14:paraId="799C5954" w14:textId="77777777" w:rsidR="002F2D54" w:rsidRPr="00C85C98" w:rsidRDefault="002F2D54" w:rsidP="002F2D54">
            <w:pPr>
              <w:jc w:val="center"/>
              <w:rPr>
                <w:rFonts w:ascii="Arial" w:hAnsi="Arial" w:cs="Arial"/>
                <w:b/>
                <w:sz w:val="20"/>
                <w:szCs w:val="20"/>
                <w:lang w:val="en-IN"/>
              </w:rPr>
            </w:pPr>
          </w:p>
        </w:tc>
        <w:tc>
          <w:tcPr>
            <w:tcW w:w="650" w:type="dxa"/>
            <w:vAlign w:val="center"/>
          </w:tcPr>
          <w:p w14:paraId="7E1BDF5A" w14:textId="77777777" w:rsidR="002F2D54" w:rsidRPr="00C85C98" w:rsidRDefault="002F2D54" w:rsidP="002F2D54">
            <w:pPr>
              <w:jc w:val="center"/>
              <w:rPr>
                <w:rFonts w:ascii="Arial" w:hAnsi="Arial" w:cs="Arial"/>
                <w:b/>
                <w:sz w:val="20"/>
                <w:szCs w:val="20"/>
                <w:lang w:val="en-IN"/>
              </w:rPr>
            </w:pPr>
          </w:p>
        </w:tc>
        <w:tc>
          <w:tcPr>
            <w:tcW w:w="963" w:type="dxa"/>
            <w:vAlign w:val="center"/>
          </w:tcPr>
          <w:p w14:paraId="0E547902" w14:textId="77777777" w:rsidR="002F2D54" w:rsidRPr="00C85C98" w:rsidRDefault="002F2D54" w:rsidP="002F2D54">
            <w:pPr>
              <w:jc w:val="center"/>
              <w:rPr>
                <w:rFonts w:ascii="Arial" w:hAnsi="Arial" w:cs="Arial"/>
                <w:b/>
                <w:sz w:val="20"/>
                <w:szCs w:val="20"/>
                <w:lang w:val="en-IN"/>
              </w:rPr>
            </w:pPr>
          </w:p>
        </w:tc>
        <w:tc>
          <w:tcPr>
            <w:tcW w:w="717" w:type="dxa"/>
            <w:vAlign w:val="center"/>
          </w:tcPr>
          <w:p w14:paraId="59B2F833" w14:textId="77777777" w:rsidR="002F2D54" w:rsidRPr="00C85C98" w:rsidRDefault="002F2D54" w:rsidP="002F2D54">
            <w:pPr>
              <w:jc w:val="center"/>
              <w:rPr>
                <w:rFonts w:ascii="Arial" w:hAnsi="Arial" w:cs="Arial"/>
                <w:b/>
                <w:sz w:val="20"/>
                <w:szCs w:val="20"/>
                <w:lang w:val="en-IN"/>
              </w:rPr>
            </w:pPr>
          </w:p>
        </w:tc>
        <w:tc>
          <w:tcPr>
            <w:tcW w:w="660" w:type="dxa"/>
            <w:vAlign w:val="center"/>
          </w:tcPr>
          <w:p w14:paraId="41E89864" w14:textId="77777777" w:rsidR="002F2D54" w:rsidRPr="00C85C98" w:rsidRDefault="002F2D54" w:rsidP="002F2D54">
            <w:pPr>
              <w:jc w:val="center"/>
              <w:rPr>
                <w:rFonts w:ascii="Arial" w:hAnsi="Arial" w:cs="Arial"/>
                <w:b/>
                <w:sz w:val="20"/>
                <w:szCs w:val="20"/>
                <w:lang w:val="en-IN"/>
              </w:rPr>
            </w:pPr>
          </w:p>
        </w:tc>
        <w:tc>
          <w:tcPr>
            <w:tcW w:w="955" w:type="dxa"/>
            <w:vAlign w:val="center"/>
          </w:tcPr>
          <w:p w14:paraId="132B0255" w14:textId="77777777" w:rsidR="002F2D54" w:rsidRPr="00C85C98" w:rsidRDefault="002F2D54" w:rsidP="002F2D54">
            <w:pPr>
              <w:jc w:val="center"/>
              <w:rPr>
                <w:rFonts w:ascii="Arial" w:hAnsi="Arial" w:cs="Arial"/>
                <w:b/>
                <w:sz w:val="20"/>
                <w:szCs w:val="20"/>
                <w:lang w:val="en-IN"/>
              </w:rPr>
            </w:pPr>
          </w:p>
        </w:tc>
        <w:tc>
          <w:tcPr>
            <w:tcW w:w="755" w:type="dxa"/>
            <w:vAlign w:val="center"/>
          </w:tcPr>
          <w:p w14:paraId="74052DB9" w14:textId="77777777" w:rsidR="002F2D54" w:rsidRPr="00C85C98" w:rsidRDefault="002F2D54" w:rsidP="002F2D54">
            <w:pPr>
              <w:jc w:val="center"/>
              <w:rPr>
                <w:rFonts w:ascii="Arial" w:hAnsi="Arial" w:cs="Arial"/>
                <w:b/>
                <w:sz w:val="20"/>
                <w:szCs w:val="20"/>
                <w:lang w:val="en-IN"/>
              </w:rPr>
            </w:pPr>
          </w:p>
        </w:tc>
        <w:tc>
          <w:tcPr>
            <w:tcW w:w="720" w:type="dxa"/>
            <w:vAlign w:val="center"/>
          </w:tcPr>
          <w:p w14:paraId="05B810EA" w14:textId="77777777" w:rsidR="002F2D54" w:rsidRPr="00C85C98" w:rsidRDefault="002F2D54" w:rsidP="002F2D54">
            <w:pPr>
              <w:jc w:val="center"/>
              <w:rPr>
                <w:rFonts w:ascii="Arial" w:hAnsi="Arial" w:cs="Arial"/>
                <w:b/>
                <w:sz w:val="20"/>
                <w:szCs w:val="20"/>
                <w:lang w:val="en-IN"/>
              </w:rPr>
            </w:pPr>
          </w:p>
        </w:tc>
        <w:tc>
          <w:tcPr>
            <w:tcW w:w="990" w:type="dxa"/>
            <w:vAlign w:val="center"/>
          </w:tcPr>
          <w:p w14:paraId="016D9A7B" w14:textId="77777777" w:rsidR="002F2D54" w:rsidRPr="00C85C98" w:rsidRDefault="002F2D54" w:rsidP="002F2D54">
            <w:pPr>
              <w:jc w:val="center"/>
              <w:rPr>
                <w:rFonts w:ascii="Arial" w:hAnsi="Arial" w:cs="Arial"/>
                <w:b/>
                <w:sz w:val="20"/>
                <w:szCs w:val="20"/>
                <w:lang w:val="en-IN"/>
              </w:rPr>
            </w:pPr>
          </w:p>
        </w:tc>
        <w:tc>
          <w:tcPr>
            <w:tcW w:w="720" w:type="dxa"/>
            <w:vAlign w:val="center"/>
          </w:tcPr>
          <w:p w14:paraId="64CC205F" w14:textId="77777777" w:rsidR="002F2D54" w:rsidRPr="00C85C98" w:rsidRDefault="002F2D54" w:rsidP="002F2D54">
            <w:pPr>
              <w:jc w:val="center"/>
              <w:rPr>
                <w:rFonts w:ascii="Arial" w:hAnsi="Arial" w:cs="Arial"/>
                <w:b/>
                <w:sz w:val="20"/>
                <w:szCs w:val="20"/>
                <w:lang w:val="en-IN"/>
              </w:rPr>
            </w:pPr>
          </w:p>
        </w:tc>
        <w:tc>
          <w:tcPr>
            <w:tcW w:w="900" w:type="dxa"/>
            <w:vAlign w:val="center"/>
          </w:tcPr>
          <w:p w14:paraId="0602C57E" w14:textId="77777777" w:rsidR="002F2D54" w:rsidRPr="00C85C98" w:rsidRDefault="002F2D54" w:rsidP="002F2D54">
            <w:pPr>
              <w:jc w:val="center"/>
              <w:rPr>
                <w:rFonts w:ascii="Arial" w:hAnsi="Arial" w:cs="Arial"/>
                <w:b/>
                <w:sz w:val="20"/>
                <w:szCs w:val="20"/>
                <w:lang w:val="en-IN"/>
              </w:rPr>
            </w:pPr>
          </w:p>
        </w:tc>
        <w:tc>
          <w:tcPr>
            <w:tcW w:w="1080" w:type="dxa"/>
            <w:vAlign w:val="center"/>
          </w:tcPr>
          <w:p w14:paraId="335F1DB5" w14:textId="77777777" w:rsidR="002F2D54" w:rsidRPr="00C85C98" w:rsidRDefault="002F2D54" w:rsidP="002F2D54">
            <w:pPr>
              <w:jc w:val="center"/>
              <w:rPr>
                <w:rFonts w:ascii="Arial" w:hAnsi="Arial" w:cs="Arial"/>
                <w:b/>
                <w:sz w:val="20"/>
                <w:szCs w:val="20"/>
                <w:lang w:val="en-IN"/>
              </w:rPr>
            </w:pPr>
          </w:p>
        </w:tc>
      </w:tr>
      <w:tr w:rsidR="002F2D54" w:rsidRPr="00C85C98" w14:paraId="14B8EE1B" w14:textId="77777777" w:rsidTr="006754A8">
        <w:trPr>
          <w:trHeight w:val="218"/>
        </w:trPr>
        <w:tc>
          <w:tcPr>
            <w:tcW w:w="3130" w:type="dxa"/>
            <w:vAlign w:val="center"/>
          </w:tcPr>
          <w:p w14:paraId="5474C1B0" w14:textId="574CCB86" w:rsidR="002F2D54" w:rsidRPr="002F2D54" w:rsidRDefault="002F2D54" w:rsidP="002F2D54">
            <w:pPr>
              <w:pStyle w:val="ListParagraph"/>
              <w:numPr>
                <w:ilvl w:val="0"/>
                <w:numId w:val="18"/>
              </w:numPr>
              <w:jc w:val="both"/>
              <w:rPr>
                <w:rFonts w:ascii="Arial" w:hAnsi="Arial" w:cs="Arial"/>
                <w:b/>
                <w:sz w:val="20"/>
                <w:szCs w:val="20"/>
                <w:lang w:val="en-IN"/>
              </w:rPr>
            </w:pPr>
            <w:r w:rsidRPr="002F2D54">
              <w:rPr>
                <w:rFonts w:ascii="Arial" w:eastAsia="Times New Roman" w:hAnsi="Arial" w:cs="Arial"/>
                <w:b/>
                <w:bCs/>
                <w:sz w:val="20"/>
                <w:szCs w:val="20"/>
              </w:rPr>
              <w:t>Fertility levels</w:t>
            </w:r>
          </w:p>
        </w:tc>
        <w:tc>
          <w:tcPr>
            <w:tcW w:w="715" w:type="dxa"/>
            <w:vAlign w:val="center"/>
          </w:tcPr>
          <w:p w14:paraId="1E376A09" w14:textId="77777777" w:rsidR="002F2D54" w:rsidRPr="00C85C98" w:rsidRDefault="002F2D54" w:rsidP="002F2D54">
            <w:pPr>
              <w:jc w:val="center"/>
              <w:rPr>
                <w:rFonts w:ascii="Arial" w:hAnsi="Arial" w:cs="Arial"/>
                <w:b/>
                <w:sz w:val="20"/>
                <w:szCs w:val="20"/>
                <w:lang w:val="en-IN"/>
              </w:rPr>
            </w:pPr>
          </w:p>
        </w:tc>
        <w:tc>
          <w:tcPr>
            <w:tcW w:w="650" w:type="dxa"/>
            <w:vAlign w:val="center"/>
          </w:tcPr>
          <w:p w14:paraId="4EEBA0BA" w14:textId="77777777" w:rsidR="002F2D54" w:rsidRPr="00C85C98" w:rsidRDefault="002F2D54" w:rsidP="002F2D54">
            <w:pPr>
              <w:jc w:val="center"/>
              <w:rPr>
                <w:rFonts w:ascii="Arial" w:hAnsi="Arial" w:cs="Arial"/>
                <w:b/>
                <w:sz w:val="20"/>
                <w:szCs w:val="20"/>
                <w:lang w:val="en-IN"/>
              </w:rPr>
            </w:pPr>
          </w:p>
        </w:tc>
        <w:tc>
          <w:tcPr>
            <w:tcW w:w="963" w:type="dxa"/>
            <w:vAlign w:val="center"/>
          </w:tcPr>
          <w:p w14:paraId="4081E805" w14:textId="77777777" w:rsidR="002F2D54" w:rsidRPr="00C85C98" w:rsidRDefault="002F2D54" w:rsidP="002F2D54">
            <w:pPr>
              <w:jc w:val="center"/>
              <w:rPr>
                <w:rFonts w:ascii="Arial" w:hAnsi="Arial" w:cs="Arial"/>
                <w:b/>
                <w:sz w:val="20"/>
                <w:szCs w:val="20"/>
                <w:lang w:val="en-IN"/>
              </w:rPr>
            </w:pPr>
          </w:p>
        </w:tc>
        <w:tc>
          <w:tcPr>
            <w:tcW w:w="717" w:type="dxa"/>
            <w:vAlign w:val="center"/>
          </w:tcPr>
          <w:p w14:paraId="52AEE999" w14:textId="77777777" w:rsidR="002F2D54" w:rsidRPr="00C85C98" w:rsidRDefault="002F2D54" w:rsidP="002F2D54">
            <w:pPr>
              <w:jc w:val="center"/>
              <w:rPr>
                <w:rFonts w:ascii="Arial" w:hAnsi="Arial" w:cs="Arial"/>
                <w:b/>
                <w:sz w:val="20"/>
                <w:szCs w:val="20"/>
                <w:lang w:val="en-IN"/>
              </w:rPr>
            </w:pPr>
          </w:p>
        </w:tc>
        <w:tc>
          <w:tcPr>
            <w:tcW w:w="660" w:type="dxa"/>
            <w:vAlign w:val="center"/>
          </w:tcPr>
          <w:p w14:paraId="1B446DFF" w14:textId="77777777" w:rsidR="002F2D54" w:rsidRPr="00C85C98" w:rsidRDefault="002F2D54" w:rsidP="002F2D54">
            <w:pPr>
              <w:jc w:val="center"/>
              <w:rPr>
                <w:rFonts w:ascii="Arial" w:hAnsi="Arial" w:cs="Arial"/>
                <w:b/>
                <w:sz w:val="20"/>
                <w:szCs w:val="20"/>
                <w:lang w:val="en-IN"/>
              </w:rPr>
            </w:pPr>
          </w:p>
        </w:tc>
        <w:tc>
          <w:tcPr>
            <w:tcW w:w="955" w:type="dxa"/>
            <w:vAlign w:val="center"/>
          </w:tcPr>
          <w:p w14:paraId="2B3C9A31" w14:textId="77777777" w:rsidR="002F2D54" w:rsidRPr="00C85C98" w:rsidRDefault="002F2D54" w:rsidP="002F2D54">
            <w:pPr>
              <w:jc w:val="center"/>
              <w:rPr>
                <w:rFonts w:ascii="Arial" w:hAnsi="Arial" w:cs="Arial"/>
                <w:b/>
                <w:sz w:val="20"/>
                <w:szCs w:val="20"/>
                <w:lang w:val="en-IN"/>
              </w:rPr>
            </w:pPr>
          </w:p>
        </w:tc>
        <w:tc>
          <w:tcPr>
            <w:tcW w:w="755" w:type="dxa"/>
            <w:vAlign w:val="center"/>
          </w:tcPr>
          <w:p w14:paraId="4EF41960" w14:textId="77777777" w:rsidR="002F2D54" w:rsidRPr="00C85C98" w:rsidRDefault="002F2D54" w:rsidP="002F2D54">
            <w:pPr>
              <w:jc w:val="center"/>
              <w:rPr>
                <w:rFonts w:ascii="Arial" w:hAnsi="Arial" w:cs="Arial"/>
                <w:b/>
                <w:sz w:val="20"/>
                <w:szCs w:val="20"/>
                <w:lang w:val="en-IN"/>
              </w:rPr>
            </w:pPr>
          </w:p>
        </w:tc>
        <w:tc>
          <w:tcPr>
            <w:tcW w:w="720" w:type="dxa"/>
            <w:vAlign w:val="center"/>
          </w:tcPr>
          <w:p w14:paraId="057E4DF9" w14:textId="77777777" w:rsidR="002F2D54" w:rsidRPr="00C85C98" w:rsidRDefault="002F2D54" w:rsidP="002F2D54">
            <w:pPr>
              <w:jc w:val="center"/>
              <w:rPr>
                <w:rFonts w:ascii="Arial" w:hAnsi="Arial" w:cs="Arial"/>
                <w:b/>
                <w:sz w:val="20"/>
                <w:szCs w:val="20"/>
                <w:lang w:val="en-IN"/>
              </w:rPr>
            </w:pPr>
          </w:p>
        </w:tc>
        <w:tc>
          <w:tcPr>
            <w:tcW w:w="990" w:type="dxa"/>
            <w:vAlign w:val="center"/>
          </w:tcPr>
          <w:p w14:paraId="5981F19E" w14:textId="77777777" w:rsidR="002F2D54" w:rsidRPr="00C85C98" w:rsidRDefault="002F2D54" w:rsidP="002F2D54">
            <w:pPr>
              <w:jc w:val="center"/>
              <w:rPr>
                <w:rFonts w:ascii="Arial" w:hAnsi="Arial" w:cs="Arial"/>
                <w:b/>
                <w:sz w:val="20"/>
                <w:szCs w:val="20"/>
                <w:lang w:val="en-IN"/>
              </w:rPr>
            </w:pPr>
          </w:p>
        </w:tc>
        <w:tc>
          <w:tcPr>
            <w:tcW w:w="720" w:type="dxa"/>
            <w:vAlign w:val="center"/>
          </w:tcPr>
          <w:p w14:paraId="691F2206" w14:textId="77777777" w:rsidR="002F2D54" w:rsidRPr="00C85C98" w:rsidRDefault="002F2D54" w:rsidP="002F2D54">
            <w:pPr>
              <w:jc w:val="center"/>
              <w:rPr>
                <w:rFonts w:ascii="Arial" w:hAnsi="Arial" w:cs="Arial"/>
                <w:b/>
                <w:sz w:val="20"/>
                <w:szCs w:val="20"/>
                <w:lang w:val="en-IN"/>
              </w:rPr>
            </w:pPr>
          </w:p>
        </w:tc>
        <w:tc>
          <w:tcPr>
            <w:tcW w:w="900" w:type="dxa"/>
            <w:vAlign w:val="center"/>
          </w:tcPr>
          <w:p w14:paraId="6A692209" w14:textId="77777777" w:rsidR="002F2D54" w:rsidRPr="00C85C98" w:rsidRDefault="002F2D54" w:rsidP="002F2D54">
            <w:pPr>
              <w:jc w:val="center"/>
              <w:rPr>
                <w:rFonts w:ascii="Arial" w:hAnsi="Arial" w:cs="Arial"/>
                <w:b/>
                <w:sz w:val="20"/>
                <w:szCs w:val="20"/>
                <w:lang w:val="en-IN"/>
              </w:rPr>
            </w:pPr>
          </w:p>
        </w:tc>
        <w:tc>
          <w:tcPr>
            <w:tcW w:w="1080" w:type="dxa"/>
            <w:vAlign w:val="center"/>
          </w:tcPr>
          <w:p w14:paraId="5E4B95A6" w14:textId="77777777" w:rsidR="002F2D54" w:rsidRPr="00C85C98" w:rsidRDefault="002F2D54" w:rsidP="002F2D54">
            <w:pPr>
              <w:jc w:val="center"/>
              <w:rPr>
                <w:rFonts w:ascii="Arial" w:hAnsi="Arial" w:cs="Arial"/>
                <w:b/>
                <w:sz w:val="20"/>
                <w:szCs w:val="20"/>
                <w:lang w:val="en-IN"/>
              </w:rPr>
            </w:pPr>
          </w:p>
        </w:tc>
      </w:tr>
      <w:tr w:rsidR="002F2D54" w:rsidRPr="00C85C98" w14:paraId="2DEF79B8" w14:textId="77777777" w:rsidTr="006754A8">
        <w:trPr>
          <w:trHeight w:val="218"/>
        </w:trPr>
        <w:tc>
          <w:tcPr>
            <w:tcW w:w="3130" w:type="dxa"/>
            <w:vAlign w:val="center"/>
          </w:tcPr>
          <w:p w14:paraId="15932B66" w14:textId="05EC7FD9" w:rsidR="002F2D54" w:rsidRPr="00C85C98" w:rsidRDefault="002F2D54" w:rsidP="002F2D54">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1</w:t>
            </w:r>
            <w:r w:rsidRPr="00C85C98">
              <w:rPr>
                <w:rFonts w:ascii="Arial" w:hAnsi="Arial" w:cs="Arial"/>
                <w:bCs/>
                <w:sz w:val="20"/>
                <w:szCs w:val="20"/>
              </w:rPr>
              <w:t>: 45 kg P</w:t>
            </w:r>
            <w:r w:rsidRPr="00C85C98">
              <w:rPr>
                <w:rFonts w:ascii="Arial" w:hAnsi="Arial" w:cs="Arial"/>
                <w:bCs/>
                <w:sz w:val="20"/>
                <w:szCs w:val="20"/>
                <w:vertAlign w:val="subscript"/>
              </w:rPr>
              <w:t>2</w:t>
            </w:r>
            <w:r w:rsidRPr="00C85C98">
              <w:rPr>
                <w:rFonts w:ascii="Arial" w:hAnsi="Arial" w:cs="Arial"/>
                <w:bCs/>
                <w:sz w:val="20"/>
                <w:szCs w:val="20"/>
              </w:rPr>
              <w:t>O</w:t>
            </w:r>
            <w:r w:rsidRPr="00C85C98">
              <w:rPr>
                <w:rFonts w:ascii="Arial" w:hAnsi="Arial" w:cs="Arial"/>
                <w:bCs/>
                <w:sz w:val="20"/>
                <w:szCs w:val="20"/>
                <w:vertAlign w:val="subscript"/>
              </w:rPr>
              <w:t>5</w:t>
            </w:r>
            <w:r w:rsidRPr="00C85C98">
              <w:rPr>
                <w:rFonts w:ascii="Arial" w:hAnsi="Arial" w:cs="Arial"/>
                <w:bCs/>
                <w:sz w:val="20"/>
                <w:szCs w:val="20"/>
              </w:rPr>
              <w:t xml:space="preserve"> + 24 kg S ha</w:t>
            </w:r>
            <w:r w:rsidRPr="00C85C98">
              <w:rPr>
                <w:rFonts w:ascii="Arial" w:hAnsi="Arial" w:cs="Arial"/>
                <w:bCs/>
                <w:sz w:val="20"/>
                <w:szCs w:val="20"/>
                <w:vertAlign w:val="superscript"/>
              </w:rPr>
              <w:t>-1</w:t>
            </w:r>
          </w:p>
        </w:tc>
        <w:tc>
          <w:tcPr>
            <w:tcW w:w="715" w:type="dxa"/>
            <w:vAlign w:val="bottom"/>
          </w:tcPr>
          <w:p w14:paraId="49F4944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0.44</w:t>
            </w:r>
          </w:p>
        </w:tc>
        <w:tc>
          <w:tcPr>
            <w:tcW w:w="650" w:type="dxa"/>
            <w:vAlign w:val="bottom"/>
          </w:tcPr>
          <w:p w14:paraId="46E8AE9F"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0.48</w:t>
            </w:r>
          </w:p>
        </w:tc>
        <w:tc>
          <w:tcPr>
            <w:tcW w:w="963" w:type="dxa"/>
            <w:vAlign w:val="bottom"/>
          </w:tcPr>
          <w:p w14:paraId="677FF34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0.46</w:t>
            </w:r>
          </w:p>
        </w:tc>
        <w:tc>
          <w:tcPr>
            <w:tcW w:w="717" w:type="dxa"/>
            <w:vAlign w:val="bottom"/>
          </w:tcPr>
          <w:p w14:paraId="32A4219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6.67</w:t>
            </w:r>
          </w:p>
        </w:tc>
        <w:tc>
          <w:tcPr>
            <w:tcW w:w="660" w:type="dxa"/>
            <w:vAlign w:val="bottom"/>
          </w:tcPr>
          <w:p w14:paraId="5DA965EF"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7.01</w:t>
            </w:r>
          </w:p>
        </w:tc>
        <w:tc>
          <w:tcPr>
            <w:tcW w:w="955" w:type="dxa"/>
            <w:vAlign w:val="bottom"/>
          </w:tcPr>
          <w:p w14:paraId="46B877F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6.84</w:t>
            </w:r>
          </w:p>
        </w:tc>
        <w:tc>
          <w:tcPr>
            <w:tcW w:w="755" w:type="dxa"/>
            <w:vAlign w:val="bottom"/>
          </w:tcPr>
          <w:p w14:paraId="2DDFE98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37.5</w:t>
            </w:r>
          </w:p>
        </w:tc>
        <w:tc>
          <w:tcPr>
            <w:tcW w:w="720" w:type="dxa"/>
            <w:vAlign w:val="bottom"/>
          </w:tcPr>
          <w:p w14:paraId="020F620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39.2</w:t>
            </w:r>
          </w:p>
        </w:tc>
        <w:tc>
          <w:tcPr>
            <w:tcW w:w="990" w:type="dxa"/>
            <w:vAlign w:val="bottom"/>
          </w:tcPr>
          <w:p w14:paraId="2330429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38.3</w:t>
            </w:r>
          </w:p>
        </w:tc>
        <w:tc>
          <w:tcPr>
            <w:tcW w:w="720" w:type="dxa"/>
            <w:vAlign w:val="bottom"/>
          </w:tcPr>
          <w:p w14:paraId="0D768BF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101</w:t>
            </w:r>
          </w:p>
        </w:tc>
        <w:tc>
          <w:tcPr>
            <w:tcW w:w="900" w:type="dxa"/>
            <w:vAlign w:val="bottom"/>
          </w:tcPr>
          <w:p w14:paraId="17E48B0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105</w:t>
            </w:r>
          </w:p>
        </w:tc>
        <w:tc>
          <w:tcPr>
            <w:tcW w:w="1080" w:type="dxa"/>
            <w:vAlign w:val="bottom"/>
          </w:tcPr>
          <w:p w14:paraId="35B64E8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103</w:t>
            </w:r>
          </w:p>
        </w:tc>
      </w:tr>
      <w:tr w:rsidR="002F2D54" w:rsidRPr="00C85C98" w14:paraId="7ED55093" w14:textId="77777777" w:rsidTr="006754A8">
        <w:trPr>
          <w:trHeight w:val="218"/>
        </w:trPr>
        <w:tc>
          <w:tcPr>
            <w:tcW w:w="3130" w:type="dxa"/>
            <w:vAlign w:val="center"/>
          </w:tcPr>
          <w:p w14:paraId="571D582A" w14:textId="3126646F" w:rsidR="002F2D54" w:rsidRPr="00C85C98" w:rsidRDefault="002F2D54" w:rsidP="002F2D54">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2</w:t>
            </w:r>
            <w:r w:rsidRPr="00C85C98">
              <w:rPr>
                <w:rFonts w:ascii="Arial" w:hAnsi="Arial" w:cs="Arial"/>
                <w:bCs/>
                <w:sz w:val="20"/>
                <w:szCs w:val="20"/>
              </w:rPr>
              <w:t>: 60 kg P</w:t>
            </w:r>
            <w:r w:rsidRPr="00C85C98">
              <w:rPr>
                <w:rFonts w:ascii="Arial" w:hAnsi="Arial" w:cs="Arial"/>
                <w:bCs/>
                <w:sz w:val="20"/>
                <w:szCs w:val="20"/>
                <w:vertAlign w:val="subscript"/>
              </w:rPr>
              <w:t>2</w:t>
            </w:r>
            <w:r w:rsidRPr="00C85C98">
              <w:rPr>
                <w:rFonts w:ascii="Arial" w:hAnsi="Arial" w:cs="Arial"/>
                <w:bCs/>
                <w:sz w:val="20"/>
                <w:szCs w:val="20"/>
              </w:rPr>
              <w:t>O</w:t>
            </w:r>
            <w:r w:rsidRPr="00C85C98">
              <w:rPr>
                <w:rFonts w:ascii="Arial" w:hAnsi="Arial" w:cs="Arial"/>
                <w:bCs/>
                <w:sz w:val="20"/>
                <w:szCs w:val="20"/>
                <w:vertAlign w:val="subscript"/>
              </w:rPr>
              <w:t>5</w:t>
            </w:r>
            <w:r w:rsidRPr="00C85C98">
              <w:rPr>
                <w:rFonts w:ascii="Arial" w:hAnsi="Arial" w:cs="Arial"/>
                <w:bCs/>
                <w:sz w:val="20"/>
                <w:szCs w:val="20"/>
              </w:rPr>
              <w:t xml:space="preserve"> + 32 kg S ha</w:t>
            </w:r>
            <w:r w:rsidRPr="00C85C98">
              <w:rPr>
                <w:rFonts w:ascii="Arial" w:hAnsi="Arial" w:cs="Arial"/>
                <w:bCs/>
                <w:sz w:val="20"/>
                <w:szCs w:val="20"/>
                <w:vertAlign w:val="superscript"/>
              </w:rPr>
              <w:t>-1</w:t>
            </w:r>
          </w:p>
        </w:tc>
        <w:tc>
          <w:tcPr>
            <w:tcW w:w="715" w:type="dxa"/>
            <w:vAlign w:val="bottom"/>
          </w:tcPr>
          <w:p w14:paraId="1BCC38A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0.49</w:t>
            </w:r>
          </w:p>
        </w:tc>
        <w:tc>
          <w:tcPr>
            <w:tcW w:w="650" w:type="dxa"/>
            <w:vAlign w:val="bottom"/>
          </w:tcPr>
          <w:p w14:paraId="04A6EA2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0.52</w:t>
            </w:r>
          </w:p>
        </w:tc>
        <w:tc>
          <w:tcPr>
            <w:tcW w:w="963" w:type="dxa"/>
            <w:vAlign w:val="bottom"/>
          </w:tcPr>
          <w:p w14:paraId="1272124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0.50</w:t>
            </w:r>
          </w:p>
        </w:tc>
        <w:tc>
          <w:tcPr>
            <w:tcW w:w="717" w:type="dxa"/>
            <w:vAlign w:val="bottom"/>
          </w:tcPr>
          <w:p w14:paraId="3D339FB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7.35</w:t>
            </w:r>
          </w:p>
        </w:tc>
        <w:tc>
          <w:tcPr>
            <w:tcW w:w="660" w:type="dxa"/>
            <w:vAlign w:val="bottom"/>
          </w:tcPr>
          <w:p w14:paraId="0082B6E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7.54</w:t>
            </w:r>
          </w:p>
        </w:tc>
        <w:tc>
          <w:tcPr>
            <w:tcW w:w="955" w:type="dxa"/>
            <w:vAlign w:val="bottom"/>
          </w:tcPr>
          <w:p w14:paraId="31AF6EB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7.44</w:t>
            </w:r>
          </w:p>
        </w:tc>
        <w:tc>
          <w:tcPr>
            <w:tcW w:w="755" w:type="dxa"/>
            <w:vAlign w:val="bottom"/>
          </w:tcPr>
          <w:p w14:paraId="3237688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44.6</w:t>
            </w:r>
          </w:p>
        </w:tc>
        <w:tc>
          <w:tcPr>
            <w:tcW w:w="720" w:type="dxa"/>
            <w:vAlign w:val="bottom"/>
          </w:tcPr>
          <w:p w14:paraId="12B1E6A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46.3</w:t>
            </w:r>
          </w:p>
        </w:tc>
        <w:tc>
          <w:tcPr>
            <w:tcW w:w="990" w:type="dxa"/>
            <w:vAlign w:val="bottom"/>
          </w:tcPr>
          <w:p w14:paraId="4DEABAE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45.5</w:t>
            </w:r>
          </w:p>
        </w:tc>
        <w:tc>
          <w:tcPr>
            <w:tcW w:w="720" w:type="dxa"/>
            <w:vAlign w:val="bottom"/>
          </w:tcPr>
          <w:p w14:paraId="4110CF0D"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115</w:t>
            </w:r>
          </w:p>
        </w:tc>
        <w:tc>
          <w:tcPr>
            <w:tcW w:w="900" w:type="dxa"/>
            <w:vAlign w:val="bottom"/>
          </w:tcPr>
          <w:p w14:paraId="3CE3FE7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122</w:t>
            </w:r>
          </w:p>
        </w:tc>
        <w:tc>
          <w:tcPr>
            <w:tcW w:w="1080" w:type="dxa"/>
            <w:vAlign w:val="bottom"/>
          </w:tcPr>
          <w:p w14:paraId="11A4EAED"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118</w:t>
            </w:r>
          </w:p>
        </w:tc>
      </w:tr>
      <w:tr w:rsidR="002F2D54" w:rsidRPr="00C85C98" w14:paraId="29BE09CC" w14:textId="77777777" w:rsidTr="006754A8">
        <w:trPr>
          <w:trHeight w:val="218"/>
        </w:trPr>
        <w:tc>
          <w:tcPr>
            <w:tcW w:w="3130" w:type="dxa"/>
            <w:vAlign w:val="center"/>
          </w:tcPr>
          <w:p w14:paraId="5881065F" w14:textId="5F3B17AA" w:rsidR="002F2D54" w:rsidRPr="00C85C98" w:rsidRDefault="002F2D54" w:rsidP="002F2D54">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3</w:t>
            </w:r>
            <w:r w:rsidRPr="00C85C98">
              <w:rPr>
                <w:rFonts w:ascii="Arial" w:hAnsi="Arial" w:cs="Arial"/>
                <w:bCs/>
                <w:sz w:val="20"/>
                <w:szCs w:val="20"/>
              </w:rPr>
              <w:t>: 75 kg P</w:t>
            </w:r>
            <w:r w:rsidRPr="00C85C98">
              <w:rPr>
                <w:rFonts w:ascii="Arial" w:hAnsi="Arial" w:cs="Arial"/>
                <w:bCs/>
                <w:sz w:val="20"/>
                <w:szCs w:val="20"/>
                <w:vertAlign w:val="subscript"/>
              </w:rPr>
              <w:t>2</w:t>
            </w:r>
            <w:r w:rsidRPr="00C85C98">
              <w:rPr>
                <w:rFonts w:ascii="Arial" w:hAnsi="Arial" w:cs="Arial"/>
                <w:bCs/>
                <w:sz w:val="20"/>
                <w:szCs w:val="20"/>
              </w:rPr>
              <w:t>O</w:t>
            </w:r>
            <w:r w:rsidRPr="00C85C98">
              <w:rPr>
                <w:rFonts w:ascii="Arial" w:hAnsi="Arial" w:cs="Arial"/>
                <w:bCs/>
                <w:sz w:val="20"/>
                <w:szCs w:val="20"/>
                <w:vertAlign w:val="subscript"/>
              </w:rPr>
              <w:t>5</w:t>
            </w:r>
            <w:r w:rsidRPr="00C85C98">
              <w:rPr>
                <w:rFonts w:ascii="Arial" w:hAnsi="Arial" w:cs="Arial"/>
                <w:bCs/>
                <w:sz w:val="20"/>
                <w:szCs w:val="20"/>
              </w:rPr>
              <w:t xml:space="preserve"> + 40 kg S ha</w:t>
            </w:r>
            <w:r w:rsidRPr="00C85C98">
              <w:rPr>
                <w:rFonts w:ascii="Arial" w:hAnsi="Arial" w:cs="Arial"/>
                <w:bCs/>
                <w:sz w:val="20"/>
                <w:szCs w:val="20"/>
                <w:vertAlign w:val="superscript"/>
              </w:rPr>
              <w:t>-1</w:t>
            </w:r>
          </w:p>
        </w:tc>
        <w:tc>
          <w:tcPr>
            <w:tcW w:w="715" w:type="dxa"/>
            <w:vAlign w:val="bottom"/>
          </w:tcPr>
          <w:p w14:paraId="68DE44C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0.51</w:t>
            </w:r>
          </w:p>
        </w:tc>
        <w:tc>
          <w:tcPr>
            <w:tcW w:w="650" w:type="dxa"/>
            <w:vAlign w:val="bottom"/>
          </w:tcPr>
          <w:p w14:paraId="3202419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0.55</w:t>
            </w:r>
          </w:p>
        </w:tc>
        <w:tc>
          <w:tcPr>
            <w:tcW w:w="963" w:type="dxa"/>
            <w:vAlign w:val="bottom"/>
          </w:tcPr>
          <w:p w14:paraId="1B9B24E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0.53</w:t>
            </w:r>
          </w:p>
        </w:tc>
        <w:tc>
          <w:tcPr>
            <w:tcW w:w="717" w:type="dxa"/>
            <w:vAlign w:val="bottom"/>
          </w:tcPr>
          <w:p w14:paraId="29E2C29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8.32</w:t>
            </w:r>
          </w:p>
        </w:tc>
        <w:tc>
          <w:tcPr>
            <w:tcW w:w="660" w:type="dxa"/>
            <w:vAlign w:val="bottom"/>
          </w:tcPr>
          <w:p w14:paraId="7B4F5E6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8.77</w:t>
            </w:r>
          </w:p>
        </w:tc>
        <w:tc>
          <w:tcPr>
            <w:tcW w:w="955" w:type="dxa"/>
            <w:vAlign w:val="bottom"/>
          </w:tcPr>
          <w:p w14:paraId="2EE4E5C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8.55</w:t>
            </w:r>
          </w:p>
        </w:tc>
        <w:tc>
          <w:tcPr>
            <w:tcW w:w="755" w:type="dxa"/>
            <w:vAlign w:val="bottom"/>
          </w:tcPr>
          <w:p w14:paraId="1E4F55F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46.5</w:t>
            </w:r>
          </w:p>
        </w:tc>
        <w:tc>
          <w:tcPr>
            <w:tcW w:w="720" w:type="dxa"/>
            <w:vAlign w:val="bottom"/>
          </w:tcPr>
          <w:p w14:paraId="64A19C5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48.2</w:t>
            </w:r>
          </w:p>
        </w:tc>
        <w:tc>
          <w:tcPr>
            <w:tcW w:w="990" w:type="dxa"/>
            <w:vAlign w:val="bottom"/>
          </w:tcPr>
          <w:p w14:paraId="26F713D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47.3</w:t>
            </w:r>
          </w:p>
        </w:tc>
        <w:tc>
          <w:tcPr>
            <w:tcW w:w="720" w:type="dxa"/>
            <w:vAlign w:val="bottom"/>
          </w:tcPr>
          <w:p w14:paraId="6FBFEF7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120</w:t>
            </w:r>
          </w:p>
        </w:tc>
        <w:tc>
          <w:tcPr>
            <w:tcW w:w="900" w:type="dxa"/>
            <w:vAlign w:val="bottom"/>
          </w:tcPr>
          <w:p w14:paraId="3152D7C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124</w:t>
            </w:r>
          </w:p>
        </w:tc>
        <w:tc>
          <w:tcPr>
            <w:tcW w:w="1080" w:type="dxa"/>
            <w:vAlign w:val="bottom"/>
          </w:tcPr>
          <w:p w14:paraId="522D2A5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122</w:t>
            </w:r>
          </w:p>
        </w:tc>
      </w:tr>
      <w:tr w:rsidR="002F2D54" w:rsidRPr="00C85C98" w14:paraId="763764D4" w14:textId="77777777" w:rsidTr="006754A8">
        <w:trPr>
          <w:trHeight w:val="230"/>
        </w:trPr>
        <w:tc>
          <w:tcPr>
            <w:tcW w:w="3130" w:type="dxa"/>
            <w:vAlign w:val="center"/>
          </w:tcPr>
          <w:p w14:paraId="7A8AA7CE" w14:textId="36351B97"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715" w:type="dxa"/>
            <w:vAlign w:val="bottom"/>
          </w:tcPr>
          <w:p w14:paraId="34547BB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0.01</w:t>
            </w:r>
          </w:p>
        </w:tc>
        <w:tc>
          <w:tcPr>
            <w:tcW w:w="650" w:type="dxa"/>
            <w:vAlign w:val="bottom"/>
          </w:tcPr>
          <w:p w14:paraId="281B6C0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0.01</w:t>
            </w:r>
          </w:p>
        </w:tc>
        <w:tc>
          <w:tcPr>
            <w:tcW w:w="963" w:type="dxa"/>
            <w:vAlign w:val="bottom"/>
          </w:tcPr>
          <w:p w14:paraId="3F0B4F9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0.01</w:t>
            </w:r>
          </w:p>
        </w:tc>
        <w:tc>
          <w:tcPr>
            <w:tcW w:w="717" w:type="dxa"/>
            <w:vAlign w:val="bottom"/>
          </w:tcPr>
          <w:p w14:paraId="2FF9E71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0.21</w:t>
            </w:r>
          </w:p>
        </w:tc>
        <w:tc>
          <w:tcPr>
            <w:tcW w:w="660" w:type="dxa"/>
            <w:vAlign w:val="bottom"/>
          </w:tcPr>
          <w:p w14:paraId="2122576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0.22</w:t>
            </w:r>
          </w:p>
        </w:tc>
        <w:tc>
          <w:tcPr>
            <w:tcW w:w="955" w:type="dxa"/>
            <w:vAlign w:val="bottom"/>
          </w:tcPr>
          <w:p w14:paraId="3D7F2D2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0.15</w:t>
            </w:r>
          </w:p>
        </w:tc>
        <w:tc>
          <w:tcPr>
            <w:tcW w:w="755" w:type="dxa"/>
            <w:vAlign w:val="bottom"/>
          </w:tcPr>
          <w:p w14:paraId="52F345B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0.88</w:t>
            </w:r>
          </w:p>
        </w:tc>
        <w:tc>
          <w:tcPr>
            <w:tcW w:w="720" w:type="dxa"/>
            <w:vAlign w:val="bottom"/>
          </w:tcPr>
          <w:p w14:paraId="59C691E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0.91</w:t>
            </w:r>
          </w:p>
        </w:tc>
        <w:tc>
          <w:tcPr>
            <w:tcW w:w="990" w:type="dxa"/>
            <w:vAlign w:val="bottom"/>
          </w:tcPr>
          <w:p w14:paraId="31D8915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0.63</w:t>
            </w:r>
          </w:p>
        </w:tc>
        <w:tc>
          <w:tcPr>
            <w:tcW w:w="720" w:type="dxa"/>
            <w:vAlign w:val="bottom"/>
          </w:tcPr>
          <w:p w14:paraId="5C4C1CC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2.53</w:t>
            </w:r>
          </w:p>
        </w:tc>
        <w:tc>
          <w:tcPr>
            <w:tcW w:w="900" w:type="dxa"/>
            <w:vAlign w:val="bottom"/>
          </w:tcPr>
          <w:p w14:paraId="6EF7FEC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2.19</w:t>
            </w:r>
          </w:p>
        </w:tc>
        <w:tc>
          <w:tcPr>
            <w:tcW w:w="1080" w:type="dxa"/>
            <w:vAlign w:val="bottom"/>
          </w:tcPr>
          <w:p w14:paraId="3AF5793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1.67</w:t>
            </w:r>
          </w:p>
        </w:tc>
      </w:tr>
      <w:tr w:rsidR="002F2D54" w:rsidRPr="00C85C98" w14:paraId="50FE692C" w14:textId="77777777" w:rsidTr="006754A8">
        <w:trPr>
          <w:trHeight w:val="218"/>
        </w:trPr>
        <w:tc>
          <w:tcPr>
            <w:tcW w:w="3130" w:type="dxa"/>
            <w:vAlign w:val="center"/>
          </w:tcPr>
          <w:p w14:paraId="462407E9" w14:textId="263DB287"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lang w:val="en-IN"/>
              </w:rPr>
              <w:t>LSD (p</w:t>
            </w:r>
            <w:r>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15" w:type="dxa"/>
            <w:vAlign w:val="bottom"/>
          </w:tcPr>
          <w:p w14:paraId="6F5048E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0.04</w:t>
            </w:r>
          </w:p>
        </w:tc>
        <w:tc>
          <w:tcPr>
            <w:tcW w:w="650" w:type="dxa"/>
            <w:vAlign w:val="bottom"/>
          </w:tcPr>
          <w:p w14:paraId="7609251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0.05</w:t>
            </w:r>
          </w:p>
        </w:tc>
        <w:tc>
          <w:tcPr>
            <w:tcW w:w="963" w:type="dxa"/>
            <w:vAlign w:val="bottom"/>
          </w:tcPr>
          <w:p w14:paraId="57E11B0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0.03</w:t>
            </w:r>
          </w:p>
        </w:tc>
        <w:tc>
          <w:tcPr>
            <w:tcW w:w="717" w:type="dxa"/>
            <w:vAlign w:val="bottom"/>
          </w:tcPr>
          <w:p w14:paraId="71D5D6FE"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0.67</w:t>
            </w:r>
          </w:p>
        </w:tc>
        <w:tc>
          <w:tcPr>
            <w:tcW w:w="660" w:type="dxa"/>
            <w:vAlign w:val="bottom"/>
          </w:tcPr>
          <w:p w14:paraId="33A5C21D"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0.70</w:t>
            </w:r>
          </w:p>
        </w:tc>
        <w:tc>
          <w:tcPr>
            <w:tcW w:w="955" w:type="dxa"/>
            <w:vAlign w:val="bottom"/>
          </w:tcPr>
          <w:p w14:paraId="7914A57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0.46</w:t>
            </w:r>
          </w:p>
        </w:tc>
        <w:tc>
          <w:tcPr>
            <w:tcW w:w="755" w:type="dxa"/>
            <w:vAlign w:val="bottom"/>
          </w:tcPr>
          <w:p w14:paraId="281D3C7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2.77</w:t>
            </w:r>
          </w:p>
        </w:tc>
        <w:tc>
          <w:tcPr>
            <w:tcW w:w="720" w:type="dxa"/>
            <w:vAlign w:val="bottom"/>
          </w:tcPr>
          <w:p w14:paraId="04A4B67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2.88</w:t>
            </w:r>
          </w:p>
        </w:tc>
        <w:tc>
          <w:tcPr>
            <w:tcW w:w="990" w:type="dxa"/>
            <w:vAlign w:val="bottom"/>
          </w:tcPr>
          <w:p w14:paraId="3DF8869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1.87</w:t>
            </w:r>
          </w:p>
        </w:tc>
        <w:tc>
          <w:tcPr>
            <w:tcW w:w="720" w:type="dxa"/>
            <w:vAlign w:val="bottom"/>
          </w:tcPr>
          <w:p w14:paraId="024F16E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7.97</w:t>
            </w:r>
          </w:p>
        </w:tc>
        <w:tc>
          <w:tcPr>
            <w:tcW w:w="900" w:type="dxa"/>
            <w:vAlign w:val="bottom"/>
          </w:tcPr>
          <w:p w14:paraId="2F2E9EE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6.91</w:t>
            </w:r>
          </w:p>
        </w:tc>
        <w:tc>
          <w:tcPr>
            <w:tcW w:w="1080" w:type="dxa"/>
            <w:vAlign w:val="bottom"/>
          </w:tcPr>
          <w:p w14:paraId="2A927E2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4.94</w:t>
            </w:r>
          </w:p>
        </w:tc>
      </w:tr>
      <w:tr w:rsidR="002F2D54" w:rsidRPr="00C85C98" w14:paraId="06B1ED6A" w14:textId="77777777" w:rsidTr="006754A8">
        <w:trPr>
          <w:trHeight w:val="218"/>
        </w:trPr>
        <w:tc>
          <w:tcPr>
            <w:tcW w:w="3130" w:type="dxa"/>
            <w:vAlign w:val="center"/>
          </w:tcPr>
          <w:p w14:paraId="4B159001" w14:textId="6AA9A1BE" w:rsidR="002F2D54" w:rsidRPr="002F2D54" w:rsidRDefault="002F2D54" w:rsidP="002F2D54">
            <w:pPr>
              <w:pStyle w:val="ListParagraph"/>
              <w:numPr>
                <w:ilvl w:val="0"/>
                <w:numId w:val="18"/>
              </w:numPr>
              <w:jc w:val="both"/>
              <w:rPr>
                <w:rFonts w:ascii="Arial" w:hAnsi="Arial" w:cs="Arial"/>
                <w:b/>
                <w:sz w:val="20"/>
                <w:szCs w:val="20"/>
                <w:lang w:val="en-IN"/>
              </w:rPr>
            </w:pPr>
            <w:r w:rsidRPr="002F2D54">
              <w:rPr>
                <w:rFonts w:ascii="Arial" w:eastAsia="Times New Roman" w:hAnsi="Arial" w:cs="Arial"/>
                <w:b/>
                <w:bCs/>
                <w:sz w:val="20"/>
                <w:szCs w:val="20"/>
              </w:rPr>
              <w:t>Biofertilizers</w:t>
            </w:r>
          </w:p>
        </w:tc>
        <w:tc>
          <w:tcPr>
            <w:tcW w:w="715" w:type="dxa"/>
            <w:vAlign w:val="bottom"/>
          </w:tcPr>
          <w:p w14:paraId="15425A19" w14:textId="77777777" w:rsidR="002F2D54" w:rsidRPr="00C85C98" w:rsidRDefault="002F2D54" w:rsidP="002F2D54">
            <w:pPr>
              <w:jc w:val="center"/>
              <w:rPr>
                <w:rFonts w:ascii="Arial" w:hAnsi="Arial" w:cs="Arial"/>
                <w:color w:val="000000"/>
                <w:sz w:val="20"/>
                <w:szCs w:val="20"/>
              </w:rPr>
            </w:pPr>
          </w:p>
        </w:tc>
        <w:tc>
          <w:tcPr>
            <w:tcW w:w="650" w:type="dxa"/>
            <w:vAlign w:val="bottom"/>
          </w:tcPr>
          <w:p w14:paraId="2D871B7E" w14:textId="77777777" w:rsidR="002F2D54" w:rsidRPr="00C85C98" w:rsidRDefault="002F2D54" w:rsidP="002F2D54">
            <w:pPr>
              <w:jc w:val="center"/>
              <w:rPr>
                <w:rFonts w:ascii="Arial" w:hAnsi="Arial" w:cs="Arial"/>
                <w:color w:val="000000"/>
                <w:sz w:val="20"/>
                <w:szCs w:val="20"/>
              </w:rPr>
            </w:pPr>
          </w:p>
        </w:tc>
        <w:tc>
          <w:tcPr>
            <w:tcW w:w="963" w:type="dxa"/>
            <w:vAlign w:val="bottom"/>
          </w:tcPr>
          <w:p w14:paraId="33368345" w14:textId="77777777" w:rsidR="002F2D54" w:rsidRPr="00C85C98" w:rsidRDefault="002F2D54" w:rsidP="002F2D54">
            <w:pPr>
              <w:jc w:val="center"/>
              <w:rPr>
                <w:rFonts w:ascii="Arial" w:hAnsi="Arial" w:cs="Arial"/>
                <w:color w:val="000000"/>
                <w:sz w:val="20"/>
                <w:szCs w:val="20"/>
              </w:rPr>
            </w:pPr>
          </w:p>
        </w:tc>
        <w:tc>
          <w:tcPr>
            <w:tcW w:w="717" w:type="dxa"/>
            <w:vAlign w:val="bottom"/>
          </w:tcPr>
          <w:p w14:paraId="4D56C761" w14:textId="77777777" w:rsidR="002F2D54" w:rsidRPr="00C85C98" w:rsidRDefault="002F2D54" w:rsidP="002F2D54">
            <w:pPr>
              <w:jc w:val="center"/>
              <w:rPr>
                <w:rFonts w:ascii="Arial" w:hAnsi="Arial" w:cs="Arial"/>
                <w:color w:val="000000"/>
                <w:sz w:val="20"/>
                <w:szCs w:val="20"/>
              </w:rPr>
            </w:pPr>
          </w:p>
        </w:tc>
        <w:tc>
          <w:tcPr>
            <w:tcW w:w="660" w:type="dxa"/>
            <w:vAlign w:val="bottom"/>
          </w:tcPr>
          <w:p w14:paraId="152BC1DC" w14:textId="77777777" w:rsidR="002F2D54" w:rsidRPr="00C85C98" w:rsidRDefault="002F2D54" w:rsidP="002F2D54">
            <w:pPr>
              <w:jc w:val="center"/>
              <w:rPr>
                <w:rFonts w:ascii="Arial" w:hAnsi="Arial" w:cs="Arial"/>
                <w:color w:val="000000"/>
                <w:sz w:val="20"/>
                <w:szCs w:val="20"/>
              </w:rPr>
            </w:pPr>
          </w:p>
        </w:tc>
        <w:tc>
          <w:tcPr>
            <w:tcW w:w="955" w:type="dxa"/>
            <w:vAlign w:val="bottom"/>
          </w:tcPr>
          <w:p w14:paraId="4AB8E4CC" w14:textId="77777777" w:rsidR="002F2D54" w:rsidRPr="00C85C98" w:rsidRDefault="002F2D54" w:rsidP="002F2D54">
            <w:pPr>
              <w:jc w:val="center"/>
              <w:rPr>
                <w:rFonts w:ascii="Arial" w:hAnsi="Arial" w:cs="Arial"/>
                <w:color w:val="000000"/>
                <w:sz w:val="20"/>
                <w:szCs w:val="20"/>
              </w:rPr>
            </w:pPr>
          </w:p>
        </w:tc>
        <w:tc>
          <w:tcPr>
            <w:tcW w:w="755" w:type="dxa"/>
            <w:vAlign w:val="bottom"/>
          </w:tcPr>
          <w:p w14:paraId="322E31B7" w14:textId="77777777" w:rsidR="002F2D54" w:rsidRPr="00C85C98" w:rsidRDefault="002F2D54" w:rsidP="002F2D54">
            <w:pPr>
              <w:jc w:val="center"/>
              <w:rPr>
                <w:rFonts w:ascii="Arial" w:hAnsi="Arial" w:cs="Arial"/>
                <w:color w:val="000000"/>
                <w:sz w:val="20"/>
                <w:szCs w:val="20"/>
              </w:rPr>
            </w:pPr>
          </w:p>
        </w:tc>
        <w:tc>
          <w:tcPr>
            <w:tcW w:w="720" w:type="dxa"/>
            <w:vAlign w:val="bottom"/>
          </w:tcPr>
          <w:p w14:paraId="3135F786" w14:textId="77777777" w:rsidR="002F2D54" w:rsidRPr="00C85C98" w:rsidRDefault="002F2D54" w:rsidP="002F2D54">
            <w:pPr>
              <w:jc w:val="center"/>
              <w:rPr>
                <w:rFonts w:ascii="Arial" w:hAnsi="Arial" w:cs="Arial"/>
                <w:color w:val="000000"/>
                <w:sz w:val="20"/>
                <w:szCs w:val="20"/>
              </w:rPr>
            </w:pPr>
          </w:p>
        </w:tc>
        <w:tc>
          <w:tcPr>
            <w:tcW w:w="990" w:type="dxa"/>
            <w:vAlign w:val="bottom"/>
          </w:tcPr>
          <w:p w14:paraId="7E659270" w14:textId="77777777" w:rsidR="002F2D54" w:rsidRPr="00C85C98" w:rsidRDefault="002F2D54" w:rsidP="002F2D54">
            <w:pPr>
              <w:jc w:val="center"/>
              <w:rPr>
                <w:rFonts w:ascii="Arial" w:hAnsi="Arial" w:cs="Arial"/>
                <w:color w:val="000000"/>
                <w:sz w:val="20"/>
                <w:szCs w:val="20"/>
              </w:rPr>
            </w:pPr>
          </w:p>
        </w:tc>
        <w:tc>
          <w:tcPr>
            <w:tcW w:w="720" w:type="dxa"/>
            <w:vAlign w:val="bottom"/>
          </w:tcPr>
          <w:p w14:paraId="19AFCCD3" w14:textId="77777777" w:rsidR="002F2D54" w:rsidRPr="00C85C98" w:rsidRDefault="002F2D54" w:rsidP="002F2D54">
            <w:pPr>
              <w:jc w:val="center"/>
              <w:rPr>
                <w:rFonts w:ascii="Arial" w:hAnsi="Arial" w:cs="Arial"/>
                <w:color w:val="000000"/>
                <w:sz w:val="20"/>
                <w:szCs w:val="20"/>
              </w:rPr>
            </w:pPr>
          </w:p>
        </w:tc>
        <w:tc>
          <w:tcPr>
            <w:tcW w:w="900" w:type="dxa"/>
            <w:vAlign w:val="bottom"/>
          </w:tcPr>
          <w:p w14:paraId="08517121" w14:textId="77777777" w:rsidR="002F2D54" w:rsidRPr="00C85C98" w:rsidRDefault="002F2D54" w:rsidP="002F2D54">
            <w:pPr>
              <w:jc w:val="center"/>
              <w:rPr>
                <w:rFonts w:ascii="Arial" w:hAnsi="Arial" w:cs="Arial"/>
                <w:color w:val="000000"/>
                <w:sz w:val="20"/>
                <w:szCs w:val="20"/>
              </w:rPr>
            </w:pPr>
          </w:p>
        </w:tc>
        <w:tc>
          <w:tcPr>
            <w:tcW w:w="1080" w:type="dxa"/>
            <w:vAlign w:val="bottom"/>
          </w:tcPr>
          <w:p w14:paraId="376DB47D" w14:textId="77777777" w:rsidR="002F2D54" w:rsidRPr="00C85C98" w:rsidRDefault="002F2D54" w:rsidP="002F2D54">
            <w:pPr>
              <w:jc w:val="center"/>
              <w:rPr>
                <w:rFonts w:ascii="Arial" w:hAnsi="Arial" w:cs="Arial"/>
                <w:color w:val="000000"/>
                <w:sz w:val="20"/>
                <w:szCs w:val="20"/>
              </w:rPr>
            </w:pPr>
          </w:p>
        </w:tc>
      </w:tr>
      <w:tr w:rsidR="002F2D54" w:rsidRPr="00C85C98" w14:paraId="651CBAB8" w14:textId="77777777" w:rsidTr="006754A8">
        <w:trPr>
          <w:trHeight w:val="218"/>
        </w:trPr>
        <w:tc>
          <w:tcPr>
            <w:tcW w:w="3130" w:type="dxa"/>
            <w:vAlign w:val="center"/>
          </w:tcPr>
          <w:p w14:paraId="72EDB25A" w14:textId="5E58E0A1" w:rsidR="002F2D54" w:rsidRPr="00C85C98" w:rsidRDefault="002F2D54" w:rsidP="002F2D54">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0</w:t>
            </w:r>
            <w:r w:rsidRPr="00C85C98">
              <w:rPr>
                <w:rFonts w:ascii="Arial" w:hAnsi="Arial" w:cs="Arial"/>
                <w:bCs/>
                <w:sz w:val="20"/>
                <w:szCs w:val="20"/>
              </w:rPr>
              <w:t>- No biofertilizer</w:t>
            </w:r>
          </w:p>
        </w:tc>
        <w:tc>
          <w:tcPr>
            <w:tcW w:w="715" w:type="dxa"/>
            <w:vAlign w:val="bottom"/>
          </w:tcPr>
          <w:p w14:paraId="23E0256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0.46</w:t>
            </w:r>
          </w:p>
        </w:tc>
        <w:tc>
          <w:tcPr>
            <w:tcW w:w="650" w:type="dxa"/>
            <w:vAlign w:val="bottom"/>
          </w:tcPr>
          <w:p w14:paraId="690799E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0.50</w:t>
            </w:r>
          </w:p>
        </w:tc>
        <w:tc>
          <w:tcPr>
            <w:tcW w:w="963" w:type="dxa"/>
            <w:vAlign w:val="bottom"/>
          </w:tcPr>
          <w:p w14:paraId="63A77F8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0.48</w:t>
            </w:r>
          </w:p>
        </w:tc>
        <w:tc>
          <w:tcPr>
            <w:tcW w:w="717" w:type="dxa"/>
            <w:vAlign w:val="bottom"/>
          </w:tcPr>
          <w:p w14:paraId="2BD3D3EE"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6.98</w:t>
            </w:r>
          </w:p>
        </w:tc>
        <w:tc>
          <w:tcPr>
            <w:tcW w:w="660" w:type="dxa"/>
            <w:vAlign w:val="bottom"/>
          </w:tcPr>
          <w:p w14:paraId="7876174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7.32</w:t>
            </w:r>
          </w:p>
        </w:tc>
        <w:tc>
          <w:tcPr>
            <w:tcW w:w="955" w:type="dxa"/>
            <w:vAlign w:val="bottom"/>
          </w:tcPr>
          <w:p w14:paraId="65687D2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7.15</w:t>
            </w:r>
          </w:p>
        </w:tc>
        <w:tc>
          <w:tcPr>
            <w:tcW w:w="755" w:type="dxa"/>
            <w:vAlign w:val="bottom"/>
          </w:tcPr>
          <w:p w14:paraId="7496F49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40.1</w:t>
            </w:r>
          </w:p>
        </w:tc>
        <w:tc>
          <w:tcPr>
            <w:tcW w:w="720" w:type="dxa"/>
            <w:vAlign w:val="bottom"/>
          </w:tcPr>
          <w:p w14:paraId="5E3275D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42.3</w:t>
            </w:r>
          </w:p>
        </w:tc>
        <w:tc>
          <w:tcPr>
            <w:tcW w:w="990" w:type="dxa"/>
            <w:vAlign w:val="bottom"/>
          </w:tcPr>
          <w:p w14:paraId="50DF6E1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41.2</w:t>
            </w:r>
          </w:p>
        </w:tc>
        <w:tc>
          <w:tcPr>
            <w:tcW w:w="720" w:type="dxa"/>
            <w:vAlign w:val="bottom"/>
          </w:tcPr>
          <w:p w14:paraId="268EDF3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102</w:t>
            </w:r>
          </w:p>
        </w:tc>
        <w:tc>
          <w:tcPr>
            <w:tcW w:w="900" w:type="dxa"/>
            <w:vAlign w:val="bottom"/>
          </w:tcPr>
          <w:p w14:paraId="521614AD"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108</w:t>
            </w:r>
          </w:p>
        </w:tc>
        <w:tc>
          <w:tcPr>
            <w:tcW w:w="1080" w:type="dxa"/>
            <w:vAlign w:val="bottom"/>
          </w:tcPr>
          <w:p w14:paraId="3424069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105</w:t>
            </w:r>
          </w:p>
        </w:tc>
      </w:tr>
      <w:tr w:rsidR="002F2D54" w:rsidRPr="00C85C98" w14:paraId="5D295B06" w14:textId="77777777" w:rsidTr="006754A8">
        <w:trPr>
          <w:trHeight w:val="218"/>
        </w:trPr>
        <w:tc>
          <w:tcPr>
            <w:tcW w:w="3130" w:type="dxa"/>
            <w:vAlign w:val="center"/>
          </w:tcPr>
          <w:p w14:paraId="1A342114" w14:textId="48D9F703" w:rsidR="002F2D54" w:rsidRPr="00C85C98" w:rsidRDefault="002F2D54" w:rsidP="002F2D54">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1</w:t>
            </w:r>
            <w:r w:rsidRPr="00C85C98">
              <w:rPr>
                <w:rFonts w:ascii="Arial" w:hAnsi="Arial" w:cs="Arial"/>
                <w:bCs/>
                <w:sz w:val="20"/>
                <w:szCs w:val="20"/>
              </w:rPr>
              <w:t>- PSB* + SDB**</w:t>
            </w:r>
          </w:p>
        </w:tc>
        <w:tc>
          <w:tcPr>
            <w:tcW w:w="715" w:type="dxa"/>
            <w:vAlign w:val="bottom"/>
          </w:tcPr>
          <w:p w14:paraId="5CE5B5E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0.50</w:t>
            </w:r>
          </w:p>
        </w:tc>
        <w:tc>
          <w:tcPr>
            <w:tcW w:w="650" w:type="dxa"/>
            <w:vAlign w:val="bottom"/>
          </w:tcPr>
          <w:p w14:paraId="737F931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0.54</w:t>
            </w:r>
          </w:p>
        </w:tc>
        <w:tc>
          <w:tcPr>
            <w:tcW w:w="963" w:type="dxa"/>
            <w:vAlign w:val="bottom"/>
          </w:tcPr>
          <w:p w14:paraId="003ABA1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0.52</w:t>
            </w:r>
          </w:p>
        </w:tc>
        <w:tc>
          <w:tcPr>
            <w:tcW w:w="717" w:type="dxa"/>
            <w:vAlign w:val="bottom"/>
          </w:tcPr>
          <w:p w14:paraId="6801CB0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7.91</w:t>
            </w:r>
          </w:p>
        </w:tc>
        <w:tc>
          <w:tcPr>
            <w:tcW w:w="660" w:type="dxa"/>
            <w:vAlign w:val="bottom"/>
          </w:tcPr>
          <w:p w14:paraId="27D616F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8.23</w:t>
            </w:r>
          </w:p>
        </w:tc>
        <w:tc>
          <w:tcPr>
            <w:tcW w:w="955" w:type="dxa"/>
            <w:vAlign w:val="bottom"/>
          </w:tcPr>
          <w:p w14:paraId="5B3B168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8.07</w:t>
            </w:r>
          </w:p>
        </w:tc>
        <w:tc>
          <w:tcPr>
            <w:tcW w:w="755" w:type="dxa"/>
            <w:vAlign w:val="bottom"/>
          </w:tcPr>
          <w:p w14:paraId="04DB55D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45.6</w:t>
            </w:r>
          </w:p>
        </w:tc>
        <w:tc>
          <w:tcPr>
            <w:tcW w:w="720" w:type="dxa"/>
            <w:vAlign w:val="bottom"/>
          </w:tcPr>
          <w:p w14:paraId="6D78E00F"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46.8</w:t>
            </w:r>
          </w:p>
        </w:tc>
        <w:tc>
          <w:tcPr>
            <w:tcW w:w="990" w:type="dxa"/>
            <w:vAlign w:val="bottom"/>
          </w:tcPr>
          <w:p w14:paraId="5138A02D"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46.2</w:t>
            </w:r>
          </w:p>
        </w:tc>
        <w:tc>
          <w:tcPr>
            <w:tcW w:w="720" w:type="dxa"/>
            <w:vAlign w:val="bottom"/>
          </w:tcPr>
          <w:p w14:paraId="0465BA9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122</w:t>
            </w:r>
          </w:p>
        </w:tc>
        <w:tc>
          <w:tcPr>
            <w:tcW w:w="900" w:type="dxa"/>
            <w:vAlign w:val="bottom"/>
          </w:tcPr>
          <w:p w14:paraId="4DB3D6F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126</w:t>
            </w:r>
          </w:p>
        </w:tc>
        <w:tc>
          <w:tcPr>
            <w:tcW w:w="1080" w:type="dxa"/>
            <w:vAlign w:val="bottom"/>
          </w:tcPr>
          <w:p w14:paraId="074AD71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124</w:t>
            </w:r>
          </w:p>
        </w:tc>
      </w:tr>
      <w:tr w:rsidR="002F2D54" w:rsidRPr="00C85C98" w14:paraId="7D46C84C" w14:textId="77777777" w:rsidTr="006754A8">
        <w:trPr>
          <w:trHeight w:val="218"/>
        </w:trPr>
        <w:tc>
          <w:tcPr>
            <w:tcW w:w="3130" w:type="dxa"/>
            <w:vAlign w:val="center"/>
          </w:tcPr>
          <w:p w14:paraId="1695E9B2" w14:textId="4E77D665"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715" w:type="dxa"/>
            <w:vAlign w:val="bottom"/>
          </w:tcPr>
          <w:p w14:paraId="1033167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0.01</w:t>
            </w:r>
          </w:p>
        </w:tc>
        <w:tc>
          <w:tcPr>
            <w:tcW w:w="650" w:type="dxa"/>
            <w:vAlign w:val="bottom"/>
          </w:tcPr>
          <w:p w14:paraId="12F109E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0.01</w:t>
            </w:r>
          </w:p>
        </w:tc>
        <w:tc>
          <w:tcPr>
            <w:tcW w:w="963" w:type="dxa"/>
            <w:vAlign w:val="bottom"/>
          </w:tcPr>
          <w:p w14:paraId="4414B6E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0.01</w:t>
            </w:r>
          </w:p>
        </w:tc>
        <w:tc>
          <w:tcPr>
            <w:tcW w:w="717" w:type="dxa"/>
            <w:vAlign w:val="bottom"/>
          </w:tcPr>
          <w:p w14:paraId="69B8D42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0.17</w:t>
            </w:r>
          </w:p>
        </w:tc>
        <w:tc>
          <w:tcPr>
            <w:tcW w:w="660" w:type="dxa"/>
            <w:vAlign w:val="bottom"/>
          </w:tcPr>
          <w:p w14:paraId="72AF535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0.18</w:t>
            </w:r>
          </w:p>
        </w:tc>
        <w:tc>
          <w:tcPr>
            <w:tcW w:w="955" w:type="dxa"/>
            <w:vAlign w:val="bottom"/>
          </w:tcPr>
          <w:p w14:paraId="4B1C86B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0.13</w:t>
            </w:r>
          </w:p>
        </w:tc>
        <w:tc>
          <w:tcPr>
            <w:tcW w:w="755" w:type="dxa"/>
            <w:vAlign w:val="bottom"/>
          </w:tcPr>
          <w:p w14:paraId="20692C8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0.72</w:t>
            </w:r>
          </w:p>
        </w:tc>
        <w:tc>
          <w:tcPr>
            <w:tcW w:w="720" w:type="dxa"/>
            <w:vAlign w:val="bottom"/>
          </w:tcPr>
          <w:p w14:paraId="7DDD9E7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0.75</w:t>
            </w:r>
          </w:p>
        </w:tc>
        <w:tc>
          <w:tcPr>
            <w:tcW w:w="990" w:type="dxa"/>
            <w:vAlign w:val="bottom"/>
          </w:tcPr>
          <w:p w14:paraId="3A15254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0.52</w:t>
            </w:r>
          </w:p>
        </w:tc>
        <w:tc>
          <w:tcPr>
            <w:tcW w:w="720" w:type="dxa"/>
            <w:vAlign w:val="bottom"/>
          </w:tcPr>
          <w:p w14:paraId="5843095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2.06</w:t>
            </w:r>
          </w:p>
        </w:tc>
        <w:tc>
          <w:tcPr>
            <w:tcW w:w="900" w:type="dxa"/>
            <w:vAlign w:val="bottom"/>
          </w:tcPr>
          <w:p w14:paraId="1ECA9A4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1.79</w:t>
            </w:r>
          </w:p>
        </w:tc>
        <w:tc>
          <w:tcPr>
            <w:tcW w:w="1080" w:type="dxa"/>
            <w:vAlign w:val="bottom"/>
          </w:tcPr>
          <w:p w14:paraId="5D8CCAA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1.37</w:t>
            </w:r>
          </w:p>
        </w:tc>
      </w:tr>
      <w:tr w:rsidR="002F2D54" w:rsidRPr="00C85C98" w14:paraId="6D80E7A6" w14:textId="77777777" w:rsidTr="006754A8">
        <w:trPr>
          <w:trHeight w:val="218"/>
        </w:trPr>
        <w:tc>
          <w:tcPr>
            <w:tcW w:w="3130" w:type="dxa"/>
            <w:vAlign w:val="center"/>
          </w:tcPr>
          <w:p w14:paraId="1F7EF9D5" w14:textId="58DA5B52"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lang w:val="en-IN"/>
              </w:rPr>
              <w:t>LSD (p</w:t>
            </w:r>
            <w:r>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15" w:type="dxa"/>
            <w:vAlign w:val="bottom"/>
          </w:tcPr>
          <w:p w14:paraId="65431B5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0.04</w:t>
            </w:r>
          </w:p>
        </w:tc>
        <w:tc>
          <w:tcPr>
            <w:tcW w:w="650" w:type="dxa"/>
            <w:vAlign w:val="bottom"/>
          </w:tcPr>
          <w:p w14:paraId="5A7CFD4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0.04</w:t>
            </w:r>
          </w:p>
        </w:tc>
        <w:tc>
          <w:tcPr>
            <w:tcW w:w="963" w:type="dxa"/>
            <w:vAlign w:val="bottom"/>
          </w:tcPr>
          <w:p w14:paraId="080E2FE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0.02</w:t>
            </w:r>
          </w:p>
        </w:tc>
        <w:tc>
          <w:tcPr>
            <w:tcW w:w="717" w:type="dxa"/>
            <w:vAlign w:val="bottom"/>
          </w:tcPr>
          <w:p w14:paraId="23500B2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0.55</w:t>
            </w:r>
          </w:p>
        </w:tc>
        <w:tc>
          <w:tcPr>
            <w:tcW w:w="660" w:type="dxa"/>
            <w:vAlign w:val="bottom"/>
          </w:tcPr>
          <w:p w14:paraId="50C8C26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0.57</w:t>
            </w:r>
          </w:p>
        </w:tc>
        <w:tc>
          <w:tcPr>
            <w:tcW w:w="955" w:type="dxa"/>
            <w:vAlign w:val="bottom"/>
          </w:tcPr>
          <w:p w14:paraId="40D64D6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0.37</w:t>
            </w:r>
          </w:p>
        </w:tc>
        <w:tc>
          <w:tcPr>
            <w:tcW w:w="755" w:type="dxa"/>
            <w:vAlign w:val="bottom"/>
          </w:tcPr>
          <w:p w14:paraId="7863F81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2.27</w:t>
            </w:r>
          </w:p>
        </w:tc>
        <w:tc>
          <w:tcPr>
            <w:tcW w:w="720" w:type="dxa"/>
            <w:vAlign w:val="bottom"/>
          </w:tcPr>
          <w:p w14:paraId="2E30EFAF"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2.35</w:t>
            </w:r>
          </w:p>
        </w:tc>
        <w:tc>
          <w:tcPr>
            <w:tcW w:w="990" w:type="dxa"/>
            <w:vAlign w:val="bottom"/>
          </w:tcPr>
          <w:p w14:paraId="2667CCF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1.53</w:t>
            </w:r>
          </w:p>
        </w:tc>
        <w:tc>
          <w:tcPr>
            <w:tcW w:w="720" w:type="dxa"/>
            <w:vAlign w:val="bottom"/>
          </w:tcPr>
          <w:p w14:paraId="772DEE2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6.51</w:t>
            </w:r>
          </w:p>
        </w:tc>
        <w:tc>
          <w:tcPr>
            <w:tcW w:w="900" w:type="dxa"/>
            <w:vAlign w:val="bottom"/>
          </w:tcPr>
          <w:p w14:paraId="3816154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5.64</w:t>
            </w:r>
          </w:p>
        </w:tc>
        <w:tc>
          <w:tcPr>
            <w:tcW w:w="1080" w:type="dxa"/>
            <w:vAlign w:val="bottom"/>
          </w:tcPr>
          <w:p w14:paraId="423B06CE"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4.03</w:t>
            </w:r>
          </w:p>
        </w:tc>
      </w:tr>
      <w:tr w:rsidR="002F2D54" w:rsidRPr="00C85C98" w14:paraId="4A021985" w14:textId="77777777" w:rsidTr="006754A8">
        <w:trPr>
          <w:trHeight w:val="218"/>
        </w:trPr>
        <w:tc>
          <w:tcPr>
            <w:tcW w:w="3130" w:type="dxa"/>
            <w:vAlign w:val="center"/>
          </w:tcPr>
          <w:p w14:paraId="67DA1445" w14:textId="4BEE4476" w:rsidR="002F2D54" w:rsidRPr="00C85C98" w:rsidRDefault="002F2D54" w:rsidP="002F2D54">
            <w:pPr>
              <w:jc w:val="both"/>
              <w:rPr>
                <w:rFonts w:ascii="Arial" w:eastAsia="Times New Roman" w:hAnsi="Arial" w:cs="Arial"/>
                <w:b/>
                <w:bCs/>
                <w:sz w:val="20"/>
                <w:szCs w:val="20"/>
              </w:rPr>
            </w:pPr>
            <w:r>
              <w:rPr>
                <w:rFonts w:ascii="Arial" w:hAnsi="Arial" w:cs="Arial"/>
                <w:b/>
                <w:sz w:val="20"/>
                <w:szCs w:val="20"/>
                <w:lang w:val="en-IN"/>
              </w:rPr>
              <w:t xml:space="preserve">Sub-plot treatments </w:t>
            </w:r>
            <w:r>
              <w:rPr>
                <w:rFonts w:ascii="Arial" w:eastAsia="Times New Roman" w:hAnsi="Arial" w:cs="Arial"/>
                <w:b/>
                <w:bCs/>
                <w:sz w:val="20"/>
                <w:szCs w:val="20"/>
              </w:rPr>
              <w:t>(3)</w:t>
            </w:r>
          </w:p>
        </w:tc>
        <w:tc>
          <w:tcPr>
            <w:tcW w:w="715" w:type="dxa"/>
            <w:vAlign w:val="bottom"/>
          </w:tcPr>
          <w:p w14:paraId="344893ED" w14:textId="77777777" w:rsidR="002F2D54" w:rsidRPr="00C85C98" w:rsidRDefault="002F2D54" w:rsidP="002F2D54">
            <w:pPr>
              <w:jc w:val="center"/>
              <w:rPr>
                <w:rFonts w:ascii="Arial" w:hAnsi="Arial" w:cs="Arial"/>
                <w:color w:val="000000"/>
                <w:sz w:val="20"/>
                <w:szCs w:val="20"/>
              </w:rPr>
            </w:pPr>
          </w:p>
        </w:tc>
        <w:tc>
          <w:tcPr>
            <w:tcW w:w="650" w:type="dxa"/>
            <w:vAlign w:val="bottom"/>
          </w:tcPr>
          <w:p w14:paraId="5F5FC469" w14:textId="77777777" w:rsidR="002F2D54" w:rsidRPr="00C85C98" w:rsidRDefault="002F2D54" w:rsidP="002F2D54">
            <w:pPr>
              <w:jc w:val="center"/>
              <w:rPr>
                <w:rFonts w:ascii="Arial" w:hAnsi="Arial" w:cs="Arial"/>
                <w:color w:val="000000"/>
                <w:sz w:val="20"/>
                <w:szCs w:val="20"/>
              </w:rPr>
            </w:pPr>
          </w:p>
        </w:tc>
        <w:tc>
          <w:tcPr>
            <w:tcW w:w="963" w:type="dxa"/>
            <w:vAlign w:val="bottom"/>
          </w:tcPr>
          <w:p w14:paraId="77FEDDC3" w14:textId="77777777" w:rsidR="002F2D54" w:rsidRPr="00C85C98" w:rsidRDefault="002F2D54" w:rsidP="002F2D54">
            <w:pPr>
              <w:jc w:val="center"/>
              <w:rPr>
                <w:rFonts w:ascii="Arial" w:hAnsi="Arial" w:cs="Arial"/>
                <w:color w:val="000000"/>
                <w:sz w:val="20"/>
                <w:szCs w:val="20"/>
              </w:rPr>
            </w:pPr>
          </w:p>
        </w:tc>
        <w:tc>
          <w:tcPr>
            <w:tcW w:w="717" w:type="dxa"/>
            <w:vAlign w:val="bottom"/>
          </w:tcPr>
          <w:p w14:paraId="078E7815" w14:textId="77777777" w:rsidR="002F2D54" w:rsidRPr="00C85C98" w:rsidRDefault="002F2D54" w:rsidP="002F2D54">
            <w:pPr>
              <w:jc w:val="center"/>
              <w:rPr>
                <w:rFonts w:ascii="Arial" w:hAnsi="Arial" w:cs="Arial"/>
                <w:color w:val="000000"/>
                <w:sz w:val="20"/>
                <w:szCs w:val="20"/>
              </w:rPr>
            </w:pPr>
          </w:p>
        </w:tc>
        <w:tc>
          <w:tcPr>
            <w:tcW w:w="660" w:type="dxa"/>
            <w:vAlign w:val="bottom"/>
          </w:tcPr>
          <w:p w14:paraId="7FA16304" w14:textId="77777777" w:rsidR="002F2D54" w:rsidRPr="00C85C98" w:rsidRDefault="002F2D54" w:rsidP="002F2D54">
            <w:pPr>
              <w:jc w:val="center"/>
              <w:rPr>
                <w:rFonts w:ascii="Arial" w:hAnsi="Arial" w:cs="Arial"/>
                <w:color w:val="000000"/>
                <w:sz w:val="20"/>
                <w:szCs w:val="20"/>
              </w:rPr>
            </w:pPr>
          </w:p>
        </w:tc>
        <w:tc>
          <w:tcPr>
            <w:tcW w:w="955" w:type="dxa"/>
            <w:vAlign w:val="bottom"/>
          </w:tcPr>
          <w:p w14:paraId="6D6082CB" w14:textId="77777777" w:rsidR="002F2D54" w:rsidRPr="00C85C98" w:rsidRDefault="002F2D54" w:rsidP="002F2D54">
            <w:pPr>
              <w:jc w:val="center"/>
              <w:rPr>
                <w:rFonts w:ascii="Arial" w:hAnsi="Arial" w:cs="Arial"/>
                <w:color w:val="000000"/>
                <w:sz w:val="20"/>
                <w:szCs w:val="20"/>
              </w:rPr>
            </w:pPr>
          </w:p>
        </w:tc>
        <w:tc>
          <w:tcPr>
            <w:tcW w:w="755" w:type="dxa"/>
            <w:vAlign w:val="bottom"/>
          </w:tcPr>
          <w:p w14:paraId="2A8686C8" w14:textId="77777777" w:rsidR="002F2D54" w:rsidRPr="00C85C98" w:rsidRDefault="002F2D54" w:rsidP="002F2D54">
            <w:pPr>
              <w:jc w:val="center"/>
              <w:rPr>
                <w:rFonts w:ascii="Arial" w:hAnsi="Arial" w:cs="Arial"/>
                <w:color w:val="000000"/>
                <w:sz w:val="20"/>
                <w:szCs w:val="20"/>
              </w:rPr>
            </w:pPr>
          </w:p>
        </w:tc>
        <w:tc>
          <w:tcPr>
            <w:tcW w:w="720" w:type="dxa"/>
            <w:vAlign w:val="bottom"/>
          </w:tcPr>
          <w:p w14:paraId="05ED62D4" w14:textId="77777777" w:rsidR="002F2D54" w:rsidRPr="00C85C98" w:rsidRDefault="002F2D54" w:rsidP="002F2D54">
            <w:pPr>
              <w:jc w:val="center"/>
              <w:rPr>
                <w:rFonts w:ascii="Arial" w:hAnsi="Arial" w:cs="Arial"/>
                <w:color w:val="000000"/>
                <w:sz w:val="20"/>
                <w:szCs w:val="20"/>
              </w:rPr>
            </w:pPr>
          </w:p>
        </w:tc>
        <w:tc>
          <w:tcPr>
            <w:tcW w:w="990" w:type="dxa"/>
            <w:vAlign w:val="bottom"/>
          </w:tcPr>
          <w:p w14:paraId="7EF50D05" w14:textId="77777777" w:rsidR="002F2D54" w:rsidRPr="00C85C98" w:rsidRDefault="002F2D54" w:rsidP="002F2D54">
            <w:pPr>
              <w:jc w:val="center"/>
              <w:rPr>
                <w:rFonts w:ascii="Arial" w:hAnsi="Arial" w:cs="Arial"/>
                <w:color w:val="000000"/>
                <w:sz w:val="20"/>
                <w:szCs w:val="20"/>
              </w:rPr>
            </w:pPr>
          </w:p>
        </w:tc>
        <w:tc>
          <w:tcPr>
            <w:tcW w:w="720" w:type="dxa"/>
            <w:vAlign w:val="bottom"/>
          </w:tcPr>
          <w:p w14:paraId="1A0166E4" w14:textId="77777777" w:rsidR="002F2D54" w:rsidRPr="00C85C98" w:rsidRDefault="002F2D54" w:rsidP="002F2D54">
            <w:pPr>
              <w:jc w:val="center"/>
              <w:rPr>
                <w:rFonts w:ascii="Arial" w:hAnsi="Arial" w:cs="Arial"/>
                <w:color w:val="000000"/>
                <w:sz w:val="20"/>
                <w:szCs w:val="20"/>
              </w:rPr>
            </w:pPr>
          </w:p>
        </w:tc>
        <w:tc>
          <w:tcPr>
            <w:tcW w:w="900" w:type="dxa"/>
            <w:vAlign w:val="bottom"/>
          </w:tcPr>
          <w:p w14:paraId="42D4E5DC" w14:textId="77777777" w:rsidR="002F2D54" w:rsidRPr="00C85C98" w:rsidRDefault="002F2D54" w:rsidP="002F2D54">
            <w:pPr>
              <w:jc w:val="center"/>
              <w:rPr>
                <w:rFonts w:ascii="Arial" w:hAnsi="Arial" w:cs="Arial"/>
                <w:color w:val="000000"/>
                <w:sz w:val="20"/>
                <w:szCs w:val="20"/>
              </w:rPr>
            </w:pPr>
          </w:p>
        </w:tc>
        <w:tc>
          <w:tcPr>
            <w:tcW w:w="1080" w:type="dxa"/>
            <w:vAlign w:val="bottom"/>
          </w:tcPr>
          <w:p w14:paraId="7C830920" w14:textId="77777777" w:rsidR="002F2D54" w:rsidRPr="00C85C98" w:rsidRDefault="002F2D54" w:rsidP="002F2D54">
            <w:pPr>
              <w:jc w:val="center"/>
              <w:rPr>
                <w:rFonts w:ascii="Arial" w:hAnsi="Arial" w:cs="Arial"/>
                <w:color w:val="000000"/>
                <w:sz w:val="20"/>
                <w:szCs w:val="20"/>
              </w:rPr>
            </w:pPr>
          </w:p>
        </w:tc>
      </w:tr>
      <w:tr w:rsidR="002F2D54" w:rsidRPr="00C85C98" w14:paraId="347883FD" w14:textId="77777777" w:rsidTr="006754A8">
        <w:trPr>
          <w:trHeight w:val="218"/>
        </w:trPr>
        <w:tc>
          <w:tcPr>
            <w:tcW w:w="3130" w:type="dxa"/>
            <w:vAlign w:val="center"/>
          </w:tcPr>
          <w:p w14:paraId="0543AAD8" w14:textId="3F12CFE6" w:rsidR="002F2D54" w:rsidRPr="002F2D54" w:rsidRDefault="002F2D54" w:rsidP="002F2D54">
            <w:pPr>
              <w:pStyle w:val="ListParagraph"/>
              <w:numPr>
                <w:ilvl w:val="0"/>
                <w:numId w:val="20"/>
              </w:numPr>
              <w:jc w:val="both"/>
              <w:rPr>
                <w:rFonts w:ascii="Arial" w:hAnsi="Arial" w:cs="Arial"/>
                <w:b/>
                <w:sz w:val="20"/>
                <w:szCs w:val="20"/>
                <w:lang w:val="en-IN"/>
              </w:rPr>
            </w:pPr>
            <w:r w:rsidRPr="002F2D54">
              <w:rPr>
                <w:rFonts w:ascii="Arial" w:eastAsia="Times New Roman" w:hAnsi="Arial" w:cs="Arial"/>
                <w:b/>
                <w:bCs/>
                <w:sz w:val="20"/>
                <w:szCs w:val="20"/>
              </w:rPr>
              <w:t>Nitrogen Application</w:t>
            </w:r>
          </w:p>
        </w:tc>
        <w:tc>
          <w:tcPr>
            <w:tcW w:w="715" w:type="dxa"/>
            <w:vAlign w:val="bottom"/>
          </w:tcPr>
          <w:p w14:paraId="0FFDC45D" w14:textId="77777777" w:rsidR="002F2D54" w:rsidRPr="00C85C98" w:rsidRDefault="002F2D54" w:rsidP="002F2D54">
            <w:pPr>
              <w:jc w:val="center"/>
              <w:rPr>
                <w:rFonts w:ascii="Arial" w:hAnsi="Arial" w:cs="Arial"/>
                <w:color w:val="000000"/>
                <w:sz w:val="20"/>
                <w:szCs w:val="20"/>
              </w:rPr>
            </w:pPr>
          </w:p>
        </w:tc>
        <w:tc>
          <w:tcPr>
            <w:tcW w:w="650" w:type="dxa"/>
            <w:vAlign w:val="bottom"/>
          </w:tcPr>
          <w:p w14:paraId="1562D77D" w14:textId="77777777" w:rsidR="002F2D54" w:rsidRPr="00C85C98" w:rsidRDefault="002F2D54" w:rsidP="002F2D54">
            <w:pPr>
              <w:jc w:val="center"/>
              <w:rPr>
                <w:rFonts w:ascii="Arial" w:hAnsi="Arial" w:cs="Arial"/>
                <w:color w:val="000000"/>
                <w:sz w:val="20"/>
                <w:szCs w:val="20"/>
              </w:rPr>
            </w:pPr>
          </w:p>
        </w:tc>
        <w:tc>
          <w:tcPr>
            <w:tcW w:w="963" w:type="dxa"/>
            <w:vAlign w:val="bottom"/>
          </w:tcPr>
          <w:p w14:paraId="0BF196A1" w14:textId="77777777" w:rsidR="002F2D54" w:rsidRPr="00C85C98" w:rsidRDefault="002F2D54" w:rsidP="002F2D54">
            <w:pPr>
              <w:jc w:val="center"/>
              <w:rPr>
                <w:rFonts w:ascii="Arial" w:hAnsi="Arial" w:cs="Arial"/>
                <w:color w:val="000000"/>
                <w:sz w:val="20"/>
                <w:szCs w:val="20"/>
              </w:rPr>
            </w:pPr>
          </w:p>
        </w:tc>
        <w:tc>
          <w:tcPr>
            <w:tcW w:w="717" w:type="dxa"/>
            <w:vAlign w:val="bottom"/>
          </w:tcPr>
          <w:p w14:paraId="4E2C4527" w14:textId="77777777" w:rsidR="002F2D54" w:rsidRPr="00C85C98" w:rsidRDefault="002F2D54" w:rsidP="002F2D54">
            <w:pPr>
              <w:jc w:val="center"/>
              <w:rPr>
                <w:rFonts w:ascii="Arial" w:hAnsi="Arial" w:cs="Arial"/>
                <w:color w:val="000000"/>
                <w:sz w:val="20"/>
                <w:szCs w:val="20"/>
              </w:rPr>
            </w:pPr>
          </w:p>
        </w:tc>
        <w:tc>
          <w:tcPr>
            <w:tcW w:w="660" w:type="dxa"/>
            <w:vAlign w:val="bottom"/>
          </w:tcPr>
          <w:p w14:paraId="1365B885" w14:textId="77777777" w:rsidR="002F2D54" w:rsidRPr="00C85C98" w:rsidRDefault="002F2D54" w:rsidP="002F2D54">
            <w:pPr>
              <w:jc w:val="center"/>
              <w:rPr>
                <w:rFonts w:ascii="Arial" w:hAnsi="Arial" w:cs="Arial"/>
                <w:color w:val="000000"/>
                <w:sz w:val="20"/>
                <w:szCs w:val="20"/>
              </w:rPr>
            </w:pPr>
          </w:p>
        </w:tc>
        <w:tc>
          <w:tcPr>
            <w:tcW w:w="955" w:type="dxa"/>
            <w:vAlign w:val="bottom"/>
          </w:tcPr>
          <w:p w14:paraId="40648781" w14:textId="77777777" w:rsidR="002F2D54" w:rsidRPr="00C85C98" w:rsidRDefault="002F2D54" w:rsidP="002F2D54">
            <w:pPr>
              <w:jc w:val="center"/>
              <w:rPr>
                <w:rFonts w:ascii="Arial" w:hAnsi="Arial" w:cs="Arial"/>
                <w:color w:val="000000"/>
                <w:sz w:val="20"/>
                <w:szCs w:val="20"/>
              </w:rPr>
            </w:pPr>
          </w:p>
        </w:tc>
        <w:tc>
          <w:tcPr>
            <w:tcW w:w="755" w:type="dxa"/>
            <w:vAlign w:val="bottom"/>
          </w:tcPr>
          <w:p w14:paraId="6BAF3AC0" w14:textId="77777777" w:rsidR="002F2D54" w:rsidRPr="00C85C98" w:rsidRDefault="002F2D54" w:rsidP="002F2D54">
            <w:pPr>
              <w:jc w:val="center"/>
              <w:rPr>
                <w:rFonts w:ascii="Arial" w:hAnsi="Arial" w:cs="Arial"/>
                <w:color w:val="000000"/>
                <w:sz w:val="20"/>
                <w:szCs w:val="20"/>
              </w:rPr>
            </w:pPr>
          </w:p>
        </w:tc>
        <w:tc>
          <w:tcPr>
            <w:tcW w:w="720" w:type="dxa"/>
            <w:vAlign w:val="bottom"/>
          </w:tcPr>
          <w:p w14:paraId="3C6DBE41" w14:textId="77777777" w:rsidR="002F2D54" w:rsidRPr="00C85C98" w:rsidRDefault="002F2D54" w:rsidP="002F2D54">
            <w:pPr>
              <w:jc w:val="center"/>
              <w:rPr>
                <w:rFonts w:ascii="Arial" w:hAnsi="Arial" w:cs="Arial"/>
                <w:color w:val="000000"/>
                <w:sz w:val="20"/>
                <w:szCs w:val="20"/>
              </w:rPr>
            </w:pPr>
          </w:p>
        </w:tc>
        <w:tc>
          <w:tcPr>
            <w:tcW w:w="990" w:type="dxa"/>
            <w:vAlign w:val="bottom"/>
          </w:tcPr>
          <w:p w14:paraId="592889AC" w14:textId="77777777" w:rsidR="002F2D54" w:rsidRPr="00C85C98" w:rsidRDefault="002F2D54" w:rsidP="002F2D54">
            <w:pPr>
              <w:jc w:val="center"/>
              <w:rPr>
                <w:rFonts w:ascii="Arial" w:hAnsi="Arial" w:cs="Arial"/>
                <w:color w:val="000000"/>
                <w:sz w:val="20"/>
                <w:szCs w:val="20"/>
              </w:rPr>
            </w:pPr>
          </w:p>
        </w:tc>
        <w:tc>
          <w:tcPr>
            <w:tcW w:w="720" w:type="dxa"/>
            <w:vAlign w:val="bottom"/>
          </w:tcPr>
          <w:p w14:paraId="03365EF5" w14:textId="77777777" w:rsidR="002F2D54" w:rsidRPr="00C85C98" w:rsidRDefault="002F2D54" w:rsidP="002F2D54">
            <w:pPr>
              <w:jc w:val="center"/>
              <w:rPr>
                <w:rFonts w:ascii="Arial" w:hAnsi="Arial" w:cs="Arial"/>
                <w:color w:val="000000"/>
                <w:sz w:val="20"/>
                <w:szCs w:val="20"/>
              </w:rPr>
            </w:pPr>
          </w:p>
        </w:tc>
        <w:tc>
          <w:tcPr>
            <w:tcW w:w="900" w:type="dxa"/>
            <w:vAlign w:val="bottom"/>
          </w:tcPr>
          <w:p w14:paraId="57E59DD1" w14:textId="77777777" w:rsidR="002F2D54" w:rsidRPr="00C85C98" w:rsidRDefault="002F2D54" w:rsidP="002F2D54">
            <w:pPr>
              <w:jc w:val="center"/>
              <w:rPr>
                <w:rFonts w:ascii="Arial" w:hAnsi="Arial" w:cs="Arial"/>
                <w:color w:val="000000"/>
                <w:sz w:val="20"/>
                <w:szCs w:val="20"/>
              </w:rPr>
            </w:pPr>
          </w:p>
        </w:tc>
        <w:tc>
          <w:tcPr>
            <w:tcW w:w="1080" w:type="dxa"/>
            <w:vAlign w:val="bottom"/>
          </w:tcPr>
          <w:p w14:paraId="1EE43957" w14:textId="77777777" w:rsidR="002F2D54" w:rsidRPr="00C85C98" w:rsidRDefault="002F2D54" w:rsidP="002F2D54">
            <w:pPr>
              <w:jc w:val="center"/>
              <w:rPr>
                <w:rFonts w:ascii="Arial" w:hAnsi="Arial" w:cs="Arial"/>
                <w:color w:val="000000"/>
                <w:sz w:val="20"/>
                <w:szCs w:val="20"/>
              </w:rPr>
            </w:pPr>
          </w:p>
        </w:tc>
      </w:tr>
      <w:tr w:rsidR="002F2D54" w:rsidRPr="00C85C98" w14:paraId="7D2F6E8C" w14:textId="77777777" w:rsidTr="006754A8">
        <w:trPr>
          <w:trHeight w:val="218"/>
        </w:trPr>
        <w:tc>
          <w:tcPr>
            <w:tcW w:w="3130" w:type="dxa"/>
            <w:vAlign w:val="center"/>
          </w:tcPr>
          <w:p w14:paraId="0E6C6265" w14:textId="5A52A4F5"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hAnsi="Arial" w:cs="Arial"/>
                <w:sz w:val="20"/>
                <w:szCs w:val="20"/>
                <w:vertAlign w:val="subscript"/>
              </w:rPr>
              <w:t>1</w:t>
            </w:r>
            <w:r w:rsidRPr="00C85C98">
              <w:rPr>
                <w:rFonts w:ascii="Arial" w:hAnsi="Arial" w:cs="Arial"/>
                <w:sz w:val="20"/>
                <w:szCs w:val="20"/>
              </w:rPr>
              <w:t>: 150 kg N</w:t>
            </w:r>
          </w:p>
        </w:tc>
        <w:tc>
          <w:tcPr>
            <w:tcW w:w="715" w:type="dxa"/>
            <w:vAlign w:val="bottom"/>
          </w:tcPr>
          <w:p w14:paraId="6F077C3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0.49</w:t>
            </w:r>
          </w:p>
        </w:tc>
        <w:tc>
          <w:tcPr>
            <w:tcW w:w="650" w:type="dxa"/>
            <w:vAlign w:val="bottom"/>
          </w:tcPr>
          <w:p w14:paraId="0D35BE7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0.53</w:t>
            </w:r>
          </w:p>
        </w:tc>
        <w:tc>
          <w:tcPr>
            <w:tcW w:w="963" w:type="dxa"/>
            <w:vAlign w:val="bottom"/>
          </w:tcPr>
          <w:p w14:paraId="61D8F61B"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0.51</w:t>
            </w:r>
          </w:p>
        </w:tc>
        <w:tc>
          <w:tcPr>
            <w:tcW w:w="717" w:type="dxa"/>
            <w:vAlign w:val="bottom"/>
          </w:tcPr>
          <w:p w14:paraId="5B6654F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7.60</w:t>
            </w:r>
          </w:p>
        </w:tc>
        <w:tc>
          <w:tcPr>
            <w:tcW w:w="660" w:type="dxa"/>
            <w:vAlign w:val="bottom"/>
          </w:tcPr>
          <w:p w14:paraId="7FD60B1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7.94</w:t>
            </w:r>
          </w:p>
        </w:tc>
        <w:tc>
          <w:tcPr>
            <w:tcW w:w="955" w:type="dxa"/>
            <w:vAlign w:val="bottom"/>
          </w:tcPr>
          <w:p w14:paraId="5174C4F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7.77</w:t>
            </w:r>
          </w:p>
        </w:tc>
        <w:tc>
          <w:tcPr>
            <w:tcW w:w="755" w:type="dxa"/>
            <w:vAlign w:val="bottom"/>
          </w:tcPr>
          <w:p w14:paraId="07B49CAF"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43.9</w:t>
            </w:r>
          </w:p>
        </w:tc>
        <w:tc>
          <w:tcPr>
            <w:tcW w:w="720" w:type="dxa"/>
            <w:vAlign w:val="bottom"/>
          </w:tcPr>
          <w:p w14:paraId="36EBA97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46.1</w:t>
            </w:r>
          </w:p>
        </w:tc>
        <w:tc>
          <w:tcPr>
            <w:tcW w:w="990" w:type="dxa"/>
            <w:vAlign w:val="bottom"/>
          </w:tcPr>
          <w:p w14:paraId="09D0DD1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45.0</w:t>
            </w:r>
          </w:p>
        </w:tc>
        <w:tc>
          <w:tcPr>
            <w:tcW w:w="720" w:type="dxa"/>
            <w:vAlign w:val="bottom"/>
          </w:tcPr>
          <w:p w14:paraId="2CBDE72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115</w:t>
            </w:r>
          </w:p>
        </w:tc>
        <w:tc>
          <w:tcPr>
            <w:tcW w:w="900" w:type="dxa"/>
            <w:vAlign w:val="bottom"/>
          </w:tcPr>
          <w:p w14:paraId="0C58FD4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120</w:t>
            </w:r>
          </w:p>
        </w:tc>
        <w:tc>
          <w:tcPr>
            <w:tcW w:w="1080" w:type="dxa"/>
            <w:vAlign w:val="bottom"/>
          </w:tcPr>
          <w:p w14:paraId="4CF8BB1F"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117</w:t>
            </w:r>
          </w:p>
        </w:tc>
      </w:tr>
      <w:tr w:rsidR="002F2D54" w:rsidRPr="00C85C98" w14:paraId="35B79746" w14:textId="77777777" w:rsidTr="006754A8">
        <w:trPr>
          <w:trHeight w:val="218"/>
        </w:trPr>
        <w:tc>
          <w:tcPr>
            <w:tcW w:w="3130" w:type="dxa"/>
            <w:vAlign w:val="center"/>
          </w:tcPr>
          <w:p w14:paraId="1FB0EC58" w14:textId="26286EBB"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2</w:t>
            </w:r>
            <w:r w:rsidRPr="00C85C98">
              <w:rPr>
                <w:rFonts w:ascii="Arial" w:hAnsi="Arial" w:cs="Arial"/>
                <w:sz w:val="20"/>
                <w:szCs w:val="20"/>
              </w:rPr>
              <w:t>: 112.5 kg N+ Urea 2% as foliar spray</w:t>
            </w:r>
          </w:p>
        </w:tc>
        <w:tc>
          <w:tcPr>
            <w:tcW w:w="715" w:type="dxa"/>
            <w:vAlign w:val="bottom"/>
          </w:tcPr>
          <w:p w14:paraId="6167ACA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0.47</w:t>
            </w:r>
          </w:p>
        </w:tc>
        <w:tc>
          <w:tcPr>
            <w:tcW w:w="650" w:type="dxa"/>
            <w:vAlign w:val="bottom"/>
          </w:tcPr>
          <w:p w14:paraId="6156935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0.51</w:t>
            </w:r>
          </w:p>
        </w:tc>
        <w:tc>
          <w:tcPr>
            <w:tcW w:w="963" w:type="dxa"/>
            <w:vAlign w:val="bottom"/>
          </w:tcPr>
          <w:p w14:paraId="515EB42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0.49</w:t>
            </w:r>
          </w:p>
        </w:tc>
        <w:tc>
          <w:tcPr>
            <w:tcW w:w="717" w:type="dxa"/>
            <w:vAlign w:val="bottom"/>
          </w:tcPr>
          <w:p w14:paraId="39318C8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7.49</w:t>
            </w:r>
          </w:p>
        </w:tc>
        <w:tc>
          <w:tcPr>
            <w:tcW w:w="660" w:type="dxa"/>
            <w:vAlign w:val="bottom"/>
          </w:tcPr>
          <w:p w14:paraId="3CE869B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7.80</w:t>
            </w:r>
          </w:p>
        </w:tc>
        <w:tc>
          <w:tcPr>
            <w:tcW w:w="955" w:type="dxa"/>
            <w:vAlign w:val="bottom"/>
          </w:tcPr>
          <w:p w14:paraId="3B2C491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7.64</w:t>
            </w:r>
          </w:p>
        </w:tc>
        <w:tc>
          <w:tcPr>
            <w:tcW w:w="755" w:type="dxa"/>
            <w:vAlign w:val="bottom"/>
          </w:tcPr>
          <w:p w14:paraId="2CFC559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43.2</w:t>
            </w:r>
          </w:p>
        </w:tc>
        <w:tc>
          <w:tcPr>
            <w:tcW w:w="720" w:type="dxa"/>
            <w:vAlign w:val="bottom"/>
          </w:tcPr>
          <w:p w14:paraId="676B523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44.5</w:t>
            </w:r>
          </w:p>
        </w:tc>
        <w:tc>
          <w:tcPr>
            <w:tcW w:w="990" w:type="dxa"/>
            <w:vAlign w:val="bottom"/>
          </w:tcPr>
          <w:p w14:paraId="1B3E378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43.8</w:t>
            </w:r>
          </w:p>
        </w:tc>
        <w:tc>
          <w:tcPr>
            <w:tcW w:w="720" w:type="dxa"/>
            <w:vAlign w:val="bottom"/>
          </w:tcPr>
          <w:p w14:paraId="3CE5730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112</w:t>
            </w:r>
          </w:p>
        </w:tc>
        <w:tc>
          <w:tcPr>
            <w:tcW w:w="900" w:type="dxa"/>
            <w:vAlign w:val="bottom"/>
          </w:tcPr>
          <w:p w14:paraId="497A17AD"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118</w:t>
            </w:r>
          </w:p>
        </w:tc>
        <w:tc>
          <w:tcPr>
            <w:tcW w:w="1080" w:type="dxa"/>
            <w:vAlign w:val="bottom"/>
          </w:tcPr>
          <w:p w14:paraId="6BEB1CA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115</w:t>
            </w:r>
          </w:p>
        </w:tc>
      </w:tr>
      <w:tr w:rsidR="002F2D54" w:rsidRPr="00C85C98" w14:paraId="2BEC3AC1" w14:textId="77777777" w:rsidTr="006754A8">
        <w:trPr>
          <w:trHeight w:val="218"/>
        </w:trPr>
        <w:tc>
          <w:tcPr>
            <w:tcW w:w="3130" w:type="dxa"/>
            <w:vAlign w:val="center"/>
          </w:tcPr>
          <w:p w14:paraId="5F333976" w14:textId="68E7178F" w:rsidR="002F2D54" w:rsidRPr="00C85C98" w:rsidRDefault="002F2D54" w:rsidP="002F2D54">
            <w:pPr>
              <w:jc w:val="both"/>
              <w:rPr>
                <w:rFonts w:ascii="Arial" w:hAnsi="Arial" w:cs="Arial"/>
                <w:sz w:val="20"/>
                <w:szCs w:val="20"/>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3</w:t>
            </w:r>
            <w:r w:rsidRPr="00C85C98">
              <w:rPr>
                <w:rFonts w:ascii="Arial" w:hAnsi="Arial" w:cs="Arial"/>
                <w:sz w:val="20"/>
                <w:szCs w:val="20"/>
              </w:rPr>
              <w:t>: 112.5 kg N</w:t>
            </w:r>
            <w:r w:rsidRPr="00C85C98">
              <w:rPr>
                <w:rFonts w:ascii="Arial" w:hAnsi="Arial" w:cs="Arial"/>
                <w:bCs/>
                <w:sz w:val="20"/>
                <w:szCs w:val="20"/>
                <w:lang w:val="en-IN"/>
              </w:rPr>
              <w:t xml:space="preserve">+ Nano </w:t>
            </w:r>
            <w:r w:rsidRPr="00C85C98">
              <w:rPr>
                <w:rFonts w:ascii="Arial" w:hAnsi="Arial" w:cs="Arial"/>
                <w:sz w:val="20"/>
                <w:szCs w:val="20"/>
              </w:rPr>
              <w:t>Urea @ 4ml litre</w:t>
            </w:r>
            <w:r w:rsidRPr="00C85C98">
              <w:rPr>
                <w:rFonts w:ascii="Arial" w:hAnsi="Arial" w:cs="Arial"/>
                <w:sz w:val="20"/>
                <w:szCs w:val="20"/>
                <w:vertAlign w:val="superscript"/>
              </w:rPr>
              <w:t xml:space="preserve">-1 </w:t>
            </w:r>
            <w:r w:rsidRPr="00C85C98">
              <w:rPr>
                <w:rFonts w:ascii="Arial" w:hAnsi="Arial" w:cs="Arial"/>
                <w:sz w:val="20"/>
                <w:szCs w:val="20"/>
              </w:rPr>
              <w:t>as foliar spray</w:t>
            </w:r>
          </w:p>
        </w:tc>
        <w:tc>
          <w:tcPr>
            <w:tcW w:w="715" w:type="dxa"/>
            <w:vAlign w:val="bottom"/>
          </w:tcPr>
          <w:p w14:paraId="4B30465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0.47</w:t>
            </w:r>
          </w:p>
        </w:tc>
        <w:tc>
          <w:tcPr>
            <w:tcW w:w="650" w:type="dxa"/>
            <w:vAlign w:val="bottom"/>
          </w:tcPr>
          <w:p w14:paraId="1606AB8E"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0.51</w:t>
            </w:r>
          </w:p>
        </w:tc>
        <w:tc>
          <w:tcPr>
            <w:tcW w:w="963" w:type="dxa"/>
            <w:vAlign w:val="bottom"/>
          </w:tcPr>
          <w:p w14:paraId="18F0326B"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0.49</w:t>
            </w:r>
          </w:p>
        </w:tc>
        <w:tc>
          <w:tcPr>
            <w:tcW w:w="717" w:type="dxa"/>
            <w:vAlign w:val="bottom"/>
          </w:tcPr>
          <w:p w14:paraId="51CADF7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7.25</w:t>
            </w:r>
          </w:p>
        </w:tc>
        <w:tc>
          <w:tcPr>
            <w:tcW w:w="660" w:type="dxa"/>
            <w:vAlign w:val="bottom"/>
          </w:tcPr>
          <w:p w14:paraId="6EEB41E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7.58</w:t>
            </w:r>
          </w:p>
        </w:tc>
        <w:tc>
          <w:tcPr>
            <w:tcW w:w="955" w:type="dxa"/>
            <w:vAlign w:val="bottom"/>
          </w:tcPr>
          <w:p w14:paraId="524C0FD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7.42</w:t>
            </w:r>
          </w:p>
        </w:tc>
        <w:tc>
          <w:tcPr>
            <w:tcW w:w="755" w:type="dxa"/>
            <w:vAlign w:val="bottom"/>
          </w:tcPr>
          <w:p w14:paraId="4B0770C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41.5</w:t>
            </w:r>
          </w:p>
        </w:tc>
        <w:tc>
          <w:tcPr>
            <w:tcW w:w="720" w:type="dxa"/>
            <w:vAlign w:val="bottom"/>
          </w:tcPr>
          <w:p w14:paraId="777DA64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43.0</w:t>
            </w:r>
          </w:p>
        </w:tc>
        <w:tc>
          <w:tcPr>
            <w:tcW w:w="990" w:type="dxa"/>
            <w:vAlign w:val="bottom"/>
          </w:tcPr>
          <w:p w14:paraId="2A60EFE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42.3</w:t>
            </w:r>
          </w:p>
        </w:tc>
        <w:tc>
          <w:tcPr>
            <w:tcW w:w="720" w:type="dxa"/>
            <w:vAlign w:val="bottom"/>
          </w:tcPr>
          <w:p w14:paraId="63E0190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108</w:t>
            </w:r>
          </w:p>
        </w:tc>
        <w:tc>
          <w:tcPr>
            <w:tcW w:w="900" w:type="dxa"/>
            <w:vAlign w:val="bottom"/>
          </w:tcPr>
          <w:p w14:paraId="272C1C0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112</w:t>
            </w:r>
          </w:p>
        </w:tc>
        <w:tc>
          <w:tcPr>
            <w:tcW w:w="1080" w:type="dxa"/>
            <w:vAlign w:val="bottom"/>
          </w:tcPr>
          <w:p w14:paraId="623BD1CB"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110</w:t>
            </w:r>
          </w:p>
        </w:tc>
      </w:tr>
      <w:tr w:rsidR="002F2D54" w:rsidRPr="00C85C98" w14:paraId="1118ABA2" w14:textId="77777777" w:rsidTr="006754A8">
        <w:trPr>
          <w:trHeight w:val="218"/>
        </w:trPr>
        <w:tc>
          <w:tcPr>
            <w:tcW w:w="3130" w:type="dxa"/>
            <w:vAlign w:val="center"/>
          </w:tcPr>
          <w:p w14:paraId="2096C812" w14:textId="33BC8135"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715" w:type="dxa"/>
            <w:vAlign w:val="bottom"/>
          </w:tcPr>
          <w:p w14:paraId="538618BB"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0.01</w:t>
            </w:r>
          </w:p>
        </w:tc>
        <w:tc>
          <w:tcPr>
            <w:tcW w:w="650" w:type="dxa"/>
            <w:vAlign w:val="bottom"/>
          </w:tcPr>
          <w:p w14:paraId="5A6F8EA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0.01</w:t>
            </w:r>
          </w:p>
        </w:tc>
        <w:tc>
          <w:tcPr>
            <w:tcW w:w="963" w:type="dxa"/>
            <w:vAlign w:val="bottom"/>
          </w:tcPr>
          <w:p w14:paraId="04BFA86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0.01</w:t>
            </w:r>
          </w:p>
        </w:tc>
        <w:tc>
          <w:tcPr>
            <w:tcW w:w="717" w:type="dxa"/>
            <w:vAlign w:val="bottom"/>
          </w:tcPr>
          <w:p w14:paraId="47AB6EA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0.12</w:t>
            </w:r>
          </w:p>
        </w:tc>
        <w:tc>
          <w:tcPr>
            <w:tcW w:w="660" w:type="dxa"/>
            <w:vAlign w:val="bottom"/>
          </w:tcPr>
          <w:p w14:paraId="16C1A9B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0.12</w:t>
            </w:r>
          </w:p>
        </w:tc>
        <w:tc>
          <w:tcPr>
            <w:tcW w:w="955" w:type="dxa"/>
            <w:vAlign w:val="bottom"/>
          </w:tcPr>
          <w:p w14:paraId="1E993E5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0.09</w:t>
            </w:r>
          </w:p>
        </w:tc>
        <w:tc>
          <w:tcPr>
            <w:tcW w:w="755" w:type="dxa"/>
            <w:vAlign w:val="bottom"/>
          </w:tcPr>
          <w:p w14:paraId="77F8FCB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0.64</w:t>
            </w:r>
          </w:p>
        </w:tc>
        <w:tc>
          <w:tcPr>
            <w:tcW w:w="720" w:type="dxa"/>
            <w:vAlign w:val="bottom"/>
          </w:tcPr>
          <w:p w14:paraId="260427BD"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0.74</w:t>
            </w:r>
          </w:p>
        </w:tc>
        <w:tc>
          <w:tcPr>
            <w:tcW w:w="990" w:type="dxa"/>
            <w:vAlign w:val="bottom"/>
          </w:tcPr>
          <w:p w14:paraId="0875521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0.49</w:t>
            </w:r>
          </w:p>
        </w:tc>
        <w:tc>
          <w:tcPr>
            <w:tcW w:w="720" w:type="dxa"/>
            <w:vAlign w:val="bottom"/>
          </w:tcPr>
          <w:p w14:paraId="17DBA47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1.77</w:t>
            </w:r>
          </w:p>
        </w:tc>
        <w:tc>
          <w:tcPr>
            <w:tcW w:w="900" w:type="dxa"/>
            <w:vAlign w:val="bottom"/>
          </w:tcPr>
          <w:p w14:paraId="6041F83F"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1.85</w:t>
            </w:r>
          </w:p>
        </w:tc>
        <w:tc>
          <w:tcPr>
            <w:tcW w:w="1080" w:type="dxa"/>
            <w:vAlign w:val="bottom"/>
          </w:tcPr>
          <w:p w14:paraId="5DDD628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1.28</w:t>
            </w:r>
          </w:p>
        </w:tc>
      </w:tr>
      <w:tr w:rsidR="002F2D54" w:rsidRPr="00C85C98" w14:paraId="02ED4676" w14:textId="77777777" w:rsidTr="006754A8">
        <w:trPr>
          <w:trHeight w:val="218"/>
        </w:trPr>
        <w:tc>
          <w:tcPr>
            <w:tcW w:w="3130" w:type="dxa"/>
            <w:vAlign w:val="center"/>
          </w:tcPr>
          <w:p w14:paraId="7A7D253D" w14:textId="0CA32493"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lang w:val="en-IN"/>
              </w:rPr>
              <w:t>LSD (p</w:t>
            </w:r>
            <w:r>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15" w:type="dxa"/>
            <w:vAlign w:val="bottom"/>
          </w:tcPr>
          <w:p w14:paraId="2E0A88A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0.03</w:t>
            </w:r>
          </w:p>
        </w:tc>
        <w:tc>
          <w:tcPr>
            <w:tcW w:w="650" w:type="dxa"/>
            <w:vAlign w:val="bottom"/>
          </w:tcPr>
          <w:p w14:paraId="6528388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0.03</w:t>
            </w:r>
          </w:p>
        </w:tc>
        <w:tc>
          <w:tcPr>
            <w:tcW w:w="963" w:type="dxa"/>
            <w:vAlign w:val="bottom"/>
          </w:tcPr>
          <w:p w14:paraId="530D0A5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0.02</w:t>
            </w:r>
          </w:p>
        </w:tc>
        <w:tc>
          <w:tcPr>
            <w:tcW w:w="717" w:type="dxa"/>
            <w:vAlign w:val="bottom"/>
          </w:tcPr>
          <w:p w14:paraId="3652F5D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0.35</w:t>
            </w:r>
          </w:p>
        </w:tc>
        <w:tc>
          <w:tcPr>
            <w:tcW w:w="660" w:type="dxa"/>
            <w:vAlign w:val="bottom"/>
          </w:tcPr>
          <w:p w14:paraId="27ADF61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0.36</w:t>
            </w:r>
          </w:p>
        </w:tc>
        <w:tc>
          <w:tcPr>
            <w:tcW w:w="955" w:type="dxa"/>
            <w:vAlign w:val="bottom"/>
          </w:tcPr>
          <w:p w14:paraId="57C6F16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0.24</w:t>
            </w:r>
          </w:p>
        </w:tc>
        <w:tc>
          <w:tcPr>
            <w:tcW w:w="755" w:type="dxa"/>
            <w:vAlign w:val="bottom"/>
          </w:tcPr>
          <w:p w14:paraId="0626D6FB"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1.86</w:t>
            </w:r>
          </w:p>
        </w:tc>
        <w:tc>
          <w:tcPr>
            <w:tcW w:w="720" w:type="dxa"/>
            <w:vAlign w:val="bottom"/>
          </w:tcPr>
          <w:p w14:paraId="1B120C4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2.17</w:t>
            </w:r>
          </w:p>
        </w:tc>
        <w:tc>
          <w:tcPr>
            <w:tcW w:w="990" w:type="dxa"/>
            <w:vAlign w:val="bottom"/>
          </w:tcPr>
          <w:p w14:paraId="1E6D3F3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1.39</w:t>
            </w:r>
          </w:p>
        </w:tc>
        <w:tc>
          <w:tcPr>
            <w:tcW w:w="720" w:type="dxa"/>
            <w:vAlign w:val="bottom"/>
          </w:tcPr>
          <w:p w14:paraId="601E981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5.18</w:t>
            </w:r>
          </w:p>
        </w:tc>
        <w:tc>
          <w:tcPr>
            <w:tcW w:w="900" w:type="dxa"/>
            <w:vAlign w:val="bottom"/>
          </w:tcPr>
          <w:p w14:paraId="10BC866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5.39</w:t>
            </w:r>
          </w:p>
        </w:tc>
        <w:tc>
          <w:tcPr>
            <w:tcW w:w="1080" w:type="dxa"/>
            <w:vAlign w:val="bottom"/>
          </w:tcPr>
          <w:p w14:paraId="2B7D59DD"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3.64</w:t>
            </w:r>
          </w:p>
        </w:tc>
      </w:tr>
    </w:tbl>
    <w:p w14:paraId="63B4C1CE" w14:textId="77777777" w:rsidR="00D82540" w:rsidRPr="00D82540" w:rsidRDefault="00D82540" w:rsidP="00D82540">
      <w:pPr>
        <w:autoSpaceDE w:val="0"/>
        <w:autoSpaceDN w:val="0"/>
        <w:adjustRightInd w:val="0"/>
        <w:spacing w:after="0" w:line="276" w:lineRule="auto"/>
        <w:jc w:val="both"/>
        <w:rPr>
          <w:rFonts w:ascii="Arial" w:hAnsi="Arial" w:cs="Arial"/>
          <w:sz w:val="20"/>
          <w:szCs w:val="20"/>
        </w:rPr>
      </w:pPr>
      <w:r w:rsidRPr="00D82540">
        <w:rPr>
          <w:rFonts w:ascii="Arial" w:eastAsia="Calibri" w:hAnsi="Arial" w:cs="Arial"/>
          <w:b/>
          <w:bCs/>
          <w:sz w:val="20"/>
          <w:szCs w:val="20"/>
          <w:lang w:bidi="ne-NP"/>
        </w:rPr>
        <w:t>Note: 1</w:t>
      </w:r>
      <w:r w:rsidRPr="00D82540">
        <w:rPr>
          <w:rFonts w:ascii="Arial" w:eastAsia="Calibri" w:hAnsi="Arial" w:cs="Arial"/>
          <w:b/>
          <w:bCs/>
          <w:sz w:val="20"/>
          <w:szCs w:val="20"/>
          <w:vertAlign w:val="superscript"/>
          <w:lang w:bidi="ne-NP"/>
        </w:rPr>
        <w:t>s</w:t>
      </w:r>
      <w:r w:rsidRPr="00D82540">
        <w:rPr>
          <w:rFonts w:ascii="Arial" w:eastAsia="Calibri" w:hAnsi="Arial" w:cs="Arial"/>
          <w:bCs/>
          <w:sz w:val="20"/>
          <w:szCs w:val="20"/>
          <w:vertAlign w:val="superscript"/>
          <w:lang w:bidi="ne-NP"/>
        </w:rPr>
        <w:t>t</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(2021-22),</w:t>
      </w:r>
      <w:r w:rsidRPr="00D82540">
        <w:rPr>
          <w:rFonts w:ascii="Arial" w:eastAsia="Calibri" w:hAnsi="Arial" w:cs="Arial"/>
          <w:b/>
          <w:bCs/>
          <w:sz w:val="20"/>
          <w:szCs w:val="20"/>
          <w:lang w:bidi="ne-NP"/>
        </w:rPr>
        <w:t xml:space="preserve"> 2</w:t>
      </w:r>
      <w:r w:rsidRPr="00D82540">
        <w:rPr>
          <w:rFonts w:ascii="Arial" w:eastAsia="Calibri" w:hAnsi="Arial" w:cs="Arial"/>
          <w:b/>
          <w:bCs/>
          <w:sz w:val="20"/>
          <w:szCs w:val="20"/>
          <w:vertAlign w:val="superscript"/>
          <w:lang w:bidi="ne-NP"/>
        </w:rPr>
        <w:t>nd</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(2022-23)</w:t>
      </w:r>
      <w:r w:rsidRPr="00D82540">
        <w:rPr>
          <w:rFonts w:ascii="Arial" w:eastAsia="Calibri" w:hAnsi="Arial" w:cs="Arial"/>
          <w:b/>
          <w:bCs/>
          <w:sz w:val="20"/>
          <w:szCs w:val="20"/>
          <w:lang w:bidi="ne-NP"/>
        </w:rPr>
        <w:t>, Design</w:t>
      </w:r>
      <w:r w:rsidRPr="00D82540">
        <w:rPr>
          <w:rFonts w:ascii="Arial" w:eastAsia="Calibri" w:hAnsi="Arial" w:cs="Arial"/>
          <w:bCs/>
          <w:sz w:val="20"/>
          <w:szCs w:val="20"/>
          <w:lang w:bidi="ne-NP"/>
        </w:rPr>
        <w:t xml:space="preserve">: Split plot design, </w:t>
      </w:r>
      <w:r w:rsidRPr="00D82540">
        <w:rPr>
          <w:rFonts w:ascii="Arial" w:eastAsia="Calibri" w:hAnsi="Arial" w:cs="Arial"/>
          <w:b/>
          <w:bCs/>
          <w:sz w:val="20"/>
          <w:szCs w:val="20"/>
          <w:lang w:bidi="ne-NP"/>
        </w:rPr>
        <w:t>Variety</w:t>
      </w:r>
      <w:r w:rsidRPr="00D82540">
        <w:rPr>
          <w:rFonts w:ascii="Arial" w:eastAsia="Calibri" w:hAnsi="Arial" w:cs="Arial"/>
          <w:bCs/>
          <w:sz w:val="20"/>
          <w:szCs w:val="20"/>
          <w:lang w:bidi="ne-NP"/>
        </w:rPr>
        <w:t xml:space="preserve">: CMVL Baby Corn 2, </w:t>
      </w:r>
      <w:r w:rsidRPr="00D82540">
        <w:rPr>
          <w:rFonts w:ascii="Arial" w:eastAsia="Calibri" w:hAnsi="Arial" w:cs="Arial"/>
          <w:b/>
          <w:bCs/>
          <w:sz w:val="20"/>
          <w:szCs w:val="20"/>
          <w:lang w:bidi="ne-NP"/>
        </w:rPr>
        <w:t>Seed rate</w:t>
      </w:r>
      <w:r w:rsidRPr="00D82540">
        <w:rPr>
          <w:rFonts w:ascii="Arial" w:eastAsia="Calibri" w:hAnsi="Arial" w:cs="Arial"/>
          <w:bCs/>
          <w:sz w:val="20"/>
          <w:szCs w:val="20"/>
          <w:lang w:bidi="ne-NP"/>
        </w:rPr>
        <w:t>: 40 kg ha</w:t>
      </w:r>
      <w:r w:rsidRPr="00D82540">
        <w:rPr>
          <w:rFonts w:ascii="Arial" w:eastAsia="Calibri" w:hAnsi="Arial" w:cs="Arial"/>
          <w:bCs/>
          <w:sz w:val="20"/>
          <w:szCs w:val="20"/>
          <w:vertAlign w:val="superscript"/>
          <w:lang w:bidi="ne-NP"/>
        </w:rPr>
        <w:t>-1</w:t>
      </w:r>
      <w:r w:rsidRPr="00D82540">
        <w:rPr>
          <w:rFonts w:ascii="Arial" w:eastAsia="Calibri" w:hAnsi="Arial" w:cs="Arial"/>
          <w:bCs/>
          <w:sz w:val="20"/>
          <w:szCs w:val="20"/>
          <w:lang w:bidi="ne-NP"/>
        </w:rPr>
        <w:t xml:space="preserve">, </w:t>
      </w:r>
      <w:r w:rsidRPr="00D82540">
        <w:rPr>
          <w:rFonts w:ascii="Arial" w:eastAsia="Calibri" w:hAnsi="Arial" w:cs="Arial"/>
          <w:b/>
          <w:bCs/>
          <w:sz w:val="20"/>
          <w:szCs w:val="20"/>
          <w:lang w:bidi="ne-NP"/>
        </w:rPr>
        <w:t>Spacing</w:t>
      </w:r>
      <w:r w:rsidRPr="00D82540">
        <w:rPr>
          <w:rFonts w:ascii="Arial" w:eastAsia="Calibri" w:hAnsi="Arial" w:cs="Arial"/>
          <w:bCs/>
          <w:sz w:val="20"/>
          <w:szCs w:val="20"/>
          <w:lang w:bidi="ne-NP"/>
        </w:rPr>
        <w:t xml:space="preserve">: 40 cm × 20 cm, </w:t>
      </w:r>
      <w:r w:rsidRPr="00D82540">
        <w:rPr>
          <w:rFonts w:ascii="Arial" w:eastAsia="Calibri" w:hAnsi="Arial" w:cs="Arial"/>
          <w:b/>
          <w:bCs/>
          <w:sz w:val="20"/>
          <w:szCs w:val="20"/>
          <w:lang w:bidi="ne-NP"/>
        </w:rPr>
        <w:t>Season</w:t>
      </w:r>
      <w:r w:rsidRPr="00D82540">
        <w:rPr>
          <w:rFonts w:ascii="Arial" w:eastAsia="Calibri" w:hAnsi="Arial" w:cs="Arial"/>
          <w:bCs/>
          <w:sz w:val="20"/>
          <w:szCs w:val="20"/>
          <w:lang w:bidi="ne-NP"/>
        </w:rPr>
        <w:t>: Winter (</w:t>
      </w:r>
      <w:r w:rsidRPr="00D82540">
        <w:rPr>
          <w:rFonts w:ascii="Arial" w:eastAsia="Calibri" w:hAnsi="Arial" w:cs="Arial"/>
          <w:bCs/>
          <w:i/>
          <w:sz w:val="20"/>
          <w:szCs w:val="20"/>
          <w:lang w:bidi="ne-NP"/>
        </w:rPr>
        <w:t>Rabi</w:t>
      </w:r>
      <w:r w:rsidRPr="00D82540">
        <w:rPr>
          <w:rFonts w:ascii="Arial" w:eastAsia="Calibri" w:hAnsi="Arial" w:cs="Arial"/>
          <w:bCs/>
          <w:sz w:val="20"/>
          <w:szCs w:val="20"/>
          <w:lang w:bidi="ne-NP"/>
        </w:rPr>
        <w:t xml:space="preserve">), </w:t>
      </w:r>
      <w:r w:rsidRPr="00D82540">
        <w:rPr>
          <w:rFonts w:ascii="Arial" w:hAnsi="Arial" w:cs="Arial"/>
          <w:b/>
          <w:sz w:val="20"/>
          <w:szCs w:val="20"/>
        </w:rPr>
        <w:t>RDF</w:t>
      </w:r>
      <w:r w:rsidRPr="00D82540">
        <w:rPr>
          <w:rFonts w:ascii="Arial" w:hAnsi="Arial" w:cs="Arial"/>
          <w:sz w:val="20"/>
          <w:szCs w:val="20"/>
        </w:rPr>
        <w:t>: 150; 75; 60; 40 kg NPKS ha</w:t>
      </w:r>
      <w:r w:rsidRPr="00D82540">
        <w:rPr>
          <w:rFonts w:ascii="Arial" w:hAnsi="Arial" w:cs="Arial"/>
          <w:sz w:val="20"/>
          <w:szCs w:val="20"/>
          <w:vertAlign w:val="superscript"/>
        </w:rPr>
        <w:t>-1</w:t>
      </w:r>
      <w:r w:rsidRPr="00D82540">
        <w:rPr>
          <w:rFonts w:ascii="Arial" w:eastAsia="Calibri" w:hAnsi="Arial" w:cs="Arial"/>
          <w:bCs/>
          <w:sz w:val="20"/>
          <w:szCs w:val="20"/>
          <w:lang w:bidi="ne-NP"/>
        </w:rPr>
        <w:t xml:space="preserve">, </w:t>
      </w:r>
      <w:r w:rsidRPr="00D82540">
        <w:rPr>
          <w:rFonts w:ascii="Arial" w:hAnsi="Arial" w:cs="Arial"/>
          <w:b/>
          <w:sz w:val="20"/>
          <w:szCs w:val="20"/>
        </w:rPr>
        <w:t>Fertilizer sources</w:t>
      </w:r>
      <w:r w:rsidRPr="00D82540">
        <w:rPr>
          <w:rFonts w:ascii="Arial" w:hAnsi="Arial" w:cs="Arial"/>
          <w:sz w:val="20"/>
          <w:szCs w:val="20"/>
        </w:rPr>
        <w:t>: Urea, DAP, MOP, Bentonite Sulphur, Nano urea, *PSB (Phosphate solubilizing bacteria) @ 10 mL kg</w:t>
      </w:r>
      <w:r w:rsidRPr="00D82540">
        <w:rPr>
          <w:rFonts w:ascii="Arial" w:hAnsi="Arial" w:cs="Arial"/>
          <w:sz w:val="20"/>
          <w:szCs w:val="20"/>
          <w:vertAlign w:val="superscript"/>
        </w:rPr>
        <w:t>-1</w:t>
      </w:r>
      <w:r w:rsidRPr="00D82540">
        <w:rPr>
          <w:rFonts w:ascii="Arial" w:hAnsi="Arial" w:cs="Arial"/>
          <w:sz w:val="20"/>
          <w:szCs w:val="20"/>
        </w:rPr>
        <w:t xml:space="preserve"> seed, **SDB (Sulphur dissolving bacteria) @ 10 mL kg</w:t>
      </w:r>
      <w:r w:rsidRPr="00D82540">
        <w:rPr>
          <w:rFonts w:ascii="Arial" w:hAnsi="Arial" w:cs="Arial"/>
          <w:sz w:val="20"/>
          <w:szCs w:val="20"/>
          <w:vertAlign w:val="superscript"/>
        </w:rPr>
        <w:t>-1</w:t>
      </w:r>
      <w:r w:rsidRPr="00D82540">
        <w:rPr>
          <w:rFonts w:ascii="Arial" w:hAnsi="Arial" w:cs="Arial"/>
          <w:sz w:val="20"/>
          <w:szCs w:val="20"/>
        </w:rPr>
        <w:t xml:space="preserve"> seed</w:t>
      </w:r>
      <w:r w:rsidRPr="00D82540">
        <w:rPr>
          <w:rFonts w:ascii="Arial" w:eastAsia="Calibri" w:hAnsi="Arial" w:cs="Arial"/>
          <w:bCs/>
          <w:sz w:val="20"/>
          <w:szCs w:val="20"/>
          <w:lang w:bidi="ne-NP"/>
        </w:rPr>
        <w:t xml:space="preserve">, </w:t>
      </w:r>
      <w:r w:rsidRPr="00D82540">
        <w:rPr>
          <w:rFonts w:ascii="Arial" w:hAnsi="Arial" w:cs="Arial"/>
          <w:b/>
          <w:sz w:val="20"/>
          <w:szCs w:val="20"/>
        </w:rPr>
        <w:t>Fertilizer application</w:t>
      </w:r>
      <w:r w:rsidRPr="00D82540">
        <w:rPr>
          <w:rFonts w:ascii="Arial" w:hAnsi="Arial" w:cs="Arial"/>
          <w:sz w:val="20"/>
          <w:szCs w:val="20"/>
        </w:rPr>
        <w:t>: F</w:t>
      </w:r>
      <w:r w:rsidRPr="00D82540">
        <w:rPr>
          <w:rFonts w:ascii="Arial" w:hAnsi="Arial" w:cs="Arial"/>
          <w:sz w:val="20"/>
          <w:szCs w:val="20"/>
          <w:vertAlign w:val="subscript"/>
        </w:rPr>
        <w:t>1,</w:t>
      </w:r>
      <w:r w:rsidRPr="00D82540">
        <w:rPr>
          <w:rFonts w:ascii="Arial" w:hAnsi="Arial" w:cs="Arial"/>
          <w:sz w:val="20"/>
          <w:szCs w:val="20"/>
        </w:rPr>
        <w:t xml:space="preserve"> F</w:t>
      </w:r>
      <w:r w:rsidRPr="00D82540">
        <w:rPr>
          <w:rFonts w:ascii="Arial" w:hAnsi="Arial" w:cs="Arial"/>
          <w:sz w:val="20"/>
          <w:szCs w:val="20"/>
          <w:vertAlign w:val="subscript"/>
        </w:rPr>
        <w:t>2,</w:t>
      </w:r>
      <w:r w:rsidRPr="00D82540">
        <w:rPr>
          <w:rFonts w:ascii="Arial" w:hAnsi="Arial" w:cs="Arial"/>
          <w:sz w:val="20"/>
          <w:szCs w:val="20"/>
        </w:rPr>
        <w:t xml:space="preserve"> F</w:t>
      </w:r>
      <w:r w:rsidRPr="00D82540">
        <w:rPr>
          <w:rFonts w:ascii="Arial" w:hAnsi="Arial" w:cs="Arial"/>
          <w:sz w:val="20"/>
          <w:szCs w:val="20"/>
          <w:vertAlign w:val="subscript"/>
        </w:rPr>
        <w:t xml:space="preserve">3 </w:t>
      </w:r>
      <w:r w:rsidRPr="00D82540">
        <w:rPr>
          <w:rFonts w:ascii="Arial" w:hAnsi="Arial" w:cs="Arial"/>
          <w:sz w:val="20"/>
          <w:szCs w:val="20"/>
        </w:rPr>
        <w:t>as basal, B</w:t>
      </w:r>
      <w:r w:rsidRPr="00D82540">
        <w:rPr>
          <w:rFonts w:ascii="Arial" w:hAnsi="Arial" w:cs="Arial"/>
          <w:sz w:val="20"/>
          <w:szCs w:val="20"/>
          <w:vertAlign w:val="subscript"/>
        </w:rPr>
        <w:t xml:space="preserve">1 </w:t>
      </w:r>
      <w:r w:rsidRPr="00D82540">
        <w:rPr>
          <w:rFonts w:ascii="Arial" w:hAnsi="Arial" w:cs="Arial"/>
          <w:sz w:val="20"/>
          <w:szCs w:val="20"/>
        </w:rPr>
        <w:t xml:space="preserve">as seed treatment, </w:t>
      </w:r>
      <w:r w:rsidRPr="00D82540">
        <w:rPr>
          <w:rFonts w:ascii="Arial" w:hAnsi="Arial" w:cs="Arial"/>
          <w:bCs/>
          <w:sz w:val="20"/>
          <w:szCs w:val="20"/>
        </w:rPr>
        <w:t>N</w:t>
      </w:r>
      <w:r w:rsidRPr="00D82540">
        <w:rPr>
          <w:rFonts w:ascii="Arial" w:hAnsi="Arial" w:cs="Arial"/>
          <w:bCs/>
          <w:sz w:val="20"/>
          <w:szCs w:val="20"/>
          <w:vertAlign w:val="subscript"/>
        </w:rPr>
        <w:t>1</w:t>
      </w:r>
      <w:r w:rsidRPr="00D82540">
        <w:rPr>
          <w:rFonts w:ascii="Arial" w:hAnsi="Arial" w:cs="Arial"/>
          <w:bCs/>
          <w:sz w:val="20"/>
          <w:szCs w:val="20"/>
        </w:rPr>
        <w:t>: 37.5 kg N as basal+75 kg N at knee high stage (KHS) + 37.5 kg N ha</w:t>
      </w:r>
      <w:r w:rsidRPr="00D82540">
        <w:rPr>
          <w:rFonts w:ascii="Arial" w:hAnsi="Arial" w:cs="Arial"/>
          <w:bCs/>
          <w:sz w:val="20"/>
          <w:szCs w:val="20"/>
          <w:vertAlign w:val="superscript"/>
        </w:rPr>
        <w:t>-1</w:t>
      </w:r>
      <w:r w:rsidRPr="00D82540">
        <w:rPr>
          <w:rFonts w:ascii="Arial" w:hAnsi="Arial" w:cs="Arial"/>
          <w:bCs/>
          <w:sz w:val="20"/>
          <w:szCs w:val="20"/>
        </w:rPr>
        <w:t xml:space="preserve"> at tassel emergence (TE)+(Two water spray - one at KHS and TE), </w:t>
      </w:r>
      <w:r w:rsidRPr="00D82540">
        <w:rPr>
          <w:rFonts w:ascii="Arial" w:hAnsi="Arial" w:cs="Arial"/>
          <w:sz w:val="20"/>
          <w:szCs w:val="20"/>
        </w:rPr>
        <w:t>N</w:t>
      </w:r>
      <w:r w:rsidRPr="00D82540">
        <w:rPr>
          <w:rFonts w:ascii="Arial" w:hAnsi="Arial" w:cs="Arial"/>
          <w:sz w:val="20"/>
          <w:szCs w:val="20"/>
          <w:vertAlign w:val="subscript"/>
        </w:rPr>
        <w:t>2</w:t>
      </w:r>
      <w:r w:rsidRPr="00D82540">
        <w:rPr>
          <w:rFonts w:ascii="Arial" w:hAnsi="Arial" w:cs="Arial"/>
          <w:sz w:val="20"/>
          <w:szCs w:val="20"/>
        </w:rPr>
        <w:t>: 37.5 kg N as basal+75 kg N at KHS + Urea 2% as foliar spray (Two spray - one at KHS and TE), N</w:t>
      </w:r>
      <w:r w:rsidRPr="00D82540">
        <w:rPr>
          <w:rFonts w:ascii="Arial" w:hAnsi="Arial" w:cs="Arial"/>
          <w:sz w:val="20"/>
          <w:szCs w:val="20"/>
          <w:vertAlign w:val="subscript"/>
        </w:rPr>
        <w:t>3</w:t>
      </w:r>
      <w:r w:rsidRPr="00D82540">
        <w:rPr>
          <w:rFonts w:ascii="Arial" w:hAnsi="Arial" w:cs="Arial"/>
          <w:sz w:val="20"/>
          <w:szCs w:val="20"/>
        </w:rPr>
        <w:t xml:space="preserve">: 37.5 kg N as basal+75 kg N at KHS </w:t>
      </w:r>
      <w:r w:rsidRPr="00D82540">
        <w:rPr>
          <w:rFonts w:ascii="Arial" w:hAnsi="Arial" w:cs="Arial"/>
          <w:bCs/>
          <w:sz w:val="20"/>
          <w:szCs w:val="20"/>
          <w:lang w:val="en-IN"/>
        </w:rPr>
        <w:t xml:space="preserve">+ Nano </w:t>
      </w:r>
      <w:r w:rsidRPr="00D82540">
        <w:rPr>
          <w:rFonts w:ascii="Arial" w:hAnsi="Arial" w:cs="Arial"/>
          <w:sz w:val="20"/>
          <w:szCs w:val="20"/>
        </w:rPr>
        <w:t>Urea @ 4mL Litre</w:t>
      </w:r>
      <w:r w:rsidRPr="00D82540">
        <w:rPr>
          <w:rFonts w:ascii="Arial" w:hAnsi="Arial" w:cs="Arial"/>
          <w:sz w:val="20"/>
          <w:szCs w:val="20"/>
          <w:vertAlign w:val="superscript"/>
        </w:rPr>
        <w:t xml:space="preserve">-1 </w:t>
      </w:r>
      <w:r w:rsidRPr="00D82540">
        <w:rPr>
          <w:rFonts w:ascii="Arial" w:hAnsi="Arial" w:cs="Arial"/>
          <w:sz w:val="20"/>
          <w:szCs w:val="20"/>
        </w:rPr>
        <w:t>of water as foliar spray (Two spray - one at KHS and TE).</w:t>
      </w:r>
    </w:p>
    <w:p w14:paraId="287BEABC" w14:textId="77777777" w:rsidR="00692A2B" w:rsidRPr="00C85C98" w:rsidRDefault="00692A2B" w:rsidP="00E55439">
      <w:pPr>
        <w:autoSpaceDE w:val="0"/>
        <w:autoSpaceDN w:val="0"/>
        <w:adjustRightInd w:val="0"/>
        <w:spacing w:after="0" w:line="240" w:lineRule="auto"/>
        <w:jc w:val="both"/>
        <w:rPr>
          <w:rFonts w:ascii="Arial" w:hAnsi="Arial" w:cs="Arial"/>
          <w:sz w:val="20"/>
          <w:szCs w:val="20"/>
        </w:rPr>
      </w:pPr>
    </w:p>
    <w:p w14:paraId="34E8F22F" w14:textId="77777777" w:rsidR="00692A2B" w:rsidRPr="00C85C98" w:rsidRDefault="00692A2B" w:rsidP="00E55439">
      <w:pPr>
        <w:autoSpaceDE w:val="0"/>
        <w:autoSpaceDN w:val="0"/>
        <w:adjustRightInd w:val="0"/>
        <w:spacing w:after="0" w:line="240" w:lineRule="auto"/>
        <w:jc w:val="both"/>
        <w:rPr>
          <w:rFonts w:ascii="Arial" w:eastAsia="Calibri" w:hAnsi="Arial" w:cs="Arial"/>
          <w:bCs/>
          <w:sz w:val="20"/>
          <w:szCs w:val="20"/>
          <w:lang w:bidi="ne-NP"/>
        </w:rPr>
        <w:sectPr w:rsidR="00692A2B" w:rsidRPr="00C85C98" w:rsidSect="00891BC0">
          <w:type w:val="continuous"/>
          <w:pgSz w:w="15840" w:h="12240" w:orient="landscape"/>
          <w:pgMar w:top="1440" w:right="1440" w:bottom="1440" w:left="1440" w:header="720" w:footer="720" w:gutter="0"/>
          <w:cols w:space="720"/>
          <w:docGrid w:linePitch="360"/>
        </w:sectPr>
      </w:pPr>
    </w:p>
    <w:p w14:paraId="679FBE47" w14:textId="77777777" w:rsidR="00C43074" w:rsidRPr="00C85C98" w:rsidRDefault="005C66DF" w:rsidP="00E55439">
      <w:pPr>
        <w:jc w:val="both"/>
        <w:rPr>
          <w:rFonts w:ascii="Arial" w:hAnsi="Arial" w:cs="Arial"/>
          <w:b/>
          <w:bCs/>
          <w:sz w:val="20"/>
          <w:szCs w:val="20"/>
        </w:rPr>
      </w:pPr>
      <w:r>
        <w:rPr>
          <w:rFonts w:ascii="Arial" w:hAnsi="Arial" w:cs="Arial"/>
          <w:b/>
          <w:sz w:val="20"/>
          <w:szCs w:val="20"/>
        </w:rPr>
        <w:lastRenderedPageBreak/>
        <w:t>Table 4.</w:t>
      </w:r>
      <w:r w:rsidR="00C43074" w:rsidRPr="00C85C98">
        <w:rPr>
          <w:rFonts w:ascii="Arial" w:hAnsi="Arial" w:cs="Arial"/>
          <w:b/>
          <w:sz w:val="20"/>
          <w:szCs w:val="20"/>
        </w:rPr>
        <w:t xml:space="preserve"> Effect of fertility levels (phosphorus and sulphur levels), biofertilizer, and nitrogen application treatments on yield attributes after harvest</w:t>
      </w:r>
    </w:p>
    <w:tbl>
      <w:tblPr>
        <w:tblStyle w:val="TableGrid31"/>
        <w:tblW w:w="12955" w:type="dxa"/>
        <w:tblLayout w:type="fixed"/>
        <w:tblLook w:val="04A0" w:firstRow="1" w:lastRow="0" w:firstColumn="1" w:lastColumn="0" w:noHBand="0" w:noVBand="1"/>
      </w:tblPr>
      <w:tblGrid>
        <w:gridCol w:w="4405"/>
        <w:gridCol w:w="1080"/>
        <w:gridCol w:w="990"/>
        <w:gridCol w:w="1080"/>
        <w:gridCol w:w="810"/>
        <w:gridCol w:w="810"/>
        <w:gridCol w:w="990"/>
        <w:gridCol w:w="900"/>
        <w:gridCol w:w="900"/>
        <w:gridCol w:w="990"/>
      </w:tblGrid>
      <w:tr w:rsidR="00C43074" w:rsidRPr="00C85C98" w14:paraId="5CA3893B" w14:textId="77777777" w:rsidTr="00876E0B">
        <w:trPr>
          <w:trHeight w:val="240"/>
        </w:trPr>
        <w:tc>
          <w:tcPr>
            <w:tcW w:w="4405" w:type="dxa"/>
            <w:vMerge w:val="restart"/>
            <w:vAlign w:val="center"/>
          </w:tcPr>
          <w:p w14:paraId="76539563" w14:textId="77777777" w:rsidR="00C43074" w:rsidRPr="00C85C98" w:rsidRDefault="00C43074" w:rsidP="00E55439">
            <w:pPr>
              <w:jc w:val="both"/>
              <w:rPr>
                <w:rFonts w:ascii="Arial" w:hAnsi="Arial" w:cs="Arial"/>
                <w:sz w:val="20"/>
                <w:szCs w:val="20"/>
                <w:lang w:val="en-IN"/>
              </w:rPr>
            </w:pPr>
            <w:r w:rsidRPr="00C85C98">
              <w:rPr>
                <w:rFonts w:ascii="Arial" w:eastAsia="Times New Roman" w:hAnsi="Arial" w:cs="Arial"/>
                <w:b/>
                <w:bCs/>
                <w:sz w:val="20"/>
                <w:szCs w:val="20"/>
              </w:rPr>
              <w:t>Treatments</w:t>
            </w:r>
          </w:p>
        </w:tc>
        <w:tc>
          <w:tcPr>
            <w:tcW w:w="8550" w:type="dxa"/>
            <w:gridSpan w:val="9"/>
            <w:vAlign w:val="center"/>
          </w:tcPr>
          <w:p w14:paraId="7F96F0DF" w14:textId="77777777" w:rsidR="00C43074" w:rsidRPr="00C85C98" w:rsidRDefault="00C43074" w:rsidP="003A3514">
            <w:pPr>
              <w:jc w:val="center"/>
              <w:rPr>
                <w:rFonts w:ascii="Arial" w:eastAsia="Times New Roman" w:hAnsi="Arial" w:cs="Arial"/>
                <w:b/>
                <w:bCs/>
                <w:sz w:val="20"/>
                <w:szCs w:val="20"/>
              </w:rPr>
            </w:pPr>
            <w:r w:rsidRPr="00C85C98">
              <w:rPr>
                <w:rFonts w:ascii="Arial" w:eastAsia="Times New Roman" w:hAnsi="Arial" w:cs="Arial"/>
                <w:b/>
                <w:bCs/>
                <w:sz w:val="20"/>
                <w:szCs w:val="20"/>
              </w:rPr>
              <w:t>Yield attributes</w:t>
            </w:r>
            <w:r w:rsidR="00285A55">
              <w:rPr>
                <w:rFonts w:ascii="Arial" w:eastAsia="Times New Roman" w:hAnsi="Arial" w:cs="Arial"/>
                <w:b/>
                <w:bCs/>
                <w:sz w:val="20"/>
                <w:szCs w:val="20"/>
              </w:rPr>
              <w:t xml:space="preserve"> and yield</w:t>
            </w:r>
          </w:p>
        </w:tc>
      </w:tr>
      <w:tr w:rsidR="00C43074" w:rsidRPr="00C85C98" w14:paraId="63F328BE" w14:textId="77777777" w:rsidTr="00876E0B">
        <w:trPr>
          <w:trHeight w:val="253"/>
        </w:trPr>
        <w:tc>
          <w:tcPr>
            <w:tcW w:w="4405" w:type="dxa"/>
            <w:vMerge/>
            <w:vAlign w:val="center"/>
          </w:tcPr>
          <w:p w14:paraId="08D47DC5" w14:textId="77777777" w:rsidR="00C43074" w:rsidRPr="00C85C98" w:rsidRDefault="00C43074" w:rsidP="00E55439">
            <w:pPr>
              <w:jc w:val="both"/>
              <w:rPr>
                <w:rFonts w:ascii="Arial" w:hAnsi="Arial" w:cs="Arial"/>
                <w:b/>
                <w:bCs/>
                <w:sz w:val="20"/>
                <w:szCs w:val="20"/>
              </w:rPr>
            </w:pPr>
          </w:p>
        </w:tc>
        <w:tc>
          <w:tcPr>
            <w:tcW w:w="3150" w:type="dxa"/>
            <w:gridSpan w:val="3"/>
            <w:vAlign w:val="center"/>
          </w:tcPr>
          <w:p w14:paraId="5AE9A02B" w14:textId="77777777" w:rsidR="00C43074" w:rsidRPr="00C85C98" w:rsidRDefault="00C43074" w:rsidP="003A3514">
            <w:pPr>
              <w:jc w:val="center"/>
              <w:rPr>
                <w:rFonts w:ascii="Arial" w:eastAsia="Times New Roman" w:hAnsi="Arial" w:cs="Arial"/>
                <w:b/>
                <w:bCs/>
                <w:sz w:val="20"/>
                <w:szCs w:val="20"/>
                <w:vertAlign w:val="superscript"/>
                <w:lang w:val="en-IN"/>
              </w:rPr>
            </w:pPr>
            <w:r w:rsidRPr="00C85C98">
              <w:rPr>
                <w:rFonts w:ascii="Arial" w:eastAsia="Times New Roman" w:hAnsi="Arial" w:cs="Arial"/>
                <w:b/>
                <w:bCs/>
                <w:sz w:val="20"/>
                <w:szCs w:val="20"/>
                <w:lang w:val="en-IN"/>
              </w:rPr>
              <w:t>Number of baby cobs plant</w:t>
            </w:r>
            <w:r w:rsidR="0037270A" w:rsidRPr="00C85C98">
              <w:rPr>
                <w:rFonts w:ascii="Arial" w:eastAsia="Times New Roman" w:hAnsi="Arial" w:cs="Arial"/>
                <w:b/>
                <w:bCs/>
                <w:sz w:val="20"/>
                <w:szCs w:val="20"/>
                <w:vertAlign w:val="superscript"/>
                <w:lang w:val="en-IN"/>
              </w:rPr>
              <w:t>-1</w:t>
            </w:r>
          </w:p>
        </w:tc>
        <w:tc>
          <w:tcPr>
            <w:tcW w:w="2610" w:type="dxa"/>
            <w:gridSpan w:val="3"/>
            <w:vAlign w:val="center"/>
          </w:tcPr>
          <w:p w14:paraId="4FB274E7" w14:textId="77777777" w:rsidR="00C43074" w:rsidRPr="00C85C98" w:rsidRDefault="00C43074" w:rsidP="003A3514">
            <w:pPr>
              <w:jc w:val="center"/>
              <w:rPr>
                <w:rFonts w:ascii="Arial" w:eastAsia="Times New Roman" w:hAnsi="Arial" w:cs="Arial"/>
                <w:b/>
                <w:bCs/>
                <w:sz w:val="20"/>
                <w:szCs w:val="20"/>
                <w:lang w:val="en-IN"/>
              </w:rPr>
            </w:pPr>
            <w:r w:rsidRPr="00C85C98">
              <w:rPr>
                <w:rFonts w:ascii="Arial" w:eastAsia="Times New Roman" w:hAnsi="Arial" w:cs="Arial"/>
                <w:b/>
                <w:bCs/>
                <w:sz w:val="20"/>
                <w:szCs w:val="20"/>
                <w:lang w:val="en-IN"/>
              </w:rPr>
              <w:t xml:space="preserve">Baby </w:t>
            </w:r>
            <w:r w:rsidR="006E701B" w:rsidRPr="00C85C98">
              <w:rPr>
                <w:rFonts w:ascii="Arial" w:eastAsia="Times New Roman" w:hAnsi="Arial" w:cs="Arial"/>
                <w:b/>
                <w:bCs/>
                <w:sz w:val="20"/>
                <w:szCs w:val="20"/>
                <w:lang w:val="en-IN"/>
              </w:rPr>
              <w:t>cob weight (g)</w:t>
            </w:r>
          </w:p>
        </w:tc>
        <w:tc>
          <w:tcPr>
            <w:tcW w:w="2790" w:type="dxa"/>
            <w:gridSpan w:val="3"/>
            <w:vAlign w:val="center"/>
          </w:tcPr>
          <w:p w14:paraId="0C3B8F3F" w14:textId="77777777" w:rsidR="00C43074" w:rsidRPr="00C85C98" w:rsidRDefault="006E701B" w:rsidP="003A3514">
            <w:pPr>
              <w:jc w:val="center"/>
              <w:rPr>
                <w:rFonts w:ascii="Arial" w:eastAsia="Times New Roman" w:hAnsi="Arial" w:cs="Arial"/>
                <w:b/>
                <w:bCs/>
                <w:sz w:val="20"/>
                <w:szCs w:val="20"/>
                <w:lang w:val="en-IN"/>
              </w:rPr>
            </w:pPr>
            <w:r w:rsidRPr="00C85C98">
              <w:rPr>
                <w:rFonts w:ascii="Arial" w:eastAsia="Times New Roman" w:hAnsi="Arial" w:cs="Arial"/>
                <w:b/>
                <w:bCs/>
                <w:sz w:val="20"/>
                <w:szCs w:val="20"/>
                <w:lang w:val="en-IN"/>
              </w:rPr>
              <w:t>Baby cob yield (kg ha</w:t>
            </w:r>
            <w:r w:rsidR="0037270A" w:rsidRPr="00C85C98">
              <w:rPr>
                <w:rFonts w:ascii="Arial" w:eastAsia="Times New Roman" w:hAnsi="Arial" w:cs="Arial"/>
                <w:b/>
                <w:bCs/>
                <w:sz w:val="20"/>
                <w:szCs w:val="20"/>
                <w:vertAlign w:val="superscript"/>
                <w:lang w:val="en-IN"/>
              </w:rPr>
              <w:t>-1</w:t>
            </w:r>
            <w:r w:rsidRPr="00C85C98">
              <w:rPr>
                <w:rFonts w:ascii="Arial" w:eastAsia="Times New Roman" w:hAnsi="Arial" w:cs="Arial"/>
                <w:b/>
                <w:bCs/>
                <w:sz w:val="20"/>
                <w:szCs w:val="20"/>
                <w:lang w:val="en-IN"/>
              </w:rPr>
              <w:t>)</w:t>
            </w:r>
          </w:p>
        </w:tc>
      </w:tr>
      <w:tr w:rsidR="00C43074" w:rsidRPr="00C85C98" w14:paraId="55AB4CA9" w14:textId="77777777" w:rsidTr="00876E0B">
        <w:trPr>
          <w:trHeight w:val="253"/>
        </w:trPr>
        <w:tc>
          <w:tcPr>
            <w:tcW w:w="4405" w:type="dxa"/>
            <w:vMerge/>
            <w:vAlign w:val="center"/>
          </w:tcPr>
          <w:p w14:paraId="026EFE75" w14:textId="77777777" w:rsidR="00C43074" w:rsidRPr="00C85C98" w:rsidRDefault="00C43074" w:rsidP="00E55439">
            <w:pPr>
              <w:jc w:val="both"/>
              <w:rPr>
                <w:rFonts w:ascii="Arial" w:hAnsi="Arial" w:cs="Arial"/>
                <w:sz w:val="20"/>
                <w:szCs w:val="20"/>
                <w:lang w:val="en-IN"/>
              </w:rPr>
            </w:pPr>
          </w:p>
        </w:tc>
        <w:tc>
          <w:tcPr>
            <w:tcW w:w="2070" w:type="dxa"/>
            <w:gridSpan w:val="2"/>
            <w:vAlign w:val="center"/>
          </w:tcPr>
          <w:p w14:paraId="77248486"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080" w:type="dxa"/>
            <w:vMerge w:val="restart"/>
            <w:vAlign w:val="center"/>
          </w:tcPr>
          <w:p w14:paraId="4EFD0776" w14:textId="77777777" w:rsidR="00C43074" w:rsidRPr="00C85C98" w:rsidRDefault="00C4307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620" w:type="dxa"/>
            <w:gridSpan w:val="2"/>
            <w:vAlign w:val="center"/>
          </w:tcPr>
          <w:p w14:paraId="5C14114F"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90" w:type="dxa"/>
            <w:vMerge w:val="restart"/>
            <w:vAlign w:val="center"/>
          </w:tcPr>
          <w:p w14:paraId="08E8DC91" w14:textId="77777777" w:rsidR="00C43074" w:rsidRPr="00C85C98" w:rsidRDefault="00C4307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800" w:type="dxa"/>
            <w:gridSpan w:val="2"/>
            <w:vAlign w:val="center"/>
          </w:tcPr>
          <w:p w14:paraId="68626A7C"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90" w:type="dxa"/>
            <w:vMerge w:val="restart"/>
            <w:vAlign w:val="center"/>
          </w:tcPr>
          <w:p w14:paraId="229BFFA6" w14:textId="77777777" w:rsidR="00C43074" w:rsidRPr="00C85C98" w:rsidRDefault="00C4307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r>
      <w:tr w:rsidR="00876E0B" w:rsidRPr="00C85C98" w14:paraId="5D3AF3E4" w14:textId="77777777" w:rsidTr="00876E0B">
        <w:trPr>
          <w:trHeight w:val="253"/>
        </w:trPr>
        <w:tc>
          <w:tcPr>
            <w:tcW w:w="4405" w:type="dxa"/>
            <w:vAlign w:val="center"/>
          </w:tcPr>
          <w:p w14:paraId="27A8C291" w14:textId="77777777" w:rsidR="00C43074" w:rsidRPr="00C85C98" w:rsidRDefault="00C43074" w:rsidP="00E55439">
            <w:pPr>
              <w:jc w:val="both"/>
              <w:rPr>
                <w:rFonts w:ascii="Arial" w:hAnsi="Arial" w:cs="Arial"/>
                <w:sz w:val="20"/>
                <w:szCs w:val="20"/>
                <w:lang w:val="en-IN"/>
              </w:rPr>
            </w:pPr>
          </w:p>
        </w:tc>
        <w:tc>
          <w:tcPr>
            <w:tcW w:w="1080" w:type="dxa"/>
            <w:vAlign w:val="center"/>
          </w:tcPr>
          <w:p w14:paraId="103CFFFB"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990" w:type="dxa"/>
            <w:vAlign w:val="center"/>
          </w:tcPr>
          <w:p w14:paraId="0F3508B8"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080" w:type="dxa"/>
            <w:vMerge/>
            <w:vAlign w:val="center"/>
          </w:tcPr>
          <w:p w14:paraId="009C27BB" w14:textId="77777777" w:rsidR="00C43074" w:rsidRPr="00C85C98" w:rsidRDefault="00C43074" w:rsidP="003A3514">
            <w:pPr>
              <w:jc w:val="center"/>
              <w:rPr>
                <w:rFonts w:ascii="Arial" w:hAnsi="Arial" w:cs="Arial"/>
                <w:b/>
                <w:bCs/>
                <w:sz w:val="20"/>
                <w:szCs w:val="20"/>
                <w:lang w:val="en-IN"/>
              </w:rPr>
            </w:pPr>
          </w:p>
        </w:tc>
        <w:tc>
          <w:tcPr>
            <w:tcW w:w="810" w:type="dxa"/>
            <w:vAlign w:val="center"/>
          </w:tcPr>
          <w:p w14:paraId="01ACDCD9"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810" w:type="dxa"/>
            <w:vAlign w:val="center"/>
          </w:tcPr>
          <w:p w14:paraId="5FA10EE1"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90" w:type="dxa"/>
            <w:vMerge/>
            <w:vAlign w:val="center"/>
          </w:tcPr>
          <w:p w14:paraId="40C4ACDC" w14:textId="77777777" w:rsidR="00C43074" w:rsidRPr="00C85C98" w:rsidRDefault="00C43074" w:rsidP="003A3514">
            <w:pPr>
              <w:jc w:val="center"/>
              <w:rPr>
                <w:rFonts w:ascii="Arial" w:hAnsi="Arial" w:cs="Arial"/>
                <w:b/>
                <w:bCs/>
                <w:sz w:val="20"/>
                <w:szCs w:val="20"/>
                <w:lang w:val="en-IN"/>
              </w:rPr>
            </w:pPr>
          </w:p>
        </w:tc>
        <w:tc>
          <w:tcPr>
            <w:tcW w:w="900" w:type="dxa"/>
            <w:vAlign w:val="center"/>
          </w:tcPr>
          <w:p w14:paraId="54283A5B"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900" w:type="dxa"/>
            <w:vAlign w:val="center"/>
          </w:tcPr>
          <w:p w14:paraId="26538502"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90" w:type="dxa"/>
            <w:vMerge/>
            <w:vAlign w:val="center"/>
          </w:tcPr>
          <w:p w14:paraId="6D22704C" w14:textId="77777777" w:rsidR="00C43074" w:rsidRPr="00C85C98" w:rsidRDefault="00C43074" w:rsidP="003A3514">
            <w:pPr>
              <w:jc w:val="center"/>
              <w:rPr>
                <w:rFonts w:ascii="Arial" w:hAnsi="Arial" w:cs="Arial"/>
                <w:b/>
                <w:bCs/>
                <w:sz w:val="20"/>
                <w:szCs w:val="20"/>
                <w:lang w:val="en-IN"/>
              </w:rPr>
            </w:pPr>
          </w:p>
        </w:tc>
      </w:tr>
      <w:tr w:rsidR="002F2D54" w:rsidRPr="00C85C98" w14:paraId="21AB838C" w14:textId="77777777" w:rsidTr="00876E0B">
        <w:trPr>
          <w:trHeight w:val="240"/>
        </w:trPr>
        <w:tc>
          <w:tcPr>
            <w:tcW w:w="4405" w:type="dxa"/>
            <w:vAlign w:val="center"/>
          </w:tcPr>
          <w:p w14:paraId="6631A2A3" w14:textId="666E8622" w:rsidR="002F2D54" w:rsidRPr="00C85C98" w:rsidRDefault="002F2D54" w:rsidP="002F2D54">
            <w:pPr>
              <w:jc w:val="both"/>
              <w:rPr>
                <w:rFonts w:ascii="Arial" w:eastAsia="Times New Roman" w:hAnsi="Arial" w:cs="Arial"/>
                <w:b/>
                <w:bCs/>
                <w:sz w:val="20"/>
                <w:szCs w:val="20"/>
              </w:rPr>
            </w:pPr>
            <w:r w:rsidRPr="00C43BEA">
              <w:rPr>
                <w:rFonts w:ascii="Arial" w:hAnsi="Arial" w:cs="Arial"/>
                <w:b/>
                <w:bCs/>
                <w:sz w:val="20"/>
                <w:szCs w:val="20"/>
                <w:lang w:val="en-IN"/>
              </w:rPr>
              <w:t>Main-plot treatments (3x2)</w:t>
            </w:r>
          </w:p>
        </w:tc>
        <w:tc>
          <w:tcPr>
            <w:tcW w:w="1080" w:type="dxa"/>
            <w:vAlign w:val="center"/>
          </w:tcPr>
          <w:p w14:paraId="19392960" w14:textId="77777777" w:rsidR="002F2D54" w:rsidRPr="00C85C98" w:rsidRDefault="002F2D54" w:rsidP="002F2D54">
            <w:pPr>
              <w:jc w:val="center"/>
              <w:rPr>
                <w:rFonts w:ascii="Arial" w:hAnsi="Arial" w:cs="Arial"/>
                <w:sz w:val="20"/>
                <w:szCs w:val="20"/>
                <w:lang w:val="en-IN"/>
              </w:rPr>
            </w:pPr>
          </w:p>
        </w:tc>
        <w:tc>
          <w:tcPr>
            <w:tcW w:w="990" w:type="dxa"/>
            <w:vAlign w:val="center"/>
          </w:tcPr>
          <w:p w14:paraId="40F51068" w14:textId="77777777" w:rsidR="002F2D54" w:rsidRPr="00C85C98" w:rsidRDefault="002F2D54" w:rsidP="002F2D54">
            <w:pPr>
              <w:jc w:val="center"/>
              <w:rPr>
                <w:rFonts w:ascii="Arial" w:hAnsi="Arial" w:cs="Arial"/>
                <w:sz w:val="20"/>
                <w:szCs w:val="20"/>
                <w:lang w:val="en-IN"/>
              </w:rPr>
            </w:pPr>
          </w:p>
        </w:tc>
        <w:tc>
          <w:tcPr>
            <w:tcW w:w="1080" w:type="dxa"/>
            <w:vAlign w:val="center"/>
          </w:tcPr>
          <w:p w14:paraId="14833908" w14:textId="77777777" w:rsidR="002F2D54" w:rsidRPr="00C85C98" w:rsidRDefault="002F2D54" w:rsidP="002F2D54">
            <w:pPr>
              <w:jc w:val="center"/>
              <w:rPr>
                <w:rFonts w:ascii="Arial" w:hAnsi="Arial" w:cs="Arial"/>
                <w:sz w:val="20"/>
                <w:szCs w:val="20"/>
                <w:lang w:val="en-IN"/>
              </w:rPr>
            </w:pPr>
          </w:p>
        </w:tc>
        <w:tc>
          <w:tcPr>
            <w:tcW w:w="810" w:type="dxa"/>
            <w:vAlign w:val="center"/>
          </w:tcPr>
          <w:p w14:paraId="092F93D1" w14:textId="77777777" w:rsidR="002F2D54" w:rsidRPr="00C85C98" w:rsidRDefault="002F2D54" w:rsidP="002F2D54">
            <w:pPr>
              <w:jc w:val="center"/>
              <w:rPr>
                <w:rFonts w:ascii="Arial" w:hAnsi="Arial" w:cs="Arial"/>
                <w:sz w:val="20"/>
                <w:szCs w:val="20"/>
                <w:lang w:val="en-IN"/>
              </w:rPr>
            </w:pPr>
          </w:p>
        </w:tc>
        <w:tc>
          <w:tcPr>
            <w:tcW w:w="810" w:type="dxa"/>
            <w:vAlign w:val="center"/>
          </w:tcPr>
          <w:p w14:paraId="01467D57" w14:textId="77777777" w:rsidR="002F2D54" w:rsidRPr="00C85C98" w:rsidRDefault="002F2D54" w:rsidP="002F2D54">
            <w:pPr>
              <w:jc w:val="center"/>
              <w:rPr>
                <w:rFonts w:ascii="Arial" w:hAnsi="Arial" w:cs="Arial"/>
                <w:sz w:val="20"/>
                <w:szCs w:val="20"/>
                <w:lang w:val="en-IN"/>
              </w:rPr>
            </w:pPr>
          </w:p>
        </w:tc>
        <w:tc>
          <w:tcPr>
            <w:tcW w:w="990" w:type="dxa"/>
            <w:vAlign w:val="center"/>
          </w:tcPr>
          <w:p w14:paraId="08431FDE" w14:textId="77777777" w:rsidR="002F2D54" w:rsidRPr="00C85C98" w:rsidRDefault="002F2D54" w:rsidP="002F2D54">
            <w:pPr>
              <w:jc w:val="center"/>
              <w:rPr>
                <w:rFonts w:ascii="Arial" w:hAnsi="Arial" w:cs="Arial"/>
                <w:sz w:val="20"/>
                <w:szCs w:val="20"/>
                <w:lang w:val="en-IN"/>
              </w:rPr>
            </w:pPr>
          </w:p>
        </w:tc>
        <w:tc>
          <w:tcPr>
            <w:tcW w:w="900" w:type="dxa"/>
            <w:vAlign w:val="center"/>
          </w:tcPr>
          <w:p w14:paraId="122A300A" w14:textId="77777777" w:rsidR="002F2D54" w:rsidRPr="00C85C98" w:rsidRDefault="002F2D54" w:rsidP="002F2D54">
            <w:pPr>
              <w:jc w:val="center"/>
              <w:rPr>
                <w:rFonts w:ascii="Arial" w:hAnsi="Arial" w:cs="Arial"/>
                <w:sz w:val="20"/>
                <w:szCs w:val="20"/>
                <w:lang w:val="en-IN"/>
              </w:rPr>
            </w:pPr>
          </w:p>
        </w:tc>
        <w:tc>
          <w:tcPr>
            <w:tcW w:w="900" w:type="dxa"/>
            <w:vAlign w:val="center"/>
          </w:tcPr>
          <w:p w14:paraId="7781AAEF" w14:textId="77777777" w:rsidR="002F2D54" w:rsidRPr="00C85C98" w:rsidRDefault="002F2D54" w:rsidP="002F2D54">
            <w:pPr>
              <w:jc w:val="center"/>
              <w:rPr>
                <w:rFonts w:ascii="Arial" w:hAnsi="Arial" w:cs="Arial"/>
                <w:sz w:val="20"/>
                <w:szCs w:val="20"/>
                <w:lang w:val="en-IN"/>
              </w:rPr>
            </w:pPr>
          </w:p>
        </w:tc>
        <w:tc>
          <w:tcPr>
            <w:tcW w:w="990" w:type="dxa"/>
            <w:vAlign w:val="center"/>
          </w:tcPr>
          <w:p w14:paraId="44879D54" w14:textId="77777777" w:rsidR="002F2D54" w:rsidRPr="00C85C98" w:rsidRDefault="002F2D54" w:rsidP="002F2D54">
            <w:pPr>
              <w:jc w:val="center"/>
              <w:rPr>
                <w:rFonts w:ascii="Arial" w:hAnsi="Arial" w:cs="Arial"/>
                <w:sz w:val="20"/>
                <w:szCs w:val="20"/>
                <w:lang w:val="en-IN"/>
              </w:rPr>
            </w:pPr>
          </w:p>
        </w:tc>
      </w:tr>
      <w:tr w:rsidR="002F2D54" w:rsidRPr="00C85C98" w14:paraId="3A6F5530" w14:textId="77777777" w:rsidTr="00876E0B">
        <w:trPr>
          <w:trHeight w:val="240"/>
        </w:trPr>
        <w:tc>
          <w:tcPr>
            <w:tcW w:w="4405" w:type="dxa"/>
            <w:vAlign w:val="center"/>
          </w:tcPr>
          <w:p w14:paraId="39AB5B67" w14:textId="39D8EEED" w:rsidR="002F2D54" w:rsidRPr="002F2D54" w:rsidRDefault="002F2D54" w:rsidP="002F2D54">
            <w:pPr>
              <w:pStyle w:val="ListParagraph"/>
              <w:numPr>
                <w:ilvl w:val="0"/>
                <w:numId w:val="21"/>
              </w:numPr>
              <w:jc w:val="both"/>
              <w:rPr>
                <w:rFonts w:ascii="Arial" w:hAnsi="Arial" w:cs="Arial"/>
                <w:sz w:val="20"/>
                <w:szCs w:val="20"/>
                <w:lang w:val="en-IN"/>
              </w:rPr>
            </w:pPr>
            <w:r w:rsidRPr="002F2D54">
              <w:rPr>
                <w:rFonts w:ascii="Arial" w:eastAsia="Times New Roman" w:hAnsi="Arial" w:cs="Arial"/>
                <w:b/>
                <w:bCs/>
                <w:sz w:val="20"/>
                <w:szCs w:val="20"/>
              </w:rPr>
              <w:t>Fertility levels</w:t>
            </w:r>
          </w:p>
        </w:tc>
        <w:tc>
          <w:tcPr>
            <w:tcW w:w="1080" w:type="dxa"/>
            <w:vAlign w:val="center"/>
          </w:tcPr>
          <w:p w14:paraId="7DDE55A2" w14:textId="77777777" w:rsidR="002F2D54" w:rsidRPr="00C85C98" w:rsidRDefault="002F2D54" w:rsidP="002F2D54">
            <w:pPr>
              <w:jc w:val="center"/>
              <w:rPr>
                <w:rFonts w:ascii="Arial" w:hAnsi="Arial" w:cs="Arial"/>
                <w:sz w:val="20"/>
                <w:szCs w:val="20"/>
                <w:lang w:val="en-IN"/>
              </w:rPr>
            </w:pPr>
          </w:p>
        </w:tc>
        <w:tc>
          <w:tcPr>
            <w:tcW w:w="990" w:type="dxa"/>
            <w:vAlign w:val="center"/>
          </w:tcPr>
          <w:p w14:paraId="5588122C" w14:textId="77777777" w:rsidR="002F2D54" w:rsidRPr="00C85C98" w:rsidRDefault="002F2D54" w:rsidP="002F2D54">
            <w:pPr>
              <w:jc w:val="center"/>
              <w:rPr>
                <w:rFonts w:ascii="Arial" w:hAnsi="Arial" w:cs="Arial"/>
                <w:sz w:val="20"/>
                <w:szCs w:val="20"/>
                <w:lang w:val="en-IN"/>
              </w:rPr>
            </w:pPr>
          </w:p>
        </w:tc>
        <w:tc>
          <w:tcPr>
            <w:tcW w:w="1080" w:type="dxa"/>
            <w:vAlign w:val="center"/>
          </w:tcPr>
          <w:p w14:paraId="602E1898" w14:textId="77777777" w:rsidR="002F2D54" w:rsidRPr="00C85C98" w:rsidRDefault="002F2D54" w:rsidP="002F2D54">
            <w:pPr>
              <w:jc w:val="center"/>
              <w:rPr>
                <w:rFonts w:ascii="Arial" w:hAnsi="Arial" w:cs="Arial"/>
                <w:sz w:val="20"/>
                <w:szCs w:val="20"/>
                <w:lang w:val="en-IN"/>
              </w:rPr>
            </w:pPr>
          </w:p>
        </w:tc>
        <w:tc>
          <w:tcPr>
            <w:tcW w:w="810" w:type="dxa"/>
            <w:vAlign w:val="center"/>
          </w:tcPr>
          <w:p w14:paraId="63726DA9" w14:textId="77777777" w:rsidR="002F2D54" w:rsidRPr="00C85C98" w:rsidRDefault="002F2D54" w:rsidP="002F2D54">
            <w:pPr>
              <w:jc w:val="center"/>
              <w:rPr>
                <w:rFonts w:ascii="Arial" w:hAnsi="Arial" w:cs="Arial"/>
                <w:sz w:val="20"/>
                <w:szCs w:val="20"/>
                <w:lang w:val="en-IN"/>
              </w:rPr>
            </w:pPr>
          </w:p>
        </w:tc>
        <w:tc>
          <w:tcPr>
            <w:tcW w:w="810" w:type="dxa"/>
            <w:vAlign w:val="center"/>
          </w:tcPr>
          <w:p w14:paraId="37E5E28F" w14:textId="77777777" w:rsidR="002F2D54" w:rsidRPr="00C85C98" w:rsidRDefault="002F2D54" w:rsidP="002F2D54">
            <w:pPr>
              <w:jc w:val="center"/>
              <w:rPr>
                <w:rFonts w:ascii="Arial" w:hAnsi="Arial" w:cs="Arial"/>
                <w:sz w:val="20"/>
                <w:szCs w:val="20"/>
                <w:lang w:val="en-IN"/>
              </w:rPr>
            </w:pPr>
          </w:p>
        </w:tc>
        <w:tc>
          <w:tcPr>
            <w:tcW w:w="990" w:type="dxa"/>
            <w:vAlign w:val="center"/>
          </w:tcPr>
          <w:p w14:paraId="09314C96" w14:textId="77777777" w:rsidR="002F2D54" w:rsidRPr="00C85C98" w:rsidRDefault="002F2D54" w:rsidP="002F2D54">
            <w:pPr>
              <w:jc w:val="center"/>
              <w:rPr>
                <w:rFonts w:ascii="Arial" w:hAnsi="Arial" w:cs="Arial"/>
                <w:sz w:val="20"/>
                <w:szCs w:val="20"/>
                <w:lang w:val="en-IN"/>
              </w:rPr>
            </w:pPr>
          </w:p>
        </w:tc>
        <w:tc>
          <w:tcPr>
            <w:tcW w:w="900" w:type="dxa"/>
            <w:vAlign w:val="center"/>
          </w:tcPr>
          <w:p w14:paraId="4353D8A7" w14:textId="77777777" w:rsidR="002F2D54" w:rsidRPr="00C85C98" w:rsidRDefault="002F2D54" w:rsidP="002F2D54">
            <w:pPr>
              <w:jc w:val="center"/>
              <w:rPr>
                <w:rFonts w:ascii="Arial" w:hAnsi="Arial" w:cs="Arial"/>
                <w:sz w:val="20"/>
                <w:szCs w:val="20"/>
                <w:lang w:val="en-IN"/>
              </w:rPr>
            </w:pPr>
          </w:p>
        </w:tc>
        <w:tc>
          <w:tcPr>
            <w:tcW w:w="900" w:type="dxa"/>
            <w:vAlign w:val="center"/>
          </w:tcPr>
          <w:p w14:paraId="02AB676C" w14:textId="77777777" w:rsidR="002F2D54" w:rsidRPr="00C85C98" w:rsidRDefault="002F2D54" w:rsidP="002F2D54">
            <w:pPr>
              <w:jc w:val="center"/>
              <w:rPr>
                <w:rFonts w:ascii="Arial" w:hAnsi="Arial" w:cs="Arial"/>
                <w:sz w:val="20"/>
                <w:szCs w:val="20"/>
                <w:lang w:val="en-IN"/>
              </w:rPr>
            </w:pPr>
          </w:p>
        </w:tc>
        <w:tc>
          <w:tcPr>
            <w:tcW w:w="990" w:type="dxa"/>
            <w:vAlign w:val="center"/>
          </w:tcPr>
          <w:p w14:paraId="04AB4B2B" w14:textId="77777777" w:rsidR="002F2D54" w:rsidRPr="00C85C98" w:rsidRDefault="002F2D54" w:rsidP="002F2D54">
            <w:pPr>
              <w:jc w:val="center"/>
              <w:rPr>
                <w:rFonts w:ascii="Arial" w:hAnsi="Arial" w:cs="Arial"/>
                <w:sz w:val="20"/>
                <w:szCs w:val="20"/>
                <w:lang w:val="en-IN"/>
              </w:rPr>
            </w:pPr>
          </w:p>
        </w:tc>
      </w:tr>
      <w:tr w:rsidR="002F2D54" w:rsidRPr="00C85C98" w14:paraId="25C25C48" w14:textId="77777777" w:rsidTr="00876E0B">
        <w:trPr>
          <w:trHeight w:val="240"/>
        </w:trPr>
        <w:tc>
          <w:tcPr>
            <w:tcW w:w="4405" w:type="dxa"/>
            <w:vAlign w:val="center"/>
          </w:tcPr>
          <w:p w14:paraId="5C23F57B" w14:textId="27C68431" w:rsidR="002F2D54" w:rsidRPr="00C85C98" w:rsidRDefault="002F2D54" w:rsidP="002F2D54">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1</w:t>
            </w:r>
            <w:r w:rsidRPr="00C85C98">
              <w:rPr>
                <w:rFonts w:ascii="Arial" w:hAnsi="Arial" w:cs="Arial"/>
                <w:bCs/>
                <w:sz w:val="20"/>
                <w:szCs w:val="20"/>
              </w:rPr>
              <w:t>: 45 kg P</w:t>
            </w:r>
            <w:r w:rsidRPr="00C85C98">
              <w:rPr>
                <w:rFonts w:ascii="Arial" w:hAnsi="Arial" w:cs="Arial"/>
                <w:bCs/>
                <w:sz w:val="20"/>
                <w:szCs w:val="20"/>
                <w:vertAlign w:val="subscript"/>
              </w:rPr>
              <w:t>2</w:t>
            </w:r>
            <w:r w:rsidRPr="00C85C98">
              <w:rPr>
                <w:rFonts w:ascii="Arial" w:hAnsi="Arial" w:cs="Arial"/>
                <w:bCs/>
                <w:sz w:val="20"/>
                <w:szCs w:val="20"/>
              </w:rPr>
              <w:t>O</w:t>
            </w:r>
            <w:r w:rsidRPr="00C85C98">
              <w:rPr>
                <w:rFonts w:ascii="Arial" w:hAnsi="Arial" w:cs="Arial"/>
                <w:bCs/>
                <w:sz w:val="20"/>
                <w:szCs w:val="20"/>
                <w:vertAlign w:val="subscript"/>
              </w:rPr>
              <w:t>5</w:t>
            </w:r>
            <w:r w:rsidRPr="00C85C98">
              <w:rPr>
                <w:rFonts w:ascii="Arial" w:hAnsi="Arial" w:cs="Arial"/>
                <w:bCs/>
                <w:sz w:val="20"/>
                <w:szCs w:val="20"/>
              </w:rPr>
              <w:t xml:space="preserve"> + 24 kg S ha</w:t>
            </w:r>
            <w:r w:rsidRPr="00C85C98">
              <w:rPr>
                <w:rFonts w:ascii="Arial" w:hAnsi="Arial" w:cs="Arial"/>
                <w:bCs/>
                <w:sz w:val="20"/>
                <w:szCs w:val="20"/>
                <w:vertAlign w:val="superscript"/>
              </w:rPr>
              <w:t>-1</w:t>
            </w:r>
          </w:p>
        </w:tc>
        <w:tc>
          <w:tcPr>
            <w:tcW w:w="1080" w:type="dxa"/>
            <w:vAlign w:val="bottom"/>
          </w:tcPr>
          <w:p w14:paraId="6A8D658B"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2.96</w:t>
            </w:r>
          </w:p>
        </w:tc>
        <w:tc>
          <w:tcPr>
            <w:tcW w:w="990" w:type="dxa"/>
            <w:vAlign w:val="bottom"/>
          </w:tcPr>
          <w:p w14:paraId="4D7D7AF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2.99</w:t>
            </w:r>
          </w:p>
        </w:tc>
        <w:tc>
          <w:tcPr>
            <w:tcW w:w="1080" w:type="dxa"/>
            <w:vAlign w:val="bottom"/>
          </w:tcPr>
          <w:p w14:paraId="61E3E83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2.97</w:t>
            </w:r>
          </w:p>
        </w:tc>
        <w:tc>
          <w:tcPr>
            <w:tcW w:w="810" w:type="dxa"/>
            <w:vAlign w:val="bottom"/>
          </w:tcPr>
          <w:p w14:paraId="7F4F870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34.4</w:t>
            </w:r>
          </w:p>
        </w:tc>
        <w:tc>
          <w:tcPr>
            <w:tcW w:w="810" w:type="dxa"/>
            <w:vAlign w:val="bottom"/>
          </w:tcPr>
          <w:p w14:paraId="28FCE31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35.5</w:t>
            </w:r>
          </w:p>
        </w:tc>
        <w:tc>
          <w:tcPr>
            <w:tcW w:w="990" w:type="dxa"/>
            <w:vAlign w:val="bottom"/>
          </w:tcPr>
          <w:p w14:paraId="08A12D2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35.0</w:t>
            </w:r>
          </w:p>
        </w:tc>
        <w:tc>
          <w:tcPr>
            <w:tcW w:w="900" w:type="dxa"/>
            <w:vAlign w:val="bottom"/>
          </w:tcPr>
          <w:p w14:paraId="2A4DAFF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10445</w:t>
            </w:r>
          </w:p>
        </w:tc>
        <w:tc>
          <w:tcPr>
            <w:tcW w:w="900" w:type="dxa"/>
            <w:vAlign w:val="bottom"/>
          </w:tcPr>
          <w:p w14:paraId="01649A8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10801</w:t>
            </w:r>
          </w:p>
        </w:tc>
        <w:tc>
          <w:tcPr>
            <w:tcW w:w="990" w:type="dxa"/>
            <w:vAlign w:val="bottom"/>
          </w:tcPr>
          <w:p w14:paraId="0B891A4B"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10623</w:t>
            </w:r>
          </w:p>
        </w:tc>
      </w:tr>
      <w:tr w:rsidR="002F2D54" w:rsidRPr="00C85C98" w14:paraId="7FB359BA" w14:textId="77777777" w:rsidTr="00876E0B">
        <w:trPr>
          <w:trHeight w:val="240"/>
        </w:trPr>
        <w:tc>
          <w:tcPr>
            <w:tcW w:w="4405" w:type="dxa"/>
            <w:vAlign w:val="center"/>
          </w:tcPr>
          <w:p w14:paraId="2C5AFB81" w14:textId="331F03C6" w:rsidR="002F2D54" w:rsidRPr="00C85C98" w:rsidRDefault="002F2D54" w:rsidP="002F2D54">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2</w:t>
            </w:r>
            <w:r w:rsidRPr="00C85C98">
              <w:rPr>
                <w:rFonts w:ascii="Arial" w:hAnsi="Arial" w:cs="Arial"/>
                <w:bCs/>
                <w:sz w:val="20"/>
                <w:szCs w:val="20"/>
              </w:rPr>
              <w:t>: 60 kg P</w:t>
            </w:r>
            <w:r w:rsidRPr="00C85C98">
              <w:rPr>
                <w:rFonts w:ascii="Arial" w:hAnsi="Arial" w:cs="Arial"/>
                <w:bCs/>
                <w:sz w:val="20"/>
                <w:szCs w:val="20"/>
                <w:vertAlign w:val="subscript"/>
              </w:rPr>
              <w:t>2</w:t>
            </w:r>
            <w:r w:rsidRPr="00C85C98">
              <w:rPr>
                <w:rFonts w:ascii="Arial" w:hAnsi="Arial" w:cs="Arial"/>
                <w:bCs/>
                <w:sz w:val="20"/>
                <w:szCs w:val="20"/>
              </w:rPr>
              <w:t>O</w:t>
            </w:r>
            <w:r w:rsidRPr="00C85C98">
              <w:rPr>
                <w:rFonts w:ascii="Arial" w:hAnsi="Arial" w:cs="Arial"/>
                <w:bCs/>
                <w:sz w:val="20"/>
                <w:szCs w:val="20"/>
                <w:vertAlign w:val="subscript"/>
              </w:rPr>
              <w:t>5</w:t>
            </w:r>
            <w:r w:rsidRPr="00C85C98">
              <w:rPr>
                <w:rFonts w:ascii="Arial" w:hAnsi="Arial" w:cs="Arial"/>
                <w:bCs/>
                <w:sz w:val="20"/>
                <w:szCs w:val="20"/>
              </w:rPr>
              <w:t xml:space="preserve"> + 32 kg S ha</w:t>
            </w:r>
            <w:r w:rsidRPr="00C85C98">
              <w:rPr>
                <w:rFonts w:ascii="Arial" w:hAnsi="Arial" w:cs="Arial"/>
                <w:bCs/>
                <w:sz w:val="20"/>
                <w:szCs w:val="20"/>
                <w:vertAlign w:val="superscript"/>
              </w:rPr>
              <w:t>-1</w:t>
            </w:r>
          </w:p>
        </w:tc>
        <w:tc>
          <w:tcPr>
            <w:tcW w:w="1080" w:type="dxa"/>
            <w:vAlign w:val="bottom"/>
          </w:tcPr>
          <w:p w14:paraId="396F4EAE"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3.11</w:t>
            </w:r>
          </w:p>
        </w:tc>
        <w:tc>
          <w:tcPr>
            <w:tcW w:w="990" w:type="dxa"/>
            <w:vAlign w:val="bottom"/>
          </w:tcPr>
          <w:p w14:paraId="7E2A3DFD"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3.20</w:t>
            </w:r>
          </w:p>
        </w:tc>
        <w:tc>
          <w:tcPr>
            <w:tcW w:w="1080" w:type="dxa"/>
            <w:vAlign w:val="bottom"/>
          </w:tcPr>
          <w:p w14:paraId="3599141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3.16</w:t>
            </w:r>
          </w:p>
        </w:tc>
        <w:tc>
          <w:tcPr>
            <w:tcW w:w="810" w:type="dxa"/>
            <w:vAlign w:val="bottom"/>
          </w:tcPr>
          <w:p w14:paraId="4CA46F8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35.7</w:t>
            </w:r>
          </w:p>
        </w:tc>
        <w:tc>
          <w:tcPr>
            <w:tcW w:w="810" w:type="dxa"/>
            <w:vAlign w:val="bottom"/>
          </w:tcPr>
          <w:p w14:paraId="5B57583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36.8</w:t>
            </w:r>
          </w:p>
        </w:tc>
        <w:tc>
          <w:tcPr>
            <w:tcW w:w="990" w:type="dxa"/>
            <w:vAlign w:val="bottom"/>
          </w:tcPr>
          <w:p w14:paraId="40E055CE"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36.2</w:t>
            </w:r>
          </w:p>
        </w:tc>
        <w:tc>
          <w:tcPr>
            <w:tcW w:w="900" w:type="dxa"/>
            <w:vAlign w:val="bottom"/>
          </w:tcPr>
          <w:p w14:paraId="7948842B"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10948</w:t>
            </w:r>
          </w:p>
        </w:tc>
        <w:tc>
          <w:tcPr>
            <w:tcW w:w="900" w:type="dxa"/>
            <w:vAlign w:val="bottom"/>
          </w:tcPr>
          <w:p w14:paraId="6E0358A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11183</w:t>
            </w:r>
          </w:p>
        </w:tc>
        <w:tc>
          <w:tcPr>
            <w:tcW w:w="990" w:type="dxa"/>
            <w:vAlign w:val="bottom"/>
          </w:tcPr>
          <w:p w14:paraId="116C382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11066</w:t>
            </w:r>
          </w:p>
        </w:tc>
      </w:tr>
      <w:tr w:rsidR="002F2D54" w:rsidRPr="00C85C98" w14:paraId="4DE9DA99" w14:textId="77777777" w:rsidTr="00876E0B">
        <w:trPr>
          <w:trHeight w:val="240"/>
        </w:trPr>
        <w:tc>
          <w:tcPr>
            <w:tcW w:w="4405" w:type="dxa"/>
            <w:vAlign w:val="center"/>
          </w:tcPr>
          <w:p w14:paraId="1E8636CC" w14:textId="0DC5D06F" w:rsidR="002F2D54" w:rsidRPr="00C85C98" w:rsidRDefault="002F2D54" w:rsidP="002F2D54">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3</w:t>
            </w:r>
            <w:r w:rsidRPr="00C85C98">
              <w:rPr>
                <w:rFonts w:ascii="Arial" w:hAnsi="Arial" w:cs="Arial"/>
                <w:bCs/>
                <w:sz w:val="20"/>
                <w:szCs w:val="20"/>
              </w:rPr>
              <w:t>: 75 kg P</w:t>
            </w:r>
            <w:r w:rsidRPr="00C85C98">
              <w:rPr>
                <w:rFonts w:ascii="Arial" w:hAnsi="Arial" w:cs="Arial"/>
                <w:bCs/>
                <w:sz w:val="20"/>
                <w:szCs w:val="20"/>
                <w:vertAlign w:val="subscript"/>
              </w:rPr>
              <w:t>2</w:t>
            </w:r>
            <w:r w:rsidRPr="00C85C98">
              <w:rPr>
                <w:rFonts w:ascii="Arial" w:hAnsi="Arial" w:cs="Arial"/>
                <w:bCs/>
                <w:sz w:val="20"/>
                <w:szCs w:val="20"/>
              </w:rPr>
              <w:t>O</w:t>
            </w:r>
            <w:r w:rsidRPr="00C85C98">
              <w:rPr>
                <w:rFonts w:ascii="Arial" w:hAnsi="Arial" w:cs="Arial"/>
                <w:bCs/>
                <w:sz w:val="20"/>
                <w:szCs w:val="20"/>
                <w:vertAlign w:val="subscript"/>
              </w:rPr>
              <w:t>5</w:t>
            </w:r>
            <w:r w:rsidRPr="00C85C98">
              <w:rPr>
                <w:rFonts w:ascii="Arial" w:hAnsi="Arial" w:cs="Arial"/>
                <w:bCs/>
                <w:sz w:val="20"/>
                <w:szCs w:val="20"/>
              </w:rPr>
              <w:t xml:space="preserve"> + 40 kg S ha</w:t>
            </w:r>
            <w:r w:rsidRPr="00C85C98">
              <w:rPr>
                <w:rFonts w:ascii="Arial" w:hAnsi="Arial" w:cs="Arial"/>
                <w:bCs/>
                <w:sz w:val="20"/>
                <w:szCs w:val="20"/>
                <w:vertAlign w:val="superscript"/>
              </w:rPr>
              <w:t>-1</w:t>
            </w:r>
          </w:p>
        </w:tc>
        <w:tc>
          <w:tcPr>
            <w:tcW w:w="1080" w:type="dxa"/>
            <w:vAlign w:val="bottom"/>
          </w:tcPr>
          <w:p w14:paraId="1DF0FE4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3.30</w:t>
            </w:r>
          </w:p>
        </w:tc>
        <w:tc>
          <w:tcPr>
            <w:tcW w:w="990" w:type="dxa"/>
            <w:vAlign w:val="bottom"/>
          </w:tcPr>
          <w:p w14:paraId="4157152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3.40</w:t>
            </w:r>
          </w:p>
        </w:tc>
        <w:tc>
          <w:tcPr>
            <w:tcW w:w="1080" w:type="dxa"/>
            <w:vAlign w:val="bottom"/>
          </w:tcPr>
          <w:p w14:paraId="44D23CB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3.35</w:t>
            </w:r>
          </w:p>
        </w:tc>
        <w:tc>
          <w:tcPr>
            <w:tcW w:w="810" w:type="dxa"/>
            <w:vAlign w:val="bottom"/>
          </w:tcPr>
          <w:p w14:paraId="507065B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37.4</w:t>
            </w:r>
          </w:p>
        </w:tc>
        <w:tc>
          <w:tcPr>
            <w:tcW w:w="810" w:type="dxa"/>
            <w:vAlign w:val="bottom"/>
          </w:tcPr>
          <w:p w14:paraId="02FAF58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38.2</w:t>
            </w:r>
          </w:p>
        </w:tc>
        <w:tc>
          <w:tcPr>
            <w:tcW w:w="990" w:type="dxa"/>
            <w:vAlign w:val="bottom"/>
          </w:tcPr>
          <w:p w14:paraId="70A9D99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37.8</w:t>
            </w:r>
          </w:p>
        </w:tc>
        <w:tc>
          <w:tcPr>
            <w:tcW w:w="900" w:type="dxa"/>
            <w:vAlign w:val="bottom"/>
          </w:tcPr>
          <w:p w14:paraId="3F0C58E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11174</w:t>
            </w:r>
          </w:p>
        </w:tc>
        <w:tc>
          <w:tcPr>
            <w:tcW w:w="900" w:type="dxa"/>
            <w:vAlign w:val="bottom"/>
          </w:tcPr>
          <w:p w14:paraId="57BAB25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11515</w:t>
            </w:r>
          </w:p>
        </w:tc>
        <w:tc>
          <w:tcPr>
            <w:tcW w:w="990" w:type="dxa"/>
            <w:vAlign w:val="bottom"/>
          </w:tcPr>
          <w:p w14:paraId="30587E1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11345</w:t>
            </w:r>
          </w:p>
        </w:tc>
      </w:tr>
      <w:tr w:rsidR="002F2D54" w:rsidRPr="00C85C98" w14:paraId="3BBBF550" w14:textId="77777777" w:rsidTr="00876E0B">
        <w:trPr>
          <w:trHeight w:val="253"/>
        </w:trPr>
        <w:tc>
          <w:tcPr>
            <w:tcW w:w="4405" w:type="dxa"/>
            <w:vAlign w:val="center"/>
          </w:tcPr>
          <w:p w14:paraId="1F73F9CC" w14:textId="5A013EC4"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1080" w:type="dxa"/>
            <w:vAlign w:val="bottom"/>
          </w:tcPr>
          <w:p w14:paraId="3F42D54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0.09</w:t>
            </w:r>
          </w:p>
        </w:tc>
        <w:tc>
          <w:tcPr>
            <w:tcW w:w="990" w:type="dxa"/>
            <w:vAlign w:val="bottom"/>
          </w:tcPr>
          <w:p w14:paraId="01FC302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0.08</w:t>
            </w:r>
          </w:p>
        </w:tc>
        <w:tc>
          <w:tcPr>
            <w:tcW w:w="1080" w:type="dxa"/>
            <w:vAlign w:val="bottom"/>
          </w:tcPr>
          <w:p w14:paraId="42CF0BB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0.06</w:t>
            </w:r>
          </w:p>
        </w:tc>
        <w:tc>
          <w:tcPr>
            <w:tcW w:w="810" w:type="dxa"/>
            <w:vAlign w:val="bottom"/>
          </w:tcPr>
          <w:p w14:paraId="1C0198B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0.80</w:t>
            </w:r>
          </w:p>
        </w:tc>
        <w:tc>
          <w:tcPr>
            <w:tcW w:w="810" w:type="dxa"/>
            <w:vAlign w:val="bottom"/>
          </w:tcPr>
          <w:p w14:paraId="044C938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0.66</w:t>
            </w:r>
          </w:p>
        </w:tc>
        <w:tc>
          <w:tcPr>
            <w:tcW w:w="990" w:type="dxa"/>
            <w:vAlign w:val="bottom"/>
          </w:tcPr>
          <w:p w14:paraId="08C45CDE"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0.52</w:t>
            </w:r>
          </w:p>
        </w:tc>
        <w:tc>
          <w:tcPr>
            <w:tcW w:w="900" w:type="dxa"/>
            <w:vAlign w:val="bottom"/>
          </w:tcPr>
          <w:p w14:paraId="702B545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243</w:t>
            </w:r>
          </w:p>
        </w:tc>
        <w:tc>
          <w:tcPr>
            <w:tcW w:w="900" w:type="dxa"/>
            <w:vAlign w:val="bottom"/>
          </w:tcPr>
          <w:p w14:paraId="494E6C9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187</w:t>
            </w:r>
          </w:p>
        </w:tc>
        <w:tc>
          <w:tcPr>
            <w:tcW w:w="990" w:type="dxa"/>
            <w:vAlign w:val="bottom"/>
          </w:tcPr>
          <w:p w14:paraId="60A8832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153</w:t>
            </w:r>
          </w:p>
        </w:tc>
      </w:tr>
      <w:tr w:rsidR="002F2D54" w:rsidRPr="00C85C98" w14:paraId="2CA327C4" w14:textId="77777777" w:rsidTr="00876E0B">
        <w:trPr>
          <w:trHeight w:val="240"/>
        </w:trPr>
        <w:tc>
          <w:tcPr>
            <w:tcW w:w="4405" w:type="dxa"/>
            <w:vAlign w:val="center"/>
          </w:tcPr>
          <w:p w14:paraId="34BED3DB" w14:textId="159ADAAC"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lang w:val="en-IN"/>
              </w:rPr>
              <w:t>LSD (p</w:t>
            </w:r>
            <w:r>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080" w:type="dxa"/>
            <w:vAlign w:val="bottom"/>
          </w:tcPr>
          <w:p w14:paraId="17D2519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0.29</w:t>
            </w:r>
          </w:p>
        </w:tc>
        <w:tc>
          <w:tcPr>
            <w:tcW w:w="990" w:type="dxa"/>
            <w:vAlign w:val="bottom"/>
          </w:tcPr>
          <w:p w14:paraId="7A90462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0.25</w:t>
            </w:r>
          </w:p>
        </w:tc>
        <w:tc>
          <w:tcPr>
            <w:tcW w:w="1080" w:type="dxa"/>
            <w:vAlign w:val="bottom"/>
          </w:tcPr>
          <w:p w14:paraId="0BE0002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0.18</w:t>
            </w:r>
          </w:p>
        </w:tc>
        <w:tc>
          <w:tcPr>
            <w:tcW w:w="810" w:type="dxa"/>
            <w:vAlign w:val="bottom"/>
          </w:tcPr>
          <w:p w14:paraId="2B73158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2.52</w:t>
            </w:r>
          </w:p>
        </w:tc>
        <w:tc>
          <w:tcPr>
            <w:tcW w:w="810" w:type="dxa"/>
            <w:vAlign w:val="bottom"/>
          </w:tcPr>
          <w:p w14:paraId="790D1CA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2.09</w:t>
            </w:r>
          </w:p>
        </w:tc>
        <w:tc>
          <w:tcPr>
            <w:tcW w:w="990" w:type="dxa"/>
            <w:vAlign w:val="bottom"/>
          </w:tcPr>
          <w:p w14:paraId="0711194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1.53</w:t>
            </w:r>
          </w:p>
        </w:tc>
        <w:tc>
          <w:tcPr>
            <w:tcW w:w="900" w:type="dxa"/>
            <w:vAlign w:val="bottom"/>
          </w:tcPr>
          <w:p w14:paraId="360252FD"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766</w:t>
            </w:r>
          </w:p>
        </w:tc>
        <w:tc>
          <w:tcPr>
            <w:tcW w:w="900" w:type="dxa"/>
            <w:vAlign w:val="bottom"/>
          </w:tcPr>
          <w:p w14:paraId="12368A3B"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589</w:t>
            </w:r>
          </w:p>
        </w:tc>
        <w:tc>
          <w:tcPr>
            <w:tcW w:w="990" w:type="dxa"/>
            <w:vAlign w:val="bottom"/>
          </w:tcPr>
          <w:p w14:paraId="5161B68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452</w:t>
            </w:r>
          </w:p>
        </w:tc>
      </w:tr>
      <w:tr w:rsidR="002F2D54" w:rsidRPr="00C85C98" w14:paraId="16BE7C29" w14:textId="77777777" w:rsidTr="00876E0B">
        <w:trPr>
          <w:trHeight w:val="240"/>
        </w:trPr>
        <w:tc>
          <w:tcPr>
            <w:tcW w:w="4405" w:type="dxa"/>
            <w:vAlign w:val="center"/>
          </w:tcPr>
          <w:p w14:paraId="0A3946D3" w14:textId="1D9D4E8F" w:rsidR="002F2D54" w:rsidRPr="002F2D54" w:rsidRDefault="002F2D54" w:rsidP="002F2D54">
            <w:pPr>
              <w:pStyle w:val="ListParagraph"/>
              <w:numPr>
                <w:ilvl w:val="0"/>
                <w:numId w:val="21"/>
              </w:numPr>
              <w:jc w:val="both"/>
              <w:rPr>
                <w:rFonts w:ascii="Arial" w:hAnsi="Arial" w:cs="Arial"/>
                <w:sz w:val="20"/>
                <w:szCs w:val="20"/>
                <w:lang w:val="en-IN"/>
              </w:rPr>
            </w:pPr>
            <w:r w:rsidRPr="002F2D54">
              <w:rPr>
                <w:rFonts w:ascii="Arial" w:eastAsia="Times New Roman" w:hAnsi="Arial" w:cs="Arial"/>
                <w:b/>
                <w:bCs/>
                <w:sz w:val="20"/>
                <w:szCs w:val="20"/>
              </w:rPr>
              <w:t>Biofertilizers</w:t>
            </w:r>
          </w:p>
        </w:tc>
        <w:tc>
          <w:tcPr>
            <w:tcW w:w="1080" w:type="dxa"/>
            <w:vAlign w:val="bottom"/>
          </w:tcPr>
          <w:p w14:paraId="525EBE1B" w14:textId="77777777" w:rsidR="002F2D54" w:rsidRPr="00C85C98" w:rsidRDefault="002F2D54" w:rsidP="002F2D54">
            <w:pPr>
              <w:jc w:val="center"/>
              <w:rPr>
                <w:rFonts w:ascii="Arial" w:hAnsi="Arial" w:cs="Arial"/>
                <w:color w:val="000000"/>
                <w:sz w:val="20"/>
                <w:szCs w:val="20"/>
              </w:rPr>
            </w:pPr>
          </w:p>
        </w:tc>
        <w:tc>
          <w:tcPr>
            <w:tcW w:w="990" w:type="dxa"/>
            <w:vAlign w:val="bottom"/>
          </w:tcPr>
          <w:p w14:paraId="17AFE728" w14:textId="77777777" w:rsidR="002F2D54" w:rsidRPr="00C85C98" w:rsidRDefault="002F2D54" w:rsidP="002F2D54">
            <w:pPr>
              <w:jc w:val="center"/>
              <w:rPr>
                <w:rFonts w:ascii="Arial" w:hAnsi="Arial" w:cs="Arial"/>
                <w:color w:val="000000"/>
                <w:sz w:val="20"/>
                <w:szCs w:val="20"/>
              </w:rPr>
            </w:pPr>
          </w:p>
        </w:tc>
        <w:tc>
          <w:tcPr>
            <w:tcW w:w="1080" w:type="dxa"/>
            <w:vAlign w:val="bottom"/>
          </w:tcPr>
          <w:p w14:paraId="524398BC" w14:textId="77777777" w:rsidR="002F2D54" w:rsidRPr="00C85C98" w:rsidRDefault="002F2D54" w:rsidP="002F2D54">
            <w:pPr>
              <w:jc w:val="center"/>
              <w:rPr>
                <w:rFonts w:ascii="Arial" w:hAnsi="Arial" w:cs="Arial"/>
                <w:color w:val="000000"/>
                <w:sz w:val="20"/>
                <w:szCs w:val="20"/>
              </w:rPr>
            </w:pPr>
          </w:p>
        </w:tc>
        <w:tc>
          <w:tcPr>
            <w:tcW w:w="810" w:type="dxa"/>
            <w:vAlign w:val="bottom"/>
          </w:tcPr>
          <w:p w14:paraId="06474EC6" w14:textId="77777777" w:rsidR="002F2D54" w:rsidRPr="00C85C98" w:rsidRDefault="002F2D54" w:rsidP="002F2D54">
            <w:pPr>
              <w:jc w:val="center"/>
              <w:rPr>
                <w:rFonts w:ascii="Arial" w:hAnsi="Arial" w:cs="Arial"/>
                <w:color w:val="000000"/>
                <w:sz w:val="20"/>
                <w:szCs w:val="20"/>
              </w:rPr>
            </w:pPr>
          </w:p>
        </w:tc>
        <w:tc>
          <w:tcPr>
            <w:tcW w:w="810" w:type="dxa"/>
            <w:vAlign w:val="bottom"/>
          </w:tcPr>
          <w:p w14:paraId="78A5B9AC" w14:textId="77777777" w:rsidR="002F2D54" w:rsidRPr="00C85C98" w:rsidRDefault="002F2D54" w:rsidP="002F2D54">
            <w:pPr>
              <w:jc w:val="center"/>
              <w:rPr>
                <w:rFonts w:ascii="Arial" w:hAnsi="Arial" w:cs="Arial"/>
                <w:color w:val="000000"/>
                <w:sz w:val="20"/>
                <w:szCs w:val="20"/>
              </w:rPr>
            </w:pPr>
          </w:p>
        </w:tc>
        <w:tc>
          <w:tcPr>
            <w:tcW w:w="990" w:type="dxa"/>
            <w:vAlign w:val="bottom"/>
          </w:tcPr>
          <w:p w14:paraId="08D10116" w14:textId="77777777" w:rsidR="002F2D54" w:rsidRPr="00C85C98" w:rsidRDefault="002F2D54" w:rsidP="002F2D54">
            <w:pPr>
              <w:jc w:val="center"/>
              <w:rPr>
                <w:rFonts w:ascii="Arial" w:hAnsi="Arial" w:cs="Arial"/>
                <w:color w:val="000000"/>
                <w:sz w:val="20"/>
                <w:szCs w:val="20"/>
              </w:rPr>
            </w:pPr>
          </w:p>
        </w:tc>
        <w:tc>
          <w:tcPr>
            <w:tcW w:w="900" w:type="dxa"/>
            <w:vAlign w:val="bottom"/>
          </w:tcPr>
          <w:p w14:paraId="5523575F" w14:textId="77777777" w:rsidR="002F2D54" w:rsidRPr="00C85C98" w:rsidRDefault="002F2D54" w:rsidP="002F2D54">
            <w:pPr>
              <w:jc w:val="center"/>
              <w:rPr>
                <w:rFonts w:ascii="Arial" w:hAnsi="Arial" w:cs="Arial"/>
                <w:color w:val="000000"/>
                <w:sz w:val="20"/>
                <w:szCs w:val="20"/>
              </w:rPr>
            </w:pPr>
          </w:p>
        </w:tc>
        <w:tc>
          <w:tcPr>
            <w:tcW w:w="900" w:type="dxa"/>
            <w:vAlign w:val="bottom"/>
          </w:tcPr>
          <w:p w14:paraId="47DBC20F" w14:textId="77777777" w:rsidR="002F2D54" w:rsidRPr="00C85C98" w:rsidRDefault="002F2D54" w:rsidP="002F2D54">
            <w:pPr>
              <w:jc w:val="center"/>
              <w:rPr>
                <w:rFonts w:ascii="Arial" w:hAnsi="Arial" w:cs="Arial"/>
                <w:color w:val="000000"/>
                <w:sz w:val="20"/>
                <w:szCs w:val="20"/>
              </w:rPr>
            </w:pPr>
          </w:p>
        </w:tc>
        <w:tc>
          <w:tcPr>
            <w:tcW w:w="990" w:type="dxa"/>
            <w:vAlign w:val="bottom"/>
          </w:tcPr>
          <w:p w14:paraId="54B09E87" w14:textId="77777777" w:rsidR="002F2D54" w:rsidRPr="00C85C98" w:rsidRDefault="002F2D54" w:rsidP="002F2D54">
            <w:pPr>
              <w:jc w:val="center"/>
              <w:rPr>
                <w:rFonts w:ascii="Arial" w:hAnsi="Arial" w:cs="Arial"/>
                <w:color w:val="000000"/>
                <w:sz w:val="20"/>
                <w:szCs w:val="20"/>
              </w:rPr>
            </w:pPr>
          </w:p>
        </w:tc>
      </w:tr>
      <w:tr w:rsidR="002F2D54" w:rsidRPr="00C85C98" w14:paraId="2C4DE269" w14:textId="77777777" w:rsidTr="00876E0B">
        <w:trPr>
          <w:trHeight w:val="240"/>
        </w:trPr>
        <w:tc>
          <w:tcPr>
            <w:tcW w:w="4405" w:type="dxa"/>
            <w:vAlign w:val="center"/>
          </w:tcPr>
          <w:p w14:paraId="24ADDF94" w14:textId="1EEE4656" w:rsidR="002F2D54" w:rsidRPr="00C85C98" w:rsidRDefault="002F2D54" w:rsidP="002F2D54">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0</w:t>
            </w:r>
            <w:r w:rsidRPr="00C85C98">
              <w:rPr>
                <w:rFonts w:ascii="Arial" w:hAnsi="Arial" w:cs="Arial"/>
                <w:bCs/>
                <w:sz w:val="20"/>
                <w:szCs w:val="20"/>
              </w:rPr>
              <w:t>- No biofertilizer</w:t>
            </w:r>
          </w:p>
        </w:tc>
        <w:tc>
          <w:tcPr>
            <w:tcW w:w="1080" w:type="dxa"/>
            <w:vAlign w:val="bottom"/>
          </w:tcPr>
          <w:p w14:paraId="3D66EA7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2.99</w:t>
            </w:r>
          </w:p>
        </w:tc>
        <w:tc>
          <w:tcPr>
            <w:tcW w:w="990" w:type="dxa"/>
            <w:vAlign w:val="bottom"/>
          </w:tcPr>
          <w:p w14:paraId="303D857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3.08</w:t>
            </w:r>
          </w:p>
        </w:tc>
        <w:tc>
          <w:tcPr>
            <w:tcW w:w="1080" w:type="dxa"/>
            <w:vAlign w:val="bottom"/>
          </w:tcPr>
          <w:p w14:paraId="4335DC7B"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3.04</w:t>
            </w:r>
          </w:p>
        </w:tc>
        <w:tc>
          <w:tcPr>
            <w:tcW w:w="810" w:type="dxa"/>
            <w:vAlign w:val="bottom"/>
          </w:tcPr>
          <w:p w14:paraId="045821A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34.8</w:t>
            </w:r>
          </w:p>
        </w:tc>
        <w:tc>
          <w:tcPr>
            <w:tcW w:w="810" w:type="dxa"/>
            <w:vAlign w:val="bottom"/>
          </w:tcPr>
          <w:p w14:paraId="440F6AF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35.8</w:t>
            </w:r>
          </w:p>
        </w:tc>
        <w:tc>
          <w:tcPr>
            <w:tcW w:w="990" w:type="dxa"/>
            <w:vAlign w:val="bottom"/>
          </w:tcPr>
          <w:p w14:paraId="1E867BA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35.3</w:t>
            </w:r>
          </w:p>
        </w:tc>
        <w:tc>
          <w:tcPr>
            <w:tcW w:w="900" w:type="dxa"/>
            <w:vAlign w:val="bottom"/>
          </w:tcPr>
          <w:p w14:paraId="2841FF1F"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10501</w:t>
            </w:r>
          </w:p>
        </w:tc>
        <w:tc>
          <w:tcPr>
            <w:tcW w:w="900" w:type="dxa"/>
            <w:vAlign w:val="bottom"/>
          </w:tcPr>
          <w:p w14:paraId="06E5191D"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10897</w:t>
            </w:r>
          </w:p>
        </w:tc>
        <w:tc>
          <w:tcPr>
            <w:tcW w:w="990" w:type="dxa"/>
            <w:vAlign w:val="bottom"/>
          </w:tcPr>
          <w:p w14:paraId="1E0120A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10699</w:t>
            </w:r>
          </w:p>
        </w:tc>
      </w:tr>
      <w:tr w:rsidR="002F2D54" w:rsidRPr="00C85C98" w14:paraId="0E8530B5" w14:textId="77777777" w:rsidTr="00876E0B">
        <w:trPr>
          <w:trHeight w:val="240"/>
        </w:trPr>
        <w:tc>
          <w:tcPr>
            <w:tcW w:w="4405" w:type="dxa"/>
            <w:vAlign w:val="center"/>
          </w:tcPr>
          <w:p w14:paraId="42F39DC7" w14:textId="30FE6487" w:rsidR="002F2D54" w:rsidRPr="00C85C98" w:rsidRDefault="002F2D54" w:rsidP="002F2D54">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1</w:t>
            </w:r>
            <w:r w:rsidRPr="00C85C98">
              <w:rPr>
                <w:rFonts w:ascii="Arial" w:hAnsi="Arial" w:cs="Arial"/>
                <w:bCs/>
                <w:sz w:val="20"/>
                <w:szCs w:val="20"/>
              </w:rPr>
              <w:t>- PSB* + SDB**</w:t>
            </w:r>
          </w:p>
        </w:tc>
        <w:tc>
          <w:tcPr>
            <w:tcW w:w="1080" w:type="dxa"/>
            <w:vAlign w:val="bottom"/>
          </w:tcPr>
          <w:p w14:paraId="16F8A7A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3.25</w:t>
            </w:r>
          </w:p>
        </w:tc>
        <w:tc>
          <w:tcPr>
            <w:tcW w:w="990" w:type="dxa"/>
            <w:vAlign w:val="bottom"/>
          </w:tcPr>
          <w:p w14:paraId="5C44424D"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3.31</w:t>
            </w:r>
          </w:p>
        </w:tc>
        <w:tc>
          <w:tcPr>
            <w:tcW w:w="1080" w:type="dxa"/>
            <w:vAlign w:val="bottom"/>
          </w:tcPr>
          <w:p w14:paraId="41B06A4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3.28</w:t>
            </w:r>
          </w:p>
        </w:tc>
        <w:tc>
          <w:tcPr>
            <w:tcW w:w="810" w:type="dxa"/>
            <w:vAlign w:val="bottom"/>
          </w:tcPr>
          <w:p w14:paraId="27E8F0C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36.9</w:t>
            </w:r>
          </w:p>
        </w:tc>
        <w:tc>
          <w:tcPr>
            <w:tcW w:w="810" w:type="dxa"/>
            <w:vAlign w:val="bottom"/>
          </w:tcPr>
          <w:p w14:paraId="2E696F0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37.8</w:t>
            </w:r>
          </w:p>
        </w:tc>
        <w:tc>
          <w:tcPr>
            <w:tcW w:w="990" w:type="dxa"/>
            <w:vAlign w:val="bottom"/>
          </w:tcPr>
          <w:p w14:paraId="1DD5925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37.4</w:t>
            </w:r>
          </w:p>
        </w:tc>
        <w:tc>
          <w:tcPr>
            <w:tcW w:w="900" w:type="dxa"/>
            <w:vAlign w:val="bottom"/>
          </w:tcPr>
          <w:p w14:paraId="255B3CC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11210</w:t>
            </w:r>
          </w:p>
        </w:tc>
        <w:tc>
          <w:tcPr>
            <w:tcW w:w="900" w:type="dxa"/>
            <w:vAlign w:val="bottom"/>
          </w:tcPr>
          <w:p w14:paraId="3836F10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11436</w:t>
            </w:r>
          </w:p>
        </w:tc>
        <w:tc>
          <w:tcPr>
            <w:tcW w:w="990" w:type="dxa"/>
            <w:vAlign w:val="bottom"/>
          </w:tcPr>
          <w:p w14:paraId="2EC9CB3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11323</w:t>
            </w:r>
          </w:p>
        </w:tc>
      </w:tr>
      <w:tr w:rsidR="002F2D54" w:rsidRPr="00C85C98" w14:paraId="4B3C619C" w14:textId="77777777" w:rsidTr="00876E0B">
        <w:trPr>
          <w:trHeight w:val="240"/>
        </w:trPr>
        <w:tc>
          <w:tcPr>
            <w:tcW w:w="4405" w:type="dxa"/>
            <w:vAlign w:val="center"/>
          </w:tcPr>
          <w:p w14:paraId="26AA46AE" w14:textId="419C04B5"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1080" w:type="dxa"/>
            <w:vAlign w:val="bottom"/>
          </w:tcPr>
          <w:p w14:paraId="6D663A2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0.08</w:t>
            </w:r>
          </w:p>
        </w:tc>
        <w:tc>
          <w:tcPr>
            <w:tcW w:w="990" w:type="dxa"/>
            <w:vAlign w:val="bottom"/>
          </w:tcPr>
          <w:p w14:paraId="05D1EC2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0.07</w:t>
            </w:r>
          </w:p>
        </w:tc>
        <w:tc>
          <w:tcPr>
            <w:tcW w:w="1080" w:type="dxa"/>
            <w:vAlign w:val="bottom"/>
          </w:tcPr>
          <w:p w14:paraId="615E0D2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0.05</w:t>
            </w:r>
          </w:p>
        </w:tc>
        <w:tc>
          <w:tcPr>
            <w:tcW w:w="810" w:type="dxa"/>
            <w:vAlign w:val="bottom"/>
          </w:tcPr>
          <w:p w14:paraId="702B81B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0.65</w:t>
            </w:r>
          </w:p>
        </w:tc>
        <w:tc>
          <w:tcPr>
            <w:tcW w:w="810" w:type="dxa"/>
            <w:vAlign w:val="bottom"/>
          </w:tcPr>
          <w:p w14:paraId="501BF63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0.54</w:t>
            </w:r>
          </w:p>
        </w:tc>
        <w:tc>
          <w:tcPr>
            <w:tcW w:w="990" w:type="dxa"/>
            <w:vAlign w:val="bottom"/>
          </w:tcPr>
          <w:p w14:paraId="5BC1606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0.42</w:t>
            </w:r>
          </w:p>
        </w:tc>
        <w:tc>
          <w:tcPr>
            <w:tcW w:w="900" w:type="dxa"/>
            <w:vAlign w:val="bottom"/>
          </w:tcPr>
          <w:p w14:paraId="249BAFF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198</w:t>
            </w:r>
          </w:p>
        </w:tc>
        <w:tc>
          <w:tcPr>
            <w:tcW w:w="900" w:type="dxa"/>
            <w:vAlign w:val="bottom"/>
          </w:tcPr>
          <w:p w14:paraId="03B9CC0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152</w:t>
            </w:r>
          </w:p>
        </w:tc>
        <w:tc>
          <w:tcPr>
            <w:tcW w:w="990" w:type="dxa"/>
            <w:vAlign w:val="bottom"/>
          </w:tcPr>
          <w:p w14:paraId="09D4FEB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125</w:t>
            </w:r>
          </w:p>
        </w:tc>
      </w:tr>
      <w:tr w:rsidR="002F2D54" w:rsidRPr="00C85C98" w14:paraId="132F59BB" w14:textId="77777777" w:rsidTr="00876E0B">
        <w:trPr>
          <w:trHeight w:val="240"/>
        </w:trPr>
        <w:tc>
          <w:tcPr>
            <w:tcW w:w="4405" w:type="dxa"/>
            <w:vAlign w:val="center"/>
          </w:tcPr>
          <w:p w14:paraId="6679812D" w14:textId="148583BE"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lang w:val="en-IN"/>
              </w:rPr>
              <w:t>LSD (p</w:t>
            </w:r>
            <w:r>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080" w:type="dxa"/>
            <w:vAlign w:val="bottom"/>
          </w:tcPr>
          <w:p w14:paraId="5E5D7D9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0.24</w:t>
            </w:r>
          </w:p>
        </w:tc>
        <w:tc>
          <w:tcPr>
            <w:tcW w:w="990" w:type="dxa"/>
            <w:vAlign w:val="bottom"/>
          </w:tcPr>
          <w:p w14:paraId="43A775A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0.21</w:t>
            </w:r>
          </w:p>
        </w:tc>
        <w:tc>
          <w:tcPr>
            <w:tcW w:w="1080" w:type="dxa"/>
            <w:vAlign w:val="bottom"/>
          </w:tcPr>
          <w:p w14:paraId="0A58535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0.15</w:t>
            </w:r>
          </w:p>
        </w:tc>
        <w:tc>
          <w:tcPr>
            <w:tcW w:w="810" w:type="dxa"/>
            <w:vAlign w:val="bottom"/>
          </w:tcPr>
          <w:p w14:paraId="79811C3F"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2.05</w:t>
            </w:r>
          </w:p>
        </w:tc>
        <w:tc>
          <w:tcPr>
            <w:tcW w:w="810" w:type="dxa"/>
            <w:vAlign w:val="bottom"/>
          </w:tcPr>
          <w:p w14:paraId="6925843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1.71</w:t>
            </w:r>
          </w:p>
        </w:tc>
        <w:tc>
          <w:tcPr>
            <w:tcW w:w="990" w:type="dxa"/>
            <w:vAlign w:val="bottom"/>
          </w:tcPr>
          <w:p w14:paraId="5F4DF80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1.25</w:t>
            </w:r>
          </w:p>
        </w:tc>
        <w:tc>
          <w:tcPr>
            <w:tcW w:w="900" w:type="dxa"/>
            <w:vAlign w:val="bottom"/>
          </w:tcPr>
          <w:p w14:paraId="4D316B1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625</w:t>
            </w:r>
          </w:p>
        </w:tc>
        <w:tc>
          <w:tcPr>
            <w:tcW w:w="900" w:type="dxa"/>
            <w:vAlign w:val="bottom"/>
          </w:tcPr>
          <w:p w14:paraId="7BE6AB9E"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481</w:t>
            </w:r>
          </w:p>
        </w:tc>
        <w:tc>
          <w:tcPr>
            <w:tcW w:w="990" w:type="dxa"/>
            <w:vAlign w:val="bottom"/>
          </w:tcPr>
          <w:p w14:paraId="5B52D12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369</w:t>
            </w:r>
          </w:p>
        </w:tc>
      </w:tr>
      <w:tr w:rsidR="002F2D54" w:rsidRPr="00C85C98" w14:paraId="06869812" w14:textId="77777777" w:rsidTr="00876E0B">
        <w:trPr>
          <w:trHeight w:val="240"/>
        </w:trPr>
        <w:tc>
          <w:tcPr>
            <w:tcW w:w="4405" w:type="dxa"/>
            <w:vAlign w:val="center"/>
          </w:tcPr>
          <w:p w14:paraId="25D1306C" w14:textId="611BBC4E" w:rsidR="002F2D54" w:rsidRPr="00C85C98" w:rsidRDefault="002F2D54" w:rsidP="002F2D54">
            <w:pPr>
              <w:jc w:val="both"/>
              <w:rPr>
                <w:rFonts w:ascii="Arial" w:eastAsia="Times New Roman" w:hAnsi="Arial" w:cs="Arial"/>
                <w:b/>
                <w:bCs/>
                <w:sz w:val="20"/>
                <w:szCs w:val="20"/>
              </w:rPr>
            </w:pPr>
            <w:r>
              <w:rPr>
                <w:rFonts w:ascii="Arial" w:hAnsi="Arial" w:cs="Arial"/>
                <w:b/>
                <w:sz w:val="20"/>
                <w:szCs w:val="20"/>
                <w:lang w:val="en-IN"/>
              </w:rPr>
              <w:t xml:space="preserve">Sub-plot treatments </w:t>
            </w:r>
            <w:r>
              <w:rPr>
                <w:rFonts w:ascii="Arial" w:eastAsia="Times New Roman" w:hAnsi="Arial" w:cs="Arial"/>
                <w:b/>
                <w:bCs/>
                <w:sz w:val="20"/>
                <w:szCs w:val="20"/>
              </w:rPr>
              <w:t>(3)</w:t>
            </w:r>
          </w:p>
        </w:tc>
        <w:tc>
          <w:tcPr>
            <w:tcW w:w="1080" w:type="dxa"/>
            <w:vAlign w:val="bottom"/>
          </w:tcPr>
          <w:p w14:paraId="653B697D" w14:textId="77777777" w:rsidR="002F2D54" w:rsidRPr="00C85C98" w:rsidRDefault="002F2D54" w:rsidP="002F2D54">
            <w:pPr>
              <w:jc w:val="center"/>
              <w:rPr>
                <w:rFonts w:ascii="Arial" w:hAnsi="Arial" w:cs="Arial"/>
                <w:color w:val="000000"/>
                <w:sz w:val="20"/>
                <w:szCs w:val="20"/>
              </w:rPr>
            </w:pPr>
          </w:p>
        </w:tc>
        <w:tc>
          <w:tcPr>
            <w:tcW w:w="990" w:type="dxa"/>
            <w:vAlign w:val="bottom"/>
          </w:tcPr>
          <w:p w14:paraId="334ABA7A" w14:textId="77777777" w:rsidR="002F2D54" w:rsidRPr="00C85C98" w:rsidRDefault="002F2D54" w:rsidP="002F2D54">
            <w:pPr>
              <w:jc w:val="center"/>
              <w:rPr>
                <w:rFonts w:ascii="Arial" w:hAnsi="Arial" w:cs="Arial"/>
                <w:color w:val="000000"/>
                <w:sz w:val="20"/>
                <w:szCs w:val="20"/>
              </w:rPr>
            </w:pPr>
          </w:p>
        </w:tc>
        <w:tc>
          <w:tcPr>
            <w:tcW w:w="1080" w:type="dxa"/>
            <w:vAlign w:val="bottom"/>
          </w:tcPr>
          <w:p w14:paraId="54E09A88" w14:textId="77777777" w:rsidR="002F2D54" w:rsidRPr="00C85C98" w:rsidRDefault="002F2D54" w:rsidP="002F2D54">
            <w:pPr>
              <w:jc w:val="center"/>
              <w:rPr>
                <w:rFonts w:ascii="Arial" w:hAnsi="Arial" w:cs="Arial"/>
                <w:color w:val="000000"/>
                <w:sz w:val="20"/>
                <w:szCs w:val="20"/>
              </w:rPr>
            </w:pPr>
          </w:p>
        </w:tc>
        <w:tc>
          <w:tcPr>
            <w:tcW w:w="810" w:type="dxa"/>
            <w:vAlign w:val="bottom"/>
          </w:tcPr>
          <w:p w14:paraId="479546CC" w14:textId="77777777" w:rsidR="002F2D54" w:rsidRPr="00C85C98" w:rsidRDefault="002F2D54" w:rsidP="002F2D54">
            <w:pPr>
              <w:jc w:val="center"/>
              <w:rPr>
                <w:rFonts w:ascii="Arial" w:hAnsi="Arial" w:cs="Arial"/>
                <w:color w:val="000000"/>
                <w:sz w:val="20"/>
                <w:szCs w:val="20"/>
              </w:rPr>
            </w:pPr>
          </w:p>
        </w:tc>
        <w:tc>
          <w:tcPr>
            <w:tcW w:w="810" w:type="dxa"/>
            <w:vAlign w:val="bottom"/>
          </w:tcPr>
          <w:p w14:paraId="44C9CF75" w14:textId="77777777" w:rsidR="002F2D54" w:rsidRPr="00C85C98" w:rsidRDefault="002F2D54" w:rsidP="002F2D54">
            <w:pPr>
              <w:jc w:val="center"/>
              <w:rPr>
                <w:rFonts w:ascii="Arial" w:hAnsi="Arial" w:cs="Arial"/>
                <w:color w:val="000000"/>
                <w:sz w:val="20"/>
                <w:szCs w:val="20"/>
              </w:rPr>
            </w:pPr>
          </w:p>
        </w:tc>
        <w:tc>
          <w:tcPr>
            <w:tcW w:w="990" w:type="dxa"/>
            <w:vAlign w:val="bottom"/>
          </w:tcPr>
          <w:p w14:paraId="0D28A30F" w14:textId="77777777" w:rsidR="002F2D54" w:rsidRPr="00C85C98" w:rsidRDefault="002F2D54" w:rsidP="002F2D54">
            <w:pPr>
              <w:jc w:val="center"/>
              <w:rPr>
                <w:rFonts w:ascii="Arial" w:hAnsi="Arial" w:cs="Arial"/>
                <w:color w:val="000000"/>
                <w:sz w:val="20"/>
                <w:szCs w:val="20"/>
              </w:rPr>
            </w:pPr>
          </w:p>
        </w:tc>
        <w:tc>
          <w:tcPr>
            <w:tcW w:w="900" w:type="dxa"/>
            <w:vAlign w:val="bottom"/>
          </w:tcPr>
          <w:p w14:paraId="6B042AF9" w14:textId="77777777" w:rsidR="002F2D54" w:rsidRPr="00C85C98" w:rsidRDefault="002F2D54" w:rsidP="002F2D54">
            <w:pPr>
              <w:jc w:val="center"/>
              <w:rPr>
                <w:rFonts w:ascii="Arial" w:hAnsi="Arial" w:cs="Arial"/>
                <w:color w:val="000000"/>
                <w:sz w:val="20"/>
                <w:szCs w:val="20"/>
              </w:rPr>
            </w:pPr>
          </w:p>
        </w:tc>
        <w:tc>
          <w:tcPr>
            <w:tcW w:w="900" w:type="dxa"/>
            <w:vAlign w:val="bottom"/>
          </w:tcPr>
          <w:p w14:paraId="19F178F6" w14:textId="77777777" w:rsidR="002F2D54" w:rsidRPr="00C85C98" w:rsidRDefault="002F2D54" w:rsidP="002F2D54">
            <w:pPr>
              <w:jc w:val="center"/>
              <w:rPr>
                <w:rFonts w:ascii="Arial" w:hAnsi="Arial" w:cs="Arial"/>
                <w:color w:val="000000"/>
                <w:sz w:val="20"/>
                <w:szCs w:val="20"/>
              </w:rPr>
            </w:pPr>
          </w:p>
        </w:tc>
        <w:tc>
          <w:tcPr>
            <w:tcW w:w="990" w:type="dxa"/>
            <w:vAlign w:val="bottom"/>
          </w:tcPr>
          <w:p w14:paraId="5FBA3B6C" w14:textId="77777777" w:rsidR="002F2D54" w:rsidRPr="00C85C98" w:rsidRDefault="002F2D54" w:rsidP="002F2D54">
            <w:pPr>
              <w:jc w:val="center"/>
              <w:rPr>
                <w:rFonts w:ascii="Arial" w:hAnsi="Arial" w:cs="Arial"/>
                <w:color w:val="000000"/>
                <w:sz w:val="20"/>
                <w:szCs w:val="20"/>
              </w:rPr>
            </w:pPr>
          </w:p>
        </w:tc>
      </w:tr>
      <w:tr w:rsidR="002F2D54" w:rsidRPr="00C85C98" w14:paraId="294B7E47" w14:textId="77777777" w:rsidTr="00876E0B">
        <w:trPr>
          <w:trHeight w:val="240"/>
        </w:trPr>
        <w:tc>
          <w:tcPr>
            <w:tcW w:w="4405" w:type="dxa"/>
            <w:vAlign w:val="center"/>
          </w:tcPr>
          <w:p w14:paraId="1A921F1F" w14:textId="2560038D" w:rsidR="002F2D54" w:rsidRPr="002F2D54" w:rsidRDefault="002F2D54" w:rsidP="002F2D54">
            <w:pPr>
              <w:pStyle w:val="ListParagraph"/>
              <w:numPr>
                <w:ilvl w:val="0"/>
                <w:numId w:val="22"/>
              </w:numPr>
              <w:jc w:val="both"/>
              <w:rPr>
                <w:rFonts w:ascii="Arial" w:hAnsi="Arial" w:cs="Arial"/>
                <w:sz w:val="20"/>
                <w:szCs w:val="20"/>
                <w:lang w:val="en-IN"/>
              </w:rPr>
            </w:pPr>
            <w:r w:rsidRPr="002F2D54">
              <w:rPr>
                <w:rFonts w:ascii="Arial" w:eastAsia="Times New Roman" w:hAnsi="Arial" w:cs="Arial"/>
                <w:b/>
                <w:bCs/>
                <w:sz w:val="20"/>
                <w:szCs w:val="20"/>
              </w:rPr>
              <w:t>Nitrogen Application</w:t>
            </w:r>
          </w:p>
        </w:tc>
        <w:tc>
          <w:tcPr>
            <w:tcW w:w="1080" w:type="dxa"/>
            <w:vAlign w:val="bottom"/>
          </w:tcPr>
          <w:p w14:paraId="72C0A6F9" w14:textId="77777777" w:rsidR="002F2D54" w:rsidRPr="00C85C98" w:rsidRDefault="002F2D54" w:rsidP="002F2D54">
            <w:pPr>
              <w:jc w:val="center"/>
              <w:rPr>
                <w:rFonts w:ascii="Arial" w:hAnsi="Arial" w:cs="Arial"/>
                <w:color w:val="000000"/>
                <w:sz w:val="20"/>
                <w:szCs w:val="20"/>
              </w:rPr>
            </w:pPr>
          </w:p>
        </w:tc>
        <w:tc>
          <w:tcPr>
            <w:tcW w:w="990" w:type="dxa"/>
            <w:vAlign w:val="bottom"/>
          </w:tcPr>
          <w:p w14:paraId="63D29FEE" w14:textId="77777777" w:rsidR="002F2D54" w:rsidRPr="00C85C98" w:rsidRDefault="002F2D54" w:rsidP="002F2D54">
            <w:pPr>
              <w:jc w:val="center"/>
              <w:rPr>
                <w:rFonts w:ascii="Arial" w:hAnsi="Arial" w:cs="Arial"/>
                <w:color w:val="000000"/>
                <w:sz w:val="20"/>
                <w:szCs w:val="20"/>
              </w:rPr>
            </w:pPr>
          </w:p>
        </w:tc>
        <w:tc>
          <w:tcPr>
            <w:tcW w:w="1080" w:type="dxa"/>
            <w:vAlign w:val="bottom"/>
          </w:tcPr>
          <w:p w14:paraId="224E68DF" w14:textId="77777777" w:rsidR="002F2D54" w:rsidRPr="00C85C98" w:rsidRDefault="002F2D54" w:rsidP="002F2D54">
            <w:pPr>
              <w:jc w:val="center"/>
              <w:rPr>
                <w:rFonts w:ascii="Arial" w:hAnsi="Arial" w:cs="Arial"/>
                <w:color w:val="000000"/>
                <w:sz w:val="20"/>
                <w:szCs w:val="20"/>
              </w:rPr>
            </w:pPr>
          </w:p>
        </w:tc>
        <w:tc>
          <w:tcPr>
            <w:tcW w:w="810" w:type="dxa"/>
            <w:vAlign w:val="bottom"/>
          </w:tcPr>
          <w:p w14:paraId="3519ECB5" w14:textId="77777777" w:rsidR="002F2D54" w:rsidRPr="00C85C98" w:rsidRDefault="002F2D54" w:rsidP="002F2D54">
            <w:pPr>
              <w:jc w:val="center"/>
              <w:rPr>
                <w:rFonts w:ascii="Arial" w:hAnsi="Arial" w:cs="Arial"/>
                <w:color w:val="000000"/>
                <w:sz w:val="20"/>
                <w:szCs w:val="20"/>
              </w:rPr>
            </w:pPr>
          </w:p>
        </w:tc>
        <w:tc>
          <w:tcPr>
            <w:tcW w:w="810" w:type="dxa"/>
            <w:vAlign w:val="bottom"/>
          </w:tcPr>
          <w:p w14:paraId="3E9AB059" w14:textId="77777777" w:rsidR="002F2D54" w:rsidRPr="00C85C98" w:rsidRDefault="002F2D54" w:rsidP="002F2D54">
            <w:pPr>
              <w:jc w:val="center"/>
              <w:rPr>
                <w:rFonts w:ascii="Arial" w:hAnsi="Arial" w:cs="Arial"/>
                <w:color w:val="000000"/>
                <w:sz w:val="20"/>
                <w:szCs w:val="20"/>
              </w:rPr>
            </w:pPr>
          </w:p>
        </w:tc>
        <w:tc>
          <w:tcPr>
            <w:tcW w:w="990" w:type="dxa"/>
            <w:vAlign w:val="bottom"/>
          </w:tcPr>
          <w:p w14:paraId="4F6C22F1" w14:textId="77777777" w:rsidR="002F2D54" w:rsidRPr="00C85C98" w:rsidRDefault="002F2D54" w:rsidP="002F2D54">
            <w:pPr>
              <w:jc w:val="center"/>
              <w:rPr>
                <w:rFonts w:ascii="Arial" w:hAnsi="Arial" w:cs="Arial"/>
                <w:color w:val="000000"/>
                <w:sz w:val="20"/>
                <w:szCs w:val="20"/>
              </w:rPr>
            </w:pPr>
          </w:p>
        </w:tc>
        <w:tc>
          <w:tcPr>
            <w:tcW w:w="900" w:type="dxa"/>
            <w:vAlign w:val="bottom"/>
          </w:tcPr>
          <w:p w14:paraId="028564E0" w14:textId="77777777" w:rsidR="002F2D54" w:rsidRPr="00C85C98" w:rsidRDefault="002F2D54" w:rsidP="002F2D54">
            <w:pPr>
              <w:jc w:val="center"/>
              <w:rPr>
                <w:rFonts w:ascii="Arial" w:hAnsi="Arial" w:cs="Arial"/>
                <w:color w:val="000000"/>
                <w:sz w:val="20"/>
                <w:szCs w:val="20"/>
              </w:rPr>
            </w:pPr>
          </w:p>
        </w:tc>
        <w:tc>
          <w:tcPr>
            <w:tcW w:w="900" w:type="dxa"/>
            <w:vAlign w:val="bottom"/>
          </w:tcPr>
          <w:p w14:paraId="527B9960" w14:textId="77777777" w:rsidR="002F2D54" w:rsidRPr="00C85C98" w:rsidRDefault="002F2D54" w:rsidP="002F2D54">
            <w:pPr>
              <w:jc w:val="center"/>
              <w:rPr>
                <w:rFonts w:ascii="Arial" w:hAnsi="Arial" w:cs="Arial"/>
                <w:color w:val="000000"/>
                <w:sz w:val="20"/>
                <w:szCs w:val="20"/>
              </w:rPr>
            </w:pPr>
          </w:p>
        </w:tc>
        <w:tc>
          <w:tcPr>
            <w:tcW w:w="990" w:type="dxa"/>
            <w:vAlign w:val="bottom"/>
          </w:tcPr>
          <w:p w14:paraId="6AB7D3F6" w14:textId="77777777" w:rsidR="002F2D54" w:rsidRPr="00C85C98" w:rsidRDefault="002F2D54" w:rsidP="002F2D54">
            <w:pPr>
              <w:jc w:val="center"/>
              <w:rPr>
                <w:rFonts w:ascii="Arial" w:hAnsi="Arial" w:cs="Arial"/>
                <w:color w:val="000000"/>
                <w:sz w:val="20"/>
                <w:szCs w:val="20"/>
              </w:rPr>
            </w:pPr>
          </w:p>
        </w:tc>
      </w:tr>
      <w:tr w:rsidR="002F2D54" w:rsidRPr="00C85C98" w14:paraId="4163DB52" w14:textId="77777777" w:rsidTr="00876E0B">
        <w:trPr>
          <w:trHeight w:val="240"/>
        </w:trPr>
        <w:tc>
          <w:tcPr>
            <w:tcW w:w="4405" w:type="dxa"/>
            <w:vAlign w:val="center"/>
          </w:tcPr>
          <w:p w14:paraId="50383193" w14:textId="4756B46E"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hAnsi="Arial" w:cs="Arial"/>
                <w:sz w:val="20"/>
                <w:szCs w:val="20"/>
                <w:vertAlign w:val="subscript"/>
              </w:rPr>
              <w:t>1</w:t>
            </w:r>
            <w:r w:rsidRPr="00C85C98">
              <w:rPr>
                <w:rFonts w:ascii="Arial" w:hAnsi="Arial" w:cs="Arial"/>
                <w:sz w:val="20"/>
                <w:szCs w:val="20"/>
              </w:rPr>
              <w:t>: 150 kg N</w:t>
            </w:r>
          </w:p>
        </w:tc>
        <w:tc>
          <w:tcPr>
            <w:tcW w:w="1080" w:type="dxa"/>
            <w:vAlign w:val="bottom"/>
          </w:tcPr>
          <w:p w14:paraId="16D2AEB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3.36</w:t>
            </w:r>
          </w:p>
        </w:tc>
        <w:tc>
          <w:tcPr>
            <w:tcW w:w="990" w:type="dxa"/>
            <w:vAlign w:val="bottom"/>
          </w:tcPr>
          <w:p w14:paraId="2B84916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3.41</w:t>
            </w:r>
          </w:p>
        </w:tc>
        <w:tc>
          <w:tcPr>
            <w:tcW w:w="1080" w:type="dxa"/>
            <w:vAlign w:val="bottom"/>
          </w:tcPr>
          <w:p w14:paraId="17CB9CE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3.38</w:t>
            </w:r>
          </w:p>
        </w:tc>
        <w:tc>
          <w:tcPr>
            <w:tcW w:w="810" w:type="dxa"/>
            <w:vAlign w:val="bottom"/>
          </w:tcPr>
          <w:p w14:paraId="794EF40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37.6</w:t>
            </w:r>
          </w:p>
        </w:tc>
        <w:tc>
          <w:tcPr>
            <w:tcW w:w="810" w:type="dxa"/>
            <w:vAlign w:val="bottom"/>
          </w:tcPr>
          <w:p w14:paraId="64F48D8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38.4</w:t>
            </w:r>
          </w:p>
        </w:tc>
        <w:tc>
          <w:tcPr>
            <w:tcW w:w="990" w:type="dxa"/>
            <w:vAlign w:val="bottom"/>
          </w:tcPr>
          <w:p w14:paraId="14E65DEB"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38.0</w:t>
            </w:r>
          </w:p>
        </w:tc>
        <w:tc>
          <w:tcPr>
            <w:tcW w:w="900" w:type="dxa"/>
            <w:vAlign w:val="bottom"/>
          </w:tcPr>
          <w:p w14:paraId="64ADCD1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11293</w:t>
            </w:r>
          </w:p>
        </w:tc>
        <w:tc>
          <w:tcPr>
            <w:tcW w:w="900" w:type="dxa"/>
            <w:vAlign w:val="bottom"/>
          </w:tcPr>
          <w:p w14:paraId="7AA211EB"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11662</w:t>
            </w:r>
          </w:p>
        </w:tc>
        <w:tc>
          <w:tcPr>
            <w:tcW w:w="990" w:type="dxa"/>
            <w:vAlign w:val="bottom"/>
          </w:tcPr>
          <w:p w14:paraId="36965C6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11478</w:t>
            </w:r>
          </w:p>
        </w:tc>
      </w:tr>
      <w:tr w:rsidR="002F2D54" w:rsidRPr="00C85C98" w14:paraId="39942910" w14:textId="77777777" w:rsidTr="00876E0B">
        <w:trPr>
          <w:trHeight w:val="240"/>
        </w:trPr>
        <w:tc>
          <w:tcPr>
            <w:tcW w:w="4405" w:type="dxa"/>
            <w:vAlign w:val="center"/>
          </w:tcPr>
          <w:p w14:paraId="2EE1B4F4" w14:textId="21B93B87"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2</w:t>
            </w:r>
            <w:r w:rsidRPr="00C85C98">
              <w:rPr>
                <w:rFonts w:ascii="Arial" w:hAnsi="Arial" w:cs="Arial"/>
                <w:sz w:val="20"/>
                <w:szCs w:val="20"/>
              </w:rPr>
              <w:t>: 112.5 kg N+ Urea 2% as foliar spray</w:t>
            </w:r>
          </w:p>
        </w:tc>
        <w:tc>
          <w:tcPr>
            <w:tcW w:w="1080" w:type="dxa"/>
            <w:vAlign w:val="bottom"/>
          </w:tcPr>
          <w:p w14:paraId="23E7B82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3.20</w:t>
            </w:r>
          </w:p>
        </w:tc>
        <w:tc>
          <w:tcPr>
            <w:tcW w:w="990" w:type="dxa"/>
            <w:vAlign w:val="bottom"/>
          </w:tcPr>
          <w:p w14:paraId="0B907CE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3.28</w:t>
            </w:r>
          </w:p>
        </w:tc>
        <w:tc>
          <w:tcPr>
            <w:tcW w:w="1080" w:type="dxa"/>
            <w:vAlign w:val="bottom"/>
          </w:tcPr>
          <w:p w14:paraId="4114370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3.24</w:t>
            </w:r>
          </w:p>
        </w:tc>
        <w:tc>
          <w:tcPr>
            <w:tcW w:w="810" w:type="dxa"/>
            <w:vAlign w:val="bottom"/>
          </w:tcPr>
          <w:p w14:paraId="3F8FFF9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36.2</w:t>
            </w:r>
          </w:p>
        </w:tc>
        <w:tc>
          <w:tcPr>
            <w:tcW w:w="810" w:type="dxa"/>
            <w:vAlign w:val="bottom"/>
          </w:tcPr>
          <w:p w14:paraId="124CAA2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37.2</w:t>
            </w:r>
          </w:p>
        </w:tc>
        <w:tc>
          <w:tcPr>
            <w:tcW w:w="990" w:type="dxa"/>
            <w:vAlign w:val="bottom"/>
          </w:tcPr>
          <w:p w14:paraId="22288EC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36.7</w:t>
            </w:r>
          </w:p>
        </w:tc>
        <w:tc>
          <w:tcPr>
            <w:tcW w:w="900" w:type="dxa"/>
            <w:vAlign w:val="bottom"/>
          </w:tcPr>
          <w:p w14:paraId="08F9743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10954</w:t>
            </w:r>
          </w:p>
        </w:tc>
        <w:tc>
          <w:tcPr>
            <w:tcW w:w="900" w:type="dxa"/>
            <w:vAlign w:val="bottom"/>
          </w:tcPr>
          <w:p w14:paraId="64ECC76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11325</w:t>
            </w:r>
          </w:p>
        </w:tc>
        <w:tc>
          <w:tcPr>
            <w:tcW w:w="990" w:type="dxa"/>
            <w:vAlign w:val="bottom"/>
          </w:tcPr>
          <w:p w14:paraId="6AAAE80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11140</w:t>
            </w:r>
          </w:p>
        </w:tc>
      </w:tr>
      <w:tr w:rsidR="002F2D54" w:rsidRPr="00C85C98" w14:paraId="19216024" w14:textId="77777777" w:rsidTr="00876E0B">
        <w:trPr>
          <w:trHeight w:val="240"/>
        </w:trPr>
        <w:tc>
          <w:tcPr>
            <w:tcW w:w="4405" w:type="dxa"/>
            <w:vAlign w:val="center"/>
          </w:tcPr>
          <w:p w14:paraId="03F82076" w14:textId="194CCA49" w:rsidR="002F2D54" w:rsidRPr="00C85C98" w:rsidRDefault="002F2D54" w:rsidP="002F2D54">
            <w:pPr>
              <w:jc w:val="both"/>
              <w:rPr>
                <w:rFonts w:ascii="Arial" w:hAnsi="Arial" w:cs="Arial"/>
                <w:sz w:val="20"/>
                <w:szCs w:val="20"/>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3</w:t>
            </w:r>
            <w:r w:rsidRPr="00C85C98">
              <w:rPr>
                <w:rFonts w:ascii="Arial" w:hAnsi="Arial" w:cs="Arial"/>
                <w:sz w:val="20"/>
                <w:szCs w:val="20"/>
              </w:rPr>
              <w:t>: 112.5 kg N</w:t>
            </w:r>
            <w:r w:rsidRPr="00C85C98">
              <w:rPr>
                <w:rFonts w:ascii="Arial" w:hAnsi="Arial" w:cs="Arial"/>
                <w:bCs/>
                <w:sz w:val="20"/>
                <w:szCs w:val="20"/>
                <w:lang w:val="en-IN"/>
              </w:rPr>
              <w:t xml:space="preserve">+ Nano </w:t>
            </w:r>
            <w:r w:rsidRPr="00C85C98">
              <w:rPr>
                <w:rFonts w:ascii="Arial" w:hAnsi="Arial" w:cs="Arial"/>
                <w:sz w:val="20"/>
                <w:szCs w:val="20"/>
              </w:rPr>
              <w:t>Urea @ 4ml litre</w:t>
            </w:r>
            <w:r w:rsidRPr="00C85C98">
              <w:rPr>
                <w:rFonts w:ascii="Arial" w:hAnsi="Arial" w:cs="Arial"/>
                <w:sz w:val="20"/>
                <w:szCs w:val="20"/>
                <w:vertAlign w:val="superscript"/>
              </w:rPr>
              <w:t xml:space="preserve">-1 </w:t>
            </w:r>
            <w:r w:rsidRPr="00C85C98">
              <w:rPr>
                <w:rFonts w:ascii="Arial" w:hAnsi="Arial" w:cs="Arial"/>
                <w:sz w:val="20"/>
                <w:szCs w:val="20"/>
              </w:rPr>
              <w:t>as foliar spray</w:t>
            </w:r>
          </w:p>
        </w:tc>
        <w:tc>
          <w:tcPr>
            <w:tcW w:w="1080" w:type="dxa"/>
            <w:vAlign w:val="bottom"/>
          </w:tcPr>
          <w:p w14:paraId="6101F39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2.81</w:t>
            </w:r>
          </w:p>
        </w:tc>
        <w:tc>
          <w:tcPr>
            <w:tcW w:w="990" w:type="dxa"/>
            <w:vAlign w:val="bottom"/>
          </w:tcPr>
          <w:p w14:paraId="22EA751F"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2.90</w:t>
            </w:r>
          </w:p>
        </w:tc>
        <w:tc>
          <w:tcPr>
            <w:tcW w:w="1080" w:type="dxa"/>
            <w:vAlign w:val="bottom"/>
          </w:tcPr>
          <w:p w14:paraId="179BDF82"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2.86</w:t>
            </w:r>
          </w:p>
        </w:tc>
        <w:tc>
          <w:tcPr>
            <w:tcW w:w="810" w:type="dxa"/>
            <w:vAlign w:val="bottom"/>
          </w:tcPr>
          <w:p w14:paraId="51DA4F6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33.7</w:t>
            </w:r>
          </w:p>
        </w:tc>
        <w:tc>
          <w:tcPr>
            <w:tcW w:w="810" w:type="dxa"/>
            <w:vAlign w:val="bottom"/>
          </w:tcPr>
          <w:p w14:paraId="3F23E4D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34.8</w:t>
            </w:r>
          </w:p>
        </w:tc>
        <w:tc>
          <w:tcPr>
            <w:tcW w:w="990" w:type="dxa"/>
            <w:vAlign w:val="bottom"/>
          </w:tcPr>
          <w:p w14:paraId="5F0F43E7"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34.3</w:t>
            </w:r>
          </w:p>
        </w:tc>
        <w:tc>
          <w:tcPr>
            <w:tcW w:w="900" w:type="dxa"/>
            <w:vAlign w:val="bottom"/>
          </w:tcPr>
          <w:p w14:paraId="67ACE469"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10319</w:t>
            </w:r>
          </w:p>
        </w:tc>
        <w:tc>
          <w:tcPr>
            <w:tcW w:w="900" w:type="dxa"/>
            <w:vAlign w:val="bottom"/>
          </w:tcPr>
          <w:p w14:paraId="6EC374C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10513</w:t>
            </w:r>
          </w:p>
        </w:tc>
        <w:tc>
          <w:tcPr>
            <w:tcW w:w="990" w:type="dxa"/>
            <w:vAlign w:val="bottom"/>
          </w:tcPr>
          <w:p w14:paraId="5B63A79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10416</w:t>
            </w:r>
          </w:p>
        </w:tc>
      </w:tr>
      <w:tr w:rsidR="002F2D54" w:rsidRPr="00C85C98" w14:paraId="30FC0595" w14:textId="77777777" w:rsidTr="00876E0B">
        <w:trPr>
          <w:trHeight w:val="240"/>
        </w:trPr>
        <w:tc>
          <w:tcPr>
            <w:tcW w:w="4405" w:type="dxa"/>
            <w:vAlign w:val="center"/>
          </w:tcPr>
          <w:p w14:paraId="30720A77" w14:textId="39C3D52C"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lang w:val="en-IN"/>
              </w:rPr>
              <w:t>SEm</w:t>
            </w:r>
            <w:r w:rsidRPr="00C85C98">
              <w:rPr>
                <w:rFonts w:ascii="Arial" w:hAnsi="Arial" w:cs="Arial"/>
                <w:sz w:val="20"/>
                <w:szCs w:val="20"/>
                <w:lang w:val="en-IN"/>
              </w:rPr>
              <w:t>±</w:t>
            </w:r>
          </w:p>
        </w:tc>
        <w:tc>
          <w:tcPr>
            <w:tcW w:w="1080" w:type="dxa"/>
            <w:vAlign w:val="bottom"/>
          </w:tcPr>
          <w:p w14:paraId="2208325A"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0.08</w:t>
            </w:r>
          </w:p>
        </w:tc>
        <w:tc>
          <w:tcPr>
            <w:tcW w:w="990" w:type="dxa"/>
            <w:vAlign w:val="bottom"/>
          </w:tcPr>
          <w:p w14:paraId="2F80663C"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0.07</w:t>
            </w:r>
          </w:p>
        </w:tc>
        <w:tc>
          <w:tcPr>
            <w:tcW w:w="1080" w:type="dxa"/>
            <w:vAlign w:val="bottom"/>
          </w:tcPr>
          <w:p w14:paraId="6BDEE6D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0.05</w:t>
            </w:r>
          </w:p>
        </w:tc>
        <w:tc>
          <w:tcPr>
            <w:tcW w:w="810" w:type="dxa"/>
            <w:vAlign w:val="bottom"/>
          </w:tcPr>
          <w:p w14:paraId="614A6DD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0.64</w:t>
            </w:r>
          </w:p>
        </w:tc>
        <w:tc>
          <w:tcPr>
            <w:tcW w:w="810" w:type="dxa"/>
            <w:vAlign w:val="bottom"/>
          </w:tcPr>
          <w:p w14:paraId="7F63CF40"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0.56</w:t>
            </w:r>
          </w:p>
        </w:tc>
        <w:tc>
          <w:tcPr>
            <w:tcW w:w="990" w:type="dxa"/>
            <w:vAlign w:val="bottom"/>
          </w:tcPr>
          <w:p w14:paraId="3312D2C5"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0.42</w:t>
            </w:r>
          </w:p>
        </w:tc>
        <w:tc>
          <w:tcPr>
            <w:tcW w:w="900" w:type="dxa"/>
            <w:vAlign w:val="bottom"/>
          </w:tcPr>
          <w:p w14:paraId="742CA79B"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171</w:t>
            </w:r>
          </w:p>
        </w:tc>
        <w:tc>
          <w:tcPr>
            <w:tcW w:w="900" w:type="dxa"/>
            <w:vAlign w:val="bottom"/>
          </w:tcPr>
          <w:p w14:paraId="7026CF8E"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139</w:t>
            </w:r>
          </w:p>
        </w:tc>
        <w:tc>
          <w:tcPr>
            <w:tcW w:w="990" w:type="dxa"/>
            <w:vAlign w:val="bottom"/>
          </w:tcPr>
          <w:p w14:paraId="1BF56A4E"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110</w:t>
            </w:r>
          </w:p>
        </w:tc>
      </w:tr>
      <w:tr w:rsidR="002F2D54" w:rsidRPr="00C85C98" w14:paraId="012D28F0" w14:textId="77777777" w:rsidTr="00876E0B">
        <w:trPr>
          <w:trHeight w:val="240"/>
        </w:trPr>
        <w:tc>
          <w:tcPr>
            <w:tcW w:w="4405" w:type="dxa"/>
            <w:vAlign w:val="center"/>
          </w:tcPr>
          <w:p w14:paraId="4F6EF766" w14:textId="2B709812" w:rsidR="002F2D54" w:rsidRPr="00C85C98" w:rsidRDefault="002F2D54" w:rsidP="002F2D54">
            <w:pPr>
              <w:jc w:val="both"/>
              <w:rPr>
                <w:rFonts w:ascii="Arial" w:hAnsi="Arial" w:cs="Arial"/>
                <w:sz w:val="20"/>
                <w:szCs w:val="20"/>
                <w:lang w:val="en-IN"/>
              </w:rPr>
            </w:pPr>
            <w:r w:rsidRPr="00C85C98">
              <w:rPr>
                <w:rFonts w:ascii="Arial" w:eastAsia="Times New Roman" w:hAnsi="Arial" w:cs="Arial"/>
                <w:sz w:val="20"/>
                <w:szCs w:val="20"/>
                <w:lang w:val="en-IN"/>
              </w:rPr>
              <w:t>LSD (p</w:t>
            </w:r>
            <w:r>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080" w:type="dxa"/>
            <w:vAlign w:val="bottom"/>
          </w:tcPr>
          <w:p w14:paraId="6F15EED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0.23</w:t>
            </w:r>
          </w:p>
        </w:tc>
        <w:tc>
          <w:tcPr>
            <w:tcW w:w="990" w:type="dxa"/>
            <w:vAlign w:val="bottom"/>
          </w:tcPr>
          <w:p w14:paraId="37780EA3"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0.19</w:t>
            </w:r>
          </w:p>
        </w:tc>
        <w:tc>
          <w:tcPr>
            <w:tcW w:w="1080" w:type="dxa"/>
            <w:vAlign w:val="bottom"/>
          </w:tcPr>
          <w:p w14:paraId="13D651F8"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0.14</w:t>
            </w:r>
          </w:p>
        </w:tc>
        <w:tc>
          <w:tcPr>
            <w:tcW w:w="810" w:type="dxa"/>
            <w:vAlign w:val="bottom"/>
          </w:tcPr>
          <w:p w14:paraId="201346E6"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1.86</w:t>
            </w:r>
          </w:p>
        </w:tc>
        <w:tc>
          <w:tcPr>
            <w:tcW w:w="810" w:type="dxa"/>
            <w:vAlign w:val="bottom"/>
          </w:tcPr>
          <w:p w14:paraId="1E93BB0D"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1.62</w:t>
            </w:r>
          </w:p>
        </w:tc>
        <w:tc>
          <w:tcPr>
            <w:tcW w:w="990" w:type="dxa"/>
            <w:vAlign w:val="bottom"/>
          </w:tcPr>
          <w:p w14:paraId="247B9EDE"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1.20</w:t>
            </w:r>
          </w:p>
        </w:tc>
        <w:tc>
          <w:tcPr>
            <w:tcW w:w="900" w:type="dxa"/>
            <w:vAlign w:val="bottom"/>
          </w:tcPr>
          <w:p w14:paraId="358A6684"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500</w:t>
            </w:r>
          </w:p>
        </w:tc>
        <w:tc>
          <w:tcPr>
            <w:tcW w:w="900" w:type="dxa"/>
            <w:vAlign w:val="bottom"/>
          </w:tcPr>
          <w:p w14:paraId="198BB4D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406</w:t>
            </w:r>
          </w:p>
        </w:tc>
        <w:tc>
          <w:tcPr>
            <w:tcW w:w="990" w:type="dxa"/>
            <w:vAlign w:val="bottom"/>
          </w:tcPr>
          <w:p w14:paraId="1FA467C1" w14:textId="77777777" w:rsidR="002F2D54" w:rsidRPr="00C85C98" w:rsidRDefault="002F2D54" w:rsidP="002F2D54">
            <w:pPr>
              <w:jc w:val="center"/>
              <w:rPr>
                <w:rFonts w:ascii="Arial" w:hAnsi="Arial" w:cs="Arial"/>
                <w:color w:val="000000"/>
                <w:sz w:val="20"/>
                <w:szCs w:val="20"/>
              </w:rPr>
            </w:pPr>
            <w:r w:rsidRPr="00C85C98">
              <w:rPr>
                <w:rFonts w:ascii="Arial" w:hAnsi="Arial" w:cs="Arial"/>
                <w:color w:val="000000"/>
                <w:sz w:val="20"/>
                <w:szCs w:val="20"/>
              </w:rPr>
              <w:t>314</w:t>
            </w:r>
          </w:p>
        </w:tc>
      </w:tr>
    </w:tbl>
    <w:p w14:paraId="3C884027" w14:textId="77777777" w:rsidR="00D82540" w:rsidRPr="00D82540" w:rsidRDefault="00D82540" w:rsidP="00D82540">
      <w:pPr>
        <w:autoSpaceDE w:val="0"/>
        <w:autoSpaceDN w:val="0"/>
        <w:adjustRightInd w:val="0"/>
        <w:spacing w:after="0" w:line="276" w:lineRule="auto"/>
        <w:jc w:val="both"/>
        <w:rPr>
          <w:rFonts w:ascii="Arial" w:hAnsi="Arial" w:cs="Arial"/>
          <w:sz w:val="20"/>
          <w:szCs w:val="20"/>
        </w:rPr>
      </w:pPr>
      <w:r w:rsidRPr="00D82540">
        <w:rPr>
          <w:rFonts w:ascii="Arial" w:eastAsia="Calibri" w:hAnsi="Arial" w:cs="Arial"/>
          <w:b/>
          <w:bCs/>
          <w:sz w:val="20"/>
          <w:szCs w:val="20"/>
          <w:lang w:bidi="ne-NP"/>
        </w:rPr>
        <w:t>Note: 1</w:t>
      </w:r>
      <w:r w:rsidRPr="00D82540">
        <w:rPr>
          <w:rFonts w:ascii="Arial" w:eastAsia="Calibri" w:hAnsi="Arial" w:cs="Arial"/>
          <w:b/>
          <w:bCs/>
          <w:sz w:val="20"/>
          <w:szCs w:val="20"/>
          <w:vertAlign w:val="superscript"/>
          <w:lang w:bidi="ne-NP"/>
        </w:rPr>
        <w:t>s</w:t>
      </w:r>
      <w:r w:rsidRPr="00D82540">
        <w:rPr>
          <w:rFonts w:ascii="Arial" w:eastAsia="Calibri" w:hAnsi="Arial" w:cs="Arial"/>
          <w:bCs/>
          <w:sz w:val="20"/>
          <w:szCs w:val="20"/>
          <w:vertAlign w:val="superscript"/>
          <w:lang w:bidi="ne-NP"/>
        </w:rPr>
        <w:t>t</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(2021-22),</w:t>
      </w:r>
      <w:r w:rsidRPr="00D82540">
        <w:rPr>
          <w:rFonts w:ascii="Arial" w:eastAsia="Calibri" w:hAnsi="Arial" w:cs="Arial"/>
          <w:b/>
          <w:bCs/>
          <w:sz w:val="20"/>
          <w:szCs w:val="20"/>
          <w:lang w:bidi="ne-NP"/>
        </w:rPr>
        <w:t xml:space="preserve"> 2</w:t>
      </w:r>
      <w:r w:rsidRPr="00D82540">
        <w:rPr>
          <w:rFonts w:ascii="Arial" w:eastAsia="Calibri" w:hAnsi="Arial" w:cs="Arial"/>
          <w:b/>
          <w:bCs/>
          <w:sz w:val="20"/>
          <w:szCs w:val="20"/>
          <w:vertAlign w:val="superscript"/>
          <w:lang w:bidi="ne-NP"/>
        </w:rPr>
        <w:t>nd</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(2022-23)</w:t>
      </w:r>
      <w:r w:rsidRPr="00D82540">
        <w:rPr>
          <w:rFonts w:ascii="Arial" w:eastAsia="Calibri" w:hAnsi="Arial" w:cs="Arial"/>
          <w:b/>
          <w:bCs/>
          <w:sz w:val="20"/>
          <w:szCs w:val="20"/>
          <w:lang w:bidi="ne-NP"/>
        </w:rPr>
        <w:t>, Design</w:t>
      </w:r>
      <w:r w:rsidRPr="00D82540">
        <w:rPr>
          <w:rFonts w:ascii="Arial" w:eastAsia="Calibri" w:hAnsi="Arial" w:cs="Arial"/>
          <w:bCs/>
          <w:sz w:val="20"/>
          <w:szCs w:val="20"/>
          <w:lang w:bidi="ne-NP"/>
        </w:rPr>
        <w:t xml:space="preserve">: Split plot design, </w:t>
      </w:r>
      <w:r w:rsidRPr="00D82540">
        <w:rPr>
          <w:rFonts w:ascii="Arial" w:eastAsia="Calibri" w:hAnsi="Arial" w:cs="Arial"/>
          <w:b/>
          <w:bCs/>
          <w:sz w:val="20"/>
          <w:szCs w:val="20"/>
          <w:lang w:bidi="ne-NP"/>
        </w:rPr>
        <w:t>Variety</w:t>
      </w:r>
      <w:r w:rsidRPr="00D82540">
        <w:rPr>
          <w:rFonts w:ascii="Arial" w:eastAsia="Calibri" w:hAnsi="Arial" w:cs="Arial"/>
          <w:bCs/>
          <w:sz w:val="20"/>
          <w:szCs w:val="20"/>
          <w:lang w:bidi="ne-NP"/>
        </w:rPr>
        <w:t xml:space="preserve">: CMVL Baby Corn 2, </w:t>
      </w:r>
      <w:r w:rsidRPr="00D82540">
        <w:rPr>
          <w:rFonts w:ascii="Arial" w:eastAsia="Calibri" w:hAnsi="Arial" w:cs="Arial"/>
          <w:b/>
          <w:bCs/>
          <w:sz w:val="20"/>
          <w:szCs w:val="20"/>
          <w:lang w:bidi="ne-NP"/>
        </w:rPr>
        <w:t>Seed rate</w:t>
      </w:r>
      <w:r w:rsidRPr="00D82540">
        <w:rPr>
          <w:rFonts w:ascii="Arial" w:eastAsia="Calibri" w:hAnsi="Arial" w:cs="Arial"/>
          <w:bCs/>
          <w:sz w:val="20"/>
          <w:szCs w:val="20"/>
          <w:lang w:bidi="ne-NP"/>
        </w:rPr>
        <w:t>: 40 kg ha</w:t>
      </w:r>
      <w:r w:rsidRPr="00D82540">
        <w:rPr>
          <w:rFonts w:ascii="Arial" w:eastAsia="Calibri" w:hAnsi="Arial" w:cs="Arial"/>
          <w:bCs/>
          <w:sz w:val="20"/>
          <w:szCs w:val="20"/>
          <w:vertAlign w:val="superscript"/>
          <w:lang w:bidi="ne-NP"/>
        </w:rPr>
        <w:t>-1</w:t>
      </w:r>
      <w:r w:rsidRPr="00D82540">
        <w:rPr>
          <w:rFonts w:ascii="Arial" w:eastAsia="Calibri" w:hAnsi="Arial" w:cs="Arial"/>
          <w:bCs/>
          <w:sz w:val="20"/>
          <w:szCs w:val="20"/>
          <w:lang w:bidi="ne-NP"/>
        </w:rPr>
        <w:t xml:space="preserve">, </w:t>
      </w:r>
      <w:r w:rsidRPr="00D82540">
        <w:rPr>
          <w:rFonts w:ascii="Arial" w:eastAsia="Calibri" w:hAnsi="Arial" w:cs="Arial"/>
          <w:b/>
          <w:bCs/>
          <w:sz w:val="20"/>
          <w:szCs w:val="20"/>
          <w:lang w:bidi="ne-NP"/>
        </w:rPr>
        <w:t>Spacing</w:t>
      </w:r>
      <w:r w:rsidRPr="00D82540">
        <w:rPr>
          <w:rFonts w:ascii="Arial" w:eastAsia="Calibri" w:hAnsi="Arial" w:cs="Arial"/>
          <w:bCs/>
          <w:sz w:val="20"/>
          <w:szCs w:val="20"/>
          <w:lang w:bidi="ne-NP"/>
        </w:rPr>
        <w:t xml:space="preserve">: 40 cm × 20 cm, </w:t>
      </w:r>
      <w:r w:rsidRPr="00D82540">
        <w:rPr>
          <w:rFonts w:ascii="Arial" w:eastAsia="Calibri" w:hAnsi="Arial" w:cs="Arial"/>
          <w:b/>
          <w:bCs/>
          <w:sz w:val="20"/>
          <w:szCs w:val="20"/>
          <w:lang w:bidi="ne-NP"/>
        </w:rPr>
        <w:t>Season</w:t>
      </w:r>
      <w:r w:rsidRPr="00D82540">
        <w:rPr>
          <w:rFonts w:ascii="Arial" w:eastAsia="Calibri" w:hAnsi="Arial" w:cs="Arial"/>
          <w:bCs/>
          <w:sz w:val="20"/>
          <w:szCs w:val="20"/>
          <w:lang w:bidi="ne-NP"/>
        </w:rPr>
        <w:t>: Winter (</w:t>
      </w:r>
      <w:r w:rsidRPr="00D82540">
        <w:rPr>
          <w:rFonts w:ascii="Arial" w:eastAsia="Calibri" w:hAnsi="Arial" w:cs="Arial"/>
          <w:bCs/>
          <w:i/>
          <w:sz w:val="20"/>
          <w:szCs w:val="20"/>
          <w:lang w:bidi="ne-NP"/>
        </w:rPr>
        <w:t>Rabi</w:t>
      </w:r>
      <w:r w:rsidRPr="00D82540">
        <w:rPr>
          <w:rFonts w:ascii="Arial" w:eastAsia="Calibri" w:hAnsi="Arial" w:cs="Arial"/>
          <w:bCs/>
          <w:sz w:val="20"/>
          <w:szCs w:val="20"/>
          <w:lang w:bidi="ne-NP"/>
        </w:rPr>
        <w:t xml:space="preserve">), </w:t>
      </w:r>
      <w:r w:rsidRPr="00D82540">
        <w:rPr>
          <w:rFonts w:ascii="Arial" w:hAnsi="Arial" w:cs="Arial"/>
          <w:b/>
          <w:sz w:val="20"/>
          <w:szCs w:val="20"/>
        </w:rPr>
        <w:t>RDF</w:t>
      </w:r>
      <w:r w:rsidRPr="00D82540">
        <w:rPr>
          <w:rFonts w:ascii="Arial" w:hAnsi="Arial" w:cs="Arial"/>
          <w:sz w:val="20"/>
          <w:szCs w:val="20"/>
        </w:rPr>
        <w:t>: 150; 75; 60; 40 kg NPKS ha</w:t>
      </w:r>
      <w:r w:rsidRPr="00D82540">
        <w:rPr>
          <w:rFonts w:ascii="Arial" w:hAnsi="Arial" w:cs="Arial"/>
          <w:sz w:val="20"/>
          <w:szCs w:val="20"/>
          <w:vertAlign w:val="superscript"/>
        </w:rPr>
        <w:t>-1</w:t>
      </w:r>
      <w:r w:rsidRPr="00D82540">
        <w:rPr>
          <w:rFonts w:ascii="Arial" w:eastAsia="Calibri" w:hAnsi="Arial" w:cs="Arial"/>
          <w:bCs/>
          <w:sz w:val="20"/>
          <w:szCs w:val="20"/>
          <w:lang w:bidi="ne-NP"/>
        </w:rPr>
        <w:t xml:space="preserve">, </w:t>
      </w:r>
      <w:r w:rsidRPr="00D82540">
        <w:rPr>
          <w:rFonts w:ascii="Arial" w:hAnsi="Arial" w:cs="Arial"/>
          <w:b/>
          <w:sz w:val="20"/>
          <w:szCs w:val="20"/>
        </w:rPr>
        <w:t>Fertilizer sources</w:t>
      </w:r>
      <w:r w:rsidRPr="00D82540">
        <w:rPr>
          <w:rFonts w:ascii="Arial" w:hAnsi="Arial" w:cs="Arial"/>
          <w:sz w:val="20"/>
          <w:szCs w:val="20"/>
        </w:rPr>
        <w:t>: Urea, DAP, MOP, Bentonite Sulphur, Nano urea, *PSB (Phosphate solubilizing bacteria) @ 10 mL kg</w:t>
      </w:r>
      <w:r w:rsidRPr="00D82540">
        <w:rPr>
          <w:rFonts w:ascii="Arial" w:hAnsi="Arial" w:cs="Arial"/>
          <w:sz w:val="20"/>
          <w:szCs w:val="20"/>
          <w:vertAlign w:val="superscript"/>
        </w:rPr>
        <w:t>-1</w:t>
      </w:r>
      <w:r w:rsidRPr="00D82540">
        <w:rPr>
          <w:rFonts w:ascii="Arial" w:hAnsi="Arial" w:cs="Arial"/>
          <w:sz w:val="20"/>
          <w:szCs w:val="20"/>
        </w:rPr>
        <w:t xml:space="preserve"> seed, **SDB (Sulphur dissolving bacteria) @ 10 mL kg</w:t>
      </w:r>
      <w:r w:rsidRPr="00D82540">
        <w:rPr>
          <w:rFonts w:ascii="Arial" w:hAnsi="Arial" w:cs="Arial"/>
          <w:sz w:val="20"/>
          <w:szCs w:val="20"/>
          <w:vertAlign w:val="superscript"/>
        </w:rPr>
        <w:t>-1</w:t>
      </w:r>
      <w:r w:rsidRPr="00D82540">
        <w:rPr>
          <w:rFonts w:ascii="Arial" w:hAnsi="Arial" w:cs="Arial"/>
          <w:sz w:val="20"/>
          <w:szCs w:val="20"/>
        </w:rPr>
        <w:t xml:space="preserve"> seed</w:t>
      </w:r>
      <w:r w:rsidRPr="00D82540">
        <w:rPr>
          <w:rFonts w:ascii="Arial" w:eastAsia="Calibri" w:hAnsi="Arial" w:cs="Arial"/>
          <w:bCs/>
          <w:sz w:val="20"/>
          <w:szCs w:val="20"/>
          <w:lang w:bidi="ne-NP"/>
        </w:rPr>
        <w:t xml:space="preserve">, </w:t>
      </w:r>
      <w:r w:rsidRPr="00D82540">
        <w:rPr>
          <w:rFonts w:ascii="Arial" w:hAnsi="Arial" w:cs="Arial"/>
          <w:b/>
          <w:sz w:val="20"/>
          <w:szCs w:val="20"/>
        </w:rPr>
        <w:t>Fertilizer application</w:t>
      </w:r>
      <w:r w:rsidRPr="00D82540">
        <w:rPr>
          <w:rFonts w:ascii="Arial" w:hAnsi="Arial" w:cs="Arial"/>
          <w:sz w:val="20"/>
          <w:szCs w:val="20"/>
        </w:rPr>
        <w:t>: F</w:t>
      </w:r>
      <w:r w:rsidRPr="00D82540">
        <w:rPr>
          <w:rFonts w:ascii="Arial" w:hAnsi="Arial" w:cs="Arial"/>
          <w:sz w:val="20"/>
          <w:szCs w:val="20"/>
          <w:vertAlign w:val="subscript"/>
        </w:rPr>
        <w:t>1,</w:t>
      </w:r>
      <w:r w:rsidRPr="00D82540">
        <w:rPr>
          <w:rFonts w:ascii="Arial" w:hAnsi="Arial" w:cs="Arial"/>
          <w:sz w:val="20"/>
          <w:szCs w:val="20"/>
        </w:rPr>
        <w:t xml:space="preserve"> F</w:t>
      </w:r>
      <w:r w:rsidRPr="00D82540">
        <w:rPr>
          <w:rFonts w:ascii="Arial" w:hAnsi="Arial" w:cs="Arial"/>
          <w:sz w:val="20"/>
          <w:szCs w:val="20"/>
          <w:vertAlign w:val="subscript"/>
        </w:rPr>
        <w:t>2,</w:t>
      </w:r>
      <w:r w:rsidRPr="00D82540">
        <w:rPr>
          <w:rFonts w:ascii="Arial" w:hAnsi="Arial" w:cs="Arial"/>
          <w:sz w:val="20"/>
          <w:szCs w:val="20"/>
        </w:rPr>
        <w:t xml:space="preserve"> F</w:t>
      </w:r>
      <w:r w:rsidRPr="00D82540">
        <w:rPr>
          <w:rFonts w:ascii="Arial" w:hAnsi="Arial" w:cs="Arial"/>
          <w:sz w:val="20"/>
          <w:szCs w:val="20"/>
          <w:vertAlign w:val="subscript"/>
        </w:rPr>
        <w:t xml:space="preserve">3 </w:t>
      </w:r>
      <w:r w:rsidRPr="00D82540">
        <w:rPr>
          <w:rFonts w:ascii="Arial" w:hAnsi="Arial" w:cs="Arial"/>
          <w:sz w:val="20"/>
          <w:szCs w:val="20"/>
        </w:rPr>
        <w:t>as basal, B</w:t>
      </w:r>
      <w:r w:rsidRPr="00D82540">
        <w:rPr>
          <w:rFonts w:ascii="Arial" w:hAnsi="Arial" w:cs="Arial"/>
          <w:sz w:val="20"/>
          <w:szCs w:val="20"/>
          <w:vertAlign w:val="subscript"/>
        </w:rPr>
        <w:t xml:space="preserve">1 </w:t>
      </w:r>
      <w:r w:rsidRPr="00D82540">
        <w:rPr>
          <w:rFonts w:ascii="Arial" w:hAnsi="Arial" w:cs="Arial"/>
          <w:sz w:val="20"/>
          <w:szCs w:val="20"/>
        </w:rPr>
        <w:t xml:space="preserve">as seed treatment, </w:t>
      </w:r>
      <w:r w:rsidRPr="00D82540">
        <w:rPr>
          <w:rFonts w:ascii="Arial" w:hAnsi="Arial" w:cs="Arial"/>
          <w:bCs/>
          <w:sz w:val="20"/>
          <w:szCs w:val="20"/>
        </w:rPr>
        <w:t>N</w:t>
      </w:r>
      <w:r w:rsidRPr="00D82540">
        <w:rPr>
          <w:rFonts w:ascii="Arial" w:hAnsi="Arial" w:cs="Arial"/>
          <w:bCs/>
          <w:sz w:val="20"/>
          <w:szCs w:val="20"/>
          <w:vertAlign w:val="subscript"/>
        </w:rPr>
        <w:t>1</w:t>
      </w:r>
      <w:r w:rsidRPr="00D82540">
        <w:rPr>
          <w:rFonts w:ascii="Arial" w:hAnsi="Arial" w:cs="Arial"/>
          <w:bCs/>
          <w:sz w:val="20"/>
          <w:szCs w:val="20"/>
        </w:rPr>
        <w:t>: 37.5 kg N as basal+75 kg N at knee high stage (KHS) + 37.5 kg N ha</w:t>
      </w:r>
      <w:r w:rsidRPr="00D82540">
        <w:rPr>
          <w:rFonts w:ascii="Arial" w:hAnsi="Arial" w:cs="Arial"/>
          <w:bCs/>
          <w:sz w:val="20"/>
          <w:szCs w:val="20"/>
          <w:vertAlign w:val="superscript"/>
        </w:rPr>
        <w:t>-1</w:t>
      </w:r>
      <w:r w:rsidRPr="00D82540">
        <w:rPr>
          <w:rFonts w:ascii="Arial" w:hAnsi="Arial" w:cs="Arial"/>
          <w:bCs/>
          <w:sz w:val="20"/>
          <w:szCs w:val="20"/>
        </w:rPr>
        <w:t xml:space="preserve"> at tassel emergence (TE)+(Two water spray - one at KHS and TE), </w:t>
      </w:r>
      <w:r w:rsidRPr="00D82540">
        <w:rPr>
          <w:rFonts w:ascii="Arial" w:hAnsi="Arial" w:cs="Arial"/>
          <w:sz w:val="20"/>
          <w:szCs w:val="20"/>
        </w:rPr>
        <w:t>N</w:t>
      </w:r>
      <w:r w:rsidRPr="00D82540">
        <w:rPr>
          <w:rFonts w:ascii="Arial" w:hAnsi="Arial" w:cs="Arial"/>
          <w:sz w:val="20"/>
          <w:szCs w:val="20"/>
          <w:vertAlign w:val="subscript"/>
        </w:rPr>
        <w:t>2</w:t>
      </w:r>
      <w:r w:rsidRPr="00D82540">
        <w:rPr>
          <w:rFonts w:ascii="Arial" w:hAnsi="Arial" w:cs="Arial"/>
          <w:sz w:val="20"/>
          <w:szCs w:val="20"/>
        </w:rPr>
        <w:t>: 37.5 kg N as basal+75 kg N at KHS + Urea 2% as foliar spray (Two spray - one at KHS and TE), N</w:t>
      </w:r>
      <w:r w:rsidRPr="00D82540">
        <w:rPr>
          <w:rFonts w:ascii="Arial" w:hAnsi="Arial" w:cs="Arial"/>
          <w:sz w:val="20"/>
          <w:szCs w:val="20"/>
          <w:vertAlign w:val="subscript"/>
        </w:rPr>
        <w:t>3</w:t>
      </w:r>
      <w:r w:rsidRPr="00D82540">
        <w:rPr>
          <w:rFonts w:ascii="Arial" w:hAnsi="Arial" w:cs="Arial"/>
          <w:sz w:val="20"/>
          <w:szCs w:val="20"/>
        </w:rPr>
        <w:t xml:space="preserve">: 37.5 kg N as basal+75 kg N at KHS </w:t>
      </w:r>
      <w:r w:rsidRPr="00D82540">
        <w:rPr>
          <w:rFonts w:ascii="Arial" w:hAnsi="Arial" w:cs="Arial"/>
          <w:bCs/>
          <w:sz w:val="20"/>
          <w:szCs w:val="20"/>
          <w:lang w:val="en-IN"/>
        </w:rPr>
        <w:t xml:space="preserve">+ Nano </w:t>
      </w:r>
      <w:r w:rsidRPr="00D82540">
        <w:rPr>
          <w:rFonts w:ascii="Arial" w:hAnsi="Arial" w:cs="Arial"/>
          <w:sz w:val="20"/>
          <w:szCs w:val="20"/>
        </w:rPr>
        <w:t>Urea @ 4mL Litre</w:t>
      </w:r>
      <w:r w:rsidRPr="00D82540">
        <w:rPr>
          <w:rFonts w:ascii="Arial" w:hAnsi="Arial" w:cs="Arial"/>
          <w:sz w:val="20"/>
          <w:szCs w:val="20"/>
          <w:vertAlign w:val="superscript"/>
        </w:rPr>
        <w:t xml:space="preserve">-1 </w:t>
      </w:r>
      <w:r w:rsidRPr="00D82540">
        <w:rPr>
          <w:rFonts w:ascii="Arial" w:hAnsi="Arial" w:cs="Arial"/>
          <w:sz w:val="20"/>
          <w:szCs w:val="20"/>
        </w:rPr>
        <w:t>of water as foliar spray (Two spray - one at KHS and TE).</w:t>
      </w:r>
    </w:p>
    <w:p w14:paraId="5211DE27" w14:textId="77777777" w:rsidR="004B539B" w:rsidRPr="00C85C98" w:rsidRDefault="004B539B" w:rsidP="00D82540">
      <w:pPr>
        <w:jc w:val="both"/>
        <w:rPr>
          <w:rFonts w:ascii="Arial" w:hAnsi="Arial" w:cs="Arial"/>
          <w:sz w:val="20"/>
          <w:szCs w:val="20"/>
        </w:rPr>
      </w:pPr>
    </w:p>
    <w:sectPr w:rsidR="004B539B" w:rsidRPr="00C85C98" w:rsidSect="00C17AE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E367" w14:textId="77777777" w:rsidR="00844896" w:rsidRDefault="00844896">
      <w:pPr>
        <w:spacing w:after="0" w:line="240" w:lineRule="auto"/>
      </w:pPr>
      <w:r>
        <w:separator/>
      </w:r>
    </w:p>
  </w:endnote>
  <w:endnote w:type="continuationSeparator" w:id="0">
    <w:p w14:paraId="5FC03D9C" w14:textId="77777777" w:rsidR="00844896" w:rsidRDefault="0084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D661" w14:textId="77777777" w:rsidR="00250C4A" w:rsidRDefault="00250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5AFC" w14:textId="77777777" w:rsidR="00250C4A" w:rsidRDefault="00250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3DA8" w14:textId="77777777" w:rsidR="00250C4A" w:rsidRDefault="00250C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3616" w14:textId="77777777" w:rsidR="003A3514" w:rsidRDefault="003A3514">
    <w:pPr>
      <w:pStyle w:val="Footer"/>
    </w:pPr>
  </w:p>
  <w:p w14:paraId="4595E4BA" w14:textId="77777777" w:rsidR="003A3514" w:rsidRDefault="003A3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2D49" w14:textId="77777777" w:rsidR="00844896" w:rsidRDefault="00844896">
      <w:pPr>
        <w:spacing w:after="0" w:line="240" w:lineRule="auto"/>
      </w:pPr>
      <w:r>
        <w:separator/>
      </w:r>
    </w:p>
  </w:footnote>
  <w:footnote w:type="continuationSeparator" w:id="0">
    <w:p w14:paraId="283C5218" w14:textId="77777777" w:rsidR="00844896" w:rsidRDefault="00844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2BB3" w14:textId="7AC67252" w:rsidR="00250C4A" w:rsidRDefault="00000000">
    <w:pPr>
      <w:pStyle w:val="Header"/>
    </w:pPr>
    <w:r>
      <w:rPr>
        <w:noProof/>
      </w:rPr>
      <w:pict w14:anchorId="2BE49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0888" w14:textId="00778B8D" w:rsidR="00250C4A" w:rsidRDefault="00000000">
    <w:pPr>
      <w:pStyle w:val="Header"/>
    </w:pPr>
    <w:r>
      <w:rPr>
        <w:noProof/>
      </w:rPr>
      <w:pict w14:anchorId="55B79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F0E1" w14:textId="7C51933D" w:rsidR="00250C4A" w:rsidRDefault="00000000">
    <w:pPr>
      <w:pStyle w:val="Header"/>
    </w:pPr>
    <w:r>
      <w:rPr>
        <w:noProof/>
      </w:rPr>
      <w:pict w14:anchorId="18DD4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6949" w14:textId="3E087B64" w:rsidR="00250C4A" w:rsidRDefault="00000000">
    <w:pPr>
      <w:pStyle w:val="Header"/>
    </w:pPr>
    <w:r>
      <w:rPr>
        <w:noProof/>
      </w:rPr>
      <w:pict w14:anchorId="11F9F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9" o:spid="_x0000_s1029"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5F6A" w14:textId="475762C0" w:rsidR="00250C4A" w:rsidRDefault="00000000">
    <w:pPr>
      <w:pStyle w:val="Header"/>
    </w:pPr>
    <w:r>
      <w:rPr>
        <w:noProof/>
      </w:rPr>
      <w:pict w14:anchorId="5EBE5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30" o:spid="_x0000_s1030" type="#_x0000_t136" style="position:absolute;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061B" w14:textId="261BF271" w:rsidR="00250C4A" w:rsidRDefault="00000000">
    <w:pPr>
      <w:pStyle w:val="Header"/>
    </w:pPr>
    <w:r>
      <w:rPr>
        <w:noProof/>
      </w:rPr>
      <w:pict w14:anchorId="30D2E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8" o:spid="_x0000_s1028"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3D85"/>
    <w:multiLevelType w:val="hybridMultilevel"/>
    <w:tmpl w:val="5AF2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47D8A"/>
    <w:multiLevelType w:val="hybridMultilevel"/>
    <w:tmpl w:val="0DDE5142"/>
    <w:lvl w:ilvl="0" w:tplc="5A501F46">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648D2"/>
    <w:multiLevelType w:val="hybridMultilevel"/>
    <w:tmpl w:val="E84E93D6"/>
    <w:lvl w:ilvl="0" w:tplc="29F291C0">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B7BB6"/>
    <w:multiLevelType w:val="hybridMultilevel"/>
    <w:tmpl w:val="8DD212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5625A4"/>
    <w:multiLevelType w:val="multilevel"/>
    <w:tmpl w:val="65AE4F54"/>
    <w:lvl w:ilvl="0">
      <w:start w:val="3"/>
      <w:numFmt w:val="decimal"/>
      <w:lvlText w:val="%1"/>
      <w:lvlJc w:val="left"/>
      <w:pPr>
        <w:ind w:left="435" w:hanging="435"/>
      </w:pPr>
      <w:rPr>
        <w:rFonts w:hint="default"/>
      </w:rPr>
    </w:lvl>
    <w:lvl w:ilvl="1">
      <w:start w:val="2"/>
      <w:numFmt w:val="decimal"/>
      <w:lvlText w:val="%1.%2"/>
      <w:lvlJc w:val="left"/>
      <w:pPr>
        <w:ind w:left="525" w:hanging="43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24A337AC"/>
    <w:multiLevelType w:val="multilevel"/>
    <w:tmpl w:val="12F6D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8280CF4"/>
    <w:multiLevelType w:val="hybridMultilevel"/>
    <w:tmpl w:val="B4FCC83E"/>
    <w:lvl w:ilvl="0" w:tplc="84B0DED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10156"/>
    <w:multiLevelType w:val="hybridMultilevel"/>
    <w:tmpl w:val="CA40B7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54252C"/>
    <w:multiLevelType w:val="hybridMultilevel"/>
    <w:tmpl w:val="36B88670"/>
    <w:lvl w:ilvl="0" w:tplc="84B0DED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BD5854"/>
    <w:multiLevelType w:val="hybridMultilevel"/>
    <w:tmpl w:val="330CC0CE"/>
    <w:lvl w:ilvl="0" w:tplc="84B0DED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24B79"/>
    <w:multiLevelType w:val="hybridMultilevel"/>
    <w:tmpl w:val="DB26C630"/>
    <w:lvl w:ilvl="0" w:tplc="84B0DED8">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95EEE"/>
    <w:multiLevelType w:val="multilevel"/>
    <w:tmpl w:val="12F6D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F161709"/>
    <w:multiLevelType w:val="hybridMultilevel"/>
    <w:tmpl w:val="6F823466"/>
    <w:lvl w:ilvl="0" w:tplc="8D22DCC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1BE03D3"/>
    <w:multiLevelType w:val="hybridMultilevel"/>
    <w:tmpl w:val="C0C28BBE"/>
    <w:lvl w:ilvl="0" w:tplc="84B0DED8">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9AA7BD4"/>
    <w:multiLevelType w:val="hybridMultilevel"/>
    <w:tmpl w:val="59F22570"/>
    <w:lvl w:ilvl="0" w:tplc="84B0DED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7476EE"/>
    <w:multiLevelType w:val="hybridMultilevel"/>
    <w:tmpl w:val="18B068BA"/>
    <w:lvl w:ilvl="0" w:tplc="84B0DED8">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246F2A"/>
    <w:multiLevelType w:val="hybridMultilevel"/>
    <w:tmpl w:val="E7B807C0"/>
    <w:lvl w:ilvl="0" w:tplc="84B0DED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3793B"/>
    <w:multiLevelType w:val="multilevel"/>
    <w:tmpl w:val="5CF4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EF60D4"/>
    <w:multiLevelType w:val="hybridMultilevel"/>
    <w:tmpl w:val="0480E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A85F51"/>
    <w:multiLevelType w:val="multilevel"/>
    <w:tmpl w:val="12F6D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D80688"/>
    <w:multiLevelType w:val="multilevel"/>
    <w:tmpl w:val="730648E4"/>
    <w:lvl w:ilvl="0">
      <w:start w:val="3"/>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7E8877D2"/>
    <w:multiLevelType w:val="multilevel"/>
    <w:tmpl w:val="12F6D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98577898">
    <w:abstractNumId w:val="0"/>
  </w:num>
  <w:num w:numId="2" w16cid:durableId="1730499922">
    <w:abstractNumId w:val="18"/>
  </w:num>
  <w:num w:numId="3" w16cid:durableId="1945729892">
    <w:abstractNumId w:val="21"/>
  </w:num>
  <w:num w:numId="4" w16cid:durableId="1286237008">
    <w:abstractNumId w:val="19"/>
  </w:num>
  <w:num w:numId="5" w16cid:durableId="1283265025">
    <w:abstractNumId w:val="11"/>
  </w:num>
  <w:num w:numId="6" w16cid:durableId="530454433">
    <w:abstractNumId w:val="20"/>
  </w:num>
  <w:num w:numId="7" w16cid:durableId="1949312985">
    <w:abstractNumId w:val="4"/>
  </w:num>
  <w:num w:numId="8" w16cid:durableId="80761058">
    <w:abstractNumId w:val="5"/>
  </w:num>
  <w:num w:numId="9" w16cid:durableId="1181625714">
    <w:abstractNumId w:val="17"/>
  </w:num>
  <w:num w:numId="10" w16cid:durableId="1360859209">
    <w:abstractNumId w:val="7"/>
  </w:num>
  <w:num w:numId="11" w16cid:durableId="1547985246">
    <w:abstractNumId w:val="3"/>
  </w:num>
  <w:num w:numId="12" w16cid:durableId="974412067">
    <w:abstractNumId w:val="2"/>
  </w:num>
  <w:num w:numId="13" w16cid:durableId="1843547302">
    <w:abstractNumId w:val="13"/>
  </w:num>
  <w:num w:numId="14" w16cid:durableId="1164902604">
    <w:abstractNumId w:val="12"/>
  </w:num>
  <w:num w:numId="15" w16cid:durableId="2055304376">
    <w:abstractNumId w:val="8"/>
  </w:num>
  <w:num w:numId="16" w16cid:durableId="1381321909">
    <w:abstractNumId w:val="1"/>
  </w:num>
  <w:num w:numId="17" w16cid:durableId="1590195444">
    <w:abstractNumId w:val="14"/>
  </w:num>
  <w:num w:numId="18" w16cid:durableId="1038238797">
    <w:abstractNumId w:val="6"/>
  </w:num>
  <w:num w:numId="19" w16cid:durableId="812451172">
    <w:abstractNumId w:val="16"/>
  </w:num>
  <w:num w:numId="20" w16cid:durableId="1344431426">
    <w:abstractNumId w:val="9"/>
  </w:num>
  <w:num w:numId="21" w16cid:durableId="1931812639">
    <w:abstractNumId w:val="10"/>
  </w:num>
  <w:num w:numId="22" w16cid:durableId="1599753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89"/>
    <w:rsid w:val="0001550E"/>
    <w:rsid w:val="000200BA"/>
    <w:rsid w:val="00020DA8"/>
    <w:rsid w:val="00033880"/>
    <w:rsid w:val="00037311"/>
    <w:rsid w:val="00040AB7"/>
    <w:rsid w:val="00066B20"/>
    <w:rsid w:val="000671AD"/>
    <w:rsid w:val="00067359"/>
    <w:rsid w:val="00071E87"/>
    <w:rsid w:val="000A1D9D"/>
    <w:rsid w:val="000A25AD"/>
    <w:rsid w:val="000A4E20"/>
    <w:rsid w:val="000C5E35"/>
    <w:rsid w:val="000D4D22"/>
    <w:rsid w:val="000E6D00"/>
    <w:rsid w:val="0011523E"/>
    <w:rsid w:val="00122565"/>
    <w:rsid w:val="00122A90"/>
    <w:rsid w:val="00122D17"/>
    <w:rsid w:val="00124BDB"/>
    <w:rsid w:val="00132F84"/>
    <w:rsid w:val="00142FED"/>
    <w:rsid w:val="00145165"/>
    <w:rsid w:val="00155502"/>
    <w:rsid w:val="00166B0C"/>
    <w:rsid w:val="00172EF2"/>
    <w:rsid w:val="0017574F"/>
    <w:rsid w:val="00185FAD"/>
    <w:rsid w:val="00191518"/>
    <w:rsid w:val="00192755"/>
    <w:rsid w:val="00197AEC"/>
    <w:rsid w:val="001A2863"/>
    <w:rsid w:val="001A3078"/>
    <w:rsid w:val="001A46DA"/>
    <w:rsid w:val="001A692E"/>
    <w:rsid w:val="001C182E"/>
    <w:rsid w:val="001C2025"/>
    <w:rsid w:val="001E3858"/>
    <w:rsid w:val="00200578"/>
    <w:rsid w:val="00223FBC"/>
    <w:rsid w:val="002249BA"/>
    <w:rsid w:val="002335A0"/>
    <w:rsid w:val="0023425A"/>
    <w:rsid w:val="00235D19"/>
    <w:rsid w:val="00245AD2"/>
    <w:rsid w:val="00250C4A"/>
    <w:rsid w:val="0025289A"/>
    <w:rsid w:val="00255AE3"/>
    <w:rsid w:val="002653FC"/>
    <w:rsid w:val="00276CE4"/>
    <w:rsid w:val="002835AF"/>
    <w:rsid w:val="00285A55"/>
    <w:rsid w:val="00286608"/>
    <w:rsid w:val="00293E6E"/>
    <w:rsid w:val="002940DE"/>
    <w:rsid w:val="00297920"/>
    <w:rsid w:val="002A25C2"/>
    <w:rsid w:val="002C451C"/>
    <w:rsid w:val="002C7934"/>
    <w:rsid w:val="002E4603"/>
    <w:rsid w:val="002E65F7"/>
    <w:rsid w:val="002F2D54"/>
    <w:rsid w:val="00305102"/>
    <w:rsid w:val="00313218"/>
    <w:rsid w:val="00335707"/>
    <w:rsid w:val="00336E44"/>
    <w:rsid w:val="003567F3"/>
    <w:rsid w:val="00356E94"/>
    <w:rsid w:val="00365A89"/>
    <w:rsid w:val="00370A5B"/>
    <w:rsid w:val="0037270A"/>
    <w:rsid w:val="0037413A"/>
    <w:rsid w:val="00383841"/>
    <w:rsid w:val="00385ACC"/>
    <w:rsid w:val="00387E83"/>
    <w:rsid w:val="00395684"/>
    <w:rsid w:val="003A3514"/>
    <w:rsid w:val="003A3FF4"/>
    <w:rsid w:val="003A606A"/>
    <w:rsid w:val="003B5549"/>
    <w:rsid w:val="003D20B0"/>
    <w:rsid w:val="003F0083"/>
    <w:rsid w:val="003F10C2"/>
    <w:rsid w:val="004021E5"/>
    <w:rsid w:val="00407144"/>
    <w:rsid w:val="004102EC"/>
    <w:rsid w:val="00410F85"/>
    <w:rsid w:val="004362B2"/>
    <w:rsid w:val="004400A2"/>
    <w:rsid w:val="0044215A"/>
    <w:rsid w:val="00446B3B"/>
    <w:rsid w:val="00447A3D"/>
    <w:rsid w:val="0046091D"/>
    <w:rsid w:val="00461EEA"/>
    <w:rsid w:val="00472C6B"/>
    <w:rsid w:val="00474513"/>
    <w:rsid w:val="004869E8"/>
    <w:rsid w:val="004906EB"/>
    <w:rsid w:val="004976B6"/>
    <w:rsid w:val="004A617B"/>
    <w:rsid w:val="004B539B"/>
    <w:rsid w:val="004B7DFB"/>
    <w:rsid w:val="004D10C6"/>
    <w:rsid w:val="004D27E2"/>
    <w:rsid w:val="004D5D10"/>
    <w:rsid w:val="004D6FCE"/>
    <w:rsid w:val="004E1F6E"/>
    <w:rsid w:val="0051668A"/>
    <w:rsid w:val="005258AA"/>
    <w:rsid w:val="00527787"/>
    <w:rsid w:val="0053420C"/>
    <w:rsid w:val="0054776C"/>
    <w:rsid w:val="00556D59"/>
    <w:rsid w:val="005747AC"/>
    <w:rsid w:val="00574E11"/>
    <w:rsid w:val="00581C6A"/>
    <w:rsid w:val="00582DFF"/>
    <w:rsid w:val="00585A3E"/>
    <w:rsid w:val="00586407"/>
    <w:rsid w:val="005B015E"/>
    <w:rsid w:val="005B7467"/>
    <w:rsid w:val="005C6188"/>
    <w:rsid w:val="005C66DF"/>
    <w:rsid w:val="005C7C92"/>
    <w:rsid w:val="005D76CD"/>
    <w:rsid w:val="005E328D"/>
    <w:rsid w:val="005F43F2"/>
    <w:rsid w:val="005F7B21"/>
    <w:rsid w:val="00604E9B"/>
    <w:rsid w:val="006136FC"/>
    <w:rsid w:val="00637C25"/>
    <w:rsid w:val="00642E97"/>
    <w:rsid w:val="006754A8"/>
    <w:rsid w:val="00681241"/>
    <w:rsid w:val="00692A2B"/>
    <w:rsid w:val="006A6F22"/>
    <w:rsid w:val="006A7165"/>
    <w:rsid w:val="006C5224"/>
    <w:rsid w:val="006D2087"/>
    <w:rsid w:val="006D21B6"/>
    <w:rsid w:val="006D459C"/>
    <w:rsid w:val="006E4855"/>
    <w:rsid w:val="006E5F15"/>
    <w:rsid w:val="006E701B"/>
    <w:rsid w:val="006E7F32"/>
    <w:rsid w:val="007303DD"/>
    <w:rsid w:val="007539E2"/>
    <w:rsid w:val="00771C04"/>
    <w:rsid w:val="00773795"/>
    <w:rsid w:val="0077408C"/>
    <w:rsid w:val="007822AE"/>
    <w:rsid w:val="007A54FA"/>
    <w:rsid w:val="007B1296"/>
    <w:rsid w:val="007C56F9"/>
    <w:rsid w:val="007D3046"/>
    <w:rsid w:val="007D3AB4"/>
    <w:rsid w:val="007E2400"/>
    <w:rsid w:val="007F0551"/>
    <w:rsid w:val="007F7A92"/>
    <w:rsid w:val="00800C0E"/>
    <w:rsid w:val="008016C7"/>
    <w:rsid w:val="008243A2"/>
    <w:rsid w:val="00844896"/>
    <w:rsid w:val="00872534"/>
    <w:rsid w:val="00876E0B"/>
    <w:rsid w:val="0087755A"/>
    <w:rsid w:val="00884944"/>
    <w:rsid w:val="00891BC0"/>
    <w:rsid w:val="00897EFF"/>
    <w:rsid w:val="008A37C1"/>
    <w:rsid w:val="008B552D"/>
    <w:rsid w:val="008C6E8D"/>
    <w:rsid w:val="008E14AA"/>
    <w:rsid w:val="008E295A"/>
    <w:rsid w:val="008F1F4C"/>
    <w:rsid w:val="008F75AD"/>
    <w:rsid w:val="0090238A"/>
    <w:rsid w:val="00903ACD"/>
    <w:rsid w:val="009210AC"/>
    <w:rsid w:val="0093026B"/>
    <w:rsid w:val="00931756"/>
    <w:rsid w:val="00934A6A"/>
    <w:rsid w:val="00943B2E"/>
    <w:rsid w:val="0094568F"/>
    <w:rsid w:val="00952B95"/>
    <w:rsid w:val="00970100"/>
    <w:rsid w:val="00977A73"/>
    <w:rsid w:val="00985253"/>
    <w:rsid w:val="0098584B"/>
    <w:rsid w:val="009A71F6"/>
    <w:rsid w:val="009A7338"/>
    <w:rsid w:val="009A7C8C"/>
    <w:rsid w:val="009B544D"/>
    <w:rsid w:val="009C01B7"/>
    <w:rsid w:val="009D372E"/>
    <w:rsid w:val="009F1731"/>
    <w:rsid w:val="00A06EE1"/>
    <w:rsid w:val="00A074BC"/>
    <w:rsid w:val="00A10AFB"/>
    <w:rsid w:val="00A227A6"/>
    <w:rsid w:val="00A23743"/>
    <w:rsid w:val="00A2658F"/>
    <w:rsid w:val="00A3002F"/>
    <w:rsid w:val="00A349ED"/>
    <w:rsid w:val="00A35123"/>
    <w:rsid w:val="00A35F83"/>
    <w:rsid w:val="00A401ED"/>
    <w:rsid w:val="00A4573D"/>
    <w:rsid w:val="00A66057"/>
    <w:rsid w:val="00A72D6A"/>
    <w:rsid w:val="00A7533C"/>
    <w:rsid w:val="00A848E6"/>
    <w:rsid w:val="00AA01C4"/>
    <w:rsid w:val="00AB3713"/>
    <w:rsid w:val="00AB746E"/>
    <w:rsid w:val="00AB7E85"/>
    <w:rsid w:val="00AC0559"/>
    <w:rsid w:val="00AC26FC"/>
    <w:rsid w:val="00AC7432"/>
    <w:rsid w:val="00AD1F14"/>
    <w:rsid w:val="00AE1648"/>
    <w:rsid w:val="00AF126C"/>
    <w:rsid w:val="00AF2B4B"/>
    <w:rsid w:val="00AF4B91"/>
    <w:rsid w:val="00B12CF2"/>
    <w:rsid w:val="00B133E2"/>
    <w:rsid w:val="00B14674"/>
    <w:rsid w:val="00B14940"/>
    <w:rsid w:val="00B23EF7"/>
    <w:rsid w:val="00B34155"/>
    <w:rsid w:val="00B41BE5"/>
    <w:rsid w:val="00B51A0E"/>
    <w:rsid w:val="00B52C4E"/>
    <w:rsid w:val="00B54CBB"/>
    <w:rsid w:val="00B826F6"/>
    <w:rsid w:val="00B953F9"/>
    <w:rsid w:val="00BB07BF"/>
    <w:rsid w:val="00BB7599"/>
    <w:rsid w:val="00BC0832"/>
    <w:rsid w:val="00BC7902"/>
    <w:rsid w:val="00BE080E"/>
    <w:rsid w:val="00BE20F4"/>
    <w:rsid w:val="00BF4C4A"/>
    <w:rsid w:val="00C00C88"/>
    <w:rsid w:val="00C03EA5"/>
    <w:rsid w:val="00C15CF3"/>
    <w:rsid w:val="00C17AE7"/>
    <w:rsid w:val="00C23F0C"/>
    <w:rsid w:val="00C31129"/>
    <w:rsid w:val="00C32E90"/>
    <w:rsid w:val="00C43074"/>
    <w:rsid w:val="00C43BEA"/>
    <w:rsid w:val="00C46A76"/>
    <w:rsid w:val="00C47B3F"/>
    <w:rsid w:val="00C511E0"/>
    <w:rsid w:val="00C63BDF"/>
    <w:rsid w:val="00C7118F"/>
    <w:rsid w:val="00C82247"/>
    <w:rsid w:val="00C85C98"/>
    <w:rsid w:val="00C9559D"/>
    <w:rsid w:val="00C9646E"/>
    <w:rsid w:val="00C96DC0"/>
    <w:rsid w:val="00CA20B4"/>
    <w:rsid w:val="00CC34BE"/>
    <w:rsid w:val="00CC46ED"/>
    <w:rsid w:val="00CD22FF"/>
    <w:rsid w:val="00CD6314"/>
    <w:rsid w:val="00CE326A"/>
    <w:rsid w:val="00CF6221"/>
    <w:rsid w:val="00D03863"/>
    <w:rsid w:val="00D05A4B"/>
    <w:rsid w:val="00D1247B"/>
    <w:rsid w:val="00D4418F"/>
    <w:rsid w:val="00D46589"/>
    <w:rsid w:val="00D55001"/>
    <w:rsid w:val="00D60EB3"/>
    <w:rsid w:val="00D669EB"/>
    <w:rsid w:val="00D72C89"/>
    <w:rsid w:val="00D82540"/>
    <w:rsid w:val="00D83ECE"/>
    <w:rsid w:val="00D84157"/>
    <w:rsid w:val="00D85AA7"/>
    <w:rsid w:val="00DA2F8D"/>
    <w:rsid w:val="00DA5FD2"/>
    <w:rsid w:val="00DB4740"/>
    <w:rsid w:val="00DB741D"/>
    <w:rsid w:val="00DC2F75"/>
    <w:rsid w:val="00DC4E12"/>
    <w:rsid w:val="00DD3A1F"/>
    <w:rsid w:val="00DF66BB"/>
    <w:rsid w:val="00E25823"/>
    <w:rsid w:val="00E31507"/>
    <w:rsid w:val="00E36AAF"/>
    <w:rsid w:val="00E43DC4"/>
    <w:rsid w:val="00E51725"/>
    <w:rsid w:val="00E55439"/>
    <w:rsid w:val="00E56820"/>
    <w:rsid w:val="00E56E96"/>
    <w:rsid w:val="00E7199F"/>
    <w:rsid w:val="00E964C0"/>
    <w:rsid w:val="00EA74CE"/>
    <w:rsid w:val="00EA7C18"/>
    <w:rsid w:val="00EB4EDA"/>
    <w:rsid w:val="00EB5A82"/>
    <w:rsid w:val="00EC3679"/>
    <w:rsid w:val="00ED6624"/>
    <w:rsid w:val="00EE1B2B"/>
    <w:rsid w:val="00EF1C29"/>
    <w:rsid w:val="00EF5746"/>
    <w:rsid w:val="00EF7778"/>
    <w:rsid w:val="00F31967"/>
    <w:rsid w:val="00F5631F"/>
    <w:rsid w:val="00F63292"/>
    <w:rsid w:val="00F66ED0"/>
    <w:rsid w:val="00F74BB5"/>
    <w:rsid w:val="00F82FC9"/>
    <w:rsid w:val="00F9605E"/>
    <w:rsid w:val="00FA47AC"/>
    <w:rsid w:val="00FA79E2"/>
    <w:rsid w:val="00FB0273"/>
    <w:rsid w:val="00FB499E"/>
    <w:rsid w:val="00FB4D1B"/>
    <w:rsid w:val="00FB54B5"/>
    <w:rsid w:val="00FC09B8"/>
    <w:rsid w:val="00FD0883"/>
    <w:rsid w:val="00FD495F"/>
    <w:rsid w:val="00FF23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3594"/>
  <w15:chartTrackingRefBased/>
  <w15:docId w15:val="{F524016F-8610-417B-BB01-BC3092A1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C5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C5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0AFB"/>
  </w:style>
  <w:style w:type="table" w:customStyle="1" w:styleId="TableGrid2">
    <w:name w:val="Table Grid2"/>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0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AFB"/>
  </w:style>
  <w:style w:type="paragraph" w:styleId="ListParagraph">
    <w:name w:val="List Paragraph"/>
    <w:basedOn w:val="Normal"/>
    <w:uiPriority w:val="34"/>
    <w:qFormat/>
    <w:rsid w:val="00A10AFB"/>
    <w:pPr>
      <w:ind w:left="720"/>
      <w:contextualSpacing/>
    </w:pPr>
  </w:style>
  <w:style w:type="paragraph" w:styleId="NormalWeb">
    <w:name w:val="Normal (Web)"/>
    <w:basedOn w:val="Normal"/>
    <w:uiPriority w:val="99"/>
    <w:semiHidden/>
    <w:unhideWhenUsed/>
    <w:rsid w:val="00A10AFB"/>
    <w:rPr>
      <w:rFonts w:ascii="Times New Roman" w:hAnsi="Times New Roman" w:cs="Times New Roman"/>
      <w:sz w:val="24"/>
      <w:szCs w:val="24"/>
    </w:rPr>
  </w:style>
  <w:style w:type="table" w:customStyle="1" w:styleId="TableGrid3">
    <w:name w:val="Table Grid3"/>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0AFB"/>
    <w:rPr>
      <w:color w:val="808080"/>
    </w:rPr>
  </w:style>
  <w:style w:type="table" w:customStyle="1" w:styleId="TableGrid31">
    <w:name w:val="Table Grid31"/>
    <w:basedOn w:val="TableNormal"/>
    <w:next w:val="TableGrid"/>
    <w:uiPriority w:val="39"/>
    <w:rsid w:val="00C4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EFF"/>
    <w:rPr>
      <w:color w:val="0563C1" w:themeColor="hyperlink"/>
      <w:u w:val="single"/>
    </w:rPr>
  </w:style>
  <w:style w:type="character" w:customStyle="1" w:styleId="UnresolvedMention1">
    <w:name w:val="Unresolved Mention1"/>
    <w:basedOn w:val="DefaultParagraphFont"/>
    <w:uiPriority w:val="99"/>
    <w:semiHidden/>
    <w:unhideWhenUsed/>
    <w:rsid w:val="00A401ED"/>
    <w:rPr>
      <w:color w:val="605E5C"/>
      <w:shd w:val="clear" w:color="auto" w:fill="E1DFDD"/>
    </w:rPr>
  </w:style>
  <w:style w:type="paragraph" w:styleId="Header">
    <w:name w:val="header"/>
    <w:basedOn w:val="Normal"/>
    <w:link w:val="HeaderChar"/>
    <w:uiPriority w:val="99"/>
    <w:unhideWhenUsed/>
    <w:rsid w:val="00250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5702">
      <w:bodyDiv w:val="1"/>
      <w:marLeft w:val="0"/>
      <w:marRight w:val="0"/>
      <w:marTop w:val="0"/>
      <w:marBottom w:val="0"/>
      <w:divBdr>
        <w:top w:val="none" w:sz="0" w:space="0" w:color="auto"/>
        <w:left w:val="none" w:sz="0" w:space="0" w:color="auto"/>
        <w:bottom w:val="none" w:sz="0" w:space="0" w:color="auto"/>
        <w:right w:val="none" w:sz="0" w:space="0" w:color="auto"/>
      </w:divBdr>
    </w:div>
    <w:div w:id="319771833">
      <w:bodyDiv w:val="1"/>
      <w:marLeft w:val="0"/>
      <w:marRight w:val="0"/>
      <w:marTop w:val="0"/>
      <w:marBottom w:val="0"/>
      <w:divBdr>
        <w:top w:val="none" w:sz="0" w:space="0" w:color="auto"/>
        <w:left w:val="none" w:sz="0" w:space="0" w:color="auto"/>
        <w:bottom w:val="none" w:sz="0" w:space="0" w:color="auto"/>
        <w:right w:val="none" w:sz="0" w:space="0" w:color="auto"/>
      </w:divBdr>
    </w:div>
    <w:div w:id="419066959">
      <w:bodyDiv w:val="1"/>
      <w:marLeft w:val="0"/>
      <w:marRight w:val="0"/>
      <w:marTop w:val="0"/>
      <w:marBottom w:val="0"/>
      <w:divBdr>
        <w:top w:val="none" w:sz="0" w:space="0" w:color="auto"/>
        <w:left w:val="none" w:sz="0" w:space="0" w:color="auto"/>
        <w:bottom w:val="none" w:sz="0" w:space="0" w:color="auto"/>
        <w:right w:val="none" w:sz="0" w:space="0" w:color="auto"/>
      </w:divBdr>
    </w:div>
    <w:div w:id="593904851">
      <w:bodyDiv w:val="1"/>
      <w:marLeft w:val="0"/>
      <w:marRight w:val="0"/>
      <w:marTop w:val="0"/>
      <w:marBottom w:val="0"/>
      <w:divBdr>
        <w:top w:val="none" w:sz="0" w:space="0" w:color="auto"/>
        <w:left w:val="none" w:sz="0" w:space="0" w:color="auto"/>
        <w:bottom w:val="none" w:sz="0" w:space="0" w:color="auto"/>
        <w:right w:val="none" w:sz="0" w:space="0" w:color="auto"/>
      </w:divBdr>
    </w:div>
    <w:div w:id="684140022">
      <w:bodyDiv w:val="1"/>
      <w:marLeft w:val="0"/>
      <w:marRight w:val="0"/>
      <w:marTop w:val="0"/>
      <w:marBottom w:val="0"/>
      <w:divBdr>
        <w:top w:val="none" w:sz="0" w:space="0" w:color="auto"/>
        <w:left w:val="none" w:sz="0" w:space="0" w:color="auto"/>
        <w:bottom w:val="none" w:sz="0" w:space="0" w:color="auto"/>
        <w:right w:val="none" w:sz="0" w:space="0" w:color="auto"/>
      </w:divBdr>
    </w:div>
    <w:div w:id="989594929">
      <w:bodyDiv w:val="1"/>
      <w:marLeft w:val="0"/>
      <w:marRight w:val="0"/>
      <w:marTop w:val="0"/>
      <w:marBottom w:val="0"/>
      <w:divBdr>
        <w:top w:val="none" w:sz="0" w:space="0" w:color="auto"/>
        <w:left w:val="none" w:sz="0" w:space="0" w:color="auto"/>
        <w:bottom w:val="none" w:sz="0" w:space="0" w:color="auto"/>
        <w:right w:val="none" w:sz="0" w:space="0" w:color="auto"/>
      </w:divBdr>
    </w:div>
    <w:div w:id="1207596897">
      <w:bodyDiv w:val="1"/>
      <w:marLeft w:val="0"/>
      <w:marRight w:val="0"/>
      <w:marTop w:val="0"/>
      <w:marBottom w:val="0"/>
      <w:divBdr>
        <w:top w:val="none" w:sz="0" w:space="0" w:color="auto"/>
        <w:left w:val="none" w:sz="0" w:space="0" w:color="auto"/>
        <w:bottom w:val="none" w:sz="0" w:space="0" w:color="auto"/>
        <w:right w:val="none" w:sz="0" w:space="0" w:color="auto"/>
      </w:divBdr>
    </w:div>
    <w:div w:id="1241209793">
      <w:bodyDiv w:val="1"/>
      <w:marLeft w:val="0"/>
      <w:marRight w:val="0"/>
      <w:marTop w:val="0"/>
      <w:marBottom w:val="0"/>
      <w:divBdr>
        <w:top w:val="none" w:sz="0" w:space="0" w:color="auto"/>
        <w:left w:val="none" w:sz="0" w:space="0" w:color="auto"/>
        <w:bottom w:val="none" w:sz="0" w:space="0" w:color="auto"/>
        <w:right w:val="none" w:sz="0" w:space="0" w:color="auto"/>
      </w:divBdr>
    </w:div>
    <w:div w:id="1245190968">
      <w:bodyDiv w:val="1"/>
      <w:marLeft w:val="0"/>
      <w:marRight w:val="0"/>
      <w:marTop w:val="0"/>
      <w:marBottom w:val="0"/>
      <w:divBdr>
        <w:top w:val="none" w:sz="0" w:space="0" w:color="auto"/>
        <w:left w:val="none" w:sz="0" w:space="0" w:color="auto"/>
        <w:bottom w:val="none" w:sz="0" w:space="0" w:color="auto"/>
        <w:right w:val="none" w:sz="0" w:space="0" w:color="auto"/>
      </w:divBdr>
    </w:div>
    <w:div w:id="1397509820">
      <w:bodyDiv w:val="1"/>
      <w:marLeft w:val="0"/>
      <w:marRight w:val="0"/>
      <w:marTop w:val="0"/>
      <w:marBottom w:val="0"/>
      <w:divBdr>
        <w:top w:val="none" w:sz="0" w:space="0" w:color="auto"/>
        <w:left w:val="none" w:sz="0" w:space="0" w:color="auto"/>
        <w:bottom w:val="none" w:sz="0" w:space="0" w:color="auto"/>
        <w:right w:val="none" w:sz="0" w:space="0" w:color="auto"/>
      </w:divBdr>
    </w:div>
    <w:div w:id="1458838158">
      <w:bodyDiv w:val="1"/>
      <w:marLeft w:val="0"/>
      <w:marRight w:val="0"/>
      <w:marTop w:val="0"/>
      <w:marBottom w:val="0"/>
      <w:divBdr>
        <w:top w:val="none" w:sz="0" w:space="0" w:color="auto"/>
        <w:left w:val="none" w:sz="0" w:space="0" w:color="auto"/>
        <w:bottom w:val="none" w:sz="0" w:space="0" w:color="auto"/>
        <w:right w:val="none" w:sz="0" w:space="0" w:color="auto"/>
      </w:divBdr>
    </w:div>
    <w:div w:id="1474248504">
      <w:bodyDiv w:val="1"/>
      <w:marLeft w:val="0"/>
      <w:marRight w:val="0"/>
      <w:marTop w:val="0"/>
      <w:marBottom w:val="0"/>
      <w:divBdr>
        <w:top w:val="none" w:sz="0" w:space="0" w:color="auto"/>
        <w:left w:val="none" w:sz="0" w:space="0" w:color="auto"/>
        <w:bottom w:val="none" w:sz="0" w:space="0" w:color="auto"/>
        <w:right w:val="none" w:sz="0" w:space="0" w:color="auto"/>
      </w:divBdr>
    </w:div>
    <w:div w:id="1551771913">
      <w:bodyDiv w:val="1"/>
      <w:marLeft w:val="0"/>
      <w:marRight w:val="0"/>
      <w:marTop w:val="0"/>
      <w:marBottom w:val="0"/>
      <w:divBdr>
        <w:top w:val="none" w:sz="0" w:space="0" w:color="auto"/>
        <w:left w:val="none" w:sz="0" w:space="0" w:color="auto"/>
        <w:bottom w:val="none" w:sz="0" w:space="0" w:color="auto"/>
        <w:right w:val="none" w:sz="0" w:space="0" w:color="auto"/>
      </w:divBdr>
    </w:div>
    <w:div w:id="1648707296">
      <w:bodyDiv w:val="1"/>
      <w:marLeft w:val="0"/>
      <w:marRight w:val="0"/>
      <w:marTop w:val="0"/>
      <w:marBottom w:val="0"/>
      <w:divBdr>
        <w:top w:val="none" w:sz="0" w:space="0" w:color="auto"/>
        <w:left w:val="none" w:sz="0" w:space="0" w:color="auto"/>
        <w:bottom w:val="none" w:sz="0" w:space="0" w:color="auto"/>
        <w:right w:val="none" w:sz="0" w:space="0" w:color="auto"/>
      </w:divBdr>
    </w:div>
    <w:div w:id="1719428424">
      <w:bodyDiv w:val="1"/>
      <w:marLeft w:val="0"/>
      <w:marRight w:val="0"/>
      <w:marTop w:val="0"/>
      <w:marBottom w:val="0"/>
      <w:divBdr>
        <w:top w:val="none" w:sz="0" w:space="0" w:color="auto"/>
        <w:left w:val="none" w:sz="0" w:space="0" w:color="auto"/>
        <w:bottom w:val="none" w:sz="0" w:space="0" w:color="auto"/>
        <w:right w:val="none" w:sz="0" w:space="0" w:color="auto"/>
      </w:divBdr>
    </w:div>
    <w:div w:id="1942253160">
      <w:bodyDiv w:val="1"/>
      <w:marLeft w:val="0"/>
      <w:marRight w:val="0"/>
      <w:marTop w:val="0"/>
      <w:marBottom w:val="0"/>
      <w:divBdr>
        <w:top w:val="none" w:sz="0" w:space="0" w:color="auto"/>
        <w:left w:val="none" w:sz="0" w:space="0" w:color="auto"/>
        <w:bottom w:val="none" w:sz="0" w:space="0" w:color="auto"/>
        <w:right w:val="none" w:sz="0" w:space="0" w:color="auto"/>
      </w:divBdr>
    </w:div>
    <w:div w:id="1994287080">
      <w:bodyDiv w:val="1"/>
      <w:marLeft w:val="0"/>
      <w:marRight w:val="0"/>
      <w:marTop w:val="0"/>
      <w:marBottom w:val="0"/>
      <w:divBdr>
        <w:top w:val="none" w:sz="0" w:space="0" w:color="auto"/>
        <w:left w:val="none" w:sz="0" w:space="0" w:color="auto"/>
        <w:bottom w:val="none" w:sz="0" w:space="0" w:color="auto"/>
        <w:right w:val="none" w:sz="0" w:space="0" w:color="auto"/>
      </w:divBdr>
    </w:div>
    <w:div w:id="2111006701">
      <w:bodyDiv w:val="1"/>
      <w:marLeft w:val="0"/>
      <w:marRight w:val="0"/>
      <w:marTop w:val="0"/>
      <w:marBottom w:val="0"/>
      <w:divBdr>
        <w:top w:val="none" w:sz="0" w:space="0" w:color="auto"/>
        <w:left w:val="none" w:sz="0" w:space="0" w:color="auto"/>
        <w:bottom w:val="none" w:sz="0" w:space="0" w:color="auto"/>
        <w:right w:val="none" w:sz="0" w:space="0" w:color="auto"/>
      </w:divBdr>
    </w:div>
    <w:div w:id="213794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cjast.com/index.php/CJAST/article/view/2075" TargetMode="External"/><Relationship Id="rId18" Type="http://schemas.openxmlformats.org/officeDocument/2006/relationships/hyperlink" Target="https://doi.org/10.3923/ajps.2002.352.354" TargetMode="External"/><Relationship Id="rId26" Type="http://schemas.openxmlformats.org/officeDocument/2006/relationships/hyperlink" Target="https://doi.org/10.1071/PP01093" TargetMode="External"/><Relationship Id="rId39" Type="http://schemas.openxmlformats.org/officeDocument/2006/relationships/hyperlink" Target="https://doi.org/10.59797/ija.v65i1.2953" TargetMode="External"/><Relationship Id="rId21" Type="http://schemas.openxmlformats.org/officeDocument/2006/relationships/hyperlink" Target="https://doi.org/10.1093/jxb/45.9.1245" TargetMode="External"/><Relationship Id="rId34" Type="http://schemas.openxmlformats.org/officeDocument/2006/relationships/hyperlink" Target="https://doi.org/10.59797/ija.v60i1.4439" TargetMode="External"/><Relationship Id="rId42" Type="http://schemas.openxmlformats.org/officeDocument/2006/relationships/header" Target="header2.xm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hyperlink" Target="https://doi.org/10.1002/met.1863" TargetMode="External"/><Relationship Id="rId2" Type="http://schemas.openxmlformats.org/officeDocument/2006/relationships/styles" Target="styles.xml"/><Relationship Id="rId16" Type="http://schemas.openxmlformats.org/officeDocument/2006/relationships/hyperlink" Target="https://doi.org/10.1080/03650340.2017.1311011" TargetMode="External"/><Relationship Id="rId29" Type="http://schemas.openxmlformats.org/officeDocument/2006/relationships/hyperlink" Target="https://doi.org/10.2136/sssaj1951.036159950015000C0032x" TargetMode="External"/><Relationship Id="rId11" Type="http://schemas.openxmlformats.org/officeDocument/2006/relationships/hyperlink" Target="https://doi.org/10.5958/0974-181x.2018.00025.2" TargetMode="External"/><Relationship Id="rId24" Type="http://schemas.openxmlformats.org/officeDocument/2006/relationships/hyperlink" Target="http://www.arpnjournals.com/jabs/research_papers/rp_2012/jabs_0512_396.pdf" TargetMode="External"/><Relationship Id="rId32" Type="http://schemas.openxmlformats.org/officeDocument/2006/relationships/hyperlink" Target="https://doi.org/10.59797/ija.v58i1.4159" TargetMode="External"/><Relationship Id="rId37" Type="http://schemas.openxmlformats.org/officeDocument/2006/relationships/hyperlink" Target="https://doi.org/10.59797/ija.v57i1.4613" TargetMode="External"/><Relationship Id="rId40" Type="http://schemas.openxmlformats.org/officeDocument/2006/relationships/hyperlink" Target="https://doi.org/10.59797/ija.v69i2.5510"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978-81-322-1623-0_1" TargetMode="External"/><Relationship Id="rId23" Type="http://schemas.openxmlformats.org/officeDocument/2006/relationships/hyperlink" Target="https://doi.org/10.1006/jcrs.1998.0241" TargetMode="External"/><Relationship Id="rId28" Type="http://schemas.openxmlformats.org/officeDocument/2006/relationships/hyperlink" Target="https://doi.org/10.1097/00010694-193401000-00003" TargetMode="External"/><Relationship Id="rId36" Type="http://schemas.openxmlformats.org/officeDocument/2006/relationships/hyperlink" Target="https://doi.org/10.5539/jas.v6n3p118" TargetMode="External"/><Relationship Id="rId49" Type="http://schemas.openxmlformats.org/officeDocument/2006/relationships/footer" Target="footer4.xml"/><Relationship Id="rId10" Type="http://schemas.openxmlformats.org/officeDocument/2006/relationships/hyperlink" Target="https://doi.org/10.1108/00346651311295932" TargetMode="External"/><Relationship Id="rId19" Type="http://schemas.openxmlformats.org/officeDocument/2006/relationships/hyperlink" Target="http://www.pakbs.org/pjbot/pjhtmls/contents.html" TargetMode="External"/><Relationship Id="rId31" Type="http://schemas.openxmlformats.org/officeDocument/2006/relationships/hyperlink" Target="https://doi.org/10.59797/ija.v65i4.2999" TargetMode="External"/><Relationship Id="rId44" Type="http://schemas.openxmlformats.org/officeDocument/2006/relationships/footer" Target="footer2.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9734/jeai/2025/v47i123905" TargetMode="External"/><Relationship Id="rId14" Type="http://schemas.openxmlformats.org/officeDocument/2006/relationships/hyperlink" Target="https://doi.org/10.3389/fpls.2021.798119" TargetMode="External"/><Relationship Id="rId22" Type="http://schemas.openxmlformats.org/officeDocument/2006/relationships/hyperlink" Target="https://doi.org/10.1046/j.1439-037x.2000.00422.x" TargetMode="External"/><Relationship Id="rId27" Type="http://schemas.openxmlformats.org/officeDocument/2006/relationships/hyperlink" Target="https://doi.org/10.5958/0976-0741.2014.00903.9" TargetMode="External"/><Relationship Id="rId30" Type="http://schemas.openxmlformats.org/officeDocument/2006/relationships/hyperlink" Target="https://doi.org/10.59797/ija.v69i1.5492" TargetMode="External"/><Relationship Id="rId35" Type="http://schemas.openxmlformats.org/officeDocument/2006/relationships/hyperlink" Target="https://doi.org/10.59797/ija.v57i3.4636" TargetMode="External"/><Relationship Id="rId43" Type="http://schemas.openxmlformats.org/officeDocument/2006/relationships/footer" Target="footer1.xml"/><Relationship Id="rId48" Type="http://schemas.openxmlformats.org/officeDocument/2006/relationships/header" Target="header5.xml"/><Relationship Id="rId8" Type="http://schemas.openxmlformats.org/officeDocument/2006/relationships/hyperlink" Target="https://epubs.icar.org.in/index.php/IndFarm/article/view/49516"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80/03650340.2013.873122" TargetMode="External"/><Relationship Id="rId17" Type="http://schemas.openxmlformats.org/officeDocument/2006/relationships/hyperlink" Target="https://doi.org/10.1104/pp.116.2.447" TargetMode="External"/><Relationship Id="rId25" Type="http://schemas.openxmlformats.org/officeDocument/2006/relationships/hyperlink" Target="https://doi.org/10.1016/s0038-0717(04)00052-5" TargetMode="External"/><Relationship Id="rId33" Type="http://schemas.openxmlformats.org/officeDocument/2006/relationships/hyperlink" Target="https://doi.org/10.59797/ija.v52i2.4909" TargetMode="External"/><Relationship Id="rId38" Type="http://schemas.openxmlformats.org/officeDocument/2006/relationships/hyperlink" Target="https://doi.org/10.59797/ija.v70.i2.5609" TargetMode="External"/><Relationship Id="rId46" Type="http://schemas.openxmlformats.org/officeDocument/2006/relationships/footer" Target="footer3.xml"/><Relationship Id="rId20" Type="http://schemas.openxmlformats.org/officeDocument/2006/relationships/hyperlink" Target="https://doi.org/10.1016/s0734-9750(99)00014-2"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16</Pages>
  <Words>8806</Words>
  <Characters>50200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jk singh</cp:lastModifiedBy>
  <cp:revision>87</cp:revision>
  <dcterms:created xsi:type="dcterms:W3CDTF">2025-12-16T11:14:00Z</dcterms:created>
  <dcterms:modified xsi:type="dcterms:W3CDTF">2025-12-26T13:57:00Z</dcterms:modified>
</cp:coreProperties>
</file>