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B387" w14:textId="77777777" w:rsidR="00322B7B" w:rsidRDefault="00322B7B" w:rsidP="00072FC1">
      <w:pPr>
        <w:pStyle w:val="Title"/>
        <w:jc w:val="center"/>
        <w:rPr>
          <w:rFonts w:ascii="Times New Roman" w:hAnsi="Times New Roman" w:cs="Times New Roman"/>
          <w:b/>
          <w:bCs/>
          <w:sz w:val="32"/>
          <w:szCs w:val="32"/>
        </w:rPr>
      </w:pPr>
      <w:r w:rsidRPr="00322B7B">
        <w:rPr>
          <w:rFonts w:ascii="Times New Roman" w:hAnsi="Times New Roman" w:cs="Times New Roman"/>
          <w:b/>
          <w:bCs/>
          <w:sz w:val="32"/>
          <w:szCs w:val="32"/>
        </w:rPr>
        <w:t>Review Article</w:t>
      </w:r>
    </w:p>
    <w:p w14:paraId="12222BC8" w14:textId="77777777" w:rsidR="00322B7B" w:rsidRDefault="00322B7B" w:rsidP="00072FC1">
      <w:pPr>
        <w:pStyle w:val="Title"/>
        <w:jc w:val="center"/>
        <w:rPr>
          <w:rFonts w:ascii="Times New Roman" w:hAnsi="Times New Roman" w:cs="Times New Roman"/>
          <w:b/>
          <w:bCs/>
          <w:sz w:val="32"/>
          <w:szCs w:val="32"/>
        </w:rPr>
      </w:pPr>
    </w:p>
    <w:p w14:paraId="6961FF4E" w14:textId="2DDA0F23" w:rsidR="003F5CE1" w:rsidRDefault="0093219F" w:rsidP="00D32A01">
      <w:pPr>
        <w:pStyle w:val="Title"/>
        <w:jc w:val="center"/>
        <w:rPr>
          <w:rFonts w:ascii="Times New Roman" w:hAnsi="Times New Roman" w:cs="Times New Roman"/>
          <w:b/>
          <w:bCs/>
          <w:sz w:val="32"/>
          <w:szCs w:val="32"/>
        </w:rPr>
      </w:pPr>
      <w:r w:rsidRPr="006F5978">
        <w:rPr>
          <w:rFonts w:ascii="Times New Roman" w:hAnsi="Times New Roman" w:cs="Times New Roman"/>
          <w:b/>
          <w:bCs/>
          <w:sz w:val="32"/>
          <w:szCs w:val="32"/>
        </w:rPr>
        <w:t>Identifying suitable sites of Artificial groundwater recharge structure using Geoinformatics: A review</w:t>
      </w:r>
    </w:p>
    <w:p w14:paraId="210FD937" w14:textId="2C7AB69B" w:rsidR="00802FE3" w:rsidRDefault="00802FE3" w:rsidP="00802FE3">
      <w:pPr>
        <w:spacing w:before="119" w:line="360" w:lineRule="auto"/>
        <w:rPr>
          <w:sz w:val="24"/>
          <w:szCs w:val="24"/>
        </w:rPr>
      </w:pPr>
    </w:p>
    <w:p w14:paraId="1EC4358E" w14:textId="673CF914" w:rsidR="00802FE3" w:rsidRDefault="00802FE3" w:rsidP="00802FE3">
      <w:pPr>
        <w:spacing w:before="119" w:line="360" w:lineRule="auto"/>
        <w:rPr>
          <w:sz w:val="24"/>
          <w:szCs w:val="24"/>
        </w:rPr>
      </w:pPr>
    </w:p>
    <w:p w14:paraId="750CB0E2" w14:textId="77777777" w:rsidR="00072FC1" w:rsidRDefault="0093219F" w:rsidP="002608AF">
      <w:pPr>
        <w:spacing w:line="360" w:lineRule="auto"/>
        <w:rPr>
          <w:b/>
          <w:color w:val="000000"/>
          <w:w w:val="105"/>
          <w:sz w:val="24"/>
          <w:szCs w:val="24"/>
        </w:rPr>
      </w:pPr>
      <w:bookmarkStart w:id="0" w:name="_GoBack"/>
      <w:bookmarkEnd w:id="0"/>
      <w:r w:rsidRPr="00493ED1">
        <w:rPr>
          <w:b/>
          <w:color w:val="000000"/>
          <w:w w:val="105"/>
          <w:sz w:val="24"/>
          <w:szCs w:val="24"/>
        </w:rPr>
        <w:t>ABSTRACT</w:t>
      </w:r>
    </w:p>
    <w:p w14:paraId="741308B4" w14:textId="02B870D3" w:rsidR="0093219F" w:rsidRPr="00493ED1" w:rsidRDefault="0093219F" w:rsidP="00493ED1">
      <w:pPr>
        <w:spacing w:line="360" w:lineRule="auto"/>
        <w:jc w:val="both"/>
        <w:rPr>
          <w:sz w:val="24"/>
          <w:szCs w:val="24"/>
        </w:rPr>
      </w:pPr>
      <w:r w:rsidRPr="00493ED1">
        <w:rPr>
          <w:b/>
          <w:color w:val="000000"/>
          <w:w w:val="105"/>
          <w:sz w:val="24"/>
          <w:szCs w:val="24"/>
        </w:rPr>
        <w:t xml:space="preserve"> </w:t>
      </w:r>
      <w:r w:rsidRPr="00493ED1">
        <w:rPr>
          <w:sz w:val="24"/>
          <w:szCs w:val="24"/>
        </w:rPr>
        <w:t>Groundwater</w:t>
      </w:r>
      <w:r w:rsidR="00CF227C">
        <w:rPr>
          <w:sz w:val="24"/>
          <w:szCs w:val="24"/>
        </w:rPr>
        <w:t xml:space="preserve"> is </w:t>
      </w:r>
      <w:r w:rsidR="00CF227C" w:rsidRPr="00493ED1">
        <w:rPr>
          <w:sz w:val="24"/>
          <w:szCs w:val="24"/>
        </w:rPr>
        <w:t>an</w:t>
      </w:r>
      <w:r w:rsidRPr="00493ED1">
        <w:rPr>
          <w:sz w:val="24"/>
          <w:szCs w:val="24"/>
        </w:rPr>
        <w:t xml:space="preserve"> </w:t>
      </w:r>
      <w:r w:rsidR="00CF227C">
        <w:rPr>
          <w:sz w:val="24"/>
          <w:szCs w:val="24"/>
        </w:rPr>
        <w:t>important</w:t>
      </w:r>
      <w:r w:rsidRPr="00493ED1">
        <w:rPr>
          <w:sz w:val="24"/>
          <w:szCs w:val="24"/>
        </w:rPr>
        <w:t xml:space="preserve"> resource for agriculture and drinking water </w:t>
      </w:r>
      <w:r w:rsidR="005C459F">
        <w:rPr>
          <w:sz w:val="24"/>
          <w:szCs w:val="24"/>
        </w:rPr>
        <w:t>worldwide</w:t>
      </w:r>
      <w:r w:rsidRPr="00493ED1">
        <w:rPr>
          <w:sz w:val="24"/>
          <w:szCs w:val="24"/>
        </w:rPr>
        <w:t xml:space="preserve">. However, </w:t>
      </w:r>
      <w:r w:rsidR="00CF227C">
        <w:rPr>
          <w:sz w:val="24"/>
          <w:szCs w:val="24"/>
        </w:rPr>
        <w:t xml:space="preserve">the </w:t>
      </w:r>
      <w:r w:rsidRPr="00493ED1">
        <w:rPr>
          <w:sz w:val="24"/>
          <w:szCs w:val="24"/>
        </w:rPr>
        <w:t>overexploitation</w:t>
      </w:r>
      <w:r w:rsidR="00CF227C">
        <w:rPr>
          <w:sz w:val="24"/>
          <w:szCs w:val="24"/>
        </w:rPr>
        <w:t xml:space="preserve"> </w:t>
      </w:r>
      <w:r w:rsidRPr="00493ED1">
        <w:rPr>
          <w:sz w:val="24"/>
          <w:szCs w:val="24"/>
        </w:rPr>
        <w:t>in agriculture</w:t>
      </w:r>
      <w:r w:rsidR="00CF227C">
        <w:rPr>
          <w:sz w:val="24"/>
          <w:szCs w:val="24"/>
        </w:rPr>
        <w:t xml:space="preserve"> has</w:t>
      </w:r>
      <w:r w:rsidRPr="00493ED1">
        <w:rPr>
          <w:sz w:val="24"/>
          <w:szCs w:val="24"/>
        </w:rPr>
        <w:t xml:space="preserve"> </w:t>
      </w:r>
      <w:r w:rsidR="00CA14C1">
        <w:rPr>
          <w:sz w:val="24"/>
          <w:szCs w:val="24"/>
        </w:rPr>
        <w:t xml:space="preserve">resulted in a </w:t>
      </w:r>
      <w:r w:rsidRPr="00493ED1">
        <w:rPr>
          <w:sz w:val="24"/>
          <w:szCs w:val="24"/>
        </w:rPr>
        <w:t xml:space="preserve">significant decline in quality and quantity. </w:t>
      </w:r>
      <w:r w:rsidR="00CA14C1">
        <w:rPr>
          <w:sz w:val="24"/>
          <w:szCs w:val="24"/>
        </w:rPr>
        <w:t>Sustainable</w:t>
      </w:r>
      <w:r w:rsidRPr="00493ED1">
        <w:rPr>
          <w:sz w:val="24"/>
          <w:szCs w:val="24"/>
        </w:rPr>
        <w:t xml:space="preserve"> groundwater management has become essential, requiring efficient planning and micro-level resource utilization. Geoinformatics</w:t>
      </w:r>
      <w:r w:rsidR="00C5709B">
        <w:rPr>
          <w:sz w:val="24"/>
          <w:szCs w:val="24"/>
        </w:rPr>
        <w:t>,</w:t>
      </w:r>
      <w:r w:rsidRPr="00493ED1">
        <w:rPr>
          <w:sz w:val="24"/>
          <w:szCs w:val="24"/>
        </w:rPr>
        <w:t xml:space="preserve"> encompassing Remote Sensing (RS) and Geographic Information Systems (GIS)</w:t>
      </w:r>
      <w:r w:rsidR="00CA14C1">
        <w:rPr>
          <w:sz w:val="24"/>
          <w:szCs w:val="24"/>
        </w:rPr>
        <w:t>,</w:t>
      </w:r>
      <w:r w:rsidRPr="00493ED1">
        <w:rPr>
          <w:sz w:val="24"/>
          <w:szCs w:val="24"/>
        </w:rPr>
        <w:t xml:space="preserve"> has </w:t>
      </w:r>
      <w:r w:rsidR="00CA14C1">
        <w:rPr>
          <w:sz w:val="24"/>
          <w:szCs w:val="24"/>
        </w:rPr>
        <w:t>appeared</w:t>
      </w:r>
      <w:r w:rsidRPr="00493ED1">
        <w:rPr>
          <w:sz w:val="24"/>
          <w:szCs w:val="24"/>
        </w:rPr>
        <w:t xml:space="preserve"> as a </w:t>
      </w:r>
      <w:r w:rsidR="0050290A">
        <w:rPr>
          <w:sz w:val="24"/>
          <w:szCs w:val="24"/>
        </w:rPr>
        <w:t>prominent</w:t>
      </w:r>
      <w:r w:rsidRPr="00493ED1">
        <w:rPr>
          <w:sz w:val="24"/>
          <w:szCs w:val="24"/>
        </w:rPr>
        <w:t xml:space="preserve"> tool in hydrology and water resource development. These technologies enable </w:t>
      </w:r>
      <w:r w:rsidR="005C459F">
        <w:rPr>
          <w:sz w:val="24"/>
          <w:szCs w:val="24"/>
        </w:rPr>
        <w:t xml:space="preserve">the rapid assessment and mapping of groundwater potential zones and suitable sites for artificial recharge structures, utilizing </w:t>
      </w:r>
      <w:r w:rsidR="0050290A">
        <w:rPr>
          <w:sz w:val="24"/>
          <w:szCs w:val="24"/>
        </w:rPr>
        <w:t>different</w:t>
      </w:r>
      <w:r w:rsidR="005C459F">
        <w:rPr>
          <w:sz w:val="24"/>
          <w:szCs w:val="24"/>
        </w:rPr>
        <w:t xml:space="preserve"> thematic layers, including</w:t>
      </w:r>
      <w:r w:rsidRPr="00493ED1">
        <w:rPr>
          <w:sz w:val="24"/>
          <w:szCs w:val="24"/>
        </w:rPr>
        <w:t xml:space="preserve"> </w:t>
      </w:r>
      <w:r w:rsidR="0050290A" w:rsidRPr="00493ED1">
        <w:rPr>
          <w:sz w:val="24"/>
          <w:szCs w:val="24"/>
        </w:rPr>
        <w:t>geomorphology, slope,</w:t>
      </w:r>
      <w:r w:rsidR="0050290A">
        <w:rPr>
          <w:sz w:val="24"/>
          <w:szCs w:val="24"/>
        </w:rPr>
        <w:t xml:space="preserve"> </w:t>
      </w:r>
      <w:r w:rsidRPr="00493ED1">
        <w:rPr>
          <w:sz w:val="24"/>
          <w:szCs w:val="24"/>
        </w:rPr>
        <w:t>geology, soil type,</w:t>
      </w:r>
      <w:r w:rsidR="0050290A">
        <w:rPr>
          <w:sz w:val="24"/>
          <w:szCs w:val="24"/>
        </w:rPr>
        <w:t xml:space="preserve"> </w:t>
      </w:r>
      <w:r w:rsidRPr="00493ED1">
        <w:rPr>
          <w:sz w:val="24"/>
          <w:szCs w:val="24"/>
        </w:rPr>
        <w:t>land use/land cover,</w:t>
      </w:r>
      <w:r w:rsidR="0050290A">
        <w:rPr>
          <w:sz w:val="24"/>
          <w:szCs w:val="24"/>
        </w:rPr>
        <w:t xml:space="preserve"> </w:t>
      </w:r>
      <w:r w:rsidRPr="00493ED1">
        <w:rPr>
          <w:sz w:val="24"/>
          <w:szCs w:val="24"/>
        </w:rPr>
        <w:t>lineament density</w:t>
      </w:r>
      <w:r w:rsidR="0050290A">
        <w:rPr>
          <w:sz w:val="24"/>
          <w:szCs w:val="24"/>
        </w:rPr>
        <w:t xml:space="preserve">, </w:t>
      </w:r>
      <w:r w:rsidR="0050290A" w:rsidRPr="00493ED1">
        <w:rPr>
          <w:sz w:val="24"/>
          <w:szCs w:val="24"/>
        </w:rPr>
        <w:t>and</w:t>
      </w:r>
      <w:r w:rsidR="0050290A">
        <w:rPr>
          <w:sz w:val="24"/>
          <w:szCs w:val="24"/>
        </w:rPr>
        <w:t xml:space="preserve"> </w:t>
      </w:r>
      <w:r w:rsidR="0050290A" w:rsidRPr="00493ED1">
        <w:rPr>
          <w:sz w:val="24"/>
          <w:szCs w:val="24"/>
        </w:rPr>
        <w:t>drainage</w:t>
      </w:r>
      <w:r w:rsidRPr="00493ED1">
        <w:rPr>
          <w:sz w:val="24"/>
          <w:szCs w:val="24"/>
        </w:rPr>
        <w:t xml:space="preserve">. This review compiles recent advancements in identifying artificial groundwater recharge zones using geoinformatics and highlights methodologies </w:t>
      </w:r>
      <w:r w:rsidR="0050290A">
        <w:rPr>
          <w:sz w:val="24"/>
          <w:szCs w:val="24"/>
        </w:rPr>
        <w:t xml:space="preserve">as </w:t>
      </w:r>
      <w:r w:rsidRPr="00493ED1">
        <w:rPr>
          <w:sz w:val="24"/>
          <w:szCs w:val="24"/>
        </w:rPr>
        <w:t xml:space="preserve">the Multi-Criteria Decision Making (MCDM), </w:t>
      </w:r>
      <w:r w:rsidR="0050290A" w:rsidRPr="00493ED1">
        <w:rPr>
          <w:sz w:val="24"/>
          <w:szCs w:val="24"/>
        </w:rPr>
        <w:t>fuzzy logic</w:t>
      </w:r>
      <w:r w:rsidR="0050290A">
        <w:rPr>
          <w:sz w:val="24"/>
          <w:szCs w:val="24"/>
        </w:rPr>
        <w:t xml:space="preserve"> </w:t>
      </w:r>
      <w:r w:rsidRPr="00493ED1">
        <w:rPr>
          <w:sz w:val="24"/>
          <w:szCs w:val="24"/>
        </w:rPr>
        <w:t xml:space="preserve">and </w:t>
      </w:r>
      <w:r w:rsidR="0050290A" w:rsidRPr="00493ED1">
        <w:rPr>
          <w:sz w:val="24"/>
          <w:szCs w:val="24"/>
        </w:rPr>
        <w:t>Analytic Hierarchy Process (AHP)</w:t>
      </w:r>
      <w:r w:rsidRPr="00493ED1">
        <w:rPr>
          <w:sz w:val="24"/>
          <w:szCs w:val="24"/>
        </w:rPr>
        <w:t>. The paper aims to support the development of cost-effective, efficient groundwater recharge strategies and contribute to sustainable aquifer management, especially during non-rainfall periods.</w:t>
      </w:r>
    </w:p>
    <w:p w14:paraId="1941D3A9" w14:textId="77777777" w:rsidR="0093219F" w:rsidRPr="00493ED1" w:rsidRDefault="0093219F" w:rsidP="00493ED1">
      <w:pPr>
        <w:spacing w:line="360" w:lineRule="auto"/>
        <w:jc w:val="both"/>
        <w:rPr>
          <w:sz w:val="24"/>
          <w:szCs w:val="24"/>
        </w:rPr>
      </w:pPr>
      <w:r w:rsidRPr="00BD1EE2">
        <w:rPr>
          <w:b/>
          <w:bCs/>
          <w:sz w:val="24"/>
          <w:szCs w:val="24"/>
        </w:rPr>
        <w:t>Keywords</w:t>
      </w:r>
      <w:r w:rsidRPr="00493ED1">
        <w:rPr>
          <w:sz w:val="24"/>
          <w:szCs w:val="24"/>
        </w:rPr>
        <w:t>: Remote sensing, GIS, groundwater recharge, geoinformatics, site suitability, thematic layers</w:t>
      </w:r>
    </w:p>
    <w:p w14:paraId="02FA4BE0" w14:textId="77777777" w:rsidR="0093219F" w:rsidRPr="00493ED1" w:rsidRDefault="0093219F" w:rsidP="00493ED1">
      <w:pPr>
        <w:spacing w:line="360" w:lineRule="auto"/>
        <w:jc w:val="both"/>
        <w:rPr>
          <w:sz w:val="24"/>
          <w:szCs w:val="24"/>
        </w:rPr>
      </w:pPr>
    </w:p>
    <w:p w14:paraId="64705314" w14:textId="556E974D" w:rsidR="0005193B" w:rsidRPr="00493ED1" w:rsidRDefault="0005193B" w:rsidP="006B3EE1">
      <w:pPr>
        <w:widowControl/>
        <w:adjustRightInd w:val="0"/>
        <w:spacing w:after="240" w:line="360" w:lineRule="auto"/>
        <w:jc w:val="both"/>
        <w:rPr>
          <w:b/>
          <w:bCs/>
          <w:w w:val="105"/>
          <w:sz w:val="24"/>
          <w:szCs w:val="24"/>
        </w:rPr>
      </w:pPr>
      <w:r w:rsidRPr="00493ED1">
        <w:rPr>
          <w:b/>
          <w:bCs/>
          <w:w w:val="105"/>
          <w:sz w:val="24"/>
          <w:szCs w:val="24"/>
        </w:rPr>
        <w:t>Introduction</w:t>
      </w:r>
    </w:p>
    <w:p w14:paraId="54DFC698" w14:textId="6A8565C2" w:rsidR="00EA5B61" w:rsidRPr="00493ED1" w:rsidRDefault="0093219F" w:rsidP="001D07A7">
      <w:pPr>
        <w:widowControl/>
        <w:adjustRightInd w:val="0"/>
        <w:spacing w:line="360" w:lineRule="auto"/>
        <w:ind w:firstLine="720"/>
        <w:jc w:val="both"/>
        <w:rPr>
          <w:w w:val="105"/>
          <w:sz w:val="24"/>
          <w:szCs w:val="24"/>
          <w:lang w:val="en-IN"/>
        </w:rPr>
      </w:pPr>
      <w:r w:rsidRPr="00493ED1">
        <w:rPr>
          <w:w w:val="105"/>
          <w:sz w:val="24"/>
          <w:szCs w:val="24"/>
        </w:rPr>
        <w:t>Groundwater is a precious natural resource on Earth. This resource is required for both human and animal consumption as well as the manufacture of industrial food. In India, shallow phreatic aquifers are accessed by the drilling of wells to recover groundwater.</w:t>
      </w:r>
      <w:r w:rsidRPr="00493ED1">
        <w:rPr>
          <w:spacing w:val="-1"/>
          <w:w w:val="105"/>
          <w:sz w:val="24"/>
          <w:szCs w:val="24"/>
        </w:rPr>
        <w:t xml:space="preserve"> </w:t>
      </w:r>
      <w:r w:rsidRPr="00493ED1">
        <w:rPr>
          <w:w w:val="105"/>
          <w:sz w:val="24"/>
          <w:szCs w:val="24"/>
        </w:rPr>
        <w:t>This</w:t>
      </w:r>
      <w:r w:rsidRPr="00493ED1">
        <w:rPr>
          <w:spacing w:val="-4"/>
          <w:w w:val="105"/>
          <w:sz w:val="24"/>
          <w:szCs w:val="24"/>
        </w:rPr>
        <w:t xml:space="preserve"> </w:t>
      </w:r>
      <w:r w:rsidRPr="00493ED1">
        <w:rPr>
          <w:w w:val="105"/>
          <w:sz w:val="24"/>
          <w:szCs w:val="24"/>
        </w:rPr>
        <w:t>technique</w:t>
      </w:r>
      <w:r w:rsidRPr="00493ED1">
        <w:rPr>
          <w:spacing w:val="-3"/>
          <w:w w:val="105"/>
          <w:sz w:val="24"/>
          <w:szCs w:val="24"/>
        </w:rPr>
        <w:t xml:space="preserve"> </w:t>
      </w:r>
      <w:r w:rsidRPr="00493ED1">
        <w:rPr>
          <w:w w:val="105"/>
          <w:sz w:val="24"/>
          <w:szCs w:val="24"/>
        </w:rPr>
        <w:t>stretches</w:t>
      </w:r>
      <w:r w:rsidRPr="00493ED1">
        <w:rPr>
          <w:spacing w:val="-4"/>
          <w:w w:val="105"/>
          <w:sz w:val="24"/>
          <w:szCs w:val="24"/>
        </w:rPr>
        <w:t xml:space="preserve"> </w:t>
      </w:r>
      <w:r w:rsidRPr="00493ED1">
        <w:rPr>
          <w:w w:val="105"/>
          <w:sz w:val="24"/>
          <w:szCs w:val="24"/>
        </w:rPr>
        <w:t>way</w:t>
      </w:r>
      <w:r w:rsidRPr="00493ED1">
        <w:rPr>
          <w:spacing w:val="-6"/>
          <w:w w:val="105"/>
          <w:sz w:val="24"/>
          <w:szCs w:val="24"/>
        </w:rPr>
        <w:t xml:space="preserve"> </w:t>
      </w:r>
      <w:r w:rsidRPr="00493ED1">
        <w:rPr>
          <w:w w:val="105"/>
          <w:sz w:val="24"/>
          <w:szCs w:val="24"/>
        </w:rPr>
        <w:t>back</w:t>
      </w:r>
      <w:r w:rsidRPr="00493ED1">
        <w:rPr>
          <w:spacing w:val="-4"/>
          <w:w w:val="105"/>
          <w:sz w:val="24"/>
          <w:szCs w:val="24"/>
        </w:rPr>
        <w:t xml:space="preserve"> </w:t>
      </w:r>
      <w:r w:rsidRPr="00493ED1">
        <w:rPr>
          <w:w w:val="105"/>
          <w:sz w:val="24"/>
          <w:szCs w:val="24"/>
        </w:rPr>
        <w:t>in</w:t>
      </w:r>
      <w:r w:rsidRPr="00493ED1">
        <w:rPr>
          <w:spacing w:val="-5"/>
          <w:w w:val="105"/>
          <w:sz w:val="24"/>
          <w:szCs w:val="24"/>
        </w:rPr>
        <w:t xml:space="preserve"> </w:t>
      </w:r>
      <w:r w:rsidRPr="00493ED1">
        <w:rPr>
          <w:w w:val="105"/>
          <w:sz w:val="24"/>
          <w:szCs w:val="24"/>
        </w:rPr>
        <w:t>time to extract the groundwater. To reach these shallow, unconfined, or anisotropic aquifers, which are often formed by weathered material, it is usually required to dig large-diameter wells. Despite an increasing water demand, the supply</w:t>
      </w:r>
      <w:r w:rsidRPr="00493ED1">
        <w:rPr>
          <w:spacing w:val="-1"/>
          <w:w w:val="105"/>
          <w:sz w:val="24"/>
          <w:szCs w:val="24"/>
        </w:rPr>
        <w:t xml:space="preserve"> </w:t>
      </w:r>
      <w:r w:rsidRPr="00493ED1">
        <w:rPr>
          <w:w w:val="105"/>
          <w:sz w:val="24"/>
          <w:szCs w:val="24"/>
        </w:rPr>
        <w:t>of water in the basin is relatively steady</w:t>
      </w:r>
      <w:r w:rsidR="00C13CDB" w:rsidRPr="00493ED1">
        <w:rPr>
          <w:w w:val="105"/>
          <w:sz w:val="24"/>
          <w:szCs w:val="24"/>
        </w:rPr>
        <w:t xml:space="preserve"> (</w:t>
      </w:r>
      <w:r w:rsidR="00C13CDB" w:rsidRPr="00493ED1">
        <w:rPr>
          <w:w w:val="105"/>
          <w:sz w:val="24"/>
          <w:szCs w:val="24"/>
          <w:lang w:val="en-IN"/>
        </w:rPr>
        <w:t>Dwivedi et al., 2013)</w:t>
      </w:r>
      <w:r w:rsidRPr="00493ED1">
        <w:rPr>
          <w:w w:val="105"/>
          <w:sz w:val="24"/>
          <w:szCs w:val="24"/>
        </w:rPr>
        <w:t xml:space="preserve">. In India, the usage of groundwater has expanded dramatically during the last two to three decades, particularly </w:t>
      </w:r>
      <w:r w:rsidRPr="00493ED1">
        <w:rPr>
          <w:w w:val="105"/>
          <w:sz w:val="24"/>
          <w:szCs w:val="24"/>
        </w:rPr>
        <w:lastRenderedPageBreak/>
        <w:t>for agricultural purposes (rivers, lakes, and artificial basins)</w:t>
      </w:r>
      <w:r w:rsidR="00952CBD" w:rsidRPr="00493ED1">
        <w:rPr>
          <w:w w:val="105"/>
          <w:sz w:val="24"/>
          <w:szCs w:val="24"/>
        </w:rPr>
        <w:t xml:space="preserve"> (</w:t>
      </w:r>
      <w:r w:rsidR="00952CBD" w:rsidRPr="00493ED1">
        <w:rPr>
          <w:w w:val="105"/>
          <w:sz w:val="24"/>
          <w:szCs w:val="24"/>
          <w:lang w:val="en-IN"/>
        </w:rPr>
        <w:t>Thangarajan, M.</w:t>
      </w:r>
      <w:r w:rsidR="00155CDA" w:rsidRPr="00493ED1">
        <w:rPr>
          <w:w w:val="105"/>
          <w:sz w:val="24"/>
          <w:szCs w:val="24"/>
          <w:lang w:val="en-IN"/>
        </w:rPr>
        <w:t xml:space="preserve"> </w:t>
      </w:r>
      <w:r w:rsidR="00952CBD" w:rsidRPr="00493ED1">
        <w:rPr>
          <w:w w:val="105"/>
          <w:sz w:val="24"/>
          <w:szCs w:val="24"/>
          <w:lang w:val="en-IN"/>
        </w:rPr>
        <w:t>2007)</w:t>
      </w:r>
      <w:r w:rsidRPr="00493ED1">
        <w:rPr>
          <w:w w:val="105"/>
          <w:sz w:val="24"/>
          <w:szCs w:val="24"/>
        </w:rPr>
        <w:t xml:space="preserve">. </w:t>
      </w:r>
      <w:r w:rsidR="0099325D" w:rsidRPr="00493ED1">
        <w:rPr>
          <w:w w:val="105"/>
          <w:sz w:val="24"/>
          <w:szCs w:val="24"/>
          <w:lang w:val="en-IN"/>
        </w:rPr>
        <w:t>T</w:t>
      </w:r>
      <w:r w:rsidR="004F0759" w:rsidRPr="00493ED1">
        <w:rPr>
          <w:w w:val="105"/>
          <w:sz w:val="24"/>
          <w:szCs w:val="24"/>
          <w:lang w:val="en-IN"/>
        </w:rPr>
        <w:t>he</w:t>
      </w:r>
      <w:r w:rsidR="0099325D" w:rsidRPr="00493ED1">
        <w:rPr>
          <w:w w:val="105"/>
          <w:sz w:val="24"/>
          <w:szCs w:val="24"/>
          <w:lang w:val="en-IN"/>
        </w:rPr>
        <w:t xml:space="preserve"> </w:t>
      </w:r>
      <w:r w:rsidR="004F0759" w:rsidRPr="00493ED1">
        <w:rPr>
          <w:w w:val="105"/>
          <w:sz w:val="24"/>
          <w:szCs w:val="24"/>
          <w:lang w:val="en-IN"/>
        </w:rPr>
        <w:t xml:space="preserve">country's groundwater situation is catastrophic due to an imbalance between recharging and groundwater extraction (Nema </w:t>
      </w:r>
      <w:r w:rsidR="004F0759" w:rsidRPr="00493ED1">
        <w:rPr>
          <w:i/>
          <w:iCs/>
          <w:w w:val="105"/>
          <w:sz w:val="24"/>
          <w:szCs w:val="24"/>
          <w:lang w:val="en-IN"/>
        </w:rPr>
        <w:t xml:space="preserve">et al., </w:t>
      </w:r>
      <w:r w:rsidR="004F0759" w:rsidRPr="00493ED1">
        <w:rPr>
          <w:w w:val="105"/>
          <w:sz w:val="24"/>
          <w:szCs w:val="24"/>
          <w:lang w:val="en-IN"/>
        </w:rPr>
        <w:t>2016).</w:t>
      </w:r>
      <w:r w:rsidR="004F0759" w:rsidRPr="00493ED1">
        <w:rPr>
          <w:w w:val="105"/>
          <w:sz w:val="24"/>
          <w:szCs w:val="24"/>
        </w:rPr>
        <w:t xml:space="preserve"> This</w:t>
      </w:r>
      <w:r w:rsidRPr="00493ED1">
        <w:rPr>
          <w:w w:val="105"/>
          <w:sz w:val="24"/>
          <w:szCs w:val="24"/>
        </w:rPr>
        <w:t xml:space="preserve"> is mostly due to poor access to surface water sources in broad sections of the nation (rivers, lakes, and artificial basins). </w:t>
      </w:r>
    </w:p>
    <w:p w14:paraId="31C38CD2" w14:textId="1F2AC46A" w:rsidR="0093219F" w:rsidRPr="00493ED1" w:rsidRDefault="0093219F" w:rsidP="001D07A7">
      <w:pPr>
        <w:widowControl/>
        <w:adjustRightInd w:val="0"/>
        <w:spacing w:line="360" w:lineRule="auto"/>
        <w:ind w:firstLine="720"/>
        <w:jc w:val="both"/>
        <w:rPr>
          <w:rFonts w:eastAsiaTheme="minorHAnsi"/>
          <w:color w:val="131413"/>
          <w:sz w:val="24"/>
          <w:szCs w:val="24"/>
          <w:lang w:val="en-IN"/>
          <w14:ligatures w14:val="standardContextual"/>
        </w:rPr>
      </w:pPr>
      <w:r w:rsidRPr="00493ED1">
        <w:rPr>
          <w:w w:val="105"/>
          <w:sz w:val="24"/>
          <w:szCs w:val="24"/>
        </w:rPr>
        <w:t>India's national water policy, originally stated in 1987 and subsequently revised in 2002, emphasized the</w:t>
      </w:r>
      <w:r w:rsidRPr="00493ED1">
        <w:rPr>
          <w:spacing w:val="-5"/>
          <w:w w:val="105"/>
          <w:sz w:val="24"/>
          <w:szCs w:val="24"/>
        </w:rPr>
        <w:t xml:space="preserve"> </w:t>
      </w:r>
      <w:r w:rsidRPr="00493ED1">
        <w:rPr>
          <w:w w:val="105"/>
          <w:sz w:val="24"/>
          <w:szCs w:val="24"/>
        </w:rPr>
        <w:t>role of</w:t>
      </w:r>
      <w:r w:rsidRPr="00493ED1">
        <w:rPr>
          <w:spacing w:val="-4"/>
          <w:w w:val="105"/>
          <w:sz w:val="24"/>
          <w:szCs w:val="24"/>
        </w:rPr>
        <w:t xml:space="preserve"> </w:t>
      </w:r>
      <w:r w:rsidRPr="00493ED1">
        <w:rPr>
          <w:w w:val="105"/>
          <w:sz w:val="24"/>
          <w:szCs w:val="24"/>
        </w:rPr>
        <w:t>water</w:t>
      </w:r>
      <w:r w:rsidRPr="00493ED1">
        <w:rPr>
          <w:spacing w:val="-4"/>
          <w:w w:val="105"/>
          <w:sz w:val="24"/>
          <w:szCs w:val="24"/>
        </w:rPr>
        <w:t xml:space="preserve"> </w:t>
      </w:r>
      <w:r w:rsidRPr="00493ED1">
        <w:rPr>
          <w:w w:val="105"/>
          <w:sz w:val="24"/>
          <w:szCs w:val="24"/>
        </w:rPr>
        <w:t>in</w:t>
      </w:r>
      <w:r w:rsidRPr="00493ED1">
        <w:rPr>
          <w:spacing w:val="-4"/>
          <w:w w:val="105"/>
          <w:sz w:val="24"/>
          <w:szCs w:val="24"/>
        </w:rPr>
        <w:t xml:space="preserve"> </w:t>
      </w:r>
      <w:r w:rsidRPr="00493ED1">
        <w:rPr>
          <w:w w:val="105"/>
          <w:sz w:val="24"/>
          <w:szCs w:val="24"/>
        </w:rPr>
        <w:t>defining</w:t>
      </w:r>
      <w:r w:rsidRPr="00493ED1">
        <w:rPr>
          <w:spacing w:val="-6"/>
          <w:w w:val="105"/>
          <w:sz w:val="24"/>
          <w:szCs w:val="24"/>
        </w:rPr>
        <w:t xml:space="preserve"> </w:t>
      </w:r>
      <w:r w:rsidRPr="00493ED1">
        <w:rPr>
          <w:w w:val="105"/>
          <w:sz w:val="24"/>
          <w:szCs w:val="24"/>
        </w:rPr>
        <w:t>the</w:t>
      </w:r>
      <w:r w:rsidRPr="00493ED1">
        <w:rPr>
          <w:spacing w:val="-5"/>
          <w:w w:val="105"/>
          <w:sz w:val="24"/>
          <w:szCs w:val="24"/>
        </w:rPr>
        <w:t xml:space="preserve"> </w:t>
      </w:r>
      <w:r w:rsidRPr="00493ED1">
        <w:rPr>
          <w:w w:val="105"/>
          <w:sz w:val="24"/>
          <w:szCs w:val="24"/>
        </w:rPr>
        <w:t>country's</w:t>
      </w:r>
      <w:r w:rsidRPr="00493ED1">
        <w:rPr>
          <w:spacing w:val="-3"/>
          <w:w w:val="105"/>
          <w:sz w:val="24"/>
          <w:szCs w:val="24"/>
        </w:rPr>
        <w:t xml:space="preserve"> </w:t>
      </w:r>
      <w:r w:rsidRPr="00493ED1">
        <w:rPr>
          <w:w w:val="105"/>
          <w:sz w:val="24"/>
          <w:szCs w:val="24"/>
        </w:rPr>
        <w:t>economic</w:t>
      </w:r>
      <w:r w:rsidRPr="00493ED1">
        <w:rPr>
          <w:spacing w:val="-5"/>
          <w:w w:val="105"/>
          <w:sz w:val="24"/>
          <w:szCs w:val="24"/>
        </w:rPr>
        <w:t xml:space="preserve"> </w:t>
      </w:r>
      <w:r w:rsidRPr="00493ED1">
        <w:rPr>
          <w:w w:val="105"/>
          <w:sz w:val="24"/>
          <w:szCs w:val="24"/>
        </w:rPr>
        <w:t>and social destiny. Using groundwater can potentially ameliorate salinity</w:t>
      </w:r>
      <w:r w:rsidRPr="00493ED1">
        <w:rPr>
          <w:spacing w:val="-3"/>
          <w:w w:val="105"/>
          <w:sz w:val="24"/>
          <w:szCs w:val="24"/>
        </w:rPr>
        <w:t xml:space="preserve"> </w:t>
      </w:r>
      <w:r w:rsidRPr="00493ED1">
        <w:rPr>
          <w:w w:val="105"/>
          <w:sz w:val="24"/>
          <w:szCs w:val="24"/>
        </w:rPr>
        <w:t xml:space="preserve">and </w:t>
      </w:r>
      <w:r w:rsidR="00EA5B61" w:rsidRPr="00493ED1">
        <w:rPr>
          <w:w w:val="105"/>
          <w:sz w:val="24"/>
          <w:szCs w:val="24"/>
        </w:rPr>
        <w:t>waterlogging</w:t>
      </w:r>
      <w:r w:rsidRPr="00493ED1">
        <w:rPr>
          <w:w w:val="105"/>
          <w:sz w:val="24"/>
          <w:szCs w:val="24"/>
        </w:rPr>
        <w:t xml:space="preserve"> issues, but it may also </w:t>
      </w:r>
      <w:r w:rsidR="006C26E0" w:rsidRPr="00493ED1">
        <w:rPr>
          <w:w w:val="105"/>
          <w:sz w:val="24"/>
          <w:szCs w:val="24"/>
        </w:rPr>
        <w:t>worsen</w:t>
      </w:r>
      <w:r w:rsidRPr="00493ED1">
        <w:rPr>
          <w:w w:val="105"/>
          <w:sz w:val="24"/>
          <w:szCs w:val="24"/>
        </w:rPr>
        <w:t xml:space="preserve"> their worsening if an excessive quantity</w:t>
      </w:r>
      <w:r w:rsidRPr="00493ED1">
        <w:rPr>
          <w:spacing w:val="47"/>
          <w:w w:val="105"/>
          <w:sz w:val="24"/>
          <w:szCs w:val="24"/>
        </w:rPr>
        <w:t xml:space="preserve"> </w:t>
      </w:r>
      <w:r w:rsidRPr="00493ED1">
        <w:rPr>
          <w:w w:val="105"/>
          <w:sz w:val="24"/>
          <w:szCs w:val="24"/>
        </w:rPr>
        <w:t>is</w:t>
      </w:r>
      <w:r w:rsidRPr="00493ED1">
        <w:rPr>
          <w:spacing w:val="52"/>
          <w:w w:val="105"/>
          <w:sz w:val="24"/>
          <w:szCs w:val="24"/>
        </w:rPr>
        <w:t xml:space="preserve"> </w:t>
      </w:r>
      <w:r w:rsidRPr="00493ED1">
        <w:rPr>
          <w:w w:val="105"/>
          <w:sz w:val="24"/>
          <w:szCs w:val="24"/>
        </w:rPr>
        <w:t>drained</w:t>
      </w:r>
      <w:r w:rsidRPr="00493ED1">
        <w:rPr>
          <w:spacing w:val="51"/>
          <w:w w:val="105"/>
          <w:sz w:val="24"/>
          <w:szCs w:val="24"/>
        </w:rPr>
        <w:t xml:space="preserve"> </w:t>
      </w:r>
      <w:r w:rsidRPr="00493ED1">
        <w:rPr>
          <w:w w:val="105"/>
          <w:sz w:val="24"/>
          <w:szCs w:val="24"/>
        </w:rPr>
        <w:t>at</w:t>
      </w:r>
      <w:r w:rsidRPr="00493ED1">
        <w:rPr>
          <w:spacing w:val="53"/>
          <w:w w:val="105"/>
          <w:sz w:val="24"/>
          <w:szCs w:val="24"/>
        </w:rPr>
        <w:t xml:space="preserve"> </w:t>
      </w:r>
      <w:r w:rsidRPr="00493ED1">
        <w:rPr>
          <w:w w:val="105"/>
          <w:sz w:val="24"/>
          <w:szCs w:val="24"/>
        </w:rPr>
        <w:t>once.</w:t>
      </w:r>
      <w:r w:rsidRPr="00493ED1">
        <w:rPr>
          <w:spacing w:val="53"/>
          <w:w w:val="105"/>
          <w:sz w:val="24"/>
          <w:szCs w:val="24"/>
        </w:rPr>
        <w:t xml:space="preserve"> </w:t>
      </w:r>
      <w:r w:rsidRPr="00493ED1">
        <w:rPr>
          <w:w w:val="105"/>
          <w:sz w:val="24"/>
          <w:szCs w:val="24"/>
        </w:rPr>
        <w:t>So,</w:t>
      </w:r>
      <w:r w:rsidRPr="00493ED1">
        <w:rPr>
          <w:spacing w:val="48"/>
          <w:w w:val="105"/>
          <w:sz w:val="24"/>
          <w:szCs w:val="24"/>
        </w:rPr>
        <w:t xml:space="preserve"> </w:t>
      </w:r>
      <w:r w:rsidRPr="00493ED1">
        <w:rPr>
          <w:w w:val="105"/>
          <w:sz w:val="24"/>
          <w:szCs w:val="24"/>
        </w:rPr>
        <w:t>the</w:t>
      </w:r>
      <w:r w:rsidRPr="00493ED1">
        <w:rPr>
          <w:spacing w:val="53"/>
          <w:w w:val="105"/>
          <w:sz w:val="24"/>
          <w:szCs w:val="24"/>
        </w:rPr>
        <w:t xml:space="preserve"> </w:t>
      </w:r>
      <w:r w:rsidRPr="00493ED1">
        <w:rPr>
          <w:w w:val="105"/>
          <w:sz w:val="24"/>
          <w:szCs w:val="24"/>
        </w:rPr>
        <w:t>management</w:t>
      </w:r>
      <w:r w:rsidRPr="00493ED1">
        <w:rPr>
          <w:spacing w:val="54"/>
          <w:w w:val="105"/>
          <w:sz w:val="24"/>
          <w:szCs w:val="24"/>
        </w:rPr>
        <w:t xml:space="preserve"> </w:t>
      </w:r>
      <w:r w:rsidRPr="00493ED1">
        <w:rPr>
          <w:spacing w:val="-5"/>
          <w:w w:val="105"/>
          <w:sz w:val="24"/>
          <w:szCs w:val="24"/>
        </w:rPr>
        <w:t xml:space="preserve">of </w:t>
      </w:r>
      <w:r w:rsidRPr="00493ED1">
        <w:rPr>
          <w:w w:val="105"/>
          <w:sz w:val="24"/>
          <w:szCs w:val="24"/>
        </w:rPr>
        <w:t>groundwater pollution</w:t>
      </w:r>
      <w:r w:rsidR="006C26E0" w:rsidRPr="00493ED1">
        <w:rPr>
          <w:w w:val="105"/>
          <w:sz w:val="24"/>
          <w:szCs w:val="24"/>
        </w:rPr>
        <w:t xml:space="preserve">, the preservation of natural resources, and </w:t>
      </w:r>
      <w:r w:rsidRPr="00493ED1">
        <w:rPr>
          <w:w w:val="105"/>
          <w:sz w:val="24"/>
          <w:szCs w:val="24"/>
        </w:rPr>
        <w:t>the rehab of the environmental ecosystem</w:t>
      </w:r>
      <w:r w:rsidR="00EA5B61" w:rsidRPr="00493ED1">
        <w:rPr>
          <w:w w:val="105"/>
          <w:sz w:val="24"/>
          <w:szCs w:val="24"/>
        </w:rPr>
        <w:t xml:space="preserve"> </w:t>
      </w:r>
      <w:r w:rsidRPr="00493ED1">
        <w:rPr>
          <w:w w:val="105"/>
          <w:sz w:val="24"/>
          <w:szCs w:val="24"/>
        </w:rPr>
        <w:t>are major focuses of policymakers and researchers, along with improving the standard of living in populated areas</w:t>
      </w:r>
      <w:hyperlink r:id="rId7" w:history="1">
        <w:r w:rsidR="006C26E0" w:rsidRPr="00493ED1">
          <w:rPr>
            <w:rStyle w:val="Hyperlink"/>
            <w:color w:val="auto"/>
            <w:w w:val="105"/>
            <w:sz w:val="24"/>
            <w:szCs w:val="24"/>
            <w:u w:val="none"/>
          </w:rPr>
          <w:t xml:space="preserve"> (Cosgrove</w:t>
        </w:r>
      </w:hyperlink>
      <w:r w:rsidR="006C26E0" w:rsidRPr="00493ED1">
        <w:rPr>
          <w:w w:val="105"/>
          <w:sz w:val="24"/>
          <w:szCs w:val="24"/>
        </w:rPr>
        <w:t>, and Loucks</w:t>
      </w:r>
      <w:r w:rsidR="006C26E0" w:rsidRPr="00493ED1">
        <w:rPr>
          <w:w w:val="105"/>
          <w:sz w:val="24"/>
          <w:szCs w:val="24"/>
          <w:lang w:val="en-IN"/>
        </w:rPr>
        <w:t>, 2015)</w:t>
      </w:r>
      <w:r w:rsidRPr="00493ED1">
        <w:rPr>
          <w:w w:val="105"/>
          <w:sz w:val="24"/>
          <w:szCs w:val="24"/>
        </w:rPr>
        <w:t>. Even though India receives a substantial quantity of annual precipitation, the country's groundwater situation is catastrophic due to</w:t>
      </w:r>
      <w:r w:rsidRPr="00493ED1">
        <w:rPr>
          <w:spacing w:val="40"/>
          <w:w w:val="105"/>
          <w:sz w:val="24"/>
          <w:szCs w:val="24"/>
        </w:rPr>
        <w:t xml:space="preserve"> </w:t>
      </w:r>
      <w:r w:rsidRPr="00493ED1">
        <w:rPr>
          <w:w w:val="105"/>
          <w:sz w:val="24"/>
          <w:szCs w:val="24"/>
        </w:rPr>
        <w:t>an imbalance between recharging and groundwater extraction</w:t>
      </w:r>
      <w:r w:rsidRPr="00493ED1">
        <w:rPr>
          <w:spacing w:val="-2"/>
          <w:w w:val="105"/>
          <w:sz w:val="24"/>
          <w:szCs w:val="24"/>
        </w:rPr>
        <w:t xml:space="preserve"> </w:t>
      </w:r>
      <w:r w:rsidRPr="00493ED1">
        <w:rPr>
          <w:w w:val="105"/>
          <w:sz w:val="24"/>
          <w:szCs w:val="24"/>
        </w:rPr>
        <w:t>(</w:t>
      </w:r>
      <w:r w:rsidR="006C26E0" w:rsidRPr="00493ED1">
        <w:rPr>
          <w:w w:val="105"/>
          <w:sz w:val="24"/>
          <w:szCs w:val="24"/>
        </w:rPr>
        <w:t>CGWB</w:t>
      </w:r>
      <w:r w:rsidRPr="00493ED1">
        <w:rPr>
          <w:i/>
          <w:w w:val="105"/>
          <w:sz w:val="24"/>
          <w:szCs w:val="24"/>
        </w:rPr>
        <w:t xml:space="preserve">, </w:t>
      </w:r>
      <w:r w:rsidRPr="00493ED1">
        <w:rPr>
          <w:w w:val="105"/>
          <w:sz w:val="24"/>
          <w:szCs w:val="24"/>
        </w:rPr>
        <w:t>2011).</w:t>
      </w:r>
      <w:r w:rsidRPr="00493ED1">
        <w:rPr>
          <w:spacing w:val="-2"/>
          <w:w w:val="105"/>
          <w:sz w:val="24"/>
          <w:szCs w:val="24"/>
        </w:rPr>
        <w:t xml:space="preserve"> </w:t>
      </w:r>
      <w:r w:rsidRPr="00493ED1">
        <w:rPr>
          <w:w w:val="105"/>
          <w:sz w:val="24"/>
          <w:szCs w:val="24"/>
        </w:rPr>
        <w:t>Geographic</w:t>
      </w:r>
      <w:r w:rsidRPr="00493ED1">
        <w:rPr>
          <w:spacing w:val="-2"/>
          <w:w w:val="105"/>
          <w:sz w:val="24"/>
          <w:szCs w:val="24"/>
        </w:rPr>
        <w:t xml:space="preserve"> </w:t>
      </w:r>
      <w:r w:rsidRPr="00493ED1">
        <w:rPr>
          <w:w w:val="105"/>
          <w:sz w:val="24"/>
          <w:szCs w:val="24"/>
        </w:rPr>
        <w:t xml:space="preserve">information systems, often known as GIS, are efficient computer-based technologies </w:t>
      </w:r>
      <w:r w:rsidR="00EA5B61" w:rsidRPr="00493ED1">
        <w:rPr>
          <w:w w:val="105"/>
          <w:sz w:val="24"/>
          <w:szCs w:val="24"/>
        </w:rPr>
        <w:t>crucial</w:t>
      </w:r>
      <w:r w:rsidRPr="00493ED1">
        <w:rPr>
          <w:w w:val="105"/>
          <w:sz w:val="24"/>
          <w:szCs w:val="24"/>
        </w:rPr>
        <w:t xml:space="preserve"> in water resource management and pollution research. GIS represents</w:t>
      </w:r>
      <w:r w:rsidRPr="00493ED1">
        <w:rPr>
          <w:spacing w:val="-4"/>
          <w:w w:val="105"/>
          <w:sz w:val="24"/>
          <w:szCs w:val="24"/>
        </w:rPr>
        <w:t xml:space="preserve"> </w:t>
      </w:r>
      <w:r w:rsidRPr="00493ED1">
        <w:rPr>
          <w:w w:val="105"/>
          <w:sz w:val="24"/>
          <w:szCs w:val="24"/>
        </w:rPr>
        <w:t>a</w:t>
      </w:r>
      <w:r w:rsidRPr="00493ED1">
        <w:rPr>
          <w:spacing w:val="-3"/>
          <w:w w:val="105"/>
          <w:sz w:val="24"/>
          <w:szCs w:val="24"/>
        </w:rPr>
        <w:t xml:space="preserve"> </w:t>
      </w:r>
      <w:r w:rsidRPr="00493ED1">
        <w:rPr>
          <w:w w:val="105"/>
          <w:sz w:val="24"/>
          <w:szCs w:val="24"/>
        </w:rPr>
        <w:t>substantial</w:t>
      </w:r>
      <w:r w:rsidRPr="00493ED1">
        <w:rPr>
          <w:spacing w:val="-4"/>
          <w:w w:val="105"/>
          <w:sz w:val="24"/>
          <w:szCs w:val="24"/>
        </w:rPr>
        <w:t xml:space="preserve"> </w:t>
      </w:r>
      <w:r w:rsidRPr="00493ED1">
        <w:rPr>
          <w:w w:val="105"/>
          <w:sz w:val="24"/>
          <w:szCs w:val="24"/>
        </w:rPr>
        <w:t>technological</w:t>
      </w:r>
      <w:r w:rsidRPr="00493ED1">
        <w:rPr>
          <w:spacing w:val="-4"/>
          <w:w w:val="105"/>
          <w:sz w:val="24"/>
          <w:szCs w:val="24"/>
        </w:rPr>
        <w:t xml:space="preserve"> </w:t>
      </w:r>
      <w:r w:rsidRPr="00493ED1">
        <w:rPr>
          <w:w w:val="105"/>
          <w:sz w:val="24"/>
          <w:szCs w:val="24"/>
        </w:rPr>
        <w:t>leap</w:t>
      </w:r>
      <w:r w:rsidRPr="00493ED1">
        <w:rPr>
          <w:spacing w:val="-5"/>
          <w:w w:val="105"/>
          <w:sz w:val="24"/>
          <w:szCs w:val="24"/>
        </w:rPr>
        <w:t xml:space="preserve"> </w:t>
      </w:r>
      <w:r w:rsidRPr="00493ED1">
        <w:rPr>
          <w:w w:val="105"/>
          <w:sz w:val="24"/>
          <w:szCs w:val="24"/>
        </w:rPr>
        <w:t>in</w:t>
      </w:r>
      <w:r w:rsidRPr="00493ED1">
        <w:rPr>
          <w:spacing w:val="-5"/>
          <w:w w:val="105"/>
          <w:sz w:val="24"/>
          <w:szCs w:val="24"/>
        </w:rPr>
        <w:t xml:space="preserve"> </w:t>
      </w:r>
      <w:r w:rsidRPr="00493ED1">
        <w:rPr>
          <w:w w:val="105"/>
          <w:sz w:val="24"/>
          <w:szCs w:val="24"/>
        </w:rPr>
        <w:t>the</w:t>
      </w:r>
      <w:r w:rsidRPr="00493ED1">
        <w:rPr>
          <w:spacing w:val="-3"/>
          <w:w w:val="105"/>
          <w:sz w:val="24"/>
          <w:szCs w:val="24"/>
        </w:rPr>
        <w:t xml:space="preserve"> </w:t>
      </w:r>
      <w:r w:rsidRPr="00493ED1">
        <w:rPr>
          <w:w w:val="105"/>
          <w:sz w:val="24"/>
          <w:szCs w:val="24"/>
        </w:rPr>
        <w:t>area</w:t>
      </w:r>
      <w:r w:rsidRPr="00493ED1">
        <w:rPr>
          <w:spacing w:val="-2"/>
          <w:w w:val="105"/>
          <w:sz w:val="24"/>
          <w:szCs w:val="24"/>
        </w:rPr>
        <w:t xml:space="preserve"> </w:t>
      </w:r>
      <w:r w:rsidRPr="00493ED1">
        <w:rPr>
          <w:w w:val="105"/>
          <w:sz w:val="24"/>
          <w:szCs w:val="24"/>
        </w:rPr>
        <w:t>of overlay mapping techniques. It is at the cutting edge of water resource management technology since it stores, retrieves, and analyses a wide range of data types. The user is responsible for entering, managing, analyzing, and presenting geographic data using geographic information system (GIS) software. With the help of remote sensing and GIS techniques, several researchers have effectively mapped the potential of groundwater in recent years and suitable sites of artificial groundwater recharge structures using various thematic maps (</w:t>
      </w:r>
      <w:proofErr w:type="spellStart"/>
      <w:r w:rsidRPr="00493ED1">
        <w:rPr>
          <w:w w:val="105"/>
          <w:sz w:val="24"/>
          <w:szCs w:val="24"/>
        </w:rPr>
        <w:t>Pendke</w:t>
      </w:r>
      <w:proofErr w:type="spellEnd"/>
      <w:r w:rsidRPr="00493ED1">
        <w:rPr>
          <w:w w:val="105"/>
          <w:sz w:val="24"/>
          <w:szCs w:val="24"/>
        </w:rPr>
        <w:t xml:space="preserve"> M S et al.,2012; </w:t>
      </w:r>
      <w:r w:rsidR="00E23D77" w:rsidRPr="00493ED1">
        <w:rPr>
          <w:w w:val="105"/>
          <w:sz w:val="24"/>
          <w:szCs w:val="24"/>
          <w:lang w:val="en-IN"/>
        </w:rPr>
        <w:t xml:space="preserve">Rahimi </w:t>
      </w:r>
      <w:r w:rsidR="00E23D77" w:rsidRPr="00493ED1">
        <w:rPr>
          <w:i/>
          <w:iCs/>
          <w:w w:val="105"/>
          <w:sz w:val="24"/>
          <w:szCs w:val="24"/>
          <w:lang w:val="en-IN"/>
        </w:rPr>
        <w:t>et al.</w:t>
      </w:r>
      <w:r w:rsidR="00E23D77" w:rsidRPr="00493ED1">
        <w:rPr>
          <w:w w:val="105"/>
          <w:sz w:val="24"/>
          <w:szCs w:val="24"/>
          <w:lang w:val="en-IN"/>
        </w:rPr>
        <w:t xml:space="preserve">, 2014; </w:t>
      </w:r>
      <w:r w:rsidRPr="00493ED1">
        <w:rPr>
          <w:w w:val="105"/>
          <w:sz w:val="24"/>
          <w:szCs w:val="24"/>
        </w:rPr>
        <w:t>Sahoo</w:t>
      </w:r>
      <w:r w:rsidR="00FF0892" w:rsidRPr="00493ED1">
        <w:rPr>
          <w:w w:val="105"/>
          <w:sz w:val="24"/>
          <w:szCs w:val="24"/>
        </w:rPr>
        <w:t xml:space="preserve"> and</w:t>
      </w:r>
      <w:r w:rsidRPr="00493ED1">
        <w:rPr>
          <w:w w:val="105"/>
          <w:sz w:val="24"/>
          <w:szCs w:val="24"/>
        </w:rPr>
        <w:t xml:space="preserve"> Sanat</w:t>
      </w:r>
      <w:r w:rsidRPr="00493ED1">
        <w:rPr>
          <w:i/>
          <w:w w:val="105"/>
          <w:sz w:val="24"/>
          <w:szCs w:val="24"/>
        </w:rPr>
        <w:t>,</w:t>
      </w:r>
      <w:r w:rsidRPr="00493ED1">
        <w:rPr>
          <w:w w:val="105"/>
          <w:sz w:val="24"/>
          <w:szCs w:val="24"/>
        </w:rPr>
        <w:t>202</w:t>
      </w:r>
      <w:r w:rsidR="00FF0892" w:rsidRPr="00493ED1">
        <w:rPr>
          <w:w w:val="105"/>
          <w:sz w:val="24"/>
          <w:szCs w:val="24"/>
        </w:rPr>
        <w:t>0</w:t>
      </w:r>
      <w:r w:rsidR="00E23D77" w:rsidRPr="00493ED1">
        <w:rPr>
          <w:w w:val="105"/>
          <w:sz w:val="24"/>
          <w:szCs w:val="24"/>
        </w:rPr>
        <w:t>;</w:t>
      </w:r>
      <w:r w:rsidRPr="00493ED1">
        <w:rPr>
          <w:w w:val="105"/>
          <w:sz w:val="24"/>
          <w:szCs w:val="24"/>
        </w:rPr>
        <w:t>). In addition to producing information from data on geographical and temporal patterns, it also helps to analyze the suitable site selection for recharging the aquifers with rainwater</w:t>
      </w:r>
      <w:r w:rsidR="00C75CC6" w:rsidRPr="00493ED1">
        <w:rPr>
          <w:w w:val="105"/>
          <w:sz w:val="24"/>
          <w:szCs w:val="24"/>
        </w:rPr>
        <w:t xml:space="preserve"> (Das et al., 2019)</w:t>
      </w:r>
      <w:r w:rsidRPr="00493ED1">
        <w:rPr>
          <w:w w:val="105"/>
          <w:sz w:val="24"/>
          <w:szCs w:val="24"/>
        </w:rPr>
        <w:t xml:space="preserve">. So, it is necessary to understand the spatial distribution of groundwater potential zoning so that planning can be done to enhance the quantity of groundwater. </w:t>
      </w:r>
      <w:r w:rsidR="00EA5B61" w:rsidRPr="00493ED1">
        <w:rPr>
          <w:w w:val="105"/>
          <w:sz w:val="24"/>
          <w:szCs w:val="24"/>
        </w:rPr>
        <w:t>Thus, a systematic implementation plan is needed to augment</w:t>
      </w:r>
      <w:r w:rsidRPr="00493ED1">
        <w:rPr>
          <w:w w:val="105"/>
          <w:sz w:val="24"/>
          <w:szCs w:val="24"/>
        </w:rPr>
        <w:t xml:space="preserve"> groundwater resources under various hydrogeological situations. However</w:t>
      </w:r>
      <w:r w:rsidR="004E4B93" w:rsidRPr="00493ED1">
        <w:rPr>
          <w:w w:val="105"/>
          <w:sz w:val="24"/>
          <w:szCs w:val="24"/>
        </w:rPr>
        <w:t>,</w:t>
      </w:r>
      <w:r w:rsidRPr="00493ED1">
        <w:rPr>
          <w:w w:val="105"/>
          <w:sz w:val="24"/>
          <w:szCs w:val="24"/>
        </w:rPr>
        <w:t xml:space="preserve"> specific emphasis needs to be given in the areas where groundwater levels are declining</w:t>
      </w:r>
      <w:r w:rsidR="0050290A">
        <w:rPr>
          <w:w w:val="105"/>
          <w:sz w:val="24"/>
          <w:szCs w:val="24"/>
        </w:rPr>
        <w:t>,</w:t>
      </w:r>
      <w:r w:rsidRPr="00493ED1">
        <w:rPr>
          <w:w w:val="105"/>
          <w:sz w:val="24"/>
          <w:szCs w:val="24"/>
        </w:rPr>
        <w:t xml:space="preserve"> and water scarcity is being experienced. </w:t>
      </w:r>
      <w:r w:rsidR="0050290A">
        <w:rPr>
          <w:rFonts w:eastAsiaTheme="minorHAnsi"/>
          <w:color w:val="131413"/>
          <w:sz w:val="24"/>
          <w:szCs w:val="24"/>
          <w:lang w:val="en-IN"/>
          <w14:ligatures w14:val="standardContextual"/>
        </w:rPr>
        <w:t>Enhancement</w:t>
      </w:r>
      <w:r w:rsidRPr="00493ED1">
        <w:rPr>
          <w:rFonts w:eastAsiaTheme="minorHAnsi"/>
          <w:color w:val="131413"/>
          <w:sz w:val="24"/>
          <w:szCs w:val="24"/>
          <w:lang w:val="en-IN"/>
          <w14:ligatures w14:val="standardContextual"/>
        </w:rPr>
        <w:t xml:space="preserve"> of water resources is </w:t>
      </w:r>
      <w:r w:rsidR="00394BA7">
        <w:rPr>
          <w:rFonts w:eastAsiaTheme="minorHAnsi"/>
          <w:color w:val="131413"/>
          <w:sz w:val="24"/>
          <w:szCs w:val="24"/>
          <w:lang w:val="en-IN"/>
          <w14:ligatures w14:val="standardContextual"/>
        </w:rPr>
        <w:t>suggested</w:t>
      </w:r>
      <w:r w:rsidRPr="00493ED1">
        <w:rPr>
          <w:rFonts w:eastAsiaTheme="minorHAnsi"/>
          <w:color w:val="131413"/>
          <w:sz w:val="24"/>
          <w:szCs w:val="24"/>
          <w:lang w:val="en-IN"/>
          <w14:ligatures w14:val="standardContextual"/>
        </w:rPr>
        <w:t xml:space="preserve"> in the </w:t>
      </w:r>
      <w:r w:rsidR="0050290A">
        <w:rPr>
          <w:rFonts w:eastAsiaTheme="minorHAnsi"/>
          <w:color w:val="131413"/>
          <w:sz w:val="24"/>
          <w:szCs w:val="24"/>
          <w:lang w:val="en-IN"/>
          <w14:ligatures w14:val="standardContextual"/>
        </w:rPr>
        <w:t>basin</w:t>
      </w:r>
      <w:r w:rsidRPr="00493ED1">
        <w:rPr>
          <w:rFonts w:eastAsiaTheme="minorHAnsi"/>
          <w:color w:val="131413"/>
          <w:sz w:val="24"/>
          <w:szCs w:val="24"/>
          <w:lang w:val="en-IN"/>
          <w14:ligatures w14:val="standardContextual"/>
        </w:rPr>
        <w:t xml:space="preserve"> by constructing runoff storage structures, like </w:t>
      </w:r>
      <w:r w:rsidR="00EA5B61" w:rsidRPr="00493ED1">
        <w:rPr>
          <w:rFonts w:eastAsiaTheme="minorHAnsi"/>
          <w:color w:val="131413"/>
          <w:sz w:val="24"/>
          <w:szCs w:val="24"/>
          <w:lang w:val="en-IN"/>
          <w14:ligatures w14:val="standardContextual"/>
        </w:rPr>
        <w:t>a</w:t>
      </w:r>
      <w:r w:rsidR="00394BA7">
        <w:rPr>
          <w:rFonts w:eastAsiaTheme="minorHAnsi"/>
          <w:color w:val="131413"/>
          <w:sz w:val="24"/>
          <w:szCs w:val="24"/>
          <w:lang w:val="en-IN"/>
          <w14:ligatures w14:val="standardContextual"/>
        </w:rPr>
        <w:t xml:space="preserve"> nala bund</w:t>
      </w:r>
      <w:r w:rsidRPr="00493ED1">
        <w:rPr>
          <w:rFonts w:eastAsiaTheme="minorHAnsi"/>
          <w:color w:val="131413"/>
          <w:sz w:val="24"/>
          <w:szCs w:val="24"/>
          <w:lang w:val="en-IN"/>
          <w14:ligatures w14:val="standardContextual"/>
        </w:rPr>
        <w:t xml:space="preserve">, </w:t>
      </w:r>
      <w:r w:rsidR="00EA5B61" w:rsidRPr="00493ED1">
        <w:rPr>
          <w:rFonts w:eastAsiaTheme="minorHAnsi"/>
          <w:color w:val="131413"/>
          <w:sz w:val="24"/>
          <w:szCs w:val="24"/>
          <w:lang w:val="en-IN"/>
          <w14:ligatures w14:val="standardContextual"/>
        </w:rPr>
        <w:t xml:space="preserve">a </w:t>
      </w:r>
      <w:r w:rsidRPr="00493ED1">
        <w:rPr>
          <w:rFonts w:eastAsiaTheme="minorHAnsi"/>
          <w:color w:val="131413"/>
          <w:sz w:val="24"/>
          <w:szCs w:val="24"/>
          <w:lang w:val="en-IN"/>
          <w14:ligatures w14:val="standardContextual"/>
        </w:rPr>
        <w:t xml:space="preserve">percolation tank, and </w:t>
      </w:r>
      <w:r w:rsidR="00EA5B61" w:rsidRPr="00493ED1">
        <w:rPr>
          <w:rFonts w:eastAsiaTheme="minorHAnsi"/>
          <w:color w:val="131413"/>
          <w:sz w:val="24"/>
          <w:szCs w:val="24"/>
          <w:lang w:val="en-IN"/>
          <w14:ligatures w14:val="standardContextual"/>
        </w:rPr>
        <w:t xml:space="preserve">a </w:t>
      </w:r>
      <w:r w:rsidR="00394BA7" w:rsidRPr="00493ED1">
        <w:rPr>
          <w:rFonts w:eastAsiaTheme="minorHAnsi"/>
          <w:color w:val="131413"/>
          <w:sz w:val="24"/>
          <w:szCs w:val="24"/>
          <w:lang w:val="en-IN"/>
          <w14:ligatures w14:val="standardContextual"/>
        </w:rPr>
        <w:t>check dam</w:t>
      </w:r>
      <w:r w:rsidRPr="00493ED1">
        <w:rPr>
          <w:rFonts w:eastAsiaTheme="minorHAnsi"/>
          <w:color w:val="131413"/>
          <w:sz w:val="24"/>
          <w:szCs w:val="24"/>
          <w:lang w:val="en-IN"/>
          <w14:ligatures w14:val="standardContextual"/>
        </w:rPr>
        <w:t xml:space="preserve">. The site suitability for these water harvesting structures is determined by considering spatially varying parameters, like runoff potential, slope, groundwater fluctuation data, and morphometric information of the </w:t>
      </w:r>
      <w:r w:rsidRPr="00493ED1">
        <w:rPr>
          <w:rFonts w:eastAsiaTheme="minorHAnsi"/>
          <w:color w:val="131413"/>
          <w:sz w:val="24"/>
          <w:szCs w:val="24"/>
          <w:lang w:val="en-IN"/>
          <w14:ligatures w14:val="standardContextual"/>
        </w:rPr>
        <w:lastRenderedPageBreak/>
        <w:t>watershed</w:t>
      </w:r>
      <w:r w:rsidR="00CD788D" w:rsidRPr="00493ED1">
        <w:rPr>
          <w:rFonts w:eastAsiaTheme="minorHAnsi"/>
          <w:color w:val="131413"/>
          <w:sz w:val="24"/>
          <w:szCs w:val="24"/>
          <w:lang w:val="en-IN"/>
          <w14:ligatures w14:val="standardContextual"/>
        </w:rPr>
        <w:t xml:space="preserve"> </w:t>
      </w:r>
      <w:hyperlink r:id="rId8" w:anchor="auth-S__K_-Ray-Aff1" w:history="1">
        <w:r w:rsidR="00CD788D" w:rsidRPr="00493ED1">
          <w:rPr>
            <w:rStyle w:val="Hyperlink"/>
            <w:rFonts w:eastAsiaTheme="minorHAnsi"/>
            <w:color w:val="auto"/>
            <w:sz w:val="24"/>
            <w:szCs w:val="24"/>
            <w:lang w:val="en-IN"/>
            <w14:ligatures w14:val="standardContextual"/>
          </w:rPr>
          <w:t>(Ray</w:t>
        </w:r>
      </w:hyperlink>
      <w:r w:rsidR="00CD788D" w:rsidRPr="00493ED1">
        <w:rPr>
          <w:rFonts w:eastAsiaTheme="minorHAnsi"/>
          <w:sz w:val="24"/>
          <w:szCs w:val="24"/>
          <w:lang w:val="en-IN"/>
          <w14:ligatures w14:val="standardContextual"/>
        </w:rPr>
        <w:t> &amp; D</w:t>
      </w:r>
      <w:r w:rsidR="00897DF7" w:rsidRPr="00493ED1">
        <w:rPr>
          <w:rFonts w:eastAsiaTheme="minorHAnsi"/>
          <w:sz w:val="24"/>
          <w:szCs w:val="24"/>
          <w:lang w:val="en-IN"/>
          <w14:ligatures w14:val="standardContextual"/>
        </w:rPr>
        <w:t>e</w:t>
      </w:r>
      <w:r w:rsidR="00CD788D" w:rsidRPr="00493ED1">
        <w:rPr>
          <w:rFonts w:eastAsiaTheme="minorHAnsi"/>
          <w:sz w:val="24"/>
          <w:szCs w:val="24"/>
          <w:lang w:val="en-IN"/>
          <w14:ligatures w14:val="standardContextual"/>
        </w:rPr>
        <w:t>sai, 2024).</w:t>
      </w:r>
      <w:r w:rsidR="00CD788D" w:rsidRPr="00493ED1">
        <w:rPr>
          <w:rFonts w:eastAsiaTheme="minorHAnsi"/>
          <w:color w:val="131413"/>
          <w:sz w:val="24"/>
          <w:szCs w:val="24"/>
          <w:lang w:val="en-IN"/>
          <w14:ligatures w14:val="standardContextual"/>
        </w:rPr>
        <w:t> </w:t>
      </w:r>
      <w:r w:rsidRPr="00493ED1">
        <w:rPr>
          <w:rFonts w:eastAsiaTheme="minorHAnsi"/>
          <w:color w:val="131413"/>
          <w:sz w:val="24"/>
          <w:szCs w:val="24"/>
          <w:lang w:val="en-IN"/>
          <w14:ligatures w14:val="standardContextual"/>
        </w:rPr>
        <w:t xml:space="preserve">GIS has been used as an effective tool to store, </w:t>
      </w:r>
      <w:proofErr w:type="spellStart"/>
      <w:r w:rsidRPr="00493ED1">
        <w:rPr>
          <w:rFonts w:eastAsiaTheme="minorHAnsi"/>
          <w:color w:val="131413"/>
          <w:sz w:val="24"/>
          <w:szCs w:val="24"/>
          <w:lang w:val="en-IN"/>
          <w14:ligatures w14:val="standardContextual"/>
        </w:rPr>
        <w:t>analyze</w:t>
      </w:r>
      <w:proofErr w:type="spellEnd"/>
      <w:r w:rsidRPr="00493ED1">
        <w:rPr>
          <w:rFonts w:eastAsiaTheme="minorHAnsi"/>
          <w:color w:val="131413"/>
          <w:sz w:val="24"/>
          <w:szCs w:val="24"/>
          <w:lang w:val="en-IN"/>
          <w14:ligatures w14:val="standardContextual"/>
        </w:rPr>
        <w:t>, and integrate spatial and attribute information about runoff, slope, drainage, groundwater fluctuation, and morphometric characteristics for such studies.</w:t>
      </w:r>
    </w:p>
    <w:p w14:paraId="68AF73BB" w14:textId="6C027849" w:rsidR="006A381C" w:rsidRPr="00493ED1"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 xml:space="preserve">Identification of suitable sites of artificial groundwater </w:t>
      </w:r>
      <w:r w:rsidR="00EA5B61" w:rsidRPr="00493ED1">
        <w:rPr>
          <w:rFonts w:eastAsiaTheme="minorHAnsi"/>
          <w:b/>
          <w:bCs/>
          <w:color w:val="131413"/>
          <w:sz w:val="24"/>
          <w:szCs w:val="24"/>
          <w:lang w:val="en-IN"/>
          <w14:ligatures w14:val="standardContextual"/>
        </w:rPr>
        <w:t>recharge structures</w:t>
      </w:r>
      <w:r w:rsidRPr="00493ED1">
        <w:rPr>
          <w:rFonts w:eastAsiaTheme="minorHAnsi"/>
          <w:b/>
          <w:bCs/>
          <w:color w:val="131413"/>
          <w:sz w:val="24"/>
          <w:szCs w:val="24"/>
          <w:lang w:val="en-IN"/>
          <w14:ligatures w14:val="standardContextual"/>
        </w:rPr>
        <w:t xml:space="preserve"> using geoinformatics.</w:t>
      </w:r>
      <w:r w:rsidRPr="00493ED1">
        <w:rPr>
          <w:rFonts w:eastAsiaTheme="minorHAnsi"/>
          <w:color w:val="131413"/>
          <w:sz w:val="24"/>
          <w:szCs w:val="24"/>
          <w:lang w:val="en-IN"/>
          <w14:ligatures w14:val="standardContextual"/>
        </w:rPr>
        <w:t xml:space="preserve"> </w:t>
      </w:r>
      <w:r w:rsidR="00394BA7">
        <w:rPr>
          <w:rFonts w:eastAsiaTheme="minorHAnsi"/>
          <w:color w:val="131413"/>
          <w:sz w:val="24"/>
          <w:szCs w:val="24"/>
          <w:lang w:val="en-IN"/>
          <w14:ligatures w14:val="standardContextual"/>
        </w:rPr>
        <w:t xml:space="preserve">In </w:t>
      </w:r>
      <w:r w:rsidR="00394BA7" w:rsidRPr="00493ED1">
        <w:rPr>
          <w:rFonts w:eastAsiaTheme="minorHAnsi"/>
          <w:color w:val="131413"/>
          <w:sz w:val="24"/>
          <w:szCs w:val="24"/>
          <w:lang w:val="en-IN"/>
          <w14:ligatures w14:val="standardContextual"/>
        </w:rPr>
        <w:t>groundwater management</w:t>
      </w:r>
      <w:r w:rsidR="00394BA7">
        <w:rPr>
          <w:rFonts w:eastAsiaTheme="minorHAnsi"/>
          <w:color w:val="131413"/>
          <w:sz w:val="24"/>
          <w:szCs w:val="24"/>
          <w:lang w:val="en-IN"/>
          <w14:ligatures w14:val="standardContextual"/>
        </w:rPr>
        <w:t xml:space="preserve">, the </w:t>
      </w:r>
      <w:r w:rsidRPr="00493ED1">
        <w:rPr>
          <w:rFonts w:eastAsiaTheme="minorHAnsi"/>
          <w:color w:val="131413"/>
          <w:sz w:val="24"/>
          <w:szCs w:val="24"/>
          <w:lang w:val="en-IN"/>
          <w14:ligatures w14:val="standardContextual"/>
        </w:rPr>
        <w:t xml:space="preserve">Remote Sensing (RS) and Geographical Information Systems (GIS) </w:t>
      </w:r>
      <w:r w:rsidR="00394BA7" w:rsidRPr="00493ED1">
        <w:rPr>
          <w:rFonts w:eastAsiaTheme="minorHAnsi"/>
          <w:color w:val="131413"/>
          <w:sz w:val="24"/>
          <w:szCs w:val="24"/>
          <w:lang w:val="en-IN"/>
          <w14:ligatures w14:val="standardContextual"/>
        </w:rPr>
        <w:t xml:space="preserve">modern techniques </w:t>
      </w:r>
      <w:r w:rsidRPr="00493ED1">
        <w:rPr>
          <w:rFonts w:eastAsiaTheme="minorHAnsi"/>
          <w:color w:val="131413"/>
          <w:sz w:val="24"/>
          <w:szCs w:val="24"/>
          <w:lang w:val="en-IN"/>
          <w14:ligatures w14:val="standardContextual"/>
        </w:rPr>
        <w:t>are used</w:t>
      </w:r>
      <w:r w:rsidR="00394BA7">
        <w:rPr>
          <w:rFonts w:eastAsiaTheme="minorHAnsi"/>
          <w:color w:val="131413"/>
          <w:sz w:val="24"/>
          <w:szCs w:val="24"/>
          <w:lang w:val="en-IN"/>
          <w14:ligatures w14:val="standardContextual"/>
        </w:rPr>
        <w:t xml:space="preserve"> </w:t>
      </w:r>
      <w:r w:rsidR="00394BA7" w:rsidRPr="00493ED1">
        <w:rPr>
          <w:rFonts w:eastAsiaTheme="minorHAnsi"/>
          <w:color w:val="131413"/>
          <w:sz w:val="24"/>
          <w:szCs w:val="24"/>
          <w:lang w:val="en-IN"/>
          <w14:ligatures w14:val="standardContextual"/>
        </w:rPr>
        <w:t>effectively</w:t>
      </w:r>
      <w:r w:rsidR="00394BA7">
        <w:rPr>
          <w:rFonts w:eastAsiaTheme="minorHAnsi"/>
          <w:color w:val="131413"/>
          <w:sz w:val="24"/>
          <w:szCs w:val="24"/>
          <w:lang w:val="en-IN"/>
          <w14:ligatures w14:val="standardContextual"/>
        </w:rPr>
        <w:t xml:space="preserve">, </w:t>
      </w:r>
      <w:r w:rsidRPr="00493ED1">
        <w:rPr>
          <w:rFonts w:eastAsiaTheme="minorHAnsi"/>
          <w:color w:val="131413"/>
          <w:sz w:val="24"/>
          <w:szCs w:val="24"/>
          <w:lang w:val="en-IN"/>
          <w14:ligatures w14:val="standardContextual"/>
        </w:rPr>
        <w:t xml:space="preserve">such as the location of suitable </w:t>
      </w:r>
      <w:r w:rsidR="00394BA7">
        <w:rPr>
          <w:rFonts w:eastAsiaTheme="minorHAnsi"/>
          <w:color w:val="131413"/>
          <w:sz w:val="24"/>
          <w:szCs w:val="24"/>
          <w:lang w:val="en-IN"/>
          <w14:ligatures w14:val="standardContextual"/>
        </w:rPr>
        <w:t>structures</w:t>
      </w:r>
      <w:r w:rsidRPr="00493ED1">
        <w:rPr>
          <w:rFonts w:eastAsiaTheme="minorHAnsi"/>
          <w:color w:val="131413"/>
          <w:sz w:val="24"/>
          <w:szCs w:val="24"/>
          <w:lang w:val="en-IN"/>
          <w14:ligatures w14:val="standardContextual"/>
        </w:rPr>
        <w:t xml:space="preserve"> for artificial recharge.</w:t>
      </w:r>
      <w:r w:rsidR="00394BA7">
        <w:rPr>
          <w:rFonts w:eastAsiaTheme="minorHAnsi"/>
          <w:color w:val="131413"/>
          <w:sz w:val="24"/>
          <w:szCs w:val="24"/>
          <w:lang w:val="en-IN"/>
          <w14:ligatures w14:val="standardContextual"/>
        </w:rPr>
        <w:t xml:space="preserve"> Different</w:t>
      </w:r>
      <w:r w:rsidRPr="00493ED1">
        <w:rPr>
          <w:rFonts w:eastAsiaTheme="minorHAnsi"/>
          <w:color w:val="131413"/>
          <w:sz w:val="24"/>
          <w:szCs w:val="24"/>
          <w:lang w:val="en-IN"/>
          <w14:ligatures w14:val="standardContextual"/>
        </w:rPr>
        <w:t xml:space="preserve"> researchers have used varying numbers of thematic layers, such as drainage density, slope,</w:t>
      </w:r>
      <w:r w:rsidR="00394BA7">
        <w:rPr>
          <w:rFonts w:eastAsiaTheme="minorHAnsi"/>
          <w:color w:val="131413"/>
          <w:sz w:val="24"/>
          <w:szCs w:val="24"/>
          <w:lang w:val="en-IN"/>
          <w14:ligatures w14:val="standardContextual"/>
        </w:rPr>
        <w:t xml:space="preserve"> </w:t>
      </w:r>
      <w:r w:rsidR="00394BA7" w:rsidRPr="00493ED1">
        <w:rPr>
          <w:rFonts w:eastAsiaTheme="minorHAnsi"/>
          <w:color w:val="131413"/>
          <w:sz w:val="24"/>
          <w:szCs w:val="24"/>
          <w:lang w:val="en-IN"/>
          <w14:ligatures w14:val="standardContextual"/>
        </w:rPr>
        <w:t>geology, geomorphology,</w:t>
      </w:r>
      <w:r w:rsidR="00394BA7">
        <w:rPr>
          <w:rFonts w:eastAsiaTheme="minorHAnsi"/>
          <w:color w:val="131413"/>
          <w:sz w:val="24"/>
          <w:szCs w:val="24"/>
          <w:lang w:val="en-IN"/>
          <w14:ligatures w14:val="standardContextual"/>
        </w:rPr>
        <w:t xml:space="preserve"> </w:t>
      </w:r>
      <w:r w:rsidRPr="00493ED1">
        <w:rPr>
          <w:rFonts w:eastAsiaTheme="minorHAnsi"/>
          <w:color w:val="131413"/>
          <w:sz w:val="24"/>
          <w:szCs w:val="24"/>
          <w:lang w:val="en-IN"/>
          <w14:ligatures w14:val="standardContextual"/>
        </w:rPr>
        <w:t>aquifer transmissivity, water table fluctuations, lineament density, etc., for the identification of artificial recharge s</w:t>
      </w:r>
      <w:r w:rsidR="00394BA7">
        <w:rPr>
          <w:rFonts w:eastAsiaTheme="minorHAnsi"/>
          <w:color w:val="131413"/>
          <w:sz w:val="24"/>
          <w:szCs w:val="24"/>
          <w:lang w:val="en-IN"/>
          <w14:ligatures w14:val="standardContextual"/>
        </w:rPr>
        <w:t>tructures</w:t>
      </w:r>
      <w:r w:rsidRPr="00493ED1">
        <w:rPr>
          <w:rFonts w:eastAsiaTheme="minorHAnsi"/>
          <w:color w:val="131413"/>
          <w:sz w:val="24"/>
          <w:szCs w:val="24"/>
          <w:lang w:val="en-IN"/>
          <w14:ligatures w14:val="standardContextual"/>
        </w:rPr>
        <w:t>.</w:t>
      </w:r>
      <w:r w:rsidR="006A381C" w:rsidRPr="00493ED1">
        <w:rPr>
          <w:rFonts w:eastAsiaTheme="minorHAnsi"/>
          <w:color w:val="131413"/>
          <w:sz w:val="24"/>
          <w:szCs w:val="24"/>
          <w:lang w:val="en-IN"/>
          <w14:ligatures w14:val="standardContextual"/>
        </w:rPr>
        <w:t xml:space="preserve"> The using </w:t>
      </w:r>
      <w:r w:rsidR="006A381C" w:rsidRPr="00493ED1">
        <w:rPr>
          <w:sz w:val="24"/>
          <w:szCs w:val="24"/>
        </w:rPr>
        <w:t>various multi-criteria decision-making (MCDM)</w:t>
      </w:r>
      <w:r w:rsidR="00CC225B" w:rsidRPr="00493ED1">
        <w:rPr>
          <w:sz w:val="24"/>
          <w:szCs w:val="24"/>
        </w:rPr>
        <w:t xml:space="preserve"> </w:t>
      </w:r>
      <w:r w:rsidR="00C56DD6" w:rsidRPr="00493ED1">
        <w:rPr>
          <w:sz w:val="24"/>
          <w:szCs w:val="24"/>
        </w:rPr>
        <w:t>(</w:t>
      </w:r>
      <w:proofErr w:type="spellStart"/>
      <w:r w:rsidR="00867D1C" w:rsidRPr="00493ED1">
        <w:rPr>
          <w:w w:val="105"/>
          <w:sz w:val="24"/>
          <w:szCs w:val="24"/>
          <w:lang w:val="en-IN"/>
        </w:rPr>
        <w:t>Jhariya</w:t>
      </w:r>
      <w:proofErr w:type="spellEnd"/>
      <w:r w:rsidR="00CC225B" w:rsidRPr="00493ED1">
        <w:rPr>
          <w:w w:val="105"/>
          <w:sz w:val="24"/>
          <w:szCs w:val="24"/>
          <w:lang w:val="en-IN"/>
        </w:rPr>
        <w:t xml:space="preserve"> et al., 2016</w:t>
      </w:r>
      <w:r w:rsidR="00C56DD6" w:rsidRPr="00493ED1">
        <w:rPr>
          <w:sz w:val="24"/>
          <w:szCs w:val="24"/>
        </w:rPr>
        <w:t>)</w:t>
      </w:r>
      <w:r w:rsidR="006A381C" w:rsidRPr="00493ED1">
        <w:rPr>
          <w:sz w:val="24"/>
          <w:szCs w:val="24"/>
        </w:rPr>
        <w:t xml:space="preserve"> approaches have been employed to integrate thematic layers and assign relative weights. </w:t>
      </w:r>
      <w:r w:rsidR="00081E66" w:rsidRPr="00493ED1">
        <w:rPr>
          <w:sz w:val="24"/>
          <w:szCs w:val="24"/>
        </w:rPr>
        <w:t>the most widely adopted techniques</w:t>
      </w:r>
      <w:r w:rsidR="00081E66">
        <w:rPr>
          <w:sz w:val="24"/>
          <w:szCs w:val="24"/>
        </w:rPr>
        <w:t xml:space="preserve"> are, i.e., </w:t>
      </w:r>
      <w:r w:rsidR="006A381C" w:rsidRPr="00493ED1">
        <w:rPr>
          <w:sz w:val="24"/>
          <w:szCs w:val="24"/>
        </w:rPr>
        <w:t>Analytic Hierarchy Process (AHP), Fuzzy Logic (FL)</w:t>
      </w:r>
      <w:r w:rsidR="00081E66">
        <w:rPr>
          <w:sz w:val="24"/>
          <w:szCs w:val="24"/>
        </w:rPr>
        <w:t>, and</w:t>
      </w:r>
      <w:r w:rsidR="006A381C" w:rsidRPr="00493ED1">
        <w:rPr>
          <w:sz w:val="24"/>
          <w:szCs w:val="24"/>
        </w:rPr>
        <w:t xml:space="preserve"> </w:t>
      </w:r>
      <w:r w:rsidR="00081E66" w:rsidRPr="00493ED1">
        <w:rPr>
          <w:sz w:val="24"/>
          <w:szCs w:val="24"/>
        </w:rPr>
        <w:t>Weighted Overlay Analysis (WOA)</w:t>
      </w:r>
      <w:r w:rsidR="00081E66">
        <w:rPr>
          <w:sz w:val="24"/>
          <w:szCs w:val="24"/>
        </w:rPr>
        <w:t>.</w:t>
      </w:r>
    </w:p>
    <w:p w14:paraId="2DF7CCFD" w14:textId="0A549ADD" w:rsidR="006A381C" w:rsidRPr="00493ED1" w:rsidRDefault="00FA4259" w:rsidP="001D07A7">
      <w:pPr>
        <w:spacing w:line="360" w:lineRule="auto"/>
        <w:ind w:firstLine="720"/>
        <w:jc w:val="both"/>
        <w:rPr>
          <w:w w:val="105"/>
          <w:sz w:val="24"/>
          <w:szCs w:val="24"/>
          <w:lang w:val="en-IN"/>
        </w:rPr>
      </w:pPr>
      <w:r w:rsidRPr="00493ED1">
        <w:rPr>
          <w:sz w:val="24"/>
          <w:szCs w:val="24"/>
        </w:rPr>
        <w:t xml:space="preserve">The </w:t>
      </w:r>
      <w:r w:rsidR="006A381C" w:rsidRPr="00493ED1">
        <w:rPr>
          <w:sz w:val="24"/>
          <w:szCs w:val="24"/>
        </w:rPr>
        <w:t>AHP Approach applies pairwise comparisons and eigenvector calculations to assign weights based on the relative influence of each parameter on groundwater occurrence. Studies have shown its effectiveness in identifying groundwater potential zones (GPZs)</w:t>
      </w:r>
      <w:r w:rsidR="006E0115" w:rsidRPr="00493ED1">
        <w:rPr>
          <w:sz w:val="24"/>
          <w:szCs w:val="24"/>
        </w:rPr>
        <w:t xml:space="preserve"> (Patil et al. 2013</w:t>
      </w:r>
      <w:r w:rsidR="002B28F8" w:rsidRPr="00493ED1">
        <w:rPr>
          <w:sz w:val="24"/>
          <w:szCs w:val="24"/>
        </w:rPr>
        <w:t>;</w:t>
      </w:r>
      <w:r w:rsidR="00606AA0" w:rsidRPr="00493ED1">
        <w:rPr>
          <w:sz w:val="24"/>
          <w:szCs w:val="24"/>
        </w:rPr>
        <w:t xml:space="preserve"> </w:t>
      </w:r>
      <w:r w:rsidR="00553C30" w:rsidRPr="00493ED1">
        <w:rPr>
          <w:w w:val="105"/>
          <w:sz w:val="24"/>
          <w:szCs w:val="24"/>
          <w:lang w:val="en-IN"/>
        </w:rPr>
        <w:t>Owolabi et al 2020</w:t>
      </w:r>
      <w:r w:rsidR="00E14C15" w:rsidRPr="00493ED1">
        <w:rPr>
          <w:w w:val="105"/>
          <w:sz w:val="24"/>
          <w:szCs w:val="24"/>
          <w:lang w:val="en-IN"/>
        </w:rPr>
        <w:t>;</w:t>
      </w:r>
      <w:r w:rsidR="00F36703" w:rsidRPr="00493ED1">
        <w:rPr>
          <w:w w:val="105"/>
          <w:sz w:val="24"/>
          <w:szCs w:val="24"/>
          <w:lang w:val="en-IN"/>
        </w:rPr>
        <w:t xml:space="preserve"> Saranya &amp; Saravanan, 2020;</w:t>
      </w:r>
      <w:r w:rsidR="00E14C15" w:rsidRPr="00493ED1">
        <w:rPr>
          <w:w w:val="105"/>
          <w:sz w:val="24"/>
          <w:szCs w:val="24"/>
          <w:lang w:val="en-IN"/>
        </w:rPr>
        <w:t xml:space="preserve"> </w:t>
      </w:r>
      <w:r w:rsidR="002B28F8" w:rsidRPr="00493ED1">
        <w:rPr>
          <w:sz w:val="24"/>
          <w:szCs w:val="24"/>
          <w:lang w:val="en-IN"/>
        </w:rPr>
        <w:t xml:space="preserve">Akbari </w:t>
      </w:r>
      <w:r w:rsidR="002B28F8" w:rsidRPr="00493ED1">
        <w:rPr>
          <w:i/>
          <w:iCs/>
          <w:sz w:val="24"/>
          <w:szCs w:val="24"/>
          <w:lang w:val="en-IN"/>
        </w:rPr>
        <w:t>et al</w:t>
      </w:r>
      <w:r w:rsidR="002B28F8" w:rsidRPr="00493ED1">
        <w:rPr>
          <w:sz w:val="24"/>
          <w:szCs w:val="24"/>
          <w:lang w:val="en-IN"/>
        </w:rPr>
        <w:t xml:space="preserve">., 2021; Das </w:t>
      </w:r>
      <w:r w:rsidR="002B28F8" w:rsidRPr="00493ED1">
        <w:rPr>
          <w:i/>
          <w:iCs/>
          <w:sz w:val="24"/>
          <w:szCs w:val="24"/>
          <w:lang w:val="en-IN"/>
        </w:rPr>
        <w:t>et al.</w:t>
      </w:r>
      <w:r w:rsidR="002B28F8" w:rsidRPr="00493ED1">
        <w:rPr>
          <w:sz w:val="24"/>
          <w:szCs w:val="24"/>
          <w:lang w:val="en-IN"/>
        </w:rPr>
        <w:t xml:space="preserve">, 2021; Vishwakarma </w:t>
      </w:r>
      <w:r w:rsidR="002B28F8" w:rsidRPr="00493ED1">
        <w:rPr>
          <w:i/>
          <w:iCs/>
          <w:sz w:val="24"/>
          <w:szCs w:val="24"/>
          <w:lang w:val="en-IN"/>
        </w:rPr>
        <w:t>et al</w:t>
      </w:r>
      <w:r w:rsidR="002B28F8" w:rsidRPr="00493ED1">
        <w:rPr>
          <w:sz w:val="24"/>
          <w:szCs w:val="24"/>
          <w:lang w:val="en-IN"/>
        </w:rPr>
        <w:t>., 2021</w:t>
      </w:r>
      <w:r w:rsidR="006E0115" w:rsidRPr="00493ED1">
        <w:rPr>
          <w:sz w:val="24"/>
          <w:szCs w:val="24"/>
        </w:rPr>
        <w:t>)</w:t>
      </w:r>
      <w:r w:rsidR="006A381C" w:rsidRPr="00493ED1">
        <w:rPr>
          <w:sz w:val="24"/>
          <w:szCs w:val="24"/>
        </w:rPr>
        <w:t xml:space="preserve">, often categorizing them into four classes: </w:t>
      </w:r>
      <w:r w:rsidR="00081E66" w:rsidRPr="00493ED1">
        <w:rPr>
          <w:sz w:val="24"/>
          <w:szCs w:val="24"/>
        </w:rPr>
        <w:t>very high potential</w:t>
      </w:r>
      <w:r w:rsidR="00081E66">
        <w:rPr>
          <w:sz w:val="24"/>
          <w:szCs w:val="24"/>
        </w:rPr>
        <w:t xml:space="preserve">, </w:t>
      </w:r>
      <w:r w:rsidR="00081E66" w:rsidRPr="00493ED1">
        <w:rPr>
          <w:sz w:val="24"/>
          <w:szCs w:val="24"/>
        </w:rPr>
        <w:t xml:space="preserve">high, </w:t>
      </w:r>
      <w:r w:rsidR="006A381C" w:rsidRPr="00493ED1">
        <w:rPr>
          <w:sz w:val="24"/>
          <w:szCs w:val="24"/>
        </w:rPr>
        <w:t>moderate, and</w:t>
      </w:r>
      <w:r w:rsidR="00081E66">
        <w:rPr>
          <w:sz w:val="24"/>
          <w:szCs w:val="24"/>
        </w:rPr>
        <w:t xml:space="preserve"> </w:t>
      </w:r>
      <w:r w:rsidR="00081E66" w:rsidRPr="00493ED1">
        <w:rPr>
          <w:sz w:val="24"/>
          <w:szCs w:val="24"/>
        </w:rPr>
        <w:t>low</w:t>
      </w:r>
      <w:r w:rsidR="006A381C" w:rsidRPr="00493ED1">
        <w:rPr>
          <w:sz w:val="24"/>
          <w:szCs w:val="24"/>
        </w:rPr>
        <w:t>.</w:t>
      </w:r>
    </w:p>
    <w:p w14:paraId="167FC9A6" w14:textId="6D241350" w:rsidR="006A381C" w:rsidRPr="00493ED1" w:rsidRDefault="006A381C" w:rsidP="001D07A7">
      <w:pPr>
        <w:spacing w:line="360" w:lineRule="auto"/>
        <w:ind w:firstLine="720"/>
        <w:jc w:val="both"/>
        <w:rPr>
          <w:sz w:val="24"/>
          <w:szCs w:val="24"/>
        </w:rPr>
      </w:pPr>
      <w:r w:rsidRPr="00493ED1">
        <w:rPr>
          <w:sz w:val="24"/>
          <w:szCs w:val="24"/>
        </w:rPr>
        <w:t>Fuzzy Logic handles the uncertainty and imprecision inherent in environmental data by assigning membership values between 0 and 1 to thematic layer classes. Fuzzy algebraic operators (e.g., product, sum, gamma) are then used to combine the layers</w:t>
      </w:r>
      <w:r w:rsidR="00C73933" w:rsidRPr="00493ED1">
        <w:rPr>
          <w:sz w:val="24"/>
          <w:szCs w:val="24"/>
        </w:rPr>
        <w:t xml:space="preserve"> (</w:t>
      </w:r>
      <w:proofErr w:type="spellStart"/>
      <w:r w:rsidR="0072571A" w:rsidRPr="00493ED1">
        <w:rPr>
          <w:w w:val="105"/>
          <w:sz w:val="24"/>
          <w:szCs w:val="24"/>
          <w:lang w:val="en-IN"/>
        </w:rPr>
        <w:t>Srdjevic</w:t>
      </w:r>
      <w:proofErr w:type="spellEnd"/>
      <w:r w:rsidR="0072571A" w:rsidRPr="00493ED1">
        <w:rPr>
          <w:w w:val="105"/>
          <w:sz w:val="24"/>
          <w:szCs w:val="24"/>
          <w:lang w:val="en-IN"/>
        </w:rPr>
        <w:t xml:space="preserve"> &amp; Medeiros, 2008; </w:t>
      </w:r>
      <w:r w:rsidR="00C73933" w:rsidRPr="00493ED1">
        <w:rPr>
          <w:w w:val="105"/>
          <w:sz w:val="24"/>
          <w:szCs w:val="24"/>
          <w:lang w:val="en-IN"/>
        </w:rPr>
        <w:t>Bhowmick et al., 2014)</w:t>
      </w:r>
      <w:r w:rsidRPr="00493ED1">
        <w:rPr>
          <w:sz w:val="24"/>
          <w:szCs w:val="24"/>
        </w:rPr>
        <w:t>. It has proven especially effective in semi-arid and mining-affected regions where hydrogeological variability is high.</w:t>
      </w:r>
    </w:p>
    <w:p w14:paraId="5F44AD0B" w14:textId="4833FB18" w:rsidR="006A381C" w:rsidRPr="00493ED1" w:rsidRDefault="006A381C" w:rsidP="001D07A7">
      <w:pPr>
        <w:spacing w:line="360" w:lineRule="auto"/>
        <w:ind w:firstLine="720"/>
        <w:jc w:val="both"/>
        <w:rPr>
          <w:sz w:val="24"/>
          <w:szCs w:val="24"/>
        </w:rPr>
      </w:pPr>
      <w:r w:rsidRPr="00493ED1">
        <w:rPr>
          <w:sz w:val="24"/>
          <w:szCs w:val="24"/>
        </w:rPr>
        <w:t>Integrated Approaches</w:t>
      </w:r>
      <w:r w:rsidR="00FA4259" w:rsidRPr="00493ED1">
        <w:rPr>
          <w:sz w:val="24"/>
          <w:szCs w:val="24"/>
        </w:rPr>
        <w:t xml:space="preserve"> </w:t>
      </w:r>
      <w:r w:rsidRPr="00493ED1">
        <w:rPr>
          <w:sz w:val="24"/>
          <w:szCs w:val="24"/>
        </w:rPr>
        <w:t>integrate multiple methods (e.g., AHP + Fuzzy Logic + Frequency Ratio) to enhance model accuracy</w:t>
      </w:r>
      <w:r w:rsidR="00F208AD" w:rsidRPr="00493ED1">
        <w:rPr>
          <w:sz w:val="24"/>
          <w:szCs w:val="24"/>
        </w:rPr>
        <w:t xml:space="preserve"> (</w:t>
      </w:r>
      <w:r w:rsidR="00F208AD" w:rsidRPr="00493ED1">
        <w:rPr>
          <w:w w:val="105"/>
          <w:sz w:val="24"/>
          <w:szCs w:val="24"/>
          <w:lang w:val="en-IN"/>
        </w:rPr>
        <w:t>Saraf, A.K. and Choudhury, P. R. 1998</w:t>
      </w:r>
      <w:r w:rsidR="00DC7FB1" w:rsidRPr="00493ED1">
        <w:rPr>
          <w:w w:val="105"/>
          <w:sz w:val="24"/>
          <w:szCs w:val="24"/>
          <w:lang w:val="en-IN"/>
        </w:rPr>
        <w:t>; Bhattacharya</w:t>
      </w:r>
      <w:r w:rsidR="00E14C15" w:rsidRPr="00493ED1">
        <w:rPr>
          <w:w w:val="105"/>
          <w:sz w:val="24"/>
          <w:szCs w:val="24"/>
          <w:lang w:val="en-IN"/>
        </w:rPr>
        <w:t xml:space="preserve"> et al</w:t>
      </w:r>
      <w:r w:rsidR="00733A01" w:rsidRPr="00493ED1">
        <w:rPr>
          <w:w w:val="105"/>
          <w:sz w:val="24"/>
          <w:szCs w:val="24"/>
          <w:lang w:val="en-IN"/>
        </w:rPr>
        <w:t>.,</w:t>
      </w:r>
      <w:r w:rsidR="00DC7FB1" w:rsidRPr="00493ED1">
        <w:rPr>
          <w:w w:val="105"/>
          <w:sz w:val="24"/>
          <w:szCs w:val="24"/>
          <w:lang w:val="en-IN"/>
        </w:rPr>
        <w:t xml:space="preserve"> 2020</w:t>
      </w:r>
      <w:r w:rsidR="00F208AD" w:rsidRPr="00493ED1">
        <w:rPr>
          <w:w w:val="105"/>
          <w:sz w:val="24"/>
          <w:szCs w:val="24"/>
          <w:lang w:val="en-IN"/>
        </w:rPr>
        <w:t>)</w:t>
      </w:r>
      <w:r w:rsidRPr="00493ED1">
        <w:rPr>
          <w:sz w:val="24"/>
          <w:szCs w:val="24"/>
        </w:rPr>
        <w:t>. These hybrid approaches have demonstrated higher Area Under Curve (AUC) values</w:t>
      </w:r>
      <w:r w:rsidR="00FA4259" w:rsidRPr="00493ED1">
        <w:rPr>
          <w:sz w:val="24"/>
          <w:szCs w:val="24"/>
        </w:rPr>
        <w:t xml:space="preserve">, </w:t>
      </w:r>
      <w:r w:rsidRPr="00493ED1">
        <w:rPr>
          <w:sz w:val="24"/>
          <w:szCs w:val="24"/>
        </w:rPr>
        <w:t>indicating better predictive performance</w:t>
      </w:r>
      <w:r w:rsidR="00FA4259" w:rsidRPr="00493ED1">
        <w:rPr>
          <w:sz w:val="24"/>
          <w:szCs w:val="24"/>
        </w:rPr>
        <w:t xml:space="preserve">, </w:t>
      </w:r>
      <w:r w:rsidRPr="00493ED1">
        <w:rPr>
          <w:sz w:val="24"/>
          <w:szCs w:val="24"/>
        </w:rPr>
        <w:t>compared to standalone techniques.</w:t>
      </w:r>
    </w:p>
    <w:p w14:paraId="35FE3339" w14:textId="0D100E86" w:rsidR="0093219F" w:rsidRPr="00493ED1" w:rsidRDefault="0093219F" w:rsidP="001D07A7">
      <w:pPr>
        <w:widowControl/>
        <w:adjustRightInd w:val="0"/>
        <w:spacing w:line="360" w:lineRule="auto"/>
        <w:ind w:firstLine="720"/>
        <w:jc w:val="both"/>
        <w:rPr>
          <w:rFonts w:eastAsiaTheme="minorHAnsi"/>
          <w:color w:val="131413"/>
          <w:sz w:val="24"/>
          <w:szCs w:val="24"/>
          <w:lang w:val="en-IN"/>
          <w14:ligatures w14:val="standardContextual"/>
        </w:rPr>
      </w:pPr>
      <w:r w:rsidRPr="00493ED1">
        <w:rPr>
          <w:rFonts w:eastAsiaTheme="minorHAnsi"/>
          <w:color w:val="131413"/>
          <w:sz w:val="24"/>
          <w:szCs w:val="24"/>
          <w:lang w:val="en-IN"/>
          <w14:ligatures w14:val="standardContextual"/>
        </w:rPr>
        <w:t xml:space="preserve"> </w:t>
      </w:r>
      <w:r w:rsidR="00081E66" w:rsidRPr="00081E66">
        <w:rPr>
          <w:rFonts w:eastAsiaTheme="minorHAnsi"/>
          <w:color w:val="131413"/>
          <w:sz w:val="24"/>
          <w:szCs w:val="24"/>
          <w14:ligatures w14:val="standardContextual"/>
        </w:rPr>
        <w:t xml:space="preserve">The importance assigned to different themes is determined by personal assessment and best judgment, reflecting how crucial </w:t>
      </w:r>
      <w:r w:rsidR="00CE1AFA">
        <w:rPr>
          <w:rFonts w:eastAsiaTheme="minorHAnsi"/>
          <w:color w:val="131413"/>
          <w:sz w:val="24"/>
          <w:szCs w:val="24"/>
          <w14:ligatures w14:val="standardContextual"/>
        </w:rPr>
        <w:t>every</w:t>
      </w:r>
      <w:r w:rsidR="00081E66" w:rsidRPr="00081E66">
        <w:rPr>
          <w:rFonts w:eastAsiaTheme="minorHAnsi"/>
          <w:color w:val="131413"/>
          <w:sz w:val="24"/>
          <w:szCs w:val="24"/>
          <w14:ligatures w14:val="standardContextual"/>
        </w:rPr>
        <w:t xml:space="preserve"> theme is considered for the process of artificial water recharge. </w:t>
      </w:r>
      <w:r w:rsidRPr="00493ED1">
        <w:rPr>
          <w:rFonts w:eastAsiaTheme="minorHAnsi"/>
          <w:color w:val="131413"/>
          <w:sz w:val="24"/>
          <w:szCs w:val="24"/>
          <w:lang w:val="en-IN"/>
          <w14:ligatures w14:val="standardContextual"/>
        </w:rPr>
        <w:t>These thematic layers can be integrated with a GIS framework to identify suitable zones for artificial recharge</w:t>
      </w:r>
      <w:r w:rsidR="005A5781" w:rsidRPr="00493ED1">
        <w:rPr>
          <w:rFonts w:eastAsiaTheme="minorHAnsi"/>
          <w:color w:val="131413"/>
          <w:sz w:val="24"/>
          <w:szCs w:val="24"/>
          <w:lang w:val="en-IN"/>
          <w14:ligatures w14:val="standardContextual"/>
        </w:rPr>
        <w:t xml:space="preserve"> (</w:t>
      </w:r>
      <w:proofErr w:type="spellStart"/>
      <w:r w:rsidR="005A5781" w:rsidRPr="00493ED1">
        <w:rPr>
          <w:rFonts w:eastAsiaTheme="minorHAnsi"/>
          <w:color w:val="131413"/>
          <w:sz w:val="24"/>
          <w:szCs w:val="24"/>
          <w:lang w:val="en-IN"/>
          <w14:ligatures w14:val="standardContextual"/>
        </w:rPr>
        <w:t>Machiwal</w:t>
      </w:r>
      <w:proofErr w:type="spellEnd"/>
      <w:r w:rsidR="005A5781" w:rsidRPr="00493ED1">
        <w:rPr>
          <w:rFonts w:eastAsiaTheme="minorHAnsi"/>
          <w:color w:val="131413"/>
          <w:sz w:val="24"/>
          <w:szCs w:val="24"/>
          <w:lang w:val="en-IN"/>
          <w14:ligatures w14:val="standardContextual"/>
        </w:rPr>
        <w:t xml:space="preserve"> and Singh, 2015)</w:t>
      </w:r>
      <w:r w:rsidRPr="00493ED1">
        <w:rPr>
          <w:rFonts w:eastAsiaTheme="minorHAnsi"/>
          <w:color w:val="131413"/>
          <w:sz w:val="24"/>
          <w:szCs w:val="24"/>
          <w:lang w:val="en-IN"/>
          <w14:ligatures w14:val="standardContextual"/>
        </w:rPr>
        <w:t xml:space="preserve">. Other researchers have </w:t>
      </w:r>
      <w:r w:rsidRPr="00493ED1">
        <w:rPr>
          <w:rFonts w:eastAsiaTheme="minorHAnsi"/>
          <w:color w:val="131413"/>
          <w:sz w:val="24"/>
          <w:szCs w:val="24"/>
          <w:lang w:val="en-IN"/>
          <w14:ligatures w14:val="standardContextual"/>
        </w:rPr>
        <w:lastRenderedPageBreak/>
        <w:t>attempted to select suitable sites for artificial recharge as well as to suggest site-specific recharge structures.</w:t>
      </w:r>
    </w:p>
    <w:p w14:paraId="7EC78342" w14:textId="558A5618" w:rsidR="00CE1AFA" w:rsidRPr="00E159D9" w:rsidRDefault="0093219F" w:rsidP="00CE1AFA">
      <w:pPr>
        <w:spacing w:line="360" w:lineRule="auto"/>
        <w:jc w:val="both"/>
        <w:rPr>
          <w:sz w:val="24"/>
          <w:szCs w:val="24"/>
          <w:lang w:val="en-IN"/>
        </w:rPr>
      </w:pPr>
      <w:r w:rsidRPr="00493ED1">
        <w:rPr>
          <w:rFonts w:eastAsiaTheme="minorHAnsi"/>
          <w:b/>
          <w:bCs/>
          <w:color w:val="131413"/>
          <w:sz w:val="24"/>
          <w:szCs w:val="24"/>
          <w:lang w:val="en-IN"/>
          <w14:ligatures w14:val="standardContextual"/>
        </w:rPr>
        <w:t>Chaudhury and Jha (2009)</w:t>
      </w:r>
      <w:r w:rsidR="00340CED">
        <w:rPr>
          <w:rFonts w:eastAsiaTheme="minorHAnsi"/>
          <w:b/>
          <w:bCs/>
          <w:color w:val="131413"/>
          <w:sz w:val="24"/>
          <w:szCs w:val="24"/>
          <w:lang w:val="en-IN"/>
          <w14:ligatures w14:val="standardContextual"/>
        </w:rPr>
        <w:t>.</w:t>
      </w:r>
      <w:r w:rsidRPr="00493ED1">
        <w:rPr>
          <w:rFonts w:eastAsiaTheme="minorHAnsi"/>
          <w:b/>
          <w:bCs/>
          <w:color w:val="131413"/>
          <w:sz w:val="24"/>
          <w:szCs w:val="24"/>
          <w:lang w:val="en-IN"/>
          <w14:ligatures w14:val="standardContextual"/>
        </w:rPr>
        <w:t xml:space="preserve"> </w:t>
      </w:r>
      <w:r w:rsidR="00340CED" w:rsidRPr="00E159D9">
        <w:rPr>
          <w:sz w:val="24"/>
          <w:szCs w:val="24"/>
        </w:rPr>
        <w:t>The study focused on the selection of suitable artificial recharge sites using</w:t>
      </w:r>
      <w:r w:rsidR="00CE1AFA" w:rsidRPr="00E159D9">
        <w:rPr>
          <w:sz w:val="24"/>
          <w:szCs w:val="24"/>
        </w:rPr>
        <w:t xml:space="preserve"> satellite (Remote Sensing) and mapping (GIS) technology to find the best spots in West Medinipur, India, to build structures like percolation ponds and recharge pits that help put rainwater back into the ground, tackling water shortages by analyzing factors like slope, soil, and geology to select ideal sites or structures for artificial augmentation water or recharge. </w:t>
      </w:r>
      <w:r w:rsidR="00CE1AFA" w:rsidRPr="00E159D9">
        <w:rPr>
          <w:sz w:val="24"/>
          <w:szCs w:val="24"/>
          <w:lang w:val="en-IN"/>
        </w:rPr>
        <w:t>An artificial recharge zone map was prepared using geology, slope, aquifer transmissivity</w:t>
      </w:r>
      <w:r w:rsidR="00BB6AC4" w:rsidRPr="00E159D9">
        <w:rPr>
          <w:sz w:val="24"/>
          <w:szCs w:val="24"/>
          <w:lang w:val="en-IN"/>
        </w:rPr>
        <w:t>,</w:t>
      </w:r>
      <w:r w:rsidR="00CE1AFA" w:rsidRPr="00E159D9">
        <w:rPr>
          <w:sz w:val="24"/>
          <w:szCs w:val="24"/>
          <w:lang w:val="en-IN"/>
        </w:rPr>
        <w:t xml:space="preserve"> geomorphology</w:t>
      </w:r>
      <w:r w:rsidR="00BB6AC4" w:rsidRPr="00E159D9">
        <w:rPr>
          <w:sz w:val="24"/>
          <w:szCs w:val="24"/>
          <w:lang w:val="en-IN"/>
        </w:rPr>
        <w:t xml:space="preserve">, and </w:t>
      </w:r>
      <w:r w:rsidR="00CE1AFA" w:rsidRPr="00E159D9">
        <w:rPr>
          <w:sz w:val="24"/>
          <w:szCs w:val="24"/>
          <w:lang w:val="en-IN"/>
        </w:rPr>
        <w:t>drainage density. Drainage lines (second- and third-order) and lineaments were buffered by 100 m and overlaid on the recharge zone map. Locations where drainage and lineaments intersect were identified as favourable sites for artificial groundwater recharge.</w:t>
      </w:r>
    </w:p>
    <w:p w14:paraId="6A3D952E" w14:textId="57940AC3" w:rsidR="00CE1AFA" w:rsidRPr="00CE1AFA" w:rsidRDefault="00CE1AFA" w:rsidP="00CE1AFA">
      <w:pPr>
        <w:spacing w:line="360" w:lineRule="auto"/>
        <w:jc w:val="both"/>
        <w:rPr>
          <w:sz w:val="24"/>
          <w:szCs w:val="24"/>
          <w:lang w:val="en-IN"/>
        </w:rPr>
      </w:pPr>
      <w:r w:rsidRPr="00CE1AFA">
        <w:rPr>
          <w:sz w:val="24"/>
          <w:szCs w:val="24"/>
          <w:lang w:val="en-IN"/>
        </w:rPr>
        <w:t>A total of 40 potential recharge sites were identified, of which 23 fall in suitable zones and 17 in moderately suitable zones. Check dams are recommended at these sites, as they can slow runoff in lower-order streams and enhance infiltration into permeable streambeds and fractured zones associated with lineaments.</w:t>
      </w:r>
      <w:r w:rsidR="00E159D9">
        <w:rPr>
          <w:sz w:val="24"/>
          <w:szCs w:val="24"/>
          <w:lang w:val="en-IN"/>
        </w:rPr>
        <w:t xml:space="preserve"> The </w:t>
      </w:r>
      <w:r w:rsidRPr="00CE1AFA">
        <w:rPr>
          <w:sz w:val="24"/>
          <w:szCs w:val="24"/>
          <w:lang w:val="en-IN"/>
        </w:rPr>
        <w:t>percolation tanks, farm ponds, and subsurface recharge structures may also be adopted where conditions are favourable. Final site selection should be confirmed through detailed field investigations.</w:t>
      </w:r>
    </w:p>
    <w:p w14:paraId="0D569669" w14:textId="199C30F6" w:rsidR="00E159D9" w:rsidRPr="00E159D9" w:rsidRDefault="0093219F" w:rsidP="00E159D9">
      <w:pPr>
        <w:spacing w:line="360" w:lineRule="auto"/>
        <w:jc w:val="both"/>
        <w:rPr>
          <w:lang w:val="en-IN"/>
        </w:rPr>
      </w:pPr>
      <w:r w:rsidRPr="00493ED1">
        <w:rPr>
          <w:rFonts w:eastAsiaTheme="minorHAnsi"/>
          <w:sz w:val="24"/>
          <w:szCs w:val="24"/>
          <w:lang w:val="en-IN"/>
          <w14:ligatures w14:val="standardContextual"/>
        </w:rPr>
        <w:t xml:space="preserve"> </w:t>
      </w:r>
      <w:r w:rsidRPr="00493ED1">
        <w:rPr>
          <w:b/>
          <w:bCs/>
          <w:sz w:val="24"/>
          <w:szCs w:val="24"/>
        </w:rPr>
        <w:t>Rokade and Kundal (2011)</w:t>
      </w:r>
      <w:r w:rsidR="00BD1EE2">
        <w:rPr>
          <w:b/>
          <w:bCs/>
          <w:sz w:val="24"/>
          <w:szCs w:val="24"/>
        </w:rPr>
        <w:t>.</w:t>
      </w:r>
      <w:r w:rsidRPr="00493ED1">
        <w:rPr>
          <w:b/>
          <w:bCs/>
          <w:sz w:val="24"/>
          <w:szCs w:val="24"/>
        </w:rPr>
        <w:t xml:space="preserve"> </w:t>
      </w:r>
      <w:r w:rsidR="00E159D9" w:rsidRPr="00E159D9">
        <w:rPr>
          <w:lang w:val="en-IN"/>
        </w:rPr>
        <w:t>The study demonstrates a practical approach for identifying suitable zones for artificial recharge structures using Remote Sensing, GIS, and GIS-based modelling. The modelling helped delineate suitable areas for structures such as check dams, percolation tanks, rooftop rainwater harvesting systems, recharge-cum-discharge wells</w:t>
      </w:r>
      <w:r w:rsidR="00E159D9">
        <w:rPr>
          <w:lang w:val="en-IN"/>
        </w:rPr>
        <w:t xml:space="preserve">, </w:t>
      </w:r>
      <w:r w:rsidR="00E159D9" w:rsidRPr="00E159D9">
        <w:rPr>
          <w:lang w:val="en-IN"/>
        </w:rPr>
        <w:t>and contour bunds.</w:t>
      </w:r>
    </w:p>
    <w:p w14:paraId="2B8A1278" w14:textId="20EB2FFE" w:rsidR="00340CED" w:rsidRPr="00F84E46" w:rsidRDefault="00340CED" w:rsidP="00E159D9">
      <w:pPr>
        <w:spacing w:line="360" w:lineRule="auto"/>
        <w:jc w:val="both"/>
        <w:rPr>
          <w:sz w:val="24"/>
          <w:szCs w:val="24"/>
        </w:rPr>
      </w:pPr>
      <w:r w:rsidRPr="00F84E46">
        <w:rPr>
          <w:sz w:val="24"/>
          <w:szCs w:val="24"/>
        </w:rPr>
        <w:t>The modelling process involved integrating thematic layers</w:t>
      </w:r>
      <w:r w:rsidR="00E159D9">
        <w:rPr>
          <w:sz w:val="24"/>
          <w:szCs w:val="24"/>
        </w:rPr>
        <w:t xml:space="preserve"> of </w:t>
      </w:r>
      <w:r w:rsidRPr="00F84E46">
        <w:rPr>
          <w:sz w:val="24"/>
          <w:szCs w:val="24"/>
        </w:rPr>
        <w:t>geology, geomorphology, groundwater potential, drainage, land use/land cover, slope, weathering depth, and water resources—based on specific selection criteria.</w:t>
      </w:r>
    </w:p>
    <w:p w14:paraId="6AF3558A" w14:textId="479BC83E" w:rsidR="00340CED" w:rsidRPr="00F84E46" w:rsidRDefault="00340CED" w:rsidP="00E159D9">
      <w:pPr>
        <w:spacing w:line="360" w:lineRule="auto"/>
        <w:ind w:firstLine="720"/>
        <w:jc w:val="both"/>
        <w:rPr>
          <w:sz w:val="24"/>
          <w:szCs w:val="24"/>
        </w:rPr>
      </w:pPr>
      <w:r w:rsidRPr="00F84E46">
        <w:rPr>
          <w:sz w:val="24"/>
          <w:szCs w:val="24"/>
        </w:rPr>
        <w:t xml:space="preserve">Percolation tanks are commonly used in both alluvial and hard rock terrains, especially where rocks are highly fractured and weathered. </w:t>
      </w:r>
      <w:r w:rsidR="00E159D9">
        <w:rPr>
          <w:sz w:val="24"/>
          <w:szCs w:val="24"/>
        </w:rPr>
        <w:t xml:space="preserve">In </w:t>
      </w:r>
      <w:r w:rsidR="00E159D9" w:rsidRPr="00F84E46">
        <w:rPr>
          <w:sz w:val="24"/>
          <w:szCs w:val="24"/>
        </w:rPr>
        <w:t>gentle slopes</w:t>
      </w:r>
      <w:r w:rsidR="00E159D9">
        <w:rPr>
          <w:sz w:val="24"/>
          <w:szCs w:val="24"/>
        </w:rPr>
        <w:t>,</w:t>
      </w:r>
      <w:r w:rsidR="00E159D9" w:rsidRPr="00F84E46">
        <w:rPr>
          <w:sz w:val="24"/>
          <w:szCs w:val="24"/>
        </w:rPr>
        <w:t xml:space="preserve"> </w:t>
      </w:r>
      <w:r w:rsidR="00E159D9">
        <w:rPr>
          <w:sz w:val="24"/>
          <w:szCs w:val="24"/>
        </w:rPr>
        <w:t>check</w:t>
      </w:r>
      <w:r w:rsidRPr="00F84E46">
        <w:rPr>
          <w:sz w:val="24"/>
          <w:szCs w:val="24"/>
        </w:rPr>
        <w:t xml:space="preserve"> dams are built across small streams and </w:t>
      </w:r>
      <w:r w:rsidR="00E159D9">
        <w:rPr>
          <w:sz w:val="24"/>
          <w:szCs w:val="24"/>
        </w:rPr>
        <w:t xml:space="preserve">are </w:t>
      </w:r>
      <w:r w:rsidRPr="00F84E46">
        <w:rPr>
          <w:sz w:val="24"/>
          <w:szCs w:val="24"/>
        </w:rPr>
        <w:t>effective in both geological settings, provided the site has permeable or weathered formations to support rapid recharge.</w:t>
      </w:r>
    </w:p>
    <w:p w14:paraId="14258812" w14:textId="77777777" w:rsidR="00340CED" w:rsidRPr="00F84E46" w:rsidRDefault="00340CED" w:rsidP="001D07A7">
      <w:pPr>
        <w:spacing w:line="360" w:lineRule="auto"/>
        <w:ind w:firstLine="720"/>
        <w:jc w:val="both"/>
        <w:rPr>
          <w:sz w:val="24"/>
          <w:szCs w:val="24"/>
        </w:rPr>
      </w:pPr>
      <w:r w:rsidRPr="00F84E46">
        <w:rPr>
          <w:sz w:val="24"/>
          <w:szCs w:val="24"/>
        </w:rPr>
        <w:t>Check dams serve multiple purposes: groundwater recharge, silt trapping, and temporary water storage for agriculture. Recharge-cum-discharge wells are effective in areas where dug wells have dried up or show lowered water levels, applicable in both alluvial and hard rock regions.</w:t>
      </w:r>
    </w:p>
    <w:p w14:paraId="10E0BE4F" w14:textId="5B7DFD5C" w:rsidR="00B676DD" w:rsidRPr="001D07A7" w:rsidRDefault="00245E50" w:rsidP="001D07A7">
      <w:pPr>
        <w:spacing w:after="240" w:line="360" w:lineRule="auto"/>
        <w:ind w:firstLine="720"/>
        <w:jc w:val="both"/>
        <w:rPr>
          <w:sz w:val="24"/>
          <w:szCs w:val="24"/>
        </w:rPr>
      </w:pPr>
      <w:r>
        <w:rPr>
          <w:sz w:val="24"/>
          <w:szCs w:val="24"/>
        </w:rPr>
        <w:t>T</w:t>
      </w:r>
      <w:r w:rsidR="00340CED" w:rsidRPr="00F84E46">
        <w:rPr>
          <w:sz w:val="24"/>
          <w:szCs w:val="24"/>
        </w:rPr>
        <w:t xml:space="preserve">he feasibility of all </w:t>
      </w:r>
      <w:r w:rsidR="00E159D9">
        <w:rPr>
          <w:sz w:val="24"/>
          <w:szCs w:val="24"/>
        </w:rPr>
        <w:t xml:space="preserve">the </w:t>
      </w:r>
      <w:r w:rsidR="00340CED" w:rsidRPr="00F84E46">
        <w:rPr>
          <w:sz w:val="24"/>
          <w:szCs w:val="24"/>
        </w:rPr>
        <w:t xml:space="preserve">mentioned recharge structures </w:t>
      </w:r>
      <w:r>
        <w:rPr>
          <w:sz w:val="24"/>
          <w:szCs w:val="24"/>
        </w:rPr>
        <w:t>m</w:t>
      </w:r>
      <w:r w:rsidRPr="00F84E46">
        <w:rPr>
          <w:sz w:val="24"/>
          <w:szCs w:val="24"/>
        </w:rPr>
        <w:t xml:space="preserve">odelling </w:t>
      </w:r>
      <w:r>
        <w:rPr>
          <w:sz w:val="24"/>
          <w:szCs w:val="24"/>
        </w:rPr>
        <w:t>is confirmed</w:t>
      </w:r>
      <w:r w:rsidRPr="00F84E46">
        <w:rPr>
          <w:sz w:val="24"/>
          <w:szCs w:val="24"/>
        </w:rPr>
        <w:t xml:space="preserve"> </w:t>
      </w:r>
      <w:r w:rsidR="00340CED" w:rsidRPr="00F84E46">
        <w:rPr>
          <w:sz w:val="24"/>
          <w:szCs w:val="24"/>
        </w:rPr>
        <w:t xml:space="preserve">in the study area. Percolation tanks are especially effective in Gondwana sediments, Deccan basalts, </w:t>
      </w:r>
      <w:r w:rsidR="00340CED" w:rsidRPr="00F84E46">
        <w:rPr>
          <w:sz w:val="24"/>
          <w:szCs w:val="24"/>
        </w:rPr>
        <w:lastRenderedPageBreak/>
        <w:t>and Vindhyan formations, with recharge efficiency ranging from 28% to 61%. Contour bunds are most suitable in southern watershed areas characterized by pediments and piedmont slopes.</w:t>
      </w:r>
      <w:r w:rsidR="0093219F" w:rsidRPr="00493ED1">
        <w:rPr>
          <w:rFonts w:eastAsiaTheme="minorHAnsi"/>
          <w:sz w:val="24"/>
          <w:szCs w:val="24"/>
          <w:lang w:val="en-IN"/>
          <w14:ligatures w14:val="standardContextual"/>
        </w:rPr>
        <w:t xml:space="preserve"> </w:t>
      </w:r>
    </w:p>
    <w:p w14:paraId="4CE2561F" w14:textId="11E31E11" w:rsidR="00340CED" w:rsidRPr="00032FFA"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Agrawal and Garg (2013</w:t>
      </w:r>
      <w:r w:rsidRPr="00493ED1">
        <w:rPr>
          <w:rFonts w:eastAsiaTheme="minorHAnsi"/>
          <w:color w:val="131413"/>
          <w:sz w:val="24"/>
          <w:szCs w:val="24"/>
          <w:lang w:val="en-IN"/>
          <w14:ligatures w14:val="standardContextual"/>
        </w:rPr>
        <w:t>)</w:t>
      </w:r>
      <w:r w:rsidR="00BD1EE2">
        <w:rPr>
          <w:rFonts w:eastAsiaTheme="minorHAnsi"/>
          <w:color w:val="131413"/>
          <w:sz w:val="24"/>
          <w:szCs w:val="24"/>
          <w:lang w:val="en-IN"/>
          <w14:ligatures w14:val="standardContextual"/>
        </w:rPr>
        <w:t>.</w:t>
      </w:r>
      <w:r w:rsidRPr="00493ED1">
        <w:rPr>
          <w:rFonts w:eastAsiaTheme="minorHAnsi"/>
          <w:color w:val="131413"/>
          <w:sz w:val="24"/>
          <w:szCs w:val="24"/>
          <w:lang w:val="en-IN"/>
          <w14:ligatures w14:val="standardContextual"/>
        </w:rPr>
        <w:t xml:space="preserve"> </w:t>
      </w:r>
      <w:r w:rsidR="00245E50" w:rsidRPr="00245E50">
        <w:rPr>
          <w:sz w:val="24"/>
          <w:szCs w:val="24"/>
        </w:rPr>
        <w:t>The study uses Remote Sensing and GIS to identify suitable sites for artificial groundwater recharge in the Loni watershed of Unnao and Raebareli districts, Uttar Pradesh, India. The Soil Conservation Service Curve Number method</w:t>
      </w:r>
      <w:r w:rsidR="00245E50">
        <w:rPr>
          <w:sz w:val="24"/>
          <w:szCs w:val="24"/>
        </w:rPr>
        <w:t xml:space="preserve"> (</w:t>
      </w:r>
      <w:r w:rsidR="00245E50" w:rsidRPr="00245E50">
        <w:rPr>
          <w:sz w:val="24"/>
          <w:szCs w:val="24"/>
        </w:rPr>
        <w:t>SCS-CN</w:t>
      </w:r>
      <w:r w:rsidR="00245E50">
        <w:rPr>
          <w:sz w:val="24"/>
          <w:szCs w:val="24"/>
        </w:rPr>
        <w:t>)</w:t>
      </w:r>
      <w:r w:rsidR="00245E50" w:rsidRPr="00245E50">
        <w:rPr>
          <w:sz w:val="24"/>
          <w:szCs w:val="24"/>
        </w:rPr>
        <w:t xml:space="preserve"> model, morphometric parameters</w:t>
      </w:r>
      <w:r w:rsidR="00245E50">
        <w:rPr>
          <w:sz w:val="24"/>
          <w:szCs w:val="24"/>
        </w:rPr>
        <w:t xml:space="preserve">, </w:t>
      </w:r>
      <w:r w:rsidR="00245E50" w:rsidRPr="00245E50">
        <w:rPr>
          <w:sz w:val="24"/>
          <w:szCs w:val="24"/>
        </w:rPr>
        <w:t>and groundwater depth were applied to delineate recharge sites for structures such as check dams, nala bunds</w:t>
      </w:r>
      <w:r w:rsidR="00245E50">
        <w:rPr>
          <w:sz w:val="24"/>
          <w:szCs w:val="24"/>
        </w:rPr>
        <w:t xml:space="preserve">, </w:t>
      </w:r>
      <w:r w:rsidR="00245E50" w:rsidRPr="00245E50">
        <w:rPr>
          <w:sz w:val="24"/>
          <w:szCs w:val="24"/>
        </w:rPr>
        <w:t>and</w:t>
      </w:r>
      <w:r w:rsidR="00245E50">
        <w:rPr>
          <w:sz w:val="24"/>
          <w:szCs w:val="24"/>
        </w:rPr>
        <w:t xml:space="preserve"> </w:t>
      </w:r>
      <w:r w:rsidR="00245E50" w:rsidRPr="00245E50">
        <w:rPr>
          <w:sz w:val="24"/>
          <w:szCs w:val="24"/>
        </w:rPr>
        <w:t>percolation tanks. Site suitability was assessed by integrating slope, groundwater fluctuation,</w:t>
      </w:r>
      <w:r w:rsidR="00245E50">
        <w:rPr>
          <w:sz w:val="24"/>
          <w:szCs w:val="24"/>
        </w:rPr>
        <w:t xml:space="preserve"> </w:t>
      </w:r>
      <w:r w:rsidR="00245E50" w:rsidRPr="00245E50">
        <w:rPr>
          <w:sz w:val="24"/>
          <w:szCs w:val="24"/>
        </w:rPr>
        <w:t>runoff potential, and watershed characteristics in a GIS environment.</w:t>
      </w:r>
    </w:p>
    <w:p w14:paraId="220ECEF0" w14:textId="77777777" w:rsidR="00340CED" w:rsidRPr="00032FFA" w:rsidRDefault="00340CED" w:rsidP="001D07A7">
      <w:pPr>
        <w:spacing w:line="360" w:lineRule="auto"/>
        <w:ind w:firstLine="720"/>
        <w:jc w:val="both"/>
        <w:rPr>
          <w:sz w:val="24"/>
          <w:szCs w:val="24"/>
        </w:rPr>
      </w:pPr>
      <w:r w:rsidRPr="00032FFA">
        <w:rPr>
          <w:sz w:val="24"/>
          <w:szCs w:val="24"/>
        </w:rPr>
        <w:t>Specific conditions were applied: percolation tanks for watersheds &lt;5 ha on clay loam soils with gentle slopes (≤3%) along second/third-order streams; nala bunds for 5–20 ha watersheds with slopes ≤5% along first/second-order streams; and check dams for up to 25 ha areas along river streams with similar slopes. Groundwater depth ranged from 1.6–21.6 m pre-monsoon and 1–20 m post-monsoon, with deeper levels in the southern region. The output map categorized areas from ‘very poor’ to ‘excellent’ for artificial recharge. The study aids in selecting appropriate water harvesting structures and assessing sub-watershed treatment needs.</w:t>
      </w:r>
    </w:p>
    <w:p w14:paraId="467430CD" w14:textId="07E3427C" w:rsidR="00340CED" w:rsidRPr="00D84F2E" w:rsidRDefault="0093219F" w:rsidP="001D07A7">
      <w:pPr>
        <w:spacing w:line="360" w:lineRule="auto"/>
        <w:jc w:val="both"/>
        <w:rPr>
          <w:sz w:val="24"/>
          <w:szCs w:val="24"/>
        </w:rPr>
      </w:pPr>
      <w:r w:rsidRPr="00493ED1">
        <w:rPr>
          <w:rFonts w:eastAsiaTheme="minorHAnsi"/>
          <w:b/>
          <w:bCs/>
          <w:color w:val="131413"/>
          <w:sz w:val="24"/>
          <w:szCs w:val="24"/>
          <w:lang w:val="en-IN"/>
          <w14:ligatures w14:val="standardContextual"/>
        </w:rPr>
        <w:t>Tiwari (2017)</w:t>
      </w:r>
      <w:r w:rsidR="00BD1EE2">
        <w:rPr>
          <w:rFonts w:eastAsiaTheme="minorHAnsi"/>
          <w:b/>
          <w:bCs/>
          <w:color w:val="131413"/>
          <w:sz w:val="24"/>
          <w:szCs w:val="24"/>
          <w:lang w:val="en-IN"/>
          <w14:ligatures w14:val="standardContextual"/>
        </w:rPr>
        <w:t>.</w:t>
      </w:r>
      <w:r w:rsidRPr="00493ED1">
        <w:rPr>
          <w:rFonts w:eastAsiaTheme="minorHAnsi"/>
          <w:b/>
          <w:bCs/>
          <w:color w:val="131413"/>
          <w:sz w:val="24"/>
          <w:szCs w:val="24"/>
          <w:lang w:val="en-IN"/>
          <w14:ligatures w14:val="standardContextual"/>
        </w:rPr>
        <w:t xml:space="preserve"> </w:t>
      </w:r>
      <w:r w:rsidR="00340CED" w:rsidRPr="00D84F2E">
        <w:rPr>
          <w:sz w:val="24"/>
          <w:szCs w:val="24"/>
        </w:rPr>
        <w:t>The study focuses on characterizing the hydrogeological system and identifying suitable sites</w:t>
      </w:r>
      <w:r w:rsidR="00E1646D">
        <w:rPr>
          <w:sz w:val="24"/>
          <w:szCs w:val="24"/>
        </w:rPr>
        <w:t xml:space="preserve"> or structures</w:t>
      </w:r>
      <w:r w:rsidR="00340CED" w:rsidRPr="00D84F2E">
        <w:rPr>
          <w:sz w:val="24"/>
          <w:szCs w:val="24"/>
        </w:rPr>
        <w:t xml:space="preserve"> for artificial aquifer recharge to address groundwater depletion in the West Bokaro coal-mining region (207 km²) in Ramgarh district, Jharkhand, India. </w:t>
      </w:r>
      <w:r w:rsidR="00E1646D">
        <w:rPr>
          <w:sz w:val="24"/>
          <w:szCs w:val="24"/>
        </w:rPr>
        <w:t>The s</w:t>
      </w:r>
      <w:r w:rsidR="00340CED" w:rsidRPr="00D84F2E">
        <w:rPr>
          <w:sz w:val="24"/>
          <w:szCs w:val="24"/>
        </w:rPr>
        <w:t xml:space="preserve">even hydrogeological factors—water depth, </w:t>
      </w:r>
      <w:r w:rsidR="00E1646D" w:rsidRPr="00D84F2E">
        <w:rPr>
          <w:sz w:val="24"/>
          <w:szCs w:val="24"/>
        </w:rPr>
        <w:t>slope, soil</w:t>
      </w:r>
      <w:r w:rsidR="00340CED" w:rsidRPr="00D84F2E">
        <w:rPr>
          <w:sz w:val="24"/>
          <w:szCs w:val="24"/>
        </w:rPr>
        <w:t>, infiltration,</w:t>
      </w:r>
      <w:r w:rsidR="00E1646D">
        <w:rPr>
          <w:sz w:val="24"/>
          <w:szCs w:val="24"/>
        </w:rPr>
        <w:t xml:space="preserve"> </w:t>
      </w:r>
      <w:r w:rsidR="00E1646D" w:rsidRPr="00D84F2E">
        <w:rPr>
          <w:sz w:val="24"/>
          <w:szCs w:val="24"/>
        </w:rPr>
        <w:t>drainage,</w:t>
      </w:r>
      <w:r w:rsidR="00340CED" w:rsidRPr="00D84F2E">
        <w:rPr>
          <w:sz w:val="24"/>
          <w:szCs w:val="24"/>
        </w:rPr>
        <w:t xml:space="preserve"> lithology, and land use—were considered.</w:t>
      </w:r>
    </w:p>
    <w:p w14:paraId="72811544" w14:textId="4CE0FF72" w:rsidR="00340CED" w:rsidRPr="00D84F2E" w:rsidRDefault="00340CED" w:rsidP="001D07A7">
      <w:pPr>
        <w:spacing w:line="360" w:lineRule="auto"/>
        <w:ind w:firstLine="720"/>
        <w:jc w:val="both"/>
        <w:rPr>
          <w:sz w:val="24"/>
          <w:szCs w:val="24"/>
        </w:rPr>
      </w:pPr>
      <w:r w:rsidRPr="00D84F2E">
        <w:rPr>
          <w:sz w:val="24"/>
          <w:szCs w:val="24"/>
        </w:rPr>
        <w:t xml:space="preserve">Thematic maps were prepared using remote sensing data, field investigations, and existing datasets, then classified, weighted, and integrated using a GIS-based fuzzy logic model. The resulting recharge suitability map showed that 29% of the area </w:t>
      </w:r>
      <w:r w:rsidR="00E1646D">
        <w:rPr>
          <w:sz w:val="24"/>
          <w:szCs w:val="24"/>
        </w:rPr>
        <w:t>was</w:t>
      </w:r>
      <w:r w:rsidRPr="00D84F2E">
        <w:rPr>
          <w:sz w:val="24"/>
          <w:szCs w:val="24"/>
        </w:rPr>
        <w:t xml:space="preserve"> very suitable, 31%</w:t>
      </w:r>
      <w:r w:rsidR="00E1646D">
        <w:rPr>
          <w:sz w:val="24"/>
          <w:szCs w:val="24"/>
        </w:rPr>
        <w:t xml:space="preserve"> was</w:t>
      </w:r>
      <w:r w:rsidRPr="00D84F2E">
        <w:rPr>
          <w:sz w:val="24"/>
          <w:szCs w:val="24"/>
        </w:rPr>
        <w:t xml:space="preserve"> suitable, 22% moderately suitable, and 18% unsuitable due to mining activities.</w:t>
      </w:r>
    </w:p>
    <w:p w14:paraId="5D19C803" w14:textId="77777777" w:rsidR="00340CED" w:rsidRPr="00D84F2E" w:rsidRDefault="00340CED" w:rsidP="001D07A7">
      <w:pPr>
        <w:spacing w:line="360" w:lineRule="auto"/>
        <w:jc w:val="both"/>
        <w:rPr>
          <w:sz w:val="24"/>
          <w:szCs w:val="24"/>
        </w:rPr>
      </w:pPr>
      <w:r w:rsidRPr="00D84F2E">
        <w:rPr>
          <w:sz w:val="24"/>
          <w:szCs w:val="24"/>
        </w:rPr>
        <w:t>The study effectively identifies optimal recharge zones, aiding in sustainable groundwater management in mining-affected areas.</w:t>
      </w:r>
    </w:p>
    <w:p w14:paraId="3E136766" w14:textId="1149F67A" w:rsidR="00340CED" w:rsidRPr="008109B2" w:rsidRDefault="0093219F" w:rsidP="001D07A7">
      <w:pPr>
        <w:spacing w:line="360" w:lineRule="auto"/>
        <w:jc w:val="both"/>
        <w:rPr>
          <w:sz w:val="24"/>
          <w:szCs w:val="24"/>
        </w:rPr>
      </w:pPr>
      <w:r w:rsidRPr="00493ED1">
        <w:rPr>
          <w:rFonts w:eastAsiaTheme="minorHAnsi"/>
          <w:b/>
          <w:bCs/>
          <w:color w:val="000000"/>
          <w:sz w:val="24"/>
          <w:szCs w:val="24"/>
          <w:lang w:val="en-IN"/>
          <w14:ligatures w14:val="standardContextual"/>
        </w:rPr>
        <w:t>Rajasekhar and Raju (2018)</w:t>
      </w:r>
      <w:r w:rsidR="00BD1EE2">
        <w:rPr>
          <w:rFonts w:eastAsiaTheme="minorHAnsi"/>
          <w:b/>
          <w:bCs/>
          <w:color w:val="000000"/>
          <w:sz w:val="24"/>
          <w:szCs w:val="24"/>
          <w:lang w:val="en-IN"/>
          <w14:ligatures w14:val="standardContextual"/>
        </w:rPr>
        <w:t>.</w:t>
      </w:r>
      <w:r w:rsidRPr="00493ED1">
        <w:rPr>
          <w:rFonts w:eastAsiaTheme="minorHAnsi"/>
          <w:b/>
          <w:bCs/>
          <w:color w:val="000000"/>
          <w:sz w:val="24"/>
          <w:szCs w:val="24"/>
          <w:lang w:val="en-IN"/>
          <w14:ligatures w14:val="standardContextual"/>
        </w:rPr>
        <w:t xml:space="preserve"> </w:t>
      </w:r>
      <w:r w:rsidR="00E1646D">
        <w:rPr>
          <w:sz w:val="24"/>
          <w:szCs w:val="24"/>
        </w:rPr>
        <w:t>The</w:t>
      </w:r>
      <w:r w:rsidR="00340CED" w:rsidRPr="008109B2">
        <w:rPr>
          <w:sz w:val="24"/>
          <w:szCs w:val="24"/>
        </w:rPr>
        <w:t xml:space="preserve"> study applies geospatial technologies</w:t>
      </w:r>
      <w:r w:rsidR="00E1646D">
        <w:rPr>
          <w:sz w:val="24"/>
          <w:szCs w:val="24"/>
        </w:rPr>
        <w:t xml:space="preserve">, </w:t>
      </w:r>
      <w:r w:rsidR="00340CED" w:rsidRPr="008109B2">
        <w:rPr>
          <w:sz w:val="24"/>
          <w:szCs w:val="24"/>
        </w:rPr>
        <w:t xml:space="preserve">Remote Sensing (RS), </w:t>
      </w:r>
      <w:r w:rsidR="00E1646D">
        <w:rPr>
          <w:sz w:val="24"/>
          <w:szCs w:val="24"/>
        </w:rPr>
        <w:t>geographic information systems (</w:t>
      </w:r>
      <w:r w:rsidR="00340CED" w:rsidRPr="008109B2">
        <w:rPr>
          <w:sz w:val="24"/>
          <w:szCs w:val="24"/>
        </w:rPr>
        <w:t>GIS</w:t>
      </w:r>
      <w:r w:rsidR="00E1646D">
        <w:rPr>
          <w:sz w:val="24"/>
          <w:szCs w:val="24"/>
        </w:rPr>
        <w:t>)</w:t>
      </w:r>
      <w:r w:rsidR="00340CED" w:rsidRPr="008109B2">
        <w:rPr>
          <w:sz w:val="24"/>
          <w:szCs w:val="24"/>
        </w:rPr>
        <w:t xml:space="preserve">, and </w:t>
      </w:r>
      <w:r w:rsidR="00E1646D">
        <w:rPr>
          <w:sz w:val="24"/>
          <w:szCs w:val="24"/>
        </w:rPr>
        <w:t>multi-influence factor</w:t>
      </w:r>
      <w:r w:rsidR="00340CED" w:rsidRPr="008109B2">
        <w:rPr>
          <w:sz w:val="24"/>
          <w:szCs w:val="24"/>
        </w:rPr>
        <w:t xml:space="preserve"> methodology</w:t>
      </w:r>
      <w:r w:rsidR="00E1646D">
        <w:rPr>
          <w:sz w:val="24"/>
          <w:szCs w:val="24"/>
        </w:rPr>
        <w:t xml:space="preserve"> </w:t>
      </w:r>
      <w:r w:rsidR="00340CED" w:rsidRPr="008109B2">
        <w:rPr>
          <w:sz w:val="24"/>
          <w:szCs w:val="24"/>
        </w:rPr>
        <w:t>to identify groundwater potential zones in the Vedavathi River basin, Anantapur District, Andhra Pradesh, India. Eight thematic maps were prepared (e.g., geomorphology, soil,</w:t>
      </w:r>
      <w:r w:rsidR="00E1646D">
        <w:rPr>
          <w:sz w:val="24"/>
          <w:szCs w:val="24"/>
        </w:rPr>
        <w:t xml:space="preserve"> </w:t>
      </w:r>
      <w:r w:rsidR="00E1646D" w:rsidRPr="008109B2">
        <w:rPr>
          <w:sz w:val="24"/>
          <w:szCs w:val="24"/>
        </w:rPr>
        <w:t>slope, geology, drainage</w:t>
      </w:r>
      <w:r w:rsidR="00340CED" w:rsidRPr="008109B2">
        <w:rPr>
          <w:sz w:val="24"/>
          <w:szCs w:val="24"/>
        </w:rPr>
        <w:t xml:space="preserve"> density, lineament density, land use/land cover, and geomorphology), and weighted using the Analytic Hierarchy Process </w:t>
      </w:r>
      <w:r w:rsidR="00E1646D">
        <w:rPr>
          <w:sz w:val="24"/>
          <w:szCs w:val="24"/>
        </w:rPr>
        <w:t>using</w:t>
      </w:r>
      <w:r w:rsidR="00340CED" w:rsidRPr="008109B2">
        <w:rPr>
          <w:sz w:val="24"/>
          <w:szCs w:val="24"/>
        </w:rPr>
        <w:t xml:space="preserve"> Saaty's scale</w:t>
      </w:r>
      <w:r w:rsidR="00B3099D">
        <w:rPr>
          <w:sz w:val="24"/>
          <w:szCs w:val="24"/>
        </w:rPr>
        <w:t xml:space="preserve"> </w:t>
      </w:r>
      <w:r w:rsidR="00B3099D" w:rsidRPr="00493ED1">
        <w:rPr>
          <w:rFonts w:eastAsiaTheme="minorHAnsi"/>
          <w:sz w:val="24"/>
          <w:szCs w:val="24"/>
          <w:lang w:val="en-IN"/>
          <w14:ligatures w14:val="standardContextual"/>
        </w:rPr>
        <w:t>(</w:t>
      </w:r>
      <w:r w:rsidR="00B3099D" w:rsidRPr="00493ED1">
        <w:rPr>
          <w:w w:val="105"/>
          <w:sz w:val="24"/>
          <w:szCs w:val="24"/>
          <w:lang w:val="en-IN"/>
        </w:rPr>
        <w:t>Saaty, T. L.1980)</w:t>
      </w:r>
      <w:r w:rsidR="00340CED" w:rsidRPr="008109B2">
        <w:rPr>
          <w:sz w:val="24"/>
          <w:szCs w:val="24"/>
        </w:rPr>
        <w:t>.</w:t>
      </w:r>
    </w:p>
    <w:p w14:paraId="4DA472E2" w14:textId="77777777" w:rsidR="006B6B3F" w:rsidRPr="006B6B3F" w:rsidRDefault="006B6B3F" w:rsidP="006B6B3F">
      <w:pPr>
        <w:spacing w:line="360" w:lineRule="auto"/>
        <w:ind w:firstLine="720"/>
        <w:jc w:val="both"/>
        <w:rPr>
          <w:sz w:val="24"/>
          <w:szCs w:val="24"/>
          <w:lang w:val="en-IN"/>
        </w:rPr>
      </w:pPr>
      <w:r w:rsidRPr="006B6B3F">
        <w:rPr>
          <w:sz w:val="24"/>
          <w:szCs w:val="24"/>
          <w:lang w:val="en-IN"/>
        </w:rPr>
        <w:lastRenderedPageBreak/>
        <w:t xml:space="preserve">Weights were standardized using the eigenvector approach by considering the role of each parameter in groundwater occurrence, movement, and storage. Geomorphology was given higher importance than geology because it exerts a stronger control on groundwater </w:t>
      </w:r>
      <w:proofErr w:type="spellStart"/>
      <w:r w:rsidRPr="006B6B3F">
        <w:rPr>
          <w:sz w:val="24"/>
          <w:szCs w:val="24"/>
          <w:lang w:val="en-IN"/>
        </w:rPr>
        <w:t>behavior</w:t>
      </w:r>
      <w:proofErr w:type="spellEnd"/>
      <w:r w:rsidRPr="006B6B3F">
        <w:rPr>
          <w:sz w:val="24"/>
          <w:szCs w:val="24"/>
          <w:lang w:val="en-IN"/>
        </w:rPr>
        <w:t xml:space="preserve"> in hard-rock, semi-arid regions. All thematic layers were combined in a GIS environment using the weighted linear combination method to produce a groundwater potential map.</w:t>
      </w:r>
    </w:p>
    <w:p w14:paraId="38D81487" w14:textId="77777777" w:rsidR="006B6B3F" w:rsidRPr="006B6B3F" w:rsidRDefault="006B6B3F" w:rsidP="006B6B3F">
      <w:pPr>
        <w:spacing w:line="360" w:lineRule="auto"/>
        <w:ind w:firstLine="720"/>
        <w:jc w:val="both"/>
        <w:rPr>
          <w:sz w:val="24"/>
          <w:szCs w:val="24"/>
          <w:lang w:val="en-IN"/>
        </w:rPr>
      </w:pPr>
      <w:r w:rsidRPr="006B6B3F">
        <w:rPr>
          <w:sz w:val="24"/>
          <w:szCs w:val="24"/>
          <w:lang w:val="en-IN"/>
        </w:rPr>
        <w:t>An artificial recharge suitability map was prepared by overlaying drainage and lineament layers. The analysis identified three locations within the high recharge zone, ten in the moderate to high zone, six in the moderate zone, and ten in the poor recharge zone. Based on these results, structures such as check dams and percolation tanks are suggested along lower-order streams to improve groundwater recharge through enhanced infiltration.</w:t>
      </w:r>
    </w:p>
    <w:p w14:paraId="08FFAFC8" w14:textId="4067152F" w:rsidR="00340CED" w:rsidRPr="008109B2" w:rsidRDefault="00340CED" w:rsidP="001D07A7">
      <w:pPr>
        <w:spacing w:line="360" w:lineRule="auto"/>
        <w:ind w:firstLine="720"/>
        <w:jc w:val="both"/>
        <w:rPr>
          <w:sz w:val="24"/>
          <w:szCs w:val="24"/>
        </w:rPr>
      </w:pPr>
    </w:p>
    <w:p w14:paraId="6A44D2E1" w14:textId="77777777" w:rsidR="006B6B3F" w:rsidRDefault="00FF0892" w:rsidP="006B6B3F">
      <w:pPr>
        <w:spacing w:line="360" w:lineRule="auto"/>
        <w:jc w:val="both"/>
        <w:rPr>
          <w:sz w:val="24"/>
          <w:szCs w:val="24"/>
        </w:rPr>
      </w:pPr>
      <w:proofErr w:type="spellStart"/>
      <w:r w:rsidRPr="00493ED1">
        <w:rPr>
          <w:rFonts w:eastAsiaTheme="minorHAnsi"/>
          <w:b/>
          <w:bCs/>
          <w:sz w:val="24"/>
          <w:szCs w:val="24"/>
          <w:lang w:val="en-IN"/>
          <w14:ligatures w14:val="standardContextual"/>
        </w:rPr>
        <w:t>Navane</w:t>
      </w:r>
      <w:proofErr w:type="spellEnd"/>
      <w:r w:rsidRPr="00493ED1">
        <w:rPr>
          <w:rFonts w:eastAsiaTheme="minorHAnsi"/>
          <w:b/>
          <w:bCs/>
          <w:sz w:val="24"/>
          <w:szCs w:val="24"/>
          <w:lang w:val="en-IN"/>
          <w14:ligatures w14:val="standardContextual"/>
        </w:rPr>
        <w:t xml:space="preserve"> and </w:t>
      </w:r>
      <w:r w:rsidR="0093219F" w:rsidRPr="00493ED1">
        <w:rPr>
          <w:rFonts w:eastAsiaTheme="minorHAnsi"/>
          <w:b/>
          <w:bCs/>
          <w:sz w:val="24"/>
          <w:szCs w:val="24"/>
          <w:lang w:val="en-IN"/>
          <w14:ligatures w14:val="standardContextual"/>
        </w:rPr>
        <w:t>Sahoo (2020)</w:t>
      </w:r>
      <w:r w:rsidR="00BD1EE2">
        <w:rPr>
          <w:rFonts w:eastAsiaTheme="minorHAnsi"/>
          <w:b/>
          <w:bCs/>
          <w:sz w:val="24"/>
          <w:szCs w:val="24"/>
          <w:lang w:val="en-IN"/>
          <w14:ligatures w14:val="standardContextual"/>
        </w:rPr>
        <w:t>.</w:t>
      </w:r>
      <w:r w:rsidR="0093219F" w:rsidRPr="00493ED1">
        <w:rPr>
          <w:rFonts w:eastAsiaTheme="minorHAnsi"/>
          <w:b/>
          <w:bCs/>
          <w:sz w:val="24"/>
          <w:szCs w:val="24"/>
          <w:lang w:val="en-IN"/>
          <w14:ligatures w14:val="standardContextual"/>
        </w:rPr>
        <w:t xml:space="preserve"> </w:t>
      </w:r>
      <w:r w:rsidR="00340CED" w:rsidRPr="009156F3">
        <w:rPr>
          <w:sz w:val="24"/>
          <w:szCs w:val="24"/>
        </w:rPr>
        <w:t>The study focuses on d</w:t>
      </w:r>
      <w:r w:rsidR="006B6B3F">
        <w:rPr>
          <w:sz w:val="24"/>
          <w:szCs w:val="24"/>
        </w:rPr>
        <w:t>emarcating</w:t>
      </w:r>
      <w:r w:rsidR="00340CED" w:rsidRPr="009156F3">
        <w:rPr>
          <w:sz w:val="24"/>
          <w:szCs w:val="24"/>
        </w:rPr>
        <w:t xml:space="preserve"> groundwater potential and artificial recharge zones in Latur, a drought-prone district in Maharashtra, India, where</w:t>
      </w:r>
      <w:r w:rsidR="006B6B3F">
        <w:rPr>
          <w:sz w:val="24"/>
          <w:szCs w:val="24"/>
        </w:rPr>
        <w:t xml:space="preserve"> </w:t>
      </w:r>
      <w:r w:rsidR="006B6B3F" w:rsidRPr="009156F3">
        <w:rPr>
          <w:sz w:val="24"/>
          <w:szCs w:val="24"/>
        </w:rPr>
        <w:t xml:space="preserve">climate change and </w:t>
      </w:r>
      <w:r w:rsidR="00340CED" w:rsidRPr="009156F3">
        <w:rPr>
          <w:sz w:val="24"/>
          <w:szCs w:val="24"/>
        </w:rPr>
        <w:t>unsustainable groundwater use</w:t>
      </w:r>
      <w:r w:rsidR="006B6B3F">
        <w:rPr>
          <w:sz w:val="24"/>
          <w:szCs w:val="24"/>
        </w:rPr>
        <w:t xml:space="preserve"> </w:t>
      </w:r>
      <w:r w:rsidR="00340CED" w:rsidRPr="009156F3">
        <w:rPr>
          <w:sz w:val="24"/>
          <w:szCs w:val="24"/>
        </w:rPr>
        <w:t xml:space="preserve">may worsen water scarcity. </w:t>
      </w:r>
      <w:r w:rsidR="006B6B3F" w:rsidRPr="006B6B3F">
        <w:rPr>
          <w:sz w:val="24"/>
          <w:szCs w:val="24"/>
        </w:rPr>
        <w:t>The methodology followed in this study involves four main steps: (</w:t>
      </w:r>
      <w:proofErr w:type="spellStart"/>
      <w:r w:rsidR="006B6B3F" w:rsidRPr="006B6B3F">
        <w:rPr>
          <w:sz w:val="24"/>
          <w:szCs w:val="24"/>
        </w:rPr>
        <w:t>i</w:t>
      </w:r>
      <w:proofErr w:type="spellEnd"/>
      <w:r w:rsidR="006B6B3F" w:rsidRPr="006B6B3F">
        <w:rPr>
          <w:sz w:val="24"/>
          <w:szCs w:val="24"/>
        </w:rPr>
        <w:t>) preparation and selection of thematic layers, (ii) assignment and normalization of weights, (iii) computation of the Groundwater Potential Index (GPI) and Groundwater Recharge Index (GWRI), and (iv) identification of suitable sites for artificial groundwater recharge.</w:t>
      </w:r>
      <w:r w:rsidR="006B6B3F">
        <w:rPr>
          <w:sz w:val="24"/>
          <w:szCs w:val="24"/>
        </w:rPr>
        <w:t xml:space="preserve"> </w:t>
      </w:r>
    </w:p>
    <w:p w14:paraId="75BF70CB" w14:textId="59C0BBC0" w:rsidR="00340CED" w:rsidRPr="009156F3" w:rsidRDefault="00340CED" w:rsidP="006B6B3F">
      <w:pPr>
        <w:spacing w:line="360" w:lineRule="auto"/>
        <w:jc w:val="both"/>
        <w:rPr>
          <w:sz w:val="24"/>
          <w:szCs w:val="24"/>
        </w:rPr>
      </w:pPr>
      <w:r w:rsidRPr="009156F3">
        <w:rPr>
          <w:sz w:val="24"/>
          <w:szCs w:val="24"/>
        </w:rPr>
        <w:t xml:space="preserve">Based on GWRI values, the area was classified into four recharge zones: </w:t>
      </w:r>
      <w:r w:rsidR="006B6B3F" w:rsidRPr="009156F3">
        <w:rPr>
          <w:sz w:val="24"/>
          <w:szCs w:val="24"/>
        </w:rPr>
        <w:t>“poor.”</w:t>
      </w:r>
      <w:r w:rsidR="006B6B3F">
        <w:rPr>
          <w:sz w:val="24"/>
          <w:szCs w:val="24"/>
        </w:rPr>
        <w:t xml:space="preserve"> </w:t>
      </w:r>
      <w:r w:rsidR="006B6B3F" w:rsidRPr="009156F3">
        <w:rPr>
          <w:sz w:val="24"/>
          <w:szCs w:val="24"/>
        </w:rPr>
        <w:t>“Moderate,” “</w:t>
      </w:r>
      <w:r w:rsidRPr="009156F3">
        <w:rPr>
          <w:sz w:val="24"/>
          <w:szCs w:val="24"/>
        </w:rPr>
        <w:t>good,” and</w:t>
      </w:r>
      <w:r w:rsidR="006B6B3F">
        <w:rPr>
          <w:sz w:val="24"/>
          <w:szCs w:val="24"/>
        </w:rPr>
        <w:t xml:space="preserve"> </w:t>
      </w:r>
      <w:r w:rsidR="006B6B3F" w:rsidRPr="009156F3">
        <w:rPr>
          <w:sz w:val="24"/>
          <w:szCs w:val="24"/>
        </w:rPr>
        <w:t>“very good</w:t>
      </w:r>
      <w:r w:rsidR="006B6B3F">
        <w:rPr>
          <w:sz w:val="24"/>
          <w:szCs w:val="24"/>
        </w:rPr>
        <w:t>.</w:t>
      </w:r>
      <w:r w:rsidR="006B6B3F" w:rsidRPr="009156F3">
        <w:rPr>
          <w:sz w:val="24"/>
          <w:szCs w:val="24"/>
        </w:rPr>
        <w:t xml:space="preserve">” </w:t>
      </w:r>
      <w:r w:rsidRPr="009156F3">
        <w:rPr>
          <w:sz w:val="24"/>
          <w:szCs w:val="24"/>
        </w:rPr>
        <w:t xml:space="preserve"> Following CGWB (2007), Chowdary et al. </w:t>
      </w:r>
      <w:r w:rsidR="003D364C">
        <w:rPr>
          <w:sz w:val="24"/>
          <w:szCs w:val="24"/>
        </w:rPr>
        <w:t>(</w:t>
      </w:r>
      <w:r w:rsidRPr="009156F3">
        <w:rPr>
          <w:sz w:val="24"/>
          <w:szCs w:val="24"/>
        </w:rPr>
        <w:t>2009)</w:t>
      </w:r>
      <w:r w:rsidR="003D364C">
        <w:rPr>
          <w:sz w:val="24"/>
          <w:szCs w:val="24"/>
        </w:rPr>
        <w:t xml:space="preserve">, </w:t>
      </w:r>
      <w:r w:rsidR="003D364C" w:rsidRPr="009156F3">
        <w:rPr>
          <w:sz w:val="24"/>
          <w:szCs w:val="24"/>
        </w:rPr>
        <w:t>and</w:t>
      </w:r>
      <w:r w:rsidRPr="009156F3">
        <w:rPr>
          <w:sz w:val="24"/>
          <w:szCs w:val="24"/>
        </w:rPr>
        <w:t xml:space="preserve"> </w:t>
      </w:r>
      <w:r w:rsidR="003D364C" w:rsidRPr="009156F3">
        <w:rPr>
          <w:sz w:val="24"/>
          <w:szCs w:val="24"/>
        </w:rPr>
        <w:t xml:space="preserve">IMSD (1995), </w:t>
      </w:r>
      <w:r w:rsidRPr="009156F3">
        <w:rPr>
          <w:sz w:val="24"/>
          <w:szCs w:val="24"/>
        </w:rPr>
        <w:t xml:space="preserve">guidelines, suitable sites </w:t>
      </w:r>
      <w:r w:rsidR="003D364C">
        <w:rPr>
          <w:sz w:val="24"/>
          <w:szCs w:val="24"/>
        </w:rPr>
        <w:t>in</w:t>
      </w:r>
      <w:r w:rsidRPr="009156F3">
        <w:rPr>
          <w:sz w:val="24"/>
          <w:szCs w:val="24"/>
        </w:rPr>
        <w:t xml:space="preserve"> artificial recharge were identified</w:t>
      </w:r>
      <w:r w:rsidR="003D364C">
        <w:rPr>
          <w:sz w:val="24"/>
          <w:szCs w:val="24"/>
        </w:rPr>
        <w:t xml:space="preserve"> </w:t>
      </w:r>
      <w:r w:rsidRPr="009156F3">
        <w:rPr>
          <w:sz w:val="24"/>
          <w:szCs w:val="24"/>
        </w:rPr>
        <w:t>2 in the “very good” zone, 5 in “good,” and 27 in “moderate.” Recommended structures include percolation tanks,</w:t>
      </w:r>
      <w:r w:rsidR="003D364C">
        <w:rPr>
          <w:sz w:val="24"/>
          <w:szCs w:val="24"/>
        </w:rPr>
        <w:t xml:space="preserve"> </w:t>
      </w:r>
      <w:r w:rsidR="003D364C" w:rsidRPr="009156F3">
        <w:rPr>
          <w:sz w:val="24"/>
          <w:szCs w:val="24"/>
        </w:rPr>
        <w:t xml:space="preserve">check </w:t>
      </w:r>
      <w:proofErr w:type="gramStart"/>
      <w:r w:rsidR="003D364C" w:rsidRPr="009156F3">
        <w:rPr>
          <w:sz w:val="24"/>
          <w:szCs w:val="24"/>
        </w:rPr>
        <w:t xml:space="preserve">dams, </w:t>
      </w:r>
      <w:r w:rsidRPr="009156F3">
        <w:rPr>
          <w:sz w:val="24"/>
          <w:szCs w:val="24"/>
        </w:rPr>
        <w:t xml:space="preserve"> and</w:t>
      </w:r>
      <w:proofErr w:type="gramEnd"/>
      <w:r w:rsidRPr="009156F3">
        <w:rPr>
          <w:sz w:val="24"/>
          <w:szCs w:val="24"/>
        </w:rPr>
        <w:t xml:space="preserve"> nala bunds.</w:t>
      </w:r>
    </w:p>
    <w:p w14:paraId="385E454A" w14:textId="5BD8E0C1" w:rsidR="001526EE" w:rsidRPr="001D07A7" w:rsidRDefault="00340CED" w:rsidP="001D07A7">
      <w:pPr>
        <w:spacing w:line="360" w:lineRule="auto"/>
        <w:ind w:firstLine="720"/>
        <w:jc w:val="both"/>
        <w:rPr>
          <w:sz w:val="24"/>
          <w:szCs w:val="24"/>
        </w:rPr>
      </w:pPr>
      <w:r w:rsidRPr="009156F3">
        <w:rPr>
          <w:sz w:val="24"/>
          <w:szCs w:val="24"/>
        </w:rPr>
        <w:t>Nala bunds are small-scale structures built across gullies or low-order streams to retain water where land availability is limited. Check dams and percolation tanks, constructed on up to third-order streams, also help reduce soil erosion while recharging groundwater.</w:t>
      </w:r>
    </w:p>
    <w:p w14:paraId="3C9CBB2C" w14:textId="5DF62E3A" w:rsidR="003D364C" w:rsidRPr="003D364C" w:rsidRDefault="0093219F" w:rsidP="003D364C">
      <w:pPr>
        <w:spacing w:line="360" w:lineRule="auto"/>
        <w:jc w:val="both"/>
        <w:rPr>
          <w:lang w:val="en-IN"/>
        </w:rPr>
      </w:pPr>
      <w:r w:rsidRPr="00493ED1">
        <w:rPr>
          <w:rFonts w:eastAsia="CongressSans-Light"/>
          <w:sz w:val="24"/>
          <w:szCs w:val="24"/>
          <w:lang w:val="en-IN"/>
          <w14:ligatures w14:val="standardContextual"/>
        </w:rPr>
        <w:t xml:space="preserve"> </w:t>
      </w:r>
      <w:r w:rsidRPr="00493ED1">
        <w:rPr>
          <w:rFonts w:eastAsia="CongressSans-Light"/>
          <w:b/>
          <w:bCs/>
          <w:sz w:val="24"/>
          <w:szCs w:val="24"/>
          <w:lang w:val="en-IN"/>
          <w14:ligatures w14:val="standardContextual"/>
        </w:rPr>
        <w:t>Arya and Subramani (2020)</w:t>
      </w:r>
      <w:r w:rsidR="003D364C">
        <w:rPr>
          <w:rFonts w:eastAsia="CongressSans-Light"/>
          <w:b/>
          <w:bCs/>
          <w:sz w:val="24"/>
          <w:szCs w:val="24"/>
          <w:lang w:val="en-IN"/>
          <w14:ligatures w14:val="standardContextual"/>
        </w:rPr>
        <w:t>.</w:t>
      </w:r>
      <w:r w:rsidRPr="00493ED1">
        <w:rPr>
          <w:rFonts w:eastAsia="CongressSans-Light"/>
          <w:b/>
          <w:bCs/>
          <w:sz w:val="24"/>
          <w:szCs w:val="24"/>
          <w:lang w:val="en-IN"/>
          <w14:ligatures w14:val="standardContextual"/>
        </w:rPr>
        <w:t xml:space="preserve"> </w:t>
      </w:r>
      <w:r w:rsidR="003D364C" w:rsidRPr="003D364C">
        <w:rPr>
          <w:lang w:val="en-IN"/>
        </w:rPr>
        <w:t xml:space="preserve">The study area covers </w:t>
      </w:r>
      <w:proofErr w:type="spellStart"/>
      <w:r w:rsidR="003D364C" w:rsidRPr="003D364C">
        <w:rPr>
          <w:lang w:val="en-IN"/>
        </w:rPr>
        <w:t>Tiruppur</w:t>
      </w:r>
      <w:proofErr w:type="spellEnd"/>
      <w:r w:rsidR="003D364C" w:rsidRPr="003D364C">
        <w:rPr>
          <w:lang w:val="en-IN"/>
        </w:rPr>
        <w:t xml:space="preserve"> and parts of </w:t>
      </w:r>
      <w:r w:rsidR="003D364C">
        <w:rPr>
          <w:lang w:val="en-IN"/>
        </w:rPr>
        <w:t xml:space="preserve">the </w:t>
      </w:r>
      <w:r w:rsidR="003D364C" w:rsidRPr="003D364C">
        <w:rPr>
          <w:lang w:val="en-IN"/>
        </w:rPr>
        <w:t>Erode districts in Tamil Nadu, where the suitability of artificial groundwater recharge structures is controlled by geological, hydrological,</w:t>
      </w:r>
      <w:r w:rsidR="003D364C">
        <w:rPr>
          <w:lang w:val="en-IN"/>
        </w:rPr>
        <w:t xml:space="preserve"> </w:t>
      </w:r>
      <w:r w:rsidR="003D364C" w:rsidRPr="003D364C">
        <w:rPr>
          <w:lang w:val="en-IN"/>
        </w:rPr>
        <w:t>geomorphological, and topographic conditions. Remote sensing and GIS techniques were used to delineate groundwater recharge zones by integrating parameters such as geology, hydrogeomorphology, soil type, land use/land cover, slope, drainage density, and lineaments.</w:t>
      </w:r>
    </w:p>
    <w:p w14:paraId="63C5670A" w14:textId="77777777" w:rsidR="003D364C" w:rsidRPr="003D364C" w:rsidRDefault="003D364C" w:rsidP="003D364C">
      <w:pPr>
        <w:spacing w:line="360" w:lineRule="auto"/>
        <w:jc w:val="both"/>
        <w:rPr>
          <w:sz w:val="24"/>
          <w:szCs w:val="24"/>
          <w:lang w:val="en-IN"/>
        </w:rPr>
      </w:pPr>
      <w:r w:rsidRPr="003D364C">
        <w:rPr>
          <w:sz w:val="24"/>
          <w:szCs w:val="24"/>
          <w:lang w:val="en-IN"/>
        </w:rPr>
        <w:t xml:space="preserve">In this hard-rock region, groundwater potential is generally low and excessive withdrawal has intensified depletion, making artificial recharge necessary (Raju et al., 2019). To identify suitable recharge zones, the thematic layers were ranked and weighted according to their </w:t>
      </w:r>
      <w:r w:rsidRPr="003D364C">
        <w:rPr>
          <w:sz w:val="24"/>
          <w:szCs w:val="24"/>
          <w:lang w:val="en-IN"/>
        </w:rPr>
        <w:lastRenderedPageBreak/>
        <w:t>relative influence on recharge processes (Raviraj et al., 2017). The resulting recharge potential map suggested four appropriate recharge structures: percolation tanks or ponds, check dams, recharge pits, and injection wells.</w:t>
      </w:r>
    </w:p>
    <w:p w14:paraId="270EE598" w14:textId="68BB5A44" w:rsidR="003D364C" w:rsidRPr="003D364C" w:rsidRDefault="003D364C" w:rsidP="003D364C">
      <w:pPr>
        <w:spacing w:line="360" w:lineRule="auto"/>
        <w:ind w:firstLine="720"/>
        <w:jc w:val="both"/>
        <w:rPr>
          <w:sz w:val="24"/>
          <w:szCs w:val="24"/>
          <w:lang w:val="en-IN"/>
        </w:rPr>
      </w:pPr>
      <w:r w:rsidRPr="003D364C">
        <w:rPr>
          <w:sz w:val="24"/>
          <w:szCs w:val="24"/>
          <w:lang w:val="en-IN"/>
        </w:rPr>
        <w:t xml:space="preserve">Check dams were recommended at three locations along third- and fourth-order streams with moderate slopes. Percolation ponds were proposed in low-potential areas experiencing large groundwater-level fluctuations. In addition, ten suitable sites were identified for recharge pits, while four sites were recommended for injection wells in regions dominated by low-permeability black cotton soils. These interventions are expected to improve groundwater availability </w:t>
      </w:r>
      <w:r>
        <w:rPr>
          <w:sz w:val="24"/>
          <w:szCs w:val="24"/>
          <w:lang w:val="en-IN"/>
        </w:rPr>
        <w:t>cost-effectively and sustainably</w:t>
      </w:r>
      <w:r w:rsidRPr="003D364C">
        <w:rPr>
          <w:sz w:val="24"/>
          <w:szCs w:val="24"/>
          <w:lang w:val="en-IN"/>
        </w:rPr>
        <w:t>.</w:t>
      </w:r>
    </w:p>
    <w:p w14:paraId="5057B8E7" w14:textId="018AAE79" w:rsidR="00340CED" w:rsidRPr="00DD40C1" w:rsidRDefault="00340CED" w:rsidP="003D364C">
      <w:pPr>
        <w:spacing w:line="360" w:lineRule="auto"/>
        <w:jc w:val="both"/>
        <w:rPr>
          <w:sz w:val="24"/>
          <w:szCs w:val="24"/>
        </w:rPr>
      </w:pPr>
    </w:p>
    <w:p w14:paraId="065D81D4" w14:textId="77777777" w:rsidR="00AF387D" w:rsidRPr="00AF387D" w:rsidRDefault="0093219F" w:rsidP="00AF387D">
      <w:pPr>
        <w:spacing w:line="360" w:lineRule="auto"/>
        <w:jc w:val="both"/>
        <w:rPr>
          <w:lang w:val="en-IN"/>
        </w:rPr>
      </w:pPr>
      <w:r w:rsidRPr="00493ED1">
        <w:rPr>
          <w:rFonts w:eastAsia="STIX-Regular"/>
          <w:b/>
          <w:bCs/>
          <w:color w:val="000000"/>
          <w:sz w:val="24"/>
          <w:szCs w:val="24"/>
          <w:lang w:val="en-IN"/>
          <w14:ligatures w14:val="standardContextual"/>
        </w:rPr>
        <w:t xml:space="preserve">Rajasekhar and Ajaykumar (2021) </w:t>
      </w:r>
      <w:r w:rsidR="00AF387D" w:rsidRPr="00AF387D">
        <w:rPr>
          <w:lang w:val="en-IN"/>
        </w:rPr>
        <w:t xml:space="preserve">This study focused on delineating Artificial Groundwater Recharge Zones (AGRZs) in the </w:t>
      </w:r>
      <w:proofErr w:type="spellStart"/>
      <w:r w:rsidR="00AF387D" w:rsidRPr="00AF387D">
        <w:rPr>
          <w:lang w:val="en-IN"/>
        </w:rPr>
        <w:t>Jilledubanderu</w:t>
      </w:r>
      <w:proofErr w:type="spellEnd"/>
      <w:r w:rsidR="00AF387D" w:rsidRPr="00AF387D">
        <w:rPr>
          <w:lang w:val="en-IN"/>
        </w:rPr>
        <w:t xml:space="preserve"> basin of southern India using multiple thematic layers, including lithology, lineament density, land use/land cover, soil type, drainage density, vadose zone characteristics, rainfall, and slope. An integrated </w:t>
      </w:r>
      <w:proofErr w:type="spellStart"/>
      <w:r w:rsidR="00AF387D" w:rsidRPr="00AF387D">
        <w:rPr>
          <w:lang w:val="en-IN"/>
        </w:rPr>
        <w:t>modeling</w:t>
      </w:r>
      <w:proofErr w:type="spellEnd"/>
      <w:r w:rsidR="00AF387D" w:rsidRPr="00AF387D">
        <w:rPr>
          <w:lang w:val="en-IN"/>
        </w:rPr>
        <w:t xml:space="preserve"> framework combining Fuzzy Logic (FL), Analytic Hierarchy Process (AHP), and Frequency Ratio (FR) methods was applied through Weighted Overlay Analysis (WOA) to generate the AGRZ index.</w:t>
      </w:r>
    </w:p>
    <w:p w14:paraId="4C4A4827" w14:textId="77777777" w:rsidR="00AF387D" w:rsidRPr="00AF387D" w:rsidRDefault="00AF387D" w:rsidP="00AF387D">
      <w:pPr>
        <w:spacing w:line="360" w:lineRule="auto"/>
        <w:jc w:val="both"/>
        <w:rPr>
          <w:sz w:val="24"/>
          <w:szCs w:val="24"/>
          <w:lang w:val="en-IN"/>
        </w:rPr>
      </w:pPr>
      <w:r w:rsidRPr="00AF387D">
        <w:rPr>
          <w:sz w:val="24"/>
          <w:szCs w:val="24"/>
          <w:lang w:val="en-IN"/>
        </w:rPr>
        <w:t>Model performance was evaluated using Receiver Operating Characteristic (ROC) curves and the Area Under the Curve (AUC), with groundwater-level fluctuation data from dug well inventories used for validation (Elmahdy &amp; Mohamed, 2017). The high AUC values indicate strong predictive capability of the integrated approach. The thematic layers were classified using the natural breaks method, and weights were assigned based on their relative influence on groundwater recharge, following CGWB (2000) guidelines.</w:t>
      </w:r>
    </w:p>
    <w:p w14:paraId="58BEEB77" w14:textId="77777777" w:rsidR="00AF387D" w:rsidRPr="00AF387D" w:rsidRDefault="00AF387D" w:rsidP="00AF387D">
      <w:pPr>
        <w:spacing w:line="360" w:lineRule="auto"/>
        <w:jc w:val="both"/>
        <w:rPr>
          <w:sz w:val="24"/>
          <w:szCs w:val="24"/>
          <w:lang w:val="en-IN"/>
        </w:rPr>
      </w:pPr>
      <w:r w:rsidRPr="00AF387D">
        <w:rPr>
          <w:sz w:val="24"/>
          <w:szCs w:val="24"/>
          <w:lang w:val="en-IN"/>
        </w:rPr>
        <w:t xml:space="preserve">The results show that the most </w:t>
      </w:r>
      <w:proofErr w:type="spellStart"/>
      <w:r w:rsidRPr="00AF387D">
        <w:rPr>
          <w:sz w:val="24"/>
          <w:szCs w:val="24"/>
          <w:lang w:val="en-IN"/>
        </w:rPr>
        <w:t>favorable</w:t>
      </w:r>
      <w:proofErr w:type="spellEnd"/>
      <w:r w:rsidRPr="00AF387D">
        <w:rPr>
          <w:sz w:val="24"/>
          <w:szCs w:val="24"/>
          <w:lang w:val="en-IN"/>
        </w:rPr>
        <w:t xml:space="preserve"> recharge zones are concentrated in the central and southwestern parts of the basin, where flat topography, high lineament density, weathered </w:t>
      </w:r>
      <w:proofErr w:type="spellStart"/>
      <w:r w:rsidRPr="00AF387D">
        <w:rPr>
          <w:sz w:val="24"/>
          <w:szCs w:val="24"/>
          <w:lang w:val="en-IN"/>
        </w:rPr>
        <w:t>pediplains</w:t>
      </w:r>
      <w:proofErr w:type="spellEnd"/>
      <w:r w:rsidRPr="00AF387D">
        <w:rPr>
          <w:sz w:val="24"/>
          <w:szCs w:val="24"/>
          <w:lang w:val="en-IN"/>
        </w:rPr>
        <w:t xml:space="preserve">, and low drainage density dominate. In contrast, areas with poor recharge potential occur mainly in the northern and southern regions, characterized by steep slopes, high drainage density, and low rainfall. Overall, the integrated </w:t>
      </w:r>
      <w:proofErr w:type="spellStart"/>
      <w:r w:rsidRPr="00AF387D">
        <w:rPr>
          <w:sz w:val="24"/>
          <w:szCs w:val="24"/>
          <w:lang w:val="en-IN"/>
        </w:rPr>
        <w:t>modeling</w:t>
      </w:r>
      <w:proofErr w:type="spellEnd"/>
      <w:r w:rsidRPr="00AF387D">
        <w:rPr>
          <w:sz w:val="24"/>
          <w:szCs w:val="24"/>
          <w:lang w:val="en-IN"/>
        </w:rPr>
        <w:t xml:space="preserve"> approach produced more accurate and reliable AGRZ maps compared to individual methods.</w:t>
      </w:r>
    </w:p>
    <w:p w14:paraId="51D313E4" w14:textId="2F5C1244" w:rsidR="006B3EE1" w:rsidRPr="00C21FBC" w:rsidRDefault="0093219F" w:rsidP="00AF387D">
      <w:pPr>
        <w:spacing w:line="360" w:lineRule="auto"/>
        <w:jc w:val="both"/>
        <w:rPr>
          <w:sz w:val="24"/>
          <w:szCs w:val="24"/>
        </w:rPr>
      </w:pPr>
      <w:proofErr w:type="spellStart"/>
      <w:r w:rsidRPr="00493ED1">
        <w:rPr>
          <w:b/>
          <w:bCs/>
          <w:sz w:val="24"/>
          <w:szCs w:val="24"/>
        </w:rPr>
        <w:t>Pendke</w:t>
      </w:r>
      <w:proofErr w:type="spellEnd"/>
      <w:r w:rsidRPr="00493ED1">
        <w:rPr>
          <w:b/>
          <w:bCs/>
          <w:sz w:val="24"/>
          <w:szCs w:val="24"/>
        </w:rPr>
        <w:t xml:space="preserve"> and </w:t>
      </w:r>
      <w:proofErr w:type="spellStart"/>
      <w:r w:rsidRPr="00493ED1">
        <w:rPr>
          <w:b/>
          <w:bCs/>
          <w:sz w:val="24"/>
          <w:szCs w:val="24"/>
        </w:rPr>
        <w:t>Khodke</w:t>
      </w:r>
      <w:proofErr w:type="spellEnd"/>
      <w:r w:rsidRPr="00493ED1">
        <w:rPr>
          <w:b/>
          <w:bCs/>
          <w:sz w:val="24"/>
          <w:szCs w:val="24"/>
        </w:rPr>
        <w:t xml:space="preserve"> (2022) </w:t>
      </w:r>
      <w:r w:rsidR="006B3EE1" w:rsidRPr="00C21FBC">
        <w:rPr>
          <w:sz w:val="24"/>
          <w:szCs w:val="24"/>
        </w:rPr>
        <w:t xml:space="preserve">The study aimed to manage water resources efficiently in </w:t>
      </w:r>
      <w:proofErr w:type="spellStart"/>
      <w:r w:rsidR="006B3EE1" w:rsidRPr="00C21FBC">
        <w:rPr>
          <w:sz w:val="24"/>
          <w:szCs w:val="24"/>
        </w:rPr>
        <w:t>Pingalgarh</w:t>
      </w:r>
      <w:proofErr w:type="spellEnd"/>
      <w:r w:rsidR="006B3EE1" w:rsidRPr="00C21FBC">
        <w:rPr>
          <w:sz w:val="24"/>
          <w:szCs w:val="24"/>
        </w:rPr>
        <w:t xml:space="preserve"> watershed, </w:t>
      </w:r>
      <w:proofErr w:type="spellStart"/>
      <w:r w:rsidR="006B3EE1" w:rsidRPr="00C21FBC">
        <w:rPr>
          <w:sz w:val="24"/>
          <w:szCs w:val="24"/>
        </w:rPr>
        <w:t>Parbhani</w:t>
      </w:r>
      <w:proofErr w:type="spellEnd"/>
      <w:r w:rsidR="006B3EE1" w:rsidRPr="00C21FBC">
        <w:rPr>
          <w:sz w:val="24"/>
          <w:szCs w:val="24"/>
        </w:rPr>
        <w:t xml:space="preserve"> district, Maharashtra, using remote sensing and GIS. Buffer zones were created along second- and third-order streams, as these are ideal for water harvesting structures. Lower-order streams were excluded due to insufficient flow.</w:t>
      </w:r>
    </w:p>
    <w:p w14:paraId="6A3198A9" w14:textId="77777777" w:rsidR="00AF387D" w:rsidRPr="00AF387D" w:rsidRDefault="00AF387D" w:rsidP="00AF387D">
      <w:pPr>
        <w:widowControl/>
        <w:adjustRightInd w:val="0"/>
        <w:spacing w:line="360" w:lineRule="auto"/>
        <w:ind w:firstLine="720"/>
        <w:jc w:val="both"/>
        <w:rPr>
          <w:sz w:val="24"/>
          <w:szCs w:val="24"/>
          <w:lang w:val="en-IN"/>
        </w:rPr>
      </w:pPr>
      <w:r w:rsidRPr="00AF387D">
        <w:rPr>
          <w:sz w:val="24"/>
          <w:szCs w:val="24"/>
          <w:lang w:val="en-IN"/>
        </w:rPr>
        <w:t xml:space="preserve">All thematic layers were clipped to the buffer area and assigned weights according to their suitability for rainwater harvesting and groundwater recharge. These layers were </w:t>
      </w:r>
      <w:r w:rsidRPr="00AF387D">
        <w:rPr>
          <w:sz w:val="24"/>
          <w:szCs w:val="24"/>
          <w:lang w:val="en-IN"/>
        </w:rPr>
        <w:lastRenderedPageBreak/>
        <w:t>integrated to form Composite Mapping Units (CMUs), and cumulative weighted indices were computed. Based on the cumulative scores, sites were categorized into priority classes, and final suitable locations were identified by overlaying drainage information (Sreenivasan et al., 2010; Sreenivasan &amp; Krishna Murthy, 2017).</w:t>
      </w:r>
    </w:p>
    <w:p w14:paraId="0CAFFBE7" w14:textId="1961C50F" w:rsidR="0093219F" w:rsidRPr="00AF387D" w:rsidRDefault="00AF387D" w:rsidP="00AF387D">
      <w:pPr>
        <w:widowControl/>
        <w:adjustRightInd w:val="0"/>
        <w:spacing w:line="360" w:lineRule="auto"/>
        <w:ind w:firstLine="720"/>
        <w:jc w:val="both"/>
        <w:rPr>
          <w:sz w:val="24"/>
          <w:szCs w:val="24"/>
          <w:lang w:val="en-IN"/>
        </w:rPr>
      </w:pPr>
      <w:r w:rsidRPr="00AF387D">
        <w:rPr>
          <w:sz w:val="24"/>
          <w:szCs w:val="24"/>
          <w:lang w:val="en-IN"/>
        </w:rPr>
        <w:t>The study recommends the construction of 3 check dams, 23 cement nala bunds, and 1 percolation tank at suitable locations. Detailed site information, including village name, geographic coordinates, land use, and geomorphological characteristics, was compiled using GIS techniques. In addition, farm ponds were suggested for individual farmers to address seasonal irrigation requirements. The final selection of artificial recharge structures was achieved by integrating recharge suitability maps with drainage networks.</w:t>
      </w:r>
    </w:p>
    <w:p w14:paraId="1E451447" w14:textId="05E95224" w:rsidR="00AF387D" w:rsidRPr="00AF387D" w:rsidRDefault="0093219F" w:rsidP="00AF387D">
      <w:pPr>
        <w:widowControl/>
        <w:adjustRightInd w:val="0"/>
        <w:spacing w:line="360" w:lineRule="auto"/>
        <w:jc w:val="both"/>
        <w:rPr>
          <w:rFonts w:eastAsia="Corbel-Bold"/>
          <w:lang w:val="en-IN"/>
          <w14:ligatures w14:val="standardContextual"/>
        </w:rPr>
      </w:pPr>
      <w:r w:rsidRPr="00493ED1">
        <w:rPr>
          <w:rFonts w:eastAsia="Corbel-Bold"/>
          <w:b/>
          <w:bCs/>
          <w:sz w:val="24"/>
          <w:szCs w:val="24"/>
          <w:lang w:val="en-IN"/>
          <w14:ligatures w14:val="standardContextual"/>
        </w:rPr>
        <w:t xml:space="preserve">Baghel and Tripathi (2023) </w:t>
      </w:r>
      <w:r w:rsidR="00AF387D" w:rsidRPr="00AF387D">
        <w:rPr>
          <w:rFonts w:eastAsia="Corbel-Bold"/>
          <w:lang w:val="en-IN"/>
          <w14:ligatures w14:val="standardContextual"/>
        </w:rPr>
        <w:t>The study examined various artificial groundwater recharge structures, including farm ponds, check dams, and percolation tanks, and recommended their installation at suitable locations within the Mand catchment to improve groundwater conditions and address water shortages for agricultural and domestic needs. Geological, geomorphological, lineament, well-location, and pre- and post-monsoon groundwater-level data were obtained from the Central Groundwater Board (CGWB), while runoff data were collected from the Central Water Commission, Bhubaneswar. Rainfall distribution for the year 2021 was generated using the Inverse Distance Weighting method in ArcGIS 10.5.</w:t>
      </w:r>
    </w:p>
    <w:p w14:paraId="5B27987F" w14:textId="67405A1C" w:rsidR="00AF387D" w:rsidRPr="00AF387D" w:rsidRDefault="00AF387D" w:rsidP="00AF387D">
      <w:pPr>
        <w:widowControl/>
        <w:adjustRightInd w:val="0"/>
        <w:spacing w:line="360" w:lineRule="auto"/>
        <w:jc w:val="both"/>
        <w:rPr>
          <w:rFonts w:eastAsia="Corbel-Bold"/>
          <w:sz w:val="24"/>
          <w:szCs w:val="24"/>
          <w:lang w:val="en-IN"/>
          <w14:ligatures w14:val="standardContextual"/>
        </w:rPr>
      </w:pPr>
      <w:r w:rsidRPr="00AF387D">
        <w:rPr>
          <w:rFonts w:eastAsia="Corbel-Bold"/>
          <w:sz w:val="24"/>
          <w:szCs w:val="24"/>
          <w:lang w:val="en-IN"/>
          <w14:ligatures w14:val="standardContextual"/>
        </w:rPr>
        <w:t>These datasets were integrated using the Analytic Hierarchy Process, where weights were assigned through a pairwise comparison matrix. Based on the analysis, groundwater potential zones were classified into four categories: low, low to medium, medium to high, and very high. Areas with high groundwater potential indicate greater groundwater availability, whereas regions falling under low and low to medium potential require focused management and recharge interventions.</w:t>
      </w:r>
    </w:p>
    <w:p w14:paraId="19121C87" w14:textId="77777777" w:rsidR="00AF387D" w:rsidRPr="00AF387D" w:rsidRDefault="00AF387D" w:rsidP="00AF387D">
      <w:pPr>
        <w:widowControl/>
        <w:adjustRightInd w:val="0"/>
        <w:spacing w:line="360" w:lineRule="auto"/>
        <w:jc w:val="both"/>
        <w:rPr>
          <w:rFonts w:eastAsia="Corbel-Bold"/>
          <w:sz w:val="24"/>
          <w:szCs w:val="24"/>
          <w:lang w:val="en-IN"/>
          <w14:ligatures w14:val="standardContextual"/>
        </w:rPr>
      </w:pPr>
      <w:r w:rsidRPr="00AF387D">
        <w:rPr>
          <w:rFonts w:eastAsia="Corbel-Bold"/>
          <w:sz w:val="24"/>
          <w:szCs w:val="24"/>
          <w:lang w:val="en-IN"/>
          <w14:ligatures w14:val="standardContextual"/>
        </w:rPr>
        <w:t>The selection of appropriate groundwater management structures was based on the GPZ map, depth-to-water-level information, and topographic conditions. Percolation tanks, check dams, and farm ponds were proposed mainly in low and low to medium GPZs to enhance groundwater recharge and surface water storage (Nigam &amp; Tripathi, 2020). Overall, this study highlights that the integration of GIS-based techniques provides an effective decision-support tool for planners and policymakers to achieve sustainable groundwater management through the combined analysis of multiple spatial datasets.</w:t>
      </w:r>
    </w:p>
    <w:p w14:paraId="3C769EEF" w14:textId="66DD1918" w:rsidR="00DF2AB5" w:rsidRPr="00493ED1" w:rsidRDefault="00FD2A2F" w:rsidP="00AF387D">
      <w:pPr>
        <w:widowControl/>
        <w:adjustRightInd w:val="0"/>
        <w:spacing w:line="360" w:lineRule="auto"/>
        <w:jc w:val="both"/>
        <w:rPr>
          <w:sz w:val="24"/>
          <w:szCs w:val="24"/>
        </w:rPr>
      </w:pPr>
      <w:r w:rsidRPr="00493ED1">
        <w:rPr>
          <w:sz w:val="24"/>
          <w:szCs w:val="24"/>
        </w:rPr>
        <w:t xml:space="preserve">The reviewed literature demonstrates the growing utility of geoinformatics in delineating artificial groundwater recharge zones. Remote Sensing (RS) and Geographic Information Systems (GIS), when integrated with decision-making tools such as AHP, Fuzzy Logic, and </w:t>
      </w:r>
      <w:r w:rsidRPr="00493ED1">
        <w:rPr>
          <w:sz w:val="24"/>
          <w:szCs w:val="24"/>
        </w:rPr>
        <w:lastRenderedPageBreak/>
        <w:t>Weighted Overlay Analysis, provide a robust, data-driven approach to recharge site identification.</w:t>
      </w:r>
    </w:p>
    <w:p w14:paraId="0A565771" w14:textId="77777777" w:rsidR="006B3EE1" w:rsidRDefault="00FD2A2F" w:rsidP="00BD1EE2">
      <w:pPr>
        <w:spacing w:line="360" w:lineRule="auto"/>
        <w:jc w:val="center"/>
        <w:rPr>
          <w:b/>
          <w:bCs/>
          <w:sz w:val="24"/>
          <w:szCs w:val="24"/>
        </w:rPr>
      </w:pPr>
      <w:r w:rsidRPr="004511F8">
        <w:rPr>
          <w:b/>
          <w:bCs/>
          <w:sz w:val="24"/>
          <w:szCs w:val="24"/>
        </w:rPr>
        <w:t>Methodological Approaches</w:t>
      </w:r>
    </w:p>
    <w:p w14:paraId="715A7753" w14:textId="5D24DF58" w:rsidR="00FD2A2F" w:rsidRPr="006B3EE1" w:rsidRDefault="00FD2A2F" w:rsidP="006B3EE1">
      <w:pPr>
        <w:spacing w:line="360" w:lineRule="auto"/>
        <w:ind w:firstLine="720"/>
        <w:jc w:val="both"/>
        <w:rPr>
          <w:b/>
          <w:bCs/>
          <w:sz w:val="24"/>
          <w:szCs w:val="24"/>
        </w:rPr>
      </w:pPr>
      <w:r w:rsidRPr="00493ED1">
        <w:rPr>
          <w:sz w:val="24"/>
          <w:szCs w:val="24"/>
        </w:rPr>
        <w:t>The AHP and MCDM-based techniques allow systematic prioritization of recharge-influencing parameters. However, outcomes depend heavily on expert judgment in assigning weights. Fuzzy logic models are well-suited for areas with high uncertainty, such as mining regions or hard rock terrains, where recharge behavior is non-linear and spatially variable. Hybrid models, combining AHP, Fuzzy Logic, and statistical validation (e.g., AUC-ROC curves), yield higher accuracy and reliability in classifying recharge potential zones.</w:t>
      </w:r>
      <w:r w:rsidR="00DF2AB5" w:rsidRPr="00493ED1">
        <w:rPr>
          <w:sz w:val="24"/>
          <w:szCs w:val="24"/>
        </w:rPr>
        <w:t xml:space="preserve"> </w:t>
      </w:r>
      <w:r w:rsidRPr="00493ED1">
        <w:rPr>
          <w:sz w:val="24"/>
          <w:szCs w:val="24"/>
        </w:rPr>
        <w:t>Thematic Layer Integration</w:t>
      </w:r>
      <w:r w:rsidR="00DF2AB5" w:rsidRPr="00493ED1">
        <w:rPr>
          <w:sz w:val="24"/>
          <w:szCs w:val="24"/>
        </w:rPr>
        <w:t xml:space="preserve"> </w:t>
      </w:r>
      <w:r w:rsidRPr="00493ED1">
        <w:rPr>
          <w:sz w:val="24"/>
          <w:szCs w:val="24"/>
        </w:rPr>
        <w:t>all studies consistently emphasize the importance of soil type, drainage density,</w:t>
      </w:r>
      <w:r w:rsidR="00AF387D">
        <w:rPr>
          <w:sz w:val="24"/>
          <w:szCs w:val="24"/>
        </w:rPr>
        <w:t xml:space="preserve"> </w:t>
      </w:r>
      <w:r w:rsidR="00AF387D" w:rsidRPr="00493ED1">
        <w:rPr>
          <w:sz w:val="24"/>
          <w:szCs w:val="24"/>
        </w:rPr>
        <w:t>geology, slope,</w:t>
      </w:r>
      <w:r w:rsidR="00AF387D">
        <w:rPr>
          <w:sz w:val="24"/>
          <w:szCs w:val="24"/>
        </w:rPr>
        <w:t xml:space="preserve"> </w:t>
      </w:r>
      <w:r w:rsidRPr="00493ED1">
        <w:rPr>
          <w:sz w:val="24"/>
          <w:szCs w:val="24"/>
        </w:rPr>
        <w:t>and lineament density. Several studies additionally recommend incorporating</w:t>
      </w:r>
      <w:r w:rsidR="00DF2AB5" w:rsidRPr="00493ED1">
        <w:rPr>
          <w:sz w:val="24"/>
          <w:szCs w:val="24"/>
        </w:rPr>
        <w:t xml:space="preserve"> </w:t>
      </w:r>
      <w:r w:rsidRPr="00493ED1">
        <w:rPr>
          <w:sz w:val="24"/>
          <w:szCs w:val="24"/>
        </w:rPr>
        <w:t>Groundwater fluctuation data</w:t>
      </w:r>
      <w:r w:rsidR="00DF2AB5" w:rsidRPr="00493ED1">
        <w:rPr>
          <w:sz w:val="24"/>
          <w:szCs w:val="24"/>
        </w:rPr>
        <w:t xml:space="preserve">, </w:t>
      </w:r>
      <w:r w:rsidRPr="00493ED1">
        <w:rPr>
          <w:sz w:val="24"/>
          <w:szCs w:val="24"/>
        </w:rPr>
        <w:t>Aquifer transmissivity</w:t>
      </w:r>
      <w:r w:rsidR="00DF2AB5" w:rsidRPr="00493ED1">
        <w:rPr>
          <w:sz w:val="24"/>
          <w:szCs w:val="24"/>
        </w:rPr>
        <w:t xml:space="preserve">, </w:t>
      </w:r>
      <w:r w:rsidRPr="00493ED1">
        <w:rPr>
          <w:sz w:val="24"/>
          <w:szCs w:val="24"/>
        </w:rPr>
        <w:t>Hydrological soil groups</w:t>
      </w:r>
      <w:r w:rsidR="00DF2AB5" w:rsidRPr="00493ED1">
        <w:rPr>
          <w:sz w:val="24"/>
          <w:szCs w:val="24"/>
        </w:rPr>
        <w:t>.</w:t>
      </w:r>
    </w:p>
    <w:p w14:paraId="59EE12EA" w14:textId="7DF34DFF" w:rsidR="00E53E27" w:rsidRPr="00493ED1" w:rsidRDefault="00DF2AB5" w:rsidP="006B3EE1">
      <w:pPr>
        <w:spacing w:line="360" w:lineRule="auto"/>
        <w:ind w:firstLine="720"/>
        <w:jc w:val="both"/>
        <w:rPr>
          <w:sz w:val="24"/>
          <w:szCs w:val="24"/>
        </w:rPr>
      </w:pPr>
      <w:r w:rsidRPr="00493ED1">
        <w:rPr>
          <w:sz w:val="24"/>
          <w:szCs w:val="24"/>
        </w:rPr>
        <w:t>The r</w:t>
      </w:r>
      <w:r w:rsidR="00FD2A2F" w:rsidRPr="00493ED1">
        <w:rPr>
          <w:sz w:val="24"/>
          <w:szCs w:val="24"/>
        </w:rPr>
        <w:t xml:space="preserve">egional </w:t>
      </w:r>
      <w:r w:rsidRPr="00493ED1">
        <w:rPr>
          <w:sz w:val="24"/>
          <w:szCs w:val="24"/>
        </w:rPr>
        <w:t>a</w:t>
      </w:r>
      <w:r w:rsidR="00FD2A2F" w:rsidRPr="00493ED1">
        <w:rPr>
          <w:sz w:val="24"/>
          <w:szCs w:val="24"/>
        </w:rPr>
        <w:t>daptation</w:t>
      </w:r>
      <w:r w:rsidRPr="00493ED1">
        <w:rPr>
          <w:sz w:val="24"/>
          <w:szCs w:val="24"/>
        </w:rPr>
        <w:t xml:space="preserve"> in </w:t>
      </w:r>
      <w:r w:rsidR="00FD2A2F" w:rsidRPr="00493ED1">
        <w:rPr>
          <w:sz w:val="24"/>
          <w:szCs w:val="24"/>
        </w:rPr>
        <w:t>nature and effectiveness of artificial recharge structures are highly dependent on physiographic settings. In hard rock areas, percolation tanks and recharge shafts are preferred. In alluvial regions, check dams and nala bunds are more effective. Mining and industrial zones benefit from rooftop rainwater harvesting and recharge wells.</w:t>
      </w:r>
    </w:p>
    <w:p w14:paraId="2E876167" w14:textId="06434F89" w:rsidR="0093219F" w:rsidRPr="006B3EE1" w:rsidRDefault="00DF2AB5" w:rsidP="006B3EE1">
      <w:pPr>
        <w:spacing w:line="360" w:lineRule="auto"/>
        <w:ind w:firstLine="720"/>
        <w:jc w:val="both"/>
        <w:rPr>
          <w:sz w:val="24"/>
          <w:szCs w:val="24"/>
        </w:rPr>
      </w:pPr>
      <w:r w:rsidRPr="00493ED1">
        <w:rPr>
          <w:sz w:val="24"/>
          <w:szCs w:val="24"/>
        </w:rPr>
        <w:t xml:space="preserve">There are some </w:t>
      </w:r>
      <w:r w:rsidR="00E53E27" w:rsidRPr="00493ED1">
        <w:rPr>
          <w:sz w:val="24"/>
          <w:szCs w:val="24"/>
        </w:rPr>
        <w:t>r</w:t>
      </w:r>
      <w:r w:rsidRPr="00493ED1">
        <w:rPr>
          <w:sz w:val="24"/>
          <w:szCs w:val="24"/>
        </w:rPr>
        <w:t>ecommendations</w:t>
      </w:r>
      <w:r w:rsidR="00E53E27" w:rsidRPr="00493ED1">
        <w:rPr>
          <w:sz w:val="24"/>
          <w:szCs w:val="24"/>
        </w:rPr>
        <w:t xml:space="preserve"> in </w:t>
      </w:r>
      <w:r w:rsidR="006D6E94" w:rsidRPr="00493ED1">
        <w:rPr>
          <w:sz w:val="24"/>
          <w:szCs w:val="24"/>
        </w:rPr>
        <w:t xml:space="preserve">the </w:t>
      </w:r>
      <w:r w:rsidR="00E53E27" w:rsidRPr="00493ED1">
        <w:rPr>
          <w:sz w:val="24"/>
          <w:szCs w:val="24"/>
        </w:rPr>
        <w:t xml:space="preserve">region-specific integration of thematic layers should be encouraged, Field validation is essential </w:t>
      </w:r>
      <w:r w:rsidR="00E34EBA">
        <w:rPr>
          <w:sz w:val="24"/>
          <w:szCs w:val="24"/>
        </w:rPr>
        <w:t>before</w:t>
      </w:r>
      <w:r w:rsidR="00E53E27" w:rsidRPr="00493ED1">
        <w:rPr>
          <w:sz w:val="24"/>
          <w:szCs w:val="24"/>
        </w:rPr>
        <w:t xml:space="preserve"> implementation, Periodic updates of datasets are critical for accuracy, </w:t>
      </w:r>
      <w:r w:rsidR="006D6E94" w:rsidRPr="00493ED1">
        <w:rPr>
          <w:sz w:val="24"/>
          <w:szCs w:val="24"/>
        </w:rPr>
        <w:t xml:space="preserve">and </w:t>
      </w:r>
      <w:r w:rsidR="00E53E27" w:rsidRPr="00493ED1">
        <w:rPr>
          <w:sz w:val="24"/>
          <w:szCs w:val="24"/>
        </w:rPr>
        <w:t>Integration of geoinformatics-based planning in policy frameworks can enhance sustainability.</w:t>
      </w:r>
    </w:p>
    <w:p w14:paraId="31BB33C0" w14:textId="602BCF48" w:rsidR="00BD1EE2" w:rsidRDefault="00BD1EE2" w:rsidP="00BD1EE2">
      <w:pPr>
        <w:spacing w:line="360" w:lineRule="auto"/>
        <w:jc w:val="center"/>
        <w:rPr>
          <w:sz w:val="24"/>
          <w:szCs w:val="24"/>
        </w:rPr>
      </w:pPr>
      <w:r w:rsidRPr="00BD1EE2">
        <w:rPr>
          <w:b/>
          <w:bCs/>
          <w:sz w:val="24"/>
          <w:szCs w:val="24"/>
          <w:lang w:val="en-IN"/>
        </w:rPr>
        <w:t>CONCLUSION AND FUTURE ASPECTS</w:t>
      </w:r>
    </w:p>
    <w:p w14:paraId="5BA16600" w14:textId="6C6D21EB" w:rsidR="00E53E27" w:rsidRPr="00493ED1" w:rsidRDefault="00E53E27" w:rsidP="006F5978">
      <w:pPr>
        <w:spacing w:line="360" w:lineRule="auto"/>
        <w:ind w:firstLine="720"/>
        <w:jc w:val="both"/>
        <w:rPr>
          <w:sz w:val="24"/>
          <w:szCs w:val="24"/>
          <w:lang w:val="en-IN"/>
        </w:rPr>
      </w:pPr>
      <w:r w:rsidRPr="006F5978">
        <w:rPr>
          <w:sz w:val="24"/>
          <w:szCs w:val="24"/>
        </w:rPr>
        <w:t>This review</w:t>
      </w:r>
      <w:r w:rsidRPr="00493ED1">
        <w:rPr>
          <w:sz w:val="24"/>
          <w:szCs w:val="24"/>
        </w:rPr>
        <w:t xml:space="preserve"> underscores the significant role of geoinformatics in identifying suitable sites for </w:t>
      </w:r>
      <w:r w:rsidR="004E4B93" w:rsidRPr="00493ED1">
        <w:rPr>
          <w:sz w:val="24"/>
          <w:szCs w:val="24"/>
        </w:rPr>
        <w:t xml:space="preserve">an </w:t>
      </w:r>
      <w:r w:rsidRPr="00493ED1">
        <w:rPr>
          <w:sz w:val="24"/>
          <w:szCs w:val="24"/>
        </w:rPr>
        <w:t>artificial groundwater recharge</w:t>
      </w:r>
      <w:r w:rsidR="00CD45B7" w:rsidRPr="00493ED1">
        <w:rPr>
          <w:sz w:val="24"/>
          <w:szCs w:val="24"/>
        </w:rPr>
        <w:t xml:space="preserve"> structure</w:t>
      </w:r>
      <w:r w:rsidRPr="00493ED1">
        <w:rPr>
          <w:sz w:val="24"/>
          <w:szCs w:val="24"/>
        </w:rPr>
        <w:t>. The integration of Remote Sensing and GIS with decision-support tools such as AHP, MCDM, and Fuzzy Logic has enabled researchers to map recharge potential zones with high spatial accuracy.</w:t>
      </w:r>
      <w:r w:rsidR="0022789A" w:rsidRPr="00493ED1">
        <w:rPr>
          <w:sz w:val="24"/>
          <w:szCs w:val="24"/>
        </w:rPr>
        <w:t xml:space="preserve"> </w:t>
      </w:r>
      <w:r w:rsidR="0022789A" w:rsidRPr="00493ED1">
        <w:rPr>
          <w:sz w:val="24"/>
          <w:szCs w:val="24"/>
          <w:lang w:val="en-IN"/>
        </w:rPr>
        <w:t>Among all strategies for overlay, the Analytical</w:t>
      </w:r>
      <w:r w:rsidR="006F5978">
        <w:rPr>
          <w:sz w:val="24"/>
          <w:szCs w:val="24"/>
          <w:lang w:val="en-IN"/>
        </w:rPr>
        <w:t xml:space="preserve"> </w:t>
      </w:r>
      <w:r w:rsidR="0022789A" w:rsidRPr="00493ED1">
        <w:rPr>
          <w:sz w:val="24"/>
          <w:szCs w:val="24"/>
          <w:lang w:val="en-IN"/>
        </w:rPr>
        <w:t>Hierarchy Process (AHP) methodology provides the highest degree of precision.</w:t>
      </w:r>
    </w:p>
    <w:p w14:paraId="12D6BF69" w14:textId="22C961F3" w:rsidR="004E4B93" w:rsidRPr="00493ED1" w:rsidRDefault="00E53E27" w:rsidP="00493ED1">
      <w:pPr>
        <w:spacing w:line="360" w:lineRule="auto"/>
        <w:ind w:firstLine="720"/>
        <w:jc w:val="both"/>
        <w:rPr>
          <w:sz w:val="24"/>
          <w:szCs w:val="24"/>
          <w:lang w:val="en-IN"/>
        </w:rPr>
      </w:pPr>
      <w:r w:rsidRPr="00493ED1">
        <w:rPr>
          <w:sz w:val="24"/>
          <w:szCs w:val="24"/>
        </w:rPr>
        <w:t>The reviewed studies consistently highlight the importance of thematic layers</w:t>
      </w:r>
      <w:r w:rsidR="005847F9" w:rsidRPr="00493ED1">
        <w:rPr>
          <w:sz w:val="24"/>
          <w:szCs w:val="24"/>
        </w:rPr>
        <w:t xml:space="preserve"> </w:t>
      </w:r>
      <w:r w:rsidRPr="00493ED1">
        <w:rPr>
          <w:sz w:val="24"/>
          <w:szCs w:val="24"/>
        </w:rPr>
        <w:t xml:space="preserve">such as </w:t>
      </w:r>
      <w:r w:rsidR="00C0552A" w:rsidRPr="00493ED1">
        <w:rPr>
          <w:sz w:val="24"/>
          <w:szCs w:val="24"/>
        </w:rPr>
        <w:t>geology, slope</w:t>
      </w:r>
      <w:r w:rsidRPr="00493ED1">
        <w:rPr>
          <w:sz w:val="24"/>
          <w:szCs w:val="24"/>
        </w:rPr>
        <w:t>, drainage density,</w:t>
      </w:r>
      <w:r w:rsidR="00C0552A">
        <w:rPr>
          <w:sz w:val="24"/>
          <w:szCs w:val="24"/>
        </w:rPr>
        <w:t xml:space="preserve"> </w:t>
      </w:r>
      <w:r w:rsidR="00C0552A" w:rsidRPr="00493ED1">
        <w:rPr>
          <w:sz w:val="24"/>
          <w:szCs w:val="24"/>
        </w:rPr>
        <w:t>geomorphology,</w:t>
      </w:r>
      <w:r w:rsidRPr="00493ED1">
        <w:rPr>
          <w:sz w:val="24"/>
          <w:szCs w:val="24"/>
        </w:rPr>
        <w:t xml:space="preserve"> and land use</w:t>
      </w:r>
      <w:r w:rsidR="00C0552A">
        <w:rPr>
          <w:sz w:val="24"/>
          <w:szCs w:val="24"/>
        </w:rPr>
        <w:t xml:space="preserve"> and </w:t>
      </w:r>
      <w:r w:rsidRPr="00493ED1">
        <w:rPr>
          <w:sz w:val="24"/>
          <w:szCs w:val="24"/>
        </w:rPr>
        <w:t>land cover</w:t>
      </w:r>
      <w:r w:rsidR="005847F9" w:rsidRPr="00493ED1">
        <w:rPr>
          <w:sz w:val="24"/>
          <w:szCs w:val="24"/>
        </w:rPr>
        <w:t xml:space="preserve"> </w:t>
      </w:r>
      <w:r w:rsidRPr="00493ED1">
        <w:rPr>
          <w:sz w:val="24"/>
          <w:szCs w:val="24"/>
        </w:rPr>
        <w:t>in determining recharge suitability. While methodological variations exist, the application of hybrid models combining multiple techniques has shown improved reliability and validation outcomes.</w:t>
      </w:r>
      <w:r w:rsidR="004E4B93" w:rsidRPr="00493ED1">
        <w:rPr>
          <w:sz w:val="24"/>
          <w:szCs w:val="24"/>
        </w:rPr>
        <w:t xml:space="preserve"> </w:t>
      </w:r>
      <w:r w:rsidR="004E4B93" w:rsidRPr="00493ED1">
        <w:rPr>
          <w:sz w:val="24"/>
          <w:szCs w:val="24"/>
          <w:lang w:val="en-IN"/>
        </w:rPr>
        <w:t>According to all reviews</w:t>
      </w:r>
      <w:r w:rsidR="008D2DB2" w:rsidRPr="00493ED1">
        <w:rPr>
          <w:sz w:val="24"/>
          <w:szCs w:val="24"/>
          <w:lang w:val="en-IN"/>
        </w:rPr>
        <w:t>,</w:t>
      </w:r>
      <w:r w:rsidR="004E4B93" w:rsidRPr="00493ED1">
        <w:rPr>
          <w:sz w:val="24"/>
          <w:szCs w:val="24"/>
          <w:lang w:val="en-IN"/>
        </w:rPr>
        <w:t xml:space="preserve"> various groundwater recharge structures such as farm ponds, check dams</w:t>
      </w:r>
      <w:r w:rsidR="008D2DB2" w:rsidRPr="00493ED1">
        <w:rPr>
          <w:sz w:val="24"/>
          <w:szCs w:val="24"/>
          <w:lang w:val="en-IN"/>
        </w:rPr>
        <w:t>,</w:t>
      </w:r>
      <w:r w:rsidR="004E4B93" w:rsidRPr="00493ED1">
        <w:rPr>
          <w:sz w:val="24"/>
          <w:szCs w:val="24"/>
          <w:lang w:val="en-IN"/>
        </w:rPr>
        <w:t xml:space="preserve"> and percolation tanks were suggested in appropriate locations of the catchment or basin to boost groundwater conditions and meet the shortage of water resources in</w:t>
      </w:r>
      <w:r w:rsidR="00C0552A">
        <w:rPr>
          <w:sz w:val="24"/>
          <w:szCs w:val="24"/>
          <w:lang w:val="en-IN"/>
        </w:rPr>
        <w:t xml:space="preserve"> </w:t>
      </w:r>
      <w:r w:rsidR="00C0552A" w:rsidRPr="00493ED1">
        <w:rPr>
          <w:sz w:val="24"/>
          <w:szCs w:val="24"/>
          <w:lang w:val="en-IN"/>
        </w:rPr>
        <w:t xml:space="preserve">domestic </w:t>
      </w:r>
      <w:proofErr w:type="gramStart"/>
      <w:r w:rsidR="00C0552A" w:rsidRPr="00493ED1">
        <w:rPr>
          <w:sz w:val="24"/>
          <w:szCs w:val="24"/>
          <w:lang w:val="en-IN"/>
        </w:rPr>
        <w:t>use</w:t>
      </w:r>
      <w:r w:rsidR="004E4B93" w:rsidRPr="00493ED1">
        <w:rPr>
          <w:sz w:val="24"/>
          <w:szCs w:val="24"/>
          <w:lang w:val="en-IN"/>
        </w:rPr>
        <w:t xml:space="preserve">  and</w:t>
      </w:r>
      <w:proofErr w:type="gramEnd"/>
      <w:r w:rsidR="004E4B93" w:rsidRPr="00493ED1">
        <w:rPr>
          <w:sz w:val="24"/>
          <w:szCs w:val="24"/>
          <w:lang w:val="en-IN"/>
        </w:rPr>
        <w:t xml:space="preserve"> </w:t>
      </w:r>
      <w:r w:rsidR="00C0552A" w:rsidRPr="00493ED1">
        <w:rPr>
          <w:sz w:val="24"/>
          <w:szCs w:val="24"/>
          <w:lang w:val="en-IN"/>
        </w:rPr>
        <w:lastRenderedPageBreak/>
        <w:t>agriculture</w:t>
      </w:r>
      <w:r w:rsidR="00C0552A">
        <w:rPr>
          <w:sz w:val="24"/>
          <w:szCs w:val="24"/>
          <w:lang w:val="en-IN"/>
        </w:rPr>
        <w:t>.</w:t>
      </w:r>
    </w:p>
    <w:p w14:paraId="4DCA0EAA" w14:textId="690B5E3C" w:rsidR="00E53E27" w:rsidRPr="00493ED1" w:rsidRDefault="00E53E27" w:rsidP="00493ED1">
      <w:pPr>
        <w:widowControl/>
        <w:adjustRightInd w:val="0"/>
        <w:spacing w:line="360" w:lineRule="auto"/>
        <w:ind w:firstLine="720"/>
        <w:jc w:val="both"/>
        <w:rPr>
          <w:sz w:val="24"/>
          <w:szCs w:val="24"/>
        </w:rPr>
      </w:pPr>
      <w:r w:rsidRPr="00493ED1">
        <w:rPr>
          <w:sz w:val="24"/>
          <w:szCs w:val="24"/>
        </w:rPr>
        <w:t>Overall, geoinformatics-based recharge zoning provides a cost-effective and scalable approach to ensure groundwater sustainability, particularly in vulnerable and data-scarce regions.</w:t>
      </w:r>
    </w:p>
    <w:p w14:paraId="12600F86" w14:textId="549E8891" w:rsidR="00CC2B91" w:rsidRDefault="00CC2B91" w:rsidP="006B3EE1">
      <w:pPr>
        <w:widowControl/>
        <w:adjustRightInd w:val="0"/>
        <w:spacing w:line="360" w:lineRule="auto"/>
        <w:jc w:val="both"/>
        <w:rPr>
          <w:rFonts w:eastAsiaTheme="minorHAnsi"/>
          <w:b/>
          <w:bCs/>
          <w:sz w:val="24"/>
          <w:szCs w:val="24"/>
          <w:lang w:val="en-IN"/>
          <w14:ligatures w14:val="standardContextual"/>
        </w:rPr>
      </w:pPr>
    </w:p>
    <w:p w14:paraId="60EA0BF3" w14:textId="0DD95960" w:rsidR="00C5631A" w:rsidRDefault="00C5631A" w:rsidP="006B3EE1">
      <w:pPr>
        <w:widowControl/>
        <w:adjustRightInd w:val="0"/>
        <w:spacing w:line="360" w:lineRule="auto"/>
        <w:jc w:val="both"/>
        <w:rPr>
          <w:rFonts w:eastAsiaTheme="minorHAnsi"/>
          <w:b/>
          <w:bCs/>
          <w:sz w:val="24"/>
          <w:szCs w:val="24"/>
          <w:lang w:val="en-IN"/>
          <w14:ligatures w14:val="standardContextual"/>
        </w:rPr>
      </w:pPr>
    </w:p>
    <w:p w14:paraId="66466129" w14:textId="350A3EF5" w:rsidR="00C5631A" w:rsidRDefault="00C5631A" w:rsidP="006B3EE1">
      <w:pPr>
        <w:widowControl/>
        <w:adjustRightInd w:val="0"/>
        <w:spacing w:line="360" w:lineRule="auto"/>
        <w:jc w:val="both"/>
        <w:rPr>
          <w:rFonts w:eastAsiaTheme="minorHAnsi"/>
          <w:b/>
          <w:bCs/>
          <w:sz w:val="24"/>
          <w:szCs w:val="24"/>
          <w:lang w:val="en-IN"/>
          <w14:ligatures w14:val="standardContextual"/>
        </w:rPr>
      </w:pPr>
    </w:p>
    <w:p w14:paraId="4C0F08C8" w14:textId="77777777" w:rsidR="00C5631A" w:rsidRDefault="00C5631A" w:rsidP="00C5631A">
      <w:pPr>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77D0BEFD"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Option 1:</w:t>
      </w:r>
    </w:p>
    <w:p w14:paraId="1E3BE40D"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A88F2D"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 xml:space="preserve">Option 2: </w:t>
      </w:r>
    </w:p>
    <w:p w14:paraId="2F89A3FD"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64F774"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Details of the AI usage are given below:</w:t>
      </w:r>
    </w:p>
    <w:p w14:paraId="1275EF1E"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1.</w:t>
      </w:r>
    </w:p>
    <w:p w14:paraId="5162FA6F"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2.</w:t>
      </w:r>
    </w:p>
    <w:p w14:paraId="5D2E586D" w14:textId="77777777" w:rsidR="00C5631A" w:rsidRDefault="00C5631A" w:rsidP="00C5631A">
      <w:pPr>
        <w:rPr>
          <w:rFonts w:ascii="Calibri" w:eastAsia="Calibri" w:hAnsi="Calibri"/>
          <w:kern w:val="2"/>
          <w:highlight w:val="yellow"/>
        </w:rPr>
      </w:pPr>
      <w:r>
        <w:rPr>
          <w:rFonts w:ascii="Calibri" w:eastAsia="Calibri" w:hAnsi="Calibri"/>
          <w:kern w:val="2"/>
          <w:highlight w:val="yellow"/>
        </w:rPr>
        <w:t>3.</w:t>
      </w:r>
      <w:bookmarkEnd w:id="1"/>
    </w:p>
    <w:bookmarkEnd w:id="2"/>
    <w:p w14:paraId="651E0768" w14:textId="77777777" w:rsidR="00C5631A" w:rsidRDefault="00C5631A" w:rsidP="006B3EE1">
      <w:pPr>
        <w:widowControl/>
        <w:adjustRightInd w:val="0"/>
        <w:spacing w:line="360" w:lineRule="auto"/>
        <w:jc w:val="both"/>
        <w:rPr>
          <w:rFonts w:eastAsiaTheme="minorHAnsi"/>
          <w:b/>
          <w:bCs/>
          <w:sz w:val="24"/>
          <w:szCs w:val="24"/>
          <w:lang w:val="en-IN"/>
          <w14:ligatures w14:val="standardContextual"/>
        </w:rPr>
      </w:pPr>
    </w:p>
    <w:p w14:paraId="7F2E145A" w14:textId="65C6B023" w:rsidR="002202FF" w:rsidRPr="006B3EE1" w:rsidRDefault="002202FF" w:rsidP="00343E82">
      <w:pPr>
        <w:widowControl/>
        <w:adjustRightInd w:val="0"/>
        <w:spacing w:line="360" w:lineRule="auto"/>
        <w:jc w:val="center"/>
        <w:rPr>
          <w:rFonts w:eastAsiaTheme="minorHAnsi"/>
          <w:b/>
          <w:bCs/>
          <w:sz w:val="24"/>
          <w:szCs w:val="24"/>
          <w:lang w:val="en-IN"/>
          <w14:ligatures w14:val="standardContextual"/>
        </w:rPr>
      </w:pPr>
      <w:r w:rsidRPr="00493ED1">
        <w:rPr>
          <w:rFonts w:eastAsiaTheme="minorHAnsi"/>
          <w:b/>
          <w:bCs/>
          <w:sz w:val="24"/>
          <w:szCs w:val="24"/>
          <w:lang w:val="en-IN"/>
          <w14:ligatures w14:val="standardContextual"/>
        </w:rPr>
        <w:t>REFERENCES</w:t>
      </w:r>
    </w:p>
    <w:p w14:paraId="25CFBA4E" w14:textId="04CD3B8A" w:rsidR="002202FF" w:rsidRPr="0081115E" w:rsidRDefault="008A32A7" w:rsidP="0081115E">
      <w:pPr>
        <w:adjustRightInd w:val="0"/>
        <w:spacing w:line="360" w:lineRule="auto"/>
        <w:jc w:val="both"/>
        <w:rPr>
          <w:w w:val="105"/>
          <w:sz w:val="24"/>
          <w:szCs w:val="24"/>
          <w:lang w:val="en-IN"/>
        </w:rPr>
      </w:pPr>
      <w:r w:rsidRPr="0081115E">
        <w:rPr>
          <w:w w:val="105"/>
          <w:sz w:val="24"/>
          <w:szCs w:val="24"/>
        </w:rPr>
        <w:t xml:space="preserve">Agarwal, R., Garg, P. K., &amp; Garg, R. D. (2013). Remote Sensing and GIS-Based Approach for Identification of Artificial Recharge Sites. Water Resources Management </w:t>
      </w:r>
      <w:hyperlink r:id="rId9" w:history="1">
        <w:r w:rsidRPr="0081115E">
          <w:rPr>
            <w:rStyle w:val="Hyperlink"/>
            <w:w w:val="105"/>
            <w:sz w:val="24"/>
            <w:szCs w:val="24"/>
          </w:rPr>
          <w:t>https://doi.org/10.1007/s11269-013-0310-7</w:t>
        </w:r>
      </w:hyperlink>
      <w:r w:rsidRPr="0081115E">
        <w:rPr>
          <w:w w:val="105"/>
          <w:sz w:val="24"/>
          <w:szCs w:val="24"/>
        </w:rPr>
        <w:t xml:space="preserve"> </w:t>
      </w:r>
    </w:p>
    <w:p w14:paraId="2D2B14AF" w14:textId="41B10F63" w:rsidR="002202FF" w:rsidRPr="0081115E" w:rsidRDefault="008A32A7" w:rsidP="0081115E">
      <w:pPr>
        <w:spacing w:line="360" w:lineRule="auto"/>
        <w:jc w:val="both"/>
        <w:rPr>
          <w:w w:val="105"/>
          <w:sz w:val="24"/>
          <w:szCs w:val="24"/>
          <w:lang w:val="en-IN"/>
        </w:rPr>
      </w:pPr>
      <w:r w:rsidRPr="0081115E">
        <w:rPr>
          <w:w w:val="105"/>
          <w:sz w:val="24"/>
          <w:szCs w:val="24"/>
        </w:rPr>
        <w:t xml:space="preserve">Akbari, M., Meshram, S. G., Krishna, R. S., Pradhan, B., Shadeed, S., </w:t>
      </w:r>
      <w:proofErr w:type="spellStart"/>
      <w:r w:rsidRPr="0081115E">
        <w:rPr>
          <w:w w:val="105"/>
          <w:sz w:val="24"/>
          <w:szCs w:val="24"/>
        </w:rPr>
        <w:t>Khedher</w:t>
      </w:r>
      <w:proofErr w:type="spellEnd"/>
      <w:r w:rsidRPr="0081115E">
        <w:rPr>
          <w:w w:val="105"/>
          <w:sz w:val="24"/>
          <w:szCs w:val="24"/>
        </w:rPr>
        <w:t xml:space="preserve">, K. M., Sepehri, M., </w:t>
      </w:r>
      <w:proofErr w:type="spellStart"/>
      <w:r w:rsidRPr="0081115E">
        <w:rPr>
          <w:w w:val="105"/>
          <w:sz w:val="24"/>
          <w:szCs w:val="24"/>
        </w:rPr>
        <w:t>Ildoromi</w:t>
      </w:r>
      <w:proofErr w:type="spellEnd"/>
      <w:r w:rsidRPr="0081115E">
        <w:rPr>
          <w:w w:val="105"/>
          <w:sz w:val="24"/>
          <w:szCs w:val="24"/>
        </w:rPr>
        <w:t xml:space="preserve">, A. R., </w:t>
      </w:r>
      <w:proofErr w:type="spellStart"/>
      <w:r w:rsidRPr="0081115E">
        <w:rPr>
          <w:w w:val="105"/>
          <w:sz w:val="24"/>
          <w:szCs w:val="24"/>
        </w:rPr>
        <w:t>Alimerzaei</w:t>
      </w:r>
      <w:proofErr w:type="spellEnd"/>
      <w:r w:rsidRPr="0081115E">
        <w:rPr>
          <w:w w:val="105"/>
          <w:sz w:val="24"/>
          <w:szCs w:val="24"/>
        </w:rPr>
        <w:t xml:space="preserve">, F., &amp; Darabi, F. (2021). Identification of the groundwater potential recharge zones using MCDM models: Full consistency method (FUCOM), best worst method (BWM) and analytic hierarchy process (AHP). Water Resources Management, 35(14), 4727–4745. </w:t>
      </w:r>
      <w:hyperlink r:id="rId10" w:history="1">
        <w:r w:rsidRPr="0081115E">
          <w:rPr>
            <w:rStyle w:val="Hyperlink"/>
            <w:w w:val="105"/>
            <w:sz w:val="24"/>
            <w:szCs w:val="24"/>
          </w:rPr>
          <w:t>https://doi.org/10.1007/s11269-021-02924-1</w:t>
        </w:r>
      </w:hyperlink>
      <w:r w:rsidRPr="0081115E">
        <w:rPr>
          <w:w w:val="105"/>
          <w:sz w:val="24"/>
          <w:szCs w:val="24"/>
        </w:rPr>
        <w:t xml:space="preserve"> </w:t>
      </w:r>
    </w:p>
    <w:p w14:paraId="68C548F3" w14:textId="11CC900D"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Arya, S., Subramani, T., &amp; Karunanidhi, D. (2020). Delineation of groundwater potential zones and recommendation of artificial recharge structures for augmentation of groundwater resources in </w:t>
      </w:r>
      <w:proofErr w:type="spellStart"/>
      <w:r w:rsidRPr="004E47BE">
        <w:rPr>
          <w:w w:val="105"/>
          <w:sz w:val="24"/>
          <w:szCs w:val="24"/>
        </w:rPr>
        <w:t>Vattamalaikarai</w:t>
      </w:r>
      <w:proofErr w:type="spellEnd"/>
      <w:r w:rsidRPr="004E47BE">
        <w:rPr>
          <w:w w:val="105"/>
          <w:sz w:val="24"/>
          <w:szCs w:val="24"/>
        </w:rPr>
        <w:t xml:space="preserve"> Basin, South India. *Environmental Earth Sciences*, *79*, 102. </w:t>
      </w:r>
      <w:hyperlink r:id="rId11" w:history="1">
        <w:r w:rsidRPr="00B42993">
          <w:rPr>
            <w:rStyle w:val="Hyperlink"/>
            <w:w w:val="105"/>
            <w:sz w:val="24"/>
            <w:szCs w:val="24"/>
          </w:rPr>
          <w:t>https://doi.org/10.1007/s12665-020-8832-9</w:t>
        </w:r>
      </w:hyperlink>
      <w:r>
        <w:rPr>
          <w:w w:val="105"/>
          <w:sz w:val="24"/>
          <w:szCs w:val="24"/>
        </w:rPr>
        <w:t xml:space="preserve"> </w:t>
      </w:r>
      <w:r w:rsidR="008A32A7" w:rsidRPr="0081115E">
        <w:rPr>
          <w:w w:val="105"/>
          <w:sz w:val="24"/>
          <w:szCs w:val="24"/>
        </w:rPr>
        <w:t xml:space="preserve"> </w:t>
      </w:r>
    </w:p>
    <w:p w14:paraId="738C8823" w14:textId="151005C6" w:rsidR="002202FF" w:rsidRPr="0081115E" w:rsidRDefault="004E47BE" w:rsidP="0081115E">
      <w:pPr>
        <w:spacing w:line="360" w:lineRule="auto"/>
        <w:jc w:val="both"/>
        <w:rPr>
          <w:w w:val="105"/>
          <w:sz w:val="24"/>
          <w:szCs w:val="24"/>
          <w:lang w:val="en-IN"/>
        </w:rPr>
      </w:pPr>
      <w:r w:rsidRPr="004E47BE">
        <w:rPr>
          <w:w w:val="105"/>
          <w:sz w:val="24"/>
          <w:szCs w:val="24"/>
        </w:rPr>
        <w:t xml:space="preserve">Baghel, S., Tripathi, M. P., </w:t>
      </w:r>
      <w:proofErr w:type="spellStart"/>
      <w:r w:rsidRPr="004E47BE">
        <w:rPr>
          <w:w w:val="105"/>
          <w:sz w:val="24"/>
          <w:szCs w:val="24"/>
        </w:rPr>
        <w:t>Khalkho</w:t>
      </w:r>
      <w:proofErr w:type="spellEnd"/>
      <w:r w:rsidRPr="004E47BE">
        <w:rPr>
          <w:w w:val="105"/>
          <w:sz w:val="24"/>
          <w:szCs w:val="24"/>
        </w:rPr>
        <w:t xml:space="preserve">, D., Al-Ansari, N., Kumar, A., &amp; </w:t>
      </w:r>
      <w:proofErr w:type="spellStart"/>
      <w:r w:rsidRPr="004E47BE">
        <w:rPr>
          <w:w w:val="105"/>
          <w:sz w:val="24"/>
          <w:szCs w:val="24"/>
        </w:rPr>
        <w:t>Elbeltagi</w:t>
      </w:r>
      <w:proofErr w:type="spellEnd"/>
      <w:r w:rsidRPr="004E47BE">
        <w:rPr>
          <w:w w:val="105"/>
          <w:sz w:val="24"/>
          <w:szCs w:val="24"/>
        </w:rPr>
        <w:t xml:space="preserve">, A. (2023). Delineation of suitable sites for groundwater recharge based on groundwater potential with RS, GIS, and AHP approach for Mand catchment of Mahanadi Basin. Scientific Reports, 13(1), 9860. </w:t>
      </w:r>
      <w:hyperlink r:id="rId12" w:history="1">
        <w:r w:rsidRPr="00B42993">
          <w:rPr>
            <w:rStyle w:val="Hyperlink"/>
            <w:w w:val="105"/>
            <w:sz w:val="24"/>
            <w:szCs w:val="24"/>
          </w:rPr>
          <w:t>https://doi.org/10.1038/s41598-023-36897-5</w:t>
        </w:r>
      </w:hyperlink>
      <w:r>
        <w:rPr>
          <w:w w:val="105"/>
          <w:sz w:val="24"/>
          <w:szCs w:val="24"/>
        </w:rPr>
        <w:t xml:space="preserve"> </w:t>
      </w:r>
      <w:r w:rsidR="008A32A7" w:rsidRPr="0081115E">
        <w:rPr>
          <w:w w:val="105"/>
          <w:sz w:val="24"/>
          <w:szCs w:val="24"/>
        </w:rPr>
        <w:t xml:space="preserve"> </w:t>
      </w:r>
    </w:p>
    <w:p w14:paraId="67522455" w14:textId="786850C2" w:rsidR="004E2D59" w:rsidRPr="0081115E" w:rsidRDefault="004E47BE" w:rsidP="0081115E">
      <w:pPr>
        <w:spacing w:line="360" w:lineRule="auto"/>
        <w:jc w:val="both"/>
        <w:rPr>
          <w:w w:val="105"/>
          <w:sz w:val="24"/>
          <w:szCs w:val="24"/>
          <w:lang w:val="en-IN"/>
        </w:rPr>
      </w:pPr>
      <w:r w:rsidRPr="004E47BE">
        <w:rPr>
          <w:w w:val="105"/>
          <w:sz w:val="24"/>
          <w:szCs w:val="24"/>
        </w:rPr>
        <w:lastRenderedPageBreak/>
        <w:t xml:space="preserve">Bhattacharya, S., Das, S., Das, S., </w:t>
      </w:r>
      <w:proofErr w:type="spellStart"/>
      <w:r w:rsidRPr="004E47BE">
        <w:rPr>
          <w:w w:val="105"/>
          <w:sz w:val="24"/>
          <w:szCs w:val="24"/>
        </w:rPr>
        <w:t>Kalashetty</w:t>
      </w:r>
      <w:proofErr w:type="spellEnd"/>
      <w:r w:rsidRPr="004E47BE">
        <w:rPr>
          <w:w w:val="105"/>
          <w:sz w:val="24"/>
          <w:szCs w:val="24"/>
        </w:rPr>
        <w:t xml:space="preserve">, M., &amp; </w:t>
      </w:r>
      <w:proofErr w:type="spellStart"/>
      <w:r w:rsidRPr="004E47BE">
        <w:rPr>
          <w:w w:val="105"/>
          <w:sz w:val="24"/>
          <w:szCs w:val="24"/>
        </w:rPr>
        <w:t>Warghat</w:t>
      </w:r>
      <w:proofErr w:type="spellEnd"/>
      <w:r w:rsidRPr="004E47BE">
        <w:rPr>
          <w:w w:val="105"/>
          <w:sz w:val="24"/>
          <w:szCs w:val="24"/>
        </w:rPr>
        <w:t xml:space="preserve">, S. R. (2020). An integrated approach for mapping groundwater potential applying geospatial and MIF techniques in the semiarid region. Environment, Development and Sustainability. </w:t>
      </w:r>
      <w:hyperlink r:id="rId13" w:history="1">
        <w:r w:rsidRPr="00B42993">
          <w:rPr>
            <w:rStyle w:val="Hyperlink"/>
            <w:w w:val="105"/>
            <w:sz w:val="24"/>
            <w:szCs w:val="24"/>
          </w:rPr>
          <w:t>https://doi.org/10.1007/s10668-020-00593-5</w:t>
        </w:r>
      </w:hyperlink>
      <w:r>
        <w:rPr>
          <w:w w:val="105"/>
          <w:sz w:val="24"/>
          <w:szCs w:val="24"/>
        </w:rPr>
        <w:t xml:space="preserve"> </w:t>
      </w:r>
      <w:r w:rsidR="008A32A7" w:rsidRPr="0081115E">
        <w:rPr>
          <w:w w:val="105"/>
          <w:sz w:val="24"/>
          <w:szCs w:val="24"/>
        </w:rPr>
        <w:t xml:space="preserve"> </w:t>
      </w:r>
    </w:p>
    <w:p w14:paraId="714F9C33" w14:textId="52219E6D"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Bhowmick, P., Mukhopadhyay, S., &amp; Sivakumar, V. (2014). A review on GIS-based fuzzy and Boolean logic modelling approach to identify the suitable sites for artificial recharge of groundwater. Scholars Journal of Engineering and Technology, 2(3A), 316–319. </w:t>
      </w:r>
      <w:hyperlink r:id="rId14" w:history="1">
        <w:r w:rsidRPr="00B42993">
          <w:rPr>
            <w:rStyle w:val="Hyperlink"/>
            <w:w w:val="105"/>
            <w:sz w:val="24"/>
            <w:szCs w:val="24"/>
          </w:rPr>
          <w:t>https://www.researchgate.net/publication/262500000_A_review_on_GIS_based_Fuzzy_and_Boolean_logic_modelling_approach_to_identify_the_suitable_sites_for_Artificial_Recharge</w:t>
        </w:r>
      </w:hyperlink>
      <w:r>
        <w:rPr>
          <w:w w:val="105"/>
          <w:sz w:val="24"/>
          <w:szCs w:val="24"/>
        </w:rPr>
        <w:t xml:space="preserve"> </w:t>
      </w:r>
      <w:r w:rsidR="008A32A7" w:rsidRPr="0081115E">
        <w:rPr>
          <w:w w:val="105"/>
          <w:sz w:val="24"/>
          <w:szCs w:val="24"/>
        </w:rPr>
        <w:t xml:space="preserve"> </w:t>
      </w:r>
    </w:p>
    <w:p w14:paraId="1628498A" w14:textId="0D6A1F93"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(2000) </w:t>
      </w:r>
      <w:r w:rsidR="0029507F" w:rsidRPr="0081115E">
        <w:rPr>
          <w:w w:val="105"/>
          <w:sz w:val="24"/>
          <w:szCs w:val="24"/>
        </w:rPr>
        <w:t>“</w:t>
      </w:r>
      <w:r w:rsidRPr="0081115E">
        <w:rPr>
          <w:w w:val="105"/>
          <w:sz w:val="24"/>
          <w:szCs w:val="24"/>
        </w:rPr>
        <w:t>Ground water quality in urban environment of India</w:t>
      </w:r>
      <w:r w:rsidR="0029507F" w:rsidRPr="0081115E">
        <w:rPr>
          <w:w w:val="105"/>
          <w:sz w:val="24"/>
          <w:szCs w:val="24"/>
        </w:rPr>
        <w:t>”</w:t>
      </w:r>
      <w:r w:rsidRPr="0081115E">
        <w:rPr>
          <w:w w:val="105"/>
          <w:sz w:val="24"/>
          <w:szCs w:val="24"/>
        </w:rPr>
        <w:t xml:space="preserve">. </w:t>
      </w:r>
      <w:r w:rsidRPr="0081115E">
        <w:rPr>
          <w:i/>
          <w:iCs/>
          <w:w w:val="105"/>
          <w:sz w:val="24"/>
          <w:szCs w:val="24"/>
        </w:rPr>
        <w:t>Central Ground Water Board, Faridabad</w:t>
      </w:r>
    </w:p>
    <w:p w14:paraId="2299F419" w14:textId="383AC5DA"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(2001) </w:t>
      </w:r>
      <w:r w:rsidR="003F5F69" w:rsidRPr="0081115E">
        <w:rPr>
          <w:w w:val="105"/>
          <w:sz w:val="24"/>
          <w:szCs w:val="24"/>
        </w:rPr>
        <w:t>“</w:t>
      </w:r>
      <w:r w:rsidRPr="0081115E">
        <w:rPr>
          <w:w w:val="105"/>
          <w:sz w:val="24"/>
          <w:szCs w:val="24"/>
        </w:rPr>
        <w:t>Hydrogeological framework and ground water development prospects in Jabalpur City, M.P</w:t>
      </w:r>
      <w:r w:rsidR="003F5F69" w:rsidRPr="0081115E">
        <w:rPr>
          <w:w w:val="105"/>
          <w:sz w:val="24"/>
          <w:szCs w:val="24"/>
        </w:rPr>
        <w:t>”</w:t>
      </w:r>
      <w:r w:rsidRPr="0081115E">
        <w:rPr>
          <w:w w:val="105"/>
          <w:sz w:val="24"/>
          <w:szCs w:val="24"/>
        </w:rPr>
        <w:t xml:space="preserve">. </w:t>
      </w:r>
      <w:r w:rsidRPr="0081115E">
        <w:rPr>
          <w:i/>
          <w:iCs/>
          <w:w w:val="105"/>
          <w:sz w:val="24"/>
          <w:szCs w:val="24"/>
        </w:rPr>
        <w:t>Central Ground Water Board, North Central Region, Bhopal</w:t>
      </w:r>
    </w:p>
    <w:p w14:paraId="07362912" w14:textId="77529031"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2011. </w:t>
      </w:r>
      <w:r w:rsidR="003F5F69" w:rsidRPr="0081115E">
        <w:rPr>
          <w:w w:val="105"/>
          <w:sz w:val="24"/>
          <w:szCs w:val="24"/>
        </w:rPr>
        <w:t>“</w:t>
      </w:r>
      <w:r w:rsidRPr="0081115E">
        <w:rPr>
          <w:w w:val="105"/>
          <w:sz w:val="24"/>
          <w:szCs w:val="24"/>
        </w:rPr>
        <w:t>Guide on Artificial Recharge to Groundwater</w:t>
      </w:r>
      <w:r w:rsidR="003F5F69" w:rsidRPr="0081115E">
        <w:rPr>
          <w:w w:val="105"/>
          <w:sz w:val="24"/>
          <w:szCs w:val="24"/>
        </w:rPr>
        <w:t>”</w:t>
      </w:r>
      <w:r w:rsidRPr="0081115E">
        <w:rPr>
          <w:w w:val="105"/>
          <w:sz w:val="24"/>
          <w:szCs w:val="24"/>
        </w:rPr>
        <w:t xml:space="preserve">, Central Ground Water Board, </w:t>
      </w:r>
      <w:r w:rsidRPr="0081115E">
        <w:rPr>
          <w:i/>
          <w:iCs/>
          <w:w w:val="105"/>
          <w:sz w:val="24"/>
          <w:szCs w:val="24"/>
        </w:rPr>
        <w:t>Ministry of Water Resources.</w:t>
      </w:r>
    </w:p>
    <w:p w14:paraId="43D23DAD" w14:textId="77CF5D08"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Central Ground Water Board. (2007). Manual on Artificial Recharge of Ground Water. Ministry of Water Resources, Government of India. </w:t>
      </w:r>
      <w:hyperlink r:id="rId15" w:history="1">
        <w:r w:rsidRPr="00B42993">
          <w:rPr>
            <w:rStyle w:val="Hyperlink"/>
            <w:w w:val="105"/>
            <w:sz w:val="24"/>
            <w:szCs w:val="24"/>
          </w:rPr>
          <w:t>http://cgwb.gov.in/documents/Manual%20on%20Artificial%20Recharge%20of%20Ground%20Water.pdf</w:t>
        </w:r>
      </w:hyperlink>
      <w:r>
        <w:rPr>
          <w:w w:val="105"/>
          <w:sz w:val="24"/>
          <w:szCs w:val="24"/>
        </w:rPr>
        <w:t xml:space="preserve"> </w:t>
      </w:r>
      <w:r w:rsidR="008A32A7" w:rsidRPr="0081115E">
        <w:rPr>
          <w:w w:val="105"/>
          <w:sz w:val="24"/>
          <w:szCs w:val="24"/>
        </w:rPr>
        <w:t xml:space="preserve"> </w:t>
      </w:r>
    </w:p>
    <w:p w14:paraId="73950124" w14:textId="33C205C4"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H., Jha, M. K., &amp; Chowdary, V. M. (2009). Delineation of groundwater recharge zones and identification of artificial recharge sites in West Medinipur district, West Bengal, using RS, GIS and MCDM techniques. Environmental Earth Sciences, 59, 1209–1222. </w:t>
      </w:r>
      <w:hyperlink r:id="rId16" w:history="1">
        <w:r w:rsidRPr="00B42993">
          <w:rPr>
            <w:rStyle w:val="Hyperlink"/>
            <w:w w:val="105"/>
            <w:sz w:val="24"/>
            <w:szCs w:val="24"/>
          </w:rPr>
          <w:t>https://doi.org/10.1007/s12665-009-0110-9</w:t>
        </w:r>
      </w:hyperlink>
      <w:r>
        <w:rPr>
          <w:w w:val="105"/>
          <w:sz w:val="24"/>
          <w:szCs w:val="24"/>
        </w:rPr>
        <w:t xml:space="preserve"> </w:t>
      </w:r>
      <w:r w:rsidR="00CB448F" w:rsidRPr="0081115E">
        <w:rPr>
          <w:w w:val="105"/>
          <w:sz w:val="24"/>
          <w:szCs w:val="24"/>
        </w:rPr>
        <w:t xml:space="preserve"> </w:t>
      </w:r>
    </w:p>
    <w:p w14:paraId="3659C67A" w14:textId="1A2E1F4A"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Jha, M. K., Chowdary, V. M., &amp; Mal, B. C. (2009). Integrated remote sensing and GIS-based approach for assessing groundwater potential in West Medinipur district, West Bengal, India. International Journal of Remote Sensing, 30(1), 231–250. </w:t>
      </w:r>
      <w:hyperlink r:id="rId17" w:history="1">
        <w:r w:rsidRPr="00B42993">
          <w:rPr>
            <w:rStyle w:val="Hyperlink"/>
            <w:w w:val="105"/>
            <w:sz w:val="24"/>
            <w:szCs w:val="24"/>
          </w:rPr>
          <w:t>https://doi.org/10.1080/01431160802270131</w:t>
        </w:r>
      </w:hyperlink>
      <w:r>
        <w:rPr>
          <w:w w:val="105"/>
          <w:sz w:val="24"/>
          <w:szCs w:val="24"/>
        </w:rPr>
        <w:t xml:space="preserve"> </w:t>
      </w:r>
      <w:r w:rsidR="00CB448F" w:rsidRPr="0081115E">
        <w:rPr>
          <w:w w:val="105"/>
          <w:sz w:val="24"/>
          <w:szCs w:val="24"/>
        </w:rPr>
        <w:t xml:space="preserve"> </w:t>
      </w:r>
      <w:r w:rsidR="00CB448F" w:rsidRPr="0081115E">
        <w:rPr>
          <w:w w:val="105"/>
          <w:sz w:val="24"/>
          <w:szCs w:val="24"/>
        </w:rPr>
        <w:tab/>
      </w:r>
    </w:p>
    <w:p w14:paraId="2D200EAA" w14:textId="263E19CA" w:rsidR="002202FF" w:rsidRPr="0081115E" w:rsidRDefault="004E47BE" w:rsidP="0081115E">
      <w:pPr>
        <w:spacing w:line="360" w:lineRule="auto"/>
        <w:jc w:val="both"/>
        <w:rPr>
          <w:w w:val="105"/>
          <w:sz w:val="24"/>
          <w:szCs w:val="24"/>
          <w:lang w:val="en-IN"/>
        </w:rPr>
      </w:pPr>
      <w:r w:rsidRPr="004E47BE">
        <w:t xml:space="preserve">Chowdhury, A., Jha, M. K., Chowdary, V. M., &amp; Mal, B. C. (2009). Integrated remote sensing and GIS-based approach for assessing groundwater potential in West Medinipur district, West Bengal, India. International Journal of Remote Sensing, 30(1), 231–250. </w:t>
      </w:r>
      <w:hyperlink r:id="rId18" w:history="1">
        <w:r w:rsidRPr="00B42993">
          <w:rPr>
            <w:rStyle w:val="Hyperlink"/>
          </w:rPr>
          <w:t>https://doi.org/10.1080/01431160802270131</w:t>
        </w:r>
      </w:hyperlink>
      <w:r>
        <w:t xml:space="preserve"> </w:t>
      </w:r>
      <w:r w:rsidR="00CB448F">
        <w:t xml:space="preserve"> </w:t>
      </w:r>
    </w:p>
    <w:p w14:paraId="41DF4927" w14:textId="75F562C1" w:rsidR="002202FF" w:rsidRPr="0081115E" w:rsidRDefault="004E47BE" w:rsidP="0081115E">
      <w:pPr>
        <w:adjustRightInd w:val="0"/>
        <w:spacing w:line="360" w:lineRule="auto"/>
        <w:jc w:val="both"/>
        <w:rPr>
          <w:w w:val="105"/>
          <w:sz w:val="24"/>
          <w:szCs w:val="24"/>
        </w:rPr>
      </w:pPr>
      <w:r w:rsidRPr="004E47BE">
        <w:rPr>
          <w:w w:val="105"/>
          <w:sz w:val="24"/>
          <w:szCs w:val="24"/>
        </w:rPr>
        <w:t xml:space="preserve">Das, B., Pal, S. C., Malik, S., &amp; </w:t>
      </w:r>
      <w:proofErr w:type="spellStart"/>
      <w:r w:rsidRPr="004E47BE">
        <w:rPr>
          <w:w w:val="105"/>
          <w:sz w:val="24"/>
          <w:szCs w:val="24"/>
        </w:rPr>
        <w:t>Chakrabortty</w:t>
      </w:r>
      <w:proofErr w:type="spellEnd"/>
      <w:r w:rsidRPr="004E47BE">
        <w:rPr>
          <w:w w:val="105"/>
          <w:sz w:val="24"/>
          <w:szCs w:val="24"/>
        </w:rPr>
        <w:t xml:space="preserve">, R. (2019). Modeling groundwater potential zones of </w:t>
      </w:r>
      <w:proofErr w:type="spellStart"/>
      <w:r w:rsidRPr="004E47BE">
        <w:rPr>
          <w:w w:val="105"/>
          <w:sz w:val="24"/>
          <w:szCs w:val="24"/>
        </w:rPr>
        <w:t>Puruliya</w:t>
      </w:r>
      <w:proofErr w:type="spellEnd"/>
      <w:r w:rsidRPr="004E47BE">
        <w:rPr>
          <w:w w:val="105"/>
          <w:sz w:val="24"/>
          <w:szCs w:val="24"/>
        </w:rPr>
        <w:t xml:space="preserve"> district, West Bengal, India using remote sensing and GIS techniques. Geology, Ecology and Landscapes, 3(3), 223-237. </w:t>
      </w:r>
      <w:hyperlink r:id="rId19" w:history="1">
        <w:r w:rsidRPr="00B42993">
          <w:rPr>
            <w:rStyle w:val="Hyperlink"/>
            <w:w w:val="105"/>
            <w:sz w:val="24"/>
            <w:szCs w:val="24"/>
          </w:rPr>
          <w:t>https://doi.org/10.1080/24749508.2018.1555740</w:t>
        </w:r>
      </w:hyperlink>
      <w:r>
        <w:rPr>
          <w:w w:val="105"/>
          <w:sz w:val="24"/>
          <w:szCs w:val="24"/>
        </w:rPr>
        <w:t xml:space="preserve"> </w:t>
      </w:r>
    </w:p>
    <w:p w14:paraId="2E063C41" w14:textId="5BBA704E" w:rsidR="002202FF" w:rsidRPr="0081115E" w:rsidRDefault="004E47BE" w:rsidP="0081115E">
      <w:pPr>
        <w:spacing w:line="360" w:lineRule="auto"/>
        <w:jc w:val="both"/>
        <w:rPr>
          <w:w w:val="105"/>
          <w:sz w:val="24"/>
          <w:szCs w:val="24"/>
          <w:lang w:val="en-IN"/>
        </w:rPr>
      </w:pPr>
      <w:r w:rsidRPr="004E47BE">
        <w:rPr>
          <w:w w:val="105"/>
          <w:sz w:val="24"/>
          <w:szCs w:val="24"/>
        </w:rPr>
        <w:t xml:space="preserve">Das, M., Parveen, T., Ghosh, D., &amp; Alam, J. (2021). Assessing groundwater status and human perception in drought-prone areas: a case of Bankura-I and Bankura-II blocks, West Bengal (India). Environmental Earth Sciences. </w:t>
      </w:r>
      <w:hyperlink r:id="rId20" w:history="1">
        <w:r w:rsidRPr="00B42993">
          <w:rPr>
            <w:rStyle w:val="Hyperlink"/>
            <w:w w:val="105"/>
            <w:sz w:val="24"/>
            <w:szCs w:val="24"/>
          </w:rPr>
          <w:t>https://doi.org/10.1007/s12665-021-09909-8</w:t>
        </w:r>
      </w:hyperlink>
      <w:r>
        <w:rPr>
          <w:w w:val="105"/>
          <w:sz w:val="24"/>
          <w:szCs w:val="24"/>
        </w:rPr>
        <w:t xml:space="preserve"> </w:t>
      </w:r>
      <w:r w:rsidR="00CB448F" w:rsidRPr="0081115E">
        <w:rPr>
          <w:w w:val="105"/>
          <w:sz w:val="24"/>
          <w:szCs w:val="24"/>
        </w:rPr>
        <w:t xml:space="preserve"> </w:t>
      </w:r>
    </w:p>
    <w:p w14:paraId="40425059" w14:textId="73CAAFA7" w:rsidR="002202FF" w:rsidRPr="0081115E" w:rsidRDefault="004E47BE" w:rsidP="0081115E">
      <w:pPr>
        <w:spacing w:line="360" w:lineRule="auto"/>
        <w:jc w:val="both"/>
        <w:rPr>
          <w:i/>
          <w:iCs/>
          <w:w w:val="105"/>
          <w:sz w:val="24"/>
          <w:szCs w:val="24"/>
          <w:lang w:val="en-IN"/>
        </w:rPr>
      </w:pPr>
      <w:r w:rsidRPr="004E47BE">
        <w:rPr>
          <w:w w:val="105"/>
          <w:sz w:val="24"/>
          <w:szCs w:val="24"/>
        </w:rPr>
        <w:t xml:space="preserve">Dwivedi, S.N., Alam, F., Shukla, R.R., &amp; Singh, S. (2013). “Model-assisted Aquifer Management Plan for a multi-layered alluvial aquifer: Case study from </w:t>
      </w:r>
      <w:proofErr w:type="spellStart"/>
      <w:r w:rsidRPr="004E47BE">
        <w:rPr>
          <w:w w:val="105"/>
          <w:sz w:val="24"/>
          <w:szCs w:val="24"/>
        </w:rPr>
        <w:t>Maner-Khagaul</w:t>
      </w:r>
      <w:proofErr w:type="spellEnd"/>
      <w:r w:rsidRPr="004E47BE">
        <w:rPr>
          <w:w w:val="105"/>
          <w:sz w:val="24"/>
          <w:szCs w:val="24"/>
        </w:rPr>
        <w:t xml:space="preserve"> area in the Middle Ganga Basin in Bihar”. Pilot Studies on Aquifer Mapping (CGWB). </w:t>
      </w:r>
      <w:r w:rsidR="00CB448F" w:rsidRPr="0081115E">
        <w:rPr>
          <w:w w:val="105"/>
          <w:sz w:val="24"/>
          <w:szCs w:val="24"/>
        </w:rPr>
        <w:t xml:space="preserve"> </w:t>
      </w:r>
      <w:r w:rsidR="00CB448F" w:rsidRPr="0081115E">
        <w:rPr>
          <w:w w:val="105"/>
          <w:sz w:val="24"/>
          <w:szCs w:val="24"/>
        </w:rPr>
        <w:tab/>
      </w:r>
      <w:r w:rsidR="002202FF" w:rsidRPr="0081115E">
        <w:rPr>
          <w:i/>
          <w:iCs/>
          <w:w w:val="105"/>
          <w:sz w:val="24"/>
          <w:szCs w:val="24"/>
          <w:lang w:val="en-IN"/>
        </w:rPr>
        <w:t xml:space="preserve"> </w:t>
      </w:r>
    </w:p>
    <w:p w14:paraId="4B112BCA" w14:textId="19F2ECE2" w:rsidR="002202FF" w:rsidRPr="0081115E" w:rsidRDefault="002202FF" w:rsidP="0081115E">
      <w:pPr>
        <w:adjustRightInd w:val="0"/>
        <w:spacing w:line="360" w:lineRule="auto"/>
        <w:jc w:val="both"/>
        <w:rPr>
          <w:w w:val="105"/>
          <w:sz w:val="24"/>
          <w:szCs w:val="24"/>
        </w:rPr>
      </w:pPr>
      <w:r w:rsidRPr="0081115E">
        <w:rPr>
          <w:w w:val="105"/>
          <w:sz w:val="24"/>
          <w:szCs w:val="24"/>
        </w:rPr>
        <w:t xml:space="preserve">IMSD. (1995) </w:t>
      </w:r>
      <w:r w:rsidR="000B2F48" w:rsidRPr="0081115E">
        <w:rPr>
          <w:w w:val="105"/>
          <w:sz w:val="24"/>
          <w:szCs w:val="24"/>
        </w:rPr>
        <w:t>“</w:t>
      </w:r>
      <w:r w:rsidRPr="0081115E">
        <w:rPr>
          <w:w w:val="105"/>
          <w:sz w:val="24"/>
          <w:szCs w:val="24"/>
        </w:rPr>
        <w:t>Integrated Mission for Sustainable Development (IMSD) Technical Guidelines</w:t>
      </w:r>
      <w:r w:rsidR="001F5BE8" w:rsidRPr="0081115E">
        <w:rPr>
          <w:i/>
          <w:iCs/>
          <w:w w:val="105"/>
          <w:sz w:val="24"/>
          <w:szCs w:val="24"/>
        </w:rPr>
        <w:t>”</w:t>
      </w:r>
      <w:r w:rsidRPr="0081115E">
        <w:rPr>
          <w:w w:val="105"/>
          <w:sz w:val="24"/>
          <w:szCs w:val="24"/>
        </w:rPr>
        <w:t>. Hyderabad:</w:t>
      </w:r>
      <w:r w:rsidRPr="0081115E">
        <w:rPr>
          <w:i/>
          <w:iCs/>
          <w:w w:val="105"/>
          <w:sz w:val="24"/>
          <w:szCs w:val="24"/>
        </w:rPr>
        <w:t xml:space="preserve"> </w:t>
      </w:r>
      <w:r w:rsidRPr="0081115E">
        <w:rPr>
          <w:w w:val="105"/>
          <w:sz w:val="24"/>
          <w:szCs w:val="24"/>
        </w:rPr>
        <w:t>NRSA.</w:t>
      </w:r>
    </w:p>
    <w:p w14:paraId="3552069E" w14:textId="596F23F6" w:rsidR="00867D1C"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Jhariya</w:t>
      </w:r>
      <w:proofErr w:type="spellEnd"/>
      <w:r w:rsidRPr="004E47BE">
        <w:rPr>
          <w:w w:val="105"/>
          <w:sz w:val="24"/>
          <w:szCs w:val="24"/>
        </w:rPr>
        <w:t xml:space="preserve">, D. C., Kumar, T., Gobinath, M., Diwan, P., &amp; Kishore, N. (2016). Assessment of Groundwater Potential Zone Using Remote Sensing, GIS and Multi Criteria Decision Analysis Techniques. Journal of the Geological Society of India, 88(4), 481–492. </w:t>
      </w:r>
      <w:hyperlink r:id="rId21" w:history="1">
        <w:r w:rsidRPr="00B42993">
          <w:rPr>
            <w:rStyle w:val="Hyperlink"/>
            <w:w w:val="105"/>
            <w:sz w:val="24"/>
            <w:szCs w:val="24"/>
          </w:rPr>
          <w:t>https://doi.org/10.1007/s12594-016-0511-9</w:t>
        </w:r>
      </w:hyperlink>
      <w:r>
        <w:rPr>
          <w:w w:val="105"/>
          <w:sz w:val="24"/>
          <w:szCs w:val="24"/>
        </w:rPr>
        <w:t xml:space="preserve"> </w:t>
      </w:r>
      <w:r w:rsidR="00CB448F" w:rsidRPr="0081115E">
        <w:rPr>
          <w:w w:val="105"/>
          <w:sz w:val="24"/>
          <w:szCs w:val="24"/>
        </w:rPr>
        <w:t xml:space="preserve"> </w:t>
      </w:r>
    </w:p>
    <w:p w14:paraId="6CC9CCD5" w14:textId="7C4A15A0" w:rsidR="002202FF" w:rsidRPr="0081115E" w:rsidRDefault="004E47BE" w:rsidP="0081115E">
      <w:pPr>
        <w:spacing w:line="360" w:lineRule="auto"/>
        <w:jc w:val="both"/>
        <w:rPr>
          <w:w w:val="105"/>
          <w:sz w:val="24"/>
          <w:szCs w:val="24"/>
          <w:lang w:val="en-IN"/>
        </w:rPr>
      </w:pPr>
      <w:proofErr w:type="spellStart"/>
      <w:r w:rsidRPr="004E47BE">
        <w:rPr>
          <w:w w:val="105"/>
          <w:sz w:val="24"/>
          <w:szCs w:val="24"/>
        </w:rPr>
        <w:t>Machiwal</w:t>
      </w:r>
      <w:proofErr w:type="spellEnd"/>
      <w:r w:rsidRPr="004E47BE">
        <w:rPr>
          <w:w w:val="105"/>
          <w:sz w:val="24"/>
          <w:szCs w:val="24"/>
        </w:rPr>
        <w:t xml:space="preserve">, D., &amp; Singh, P. K. (2015). Comparing GIS-based multi-criteria decision-making and Boolean logic modelling approaches for delineating groundwater recharge zones. Arabian Journal of Geosciences, 8(12), 10675–10691. </w:t>
      </w:r>
      <w:hyperlink r:id="rId22" w:history="1">
        <w:r w:rsidRPr="00B42993">
          <w:rPr>
            <w:rStyle w:val="Hyperlink"/>
            <w:w w:val="105"/>
            <w:sz w:val="24"/>
            <w:szCs w:val="24"/>
          </w:rPr>
          <w:t>https://doi.org/10.1007/s12517-015-2002-5</w:t>
        </w:r>
      </w:hyperlink>
      <w:r>
        <w:rPr>
          <w:w w:val="105"/>
          <w:sz w:val="24"/>
          <w:szCs w:val="24"/>
        </w:rPr>
        <w:t xml:space="preserve"> </w:t>
      </w:r>
      <w:r w:rsidR="00CB448F" w:rsidRPr="0081115E">
        <w:rPr>
          <w:w w:val="105"/>
          <w:sz w:val="24"/>
          <w:szCs w:val="24"/>
        </w:rPr>
        <w:t xml:space="preserve"> </w:t>
      </w:r>
    </w:p>
    <w:p w14:paraId="14C3E92A" w14:textId="0510C6A4" w:rsidR="002202FF" w:rsidRPr="0081115E" w:rsidRDefault="004E47BE" w:rsidP="0081115E">
      <w:pPr>
        <w:spacing w:line="360" w:lineRule="auto"/>
        <w:jc w:val="both"/>
        <w:rPr>
          <w:w w:val="105"/>
          <w:sz w:val="24"/>
          <w:szCs w:val="24"/>
          <w:lang w:val="en-IN"/>
        </w:rPr>
      </w:pPr>
      <w:r w:rsidRPr="004E47BE">
        <w:rPr>
          <w:w w:val="105"/>
          <w:sz w:val="24"/>
          <w:szCs w:val="24"/>
        </w:rPr>
        <w:t xml:space="preserve">Mohamed, M. M., &amp; Elmahdy, S. I. (2017). Fuzzy logic and multi-criteria methods for groundwater potentiality mapping at Al </w:t>
      </w:r>
      <w:proofErr w:type="spellStart"/>
      <w:r w:rsidRPr="004E47BE">
        <w:rPr>
          <w:w w:val="105"/>
          <w:sz w:val="24"/>
          <w:szCs w:val="24"/>
        </w:rPr>
        <w:t>Fo'ah</w:t>
      </w:r>
      <w:proofErr w:type="spellEnd"/>
      <w:r w:rsidRPr="004E47BE">
        <w:rPr>
          <w:w w:val="105"/>
          <w:sz w:val="24"/>
          <w:szCs w:val="24"/>
        </w:rPr>
        <w:t xml:space="preserve"> area, the United Arab Emirates (UAE): an integrated approach. </w:t>
      </w:r>
      <w:proofErr w:type="spellStart"/>
      <w:r w:rsidRPr="004E47BE">
        <w:rPr>
          <w:w w:val="105"/>
          <w:sz w:val="24"/>
          <w:szCs w:val="24"/>
        </w:rPr>
        <w:t>Geocarto</w:t>
      </w:r>
      <w:proofErr w:type="spellEnd"/>
      <w:r w:rsidRPr="004E47BE">
        <w:rPr>
          <w:w w:val="105"/>
          <w:sz w:val="24"/>
          <w:szCs w:val="24"/>
        </w:rPr>
        <w:t xml:space="preserve"> International, 32(10), 1120–1138. </w:t>
      </w:r>
      <w:hyperlink r:id="rId23" w:history="1">
        <w:r w:rsidRPr="00B42993">
          <w:rPr>
            <w:rStyle w:val="Hyperlink"/>
            <w:w w:val="105"/>
            <w:sz w:val="24"/>
            <w:szCs w:val="24"/>
          </w:rPr>
          <w:t>https://doi.org/10.1080/10106049.2016.1195884</w:t>
        </w:r>
      </w:hyperlink>
      <w:r>
        <w:rPr>
          <w:w w:val="105"/>
          <w:sz w:val="24"/>
          <w:szCs w:val="24"/>
        </w:rPr>
        <w:t xml:space="preserve"> </w:t>
      </w:r>
      <w:r w:rsidR="00CB448F" w:rsidRPr="0081115E">
        <w:rPr>
          <w:w w:val="105"/>
          <w:sz w:val="24"/>
          <w:szCs w:val="24"/>
        </w:rPr>
        <w:t xml:space="preserve"> </w:t>
      </w:r>
      <w:r w:rsidR="002202FF" w:rsidRPr="0081115E">
        <w:rPr>
          <w:w w:val="105"/>
          <w:sz w:val="24"/>
          <w:szCs w:val="24"/>
          <w:lang w:val="en-IN"/>
        </w:rPr>
        <w:t xml:space="preserve"> </w:t>
      </w:r>
    </w:p>
    <w:p w14:paraId="3AD4A562" w14:textId="0262267E"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Navane</w:t>
      </w:r>
      <w:proofErr w:type="spellEnd"/>
      <w:r w:rsidRPr="004E47BE">
        <w:rPr>
          <w:w w:val="105"/>
          <w:sz w:val="24"/>
          <w:szCs w:val="24"/>
        </w:rPr>
        <w:t xml:space="preserve">, V. S., &amp; Sahoo, S. N. (2020). Identification of groundwater recharge sites in Latur district of Maharashtra in India based on remote sensing, GIS, and multicriteria decision tools. Water and Environment Journal. </w:t>
      </w:r>
      <w:hyperlink r:id="rId24" w:history="1">
        <w:r w:rsidRPr="00B42993">
          <w:rPr>
            <w:rStyle w:val="Hyperlink"/>
            <w:w w:val="105"/>
            <w:sz w:val="24"/>
            <w:szCs w:val="24"/>
          </w:rPr>
          <w:t>https://doi.org/10.1111/wej.12650</w:t>
        </w:r>
      </w:hyperlink>
      <w:r>
        <w:rPr>
          <w:w w:val="105"/>
          <w:sz w:val="24"/>
          <w:szCs w:val="24"/>
        </w:rPr>
        <w:t xml:space="preserve"> </w:t>
      </w:r>
      <w:r w:rsidR="00CB448F" w:rsidRPr="0081115E">
        <w:rPr>
          <w:w w:val="105"/>
          <w:sz w:val="24"/>
          <w:szCs w:val="24"/>
        </w:rPr>
        <w:t xml:space="preserve"> </w:t>
      </w:r>
    </w:p>
    <w:p w14:paraId="0AD97221" w14:textId="44BE21D0"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Nema, S., Awasthi, M. K., &amp; Nema, R. K. (2016). Trend Analysis of Annual and Seasonal Rainfall in Tawa command Area. International Journal of Environment, Agriculture and Biotechnology, 1(4), 952–957. </w:t>
      </w:r>
      <w:hyperlink r:id="rId25" w:history="1">
        <w:r w:rsidRPr="00B42993">
          <w:rPr>
            <w:rStyle w:val="Hyperlink"/>
            <w:w w:val="105"/>
            <w:sz w:val="24"/>
            <w:szCs w:val="24"/>
          </w:rPr>
          <w:t>https://doi.org/10.22161/ijeab/1.4.46</w:t>
        </w:r>
      </w:hyperlink>
      <w:r>
        <w:rPr>
          <w:w w:val="105"/>
          <w:sz w:val="24"/>
          <w:szCs w:val="24"/>
        </w:rPr>
        <w:t xml:space="preserve"> </w:t>
      </w:r>
      <w:r w:rsidR="00CB448F" w:rsidRPr="0081115E">
        <w:rPr>
          <w:w w:val="105"/>
          <w:sz w:val="24"/>
          <w:szCs w:val="24"/>
        </w:rPr>
        <w:t xml:space="preserve"> </w:t>
      </w:r>
    </w:p>
    <w:p w14:paraId="52FC0114" w14:textId="7265FCA5" w:rsidR="002202FF" w:rsidRPr="0081115E" w:rsidRDefault="004E47BE" w:rsidP="0081115E">
      <w:pPr>
        <w:spacing w:line="360" w:lineRule="auto"/>
        <w:jc w:val="both"/>
        <w:rPr>
          <w:w w:val="105"/>
          <w:sz w:val="24"/>
          <w:szCs w:val="24"/>
          <w:lang w:val="en-IN"/>
        </w:rPr>
      </w:pPr>
      <w:r w:rsidRPr="004E47BE">
        <w:rPr>
          <w:w w:val="105"/>
          <w:sz w:val="24"/>
          <w:szCs w:val="24"/>
        </w:rPr>
        <w:t xml:space="preserve">Nigam, G. K., &amp; Tripathi, M. P. (2020). Generation of groundwater zones for selection of prospective suitable water harvesting structure sites for sustainable water supply towards the agricultural development. Agricultural Research, 9, 148–160. </w:t>
      </w:r>
      <w:hyperlink r:id="rId26" w:history="1">
        <w:r w:rsidRPr="00B42993">
          <w:rPr>
            <w:rStyle w:val="Hyperlink"/>
            <w:w w:val="105"/>
            <w:sz w:val="24"/>
            <w:szCs w:val="24"/>
          </w:rPr>
          <w:t>https://doi.org/10.1007/s40003-019-00430-w</w:t>
        </w:r>
      </w:hyperlink>
      <w:r>
        <w:rPr>
          <w:w w:val="105"/>
          <w:sz w:val="24"/>
          <w:szCs w:val="24"/>
        </w:rPr>
        <w:t xml:space="preserve"> </w:t>
      </w:r>
      <w:r w:rsidR="00CB448F" w:rsidRPr="0081115E">
        <w:rPr>
          <w:w w:val="105"/>
          <w:sz w:val="24"/>
          <w:szCs w:val="24"/>
        </w:rPr>
        <w:t xml:space="preserve"> </w:t>
      </w:r>
    </w:p>
    <w:p w14:paraId="6F7883F8" w14:textId="667BBC52" w:rsidR="00553C30" w:rsidRPr="0081115E" w:rsidRDefault="004E47BE" w:rsidP="0081115E">
      <w:pPr>
        <w:spacing w:line="360" w:lineRule="auto"/>
        <w:jc w:val="both"/>
        <w:rPr>
          <w:w w:val="105"/>
          <w:sz w:val="24"/>
          <w:szCs w:val="24"/>
          <w:lang w:val="en-IN"/>
        </w:rPr>
      </w:pPr>
      <w:r w:rsidRPr="004E47BE">
        <w:rPr>
          <w:w w:val="105"/>
          <w:sz w:val="24"/>
          <w:szCs w:val="24"/>
        </w:rPr>
        <w:t xml:space="preserve">Owolabi, S. T., Madi, K., Kalumba, A. M., &amp; </w:t>
      </w:r>
      <w:proofErr w:type="spellStart"/>
      <w:r w:rsidRPr="004E47BE">
        <w:rPr>
          <w:w w:val="105"/>
          <w:sz w:val="24"/>
          <w:szCs w:val="24"/>
        </w:rPr>
        <w:t>Orimoloye</w:t>
      </w:r>
      <w:proofErr w:type="spellEnd"/>
      <w:r w:rsidRPr="004E47BE">
        <w:rPr>
          <w:w w:val="105"/>
          <w:sz w:val="24"/>
          <w:szCs w:val="24"/>
        </w:rPr>
        <w:t xml:space="preserve">, I. R. (2020). A groundwater </w:t>
      </w:r>
      <w:r w:rsidRPr="004E47BE">
        <w:rPr>
          <w:w w:val="105"/>
          <w:sz w:val="24"/>
          <w:szCs w:val="24"/>
        </w:rPr>
        <w:lastRenderedPageBreak/>
        <w:t xml:space="preserve">potential zone mapping approach for semi-arid environments using remote sensing (RS), geographic information system (GIS), and analytical hierarchical process (AHP) techniques: A case study of Buffalo catchment, Eastern Cape, South Africa. Arabian Journal of Geosciences, 13(22), 1–17. </w:t>
      </w:r>
      <w:hyperlink r:id="rId27" w:history="1">
        <w:r w:rsidRPr="00B42993">
          <w:rPr>
            <w:rStyle w:val="Hyperlink"/>
            <w:w w:val="105"/>
            <w:sz w:val="24"/>
            <w:szCs w:val="24"/>
          </w:rPr>
          <w:t>https://doi.org/10.1007/s12517-020-06166-0</w:t>
        </w:r>
      </w:hyperlink>
      <w:r>
        <w:rPr>
          <w:w w:val="105"/>
          <w:sz w:val="24"/>
          <w:szCs w:val="24"/>
        </w:rPr>
        <w:t xml:space="preserve"> </w:t>
      </w:r>
      <w:r w:rsidR="00CB448F" w:rsidRPr="0081115E">
        <w:rPr>
          <w:w w:val="105"/>
          <w:sz w:val="24"/>
          <w:szCs w:val="24"/>
        </w:rPr>
        <w:t xml:space="preserve"> </w:t>
      </w:r>
    </w:p>
    <w:p w14:paraId="28C232BC" w14:textId="504FC087" w:rsidR="002202FF" w:rsidRPr="0081115E" w:rsidRDefault="002202FF" w:rsidP="0081115E">
      <w:pPr>
        <w:adjustRightInd w:val="0"/>
        <w:spacing w:line="360" w:lineRule="auto"/>
        <w:jc w:val="both"/>
        <w:rPr>
          <w:w w:val="105"/>
          <w:sz w:val="24"/>
          <w:szCs w:val="24"/>
        </w:rPr>
      </w:pPr>
      <w:r w:rsidRPr="0081115E">
        <w:rPr>
          <w:w w:val="105"/>
          <w:sz w:val="24"/>
          <w:szCs w:val="24"/>
        </w:rPr>
        <w:t xml:space="preserve">Patil, S. G., Mohite, N. M. &amp; Khare, M. (2013). </w:t>
      </w:r>
      <w:r w:rsidR="008A26CA" w:rsidRPr="0081115E">
        <w:rPr>
          <w:w w:val="105"/>
          <w:sz w:val="24"/>
          <w:szCs w:val="24"/>
        </w:rPr>
        <w:t>“</w:t>
      </w:r>
      <w:r w:rsidRPr="0081115E">
        <w:rPr>
          <w:w w:val="105"/>
          <w:sz w:val="24"/>
          <w:szCs w:val="24"/>
        </w:rPr>
        <w:t>Identification of groundwater potential zones using Geo-informatics in upper Bhima basin, Pune, Maharashtra, India</w:t>
      </w:r>
      <w:r w:rsidR="008A26CA" w:rsidRPr="0081115E">
        <w:rPr>
          <w:w w:val="105"/>
          <w:sz w:val="24"/>
          <w:szCs w:val="24"/>
        </w:rPr>
        <w:t>”</w:t>
      </w:r>
      <w:r w:rsidRPr="0081115E">
        <w:rPr>
          <w:w w:val="105"/>
          <w:sz w:val="24"/>
          <w:szCs w:val="24"/>
        </w:rPr>
        <w:t xml:space="preserve">. </w:t>
      </w:r>
      <w:r w:rsidRPr="0081115E">
        <w:rPr>
          <w:i/>
          <w:iCs/>
          <w:w w:val="105"/>
          <w:sz w:val="24"/>
          <w:szCs w:val="24"/>
        </w:rPr>
        <w:t>International Journal of Scientific</w:t>
      </w:r>
      <w:r w:rsidRPr="0081115E">
        <w:rPr>
          <w:w w:val="105"/>
          <w:sz w:val="24"/>
          <w:szCs w:val="24"/>
        </w:rPr>
        <w:t xml:space="preserve"> </w:t>
      </w:r>
      <w:r w:rsidRPr="0081115E">
        <w:rPr>
          <w:i/>
          <w:iCs/>
          <w:w w:val="105"/>
          <w:sz w:val="24"/>
          <w:szCs w:val="24"/>
        </w:rPr>
        <w:t>&amp;amp; Engineering Research, 4</w:t>
      </w:r>
      <w:r w:rsidRPr="0081115E">
        <w:rPr>
          <w:w w:val="105"/>
          <w:sz w:val="24"/>
          <w:szCs w:val="24"/>
        </w:rPr>
        <w:t>, 1178-1183.</w:t>
      </w:r>
    </w:p>
    <w:p w14:paraId="3D21214D" w14:textId="5671C91C" w:rsidR="002202FF"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Pendke</w:t>
      </w:r>
      <w:proofErr w:type="spellEnd"/>
      <w:r w:rsidRPr="004E47BE">
        <w:rPr>
          <w:w w:val="105"/>
          <w:sz w:val="24"/>
          <w:szCs w:val="24"/>
        </w:rPr>
        <w:t xml:space="preserve">, M.S., </w:t>
      </w:r>
      <w:proofErr w:type="spellStart"/>
      <w:r w:rsidRPr="004E47BE">
        <w:rPr>
          <w:w w:val="105"/>
          <w:sz w:val="24"/>
          <w:szCs w:val="24"/>
        </w:rPr>
        <w:t>Khodke</w:t>
      </w:r>
      <w:proofErr w:type="spellEnd"/>
      <w:r w:rsidRPr="004E47BE">
        <w:rPr>
          <w:w w:val="105"/>
          <w:sz w:val="24"/>
          <w:szCs w:val="24"/>
        </w:rPr>
        <w:t xml:space="preserve">, U.M., </w:t>
      </w:r>
      <w:proofErr w:type="spellStart"/>
      <w:r w:rsidRPr="004E47BE">
        <w:rPr>
          <w:w w:val="105"/>
          <w:sz w:val="24"/>
          <w:szCs w:val="24"/>
        </w:rPr>
        <w:t>Gourkhede</w:t>
      </w:r>
      <w:proofErr w:type="spellEnd"/>
      <w:r w:rsidRPr="004E47BE">
        <w:rPr>
          <w:w w:val="105"/>
          <w:sz w:val="24"/>
          <w:szCs w:val="24"/>
        </w:rPr>
        <w:t xml:space="preserve">, P.H., &amp; </w:t>
      </w:r>
      <w:proofErr w:type="spellStart"/>
      <w:r w:rsidRPr="004E47BE">
        <w:rPr>
          <w:w w:val="105"/>
          <w:sz w:val="24"/>
          <w:szCs w:val="24"/>
        </w:rPr>
        <w:t>Sreenivasan</w:t>
      </w:r>
      <w:proofErr w:type="spellEnd"/>
      <w:r w:rsidRPr="004E47BE">
        <w:rPr>
          <w:w w:val="105"/>
          <w:sz w:val="24"/>
          <w:szCs w:val="24"/>
        </w:rPr>
        <w:t xml:space="preserve">, G. (2022). Identification of Suitable Sites for Rain Water Harvesting Structures based on Water Budgeting using Remote Sensing &amp; GIS Tools on Watershed Basis. Research Square. </w:t>
      </w:r>
      <w:hyperlink r:id="rId28" w:history="1">
        <w:r w:rsidRPr="00B42993">
          <w:rPr>
            <w:rStyle w:val="Hyperlink"/>
            <w:w w:val="105"/>
            <w:sz w:val="24"/>
            <w:szCs w:val="24"/>
          </w:rPr>
          <w:t>https://doi.org/10.21203/rs.3.rs-2037423/v1</w:t>
        </w:r>
      </w:hyperlink>
      <w:r>
        <w:rPr>
          <w:w w:val="105"/>
          <w:sz w:val="24"/>
          <w:szCs w:val="24"/>
        </w:rPr>
        <w:t xml:space="preserve"> </w:t>
      </w:r>
      <w:r w:rsidR="00CB448F" w:rsidRPr="0081115E">
        <w:rPr>
          <w:w w:val="105"/>
          <w:sz w:val="24"/>
          <w:szCs w:val="24"/>
        </w:rPr>
        <w:t xml:space="preserve"> </w:t>
      </w:r>
    </w:p>
    <w:p w14:paraId="3B0759FE" w14:textId="40FFCC29" w:rsidR="002202FF" w:rsidRPr="0081115E" w:rsidRDefault="004E47BE" w:rsidP="0081115E">
      <w:pPr>
        <w:spacing w:line="360" w:lineRule="auto"/>
        <w:jc w:val="both"/>
        <w:rPr>
          <w:w w:val="105"/>
          <w:sz w:val="24"/>
          <w:szCs w:val="24"/>
          <w:lang w:val="en-IN"/>
        </w:rPr>
      </w:pPr>
      <w:r w:rsidRPr="004E47BE">
        <w:rPr>
          <w:w w:val="105"/>
          <w:sz w:val="24"/>
          <w:szCs w:val="24"/>
        </w:rPr>
        <w:t xml:space="preserve">Rahimi, S., Roodposhti, M. S., &amp; Abbaspour, R. A. (2014). Using combined AHP–genetic algorithm in artificial groundwater recharge site selection of </w:t>
      </w:r>
      <w:proofErr w:type="spellStart"/>
      <w:r w:rsidRPr="004E47BE">
        <w:rPr>
          <w:w w:val="105"/>
          <w:sz w:val="24"/>
          <w:szCs w:val="24"/>
        </w:rPr>
        <w:t>Gareh</w:t>
      </w:r>
      <w:proofErr w:type="spellEnd"/>
      <w:r w:rsidRPr="004E47BE">
        <w:rPr>
          <w:w w:val="105"/>
          <w:sz w:val="24"/>
          <w:szCs w:val="24"/>
        </w:rPr>
        <w:t xml:space="preserve"> Bygone Plain, Iran. Environmental Earth Sciences, 72(6), 1979–1992. </w:t>
      </w:r>
      <w:hyperlink r:id="rId29" w:history="1">
        <w:r w:rsidRPr="00B42993">
          <w:rPr>
            <w:rStyle w:val="Hyperlink"/>
            <w:w w:val="105"/>
            <w:sz w:val="24"/>
            <w:szCs w:val="24"/>
          </w:rPr>
          <w:t>https://doi.org/10.1007/s12665-014-3109-9</w:t>
        </w:r>
      </w:hyperlink>
      <w:r>
        <w:rPr>
          <w:w w:val="105"/>
          <w:sz w:val="24"/>
          <w:szCs w:val="24"/>
        </w:rPr>
        <w:t xml:space="preserve"> </w:t>
      </w:r>
      <w:r w:rsidR="00CB448F" w:rsidRPr="0081115E">
        <w:rPr>
          <w:w w:val="105"/>
          <w:sz w:val="24"/>
          <w:szCs w:val="24"/>
        </w:rPr>
        <w:t xml:space="preserve"> </w:t>
      </w:r>
    </w:p>
    <w:p w14:paraId="24144901" w14:textId="3BB1F792"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Rajasekhar, M., Sudarsana Raju, G., Siddi Raju, R., &amp; Imran Basha, U. (2018). Data on artificial recharge sites identified by geospatial tools in semi-arid region of Anantapur District, Andhra Pradesh, India. Data in Brief. </w:t>
      </w:r>
      <w:hyperlink r:id="rId30" w:history="1">
        <w:r w:rsidRPr="00B42993">
          <w:rPr>
            <w:rStyle w:val="Hyperlink"/>
            <w:w w:val="105"/>
            <w:sz w:val="24"/>
            <w:szCs w:val="24"/>
          </w:rPr>
          <w:t>https://doi.org/10.1016/j.dib.2018.04.050</w:t>
        </w:r>
      </w:hyperlink>
      <w:r>
        <w:rPr>
          <w:w w:val="105"/>
          <w:sz w:val="24"/>
          <w:szCs w:val="24"/>
        </w:rPr>
        <w:t xml:space="preserve"> </w:t>
      </w:r>
      <w:r w:rsidR="00CB448F" w:rsidRPr="0081115E">
        <w:rPr>
          <w:w w:val="105"/>
          <w:sz w:val="24"/>
          <w:szCs w:val="24"/>
        </w:rPr>
        <w:t xml:space="preserve"> </w:t>
      </w:r>
    </w:p>
    <w:p w14:paraId="39417C23" w14:textId="2462427B" w:rsidR="002202FF" w:rsidRPr="0081115E" w:rsidRDefault="004E47BE" w:rsidP="0081115E">
      <w:pPr>
        <w:spacing w:line="360" w:lineRule="auto"/>
        <w:jc w:val="both"/>
        <w:rPr>
          <w:w w:val="105"/>
          <w:sz w:val="24"/>
          <w:szCs w:val="24"/>
          <w:lang w:val="en-IN"/>
        </w:rPr>
      </w:pPr>
      <w:r w:rsidRPr="004E47BE">
        <w:rPr>
          <w:w w:val="105"/>
          <w:sz w:val="24"/>
          <w:szCs w:val="24"/>
        </w:rPr>
        <w:t xml:space="preserve">Rajasekhar, M., Upendra, B., &amp; Raju, S. A. (2022). Identification of groundwater potential zones in southern India using geospatial and </w:t>
      </w:r>
      <w:r w:rsidR="006236BD" w:rsidRPr="004E47BE">
        <w:rPr>
          <w:w w:val="105"/>
          <w:sz w:val="24"/>
          <w:szCs w:val="24"/>
        </w:rPr>
        <w:t>decision-making</w:t>
      </w:r>
      <w:r w:rsidRPr="004E47BE">
        <w:rPr>
          <w:w w:val="105"/>
          <w:sz w:val="24"/>
          <w:szCs w:val="24"/>
        </w:rPr>
        <w:t xml:space="preserve"> approaches. Applied Water Science. </w:t>
      </w:r>
      <w:hyperlink r:id="rId31" w:history="1">
        <w:r w:rsidRPr="00B42993">
          <w:rPr>
            <w:rStyle w:val="Hyperlink"/>
            <w:w w:val="105"/>
            <w:sz w:val="24"/>
            <w:szCs w:val="24"/>
          </w:rPr>
          <w:t>https://doi.org/10.1007/s13201-022-01603-9</w:t>
        </w:r>
      </w:hyperlink>
      <w:r>
        <w:rPr>
          <w:w w:val="105"/>
          <w:sz w:val="24"/>
          <w:szCs w:val="24"/>
        </w:rPr>
        <w:t xml:space="preserve"> </w:t>
      </w:r>
      <w:r w:rsidR="00CB448F" w:rsidRPr="0081115E">
        <w:rPr>
          <w:w w:val="105"/>
          <w:sz w:val="24"/>
          <w:szCs w:val="24"/>
        </w:rPr>
        <w:t xml:space="preserve"> </w:t>
      </w:r>
    </w:p>
    <w:p w14:paraId="20441D37" w14:textId="76955B5A" w:rsidR="002202FF" w:rsidRPr="0081115E" w:rsidRDefault="004E47BE" w:rsidP="0081115E">
      <w:pPr>
        <w:adjustRightInd w:val="0"/>
        <w:spacing w:line="360" w:lineRule="auto"/>
        <w:jc w:val="both"/>
        <w:rPr>
          <w:w w:val="105"/>
          <w:sz w:val="24"/>
          <w:szCs w:val="24"/>
          <w:lang w:val="en-IN"/>
        </w:rPr>
      </w:pPr>
      <w:r w:rsidRPr="004E47BE">
        <w:rPr>
          <w:w w:val="105"/>
          <w:sz w:val="24"/>
          <w:szCs w:val="24"/>
        </w:rPr>
        <w:t>Raju, R. S., Raju, G. S., &amp; Rajasekhar, M. (2019). Identification of groundwater potential zones in Mandavi River basin, Andhra Pradesh, India using remote sensing, GIS and MIF techniques. Hydro</w:t>
      </w:r>
      <w:r w:rsidR="006236BD">
        <w:rPr>
          <w:w w:val="105"/>
          <w:sz w:val="24"/>
          <w:szCs w:val="24"/>
        </w:rPr>
        <w:t xml:space="preserve"> </w:t>
      </w:r>
      <w:r w:rsidRPr="004E47BE">
        <w:rPr>
          <w:w w:val="105"/>
          <w:sz w:val="24"/>
          <w:szCs w:val="24"/>
        </w:rPr>
        <w:t xml:space="preserve">Research, 2, 1–11. </w:t>
      </w:r>
      <w:hyperlink r:id="rId32" w:history="1">
        <w:r w:rsidRPr="00B42993">
          <w:rPr>
            <w:rStyle w:val="Hyperlink"/>
            <w:w w:val="105"/>
            <w:sz w:val="24"/>
            <w:szCs w:val="24"/>
          </w:rPr>
          <w:t>https://doi.org/10.1016/j.hydres.2019.09.001</w:t>
        </w:r>
      </w:hyperlink>
      <w:r>
        <w:rPr>
          <w:w w:val="105"/>
          <w:sz w:val="24"/>
          <w:szCs w:val="24"/>
        </w:rPr>
        <w:t xml:space="preserve"> </w:t>
      </w:r>
      <w:r w:rsidR="00CB448F" w:rsidRPr="0081115E">
        <w:rPr>
          <w:w w:val="105"/>
          <w:sz w:val="24"/>
          <w:szCs w:val="24"/>
        </w:rPr>
        <w:t xml:space="preserve"> </w:t>
      </w:r>
    </w:p>
    <w:p w14:paraId="702179EE" w14:textId="262559DE" w:rsidR="002202FF" w:rsidRPr="0081115E" w:rsidRDefault="004E47BE" w:rsidP="0081115E">
      <w:pPr>
        <w:spacing w:line="360" w:lineRule="auto"/>
        <w:jc w:val="both"/>
        <w:rPr>
          <w:w w:val="105"/>
          <w:sz w:val="24"/>
          <w:szCs w:val="24"/>
          <w:lang w:val="en-IN"/>
        </w:rPr>
      </w:pPr>
      <w:r w:rsidRPr="004E47BE">
        <w:rPr>
          <w:w w:val="105"/>
          <w:sz w:val="24"/>
          <w:szCs w:val="24"/>
        </w:rPr>
        <w:t xml:space="preserve">Raviraj, A., </w:t>
      </w:r>
      <w:proofErr w:type="spellStart"/>
      <w:r w:rsidRPr="004E47BE">
        <w:rPr>
          <w:w w:val="105"/>
          <w:sz w:val="24"/>
          <w:szCs w:val="24"/>
        </w:rPr>
        <w:t>Kuruppath</w:t>
      </w:r>
      <w:proofErr w:type="spellEnd"/>
      <w:r w:rsidRPr="004E47BE">
        <w:rPr>
          <w:w w:val="105"/>
          <w:sz w:val="24"/>
          <w:szCs w:val="24"/>
        </w:rPr>
        <w:t xml:space="preserve">, N., &amp; Kannan, B. (2017). Identification of potential groundwater recharge zones using remote sensing and geographical information system in Amaravathy basin. Journal of Remote Sensing &amp; GIS, 6(4). </w:t>
      </w:r>
      <w:hyperlink r:id="rId33" w:history="1">
        <w:r w:rsidRPr="00B42993">
          <w:rPr>
            <w:rStyle w:val="Hyperlink"/>
            <w:w w:val="105"/>
            <w:sz w:val="24"/>
            <w:szCs w:val="24"/>
          </w:rPr>
          <w:t>https://doi.org/10.4172/2469-4134.1000213</w:t>
        </w:r>
      </w:hyperlink>
      <w:r>
        <w:rPr>
          <w:w w:val="105"/>
          <w:sz w:val="24"/>
          <w:szCs w:val="24"/>
        </w:rPr>
        <w:t xml:space="preserve"> </w:t>
      </w:r>
      <w:r w:rsidR="00CB448F" w:rsidRPr="0081115E">
        <w:rPr>
          <w:w w:val="105"/>
          <w:sz w:val="24"/>
          <w:szCs w:val="24"/>
        </w:rPr>
        <w:t xml:space="preserve"> </w:t>
      </w:r>
    </w:p>
    <w:p w14:paraId="4F4F8D15" w14:textId="2344CDD2" w:rsidR="002202FF" w:rsidRPr="0081115E" w:rsidRDefault="004E47BE" w:rsidP="0081115E">
      <w:pPr>
        <w:spacing w:line="360" w:lineRule="auto"/>
        <w:jc w:val="both"/>
        <w:rPr>
          <w:w w:val="105"/>
          <w:sz w:val="24"/>
          <w:szCs w:val="24"/>
        </w:rPr>
      </w:pPr>
      <w:r w:rsidRPr="004E47BE">
        <w:t xml:space="preserve">Ray, S. K., &amp; Desai, V. R. (2024). Identification of Suitable Sites for Water Harvesting Structures in </w:t>
      </w:r>
      <w:proofErr w:type="spellStart"/>
      <w:r w:rsidRPr="004E47BE">
        <w:t>Jamsholaghat</w:t>
      </w:r>
      <w:proofErr w:type="spellEnd"/>
      <w:r w:rsidRPr="004E47BE">
        <w:t xml:space="preserve"> Sub-basin Using GIS and Multi-Criteria Decision Analysis. Journal of the Indian Society of Remote Sensing. </w:t>
      </w:r>
      <w:hyperlink r:id="rId34" w:history="1">
        <w:r w:rsidRPr="00B42993">
          <w:rPr>
            <w:rStyle w:val="Hyperlink"/>
          </w:rPr>
          <w:t>https://doi.org/10.1007/s12524-024-01825-1</w:t>
        </w:r>
      </w:hyperlink>
      <w:r>
        <w:t xml:space="preserve"> </w:t>
      </w:r>
      <w:r w:rsidR="00CB448F">
        <w:t xml:space="preserve"> </w:t>
      </w:r>
    </w:p>
    <w:p w14:paraId="39E42E94" w14:textId="29106F94" w:rsidR="002202FF" w:rsidRPr="0081115E" w:rsidRDefault="004E47BE" w:rsidP="0081115E">
      <w:pPr>
        <w:adjustRightInd w:val="0"/>
        <w:spacing w:line="360" w:lineRule="auto"/>
        <w:jc w:val="both"/>
        <w:rPr>
          <w:w w:val="105"/>
          <w:sz w:val="24"/>
          <w:szCs w:val="24"/>
          <w:lang w:val="en-IN"/>
        </w:rPr>
      </w:pPr>
      <w:r w:rsidRPr="004E47BE">
        <w:rPr>
          <w:w w:val="105"/>
          <w:sz w:val="24"/>
          <w:szCs w:val="24"/>
        </w:rPr>
        <w:t>Rokade, V. M., Kundal, P., &amp; Joshi, A. K. (2011). “Identification of suitable sites for different artificial recharge structures using remote sensing and GIS”. Journal Of Applied Hydrology. Vol. XXIV No. 3&amp;4, Jul. &amp; Sept. 2011, pp. 64-75</w:t>
      </w:r>
      <w:r w:rsidR="002202FF" w:rsidRPr="0081115E">
        <w:rPr>
          <w:w w:val="105"/>
          <w:sz w:val="24"/>
          <w:szCs w:val="24"/>
          <w:lang w:val="en-IN"/>
        </w:rPr>
        <w:t>.</w:t>
      </w:r>
    </w:p>
    <w:p w14:paraId="01DBB657" w14:textId="68D6C262" w:rsidR="002202FF" w:rsidRPr="0081115E" w:rsidRDefault="002202FF" w:rsidP="0081115E">
      <w:pPr>
        <w:adjustRightInd w:val="0"/>
        <w:spacing w:line="360" w:lineRule="auto"/>
        <w:jc w:val="both"/>
        <w:rPr>
          <w:w w:val="105"/>
          <w:sz w:val="24"/>
          <w:szCs w:val="24"/>
        </w:rPr>
      </w:pPr>
      <w:r w:rsidRPr="0081115E">
        <w:rPr>
          <w:w w:val="105"/>
          <w:sz w:val="24"/>
          <w:szCs w:val="24"/>
        </w:rPr>
        <w:lastRenderedPageBreak/>
        <w:t xml:space="preserve">Saaty, T. L. (1980). </w:t>
      </w:r>
      <w:r w:rsidR="00160308" w:rsidRPr="0081115E">
        <w:rPr>
          <w:w w:val="105"/>
          <w:sz w:val="24"/>
          <w:szCs w:val="24"/>
        </w:rPr>
        <w:t>“</w:t>
      </w:r>
      <w:r w:rsidRPr="0081115E">
        <w:rPr>
          <w:w w:val="105"/>
          <w:sz w:val="24"/>
          <w:szCs w:val="24"/>
        </w:rPr>
        <w:t>The analytic hierarchy process: Planning, priority setting, resource allocation</w:t>
      </w:r>
      <w:r w:rsidR="00160308" w:rsidRPr="0081115E">
        <w:rPr>
          <w:w w:val="105"/>
          <w:sz w:val="24"/>
          <w:szCs w:val="24"/>
        </w:rPr>
        <w:t>”</w:t>
      </w:r>
      <w:r w:rsidRPr="0081115E">
        <w:rPr>
          <w:w w:val="105"/>
          <w:sz w:val="24"/>
          <w:szCs w:val="24"/>
        </w:rPr>
        <w:t>. New York: McGraw-Hill.</w:t>
      </w:r>
    </w:p>
    <w:p w14:paraId="64EEE186" w14:textId="59511577"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Saraf, A. K., &amp; Choudhury, P. R. (1998). Integrated remote sensing and GIS for groundwater exploration and identification of artificial recharge sites. International Journal of Remote Sensing, 19(10), 1825-1841. </w:t>
      </w:r>
      <w:hyperlink r:id="rId35" w:history="1">
        <w:r w:rsidRPr="00B42993">
          <w:rPr>
            <w:rStyle w:val="Hyperlink"/>
            <w:w w:val="105"/>
            <w:sz w:val="24"/>
            <w:szCs w:val="24"/>
          </w:rPr>
          <w:t>https://doi.org/10.1080/014311698215018</w:t>
        </w:r>
      </w:hyperlink>
      <w:r>
        <w:rPr>
          <w:w w:val="105"/>
          <w:sz w:val="24"/>
          <w:szCs w:val="24"/>
        </w:rPr>
        <w:t xml:space="preserve"> </w:t>
      </w:r>
      <w:r w:rsidR="00CB448F" w:rsidRPr="0081115E">
        <w:rPr>
          <w:w w:val="105"/>
          <w:sz w:val="24"/>
          <w:szCs w:val="24"/>
        </w:rPr>
        <w:t xml:space="preserve"> </w:t>
      </w:r>
    </w:p>
    <w:p w14:paraId="7734A8FC" w14:textId="1816F41E" w:rsidR="007D313A"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Saranya, T., &amp; Saravanan, S. (2020). Groundwater potential zone mapping using analytical hierarchy process (AHP) and GIS for Kancheepuram District, </w:t>
      </w:r>
      <w:proofErr w:type="spellStart"/>
      <w:r w:rsidRPr="004E47BE">
        <w:rPr>
          <w:w w:val="105"/>
          <w:sz w:val="24"/>
          <w:szCs w:val="24"/>
        </w:rPr>
        <w:t>Tamilnadu</w:t>
      </w:r>
      <w:proofErr w:type="spellEnd"/>
      <w:r w:rsidRPr="004E47BE">
        <w:rPr>
          <w:w w:val="105"/>
          <w:sz w:val="24"/>
          <w:szCs w:val="24"/>
        </w:rPr>
        <w:t xml:space="preserve">, India. Modeling Earth Systems and Environment, 6, 1105–1122. </w:t>
      </w:r>
      <w:hyperlink r:id="rId36" w:history="1">
        <w:r w:rsidRPr="00B42993">
          <w:rPr>
            <w:rStyle w:val="Hyperlink"/>
            <w:w w:val="105"/>
            <w:sz w:val="24"/>
            <w:szCs w:val="24"/>
          </w:rPr>
          <w:t>https://doi.org/10.1007/s40808-020-00744-7</w:t>
        </w:r>
      </w:hyperlink>
      <w:r>
        <w:rPr>
          <w:w w:val="105"/>
          <w:sz w:val="24"/>
          <w:szCs w:val="24"/>
        </w:rPr>
        <w:t xml:space="preserve"> </w:t>
      </w:r>
      <w:r w:rsidR="00CB448F" w:rsidRPr="0081115E">
        <w:rPr>
          <w:w w:val="105"/>
          <w:sz w:val="24"/>
          <w:szCs w:val="24"/>
        </w:rPr>
        <w:t xml:space="preserve"> </w:t>
      </w:r>
    </w:p>
    <w:p w14:paraId="0D80F923" w14:textId="43E2AFD8" w:rsidR="0072571A" w:rsidRPr="0081115E" w:rsidRDefault="004E47BE" w:rsidP="0081115E">
      <w:pPr>
        <w:adjustRightInd w:val="0"/>
        <w:spacing w:line="360" w:lineRule="auto"/>
        <w:jc w:val="both"/>
        <w:rPr>
          <w:w w:val="105"/>
          <w:sz w:val="24"/>
          <w:szCs w:val="24"/>
          <w:lang w:val="en-IN"/>
        </w:rPr>
      </w:pPr>
      <w:proofErr w:type="spellStart"/>
      <w:r w:rsidRPr="004E47BE">
        <w:rPr>
          <w:w w:val="105"/>
          <w:sz w:val="24"/>
          <w:szCs w:val="24"/>
        </w:rPr>
        <w:t>Srdjevic</w:t>
      </w:r>
      <w:proofErr w:type="spellEnd"/>
      <w:r w:rsidRPr="004E47BE">
        <w:rPr>
          <w:w w:val="105"/>
          <w:sz w:val="24"/>
          <w:szCs w:val="24"/>
        </w:rPr>
        <w:t xml:space="preserve">, B., &amp; Medeiros, Y. D. P. (2008). Fuzzy AHP assessment of water management plans. Water Resources Management, 22(7), 877–894. </w:t>
      </w:r>
      <w:hyperlink r:id="rId37" w:history="1">
        <w:r w:rsidRPr="00B42993">
          <w:rPr>
            <w:rStyle w:val="Hyperlink"/>
            <w:w w:val="105"/>
            <w:sz w:val="24"/>
            <w:szCs w:val="24"/>
          </w:rPr>
          <w:t>https://doi.org/10.1007/s11269-007-9197-5</w:t>
        </w:r>
      </w:hyperlink>
      <w:r>
        <w:rPr>
          <w:w w:val="105"/>
          <w:sz w:val="24"/>
          <w:szCs w:val="24"/>
        </w:rPr>
        <w:t xml:space="preserve"> </w:t>
      </w:r>
      <w:r w:rsidR="00CB448F" w:rsidRPr="0081115E">
        <w:rPr>
          <w:w w:val="105"/>
          <w:sz w:val="24"/>
          <w:szCs w:val="24"/>
        </w:rPr>
        <w:t xml:space="preserve"> </w:t>
      </w:r>
    </w:p>
    <w:p w14:paraId="3B4EBB2F" w14:textId="4D96ADC6" w:rsidR="002202FF" w:rsidRPr="0081115E" w:rsidRDefault="004E47BE" w:rsidP="0081115E">
      <w:pPr>
        <w:spacing w:line="360" w:lineRule="auto"/>
        <w:jc w:val="both"/>
        <w:rPr>
          <w:w w:val="105"/>
          <w:sz w:val="24"/>
          <w:szCs w:val="24"/>
          <w:lang w:val="en-IN"/>
        </w:rPr>
      </w:pPr>
      <w:r w:rsidRPr="004E47BE">
        <w:rPr>
          <w:w w:val="105"/>
          <w:sz w:val="24"/>
          <w:szCs w:val="24"/>
        </w:rPr>
        <w:t xml:space="preserve">Sreenivasan, G., &amp; Krishna Murthy, Y. V. N. (2018). Remote Sensing and GIS Applications in Micro Level Planning. In G. P. Obi Reddy &amp; S. K. Singh (Eds.), Geospatial Technologies in Land Resources Mapping, Monitoring and Management (pp. 603-631). Springer. </w:t>
      </w:r>
      <w:hyperlink r:id="rId38" w:history="1">
        <w:r w:rsidRPr="00B42993">
          <w:rPr>
            <w:rStyle w:val="Hyperlink"/>
            <w:w w:val="105"/>
            <w:sz w:val="24"/>
            <w:szCs w:val="24"/>
          </w:rPr>
          <w:t>https://doi.org/10.1007/978-3-319-78711-4_29</w:t>
        </w:r>
      </w:hyperlink>
      <w:r>
        <w:rPr>
          <w:w w:val="105"/>
          <w:sz w:val="24"/>
          <w:szCs w:val="24"/>
        </w:rPr>
        <w:t xml:space="preserve"> </w:t>
      </w:r>
      <w:r w:rsidR="00CB448F" w:rsidRPr="0081115E">
        <w:rPr>
          <w:w w:val="105"/>
          <w:sz w:val="24"/>
          <w:szCs w:val="24"/>
        </w:rPr>
        <w:t xml:space="preserve"> </w:t>
      </w:r>
    </w:p>
    <w:p w14:paraId="566FBAF6" w14:textId="034AA095" w:rsidR="002202FF" w:rsidRPr="0081115E" w:rsidRDefault="004E47BE" w:rsidP="0081115E">
      <w:pPr>
        <w:spacing w:line="360" w:lineRule="auto"/>
        <w:jc w:val="both"/>
        <w:rPr>
          <w:w w:val="105"/>
          <w:sz w:val="24"/>
          <w:szCs w:val="24"/>
        </w:rPr>
      </w:pPr>
      <w:r w:rsidRPr="004E47BE">
        <w:rPr>
          <w:w w:val="105"/>
          <w:sz w:val="24"/>
          <w:szCs w:val="24"/>
        </w:rPr>
        <w:t>Sreenivasan, G. (2012). Remote Sensing and GIS for groundwater development and management. International Conference on Sustainable Water Resource Development and Management</w:t>
      </w:r>
      <w:proofErr w:type="gramStart"/>
      <w:r w:rsidRPr="004E47BE">
        <w:rPr>
          <w:w w:val="105"/>
          <w:sz w:val="24"/>
          <w:szCs w:val="24"/>
        </w:rPr>
        <w:t>.</w:t>
      </w:r>
      <w:r>
        <w:rPr>
          <w:w w:val="105"/>
          <w:sz w:val="24"/>
          <w:szCs w:val="24"/>
        </w:rPr>
        <w:t xml:space="preserve"> </w:t>
      </w:r>
      <w:r w:rsidR="002202FF" w:rsidRPr="0081115E">
        <w:rPr>
          <w:w w:val="105"/>
          <w:sz w:val="24"/>
          <w:szCs w:val="24"/>
        </w:rPr>
        <w:t>.</w:t>
      </w:r>
      <w:proofErr w:type="gramEnd"/>
    </w:p>
    <w:p w14:paraId="176454BF" w14:textId="2F2BD906" w:rsidR="002202FF" w:rsidRPr="0081115E" w:rsidRDefault="004E47BE" w:rsidP="0081115E">
      <w:pPr>
        <w:spacing w:line="360" w:lineRule="auto"/>
        <w:jc w:val="both"/>
        <w:rPr>
          <w:w w:val="105"/>
          <w:sz w:val="24"/>
          <w:szCs w:val="24"/>
          <w:lang w:val="en-IN"/>
        </w:rPr>
      </w:pPr>
      <w:r w:rsidRPr="004E47BE">
        <w:rPr>
          <w:w w:val="105"/>
          <w:sz w:val="24"/>
          <w:szCs w:val="24"/>
        </w:rPr>
        <w:t xml:space="preserve">Thangarajan, M. (2007). Groundwater: Resource Evaluation, Augmentation, Contamination, Restoration, Modeling and Management. Springer Netherlands. </w:t>
      </w:r>
      <w:hyperlink r:id="rId39" w:history="1">
        <w:r w:rsidRPr="00B42993">
          <w:rPr>
            <w:rStyle w:val="Hyperlink"/>
            <w:w w:val="105"/>
            <w:sz w:val="24"/>
            <w:szCs w:val="24"/>
          </w:rPr>
          <w:t>https://doi.org/10.1007/978-1-4020-5729-8</w:t>
        </w:r>
      </w:hyperlink>
      <w:r>
        <w:rPr>
          <w:w w:val="105"/>
          <w:sz w:val="24"/>
          <w:szCs w:val="24"/>
        </w:rPr>
        <w:t xml:space="preserve"> </w:t>
      </w:r>
      <w:r w:rsidR="00CB448F" w:rsidRPr="0081115E">
        <w:rPr>
          <w:w w:val="105"/>
          <w:sz w:val="24"/>
          <w:szCs w:val="24"/>
        </w:rPr>
        <w:t xml:space="preserve"> </w:t>
      </w:r>
    </w:p>
    <w:p w14:paraId="7F13F402" w14:textId="6F31835F"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Tiwari, A. K., Lavy, M., Amanzio, G., De Maio, M., Singh, P. K., &amp; Mahato, M. K. (2017). Identification of artificial groundwater recharging zone using a GIS-based fuzzy logic approach: a case study in a coal mine area of the Damodar Valley, India. *Applied Water Science*, *7*, 4513–4524. </w:t>
      </w:r>
      <w:hyperlink r:id="rId40" w:history="1">
        <w:r w:rsidRPr="00B42993">
          <w:rPr>
            <w:rStyle w:val="Hyperlink"/>
            <w:w w:val="105"/>
            <w:sz w:val="24"/>
            <w:szCs w:val="24"/>
          </w:rPr>
          <w:t>https://doi.org/10.1007/s13201-017-0603-8</w:t>
        </w:r>
      </w:hyperlink>
      <w:r>
        <w:rPr>
          <w:w w:val="105"/>
          <w:sz w:val="24"/>
          <w:szCs w:val="24"/>
        </w:rPr>
        <w:t xml:space="preserve"> </w:t>
      </w:r>
      <w:r w:rsidR="00CB448F" w:rsidRPr="0081115E">
        <w:rPr>
          <w:w w:val="105"/>
          <w:sz w:val="24"/>
          <w:szCs w:val="24"/>
        </w:rPr>
        <w:t xml:space="preserve"> </w:t>
      </w:r>
    </w:p>
    <w:p w14:paraId="69B557EC" w14:textId="2F81E16E" w:rsidR="000533F5" w:rsidRPr="0081115E" w:rsidRDefault="004E47BE" w:rsidP="0081115E">
      <w:pPr>
        <w:spacing w:line="360" w:lineRule="auto"/>
        <w:jc w:val="both"/>
        <w:rPr>
          <w:w w:val="105"/>
          <w:sz w:val="24"/>
          <w:szCs w:val="24"/>
          <w:lang w:val="en-IN"/>
        </w:rPr>
      </w:pPr>
      <w:r w:rsidRPr="004E47BE">
        <w:rPr>
          <w:w w:val="105"/>
          <w:sz w:val="24"/>
          <w:szCs w:val="24"/>
        </w:rPr>
        <w:t xml:space="preserve">Vishwakarma, A., Goswami, A., &amp; Pradhan, B. (2021). Prioritization of sites for Managed Aquifer Recharge in a semi-arid environment in western India using GIS-Based multicriteria evaluation strategy. Groundwater for Sustainable Development, 12, 100501. </w:t>
      </w:r>
      <w:hyperlink r:id="rId41" w:history="1">
        <w:r w:rsidRPr="00B42993">
          <w:rPr>
            <w:rStyle w:val="Hyperlink"/>
            <w:w w:val="105"/>
            <w:sz w:val="24"/>
            <w:szCs w:val="24"/>
          </w:rPr>
          <w:t>https://doi.org/10.1016/j.gsd.2020.100501</w:t>
        </w:r>
      </w:hyperlink>
      <w:r>
        <w:rPr>
          <w:w w:val="105"/>
          <w:sz w:val="24"/>
          <w:szCs w:val="24"/>
        </w:rPr>
        <w:t xml:space="preserve"> </w:t>
      </w:r>
      <w:r w:rsidR="00CB448F" w:rsidRPr="0081115E">
        <w:rPr>
          <w:w w:val="105"/>
          <w:sz w:val="24"/>
          <w:szCs w:val="24"/>
        </w:rPr>
        <w:t xml:space="preserve"> </w:t>
      </w:r>
    </w:p>
    <w:sectPr w:rsidR="000533F5" w:rsidRPr="0081115E" w:rsidSect="000B67E3">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7BFCD" w14:textId="77777777" w:rsidR="006D6389" w:rsidRDefault="006D6389" w:rsidP="006A6755">
      <w:r>
        <w:separator/>
      </w:r>
    </w:p>
  </w:endnote>
  <w:endnote w:type="continuationSeparator" w:id="0">
    <w:p w14:paraId="5C69757F" w14:textId="77777777" w:rsidR="006D6389" w:rsidRDefault="006D6389" w:rsidP="006A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gressSans-Light">
    <w:altName w:val="Yu Gothic"/>
    <w:panose1 w:val="00000000000000000000"/>
    <w:charset w:val="80"/>
    <w:family w:val="swiss"/>
    <w:notTrueType/>
    <w:pitch w:val="default"/>
    <w:sig w:usb0="00000003" w:usb1="08070000" w:usb2="00000010" w:usb3="00000000" w:csb0="00020001" w:csb1="00000000"/>
  </w:font>
  <w:font w:name="STIX-Regular">
    <w:altName w:val="Yu Gothic"/>
    <w:panose1 w:val="00000000000000000000"/>
    <w:charset w:val="80"/>
    <w:family w:val="roman"/>
    <w:notTrueType/>
    <w:pitch w:val="default"/>
    <w:sig w:usb0="00000003" w:usb1="08070000" w:usb2="00000010" w:usb3="00000000" w:csb0="00020001" w:csb1="00000000"/>
  </w:font>
  <w:font w:name="Corbel-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5426" w14:textId="77777777" w:rsidR="006A6755" w:rsidRDefault="006A6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6130" w14:textId="77777777" w:rsidR="006A6755" w:rsidRDefault="006A6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184" w14:textId="77777777" w:rsidR="006A6755" w:rsidRDefault="006A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2CD9" w14:textId="77777777" w:rsidR="006D6389" w:rsidRDefault="006D6389" w:rsidP="006A6755">
      <w:r>
        <w:separator/>
      </w:r>
    </w:p>
  </w:footnote>
  <w:footnote w:type="continuationSeparator" w:id="0">
    <w:p w14:paraId="658D4C48" w14:textId="77777777" w:rsidR="006D6389" w:rsidRDefault="006D6389" w:rsidP="006A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B4AC" w14:textId="6CAE2755" w:rsidR="006A6755" w:rsidRDefault="006D6389">
    <w:pPr>
      <w:pStyle w:val="Header"/>
    </w:pPr>
    <w:r>
      <w:rPr>
        <w:noProof/>
      </w:rPr>
      <w:pict w14:anchorId="2A287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6"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D90E" w14:textId="3AC03F93" w:rsidR="006A6755" w:rsidRDefault="006D6389">
    <w:pPr>
      <w:pStyle w:val="Header"/>
    </w:pPr>
    <w:r>
      <w:rPr>
        <w:noProof/>
      </w:rPr>
      <w:pict w14:anchorId="3F805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7"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202" w14:textId="09EBD466" w:rsidR="006A6755" w:rsidRDefault="006D6389">
    <w:pPr>
      <w:pStyle w:val="Header"/>
    </w:pPr>
    <w:r>
      <w:rPr>
        <w:noProof/>
      </w:rPr>
      <w:pict w14:anchorId="3CAB1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5"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C36"/>
    <w:multiLevelType w:val="multilevel"/>
    <w:tmpl w:val="50B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153E"/>
    <w:multiLevelType w:val="multilevel"/>
    <w:tmpl w:val="49C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0285"/>
    <w:multiLevelType w:val="multilevel"/>
    <w:tmpl w:val="8D3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0204"/>
    <w:multiLevelType w:val="hybridMultilevel"/>
    <w:tmpl w:val="04BAA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F55C2A"/>
    <w:multiLevelType w:val="hybridMultilevel"/>
    <w:tmpl w:val="FCD4E19C"/>
    <w:lvl w:ilvl="0" w:tplc="EACAFD02">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E1"/>
    <w:rsid w:val="000309FB"/>
    <w:rsid w:val="00047D75"/>
    <w:rsid w:val="0005193B"/>
    <w:rsid w:val="000533F5"/>
    <w:rsid w:val="0006270F"/>
    <w:rsid w:val="0006594B"/>
    <w:rsid w:val="00070821"/>
    <w:rsid w:val="00072FC1"/>
    <w:rsid w:val="00081E66"/>
    <w:rsid w:val="000908A4"/>
    <w:rsid w:val="000A07A8"/>
    <w:rsid w:val="000B2F48"/>
    <w:rsid w:val="000B67E3"/>
    <w:rsid w:val="00124CF1"/>
    <w:rsid w:val="001275D4"/>
    <w:rsid w:val="00134FCF"/>
    <w:rsid w:val="001526EE"/>
    <w:rsid w:val="00155CDA"/>
    <w:rsid w:val="00160308"/>
    <w:rsid w:val="001952F3"/>
    <w:rsid w:val="001B5443"/>
    <w:rsid w:val="001D07A7"/>
    <w:rsid w:val="001D3447"/>
    <w:rsid w:val="001F5BE8"/>
    <w:rsid w:val="002202FF"/>
    <w:rsid w:val="0022789A"/>
    <w:rsid w:val="00232A7A"/>
    <w:rsid w:val="002361F2"/>
    <w:rsid w:val="00245E50"/>
    <w:rsid w:val="002608AF"/>
    <w:rsid w:val="00261D2E"/>
    <w:rsid w:val="00262AA4"/>
    <w:rsid w:val="0029507F"/>
    <w:rsid w:val="002A67C4"/>
    <w:rsid w:val="002B28F8"/>
    <w:rsid w:val="00322B7B"/>
    <w:rsid w:val="00340CED"/>
    <w:rsid w:val="00343E82"/>
    <w:rsid w:val="00351A61"/>
    <w:rsid w:val="00384026"/>
    <w:rsid w:val="00394BA7"/>
    <w:rsid w:val="003A607A"/>
    <w:rsid w:val="003B6079"/>
    <w:rsid w:val="003C1CCA"/>
    <w:rsid w:val="003D364C"/>
    <w:rsid w:val="003E0E39"/>
    <w:rsid w:val="003F5CE1"/>
    <w:rsid w:val="003F5F69"/>
    <w:rsid w:val="00426F27"/>
    <w:rsid w:val="00433852"/>
    <w:rsid w:val="004511F8"/>
    <w:rsid w:val="00455C58"/>
    <w:rsid w:val="00460C56"/>
    <w:rsid w:val="00463ED0"/>
    <w:rsid w:val="004824C9"/>
    <w:rsid w:val="004840ED"/>
    <w:rsid w:val="00493ED1"/>
    <w:rsid w:val="004A040B"/>
    <w:rsid w:val="004A4A74"/>
    <w:rsid w:val="004E2D59"/>
    <w:rsid w:val="004E47BE"/>
    <w:rsid w:val="004E4B93"/>
    <w:rsid w:val="004F0759"/>
    <w:rsid w:val="0050290A"/>
    <w:rsid w:val="00502D17"/>
    <w:rsid w:val="00514FAB"/>
    <w:rsid w:val="00523A83"/>
    <w:rsid w:val="00553C30"/>
    <w:rsid w:val="00565F96"/>
    <w:rsid w:val="005812B6"/>
    <w:rsid w:val="005847F9"/>
    <w:rsid w:val="005A454D"/>
    <w:rsid w:val="005A5781"/>
    <w:rsid w:val="005C459F"/>
    <w:rsid w:val="005D5FF9"/>
    <w:rsid w:val="005E2017"/>
    <w:rsid w:val="005E4E05"/>
    <w:rsid w:val="00600691"/>
    <w:rsid w:val="00606AA0"/>
    <w:rsid w:val="00610F1A"/>
    <w:rsid w:val="006236BD"/>
    <w:rsid w:val="00651CDC"/>
    <w:rsid w:val="006A381C"/>
    <w:rsid w:val="006A6755"/>
    <w:rsid w:val="006B38F5"/>
    <w:rsid w:val="006B3EE1"/>
    <w:rsid w:val="006B6B3F"/>
    <w:rsid w:val="006C26E0"/>
    <w:rsid w:val="006D6389"/>
    <w:rsid w:val="006D6E94"/>
    <w:rsid w:val="006E0115"/>
    <w:rsid w:val="006F5978"/>
    <w:rsid w:val="007104F4"/>
    <w:rsid w:val="0071174F"/>
    <w:rsid w:val="00711FE5"/>
    <w:rsid w:val="0072373D"/>
    <w:rsid w:val="0072571A"/>
    <w:rsid w:val="00733A01"/>
    <w:rsid w:val="00737BCB"/>
    <w:rsid w:val="0074227E"/>
    <w:rsid w:val="00754BB8"/>
    <w:rsid w:val="0078028F"/>
    <w:rsid w:val="0079117D"/>
    <w:rsid w:val="0079462E"/>
    <w:rsid w:val="007B1F71"/>
    <w:rsid w:val="007B232C"/>
    <w:rsid w:val="007C703B"/>
    <w:rsid w:val="007D1B15"/>
    <w:rsid w:val="007D313A"/>
    <w:rsid w:val="00802FE3"/>
    <w:rsid w:val="0081115E"/>
    <w:rsid w:val="008210EA"/>
    <w:rsid w:val="008258D9"/>
    <w:rsid w:val="00867D1C"/>
    <w:rsid w:val="00891018"/>
    <w:rsid w:val="00897DF7"/>
    <w:rsid w:val="008A26CA"/>
    <w:rsid w:val="008A32A7"/>
    <w:rsid w:val="008B3116"/>
    <w:rsid w:val="008D2DB2"/>
    <w:rsid w:val="00914CFB"/>
    <w:rsid w:val="00922047"/>
    <w:rsid w:val="00931D76"/>
    <w:rsid w:val="0093219F"/>
    <w:rsid w:val="00932DFA"/>
    <w:rsid w:val="00951DE6"/>
    <w:rsid w:val="00952CBD"/>
    <w:rsid w:val="009669CF"/>
    <w:rsid w:val="00992BE4"/>
    <w:rsid w:val="0099325D"/>
    <w:rsid w:val="00995912"/>
    <w:rsid w:val="00996E52"/>
    <w:rsid w:val="009B78F5"/>
    <w:rsid w:val="009C4B9E"/>
    <w:rsid w:val="00A116C8"/>
    <w:rsid w:val="00A506DE"/>
    <w:rsid w:val="00A55F12"/>
    <w:rsid w:val="00A60CCC"/>
    <w:rsid w:val="00AE1EFA"/>
    <w:rsid w:val="00AE6E5E"/>
    <w:rsid w:val="00AF387D"/>
    <w:rsid w:val="00AF3E3E"/>
    <w:rsid w:val="00B10A8E"/>
    <w:rsid w:val="00B2339C"/>
    <w:rsid w:val="00B2401E"/>
    <w:rsid w:val="00B3099D"/>
    <w:rsid w:val="00B313A2"/>
    <w:rsid w:val="00B676DD"/>
    <w:rsid w:val="00B761F0"/>
    <w:rsid w:val="00B87B90"/>
    <w:rsid w:val="00BA683F"/>
    <w:rsid w:val="00BB6AC4"/>
    <w:rsid w:val="00BD1EE2"/>
    <w:rsid w:val="00C033CA"/>
    <w:rsid w:val="00C0552A"/>
    <w:rsid w:val="00C13CDB"/>
    <w:rsid w:val="00C16C81"/>
    <w:rsid w:val="00C35EDA"/>
    <w:rsid w:val="00C40908"/>
    <w:rsid w:val="00C43F55"/>
    <w:rsid w:val="00C5631A"/>
    <w:rsid w:val="00C56DD6"/>
    <w:rsid w:val="00C5709B"/>
    <w:rsid w:val="00C73933"/>
    <w:rsid w:val="00C75CC6"/>
    <w:rsid w:val="00C853EE"/>
    <w:rsid w:val="00C86AAB"/>
    <w:rsid w:val="00C913D8"/>
    <w:rsid w:val="00C949B6"/>
    <w:rsid w:val="00CA14C1"/>
    <w:rsid w:val="00CB448F"/>
    <w:rsid w:val="00CC225B"/>
    <w:rsid w:val="00CC2B91"/>
    <w:rsid w:val="00CC710E"/>
    <w:rsid w:val="00CD45B7"/>
    <w:rsid w:val="00CD788D"/>
    <w:rsid w:val="00CE1AFA"/>
    <w:rsid w:val="00CF227C"/>
    <w:rsid w:val="00D32A01"/>
    <w:rsid w:val="00D43A53"/>
    <w:rsid w:val="00D62B9B"/>
    <w:rsid w:val="00D93BDA"/>
    <w:rsid w:val="00D9631F"/>
    <w:rsid w:val="00DA672F"/>
    <w:rsid w:val="00DC7FB1"/>
    <w:rsid w:val="00DD590F"/>
    <w:rsid w:val="00DD67CA"/>
    <w:rsid w:val="00DF2AB5"/>
    <w:rsid w:val="00E04164"/>
    <w:rsid w:val="00E079A8"/>
    <w:rsid w:val="00E14C15"/>
    <w:rsid w:val="00E159D9"/>
    <w:rsid w:val="00E1646D"/>
    <w:rsid w:val="00E23D77"/>
    <w:rsid w:val="00E262D1"/>
    <w:rsid w:val="00E34EBA"/>
    <w:rsid w:val="00E52C7F"/>
    <w:rsid w:val="00E53E27"/>
    <w:rsid w:val="00E611B1"/>
    <w:rsid w:val="00E656C6"/>
    <w:rsid w:val="00E66FA2"/>
    <w:rsid w:val="00E81330"/>
    <w:rsid w:val="00EA5B61"/>
    <w:rsid w:val="00EA7ED9"/>
    <w:rsid w:val="00F208AD"/>
    <w:rsid w:val="00F36703"/>
    <w:rsid w:val="00F47C18"/>
    <w:rsid w:val="00F60843"/>
    <w:rsid w:val="00F75939"/>
    <w:rsid w:val="00F8615F"/>
    <w:rsid w:val="00FA4259"/>
    <w:rsid w:val="00FA72E1"/>
    <w:rsid w:val="00FD2A2F"/>
    <w:rsid w:val="00FF0892"/>
    <w:rsid w:val="00FF685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655304"/>
  <w15:chartTrackingRefBased/>
  <w15:docId w15:val="{7517BF0D-415B-4DE8-B329-69028B82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9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A72E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FA72E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FA72E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FA72E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FA72E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FA72E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FA72E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FA72E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FA72E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E1"/>
    <w:rPr>
      <w:rFonts w:eastAsiaTheme="majorEastAsia" w:cstheme="majorBidi"/>
      <w:color w:val="272727" w:themeColor="text1" w:themeTint="D8"/>
    </w:rPr>
  </w:style>
  <w:style w:type="paragraph" w:styleId="Title">
    <w:name w:val="Title"/>
    <w:basedOn w:val="Normal"/>
    <w:next w:val="Normal"/>
    <w:link w:val="TitleChar"/>
    <w:uiPriority w:val="10"/>
    <w:qFormat/>
    <w:rsid w:val="00FA72E1"/>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FA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E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FA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E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FA72E1"/>
    <w:rPr>
      <w:i/>
      <w:iCs/>
      <w:color w:val="404040" w:themeColor="text1" w:themeTint="BF"/>
    </w:rPr>
  </w:style>
  <w:style w:type="paragraph" w:styleId="ListParagraph">
    <w:name w:val="List Paragraph"/>
    <w:basedOn w:val="Normal"/>
    <w:uiPriority w:val="1"/>
    <w:qFormat/>
    <w:rsid w:val="00FA72E1"/>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FA72E1"/>
    <w:rPr>
      <w:i/>
      <w:iCs/>
      <w:color w:val="2F5496" w:themeColor="accent1" w:themeShade="BF"/>
    </w:rPr>
  </w:style>
  <w:style w:type="paragraph" w:styleId="IntenseQuote">
    <w:name w:val="Intense Quote"/>
    <w:basedOn w:val="Normal"/>
    <w:next w:val="Normal"/>
    <w:link w:val="IntenseQuoteChar"/>
    <w:uiPriority w:val="30"/>
    <w:qFormat/>
    <w:rsid w:val="00FA72E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FA72E1"/>
    <w:rPr>
      <w:i/>
      <w:iCs/>
      <w:color w:val="2F5496" w:themeColor="accent1" w:themeShade="BF"/>
    </w:rPr>
  </w:style>
  <w:style w:type="character" w:styleId="IntenseReference">
    <w:name w:val="Intense Reference"/>
    <w:basedOn w:val="DefaultParagraphFont"/>
    <w:uiPriority w:val="32"/>
    <w:qFormat/>
    <w:rsid w:val="00FA72E1"/>
    <w:rPr>
      <w:b/>
      <w:bCs/>
      <w:smallCaps/>
      <w:color w:val="2F5496" w:themeColor="accent1" w:themeShade="BF"/>
      <w:spacing w:val="5"/>
    </w:rPr>
  </w:style>
  <w:style w:type="paragraph" w:styleId="BodyText">
    <w:name w:val="Body Text"/>
    <w:basedOn w:val="Normal"/>
    <w:link w:val="BodyTextChar"/>
    <w:uiPriority w:val="1"/>
    <w:qFormat/>
    <w:rsid w:val="0093219F"/>
    <w:pPr>
      <w:spacing w:before="74"/>
      <w:ind w:left="211"/>
      <w:jc w:val="both"/>
    </w:pPr>
    <w:rPr>
      <w:sz w:val="18"/>
      <w:szCs w:val="18"/>
    </w:rPr>
  </w:style>
  <w:style w:type="character" w:customStyle="1" w:styleId="BodyTextChar">
    <w:name w:val="Body Text Char"/>
    <w:basedOn w:val="DefaultParagraphFont"/>
    <w:link w:val="BodyText"/>
    <w:uiPriority w:val="1"/>
    <w:rsid w:val="0093219F"/>
    <w:rPr>
      <w:rFonts w:ascii="Times New Roman" w:eastAsia="Times New Roman" w:hAnsi="Times New Roman" w:cs="Times New Roman"/>
      <w:kern w:val="0"/>
      <w:sz w:val="18"/>
      <w:szCs w:val="18"/>
      <w:lang w:val="en-US"/>
      <w14:ligatures w14:val="none"/>
    </w:rPr>
  </w:style>
  <w:style w:type="character" w:styleId="Hyperlink">
    <w:name w:val="Hyperlink"/>
    <w:basedOn w:val="DefaultParagraphFont"/>
    <w:uiPriority w:val="99"/>
    <w:unhideWhenUsed/>
    <w:rsid w:val="004F0759"/>
    <w:rPr>
      <w:color w:val="0563C1" w:themeColor="hyperlink"/>
      <w:u w:val="single"/>
    </w:rPr>
  </w:style>
  <w:style w:type="character" w:styleId="UnresolvedMention">
    <w:name w:val="Unresolved Mention"/>
    <w:basedOn w:val="DefaultParagraphFont"/>
    <w:uiPriority w:val="99"/>
    <w:semiHidden/>
    <w:unhideWhenUsed/>
    <w:rsid w:val="004F0759"/>
    <w:rPr>
      <w:color w:val="605E5C"/>
      <w:shd w:val="clear" w:color="auto" w:fill="E1DFDD"/>
    </w:rPr>
  </w:style>
  <w:style w:type="character" w:styleId="LineNumber">
    <w:name w:val="line number"/>
    <w:basedOn w:val="DefaultParagraphFont"/>
    <w:uiPriority w:val="99"/>
    <w:semiHidden/>
    <w:unhideWhenUsed/>
    <w:rsid w:val="00B87B90"/>
  </w:style>
  <w:style w:type="paragraph" w:styleId="Header">
    <w:name w:val="header"/>
    <w:basedOn w:val="Normal"/>
    <w:link w:val="HeaderChar"/>
    <w:uiPriority w:val="99"/>
    <w:unhideWhenUsed/>
    <w:rsid w:val="006A6755"/>
    <w:pPr>
      <w:tabs>
        <w:tab w:val="center" w:pos="4680"/>
        <w:tab w:val="right" w:pos="9360"/>
      </w:tabs>
    </w:pPr>
  </w:style>
  <w:style w:type="character" w:customStyle="1" w:styleId="HeaderChar">
    <w:name w:val="Header Char"/>
    <w:basedOn w:val="DefaultParagraphFont"/>
    <w:link w:val="Header"/>
    <w:uiPriority w:val="99"/>
    <w:rsid w:val="006A6755"/>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A6755"/>
    <w:pPr>
      <w:tabs>
        <w:tab w:val="center" w:pos="4680"/>
        <w:tab w:val="right" w:pos="9360"/>
      </w:tabs>
    </w:pPr>
  </w:style>
  <w:style w:type="character" w:customStyle="1" w:styleId="FooterChar">
    <w:name w:val="Footer Char"/>
    <w:basedOn w:val="DefaultParagraphFont"/>
    <w:link w:val="Footer"/>
    <w:uiPriority w:val="99"/>
    <w:rsid w:val="006A6755"/>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CE1A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4454">
      <w:bodyDiv w:val="1"/>
      <w:marLeft w:val="0"/>
      <w:marRight w:val="0"/>
      <w:marTop w:val="0"/>
      <w:marBottom w:val="0"/>
      <w:divBdr>
        <w:top w:val="none" w:sz="0" w:space="0" w:color="auto"/>
        <w:left w:val="none" w:sz="0" w:space="0" w:color="auto"/>
        <w:bottom w:val="none" w:sz="0" w:space="0" w:color="auto"/>
        <w:right w:val="none" w:sz="0" w:space="0" w:color="auto"/>
      </w:divBdr>
    </w:div>
    <w:div w:id="118836974">
      <w:bodyDiv w:val="1"/>
      <w:marLeft w:val="0"/>
      <w:marRight w:val="0"/>
      <w:marTop w:val="0"/>
      <w:marBottom w:val="0"/>
      <w:divBdr>
        <w:top w:val="none" w:sz="0" w:space="0" w:color="auto"/>
        <w:left w:val="none" w:sz="0" w:space="0" w:color="auto"/>
        <w:bottom w:val="none" w:sz="0" w:space="0" w:color="auto"/>
        <w:right w:val="none" w:sz="0" w:space="0" w:color="auto"/>
      </w:divBdr>
      <w:divsChild>
        <w:div w:id="1562672440">
          <w:marLeft w:val="0"/>
          <w:marRight w:val="0"/>
          <w:marTop w:val="0"/>
          <w:marBottom w:val="0"/>
          <w:divBdr>
            <w:top w:val="none" w:sz="0" w:space="0" w:color="auto"/>
            <w:left w:val="none" w:sz="0" w:space="0" w:color="auto"/>
            <w:bottom w:val="none" w:sz="0" w:space="0" w:color="auto"/>
            <w:right w:val="none" w:sz="0" w:space="0" w:color="auto"/>
          </w:divBdr>
        </w:div>
      </w:divsChild>
    </w:div>
    <w:div w:id="139687716">
      <w:bodyDiv w:val="1"/>
      <w:marLeft w:val="0"/>
      <w:marRight w:val="0"/>
      <w:marTop w:val="0"/>
      <w:marBottom w:val="0"/>
      <w:divBdr>
        <w:top w:val="none" w:sz="0" w:space="0" w:color="auto"/>
        <w:left w:val="none" w:sz="0" w:space="0" w:color="auto"/>
        <w:bottom w:val="none" w:sz="0" w:space="0" w:color="auto"/>
        <w:right w:val="none" w:sz="0" w:space="0" w:color="auto"/>
      </w:divBdr>
    </w:div>
    <w:div w:id="186261807">
      <w:bodyDiv w:val="1"/>
      <w:marLeft w:val="0"/>
      <w:marRight w:val="0"/>
      <w:marTop w:val="0"/>
      <w:marBottom w:val="0"/>
      <w:divBdr>
        <w:top w:val="none" w:sz="0" w:space="0" w:color="auto"/>
        <w:left w:val="none" w:sz="0" w:space="0" w:color="auto"/>
        <w:bottom w:val="none" w:sz="0" w:space="0" w:color="auto"/>
        <w:right w:val="none" w:sz="0" w:space="0" w:color="auto"/>
      </w:divBdr>
    </w:div>
    <w:div w:id="265887877">
      <w:bodyDiv w:val="1"/>
      <w:marLeft w:val="0"/>
      <w:marRight w:val="0"/>
      <w:marTop w:val="0"/>
      <w:marBottom w:val="0"/>
      <w:divBdr>
        <w:top w:val="none" w:sz="0" w:space="0" w:color="auto"/>
        <w:left w:val="none" w:sz="0" w:space="0" w:color="auto"/>
        <w:bottom w:val="none" w:sz="0" w:space="0" w:color="auto"/>
        <w:right w:val="none" w:sz="0" w:space="0" w:color="auto"/>
      </w:divBdr>
    </w:div>
    <w:div w:id="444620640">
      <w:bodyDiv w:val="1"/>
      <w:marLeft w:val="0"/>
      <w:marRight w:val="0"/>
      <w:marTop w:val="0"/>
      <w:marBottom w:val="0"/>
      <w:divBdr>
        <w:top w:val="none" w:sz="0" w:space="0" w:color="auto"/>
        <w:left w:val="none" w:sz="0" w:space="0" w:color="auto"/>
        <w:bottom w:val="none" w:sz="0" w:space="0" w:color="auto"/>
        <w:right w:val="none" w:sz="0" w:space="0" w:color="auto"/>
      </w:divBdr>
    </w:div>
    <w:div w:id="554047808">
      <w:bodyDiv w:val="1"/>
      <w:marLeft w:val="0"/>
      <w:marRight w:val="0"/>
      <w:marTop w:val="0"/>
      <w:marBottom w:val="0"/>
      <w:divBdr>
        <w:top w:val="none" w:sz="0" w:space="0" w:color="auto"/>
        <w:left w:val="none" w:sz="0" w:space="0" w:color="auto"/>
        <w:bottom w:val="none" w:sz="0" w:space="0" w:color="auto"/>
        <w:right w:val="none" w:sz="0" w:space="0" w:color="auto"/>
      </w:divBdr>
    </w:div>
    <w:div w:id="694233163">
      <w:bodyDiv w:val="1"/>
      <w:marLeft w:val="0"/>
      <w:marRight w:val="0"/>
      <w:marTop w:val="0"/>
      <w:marBottom w:val="0"/>
      <w:divBdr>
        <w:top w:val="none" w:sz="0" w:space="0" w:color="auto"/>
        <w:left w:val="none" w:sz="0" w:space="0" w:color="auto"/>
        <w:bottom w:val="none" w:sz="0" w:space="0" w:color="auto"/>
        <w:right w:val="none" w:sz="0" w:space="0" w:color="auto"/>
      </w:divBdr>
    </w:div>
    <w:div w:id="1283144927">
      <w:bodyDiv w:val="1"/>
      <w:marLeft w:val="0"/>
      <w:marRight w:val="0"/>
      <w:marTop w:val="0"/>
      <w:marBottom w:val="0"/>
      <w:divBdr>
        <w:top w:val="none" w:sz="0" w:space="0" w:color="auto"/>
        <w:left w:val="none" w:sz="0" w:space="0" w:color="auto"/>
        <w:bottom w:val="none" w:sz="0" w:space="0" w:color="auto"/>
        <w:right w:val="none" w:sz="0" w:space="0" w:color="auto"/>
      </w:divBdr>
    </w:div>
    <w:div w:id="1422944256">
      <w:bodyDiv w:val="1"/>
      <w:marLeft w:val="0"/>
      <w:marRight w:val="0"/>
      <w:marTop w:val="0"/>
      <w:marBottom w:val="0"/>
      <w:divBdr>
        <w:top w:val="none" w:sz="0" w:space="0" w:color="auto"/>
        <w:left w:val="none" w:sz="0" w:space="0" w:color="auto"/>
        <w:bottom w:val="none" w:sz="0" w:space="0" w:color="auto"/>
        <w:right w:val="none" w:sz="0" w:space="0" w:color="auto"/>
      </w:divBdr>
    </w:div>
    <w:div w:id="1588881706">
      <w:bodyDiv w:val="1"/>
      <w:marLeft w:val="0"/>
      <w:marRight w:val="0"/>
      <w:marTop w:val="0"/>
      <w:marBottom w:val="0"/>
      <w:divBdr>
        <w:top w:val="none" w:sz="0" w:space="0" w:color="auto"/>
        <w:left w:val="none" w:sz="0" w:space="0" w:color="auto"/>
        <w:bottom w:val="none" w:sz="0" w:space="0" w:color="auto"/>
        <w:right w:val="none" w:sz="0" w:space="0" w:color="auto"/>
      </w:divBdr>
      <w:divsChild>
        <w:div w:id="1769883128">
          <w:marLeft w:val="0"/>
          <w:marRight w:val="0"/>
          <w:marTop w:val="0"/>
          <w:marBottom w:val="0"/>
          <w:divBdr>
            <w:top w:val="none" w:sz="0" w:space="0" w:color="auto"/>
            <w:left w:val="none" w:sz="0" w:space="0" w:color="auto"/>
            <w:bottom w:val="none" w:sz="0" w:space="0" w:color="auto"/>
            <w:right w:val="none" w:sz="0" w:space="0" w:color="auto"/>
          </w:divBdr>
        </w:div>
      </w:divsChild>
    </w:div>
    <w:div w:id="16627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68-020-00593-5" TargetMode="External"/><Relationship Id="rId18" Type="http://schemas.openxmlformats.org/officeDocument/2006/relationships/hyperlink" Target="https://doi.org/10.1080/01431160802270131" TargetMode="External"/><Relationship Id="rId26" Type="http://schemas.openxmlformats.org/officeDocument/2006/relationships/hyperlink" Target="https://doi.org/10.1007/s40003-019-00430-w" TargetMode="External"/><Relationship Id="rId39" Type="http://schemas.openxmlformats.org/officeDocument/2006/relationships/hyperlink" Target="https://doi.org/10.1007/978-1-4020-5729-8" TargetMode="External"/><Relationship Id="rId21" Type="http://schemas.openxmlformats.org/officeDocument/2006/relationships/hyperlink" Target="https://doi.org/10.1007/s12594-016-0511-9" TargetMode="External"/><Relationship Id="rId34" Type="http://schemas.openxmlformats.org/officeDocument/2006/relationships/hyperlink" Target="https://doi.org/10.1007/s12524-024-0182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agupubs.onlinelibrary.wiley.com/authored-by/Cosgrove/William+J." TargetMode="External"/><Relationship Id="rId2" Type="http://schemas.openxmlformats.org/officeDocument/2006/relationships/styles" Target="styles.xml"/><Relationship Id="rId16" Type="http://schemas.openxmlformats.org/officeDocument/2006/relationships/hyperlink" Target="https://doi.org/10.1007/s12665-009-0110-9" TargetMode="External"/><Relationship Id="rId29" Type="http://schemas.openxmlformats.org/officeDocument/2006/relationships/hyperlink" Target="https://doi.org/10.1007/s12665-014-3109-9" TargetMode="External"/><Relationship Id="rId11" Type="http://schemas.openxmlformats.org/officeDocument/2006/relationships/hyperlink" Target="https://doi.org/10.1007/s12665-020-8832-9" TargetMode="External"/><Relationship Id="rId24" Type="http://schemas.openxmlformats.org/officeDocument/2006/relationships/hyperlink" Target="https://doi.org/10.1111/wej.12650" TargetMode="External"/><Relationship Id="rId32" Type="http://schemas.openxmlformats.org/officeDocument/2006/relationships/hyperlink" Target="https://doi.org/10.1016/j.hydres.2019.09.001" TargetMode="External"/><Relationship Id="rId37" Type="http://schemas.openxmlformats.org/officeDocument/2006/relationships/hyperlink" Target="https://doi.org/10.1007/s11269-007-9197-5" TargetMode="External"/><Relationship Id="rId40" Type="http://schemas.openxmlformats.org/officeDocument/2006/relationships/hyperlink" Target="https://doi.org/10.1007/s13201-017-0603-8"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gwb.gov.in/documents/Manual%20on%20Artificial%20Recharge%20of%20Ground%20Water.pdf" TargetMode="External"/><Relationship Id="rId23" Type="http://schemas.openxmlformats.org/officeDocument/2006/relationships/hyperlink" Target="https://doi.org/10.1080/10106049.2016.1195884" TargetMode="External"/><Relationship Id="rId28" Type="http://schemas.openxmlformats.org/officeDocument/2006/relationships/hyperlink" Target="https://doi.org/10.21203/rs.3.rs-2037423/v1" TargetMode="External"/><Relationship Id="rId36" Type="http://schemas.openxmlformats.org/officeDocument/2006/relationships/hyperlink" Target="https://doi.org/10.1007/s40808-020-00744-7" TargetMode="External"/><Relationship Id="rId49" Type="http://schemas.openxmlformats.org/officeDocument/2006/relationships/theme" Target="theme/theme1.xml"/><Relationship Id="rId10" Type="http://schemas.openxmlformats.org/officeDocument/2006/relationships/hyperlink" Target="https://doi.org/10.1007/s11269-021-02924-1" TargetMode="External"/><Relationship Id="rId19" Type="http://schemas.openxmlformats.org/officeDocument/2006/relationships/hyperlink" Target="https://doi.org/10.1080/24749508.2018.1555740" TargetMode="External"/><Relationship Id="rId31" Type="http://schemas.openxmlformats.org/officeDocument/2006/relationships/hyperlink" Target="https://doi.org/10.1007/s13201-022-01603-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1269-013-0310-7" TargetMode="External"/><Relationship Id="rId14" Type="http://schemas.openxmlformats.org/officeDocument/2006/relationships/hyperlink" Target="https://www.researchgate.net/publication/262500000_A_review_on_GIS_based_Fuzzy_and_Boolean_logic_modelling_approach_to_identify_the_suitable_sites_for_Artificial_Recharge" TargetMode="External"/><Relationship Id="rId22" Type="http://schemas.openxmlformats.org/officeDocument/2006/relationships/hyperlink" Target="https://doi.org/10.1007/s12517-015-2002-5" TargetMode="External"/><Relationship Id="rId27" Type="http://schemas.openxmlformats.org/officeDocument/2006/relationships/hyperlink" Target="https://doi.org/10.1007/s12517-020-06166-0" TargetMode="External"/><Relationship Id="rId30" Type="http://schemas.openxmlformats.org/officeDocument/2006/relationships/hyperlink" Target="https://doi.org/10.1016/j.dib.2018.04.050" TargetMode="External"/><Relationship Id="rId35" Type="http://schemas.openxmlformats.org/officeDocument/2006/relationships/hyperlink" Target="https://doi.org/10.1080/01431169821501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link.springer.com/article/10.1007/s12524-024-01825-1" TargetMode="External"/><Relationship Id="rId3" Type="http://schemas.openxmlformats.org/officeDocument/2006/relationships/settings" Target="settings.xml"/><Relationship Id="rId12" Type="http://schemas.openxmlformats.org/officeDocument/2006/relationships/hyperlink" Target="https://doi.org/10.1038/s41598-023-36897-5" TargetMode="External"/><Relationship Id="rId17" Type="http://schemas.openxmlformats.org/officeDocument/2006/relationships/hyperlink" Target="https://doi.org/10.1080/01431160802270131" TargetMode="External"/><Relationship Id="rId25" Type="http://schemas.openxmlformats.org/officeDocument/2006/relationships/hyperlink" Target="https://doi.org/10.22161/ijeab/1.4.46" TargetMode="External"/><Relationship Id="rId33" Type="http://schemas.openxmlformats.org/officeDocument/2006/relationships/hyperlink" Target="https://doi.org/10.4172/2469-4134.1000213" TargetMode="External"/><Relationship Id="rId38" Type="http://schemas.openxmlformats.org/officeDocument/2006/relationships/hyperlink" Target="https://doi.org/10.1007/978-3-319-78711-4_29" TargetMode="External"/><Relationship Id="rId46" Type="http://schemas.openxmlformats.org/officeDocument/2006/relationships/header" Target="header3.xml"/><Relationship Id="rId20" Type="http://schemas.openxmlformats.org/officeDocument/2006/relationships/hyperlink" Target="https://doi.org/10.1007/s12665-021-09909-8" TargetMode="External"/><Relationship Id="rId41" Type="http://schemas.openxmlformats.org/officeDocument/2006/relationships/hyperlink" Target="https://doi.org/10.1016/j.gsd.2020.10050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14</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 Bhogil</dc:creator>
  <cp:keywords/>
  <dc:description/>
  <cp:lastModifiedBy>SDI 1186</cp:lastModifiedBy>
  <cp:revision>128</cp:revision>
  <dcterms:created xsi:type="dcterms:W3CDTF">2025-04-30T05:15:00Z</dcterms:created>
  <dcterms:modified xsi:type="dcterms:W3CDTF">2025-12-18T06:08:00Z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75ee2b97-d22a-45f8-9ba7-38f2e07bea57</vt:lpwstr>
  </property>
</Properties>
</file>